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F50" w:rsidRPr="0082487C" w:rsidRDefault="00E334C2" w:rsidP="0082487C">
      <w:pPr>
        <w:pStyle w:val="Header"/>
        <w:tabs>
          <w:tab w:val="clear" w:pos="4536"/>
          <w:tab w:val="clear" w:pos="9072"/>
        </w:tabs>
        <w:jc w:val="both"/>
        <w:rPr>
          <w:rFonts w:ascii="Arial" w:hAnsi="Arial" w:cs="Arial"/>
          <w:sz w:val="20"/>
          <w:szCs w:val="20"/>
        </w:rPr>
      </w:pPr>
      <w:r>
        <w:rPr>
          <w:rFonts w:ascii="Arial" w:hAnsi="Arial" w:cs="Arial"/>
          <w:noProof/>
          <w:sz w:val="20"/>
          <w:szCs w:val="20"/>
          <w:lang w:val="en-US" w:eastAsia="en-US"/>
        </w:rPr>
        <w:drawing>
          <wp:anchor distT="0" distB="0" distL="114300" distR="114300" simplePos="0" relativeHeight="251657728" behindDoc="0" locked="0" layoutInCell="1" allowOverlap="1">
            <wp:simplePos x="0" y="0"/>
            <wp:positionH relativeFrom="column">
              <wp:posOffset>1673225</wp:posOffset>
            </wp:positionH>
            <wp:positionV relativeFrom="paragraph">
              <wp:posOffset>-556895</wp:posOffset>
            </wp:positionV>
            <wp:extent cx="2139950" cy="1457325"/>
            <wp:effectExtent l="19050" t="0" r="0" b="0"/>
            <wp:wrapNone/>
            <wp:docPr id="4" name="Picture 1" descr="D:\My Documents\acarom\Sigla ACAROM20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acarom\Sigla ACAROM20ani.JPG"/>
                    <pic:cNvPicPr>
                      <a:picLocks noChangeAspect="1" noChangeArrowheads="1"/>
                    </pic:cNvPicPr>
                  </pic:nvPicPr>
                  <pic:blipFill>
                    <a:blip r:embed="rId7"/>
                    <a:srcRect/>
                    <a:stretch>
                      <a:fillRect/>
                    </a:stretch>
                  </pic:blipFill>
                  <pic:spPr bwMode="auto">
                    <a:xfrm>
                      <a:off x="0" y="0"/>
                      <a:ext cx="2139950" cy="1457325"/>
                    </a:xfrm>
                    <a:prstGeom prst="rect">
                      <a:avLst/>
                    </a:prstGeom>
                    <a:noFill/>
                    <a:ln w="9525">
                      <a:noFill/>
                      <a:miter lim="800000"/>
                      <a:headEnd/>
                      <a:tailEnd/>
                    </a:ln>
                  </pic:spPr>
                </pic:pic>
              </a:graphicData>
            </a:graphic>
          </wp:anchor>
        </w:drawing>
      </w:r>
    </w:p>
    <w:p w:rsidR="00AA709A" w:rsidRPr="0082487C" w:rsidRDefault="00AA709A" w:rsidP="0082487C">
      <w:pPr>
        <w:pStyle w:val="Header"/>
        <w:tabs>
          <w:tab w:val="clear" w:pos="4536"/>
          <w:tab w:val="clear" w:pos="9072"/>
        </w:tabs>
        <w:jc w:val="both"/>
        <w:rPr>
          <w:rFonts w:ascii="Arial" w:hAnsi="Arial" w:cs="Arial"/>
          <w:sz w:val="20"/>
          <w:szCs w:val="20"/>
        </w:rPr>
      </w:pPr>
    </w:p>
    <w:p w:rsidR="00AA709A" w:rsidRPr="0082487C" w:rsidRDefault="00AA709A" w:rsidP="0082487C">
      <w:pPr>
        <w:jc w:val="both"/>
        <w:rPr>
          <w:rFonts w:ascii="Arial" w:hAnsi="Arial" w:cs="Arial"/>
          <w:sz w:val="20"/>
          <w:szCs w:val="20"/>
        </w:rPr>
      </w:pPr>
    </w:p>
    <w:p w:rsidR="00AA709A" w:rsidRPr="0082487C" w:rsidRDefault="00AA709A" w:rsidP="0082487C">
      <w:pPr>
        <w:jc w:val="both"/>
        <w:rPr>
          <w:rFonts w:ascii="Arial" w:hAnsi="Arial" w:cs="Arial"/>
          <w:sz w:val="20"/>
          <w:szCs w:val="20"/>
        </w:rPr>
      </w:pPr>
    </w:p>
    <w:p w:rsidR="00CB6E9F" w:rsidRPr="0082487C" w:rsidRDefault="00CB6E9F" w:rsidP="0082487C">
      <w:pPr>
        <w:jc w:val="both"/>
        <w:rPr>
          <w:rFonts w:ascii="Arial" w:hAnsi="Arial" w:cs="Arial"/>
          <w:sz w:val="20"/>
          <w:szCs w:val="20"/>
        </w:rPr>
      </w:pPr>
    </w:p>
    <w:p w:rsidR="00CB6E9F" w:rsidRDefault="00CB6E9F" w:rsidP="0082487C">
      <w:pPr>
        <w:jc w:val="both"/>
        <w:rPr>
          <w:rFonts w:ascii="Arial" w:hAnsi="Arial" w:cs="Arial"/>
          <w:sz w:val="20"/>
          <w:szCs w:val="20"/>
        </w:rPr>
      </w:pPr>
    </w:p>
    <w:p w:rsidR="0082487C" w:rsidRPr="0082487C" w:rsidRDefault="0082487C" w:rsidP="0082487C">
      <w:pPr>
        <w:jc w:val="both"/>
        <w:rPr>
          <w:rFonts w:ascii="Arial" w:hAnsi="Arial" w:cs="Arial"/>
          <w:sz w:val="20"/>
          <w:szCs w:val="20"/>
        </w:rPr>
      </w:pPr>
    </w:p>
    <w:p w:rsidR="00CB6E9F" w:rsidRPr="0082487C" w:rsidRDefault="00CB6E9F" w:rsidP="0082487C">
      <w:pPr>
        <w:jc w:val="both"/>
        <w:rPr>
          <w:rFonts w:ascii="Arial" w:hAnsi="Arial" w:cs="Arial"/>
          <w:sz w:val="20"/>
          <w:szCs w:val="20"/>
        </w:rPr>
      </w:pPr>
    </w:p>
    <w:p w:rsidR="0082487C" w:rsidRDefault="0082487C" w:rsidP="0082487C">
      <w:pPr>
        <w:jc w:val="both"/>
        <w:rPr>
          <w:rFonts w:ascii="Arial" w:hAnsi="Arial" w:cs="Arial"/>
          <w:sz w:val="20"/>
          <w:szCs w:val="20"/>
        </w:rPr>
      </w:pPr>
      <w:r w:rsidRPr="0082487C">
        <w:rPr>
          <w:rFonts w:ascii="Arial" w:hAnsi="Arial" w:cs="Arial"/>
          <w:b/>
          <w:color w:val="000000"/>
          <w:sz w:val="20"/>
          <w:szCs w:val="20"/>
          <w:shd w:val="clear" w:color="auto" w:fill="FFFFFF"/>
        </w:rPr>
        <w:t>Propuneri</w:t>
      </w:r>
      <w:r>
        <w:rPr>
          <w:rFonts w:ascii="Arial" w:hAnsi="Arial" w:cs="Arial"/>
          <w:b/>
          <w:color w:val="000000"/>
          <w:sz w:val="20"/>
          <w:szCs w:val="20"/>
          <w:shd w:val="clear" w:color="auto" w:fill="FFFFFF"/>
        </w:rPr>
        <w:t xml:space="preserve"> ACAROM</w:t>
      </w:r>
      <w:r w:rsidRPr="0082487C">
        <w:rPr>
          <w:rFonts w:ascii="Arial" w:hAnsi="Arial" w:cs="Arial"/>
          <w:b/>
          <w:color w:val="000000"/>
          <w:sz w:val="20"/>
          <w:szCs w:val="20"/>
          <w:shd w:val="clear" w:color="auto" w:fill="FFFFFF"/>
        </w:rPr>
        <w:t xml:space="preserve"> cu privire la</w:t>
      </w:r>
      <w:r>
        <w:rPr>
          <w:rFonts w:ascii="Arial" w:hAnsi="Arial" w:cs="Arial"/>
          <w:b/>
          <w:color w:val="000000"/>
          <w:sz w:val="20"/>
          <w:szCs w:val="20"/>
          <w:shd w:val="clear" w:color="auto" w:fill="FFFFFF"/>
        </w:rPr>
        <w:t xml:space="preserve"> : </w:t>
      </w:r>
      <w:r w:rsidRPr="0082487C">
        <w:rPr>
          <w:rFonts w:ascii="Arial" w:hAnsi="Arial" w:cs="Arial"/>
          <w:i/>
          <w:sz w:val="20"/>
          <w:szCs w:val="20"/>
        </w:rPr>
        <w:t xml:space="preserve">Proiectul de Lege pentru modificarea şi completarea Ordonanţei Guvernului nr. 81/2000 privind certificarea încadrării vehiculelor înmatriculate sau înregistrate în normele tehnice privind siguranţa circulaţiei rutiere, protecţia mediului şi în categoria de folosinţă conform destinaţiei, prin inspecţia tehnică periodică, </w:t>
      </w:r>
      <w:r w:rsidRPr="0082487C">
        <w:rPr>
          <w:rFonts w:ascii="Arial" w:hAnsi="Arial" w:cs="Arial"/>
          <w:sz w:val="20"/>
          <w:szCs w:val="20"/>
        </w:rPr>
        <w:t>supus dezbaterii publice de catre Ministerul Transporturilor in data de 27.01.2017</w:t>
      </w:r>
      <w:r>
        <w:rPr>
          <w:rFonts w:ascii="Arial" w:hAnsi="Arial" w:cs="Arial"/>
          <w:sz w:val="20"/>
          <w:szCs w:val="20"/>
        </w:rPr>
        <w:t xml:space="preserve"> . </w:t>
      </w:r>
    </w:p>
    <w:p w:rsidR="0082487C" w:rsidRPr="0082487C" w:rsidRDefault="0082487C" w:rsidP="0082487C">
      <w:pPr>
        <w:jc w:val="both"/>
        <w:rPr>
          <w:rFonts w:ascii="Arial" w:hAnsi="Arial" w:cs="Arial"/>
          <w:i/>
          <w:sz w:val="20"/>
          <w:szCs w:val="20"/>
        </w:rPr>
      </w:pPr>
    </w:p>
    <w:p w:rsidR="0082487C" w:rsidRPr="00EA761E" w:rsidRDefault="0082487C" w:rsidP="0082487C">
      <w:pPr>
        <w:pStyle w:val="CM1"/>
        <w:numPr>
          <w:ilvl w:val="0"/>
          <w:numId w:val="29"/>
        </w:numPr>
        <w:jc w:val="both"/>
        <w:rPr>
          <w:rFonts w:ascii="Arial" w:hAnsi="Arial" w:cs="Arial"/>
          <w:color w:val="000000"/>
          <w:sz w:val="20"/>
          <w:szCs w:val="20"/>
          <w:lang w:val="fr-FR"/>
        </w:rPr>
      </w:pPr>
      <w:r w:rsidRPr="00EA761E">
        <w:rPr>
          <w:rFonts w:ascii="Arial" w:hAnsi="Arial" w:cs="Arial"/>
          <w:sz w:val="20"/>
          <w:szCs w:val="20"/>
          <w:u w:val="single"/>
          <w:lang w:val="fr-FR"/>
        </w:rPr>
        <w:t>Fraudarea kilometrajului</w:t>
      </w:r>
      <w:r w:rsidRPr="00EA761E">
        <w:rPr>
          <w:rFonts w:ascii="Arial" w:hAnsi="Arial" w:cs="Arial"/>
          <w:sz w:val="20"/>
          <w:szCs w:val="20"/>
          <w:lang w:val="fr-FR"/>
        </w:rPr>
        <w:t xml:space="preserve"> trebuie sa fie considerata prin legea supusa dezbaterii publice ca fiind  contraventie pasibila de sanctionare. In preambulul Directivei 2014/45/UE, la par. 25 se  specifica: </w:t>
      </w:r>
      <w:r w:rsidRPr="00EA761E">
        <w:rPr>
          <w:rFonts w:ascii="Arial" w:hAnsi="Arial" w:cs="Arial"/>
          <w:i/>
          <w:sz w:val="20"/>
          <w:szCs w:val="20"/>
          <w:lang w:val="fr-FR"/>
        </w:rPr>
        <w:t>“</w:t>
      </w:r>
      <w:r w:rsidRPr="00EA761E">
        <w:rPr>
          <w:rFonts w:ascii="Arial" w:hAnsi="Arial" w:cs="Arial"/>
          <w:i/>
          <w:color w:val="000000"/>
          <w:sz w:val="20"/>
          <w:szCs w:val="20"/>
          <w:lang w:val="fr-FR"/>
        </w:rPr>
        <w:t>Fraudarea odometrului ar trebui considerată contraven</w:t>
      </w:r>
      <w:r w:rsidRPr="00EA761E">
        <w:rPr>
          <w:rFonts w:ascii="Arial" w:hAnsi="Cambria Math" w:cs="Arial"/>
          <w:i/>
          <w:color w:val="000000"/>
          <w:sz w:val="20"/>
          <w:szCs w:val="20"/>
          <w:lang w:val="fr-FR"/>
        </w:rPr>
        <w:t>ț</w:t>
      </w:r>
      <w:r w:rsidRPr="00EA761E">
        <w:rPr>
          <w:rFonts w:ascii="Arial" w:hAnsi="Arial" w:cs="Arial"/>
          <w:i/>
          <w:color w:val="000000"/>
          <w:sz w:val="20"/>
          <w:szCs w:val="20"/>
          <w:lang w:val="fr-FR"/>
        </w:rPr>
        <w:t>ie pasibilă de sanc</w:t>
      </w:r>
      <w:r w:rsidRPr="00EA761E">
        <w:rPr>
          <w:rFonts w:ascii="Arial" w:hAnsi="Cambria Math" w:cs="Arial"/>
          <w:i/>
          <w:color w:val="000000"/>
          <w:sz w:val="20"/>
          <w:szCs w:val="20"/>
          <w:lang w:val="fr-FR"/>
        </w:rPr>
        <w:t>ț</w:t>
      </w:r>
      <w:r w:rsidRPr="00EA761E">
        <w:rPr>
          <w:rFonts w:ascii="Arial" w:hAnsi="Arial" w:cs="Arial"/>
          <w:i/>
          <w:color w:val="000000"/>
          <w:sz w:val="20"/>
          <w:szCs w:val="20"/>
          <w:lang w:val="fr-FR"/>
        </w:rPr>
        <w:t>iune, întrucât aceasta poate cauza evaluarea incorectă a conformită</w:t>
      </w:r>
      <w:r w:rsidRPr="00EA761E">
        <w:rPr>
          <w:rFonts w:ascii="Arial" w:hAnsi="Cambria Math" w:cs="Arial"/>
          <w:i/>
          <w:color w:val="000000"/>
          <w:sz w:val="20"/>
          <w:szCs w:val="20"/>
          <w:lang w:val="fr-FR"/>
        </w:rPr>
        <w:t>ț</w:t>
      </w:r>
      <w:r w:rsidRPr="00EA761E">
        <w:rPr>
          <w:rFonts w:ascii="Arial" w:hAnsi="Arial" w:cs="Arial"/>
          <w:i/>
          <w:color w:val="000000"/>
          <w:sz w:val="20"/>
          <w:szCs w:val="20"/>
          <w:lang w:val="fr-FR"/>
        </w:rPr>
        <w:t>ii tehnice a unui vehicul”,</w:t>
      </w:r>
      <w:r w:rsidRPr="00EA761E">
        <w:rPr>
          <w:rFonts w:ascii="Arial" w:hAnsi="Arial" w:cs="Arial"/>
          <w:color w:val="000000"/>
          <w:sz w:val="20"/>
          <w:szCs w:val="20"/>
          <w:lang w:val="fr-FR"/>
        </w:rPr>
        <w:t xml:space="preserve"> iar la art.8, al (6) al aceleiasi Directive se precizeaza : </w:t>
      </w:r>
      <w:r w:rsidRPr="00EA761E">
        <w:rPr>
          <w:rFonts w:ascii="Arial" w:hAnsi="Arial" w:cs="Arial"/>
          <w:i/>
          <w:color w:val="000000"/>
          <w:sz w:val="20"/>
          <w:szCs w:val="20"/>
          <w:lang w:val="fr-FR"/>
        </w:rPr>
        <w:t>“În cazurile în care se constată că odometrul a fost manipulat pentru a reduce kilometrajul sau pentru a falsifica kilometrajul unui vehicul, o astfel de manipulare se pedepse</w:t>
      </w:r>
      <w:r w:rsidRPr="00EA761E">
        <w:rPr>
          <w:rFonts w:ascii="Arial" w:hAnsi="Cambria Math" w:cs="Arial"/>
          <w:i/>
          <w:color w:val="000000"/>
          <w:sz w:val="20"/>
          <w:szCs w:val="20"/>
          <w:lang w:val="fr-FR"/>
        </w:rPr>
        <w:t>ș</w:t>
      </w:r>
      <w:r w:rsidRPr="00EA761E">
        <w:rPr>
          <w:rFonts w:ascii="Arial" w:hAnsi="Arial" w:cs="Arial"/>
          <w:i/>
          <w:color w:val="000000"/>
          <w:sz w:val="20"/>
          <w:szCs w:val="20"/>
          <w:lang w:val="fr-FR"/>
        </w:rPr>
        <w:t>te cu sanc</w:t>
      </w:r>
      <w:r w:rsidRPr="00EA761E">
        <w:rPr>
          <w:rFonts w:ascii="Arial" w:hAnsi="Cambria Math" w:cs="Arial"/>
          <w:i/>
          <w:color w:val="000000"/>
          <w:sz w:val="20"/>
          <w:szCs w:val="20"/>
          <w:lang w:val="fr-FR"/>
        </w:rPr>
        <w:t>ț</w:t>
      </w:r>
      <w:r w:rsidRPr="00EA761E">
        <w:rPr>
          <w:rFonts w:ascii="Arial" w:hAnsi="Arial" w:cs="Arial"/>
          <w:i/>
          <w:color w:val="000000"/>
          <w:sz w:val="20"/>
          <w:szCs w:val="20"/>
          <w:lang w:val="fr-FR"/>
        </w:rPr>
        <w:t>iuni eficiente, propor</w:t>
      </w:r>
      <w:r w:rsidRPr="00EA761E">
        <w:rPr>
          <w:rFonts w:ascii="Arial" w:hAnsi="Cambria Math" w:cs="Arial"/>
          <w:i/>
          <w:color w:val="000000"/>
          <w:sz w:val="20"/>
          <w:szCs w:val="20"/>
          <w:lang w:val="fr-FR"/>
        </w:rPr>
        <w:t>ț</w:t>
      </w:r>
      <w:r w:rsidRPr="00EA761E">
        <w:rPr>
          <w:rFonts w:ascii="Arial" w:hAnsi="Arial" w:cs="Arial"/>
          <w:i/>
          <w:color w:val="000000"/>
          <w:sz w:val="20"/>
          <w:szCs w:val="20"/>
          <w:lang w:val="fr-FR"/>
        </w:rPr>
        <w:t xml:space="preserve">ionale, disuasive </w:t>
      </w:r>
      <w:r w:rsidRPr="00EA761E">
        <w:rPr>
          <w:rFonts w:ascii="Arial" w:hAnsi="Cambria Math" w:cs="Arial"/>
          <w:i/>
          <w:color w:val="000000"/>
          <w:sz w:val="20"/>
          <w:szCs w:val="20"/>
          <w:lang w:val="fr-FR"/>
        </w:rPr>
        <w:t>ș</w:t>
      </w:r>
      <w:r w:rsidRPr="00EA761E">
        <w:rPr>
          <w:rFonts w:ascii="Arial" w:hAnsi="Arial" w:cs="Arial"/>
          <w:i/>
          <w:color w:val="000000"/>
          <w:sz w:val="20"/>
          <w:szCs w:val="20"/>
          <w:lang w:val="fr-FR"/>
        </w:rPr>
        <w:t>i nediscriminatorii”.</w:t>
      </w:r>
      <w:r w:rsidRPr="00EA761E">
        <w:rPr>
          <w:rFonts w:ascii="Arial" w:hAnsi="Arial" w:cs="Arial"/>
          <w:color w:val="000000"/>
          <w:sz w:val="20"/>
          <w:szCs w:val="20"/>
          <w:lang w:val="fr-FR"/>
        </w:rPr>
        <w:t xml:space="preserve"> </w:t>
      </w:r>
    </w:p>
    <w:p w:rsidR="0082487C" w:rsidRPr="0082487C" w:rsidRDefault="0082487C" w:rsidP="0082487C">
      <w:pPr>
        <w:ind w:left="360"/>
        <w:jc w:val="both"/>
        <w:rPr>
          <w:rFonts w:ascii="Arial" w:hAnsi="Arial" w:cs="Arial"/>
          <w:sz w:val="20"/>
          <w:szCs w:val="20"/>
        </w:rPr>
      </w:pPr>
      <w:r w:rsidRPr="0082487C">
        <w:rPr>
          <w:rFonts w:ascii="Arial" w:hAnsi="Arial" w:cs="Arial"/>
          <w:sz w:val="20"/>
          <w:szCs w:val="20"/>
        </w:rPr>
        <w:t>Prevederile continute in noua directiva sunt in opina noastra suficient de clare pentru a permite legiuitorului sa introduca in Legea  supusa dezbaterii publice prevederea ca manipularea odometrului sa fie clasificata ca fiind contraventie care denatureaza informatiile privind starea tehnica a automobilului, imputabila detinatorului certificatului de inmatriculare.</w:t>
      </w:r>
    </w:p>
    <w:p w:rsidR="0082487C" w:rsidRPr="0082487C" w:rsidRDefault="0082487C" w:rsidP="0082487C">
      <w:pPr>
        <w:ind w:left="360"/>
        <w:jc w:val="both"/>
        <w:rPr>
          <w:rFonts w:ascii="Arial" w:hAnsi="Arial" w:cs="Arial"/>
          <w:sz w:val="20"/>
          <w:szCs w:val="20"/>
        </w:rPr>
      </w:pPr>
      <w:r w:rsidRPr="0082487C">
        <w:rPr>
          <w:rFonts w:ascii="Arial" w:hAnsi="Arial" w:cs="Arial"/>
          <w:sz w:val="20"/>
          <w:szCs w:val="20"/>
        </w:rPr>
        <w:t>In acest sens propunem ca “manipularea odometrului in sensul diminuarii kilometrajului” sa fie adaugata contraventiilor  cuprinse in noul art. 6</w:t>
      </w:r>
      <w:r w:rsidRPr="0082487C">
        <w:rPr>
          <w:rFonts w:ascii="Arial" w:hAnsi="Arial" w:cs="Arial"/>
          <w:sz w:val="20"/>
          <w:szCs w:val="20"/>
          <w:vertAlign w:val="superscript"/>
        </w:rPr>
        <w:t>2</w:t>
      </w:r>
      <w:r w:rsidRPr="0082487C">
        <w:rPr>
          <w:rFonts w:ascii="Arial" w:hAnsi="Arial" w:cs="Arial"/>
          <w:sz w:val="20"/>
          <w:szCs w:val="20"/>
        </w:rPr>
        <w:t xml:space="preserve"> , la un alineat nou: (2</w:t>
      </w:r>
      <w:r w:rsidRPr="0082487C">
        <w:rPr>
          <w:rFonts w:ascii="Arial" w:hAnsi="Arial" w:cs="Arial"/>
          <w:sz w:val="20"/>
          <w:szCs w:val="20"/>
          <w:vertAlign w:val="superscript"/>
        </w:rPr>
        <w:t>1</w:t>
      </w:r>
      <w:r w:rsidRPr="0082487C">
        <w:rPr>
          <w:rFonts w:ascii="Arial" w:hAnsi="Arial" w:cs="Arial"/>
          <w:sz w:val="20"/>
          <w:szCs w:val="20"/>
        </w:rPr>
        <w:t xml:space="preserve">) </w:t>
      </w:r>
      <w:r w:rsidRPr="0082487C">
        <w:rPr>
          <w:rFonts w:ascii="Arial" w:hAnsi="Arial" w:cs="Arial"/>
          <w:i/>
          <w:sz w:val="20"/>
          <w:szCs w:val="20"/>
        </w:rPr>
        <w:t>“Constituie contraventie datorata detinatorului certificatului de inmatriculare”</w:t>
      </w:r>
      <w:r w:rsidRPr="0082487C">
        <w:rPr>
          <w:rFonts w:ascii="Arial" w:hAnsi="Arial" w:cs="Arial"/>
          <w:sz w:val="20"/>
          <w:szCs w:val="20"/>
        </w:rPr>
        <w:t>, alineatul respectiv  urmand a fi specificat la sanctiunea de la Art. 6</w:t>
      </w:r>
      <w:r w:rsidRPr="0082487C">
        <w:rPr>
          <w:rFonts w:ascii="Arial" w:hAnsi="Arial" w:cs="Arial"/>
          <w:sz w:val="20"/>
          <w:szCs w:val="20"/>
          <w:vertAlign w:val="superscript"/>
        </w:rPr>
        <w:t>2</w:t>
      </w:r>
      <w:r w:rsidRPr="0082487C">
        <w:rPr>
          <w:rFonts w:ascii="Arial" w:hAnsi="Arial" w:cs="Arial"/>
          <w:sz w:val="20"/>
          <w:szCs w:val="20"/>
        </w:rPr>
        <w:t xml:space="preserve"> al. 4 (c ) al Ordonantei Guvernului 81/2000 , modificata potrivit Art I din Legea supusa dezbaterii.</w:t>
      </w:r>
    </w:p>
    <w:p w:rsidR="0082487C" w:rsidRPr="00EA761E" w:rsidRDefault="0082487C" w:rsidP="0082487C">
      <w:pPr>
        <w:ind w:left="360"/>
        <w:jc w:val="both"/>
        <w:rPr>
          <w:rFonts w:ascii="Arial" w:hAnsi="Arial" w:cs="Arial"/>
          <w:sz w:val="20"/>
          <w:szCs w:val="20"/>
          <w:lang w:val="en-US"/>
        </w:rPr>
      </w:pPr>
      <w:r w:rsidRPr="0082487C">
        <w:rPr>
          <w:rFonts w:ascii="Arial" w:hAnsi="Arial" w:cs="Arial"/>
          <w:sz w:val="20"/>
          <w:szCs w:val="20"/>
        </w:rPr>
        <w:t xml:space="preserve">Studii efectuate in Franta pun in evidenta faptul ca 1/3 dintre autoturismele de ocazie care circula in Europa au odometrul manipulat; procentul respectiv este desigur mult mai mare la automobilele second hand care se importa si circula in tara, din moment ce manipularea odometrelor electronice se poate face in cateva minute cu device-uri specializate. Pe de alta parte, au aparut insa si metode de punere in evidenta a fraudarii (citirea valorii reale a kilometrajului in memoria calculatorului de bord, sistemul  certificatului de kilometraj Car-pass utilizat in Belgia etc). </w:t>
      </w:r>
      <w:r w:rsidRPr="00EA761E">
        <w:rPr>
          <w:rFonts w:ascii="Arial" w:hAnsi="Arial" w:cs="Arial"/>
          <w:sz w:val="20"/>
          <w:szCs w:val="20"/>
          <w:lang w:val="en-US"/>
        </w:rPr>
        <w:t>Acestea s-ar putea adauga metodelor specificate deja in propunerea de lege.</w:t>
      </w:r>
    </w:p>
    <w:p w:rsidR="0082487C" w:rsidRPr="00EA761E" w:rsidRDefault="0082487C" w:rsidP="0082487C">
      <w:pPr>
        <w:ind w:left="360"/>
        <w:jc w:val="both"/>
        <w:rPr>
          <w:rFonts w:ascii="Arial" w:hAnsi="Arial" w:cs="Arial"/>
          <w:sz w:val="20"/>
          <w:szCs w:val="20"/>
          <w:lang w:val="en-US"/>
        </w:rPr>
      </w:pPr>
    </w:p>
    <w:p w:rsidR="0082487C" w:rsidRPr="0082487C" w:rsidRDefault="0082487C" w:rsidP="0082487C">
      <w:pPr>
        <w:pStyle w:val="CM1"/>
        <w:numPr>
          <w:ilvl w:val="0"/>
          <w:numId w:val="29"/>
        </w:numPr>
        <w:jc w:val="both"/>
        <w:rPr>
          <w:rFonts w:ascii="Arial" w:hAnsi="Arial" w:cs="Arial"/>
          <w:color w:val="000000"/>
          <w:sz w:val="20"/>
          <w:szCs w:val="20"/>
        </w:rPr>
      </w:pPr>
      <w:r w:rsidRPr="0082487C">
        <w:rPr>
          <w:rFonts w:ascii="Arial" w:hAnsi="Arial" w:cs="Arial"/>
          <w:sz w:val="20"/>
          <w:szCs w:val="20"/>
          <w:u w:val="single"/>
        </w:rPr>
        <w:t>Anualizarea  inspectiilor tehnice periodice dupa un rulaj de 160.000 Km</w:t>
      </w:r>
      <w:r w:rsidRPr="0082487C">
        <w:rPr>
          <w:rFonts w:ascii="Arial" w:hAnsi="Arial" w:cs="Arial"/>
          <w:sz w:val="20"/>
          <w:szCs w:val="20"/>
        </w:rPr>
        <w:t xml:space="preserve"> (masura coroborata cu sanctionarea manipularii odometrului). </w:t>
      </w:r>
    </w:p>
    <w:p w:rsidR="0082487C" w:rsidRPr="0082487C" w:rsidRDefault="0082487C" w:rsidP="0082487C">
      <w:pPr>
        <w:pStyle w:val="CM1"/>
        <w:ind w:left="360"/>
        <w:jc w:val="both"/>
        <w:rPr>
          <w:rFonts w:ascii="Arial" w:hAnsi="Arial" w:cs="Arial"/>
          <w:i/>
          <w:color w:val="000000"/>
          <w:sz w:val="20"/>
          <w:szCs w:val="20"/>
        </w:rPr>
      </w:pPr>
      <w:r w:rsidRPr="0082487C">
        <w:rPr>
          <w:rFonts w:ascii="Arial" w:hAnsi="Arial" w:cs="Arial"/>
          <w:sz w:val="20"/>
          <w:szCs w:val="20"/>
        </w:rPr>
        <w:t xml:space="preserve">Directiva 45/2014/UE stipuleaza la art. 5 (3): </w:t>
      </w:r>
      <w:r w:rsidRPr="0082487C">
        <w:rPr>
          <w:rFonts w:ascii="Arial" w:hAnsi="Arial" w:cs="Arial"/>
          <w:i/>
          <w:color w:val="000000"/>
          <w:sz w:val="20"/>
          <w:szCs w:val="20"/>
        </w:rPr>
        <w:t>“Statele membre sau autorită</w:t>
      </w:r>
      <w:r w:rsidRPr="0082487C">
        <w:rPr>
          <w:rFonts w:ascii="Arial" w:hAnsi="Cambria Math" w:cs="Arial"/>
          <w:i/>
          <w:color w:val="000000"/>
          <w:sz w:val="20"/>
          <w:szCs w:val="20"/>
        </w:rPr>
        <w:t>ț</w:t>
      </w:r>
      <w:r w:rsidRPr="0082487C">
        <w:rPr>
          <w:rFonts w:ascii="Arial" w:hAnsi="Arial" w:cs="Arial"/>
          <w:i/>
          <w:color w:val="000000"/>
          <w:sz w:val="20"/>
          <w:szCs w:val="20"/>
        </w:rPr>
        <w:t>ile competente pot stabili o perioadă rezonabilă pe parcursul căreia trebuie efectuată inspec</w:t>
      </w:r>
      <w:r w:rsidRPr="0082487C">
        <w:rPr>
          <w:rFonts w:ascii="Arial" w:hAnsi="Cambria Math" w:cs="Arial"/>
          <w:i/>
          <w:color w:val="000000"/>
          <w:sz w:val="20"/>
          <w:szCs w:val="20"/>
        </w:rPr>
        <w:t>ț</w:t>
      </w:r>
      <w:r w:rsidRPr="0082487C">
        <w:rPr>
          <w:rFonts w:ascii="Arial" w:hAnsi="Arial" w:cs="Arial"/>
          <w:i/>
          <w:color w:val="000000"/>
          <w:sz w:val="20"/>
          <w:szCs w:val="20"/>
        </w:rPr>
        <w:t>ia tehnică, fără a depă</w:t>
      </w:r>
      <w:r w:rsidRPr="0082487C">
        <w:rPr>
          <w:rFonts w:ascii="Arial" w:hAnsi="Cambria Math" w:cs="Arial"/>
          <w:i/>
          <w:color w:val="000000"/>
          <w:sz w:val="20"/>
          <w:szCs w:val="20"/>
        </w:rPr>
        <w:t>ș</w:t>
      </w:r>
      <w:r w:rsidRPr="0082487C">
        <w:rPr>
          <w:rFonts w:ascii="Arial" w:hAnsi="Arial" w:cs="Arial"/>
          <w:i/>
          <w:color w:val="000000"/>
          <w:sz w:val="20"/>
          <w:szCs w:val="20"/>
        </w:rPr>
        <w:t>i intervalele stabilite la alineatul (1)”</w:t>
      </w:r>
      <w:r w:rsidRPr="0082487C">
        <w:rPr>
          <w:rFonts w:ascii="Arial" w:hAnsi="Arial" w:cs="Arial"/>
          <w:color w:val="000000"/>
          <w:sz w:val="20"/>
          <w:szCs w:val="20"/>
        </w:rPr>
        <w:t xml:space="preserve">,  iar, in continuare, la al. 4 se precizeaza urmatoarele: </w:t>
      </w:r>
      <w:r w:rsidRPr="0082487C">
        <w:rPr>
          <w:rFonts w:ascii="Arial" w:hAnsi="Arial" w:cs="Arial"/>
          <w:i/>
          <w:color w:val="000000"/>
          <w:sz w:val="20"/>
          <w:szCs w:val="20"/>
        </w:rPr>
        <w:t>“Indiferent de data ultimei inspec</w:t>
      </w:r>
      <w:r w:rsidRPr="0082487C">
        <w:rPr>
          <w:rFonts w:ascii="Arial" w:hAnsi="Cambria Math" w:cs="Arial"/>
          <w:i/>
          <w:color w:val="000000"/>
          <w:sz w:val="20"/>
          <w:szCs w:val="20"/>
        </w:rPr>
        <w:t>ț</w:t>
      </w:r>
      <w:r w:rsidRPr="0082487C">
        <w:rPr>
          <w:rFonts w:ascii="Arial" w:hAnsi="Arial" w:cs="Arial"/>
          <w:i/>
          <w:color w:val="000000"/>
          <w:sz w:val="20"/>
          <w:szCs w:val="20"/>
        </w:rPr>
        <w:t>ii tehnice a unui vehicul, statul membru sau autoritatea competentă vizată poate impune efectuarea unei inspec</w:t>
      </w:r>
      <w:r w:rsidRPr="0082487C">
        <w:rPr>
          <w:rFonts w:ascii="Arial" w:hAnsi="Cambria Math" w:cs="Arial"/>
          <w:i/>
          <w:color w:val="000000"/>
          <w:sz w:val="20"/>
          <w:szCs w:val="20"/>
        </w:rPr>
        <w:t>ț</w:t>
      </w:r>
      <w:r w:rsidRPr="0082487C">
        <w:rPr>
          <w:rFonts w:ascii="Arial" w:hAnsi="Arial" w:cs="Arial"/>
          <w:i/>
          <w:color w:val="000000"/>
          <w:sz w:val="20"/>
          <w:szCs w:val="20"/>
        </w:rPr>
        <w:t>ii tehnice pentru respectivul vehicul înainte de data men</w:t>
      </w:r>
      <w:r w:rsidRPr="0082487C">
        <w:rPr>
          <w:rFonts w:ascii="Arial" w:hAnsi="Cambria Math" w:cs="Arial"/>
          <w:i/>
          <w:color w:val="000000"/>
          <w:sz w:val="20"/>
          <w:szCs w:val="20"/>
        </w:rPr>
        <w:t>ț</w:t>
      </w:r>
      <w:r w:rsidRPr="0082487C">
        <w:rPr>
          <w:rFonts w:ascii="Arial" w:hAnsi="Arial" w:cs="Arial"/>
          <w:i/>
          <w:color w:val="000000"/>
          <w:sz w:val="20"/>
          <w:szCs w:val="20"/>
        </w:rPr>
        <w:t xml:space="preserve">ionată la alineatele (1) </w:t>
      </w:r>
      <w:r w:rsidRPr="0082487C">
        <w:rPr>
          <w:rFonts w:ascii="Arial" w:hAnsi="Cambria Math" w:cs="Arial"/>
          <w:i/>
          <w:color w:val="000000"/>
          <w:sz w:val="20"/>
          <w:szCs w:val="20"/>
        </w:rPr>
        <w:t>ș</w:t>
      </w:r>
      <w:r w:rsidRPr="0082487C">
        <w:rPr>
          <w:rFonts w:ascii="Arial" w:hAnsi="Arial" w:cs="Arial"/>
          <w:i/>
          <w:color w:val="000000"/>
          <w:sz w:val="20"/>
          <w:szCs w:val="20"/>
        </w:rPr>
        <w:t xml:space="preserve">i (2), în următoarele cazuri: </w:t>
      </w:r>
    </w:p>
    <w:p w:rsidR="0082487C" w:rsidRPr="00EA761E" w:rsidRDefault="0082487C" w:rsidP="0082487C">
      <w:pPr>
        <w:pStyle w:val="CM1"/>
        <w:ind w:left="360"/>
        <w:jc w:val="both"/>
        <w:rPr>
          <w:rFonts w:ascii="Arial" w:hAnsi="Arial" w:cs="Arial"/>
          <w:i/>
          <w:color w:val="000000"/>
          <w:sz w:val="20"/>
          <w:szCs w:val="20"/>
          <w:lang w:val="fr-FR"/>
        </w:rPr>
      </w:pPr>
      <w:r w:rsidRPr="00EA761E">
        <w:rPr>
          <w:rFonts w:ascii="Arial" w:hAnsi="Arial" w:cs="Arial"/>
          <w:i/>
          <w:color w:val="000000"/>
          <w:sz w:val="20"/>
          <w:szCs w:val="20"/>
          <w:lang w:val="fr-FR"/>
        </w:rPr>
        <w:t>— după un accident care a afectat principalele componente de siguran</w:t>
      </w:r>
      <w:r w:rsidRPr="00EA761E">
        <w:rPr>
          <w:rFonts w:ascii="Arial" w:hAnsiTheme="minorHAnsi" w:cs="Arial"/>
          <w:i/>
          <w:color w:val="000000"/>
          <w:sz w:val="20"/>
          <w:szCs w:val="20"/>
          <w:lang w:val="fr-FR"/>
        </w:rPr>
        <w:t>ț</w:t>
      </w:r>
      <w:r w:rsidRPr="00EA761E">
        <w:rPr>
          <w:rFonts w:ascii="Arial" w:hAnsi="Arial" w:cs="Arial"/>
          <w:i/>
          <w:color w:val="000000"/>
          <w:sz w:val="20"/>
          <w:szCs w:val="20"/>
          <w:lang w:val="fr-FR"/>
        </w:rPr>
        <w:t>ă ale vehiculului, precum ro</w:t>
      </w:r>
      <w:r w:rsidRPr="00EA761E">
        <w:rPr>
          <w:rFonts w:ascii="Arial" w:hAnsiTheme="minorHAnsi" w:cs="Arial"/>
          <w:i/>
          <w:color w:val="000000"/>
          <w:sz w:val="20"/>
          <w:szCs w:val="20"/>
          <w:lang w:val="fr-FR"/>
        </w:rPr>
        <w:t>ț</w:t>
      </w:r>
      <w:r w:rsidRPr="00EA761E">
        <w:rPr>
          <w:rFonts w:ascii="Arial" w:hAnsi="Arial" w:cs="Arial"/>
          <w:i/>
          <w:color w:val="000000"/>
          <w:sz w:val="20"/>
          <w:szCs w:val="20"/>
          <w:lang w:val="fr-FR"/>
        </w:rPr>
        <w:t>ile, suspensiile, zonele de deformare, sistemele de airbaguri, direc</w:t>
      </w:r>
      <w:r w:rsidRPr="00EA761E">
        <w:rPr>
          <w:rFonts w:ascii="Arial" w:hAnsiTheme="minorHAnsi" w:cs="Arial"/>
          <w:i/>
          <w:color w:val="000000"/>
          <w:sz w:val="20"/>
          <w:szCs w:val="20"/>
          <w:lang w:val="fr-FR"/>
        </w:rPr>
        <w:t>ț</w:t>
      </w:r>
      <w:r w:rsidRPr="00EA761E">
        <w:rPr>
          <w:rFonts w:ascii="Arial" w:hAnsi="Arial" w:cs="Arial"/>
          <w:i/>
          <w:color w:val="000000"/>
          <w:sz w:val="20"/>
          <w:szCs w:val="20"/>
          <w:lang w:val="fr-FR"/>
        </w:rPr>
        <w:t xml:space="preserve">ia sau frânele; </w:t>
      </w:r>
    </w:p>
    <w:p w:rsidR="0082487C" w:rsidRPr="00EA761E" w:rsidRDefault="0082487C" w:rsidP="0082487C">
      <w:pPr>
        <w:pStyle w:val="CM1"/>
        <w:ind w:left="360"/>
        <w:jc w:val="both"/>
        <w:rPr>
          <w:rFonts w:ascii="Arial" w:hAnsi="Arial" w:cs="Arial"/>
          <w:i/>
          <w:color w:val="000000"/>
          <w:sz w:val="20"/>
          <w:szCs w:val="20"/>
          <w:lang w:val="fr-FR"/>
        </w:rPr>
      </w:pPr>
      <w:r w:rsidRPr="00EA761E">
        <w:rPr>
          <w:rFonts w:ascii="Arial" w:hAnsi="Arial" w:cs="Arial"/>
          <w:i/>
          <w:color w:val="000000"/>
          <w:sz w:val="20"/>
          <w:szCs w:val="20"/>
          <w:lang w:val="fr-FR"/>
        </w:rPr>
        <w:t xml:space="preserve">— atunci când sistemele </w:t>
      </w:r>
      <w:r w:rsidRPr="00EA761E">
        <w:rPr>
          <w:rFonts w:ascii="Arial" w:hAnsiTheme="minorHAnsi" w:cs="Arial"/>
          <w:i/>
          <w:color w:val="000000"/>
          <w:sz w:val="20"/>
          <w:szCs w:val="20"/>
          <w:lang w:val="fr-FR"/>
        </w:rPr>
        <w:t>ș</w:t>
      </w:r>
      <w:r w:rsidRPr="00EA761E">
        <w:rPr>
          <w:rFonts w:ascii="Arial" w:hAnsi="Arial" w:cs="Arial"/>
          <w:i/>
          <w:color w:val="000000"/>
          <w:sz w:val="20"/>
          <w:szCs w:val="20"/>
          <w:lang w:val="fr-FR"/>
        </w:rPr>
        <w:t>i componentele de siguran</w:t>
      </w:r>
      <w:r w:rsidRPr="00EA761E">
        <w:rPr>
          <w:rFonts w:ascii="Arial" w:hAnsiTheme="minorHAnsi" w:cs="Arial"/>
          <w:i/>
          <w:color w:val="000000"/>
          <w:sz w:val="20"/>
          <w:szCs w:val="20"/>
          <w:lang w:val="fr-FR"/>
        </w:rPr>
        <w:t>ț</w:t>
      </w:r>
      <w:r w:rsidRPr="00EA761E">
        <w:rPr>
          <w:rFonts w:ascii="Arial" w:hAnsi="Arial" w:cs="Arial"/>
          <w:i/>
          <w:color w:val="000000"/>
          <w:sz w:val="20"/>
          <w:szCs w:val="20"/>
          <w:lang w:val="fr-FR"/>
        </w:rPr>
        <w:t xml:space="preserve">ă </w:t>
      </w:r>
      <w:r w:rsidRPr="00EA761E">
        <w:rPr>
          <w:rFonts w:ascii="Arial" w:hAnsiTheme="minorHAnsi" w:cs="Arial"/>
          <w:i/>
          <w:color w:val="000000"/>
          <w:sz w:val="20"/>
          <w:szCs w:val="20"/>
          <w:lang w:val="fr-FR"/>
        </w:rPr>
        <w:t>ș</w:t>
      </w:r>
      <w:r w:rsidRPr="00EA761E">
        <w:rPr>
          <w:rFonts w:ascii="Arial" w:hAnsi="Arial" w:cs="Arial"/>
          <w:i/>
          <w:color w:val="000000"/>
          <w:sz w:val="20"/>
          <w:szCs w:val="20"/>
          <w:lang w:val="fr-FR"/>
        </w:rPr>
        <w:t>i cele legate de protec</w:t>
      </w:r>
      <w:r w:rsidRPr="00EA761E">
        <w:rPr>
          <w:rFonts w:ascii="Arial" w:hAnsiTheme="minorHAnsi" w:cs="Arial"/>
          <w:i/>
          <w:color w:val="000000"/>
          <w:sz w:val="20"/>
          <w:szCs w:val="20"/>
          <w:lang w:val="fr-FR"/>
        </w:rPr>
        <w:t>ț</w:t>
      </w:r>
      <w:r w:rsidRPr="00EA761E">
        <w:rPr>
          <w:rFonts w:ascii="Arial" w:hAnsi="Arial" w:cs="Arial"/>
          <w:i/>
          <w:color w:val="000000"/>
          <w:sz w:val="20"/>
          <w:szCs w:val="20"/>
          <w:lang w:val="fr-FR"/>
        </w:rPr>
        <w:t xml:space="preserve">ia mediului ale vehiculului au fost transformate sau modificate; </w:t>
      </w:r>
    </w:p>
    <w:p w:rsidR="0082487C" w:rsidRPr="00EA761E" w:rsidRDefault="0082487C" w:rsidP="0082487C">
      <w:pPr>
        <w:pStyle w:val="CM4"/>
        <w:ind w:left="360"/>
        <w:jc w:val="both"/>
        <w:rPr>
          <w:rFonts w:ascii="Arial" w:hAnsi="Arial" w:cs="Arial"/>
          <w:i/>
          <w:color w:val="000000"/>
          <w:sz w:val="20"/>
          <w:szCs w:val="20"/>
          <w:lang w:val="fr-FR"/>
        </w:rPr>
      </w:pPr>
      <w:r w:rsidRPr="00EA761E">
        <w:rPr>
          <w:rFonts w:ascii="Arial" w:hAnsi="Arial" w:cs="Arial"/>
          <w:i/>
          <w:color w:val="000000"/>
          <w:sz w:val="20"/>
          <w:szCs w:val="20"/>
          <w:lang w:val="fr-FR"/>
        </w:rPr>
        <w:t>— în cazul schimbării de</w:t>
      </w:r>
      <w:r w:rsidRPr="00EA761E">
        <w:rPr>
          <w:rFonts w:ascii="Arial" w:hAnsiTheme="minorHAnsi" w:cs="Arial"/>
          <w:i/>
          <w:color w:val="000000"/>
          <w:sz w:val="20"/>
          <w:szCs w:val="20"/>
          <w:lang w:val="fr-FR"/>
        </w:rPr>
        <w:t>ț</w:t>
      </w:r>
      <w:r w:rsidRPr="00EA761E">
        <w:rPr>
          <w:rFonts w:ascii="Arial" w:hAnsi="Arial" w:cs="Arial"/>
          <w:i/>
          <w:color w:val="000000"/>
          <w:sz w:val="20"/>
          <w:szCs w:val="20"/>
          <w:lang w:val="fr-FR"/>
        </w:rPr>
        <w:t xml:space="preserve">inătorului certificatului de înmatriculare al vehiculului; </w:t>
      </w:r>
    </w:p>
    <w:p w:rsidR="0082487C" w:rsidRPr="00EA761E" w:rsidRDefault="0082487C" w:rsidP="0082487C">
      <w:pPr>
        <w:pStyle w:val="CM4"/>
        <w:ind w:left="360"/>
        <w:jc w:val="both"/>
        <w:rPr>
          <w:rFonts w:ascii="Arial" w:hAnsi="Arial" w:cs="Arial"/>
          <w:i/>
          <w:color w:val="000000"/>
          <w:sz w:val="20"/>
          <w:szCs w:val="20"/>
          <w:u w:val="single"/>
          <w:lang w:val="fr-FR"/>
        </w:rPr>
      </w:pPr>
      <w:r w:rsidRPr="00EA761E">
        <w:rPr>
          <w:rFonts w:ascii="Arial" w:hAnsi="Arial" w:cs="Arial"/>
          <w:i/>
          <w:color w:val="000000"/>
          <w:sz w:val="20"/>
          <w:szCs w:val="20"/>
          <w:lang w:val="fr-FR"/>
        </w:rPr>
        <w:t xml:space="preserve">— </w:t>
      </w:r>
      <w:r w:rsidRPr="00EA761E">
        <w:rPr>
          <w:rFonts w:ascii="Arial" w:hAnsi="Arial" w:cs="Arial"/>
          <w:i/>
          <w:color w:val="000000"/>
          <w:sz w:val="20"/>
          <w:szCs w:val="20"/>
          <w:u w:val="single"/>
          <w:lang w:val="fr-FR"/>
        </w:rPr>
        <w:t xml:space="preserve">atunci când vehiculul a ajuns la un kilometraj de 160 000 km; </w:t>
      </w:r>
    </w:p>
    <w:p w:rsidR="0082487C" w:rsidRPr="0082487C" w:rsidRDefault="0082487C" w:rsidP="0082487C">
      <w:pPr>
        <w:jc w:val="both"/>
        <w:rPr>
          <w:rFonts w:ascii="Arial" w:hAnsi="Arial" w:cs="Arial"/>
          <w:color w:val="000000"/>
          <w:sz w:val="20"/>
          <w:szCs w:val="20"/>
        </w:rPr>
      </w:pPr>
      <w:r w:rsidRPr="0082487C">
        <w:rPr>
          <w:rFonts w:ascii="Arial" w:hAnsi="Arial" w:cs="Arial"/>
          <w:i/>
          <w:color w:val="000000"/>
          <w:sz w:val="20"/>
          <w:szCs w:val="20"/>
        </w:rPr>
        <w:t xml:space="preserve">      — în cazurile în care siguran</w:t>
      </w:r>
      <w:r w:rsidRPr="0082487C">
        <w:rPr>
          <w:rFonts w:ascii="Arial" w:cs="Arial"/>
          <w:i/>
          <w:color w:val="000000"/>
          <w:sz w:val="20"/>
          <w:szCs w:val="20"/>
        </w:rPr>
        <w:t>t</w:t>
      </w:r>
      <w:r w:rsidRPr="0082487C">
        <w:rPr>
          <w:rFonts w:ascii="Arial" w:hAnsi="Arial" w:cs="Arial"/>
          <w:i/>
          <w:color w:val="000000"/>
          <w:sz w:val="20"/>
          <w:szCs w:val="20"/>
        </w:rPr>
        <w:t>a rutieră este grav afectată</w:t>
      </w:r>
      <w:r w:rsidRPr="0082487C">
        <w:rPr>
          <w:rFonts w:ascii="Arial" w:hAnsi="Arial" w:cs="Arial"/>
          <w:color w:val="000000"/>
          <w:sz w:val="20"/>
          <w:szCs w:val="20"/>
        </w:rPr>
        <w:t>.”</w:t>
      </w:r>
    </w:p>
    <w:p w:rsidR="0082487C" w:rsidRDefault="0082487C" w:rsidP="0082487C">
      <w:pPr>
        <w:ind w:left="360"/>
        <w:jc w:val="both"/>
        <w:rPr>
          <w:rFonts w:ascii="Arial" w:hAnsi="Arial" w:cs="Arial"/>
          <w:color w:val="000000"/>
          <w:sz w:val="20"/>
          <w:szCs w:val="20"/>
        </w:rPr>
      </w:pPr>
      <w:r w:rsidRPr="0082487C">
        <w:rPr>
          <w:rFonts w:ascii="Arial" w:hAnsi="Arial" w:cs="Arial"/>
          <w:color w:val="000000"/>
          <w:sz w:val="20"/>
          <w:szCs w:val="20"/>
        </w:rPr>
        <w:t xml:space="preserve">Cele doua prevederi ale noii directive, care va fi implementata prin propunerea de Lege supusa dezbaterii, permit ca in Legea noua sa fie preluate prevederile mai restrictive din art 5 al Directivei, inclusiv anualizarea inspectiilor tehnice periodice dupa un rulaj de 160.000 Km. Aceste prevederi vor </w:t>
      </w:r>
      <w:r w:rsidRPr="0082487C">
        <w:rPr>
          <w:rFonts w:ascii="Arial" w:hAnsi="Arial" w:cs="Arial"/>
          <w:color w:val="000000"/>
          <w:sz w:val="20"/>
          <w:szCs w:val="20"/>
        </w:rPr>
        <w:lastRenderedPageBreak/>
        <w:t>putea completa legea care vine s</w:t>
      </w:r>
      <w:r>
        <w:rPr>
          <w:rFonts w:ascii="Arial" w:hAnsi="Arial" w:cs="Arial"/>
          <w:color w:val="000000"/>
          <w:sz w:val="20"/>
          <w:szCs w:val="20"/>
        </w:rPr>
        <w:t xml:space="preserve">a modifice Ordonanta Guvernului </w:t>
      </w:r>
      <w:r w:rsidRPr="0082487C">
        <w:rPr>
          <w:rFonts w:ascii="Arial" w:hAnsi="Arial" w:cs="Arial"/>
          <w:color w:val="000000"/>
          <w:sz w:val="20"/>
          <w:szCs w:val="20"/>
        </w:rPr>
        <w:t>nr 81/2000, prin modificarea corespunzatoare a noului art. 2 al.(2) al acestei ordonante. Mentionam ca in Austria si Belgia se practica deja ITP-urile anuale, iar in alte tari se preconizeaza introducerea lor odata cu transpunerea Directivei 45/2014/UE.</w:t>
      </w:r>
    </w:p>
    <w:p w:rsidR="0082487C" w:rsidRPr="0082487C" w:rsidRDefault="0082487C" w:rsidP="0082487C">
      <w:pPr>
        <w:ind w:left="360"/>
        <w:jc w:val="both"/>
        <w:rPr>
          <w:rFonts w:ascii="Arial" w:hAnsi="Arial" w:cs="Arial"/>
          <w:color w:val="000000"/>
          <w:sz w:val="20"/>
          <w:szCs w:val="20"/>
        </w:rPr>
      </w:pPr>
    </w:p>
    <w:p w:rsidR="0082487C" w:rsidRPr="0082487C" w:rsidRDefault="0082487C" w:rsidP="0082487C">
      <w:pPr>
        <w:pStyle w:val="NoSpacing"/>
        <w:ind w:left="360"/>
        <w:jc w:val="both"/>
        <w:rPr>
          <w:rFonts w:ascii="Arial" w:hAnsi="Arial" w:cs="Arial"/>
          <w:sz w:val="20"/>
          <w:szCs w:val="20"/>
          <w:u w:val="single"/>
        </w:rPr>
      </w:pPr>
      <w:r w:rsidRPr="0082487C">
        <w:rPr>
          <w:rFonts w:ascii="Arial" w:hAnsi="Arial" w:cs="Arial"/>
          <w:sz w:val="20"/>
          <w:szCs w:val="20"/>
          <w:u w:val="single"/>
        </w:rPr>
        <w:t>Motivarea propunerilor ACAROM:</w:t>
      </w:r>
    </w:p>
    <w:p w:rsidR="0082487C" w:rsidRPr="0082487C" w:rsidRDefault="0082487C" w:rsidP="0082487C">
      <w:pPr>
        <w:pStyle w:val="NoSpacing"/>
        <w:numPr>
          <w:ilvl w:val="0"/>
          <w:numId w:val="30"/>
        </w:numPr>
        <w:jc w:val="both"/>
        <w:rPr>
          <w:rFonts w:ascii="Arial" w:hAnsi="Arial" w:cs="Arial"/>
          <w:sz w:val="20"/>
          <w:szCs w:val="20"/>
        </w:rPr>
      </w:pPr>
      <w:r w:rsidRPr="0082487C">
        <w:rPr>
          <w:rFonts w:ascii="Arial" w:hAnsi="Arial" w:cs="Arial"/>
          <w:sz w:val="20"/>
          <w:szCs w:val="20"/>
        </w:rPr>
        <w:t>Numarul mare de accidente inregistrate in tara (locul 2 in Uniunea Europeana), accidente care se datoreaza in buna parte starii tehnice a automobilelor si rulajului  ridicat al acestora.</w:t>
      </w:r>
    </w:p>
    <w:p w:rsidR="0082487C" w:rsidRPr="0082487C" w:rsidRDefault="0082487C" w:rsidP="0082487C">
      <w:pPr>
        <w:pStyle w:val="NoSpacing"/>
        <w:numPr>
          <w:ilvl w:val="0"/>
          <w:numId w:val="30"/>
        </w:numPr>
        <w:jc w:val="both"/>
        <w:rPr>
          <w:rFonts w:ascii="Arial" w:hAnsi="Arial" w:cs="Arial"/>
          <w:sz w:val="20"/>
          <w:szCs w:val="20"/>
        </w:rPr>
      </w:pPr>
      <w:r w:rsidRPr="0082487C">
        <w:rPr>
          <w:rFonts w:ascii="Arial" w:hAnsi="Arial" w:cs="Arial"/>
          <w:sz w:val="20"/>
          <w:szCs w:val="20"/>
        </w:rPr>
        <w:t>Poluarea peste limitele admise  cu noxe de esapament a oraselor mari ale tarii, datorata, in buna parte, starii tehnice a parcului national a carui varsta continua sa creasca in special prin importuri second hand.</w:t>
      </w:r>
    </w:p>
    <w:p w:rsidR="0082487C" w:rsidRPr="0082487C" w:rsidRDefault="0082487C" w:rsidP="0082487C">
      <w:pPr>
        <w:pStyle w:val="NoSpacing"/>
        <w:ind w:left="720"/>
        <w:jc w:val="both"/>
        <w:rPr>
          <w:rFonts w:ascii="Arial" w:hAnsi="Arial" w:cs="Arial"/>
          <w:sz w:val="20"/>
          <w:szCs w:val="20"/>
        </w:rPr>
      </w:pPr>
    </w:p>
    <w:p w:rsidR="0082487C" w:rsidRDefault="0082487C" w:rsidP="0082487C">
      <w:pPr>
        <w:pStyle w:val="NoSpacing"/>
        <w:jc w:val="both"/>
        <w:rPr>
          <w:rFonts w:ascii="Arial" w:hAnsi="Arial" w:cs="Arial"/>
          <w:sz w:val="20"/>
          <w:szCs w:val="20"/>
        </w:rPr>
      </w:pPr>
      <w:r w:rsidRPr="0082487C">
        <w:rPr>
          <w:rFonts w:ascii="Arial" w:hAnsi="Arial" w:cs="Arial"/>
          <w:sz w:val="20"/>
          <w:szCs w:val="20"/>
        </w:rPr>
        <w:t xml:space="preserve">      </w:t>
      </w:r>
      <w:r>
        <w:rPr>
          <w:rFonts w:ascii="Arial" w:hAnsi="Arial" w:cs="Arial"/>
          <w:sz w:val="20"/>
          <w:szCs w:val="20"/>
        </w:rPr>
        <w:t xml:space="preserve">Consideram ca </w:t>
      </w:r>
      <w:r w:rsidRPr="0082487C">
        <w:rPr>
          <w:rFonts w:ascii="Arial" w:hAnsi="Arial" w:cs="Arial"/>
          <w:sz w:val="20"/>
          <w:szCs w:val="20"/>
        </w:rPr>
        <w:t>Ministerul Transporturilor a colectat si detine date</w:t>
      </w:r>
      <w:r>
        <w:rPr>
          <w:rFonts w:ascii="Arial" w:hAnsi="Arial" w:cs="Arial"/>
          <w:sz w:val="20"/>
          <w:szCs w:val="20"/>
        </w:rPr>
        <w:t xml:space="preserve"> detaliate </w:t>
      </w:r>
      <w:r w:rsidRPr="0082487C">
        <w:rPr>
          <w:rFonts w:ascii="Arial" w:hAnsi="Arial" w:cs="Arial"/>
          <w:sz w:val="20"/>
          <w:szCs w:val="20"/>
        </w:rPr>
        <w:t xml:space="preserve">care sustin motivatiile noastre. </w:t>
      </w:r>
    </w:p>
    <w:p w:rsidR="00EA761E" w:rsidRDefault="00EA761E" w:rsidP="0082487C">
      <w:pPr>
        <w:pStyle w:val="NoSpacing"/>
        <w:jc w:val="both"/>
        <w:rPr>
          <w:rFonts w:ascii="Arial" w:hAnsi="Arial" w:cs="Arial"/>
          <w:sz w:val="20"/>
          <w:szCs w:val="20"/>
        </w:rPr>
      </w:pPr>
    </w:p>
    <w:p w:rsidR="00EA761E" w:rsidRPr="0082487C" w:rsidRDefault="00EA761E" w:rsidP="0082487C">
      <w:pPr>
        <w:pStyle w:val="NoSpacing"/>
        <w:jc w:val="both"/>
        <w:rPr>
          <w:rFonts w:ascii="Arial" w:hAnsi="Arial" w:cs="Arial"/>
          <w:sz w:val="20"/>
          <w:szCs w:val="20"/>
        </w:rPr>
      </w:pPr>
      <w:r>
        <w:rPr>
          <w:rFonts w:ascii="Arial" w:hAnsi="Arial" w:cs="Arial"/>
          <w:sz w:val="20"/>
          <w:szCs w:val="20"/>
        </w:rPr>
        <w:t>07.02.2017</w:t>
      </w:r>
      <w:bookmarkStart w:id="0" w:name="_GoBack"/>
      <w:bookmarkEnd w:id="0"/>
    </w:p>
    <w:p w:rsidR="005017C9" w:rsidRPr="0082487C" w:rsidRDefault="005017C9" w:rsidP="0082487C">
      <w:pPr>
        <w:jc w:val="both"/>
        <w:rPr>
          <w:rFonts w:ascii="Arial" w:hAnsi="Arial" w:cs="Arial"/>
          <w:sz w:val="20"/>
          <w:szCs w:val="20"/>
        </w:rPr>
      </w:pPr>
    </w:p>
    <w:p w:rsidR="00CB6E9F" w:rsidRPr="0082487C" w:rsidRDefault="00CB6E9F" w:rsidP="0082487C">
      <w:pPr>
        <w:jc w:val="both"/>
        <w:rPr>
          <w:rFonts w:ascii="Arial" w:hAnsi="Arial" w:cs="Arial"/>
          <w:sz w:val="20"/>
          <w:szCs w:val="20"/>
          <w:lang w:val="it-IT"/>
        </w:rPr>
      </w:pPr>
    </w:p>
    <w:p w:rsidR="00C10B47" w:rsidRPr="0082487C" w:rsidRDefault="00C10B47" w:rsidP="0082487C">
      <w:pPr>
        <w:pStyle w:val="NoSpacing1"/>
        <w:jc w:val="both"/>
        <w:rPr>
          <w:rFonts w:ascii="Arial" w:hAnsi="Arial" w:cs="Arial"/>
          <w:b/>
          <w:sz w:val="20"/>
          <w:szCs w:val="20"/>
          <w:lang w:val="it-IT"/>
        </w:rPr>
      </w:pPr>
    </w:p>
    <w:p w:rsidR="00C10B47" w:rsidRPr="0082487C" w:rsidRDefault="00C10B47" w:rsidP="0082487C">
      <w:pPr>
        <w:pStyle w:val="NoSpacing1"/>
        <w:jc w:val="both"/>
        <w:rPr>
          <w:rFonts w:ascii="Arial" w:hAnsi="Arial" w:cs="Arial"/>
          <w:b/>
          <w:sz w:val="20"/>
          <w:szCs w:val="20"/>
          <w:lang w:val="it-IT"/>
        </w:rPr>
      </w:pPr>
    </w:p>
    <w:p w:rsidR="00C10B47" w:rsidRPr="0082487C" w:rsidRDefault="00C10B47" w:rsidP="0082487C">
      <w:pPr>
        <w:pStyle w:val="NoSpacing1"/>
        <w:jc w:val="both"/>
        <w:rPr>
          <w:rFonts w:ascii="Arial" w:hAnsi="Arial" w:cs="Arial"/>
          <w:b/>
          <w:sz w:val="20"/>
          <w:szCs w:val="20"/>
          <w:lang w:val="it-IT"/>
        </w:rPr>
      </w:pPr>
    </w:p>
    <w:p w:rsidR="00C10B47" w:rsidRPr="0082487C" w:rsidRDefault="00C10B47" w:rsidP="0082487C">
      <w:pPr>
        <w:pStyle w:val="NoSpacing1"/>
        <w:jc w:val="both"/>
        <w:rPr>
          <w:rFonts w:ascii="Arial" w:hAnsi="Arial" w:cs="Arial"/>
          <w:b/>
          <w:sz w:val="20"/>
          <w:szCs w:val="20"/>
          <w:lang w:val="it-IT"/>
        </w:rPr>
      </w:pPr>
    </w:p>
    <w:p w:rsidR="00C10B47" w:rsidRPr="0082487C" w:rsidRDefault="00C10B47" w:rsidP="0082487C">
      <w:pPr>
        <w:pStyle w:val="NoSpacing1"/>
        <w:jc w:val="both"/>
        <w:rPr>
          <w:rFonts w:ascii="Arial" w:hAnsi="Arial" w:cs="Arial"/>
          <w:b/>
          <w:sz w:val="20"/>
          <w:szCs w:val="20"/>
          <w:lang w:val="it-IT"/>
        </w:rPr>
      </w:pPr>
    </w:p>
    <w:p w:rsidR="00C10B47" w:rsidRPr="0082487C" w:rsidRDefault="00C10B47" w:rsidP="0082487C">
      <w:pPr>
        <w:pStyle w:val="NoSpacing1"/>
        <w:jc w:val="both"/>
        <w:rPr>
          <w:rFonts w:ascii="Arial" w:hAnsi="Arial" w:cs="Arial"/>
          <w:b/>
          <w:sz w:val="20"/>
          <w:szCs w:val="20"/>
          <w:lang w:val="it-IT"/>
        </w:rPr>
      </w:pPr>
    </w:p>
    <w:p w:rsidR="00C10B47" w:rsidRPr="0082487C" w:rsidRDefault="00C10B47" w:rsidP="0082487C">
      <w:pPr>
        <w:pStyle w:val="NoSpacing1"/>
        <w:jc w:val="both"/>
        <w:rPr>
          <w:rFonts w:ascii="Arial" w:hAnsi="Arial" w:cs="Arial"/>
          <w:b/>
          <w:sz w:val="20"/>
          <w:szCs w:val="20"/>
          <w:lang w:val="it-IT"/>
        </w:rPr>
      </w:pPr>
    </w:p>
    <w:p w:rsidR="00C10B47" w:rsidRPr="0082487C" w:rsidRDefault="00C10B47" w:rsidP="0082487C">
      <w:pPr>
        <w:pStyle w:val="NoSpacing1"/>
        <w:jc w:val="both"/>
        <w:rPr>
          <w:rFonts w:ascii="Arial" w:hAnsi="Arial" w:cs="Arial"/>
          <w:b/>
          <w:sz w:val="20"/>
          <w:szCs w:val="20"/>
          <w:lang w:val="it-IT"/>
        </w:rPr>
      </w:pPr>
    </w:p>
    <w:p w:rsidR="00C10B47" w:rsidRPr="0082487C" w:rsidRDefault="00C10B47" w:rsidP="0082487C">
      <w:pPr>
        <w:pStyle w:val="NoSpacing1"/>
        <w:jc w:val="both"/>
        <w:rPr>
          <w:rFonts w:ascii="Arial" w:hAnsi="Arial" w:cs="Arial"/>
          <w:b/>
          <w:sz w:val="20"/>
          <w:szCs w:val="20"/>
          <w:lang w:val="it-IT"/>
        </w:rPr>
      </w:pPr>
    </w:p>
    <w:p w:rsidR="00C10B47" w:rsidRPr="0082487C" w:rsidRDefault="00C10B47" w:rsidP="0082487C">
      <w:pPr>
        <w:pStyle w:val="NoSpacing1"/>
        <w:jc w:val="both"/>
        <w:rPr>
          <w:rFonts w:ascii="Arial" w:hAnsi="Arial" w:cs="Arial"/>
          <w:b/>
          <w:sz w:val="20"/>
          <w:szCs w:val="20"/>
          <w:lang w:val="it-IT"/>
        </w:rPr>
      </w:pPr>
    </w:p>
    <w:p w:rsidR="00C10B47" w:rsidRPr="0082487C" w:rsidRDefault="00C10B47" w:rsidP="0082487C">
      <w:pPr>
        <w:pStyle w:val="NoSpacing1"/>
        <w:jc w:val="both"/>
        <w:rPr>
          <w:rFonts w:ascii="Arial" w:hAnsi="Arial" w:cs="Arial"/>
          <w:b/>
          <w:sz w:val="20"/>
          <w:szCs w:val="20"/>
          <w:lang w:val="it-IT"/>
        </w:rPr>
      </w:pPr>
    </w:p>
    <w:p w:rsidR="00C10B47" w:rsidRPr="0082487C" w:rsidRDefault="00C10B47" w:rsidP="0082487C">
      <w:pPr>
        <w:pStyle w:val="NoSpacing1"/>
        <w:jc w:val="both"/>
        <w:rPr>
          <w:rFonts w:ascii="Arial" w:hAnsi="Arial" w:cs="Arial"/>
          <w:b/>
          <w:sz w:val="20"/>
          <w:szCs w:val="20"/>
          <w:lang w:val="it-IT"/>
        </w:rPr>
      </w:pPr>
    </w:p>
    <w:p w:rsidR="00C10B47" w:rsidRPr="0082487C" w:rsidRDefault="00C10B47" w:rsidP="0082487C">
      <w:pPr>
        <w:pStyle w:val="NoSpacing1"/>
        <w:jc w:val="both"/>
        <w:rPr>
          <w:rFonts w:ascii="Arial" w:hAnsi="Arial" w:cs="Arial"/>
          <w:b/>
          <w:sz w:val="20"/>
          <w:szCs w:val="20"/>
        </w:rPr>
      </w:pPr>
    </w:p>
    <w:p w:rsidR="00CB6E9F" w:rsidRPr="0082487C" w:rsidRDefault="00CB6E9F" w:rsidP="0082487C">
      <w:pPr>
        <w:pStyle w:val="NoSpacing1"/>
        <w:jc w:val="both"/>
        <w:rPr>
          <w:rFonts w:ascii="Arial" w:hAnsi="Arial" w:cs="Arial"/>
          <w:b/>
          <w:sz w:val="20"/>
          <w:szCs w:val="20"/>
          <w:lang w:val="it-IT"/>
        </w:rPr>
      </w:pPr>
    </w:p>
    <w:p w:rsidR="00457A19" w:rsidRPr="0082487C" w:rsidRDefault="00457A19" w:rsidP="0082487C">
      <w:pPr>
        <w:pStyle w:val="NoSpacing1"/>
        <w:jc w:val="both"/>
        <w:rPr>
          <w:rFonts w:ascii="Arial" w:hAnsi="Arial" w:cs="Arial"/>
          <w:b/>
          <w:sz w:val="20"/>
          <w:szCs w:val="20"/>
          <w:lang w:val="it-IT"/>
        </w:rPr>
      </w:pPr>
    </w:p>
    <w:p w:rsidR="007B186D" w:rsidRPr="0082487C" w:rsidRDefault="007B186D" w:rsidP="0082487C">
      <w:pPr>
        <w:pStyle w:val="NoSpacing1"/>
        <w:jc w:val="both"/>
        <w:rPr>
          <w:rFonts w:ascii="Arial" w:hAnsi="Arial" w:cs="Arial"/>
          <w:b/>
          <w:sz w:val="20"/>
          <w:szCs w:val="20"/>
          <w:lang w:val="it-IT"/>
        </w:rPr>
      </w:pPr>
    </w:p>
    <w:p w:rsidR="00CB6E9F" w:rsidRPr="0082487C" w:rsidRDefault="00CB6E9F" w:rsidP="0082487C">
      <w:pPr>
        <w:pStyle w:val="NoSpacing1"/>
        <w:jc w:val="both"/>
        <w:rPr>
          <w:rFonts w:ascii="Arial" w:hAnsi="Arial" w:cs="Arial"/>
          <w:b/>
          <w:sz w:val="20"/>
          <w:szCs w:val="20"/>
          <w:lang w:val="it-IT"/>
        </w:rPr>
      </w:pPr>
    </w:p>
    <w:p w:rsidR="004D6BB9" w:rsidRPr="0082487C" w:rsidRDefault="004D6BB9" w:rsidP="0082487C">
      <w:pPr>
        <w:pStyle w:val="NoSpacing1"/>
        <w:jc w:val="both"/>
        <w:rPr>
          <w:rFonts w:ascii="Arial" w:hAnsi="Arial" w:cs="Arial"/>
          <w:b/>
          <w:sz w:val="20"/>
          <w:szCs w:val="20"/>
          <w:lang w:val="it-IT"/>
        </w:rPr>
      </w:pPr>
    </w:p>
    <w:p w:rsidR="004D6BB9" w:rsidRPr="0082487C" w:rsidRDefault="004D6BB9" w:rsidP="0082487C">
      <w:pPr>
        <w:pStyle w:val="NoSpacing1"/>
        <w:jc w:val="both"/>
        <w:rPr>
          <w:rFonts w:ascii="Arial" w:hAnsi="Arial" w:cs="Arial"/>
          <w:b/>
          <w:sz w:val="20"/>
          <w:szCs w:val="20"/>
          <w:lang w:val="it-IT"/>
        </w:rPr>
      </w:pPr>
    </w:p>
    <w:p w:rsidR="00D5246C" w:rsidRPr="0082487C" w:rsidRDefault="00D5246C" w:rsidP="0082487C">
      <w:pPr>
        <w:pStyle w:val="NoSpacing1"/>
        <w:jc w:val="both"/>
        <w:rPr>
          <w:rFonts w:ascii="Arial" w:hAnsi="Arial" w:cs="Arial"/>
          <w:sz w:val="20"/>
          <w:szCs w:val="20"/>
          <w:lang w:val="it-IT"/>
        </w:rPr>
      </w:pPr>
    </w:p>
    <w:sectPr w:rsidR="00D5246C" w:rsidRPr="0082487C" w:rsidSect="00E57104">
      <w:headerReference w:type="default" r:id="rId8"/>
      <w:footerReference w:type="default" r:id="rId9"/>
      <w:pgSz w:w="11906" w:h="16838"/>
      <w:pgMar w:top="1417" w:right="991" w:bottom="360" w:left="1417" w:header="708" w:footer="7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B87" w:rsidRDefault="00904B87">
      <w:r>
        <w:separator/>
      </w:r>
    </w:p>
  </w:endnote>
  <w:endnote w:type="continuationSeparator" w:id="0">
    <w:p w:rsidR="00904B87" w:rsidRDefault="0090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EE3" w:rsidRDefault="00653EE3" w:rsidP="00D173CD">
    <w:pPr>
      <w:rPr>
        <w:rFonts w:ascii="Arial" w:hAnsi="Arial" w:cs="Arial"/>
        <w:sz w:val="15"/>
        <w:szCs w:val="15"/>
      </w:rPr>
    </w:pPr>
  </w:p>
  <w:p w:rsidR="00653EE3" w:rsidRDefault="00EA761E" w:rsidP="00D173CD">
    <w:pPr>
      <w:rPr>
        <w:rFonts w:ascii="Arial" w:hAnsi="Arial" w:cs="Arial"/>
        <w:sz w:val="15"/>
        <w:szCs w:val="15"/>
      </w:rPr>
    </w:pPr>
    <w:r>
      <w:rPr>
        <w:rFonts w:ascii="Arial" w:hAnsi="Arial" w:cs="Arial"/>
        <w:noProof/>
        <w:color w:val="002060"/>
        <w:sz w:val="15"/>
        <w:szCs w:val="15"/>
        <w:lang w:val="en-US" w:eastAsia="en-US"/>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29845</wp:posOffset>
              </wp:positionV>
              <wp:extent cx="6191250" cy="635"/>
              <wp:effectExtent l="14605" t="10795" r="13970"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635"/>
                      </a:xfrm>
                      <a:prstGeom prst="straightConnector1">
                        <a:avLst/>
                      </a:prstGeom>
                      <a:noFill/>
                      <a:ln w="12700">
                        <a:solidFill>
                          <a:srgbClr val="1F4D7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0C811A9" id="_x0000_t32" coordsize="21600,21600" o:spt="32" o:oned="t" path="m,l21600,21600e" filled="f">
              <v:path arrowok="t" fillok="f" o:connecttype="none"/>
              <o:lock v:ext="edit" shapetype="t"/>
            </v:shapetype>
            <v:shape id="AutoShape 5" o:spid="_x0000_s1026" type="#_x0000_t32" style="position:absolute;margin-left:.4pt;margin-top:2.35pt;width:48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" strokecolor="#1f4d78" strokeweight="1pt">
              <v:shadow color="#1f4d78" opacity=".5" offset="1pt"/>
            </v:shape>
          </w:pict>
        </mc:Fallback>
      </mc:AlternateContent>
    </w:r>
  </w:p>
  <w:p w:rsidR="00653EE3" w:rsidRPr="00D173CD" w:rsidRDefault="00653EE3" w:rsidP="00D173CD">
    <w:pPr>
      <w:rPr>
        <w:b/>
        <w:bCs/>
        <w:sz w:val="15"/>
      </w:rPr>
    </w:pPr>
    <w:r w:rsidRPr="00632F50">
      <w:rPr>
        <w:rFonts w:ascii="Arial" w:hAnsi="Arial" w:cs="Arial"/>
        <w:sz w:val="15"/>
        <w:szCs w:val="15"/>
        <w:u w:val="single"/>
      </w:rPr>
      <w:t>Contact ACAROM</w:t>
    </w:r>
    <w:r>
      <w:rPr>
        <w:rFonts w:ascii="Arial" w:hAnsi="Arial" w:cs="Arial"/>
        <w:sz w:val="15"/>
        <w:szCs w:val="15"/>
      </w:rPr>
      <w:t xml:space="preserve">:                                                                                                                                                                                                          </w:t>
    </w:r>
    <w:r w:rsidRPr="00213F8A">
      <w:rPr>
        <w:rFonts w:ascii="Arial" w:hAnsi="Arial" w:cs="Arial"/>
        <w:sz w:val="15"/>
        <w:szCs w:val="15"/>
      </w:rPr>
      <w:t>Strada Banu Maracine Bl.D5, Pitesti, 110194, ARGES</w:t>
    </w:r>
    <w:r>
      <w:rPr>
        <w:rFonts w:ascii="Arial" w:hAnsi="Arial" w:cs="Arial"/>
        <w:sz w:val="15"/>
        <w:szCs w:val="15"/>
      </w:rPr>
      <w:t xml:space="preserve">, </w:t>
    </w:r>
    <w:r w:rsidRPr="00D173CD">
      <w:rPr>
        <w:rFonts w:ascii="Arial" w:hAnsi="Arial" w:cs="Arial"/>
        <w:sz w:val="15"/>
        <w:szCs w:val="15"/>
      </w:rPr>
      <w:t>Tel/fax : 0248.211.245</w:t>
    </w:r>
    <w:r w:rsidRPr="00D173CD">
      <w:t>,</w:t>
    </w:r>
    <w:r w:rsidRPr="00D173CD">
      <w:rPr>
        <w:b/>
        <w:bCs/>
        <w:sz w:val="15"/>
      </w:rPr>
      <w:t xml:space="preserve"> </w:t>
    </w:r>
    <w:hyperlink r:id="rId1" w:history="1">
      <w:r w:rsidRPr="00D173CD">
        <w:rPr>
          <w:rStyle w:val="Hyperlink"/>
          <w:b/>
          <w:bCs/>
          <w:sz w:val="15"/>
        </w:rPr>
        <w:t>acarom@acarom.ro</w:t>
      </w:r>
    </w:hyperlink>
    <w:r w:rsidRPr="00D173CD">
      <w:rPr>
        <w:b/>
        <w:bCs/>
        <w:sz w:val="15"/>
      </w:rPr>
      <w:t xml:space="preserve"> , </w:t>
    </w:r>
    <w:hyperlink r:id="rId2" w:history="1">
      <w:r w:rsidRPr="00D173CD">
        <w:rPr>
          <w:rStyle w:val="Hyperlink"/>
          <w:b/>
          <w:bCs/>
          <w:sz w:val="15"/>
        </w:rPr>
        <w:t>www.acarom.ro</w:t>
      </w:r>
    </w:hyperlink>
    <w:r w:rsidRPr="00D173CD">
      <w:rPr>
        <w:b/>
        <w:bCs/>
        <w:sz w:val="15"/>
      </w:rPr>
      <w:t xml:space="preserve"> </w:t>
    </w:r>
    <w:r w:rsidRPr="00D173CD">
      <w:rPr>
        <w:b/>
        <w:bCs/>
        <w:sz w:val="15"/>
      </w:rPr>
      <w:tab/>
    </w:r>
  </w:p>
  <w:p w:rsidR="00653EE3" w:rsidRPr="00213F8A" w:rsidRDefault="00653EE3" w:rsidP="00D173CD">
    <w:pPr>
      <w:pStyle w:val="Heading1"/>
      <w:tabs>
        <w:tab w:val="left" w:pos="180"/>
        <w:tab w:val="left" w:pos="2340"/>
      </w:tabs>
    </w:pPr>
    <w:r w:rsidRPr="00F47EC3">
      <w:rPr>
        <w:b w:val="0"/>
        <w:bCs w:val="0"/>
        <w:sz w:val="15"/>
      </w:rPr>
      <w:t xml:space="preserve">ACAROM este membru asociat al </w:t>
    </w:r>
    <w:r>
      <w:rPr>
        <w:b w:val="0"/>
        <w:bCs w:val="0"/>
        <w:sz w:val="15"/>
      </w:rPr>
      <w:t xml:space="preserve">ACEA - </w:t>
    </w:r>
    <w:r w:rsidRPr="00F47EC3">
      <w:rPr>
        <w:b w:val="0"/>
        <w:bCs w:val="0"/>
        <w:sz w:val="15"/>
      </w:rPr>
      <w:t>Asociati</w:t>
    </w:r>
    <w:r>
      <w:rPr>
        <w:b w:val="0"/>
        <w:bCs w:val="0"/>
        <w:sz w:val="15"/>
      </w:rPr>
      <w:t>a</w:t>
    </w:r>
    <w:r w:rsidRPr="00F47EC3">
      <w:rPr>
        <w:b w:val="0"/>
        <w:bCs w:val="0"/>
        <w:sz w:val="15"/>
      </w:rPr>
      <w:t xml:space="preserve"> Constructorilor Europeni de</w:t>
    </w:r>
    <w:r>
      <w:rPr>
        <w:b w:val="0"/>
        <w:bCs w:val="0"/>
        <w:sz w:val="15"/>
      </w:rPr>
      <w:t xml:space="preserve"> Automobile</w:t>
    </w:r>
  </w:p>
  <w:p w:rsidR="00653EE3" w:rsidRPr="00D173CD" w:rsidRDefault="00653EE3">
    <w:pPr>
      <w:pStyle w:val="Footer"/>
      <w:jc w:val="right"/>
      <w:rPr>
        <w:sz w:val="20"/>
        <w:szCs w:val="20"/>
      </w:rPr>
    </w:pPr>
    <w:r w:rsidRPr="00D173CD">
      <w:rPr>
        <w:sz w:val="20"/>
        <w:szCs w:val="20"/>
      </w:rPr>
      <w:fldChar w:fldCharType="begin"/>
    </w:r>
    <w:r w:rsidRPr="00D173CD">
      <w:rPr>
        <w:sz w:val="20"/>
        <w:szCs w:val="20"/>
      </w:rPr>
      <w:instrText xml:space="preserve"> PAGE   \* MERGEFORMAT </w:instrText>
    </w:r>
    <w:r w:rsidRPr="00D173CD">
      <w:rPr>
        <w:sz w:val="20"/>
        <w:szCs w:val="20"/>
      </w:rPr>
      <w:fldChar w:fldCharType="separate"/>
    </w:r>
    <w:r w:rsidR="00EA761E">
      <w:rPr>
        <w:noProof/>
        <w:sz w:val="20"/>
        <w:szCs w:val="20"/>
      </w:rPr>
      <w:t>2</w:t>
    </w:r>
    <w:r w:rsidRPr="00D173CD">
      <w:rPr>
        <w:noProof/>
        <w:sz w:val="20"/>
        <w:szCs w:val="20"/>
      </w:rPr>
      <w:fldChar w:fldCharType="end"/>
    </w:r>
  </w:p>
  <w:p w:rsidR="00653EE3" w:rsidRPr="00213F8A" w:rsidRDefault="00653EE3" w:rsidP="00D173CD">
    <w:pPr>
      <w:pStyle w:val="Heading1"/>
      <w:tabs>
        <w:tab w:val="left" w:pos="180"/>
        <w:tab w:val="left" w:pos="2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B87" w:rsidRDefault="00904B87">
      <w:r>
        <w:separator/>
      </w:r>
    </w:p>
  </w:footnote>
  <w:footnote w:type="continuationSeparator" w:id="0">
    <w:p w:rsidR="00904B87" w:rsidRDefault="00904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EE3" w:rsidRDefault="00653EE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E38D8"/>
    <w:multiLevelType w:val="hybridMultilevel"/>
    <w:tmpl w:val="B7420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2767928"/>
    <w:multiLevelType w:val="multilevel"/>
    <w:tmpl w:val="990AA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735052"/>
    <w:multiLevelType w:val="hybridMultilevel"/>
    <w:tmpl w:val="6602BF5C"/>
    <w:lvl w:ilvl="0" w:tplc="CB0E6E4A">
      <w:start w:val="5"/>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3A47415"/>
    <w:multiLevelType w:val="multilevel"/>
    <w:tmpl w:val="3280B2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BC4376B"/>
    <w:multiLevelType w:val="multilevel"/>
    <w:tmpl w:val="6E12197E"/>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DF84DE2"/>
    <w:multiLevelType w:val="multilevel"/>
    <w:tmpl w:val="27BCBA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2E401A10"/>
    <w:multiLevelType w:val="hybridMultilevel"/>
    <w:tmpl w:val="301A9F0A"/>
    <w:lvl w:ilvl="0" w:tplc="02CEE26E">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34665D"/>
    <w:multiLevelType w:val="hybridMultilevel"/>
    <w:tmpl w:val="87BCD220"/>
    <w:lvl w:ilvl="0" w:tplc="0FF211D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2B34D70"/>
    <w:multiLevelType w:val="hybridMultilevel"/>
    <w:tmpl w:val="209A0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5D11D4"/>
    <w:multiLevelType w:val="hybridMultilevel"/>
    <w:tmpl w:val="918658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7E80D25"/>
    <w:multiLevelType w:val="hybridMultilevel"/>
    <w:tmpl w:val="F2B8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9C19A7"/>
    <w:multiLevelType w:val="hybridMultilevel"/>
    <w:tmpl w:val="8B02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F0608D"/>
    <w:multiLevelType w:val="hybridMultilevel"/>
    <w:tmpl w:val="01B4998A"/>
    <w:lvl w:ilvl="0" w:tplc="B044CA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C62495"/>
    <w:multiLevelType w:val="multilevel"/>
    <w:tmpl w:val="57DC1C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7160F6"/>
    <w:multiLevelType w:val="hybridMultilevel"/>
    <w:tmpl w:val="EE5A9428"/>
    <w:lvl w:ilvl="0" w:tplc="2FCC1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EC4A81"/>
    <w:multiLevelType w:val="hybridMultilevel"/>
    <w:tmpl w:val="6FDA7A50"/>
    <w:lvl w:ilvl="0" w:tplc="D658A9B0">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F815C20"/>
    <w:multiLevelType w:val="multilevel"/>
    <w:tmpl w:val="09205E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FAA0407"/>
    <w:multiLevelType w:val="multilevel"/>
    <w:tmpl w:val="CFE62704"/>
    <w:lvl w:ilvl="0">
      <w:start w:val="2"/>
      <w:numFmt w:val="decimal"/>
      <w:lvlText w:val="%1"/>
      <w:lvlJc w:val="left"/>
      <w:pPr>
        <w:ind w:left="360" w:hanging="360"/>
      </w:pPr>
      <w:rPr>
        <w:rFonts w:hint="default"/>
      </w:rPr>
    </w:lvl>
    <w:lvl w:ilvl="1">
      <w:start w:val="1"/>
      <w:numFmt w:val="decimal"/>
      <w:lvlText w:val="%1.%2"/>
      <w:lvlJc w:val="left"/>
      <w:pPr>
        <w:ind w:left="694" w:hanging="360"/>
      </w:pPr>
      <w:rPr>
        <w:rFonts w:hint="default"/>
      </w:rPr>
    </w:lvl>
    <w:lvl w:ilvl="2">
      <w:start w:val="1"/>
      <w:numFmt w:val="decimal"/>
      <w:lvlText w:val="%1.%2.%3"/>
      <w:lvlJc w:val="left"/>
      <w:pPr>
        <w:ind w:left="1388" w:hanging="720"/>
      </w:pPr>
      <w:rPr>
        <w:rFonts w:hint="default"/>
      </w:rPr>
    </w:lvl>
    <w:lvl w:ilvl="3">
      <w:start w:val="1"/>
      <w:numFmt w:val="decimal"/>
      <w:lvlText w:val="%1.%2.%3.%4"/>
      <w:lvlJc w:val="left"/>
      <w:pPr>
        <w:ind w:left="1722" w:hanging="720"/>
      </w:pPr>
      <w:rPr>
        <w:rFonts w:hint="default"/>
      </w:rPr>
    </w:lvl>
    <w:lvl w:ilvl="4">
      <w:start w:val="1"/>
      <w:numFmt w:val="decimal"/>
      <w:lvlText w:val="%1.%2.%3.%4.%5"/>
      <w:lvlJc w:val="left"/>
      <w:pPr>
        <w:ind w:left="2416" w:hanging="1080"/>
      </w:pPr>
      <w:rPr>
        <w:rFonts w:hint="default"/>
      </w:rPr>
    </w:lvl>
    <w:lvl w:ilvl="5">
      <w:start w:val="1"/>
      <w:numFmt w:val="decimal"/>
      <w:lvlText w:val="%1.%2.%3.%4.%5.%6"/>
      <w:lvlJc w:val="left"/>
      <w:pPr>
        <w:ind w:left="2750" w:hanging="1080"/>
      </w:pPr>
      <w:rPr>
        <w:rFonts w:hint="default"/>
      </w:rPr>
    </w:lvl>
    <w:lvl w:ilvl="6">
      <w:start w:val="1"/>
      <w:numFmt w:val="decimal"/>
      <w:lvlText w:val="%1.%2.%3.%4.%5.%6.%7"/>
      <w:lvlJc w:val="left"/>
      <w:pPr>
        <w:ind w:left="3444" w:hanging="1440"/>
      </w:pPr>
      <w:rPr>
        <w:rFonts w:hint="default"/>
      </w:rPr>
    </w:lvl>
    <w:lvl w:ilvl="7">
      <w:start w:val="1"/>
      <w:numFmt w:val="decimal"/>
      <w:lvlText w:val="%1.%2.%3.%4.%5.%6.%7.%8"/>
      <w:lvlJc w:val="left"/>
      <w:pPr>
        <w:ind w:left="3778" w:hanging="1440"/>
      </w:pPr>
      <w:rPr>
        <w:rFonts w:hint="default"/>
      </w:rPr>
    </w:lvl>
    <w:lvl w:ilvl="8">
      <w:start w:val="1"/>
      <w:numFmt w:val="decimal"/>
      <w:lvlText w:val="%1.%2.%3.%4.%5.%6.%7.%8.%9"/>
      <w:lvlJc w:val="left"/>
      <w:pPr>
        <w:ind w:left="4472" w:hanging="1800"/>
      </w:pPr>
      <w:rPr>
        <w:rFonts w:hint="default"/>
      </w:rPr>
    </w:lvl>
  </w:abstractNum>
  <w:abstractNum w:abstractNumId="18">
    <w:nsid w:val="574E200D"/>
    <w:multiLevelType w:val="hybridMultilevel"/>
    <w:tmpl w:val="4D287110"/>
    <w:lvl w:ilvl="0" w:tplc="D97AD632">
      <w:numFmt w:val="none"/>
      <w:lvlText w:val=""/>
      <w:lvlJc w:val="left"/>
      <w:pPr>
        <w:tabs>
          <w:tab w:val="num" w:pos="360"/>
        </w:tabs>
      </w:pPr>
    </w:lvl>
    <w:lvl w:ilvl="1" w:tplc="F9361A50" w:tentative="1">
      <w:start w:val="1"/>
      <w:numFmt w:val="bullet"/>
      <w:lvlText w:val="o"/>
      <w:lvlJc w:val="left"/>
      <w:pPr>
        <w:tabs>
          <w:tab w:val="num" w:pos="1440"/>
        </w:tabs>
        <w:ind w:left="1440" w:hanging="360"/>
      </w:pPr>
      <w:rPr>
        <w:rFonts w:ascii="Courier New" w:hAnsi="Courier New" w:cs="Courier New" w:hint="default"/>
      </w:rPr>
    </w:lvl>
    <w:lvl w:ilvl="2" w:tplc="F3D6DA50" w:tentative="1">
      <w:start w:val="1"/>
      <w:numFmt w:val="bullet"/>
      <w:lvlText w:val=""/>
      <w:lvlJc w:val="left"/>
      <w:pPr>
        <w:tabs>
          <w:tab w:val="num" w:pos="2160"/>
        </w:tabs>
        <w:ind w:left="2160" w:hanging="360"/>
      </w:pPr>
      <w:rPr>
        <w:rFonts w:ascii="Wingdings" w:hAnsi="Wingdings" w:hint="default"/>
      </w:rPr>
    </w:lvl>
    <w:lvl w:ilvl="3" w:tplc="E3249B7A" w:tentative="1">
      <w:start w:val="1"/>
      <w:numFmt w:val="bullet"/>
      <w:lvlText w:val=""/>
      <w:lvlJc w:val="left"/>
      <w:pPr>
        <w:tabs>
          <w:tab w:val="num" w:pos="2880"/>
        </w:tabs>
        <w:ind w:left="2880" w:hanging="360"/>
      </w:pPr>
      <w:rPr>
        <w:rFonts w:ascii="Symbol" w:hAnsi="Symbol" w:hint="default"/>
      </w:rPr>
    </w:lvl>
    <w:lvl w:ilvl="4" w:tplc="0EA2E002" w:tentative="1">
      <w:start w:val="1"/>
      <w:numFmt w:val="bullet"/>
      <w:lvlText w:val="o"/>
      <w:lvlJc w:val="left"/>
      <w:pPr>
        <w:tabs>
          <w:tab w:val="num" w:pos="3600"/>
        </w:tabs>
        <w:ind w:left="3600" w:hanging="360"/>
      </w:pPr>
      <w:rPr>
        <w:rFonts w:ascii="Courier New" w:hAnsi="Courier New" w:cs="Courier New" w:hint="default"/>
      </w:rPr>
    </w:lvl>
    <w:lvl w:ilvl="5" w:tplc="2F461544" w:tentative="1">
      <w:start w:val="1"/>
      <w:numFmt w:val="bullet"/>
      <w:lvlText w:val=""/>
      <w:lvlJc w:val="left"/>
      <w:pPr>
        <w:tabs>
          <w:tab w:val="num" w:pos="4320"/>
        </w:tabs>
        <w:ind w:left="4320" w:hanging="360"/>
      </w:pPr>
      <w:rPr>
        <w:rFonts w:ascii="Wingdings" w:hAnsi="Wingdings" w:hint="default"/>
      </w:rPr>
    </w:lvl>
    <w:lvl w:ilvl="6" w:tplc="3FA2AEAC" w:tentative="1">
      <w:start w:val="1"/>
      <w:numFmt w:val="bullet"/>
      <w:lvlText w:val=""/>
      <w:lvlJc w:val="left"/>
      <w:pPr>
        <w:tabs>
          <w:tab w:val="num" w:pos="5040"/>
        </w:tabs>
        <w:ind w:left="5040" w:hanging="360"/>
      </w:pPr>
      <w:rPr>
        <w:rFonts w:ascii="Symbol" w:hAnsi="Symbol" w:hint="default"/>
      </w:rPr>
    </w:lvl>
    <w:lvl w:ilvl="7" w:tplc="6C767BA6" w:tentative="1">
      <w:start w:val="1"/>
      <w:numFmt w:val="bullet"/>
      <w:lvlText w:val="o"/>
      <w:lvlJc w:val="left"/>
      <w:pPr>
        <w:tabs>
          <w:tab w:val="num" w:pos="5760"/>
        </w:tabs>
        <w:ind w:left="5760" w:hanging="360"/>
      </w:pPr>
      <w:rPr>
        <w:rFonts w:ascii="Courier New" w:hAnsi="Courier New" w:cs="Courier New" w:hint="default"/>
      </w:rPr>
    </w:lvl>
    <w:lvl w:ilvl="8" w:tplc="14021104" w:tentative="1">
      <w:start w:val="1"/>
      <w:numFmt w:val="bullet"/>
      <w:lvlText w:val=""/>
      <w:lvlJc w:val="left"/>
      <w:pPr>
        <w:tabs>
          <w:tab w:val="num" w:pos="6480"/>
        </w:tabs>
        <w:ind w:left="6480" w:hanging="360"/>
      </w:pPr>
      <w:rPr>
        <w:rFonts w:ascii="Wingdings" w:hAnsi="Wingdings" w:hint="default"/>
      </w:rPr>
    </w:lvl>
  </w:abstractNum>
  <w:abstractNum w:abstractNumId="19">
    <w:nsid w:val="58212757"/>
    <w:multiLevelType w:val="multilevel"/>
    <w:tmpl w:val="E19E0C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BC71FE4"/>
    <w:multiLevelType w:val="hybridMultilevel"/>
    <w:tmpl w:val="FB662008"/>
    <w:lvl w:ilvl="0" w:tplc="4768F86A">
      <w:start w:val="1"/>
      <w:numFmt w:val="decimal"/>
      <w:lvlText w:val="%1."/>
      <w:lvlJc w:val="left"/>
      <w:pPr>
        <w:ind w:left="360" w:hanging="360"/>
      </w:pPr>
      <w:rPr>
        <w:rFonts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D153F4B"/>
    <w:multiLevelType w:val="hybridMultilevel"/>
    <w:tmpl w:val="CDF27D18"/>
    <w:lvl w:ilvl="0" w:tplc="DBEA54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530650"/>
    <w:multiLevelType w:val="hybridMultilevel"/>
    <w:tmpl w:val="6C9E74EC"/>
    <w:lvl w:ilvl="0" w:tplc="B5040148">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707D4440"/>
    <w:multiLevelType w:val="hybridMultilevel"/>
    <w:tmpl w:val="71F8B92C"/>
    <w:lvl w:ilvl="0" w:tplc="5B22C2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055353"/>
    <w:multiLevelType w:val="hybridMultilevel"/>
    <w:tmpl w:val="758A916A"/>
    <w:lvl w:ilvl="0" w:tplc="02BC27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2D4762"/>
    <w:multiLevelType w:val="multilevel"/>
    <w:tmpl w:val="5762A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85A6FD3"/>
    <w:multiLevelType w:val="hybridMultilevel"/>
    <w:tmpl w:val="12523F30"/>
    <w:lvl w:ilvl="0" w:tplc="6430F1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E20E29"/>
    <w:multiLevelType w:val="hybridMultilevel"/>
    <w:tmpl w:val="AA1EF128"/>
    <w:lvl w:ilvl="0" w:tplc="EA02FAD0">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2"/>
  </w:num>
  <w:num w:numId="2">
    <w:abstractNumId w:val="14"/>
  </w:num>
  <w:num w:numId="3">
    <w:abstractNumId w:val="23"/>
  </w:num>
  <w:num w:numId="4">
    <w:abstractNumId w:val="18"/>
  </w:num>
  <w:num w:numId="5">
    <w:abstractNumId w:val="5"/>
  </w:num>
  <w:num w:numId="6">
    <w:abstractNumId w:val="4"/>
  </w:num>
  <w:num w:numId="7">
    <w:abstractNumId w:val="26"/>
  </w:num>
  <w:num w:numId="8">
    <w:abstractNumId w:val="21"/>
  </w:num>
  <w:num w:numId="9">
    <w:abstractNumId w:val="12"/>
  </w:num>
  <w:num w:numId="10">
    <w:abstractNumId w:val="17"/>
  </w:num>
  <w:num w:numId="11">
    <w:abstractNumId w:val="1"/>
  </w:num>
  <w:num w:numId="12">
    <w:abstractNumId w:val="13"/>
  </w:num>
  <w:num w:numId="13">
    <w:abstractNumId w:val="3"/>
  </w:num>
  <w:num w:numId="14">
    <w:abstractNumId w:val="8"/>
  </w:num>
  <w:num w:numId="15">
    <w:abstractNumId w:val="19"/>
  </w:num>
  <w:num w:numId="16">
    <w:abstractNumId w:val="25"/>
  </w:num>
  <w:num w:numId="17">
    <w:abstractNumId w:val="16"/>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1"/>
  </w:num>
  <w:num w:numId="23">
    <w:abstractNumId w:val="6"/>
  </w:num>
  <w:num w:numId="24">
    <w:abstractNumId w:val="15"/>
  </w:num>
  <w:num w:numId="25">
    <w:abstractNumId w:val="9"/>
  </w:num>
  <w:num w:numId="26">
    <w:abstractNumId w:val="2"/>
  </w:num>
  <w:num w:numId="27">
    <w:abstractNumId w:val="27"/>
  </w:num>
  <w:num w:numId="28">
    <w:abstractNumId w:val="24"/>
  </w:num>
  <w:num w:numId="29">
    <w:abstractNumId w:val="2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afd7ff,#39f,aqua,#cff,#09f,#03c,#3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90"/>
    <w:rsid w:val="00004810"/>
    <w:rsid w:val="000059ED"/>
    <w:rsid w:val="00012EB0"/>
    <w:rsid w:val="000144C6"/>
    <w:rsid w:val="0006080F"/>
    <w:rsid w:val="0008003B"/>
    <w:rsid w:val="0008609F"/>
    <w:rsid w:val="00097CAF"/>
    <w:rsid w:val="000B28ED"/>
    <w:rsid w:val="000E636F"/>
    <w:rsid w:val="000F2EC3"/>
    <w:rsid w:val="000F2FA9"/>
    <w:rsid w:val="001134FE"/>
    <w:rsid w:val="00121ADE"/>
    <w:rsid w:val="00131C7B"/>
    <w:rsid w:val="0013657B"/>
    <w:rsid w:val="001578FF"/>
    <w:rsid w:val="00164581"/>
    <w:rsid w:val="00183BE8"/>
    <w:rsid w:val="001B0F9E"/>
    <w:rsid w:val="001D3C4E"/>
    <w:rsid w:val="001E0C80"/>
    <w:rsid w:val="001E1086"/>
    <w:rsid w:val="001F22BA"/>
    <w:rsid w:val="00213F8A"/>
    <w:rsid w:val="002507BE"/>
    <w:rsid w:val="0028519A"/>
    <w:rsid w:val="00287CEB"/>
    <w:rsid w:val="002D455E"/>
    <w:rsid w:val="002E68B0"/>
    <w:rsid w:val="002F4498"/>
    <w:rsid w:val="002F5620"/>
    <w:rsid w:val="00337108"/>
    <w:rsid w:val="00345A95"/>
    <w:rsid w:val="00354398"/>
    <w:rsid w:val="003656E0"/>
    <w:rsid w:val="003A19A3"/>
    <w:rsid w:val="003A3C9C"/>
    <w:rsid w:val="003B7BBD"/>
    <w:rsid w:val="003E1649"/>
    <w:rsid w:val="003F453E"/>
    <w:rsid w:val="0040459A"/>
    <w:rsid w:val="00436225"/>
    <w:rsid w:val="00457A19"/>
    <w:rsid w:val="004658FF"/>
    <w:rsid w:val="004A2D1C"/>
    <w:rsid w:val="004A3F3E"/>
    <w:rsid w:val="004A70BF"/>
    <w:rsid w:val="004C4690"/>
    <w:rsid w:val="004D4094"/>
    <w:rsid w:val="004D6BB9"/>
    <w:rsid w:val="004D75AC"/>
    <w:rsid w:val="005017C9"/>
    <w:rsid w:val="0053362C"/>
    <w:rsid w:val="00535559"/>
    <w:rsid w:val="00547655"/>
    <w:rsid w:val="00547E4C"/>
    <w:rsid w:val="00553E46"/>
    <w:rsid w:val="0058603E"/>
    <w:rsid w:val="005971CA"/>
    <w:rsid w:val="005A08EF"/>
    <w:rsid w:val="005A718C"/>
    <w:rsid w:val="005B155D"/>
    <w:rsid w:val="005B1BD9"/>
    <w:rsid w:val="005E562D"/>
    <w:rsid w:val="006131E3"/>
    <w:rsid w:val="00632F50"/>
    <w:rsid w:val="00640A97"/>
    <w:rsid w:val="00653EE3"/>
    <w:rsid w:val="0066108C"/>
    <w:rsid w:val="00661A7D"/>
    <w:rsid w:val="006724D7"/>
    <w:rsid w:val="0067687A"/>
    <w:rsid w:val="006925C6"/>
    <w:rsid w:val="006A0FEC"/>
    <w:rsid w:val="006A68C9"/>
    <w:rsid w:val="006C78F2"/>
    <w:rsid w:val="006C7ECA"/>
    <w:rsid w:val="006E1095"/>
    <w:rsid w:val="006E2F68"/>
    <w:rsid w:val="006F2EF1"/>
    <w:rsid w:val="006F4FC7"/>
    <w:rsid w:val="00704E6C"/>
    <w:rsid w:val="007063BF"/>
    <w:rsid w:val="00753049"/>
    <w:rsid w:val="00762911"/>
    <w:rsid w:val="007845A4"/>
    <w:rsid w:val="00792B24"/>
    <w:rsid w:val="00795A78"/>
    <w:rsid w:val="007B186D"/>
    <w:rsid w:val="007B25AB"/>
    <w:rsid w:val="007C3AF9"/>
    <w:rsid w:val="007C4474"/>
    <w:rsid w:val="007D2E77"/>
    <w:rsid w:val="007F5664"/>
    <w:rsid w:val="0082487C"/>
    <w:rsid w:val="008A776C"/>
    <w:rsid w:val="008B223B"/>
    <w:rsid w:val="008B299A"/>
    <w:rsid w:val="008C2EF3"/>
    <w:rsid w:val="008C5EAF"/>
    <w:rsid w:val="008F4274"/>
    <w:rsid w:val="00903C10"/>
    <w:rsid w:val="00904B87"/>
    <w:rsid w:val="00942616"/>
    <w:rsid w:val="0095176F"/>
    <w:rsid w:val="009B22F2"/>
    <w:rsid w:val="009B2B30"/>
    <w:rsid w:val="009D262D"/>
    <w:rsid w:val="009D7B8D"/>
    <w:rsid w:val="009E32C3"/>
    <w:rsid w:val="00A171D0"/>
    <w:rsid w:val="00A30324"/>
    <w:rsid w:val="00A564BF"/>
    <w:rsid w:val="00A608A1"/>
    <w:rsid w:val="00A61CA2"/>
    <w:rsid w:val="00A72516"/>
    <w:rsid w:val="00A906B6"/>
    <w:rsid w:val="00A91AA6"/>
    <w:rsid w:val="00AA709A"/>
    <w:rsid w:val="00AA77DD"/>
    <w:rsid w:val="00AB02F9"/>
    <w:rsid w:val="00AD3209"/>
    <w:rsid w:val="00AF15DB"/>
    <w:rsid w:val="00AF1745"/>
    <w:rsid w:val="00B05FEF"/>
    <w:rsid w:val="00B35E1D"/>
    <w:rsid w:val="00B433A4"/>
    <w:rsid w:val="00B449A3"/>
    <w:rsid w:val="00B60FF5"/>
    <w:rsid w:val="00B67EF6"/>
    <w:rsid w:val="00B774DD"/>
    <w:rsid w:val="00B93087"/>
    <w:rsid w:val="00B93128"/>
    <w:rsid w:val="00B975B5"/>
    <w:rsid w:val="00BA17E8"/>
    <w:rsid w:val="00BB1BCE"/>
    <w:rsid w:val="00BB62A6"/>
    <w:rsid w:val="00BC129B"/>
    <w:rsid w:val="00BC1642"/>
    <w:rsid w:val="00C026C4"/>
    <w:rsid w:val="00C10B47"/>
    <w:rsid w:val="00C10D1B"/>
    <w:rsid w:val="00C50376"/>
    <w:rsid w:val="00C70625"/>
    <w:rsid w:val="00C74D6C"/>
    <w:rsid w:val="00C921FE"/>
    <w:rsid w:val="00CB6E9F"/>
    <w:rsid w:val="00D06930"/>
    <w:rsid w:val="00D173CD"/>
    <w:rsid w:val="00D17FD8"/>
    <w:rsid w:val="00D26E6D"/>
    <w:rsid w:val="00D44E9F"/>
    <w:rsid w:val="00D47108"/>
    <w:rsid w:val="00D521FA"/>
    <w:rsid w:val="00D5246C"/>
    <w:rsid w:val="00D73023"/>
    <w:rsid w:val="00D976B7"/>
    <w:rsid w:val="00DC5877"/>
    <w:rsid w:val="00DD79DD"/>
    <w:rsid w:val="00DE4924"/>
    <w:rsid w:val="00E15EB6"/>
    <w:rsid w:val="00E2075A"/>
    <w:rsid w:val="00E252A5"/>
    <w:rsid w:val="00E334C2"/>
    <w:rsid w:val="00E421FA"/>
    <w:rsid w:val="00E55A42"/>
    <w:rsid w:val="00E57104"/>
    <w:rsid w:val="00E65944"/>
    <w:rsid w:val="00E66272"/>
    <w:rsid w:val="00EA7456"/>
    <w:rsid w:val="00EA761E"/>
    <w:rsid w:val="00EB11F8"/>
    <w:rsid w:val="00EB44B3"/>
    <w:rsid w:val="00ED49CB"/>
    <w:rsid w:val="00ED6C45"/>
    <w:rsid w:val="00F019F5"/>
    <w:rsid w:val="00F27787"/>
    <w:rsid w:val="00F47EC3"/>
    <w:rsid w:val="00F67FAB"/>
    <w:rsid w:val="00F72370"/>
    <w:rsid w:val="00F8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afd7ff,#39f,aqua,#cff,#09f,#03c,#3cf"/>
    </o:shapedefaults>
    <o:shapelayout v:ext="edit">
      <o:idmap v:ext="edit" data="1"/>
    </o:shapelayout>
  </w:shapeDefaults>
  <w:decimalSymbol w:val="."/>
  <w:listSeparator w:val=","/>
  <w15:docId w15:val="{33E5EE45-2C9C-46D1-B789-B39B2974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i/>
      <w:iCs/>
      <w:sz w:val="20"/>
    </w:rPr>
  </w:style>
  <w:style w:type="paragraph" w:styleId="Heading3">
    <w:name w:val="heading 3"/>
    <w:basedOn w:val="Normal"/>
    <w:next w:val="Normal"/>
    <w:qFormat/>
    <w:pPr>
      <w:keepNext/>
      <w:jc w:val="center"/>
      <w:outlineLvl w:val="2"/>
    </w:pPr>
    <w:rPr>
      <w:b/>
      <w:bCs/>
      <w:lang w:val="en-GB"/>
    </w:rPr>
  </w:style>
  <w:style w:type="paragraph" w:styleId="Heading4">
    <w:name w:val="heading 4"/>
    <w:basedOn w:val="Normal"/>
    <w:next w:val="Normal"/>
    <w:qFormat/>
    <w:pPr>
      <w:keepNext/>
      <w:jc w:val="center"/>
      <w:outlineLvl w:val="3"/>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B60FF5"/>
    <w:rPr>
      <w:rFonts w:ascii="Tahoma" w:hAnsi="Tahoma" w:cs="Tahoma"/>
      <w:sz w:val="16"/>
      <w:szCs w:val="16"/>
    </w:rPr>
  </w:style>
  <w:style w:type="paragraph" w:styleId="HTMLPreformatted">
    <w:name w:val="HTML Preformatted"/>
    <w:basedOn w:val="Normal"/>
    <w:link w:val="HTMLPreformattedChar"/>
    <w:uiPriority w:val="99"/>
    <w:unhideWhenUsed/>
    <w:rsid w:val="00B4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B433A4"/>
    <w:rPr>
      <w:rFonts w:ascii="Courier New" w:hAnsi="Courier New" w:cs="Courier New"/>
    </w:rPr>
  </w:style>
  <w:style w:type="character" w:customStyle="1" w:styleId="FooterChar">
    <w:name w:val="Footer Char"/>
    <w:link w:val="Footer"/>
    <w:uiPriority w:val="99"/>
    <w:rsid w:val="003E1649"/>
    <w:rPr>
      <w:sz w:val="24"/>
      <w:szCs w:val="24"/>
      <w:lang w:val="fr-FR" w:eastAsia="fr-FR"/>
    </w:rPr>
  </w:style>
  <w:style w:type="paragraph" w:customStyle="1" w:styleId="ListParagraph1">
    <w:name w:val="List Paragraph1"/>
    <w:basedOn w:val="Normal"/>
    <w:uiPriority w:val="34"/>
    <w:qFormat/>
    <w:rsid w:val="00D173CD"/>
    <w:pPr>
      <w:spacing w:after="160" w:line="256" w:lineRule="auto"/>
      <w:ind w:left="720"/>
      <w:contextualSpacing/>
    </w:pPr>
    <w:rPr>
      <w:rFonts w:ascii="Calibri" w:eastAsia="Calibri" w:hAnsi="Calibri"/>
      <w:sz w:val="22"/>
      <w:szCs w:val="22"/>
      <w:lang w:val="en-US" w:eastAsia="en-US"/>
    </w:rPr>
  </w:style>
  <w:style w:type="paragraph" w:customStyle="1" w:styleId="NoSpacing1">
    <w:name w:val="No Spacing1"/>
    <w:rsid w:val="00BA17E8"/>
    <w:rPr>
      <w:rFonts w:ascii="Calibri" w:hAnsi="Calibri"/>
      <w:sz w:val="22"/>
      <w:szCs w:val="22"/>
    </w:rPr>
  </w:style>
  <w:style w:type="paragraph" w:styleId="ListParagraph">
    <w:name w:val="List Paragraph"/>
    <w:basedOn w:val="Normal"/>
    <w:uiPriority w:val="34"/>
    <w:qFormat/>
    <w:rsid w:val="009D262D"/>
    <w:pPr>
      <w:ind w:left="720"/>
    </w:pPr>
    <w:rPr>
      <w:rFonts w:ascii="Calibri" w:eastAsia="Calibri" w:hAnsi="Calibri"/>
      <w:sz w:val="22"/>
      <w:szCs w:val="22"/>
      <w:lang w:val="en-US" w:eastAsia="en-US"/>
    </w:rPr>
  </w:style>
  <w:style w:type="paragraph" w:customStyle="1" w:styleId="CM1">
    <w:name w:val="CM1"/>
    <w:basedOn w:val="Normal"/>
    <w:next w:val="Normal"/>
    <w:uiPriority w:val="99"/>
    <w:rsid w:val="0082487C"/>
    <w:pPr>
      <w:autoSpaceDE w:val="0"/>
      <w:autoSpaceDN w:val="0"/>
      <w:adjustRightInd w:val="0"/>
    </w:pPr>
    <w:rPr>
      <w:rFonts w:ascii="EUAlbertina" w:hAnsi="EUAlbertina"/>
      <w:lang w:val="en-US" w:eastAsia="en-US"/>
    </w:rPr>
  </w:style>
  <w:style w:type="paragraph" w:customStyle="1" w:styleId="CM4">
    <w:name w:val="CM4"/>
    <w:basedOn w:val="Normal"/>
    <w:next w:val="Normal"/>
    <w:uiPriority w:val="99"/>
    <w:rsid w:val="0082487C"/>
    <w:pPr>
      <w:autoSpaceDE w:val="0"/>
      <w:autoSpaceDN w:val="0"/>
      <w:adjustRightInd w:val="0"/>
    </w:pPr>
    <w:rPr>
      <w:rFonts w:ascii="EUAlbertina" w:hAnsi="EUAlbertina"/>
      <w:lang w:val="en-US" w:eastAsia="en-US"/>
    </w:rPr>
  </w:style>
  <w:style w:type="paragraph" w:styleId="NoSpacing">
    <w:name w:val="No Spacing"/>
    <w:uiPriority w:val="1"/>
    <w:qFormat/>
    <w:rsid w:val="0082487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239751">
      <w:bodyDiv w:val="1"/>
      <w:marLeft w:val="0"/>
      <w:marRight w:val="0"/>
      <w:marTop w:val="0"/>
      <w:marBottom w:val="0"/>
      <w:divBdr>
        <w:top w:val="none" w:sz="0" w:space="0" w:color="auto"/>
        <w:left w:val="none" w:sz="0" w:space="0" w:color="auto"/>
        <w:bottom w:val="none" w:sz="0" w:space="0" w:color="auto"/>
        <w:right w:val="none" w:sz="0" w:space="0" w:color="auto"/>
      </w:divBdr>
    </w:div>
    <w:div w:id="558130743">
      <w:bodyDiv w:val="1"/>
      <w:marLeft w:val="0"/>
      <w:marRight w:val="0"/>
      <w:marTop w:val="0"/>
      <w:marBottom w:val="0"/>
      <w:divBdr>
        <w:top w:val="none" w:sz="0" w:space="0" w:color="auto"/>
        <w:left w:val="none" w:sz="0" w:space="0" w:color="auto"/>
        <w:bottom w:val="none" w:sz="0" w:space="0" w:color="auto"/>
        <w:right w:val="none" w:sz="0" w:space="0" w:color="auto"/>
      </w:divBdr>
    </w:div>
    <w:div w:id="596981027">
      <w:bodyDiv w:val="1"/>
      <w:marLeft w:val="0"/>
      <w:marRight w:val="0"/>
      <w:marTop w:val="0"/>
      <w:marBottom w:val="0"/>
      <w:divBdr>
        <w:top w:val="none" w:sz="0" w:space="0" w:color="auto"/>
        <w:left w:val="none" w:sz="0" w:space="0" w:color="auto"/>
        <w:bottom w:val="none" w:sz="0" w:space="0" w:color="auto"/>
        <w:right w:val="none" w:sz="0" w:space="0" w:color="auto"/>
      </w:divBdr>
      <w:divsChild>
        <w:div w:id="71853603">
          <w:marLeft w:val="0"/>
          <w:marRight w:val="0"/>
          <w:marTop w:val="0"/>
          <w:marBottom w:val="0"/>
          <w:divBdr>
            <w:top w:val="none" w:sz="0" w:space="0" w:color="auto"/>
            <w:left w:val="none" w:sz="0" w:space="0" w:color="auto"/>
            <w:bottom w:val="none" w:sz="0" w:space="0" w:color="auto"/>
            <w:right w:val="none" w:sz="0" w:space="0" w:color="auto"/>
          </w:divBdr>
        </w:div>
        <w:div w:id="280654970">
          <w:marLeft w:val="0"/>
          <w:marRight w:val="0"/>
          <w:marTop w:val="0"/>
          <w:marBottom w:val="0"/>
          <w:divBdr>
            <w:top w:val="none" w:sz="0" w:space="0" w:color="auto"/>
            <w:left w:val="none" w:sz="0" w:space="0" w:color="auto"/>
            <w:bottom w:val="none" w:sz="0" w:space="0" w:color="auto"/>
            <w:right w:val="none" w:sz="0" w:space="0" w:color="auto"/>
          </w:divBdr>
        </w:div>
        <w:div w:id="378482484">
          <w:marLeft w:val="0"/>
          <w:marRight w:val="0"/>
          <w:marTop w:val="0"/>
          <w:marBottom w:val="0"/>
          <w:divBdr>
            <w:top w:val="none" w:sz="0" w:space="0" w:color="auto"/>
            <w:left w:val="none" w:sz="0" w:space="0" w:color="auto"/>
            <w:bottom w:val="none" w:sz="0" w:space="0" w:color="auto"/>
            <w:right w:val="none" w:sz="0" w:space="0" w:color="auto"/>
          </w:divBdr>
        </w:div>
        <w:div w:id="414671593">
          <w:marLeft w:val="0"/>
          <w:marRight w:val="0"/>
          <w:marTop w:val="0"/>
          <w:marBottom w:val="0"/>
          <w:divBdr>
            <w:top w:val="none" w:sz="0" w:space="0" w:color="auto"/>
            <w:left w:val="none" w:sz="0" w:space="0" w:color="auto"/>
            <w:bottom w:val="none" w:sz="0" w:space="0" w:color="auto"/>
            <w:right w:val="none" w:sz="0" w:space="0" w:color="auto"/>
          </w:divBdr>
        </w:div>
        <w:div w:id="801582718">
          <w:marLeft w:val="0"/>
          <w:marRight w:val="0"/>
          <w:marTop w:val="0"/>
          <w:marBottom w:val="0"/>
          <w:divBdr>
            <w:top w:val="none" w:sz="0" w:space="0" w:color="auto"/>
            <w:left w:val="none" w:sz="0" w:space="0" w:color="auto"/>
            <w:bottom w:val="none" w:sz="0" w:space="0" w:color="auto"/>
            <w:right w:val="none" w:sz="0" w:space="0" w:color="auto"/>
          </w:divBdr>
        </w:div>
        <w:div w:id="805201872">
          <w:marLeft w:val="0"/>
          <w:marRight w:val="0"/>
          <w:marTop w:val="0"/>
          <w:marBottom w:val="0"/>
          <w:divBdr>
            <w:top w:val="none" w:sz="0" w:space="0" w:color="auto"/>
            <w:left w:val="none" w:sz="0" w:space="0" w:color="auto"/>
            <w:bottom w:val="none" w:sz="0" w:space="0" w:color="auto"/>
            <w:right w:val="none" w:sz="0" w:space="0" w:color="auto"/>
          </w:divBdr>
        </w:div>
        <w:div w:id="811677118">
          <w:marLeft w:val="0"/>
          <w:marRight w:val="0"/>
          <w:marTop w:val="0"/>
          <w:marBottom w:val="0"/>
          <w:divBdr>
            <w:top w:val="none" w:sz="0" w:space="0" w:color="auto"/>
            <w:left w:val="none" w:sz="0" w:space="0" w:color="auto"/>
            <w:bottom w:val="none" w:sz="0" w:space="0" w:color="auto"/>
            <w:right w:val="none" w:sz="0" w:space="0" w:color="auto"/>
          </w:divBdr>
        </w:div>
        <w:div w:id="819079993">
          <w:marLeft w:val="0"/>
          <w:marRight w:val="0"/>
          <w:marTop w:val="0"/>
          <w:marBottom w:val="0"/>
          <w:divBdr>
            <w:top w:val="none" w:sz="0" w:space="0" w:color="auto"/>
            <w:left w:val="none" w:sz="0" w:space="0" w:color="auto"/>
            <w:bottom w:val="none" w:sz="0" w:space="0" w:color="auto"/>
            <w:right w:val="none" w:sz="0" w:space="0" w:color="auto"/>
          </w:divBdr>
        </w:div>
        <w:div w:id="904487226">
          <w:marLeft w:val="0"/>
          <w:marRight w:val="0"/>
          <w:marTop w:val="0"/>
          <w:marBottom w:val="0"/>
          <w:divBdr>
            <w:top w:val="none" w:sz="0" w:space="0" w:color="auto"/>
            <w:left w:val="none" w:sz="0" w:space="0" w:color="auto"/>
            <w:bottom w:val="none" w:sz="0" w:space="0" w:color="auto"/>
            <w:right w:val="none" w:sz="0" w:space="0" w:color="auto"/>
          </w:divBdr>
        </w:div>
        <w:div w:id="940183933">
          <w:marLeft w:val="0"/>
          <w:marRight w:val="0"/>
          <w:marTop w:val="0"/>
          <w:marBottom w:val="0"/>
          <w:divBdr>
            <w:top w:val="none" w:sz="0" w:space="0" w:color="auto"/>
            <w:left w:val="none" w:sz="0" w:space="0" w:color="auto"/>
            <w:bottom w:val="none" w:sz="0" w:space="0" w:color="auto"/>
            <w:right w:val="none" w:sz="0" w:space="0" w:color="auto"/>
          </w:divBdr>
        </w:div>
        <w:div w:id="1202548104">
          <w:marLeft w:val="0"/>
          <w:marRight w:val="0"/>
          <w:marTop w:val="0"/>
          <w:marBottom w:val="0"/>
          <w:divBdr>
            <w:top w:val="none" w:sz="0" w:space="0" w:color="auto"/>
            <w:left w:val="none" w:sz="0" w:space="0" w:color="auto"/>
            <w:bottom w:val="none" w:sz="0" w:space="0" w:color="auto"/>
            <w:right w:val="none" w:sz="0" w:space="0" w:color="auto"/>
          </w:divBdr>
        </w:div>
        <w:div w:id="1522016391">
          <w:marLeft w:val="0"/>
          <w:marRight w:val="0"/>
          <w:marTop w:val="0"/>
          <w:marBottom w:val="0"/>
          <w:divBdr>
            <w:top w:val="none" w:sz="0" w:space="0" w:color="auto"/>
            <w:left w:val="none" w:sz="0" w:space="0" w:color="auto"/>
            <w:bottom w:val="none" w:sz="0" w:space="0" w:color="auto"/>
            <w:right w:val="none" w:sz="0" w:space="0" w:color="auto"/>
          </w:divBdr>
        </w:div>
        <w:div w:id="1676685296">
          <w:marLeft w:val="0"/>
          <w:marRight w:val="0"/>
          <w:marTop w:val="0"/>
          <w:marBottom w:val="0"/>
          <w:divBdr>
            <w:top w:val="none" w:sz="0" w:space="0" w:color="auto"/>
            <w:left w:val="none" w:sz="0" w:space="0" w:color="auto"/>
            <w:bottom w:val="none" w:sz="0" w:space="0" w:color="auto"/>
            <w:right w:val="none" w:sz="0" w:space="0" w:color="auto"/>
          </w:divBdr>
        </w:div>
        <w:div w:id="1686859947">
          <w:marLeft w:val="0"/>
          <w:marRight w:val="0"/>
          <w:marTop w:val="0"/>
          <w:marBottom w:val="0"/>
          <w:divBdr>
            <w:top w:val="none" w:sz="0" w:space="0" w:color="auto"/>
            <w:left w:val="none" w:sz="0" w:space="0" w:color="auto"/>
            <w:bottom w:val="none" w:sz="0" w:space="0" w:color="auto"/>
            <w:right w:val="none" w:sz="0" w:space="0" w:color="auto"/>
          </w:divBdr>
        </w:div>
        <w:div w:id="1698316548">
          <w:marLeft w:val="0"/>
          <w:marRight w:val="0"/>
          <w:marTop w:val="0"/>
          <w:marBottom w:val="0"/>
          <w:divBdr>
            <w:top w:val="none" w:sz="0" w:space="0" w:color="auto"/>
            <w:left w:val="none" w:sz="0" w:space="0" w:color="auto"/>
            <w:bottom w:val="none" w:sz="0" w:space="0" w:color="auto"/>
            <w:right w:val="none" w:sz="0" w:space="0" w:color="auto"/>
          </w:divBdr>
        </w:div>
        <w:div w:id="1757046507">
          <w:marLeft w:val="0"/>
          <w:marRight w:val="0"/>
          <w:marTop w:val="0"/>
          <w:marBottom w:val="0"/>
          <w:divBdr>
            <w:top w:val="none" w:sz="0" w:space="0" w:color="auto"/>
            <w:left w:val="none" w:sz="0" w:space="0" w:color="auto"/>
            <w:bottom w:val="none" w:sz="0" w:space="0" w:color="auto"/>
            <w:right w:val="none" w:sz="0" w:space="0" w:color="auto"/>
          </w:divBdr>
        </w:div>
        <w:div w:id="1768967066">
          <w:marLeft w:val="0"/>
          <w:marRight w:val="0"/>
          <w:marTop w:val="0"/>
          <w:marBottom w:val="0"/>
          <w:divBdr>
            <w:top w:val="none" w:sz="0" w:space="0" w:color="auto"/>
            <w:left w:val="none" w:sz="0" w:space="0" w:color="auto"/>
            <w:bottom w:val="none" w:sz="0" w:space="0" w:color="auto"/>
            <w:right w:val="none" w:sz="0" w:space="0" w:color="auto"/>
          </w:divBdr>
        </w:div>
        <w:div w:id="1872955627">
          <w:marLeft w:val="0"/>
          <w:marRight w:val="0"/>
          <w:marTop w:val="0"/>
          <w:marBottom w:val="0"/>
          <w:divBdr>
            <w:top w:val="none" w:sz="0" w:space="0" w:color="auto"/>
            <w:left w:val="none" w:sz="0" w:space="0" w:color="auto"/>
            <w:bottom w:val="none" w:sz="0" w:space="0" w:color="auto"/>
            <w:right w:val="none" w:sz="0" w:space="0" w:color="auto"/>
          </w:divBdr>
        </w:div>
        <w:div w:id="1931428292">
          <w:marLeft w:val="0"/>
          <w:marRight w:val="0"/>
          <w:marTop w:val="0"/>
          <w:marBottom w:val="0"/>
          <w:divBdr>
            <w:top w:val="none" w:sz="0" w:space="0" w:color="auto"/>
            <w:left w:val="none" w:sz="0" w:space="0" w:color="auto"/>
            <w:bottom w:val="none" w:sz="0" w:space="0" w:color="auto"/>
            <w:right w:val="none" w:sz="0" w:space="0" w:color="auto"/>
          </w:divBdr>
        </w:div>
        <w:div w:id="1991983798">
          <w:marLeft w:val="0"/>
          <w:marRight w:val="0"/>
          <w:marTop w:val="0"/>
          <w:marBottom w:val="0"/>
          <w:divBdr>
            <w:top w:val="none" w:sz="0" w:space="0" w:color="auto"/>
            <w:left w:val="none" w:sz="0" w:space="0" w:color="auto"/>
            <w:bottom w:val="none" w:sz="0" w:space="0" w:color="auto"/>
            <w:right w:val="none" w:sz="0" w:space="0" w:color="auto"/>
          </w:divBdr>
        </w:div>
        <w:div w:id="2032338141">
          <w:marLeft w:val="0"/>
          <w:marRight w:val="0"/>
          <w:marTop w:val="0"/>
          <w:marBottom w:val="0"/>
          <w:divBdr>
            <w:top w:val="none" w:sz="0" w:space="0" w:color="auto"/>
            <w:left w:val="none" w:sz="0" w:space="0" w:color="auto"/>
            <w:bottom w:val="none" w:sz="0" w:space="0" w:color="auto"/>
            <w:right w:val="none" w:sz="0" w:space="0" w:color="auto"/>
          </w:divBdr>
        </w:div>
        <w:div w:id="2132478334">
          <w:marLeft w:val="0"/>
          <w:marRight w:val="0"/>
          <w:marTop w:val="0"/>
          <w:marBottom w:val="0"/>
          <w:divBdr>
            <w:top w:val="none" w:sz="0" w:space="0" w:color="auto"/>
            <w:left w:val="none" w:sz="0" w:space="0" w:color="auto"/>
            <w:bottom w:val="none" w:sz="0" w:space="0" w:color="auto"/>
            <w:right w:val="none" w:sz="0" w:space="0" w:color="auto"/>
          </w:divBdr>
        </w:div>
      </w:divsChild>
    </w:div>
    <w:div w:id="1138036610">
      <w:bodyDiv w:val="1"/>
      <w:marLeft w:val="0"/>
      <w:marRight w:val="0"/>
      <w:marTop w:val="0"/>
      <w:marBottom w:val="0"/>
      <w:divBdr>
        <w:top w:val="none" w:sz="0" w:space="0" w:color="auto"/>
        <w:left w:val="none" w:sz="0" w:space="0" w:color="auto"/>
        <w:bottom w:val="none" w:sz="0" w:space="0" w:color="auto"/>
        <w:right w:val="none" w:sz="0" w:space="0" w:color="auto"/>
      </w:divBdr>
    </w:div>
    <w:div w:id="165806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carom.ro" TargetMode="External"/><Relationship Id="rId1" Type="http://schemas.openxmlformats.org/officeDocument/2006/relationships/hyperlink" Target="mailto:acarom@acar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4275</Characters>
  <Application>Microsoft Office Word</Application>
  <DocSecurity>0</DocSecurity>
  <Lines>35</Lines>
  <Paragraphs>10</Paragraphs>
  <ScaleCrop>false</ScaleCrop>
  <HeadingPairs>
    <vt:vector size="6" baseType="variant">
      <vt:variant>
        <vt:lpstr>Title</vt:lpstr>
      </vt:variant>
      <vt:variant>
        <vt:i4>1</vt:i4>
      </vt:variant>
      <vt:variant>
        <vt:lpstr>Titre</vt:lpstr>
      </vt:variant>
      <vt:variant>
        <vt:i4>1</vt:i4>
      </vt:variant>
      <vt:variant>
        <vt:lpstr>Titlu</vt:lpstr>
      </vt:variant>
      <vt:variant>
        <vt:i4>1</vt:i4>
      </vt:variant>
    </vt:vector>
  </HeadingPairs>
  <TitlesOfParts>
    <vt:vector size="3" baseType="lpstr">
      <vt:lpstr>Sedinta Consiliului Director al ACAROM</vt:lpstr>
      <vt:lpstr>Sedinta Consiliului Director al ACAROM</vt:lpstr>
      <vt:lpstr>Sedinta Consiliului Director al ACAROM</vt:lpstr>
    </vt:vector>
  </TitlesOfParts>
  <Company>Automobile DACIA</Company>
  <LinksUpToDate>false</LinksUpToDate>
  <CharactersWithSpaces>5015</CharactersWithSpaces>
  <SharedDoc>false</SharedDoc>
  <HLinks>
    <vt:vector size="12" baseType="variant">
      <vt:variant>
        <vt:i4>327774</vt:i4>
      </vt:variant>
      <vt:variant>
        <vt:i4>3</vt:i4>
      </vt:variant>
      <vt:variant>
        <vt:i4>0</vt:i4>
      </vt:variant>
      <vt:variant>
        <vt:i4>5</vt:i4>
      </vt:variant>
      <vt:variant>
        <vt:lpwstr>http://www.acarom.ro/</vt:lpwstr>
      </vt:variant>
      <vt:variant>
        <vt:lpwstr/>
      </vt:variant>
      <vt:variant>
        <vt:i4>4391031</vt:i4>
      </vt:variant>
      <vt:variant>
        <vt:i4>0</vt:i4>
      </vt:variant>
      <vt:variant>
        <vt:i4>0</vt:i4>
      </vt:variant>
      <vt:variant>
        <vt:i4>5</vt:i4>
      </vt:variant>
      <vt:variant>
        <vt:lpwstr>mailto:acarom@acarom.ro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Sedinta Consiliului Director al ACAROM</dc:title>
  <dc:subject/>
  <dc:creator>IA</dc:creator>
  <cp:keywords/>
  <cp:lastModifiedBy>adrian sandu</cp:lastModifiedBy>
  <cp:revision>2</cp:revision>
  <cp:lastPrinted>2016-09-16T12:45:00Z</cp:lastPrinted>
  <dcterms:created xsi:type="dcterms:W3CDTF">2017-02-07T15:49:00Z</dcterms:created>
  <dcterms:modified xsi:type="dcterms:W3CDTF">2017-02-07T15:49:00Z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