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EDDC" w14:textId="77777777" w:rsidR="00CB024E" w:rsidRDefault="005444A3" w:rsidP="005444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Anex</w:t>
      </w:r>
      <w:r w:rsidR="00CB024E">
        <w:rPr>
          <w:rFonts w:ascii="Times New Roman" w:hAnsi="Times New Roman" w:cs="Times New Roman"/>
          <w:b/>
          <w:sz w:val="24"/>
          <w:szCs w:val="24"/>
        </w:rPr>
        <w:t>ă</w:t>
      </w:r>
    </w:p>
    <w:p w14:paraId="51F7EF6E" w14:textId="77777777" w:rsidR="00CB024E" w:rsidRDefault="00CB024E" w:rsidP="005444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8392AA" w14:textId="77777777" w:rsidR="00CB024E" w:rsidRDefault="00CB024E" w:rsidP="005444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8D1570" w14:textId="2FA92880" w:rsidR="00C13683" w:rsidRPr="007D6DB9" w:rsidRDefault="005444A3" w:rsidP="005444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CD653" w14:textId="3E741BA3" w:rsidR="00833946" w:rsidRPr="007D6DB9" w:rsidRDefault="00833946" w:rsidP="0083394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CARACTERISTICILE PRINCIPALE ŞI INDICATORII TEHNICO</w:t>
      </w:r>
      <w:r w:rsidR="00073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DB9">
        <w:rPr>
          <w:rFonts w:ascii="Times New Roman" w:hAnsi="Times New Roman" w:cs="Times New Roman"/>
          <w:b/>
          <w:sz w:val="24"/>
          <w:szCs w:val="24"/>
        </w:rPr>
        <w:t>-</w:t>
      </w:r>
      <w:r w:rsidR="00073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DB9">
        <w:rPr>
          <w:rFonts w:ascii="Times New Roman" w:hAnsi="Times New Roman" w:cs="Times New Roman"/>
          <w:b/>
          <w:sz w:val="24"/>
          <w:szCs w:val="24"/>
        </w:rPr>
        <w:t>ECONOMICI AI OBIECTIVULUI DE INVESTI</w:t>
      </w:r>
      <w:r w:rsidR="00395EC5" w:rsidRPr="007D6DB9">
        <w:rPr>
          <w:rFonts w:ascii="Times New Roman" w:hAnsi="Times New Roman" w:cs="Times New Roman"/>
          <w:b/>
          <w:sz w:val="24"/>
          <w:szCs w:val="24"/>
        </w:rPr>
        <w:t>Ț</w:t>
      </w:r>
      <w:r w:rsidRPr="007D6DB9">
        <w:rPr>
          <w:rFonts w:ascii="Times New Roman" w:hAnsi="Times New Roman" w:cs="Times New Roman"/>
          <w:b/>
          <w:sz w:val="24"/>
          <w:szCs w:val="24"/>
        </w:rPr>
        <w:t>IE</w:t>
      </w:r>
      <w:r w:rsidR="00C13683" w:rsidRPr="007D6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70EE3" w14:textId="77777777" w:rsidR="00833946" w:rsidRPr="00CB024E" w:rsidRDefault="00833946" w:rsidP="008339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C2E10C" w14:textId="27F23404" w:rsidR="00FD41CF" w:rsidRPr="007D6DB9" w:rsidRDefault="005444A3" w:rsidP="00757155">
      <w:pPr>
        <w:ind w:left="1134" w:hanging="1128"/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„</w:t>
      </w:r>
      <w:r w:rsidR="00757155" w:rsidRPr="00757155">
        <w:rPr>
          <w:rFonts w:ascii="Times New Roman" w:hAnsi="Times New Roman"/>
          <w:b/>
          <w:spacing w:val="-2"/>
          <w:sz w:val="24"/>
          <w:szCs w:val="24"/>
        </w:rPr>
        <w:t>Acces rutier complementar descărcare A3</w:t>
      </w:r>
      <w:r w:rsidR="00CB024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9B34C8">
        <w:rPr>
          <w:rFonts w:ascii="Times New Roman" w:hAnsi="Times New Roman"/>
          <w:b/>
          <w:spacing w:val="-2"/>
          <w:sz w:val="24"/>
          <w:szCs w:val="24"/>
        </w:rPr>
        <w:t xml:space="preserve">- </w:t>
      </w:r>
      <w:r w:rsidR="00757155" w:rsidRPr="00757155">
        <w:rPr>
          <w:rFonts w:ascii="Times New Roman" w:hAnsi="Times New Roman"/>
          <w:b/>
          <w:spacing w:val="-2"/>
          <w:sz w:val="24"/>
          <w:szCs w:val="24"/>
        </w:rPr>
        <w:t>Comarnic</w:t>
      </w:r>
      <w:r w:rsidR="006C2B21" w:rsidRPr="007D6DB9">
        <w:rPr>
          <w:rFonts w:ascii="Times New Roman" w:hAnsi="Times New Roman"/>
          <w:b/>
          <w:spacing w:val="-2"/>
          <w:sz w:val="24"/>
          <w:szCs w:val="24"/>
        </w:rPr>
        <w:t>”</w:t>
      </w:r>
    </w:p>
    <w:p w14:paraId="4740673F" w14:textId="66AC93A5" w:rsidR="005764EA" w:rsidRDefault="00857582" w:rsidP="00833946">
      <w:pPr>
        <w:rPr>
          <w:rFonts w:ascii="Times New Roman" w:hAnsi="Times New Roman"/>
          <w:b/>
          <w:sz w:val="24"/>
          <w:szCs w:val="24"/>
        </w:rPr>
      </w:pPr>
      <w:r w:rsidRPr="007D6DB9">
        <w:rPr>
          <w:rFonts w:ascii="Times New Roman" w:hAnsi="Times New Roman"/>
          <w:b/>
          <w:sz w:val="24"/>
          <w:szCs w:val="24"/>
        </w:rPr>
        <w:tab/>
      </w:r>
      <w:r w:rsidRPr="007D6DB9">
        <w:rPr>
          <w:rFonts w:ascii="Times New Roman" w:hAnsi="Times New Roman"/>
          <w:b/>
          <w:sz w:val="24"/>
          <w:szCs w:val="24"/>
        </w:rPr>
        <w:tab/>
      </w:r>
      <w:r w:rsidRPr="007D6DB9">
        <w:rPr>
          <w:rFonts w:ascii="Times New Roman" w:hAnsi="Times New Roman"/>
          <w:b/>
          <w:sz w:val="24"/>
          <w:szCs w:val="24"/>
        </w:rPr>
        <w:tab/>
      </w:r>
      <w:r w:rsidRPr="007D6DB9">
        <w:rPr>
          <w:rFonts w:ascii="Times New Roman" w:hAnsi="Times New Roman"/>
          <w:b/>
          <w:sz w:val="24"/>
          <w:szCs w:val="24"/>
        </w:rPr>
        <w:tab/>
      </w:r>
      <w:r w:rsidRPr="007D6DB9">
        <w:rPr>
          <w:rFonts w:ascii="Times New Roman" w:hAnsi="Times New Roman"/>
          <w:b/>
          <w:sz w:val="24"/>
          <w:szCs w:val="24"/>
        </w:rPr>
        <w:tab/>
      </w:r>
    </w:p>
    <w:p w14:paraId="05A91589" w14:textId="77777777" w:rsidR="00CB024E" w:rsidRPr="007D6DB9" w:rsidRDefault="00CB024E" w:rsidP="00833946">
      <w:pPr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0CC5A638" w14:textId="42ABCE29" w:rsidR="00833946" w:rsidRDefault="00833946" w:rsidP="00833946">
      <w:pPr>
        <w:pStyle w:val="NoSpacing"/>
        <w:ind w:left="5040" w:hanging="5040"/>
        <w:rPr>
          <w:b/>
        </w:rPr>
      </w:pPr>
      <w:r w:rsidRPr="007D6DB9">
        <w:rPr>
          <w:b/>
        </w:rPr>
        <w:t xml:space="preserve">Ordonator principal de credite:   </w:t>
      </w:r>
      <w:r w:rsidR="00497FF5" w:rsidRPr="007D6DB9">
        <w:rPr>
          <w:b/>
        </w:rPr>
        <w:t xml:space="preserve"> </w:t>
      </w:r>
      <w:r w:rsidR="00167FC0" w:rsidRPr="007D6DB9">
        <w:rPr>
          <w:b/>
        </w:rPr>
        <w:t xml:space="preserve">Ministerul Transporturilor </w:t>
      </w:r>
      <w:r w:rsidR="000F498B" w:rsidRPr="007D6DB9">
        <w:rPr>
          <w:b/>
        </w:rPr>
        <w:t>ș</w:t>
      </w:r>
      <w:r w:rsidR="00167FC0" w:rsidRPr="007D6DB9">
        <w:rPr>
          <w:b/>
        </w:rPr>
        <w:t>i</w:t>
      </w:r>
      <w:r w:rsidRPr="007D6DB9">
        <w:rPr>
          <w:b/>
        </w:rPr>
        <w:t xml:space="preserve"> Infrastructurii </w:t>
      </w:r>
    </w:p>
    <w:p w14:paraId="5410C6DF" w14:textId="77777777" w:rsidR="00CB024E" w:rsidRPr="007D6DB9" w:rsidRDefault="00CB024E" w:rsidP="00833946">
      <w:pPr>
        <w:pStyle w:val="NoSpacing"/>
        <w:ind w:left="5040" w:hanging="5040"/>
        <w:rPr>
          <w:b/>
        </w:rPr>
      </w:pPr>
    </w:p>
    <w:p w14:paraId="2CEC8D6F" w14:textId="77777777" w:rsidR="00CB024E" w:rsidRDefault="00833946" w:rsidP="00CB024E">
      <w:pPr>
        <w:ind w:left="3510" w:hanging="3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Beneficiar:                  Compania Na</w:t>
      </w:r>
      <w:r w:rsidR="00395EC5" w:rsidRPr="007D6DB9">
        <w:rPr>
          <w:rFonts w:ascii="Times New Roman" w:hAnsi="Times New Roman" w:cs="Times New Roman"/>
          <w:b/>
          <w:sz w:val="24"/>
          <w:szCs w:val="24"/>
        </w:rPr>
        <w:t>ț</w:t>
      </w:r>
      <w:r w:rsidRPr="007D6DB9">
        <w:rPr>
          <w:rFonts w:ascii="Times New Roman" w:hAnsi="Times New Roman" w:cs="Times New Roman"/>
          <w:b/>
          <w:sz w:val="24"/>
          <w:szCs w:val="24"/>
        </w:rPr>
        <w:t>ional</w:t>
      </w:r>
      <w:r w:rsidR="000F498B" w:rsidRPr="007D6DB9">
        <w:rPr>
          <w:rFonts w:ascii="Times New Roman" w:hAnsi="Times New Roman" w:cs="Times New Roman"/>
          <w:b/>
          <w:sz w:val="24"/>
          <w:szCs w:val="24"/>
        </w:rPr>
        <w:t>ă</w:t>
      </w:r>
      <w:r w:rsidRPr="007D6DB9">
        <w:rPr>
          <w:rFonts w:ascii="Times New Roman" w:hAnsi="Times New Roman" w:cs="Times New Roman"/>
          <w:b/>
          <w:sz w:val="24"/>
          <w:szCs w:val="24"/>
        </w:rPr>
        <w:t xml:space="preserve"> de Administrare a Infrastructurii Rutiere</w:t>
      </w:r>
      <w:r w:rsidR="005444A3" w:rsidRPr="007D6D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1AEA" w:rsidRPr="007D6DB9">
        <w:rPr>
          <w:rFonts w:ascii="Times New Roman" w:hAnsi="Times New Roman" w:cs="Times New Roman"/>
          <w:b/>
          <w:sz w:val="24"/>
          <w:szCs w:val="24"/>
        </w:rPr>
        <w:t xml:space="preserve"> S.A</w:t>
      </w:r>
      <w:r w:rsidR="00B91656" w:rsidRPr="007D6DB9">
        <w:rPr>
          <w:rFonts w:ascii="Times New Roman" w:hAnsi="Times New Roman" w:cs="Times New Roman"/>
          <w:b/>
          <w:sz w:val="24"/>
          <w:szCs w:val="24"/>
        </w:rPr>
        <w:t>/</w:t>
      </w:r>
    </w:p>
    <w:p w14:paraId="1EFB3C75" w14:textId="3D60DCAC" w:rsidR="00BC01F1" w:rsidRDefault="00CB024E" w:rsidP="00CB024E">
      <w:pPr>
        <w:ind w:left="3510" w:hanging="35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757155">
        <w:rPr>
          <w:rFonts w:ascii="Times New Roman" w:hAnsi="Times New Roman"/>
          <w:b/>
          <w:bCs/>
          <w:sz w:val="24"/>
          <w:szCs w:val="24"/>
        </w:rPr>
        <w:t>Consiliul Județean Prahova</w:t>
      </w:r>
    </w:p>
    <w:p w14:paraId="47FE856E" w14:textId="77777777" w:rsidR="00CB024E" w:rsidRPr="00CB024E" w:rsidRDefault="00CB024E" w:rsidP="00CB024E">
      <w:pPr>
        <w:ind w:left="3510" w:hanging="3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C91EE" w14:textId="2C190934" w:rsidR="00CB024E" w:rsidRPr="007D6DB9" w:rsidRDefault="00833946" w:rsidP="0075715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Amplasament</w:t>
      </w:r>
      <w:r w:rsidR="00FD41CF" w:rsidRPr="007D6DB9">
        <w:rPr>
          <w:rFonts w:ascii="Times New Roman" w:hAnsi="Times New Roman" w:cs="Times New Roman"/>
          <w:b/>
          <w:sz w:val="24"/>
          <w:szCs w:val="24"/>
        </w:rPr>
        <w:t>:</w:t>
      </w:r>
      <w:r w:rsidR="00CB02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41CF" w:rsidRPr="007D6DB9">
        <w:rPr>
          <w:rFonts w:ascii="Times New Roman" w:hAnsi="Times New Roman"/>
          <w:b/>
          <w:sz w:val="24"/>
          <w:szCs w:val="24"/>
          <w:lang w:eastAsia="zh-CN"/>
        </w:rPr>
        <w:t>Judeţ</w:t>
      </w:r>
      <w:r w:rsidR="00456288" w:rsidRPr="007D6DB9">
        <w:rPr>
          <w:rFonts w:ascii="Times New Roman" w:hAnsi="Times New Roman"/>
          <w:b/>
          <w:sz w:val="24"/>
          <w:szCs w:val="24"/>
          <w:lang w:eastAsia="zh-CN"/>
        </w:rPr>
        <w:t>u</w:t>
      </w:r>
      <w:r w:rsidR="0014540A" w:rsidRPr="007D6DB9">
        <w:rPr>
          <w:rFonts w:ascii="Times New Roman" w:hAnsi="Times New Roman"/>
          <w:b/>
          <w:sz w:val="24"/>
          <w:szCs w:val="24"/>
          <w:lang w:eastAsia="zh-CN"/>
        </w:rPr>
        <w:t xml:space="preserve">l </w:t>
      </w:r>
      <w:r w:rsidR="00757155">
        <w:rPr>
          <w:rFonts w:ascii="Times New Roman" w:hAnsi="Times New Roman"/>
          <w:b/>
          <w:sz w:val="24"/>
          <w:szCs w:val="24"/>
          <w:lang w:eastAsia="zh-CN"/>
        </w:rPr>
        <w:t>Prahova</w:t>
      </w:r>
    </w:p>
    <w:p w14:paraId="420D5C2B" w14:textId="18F876DC" w:rsidR="008B32ED" w:rsidRPr="007D6DB9" w:rsidRDefault="008B32ED" w:rsidP="00FD41C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zh-CN"/>
        </w:rPr>
      </w:pPr>
    </w:p>
    <w:p w14:paraId="5AA58445" w14:textId="54ED975D" w:rsidR="00186ECA" w:rsidRPr="007D6DB9" w:rsidRDefault="00833946" w:rsidP="00186EC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Valoarea </w:t>
      </w:r>
      <w:r w:rsidR="00EF2B72" w:rsidRPr="007D6DB9">
        <w:rPr>
          <w:rFonts w:ascii="Times New Roman" w:hAnsi="Times New Roman" w:cs="Times New Roman"/>
          <w:b/>
          <w:sz w:val="24"/>
          <w:szCs w:val="24"/>
          <w:lang w:val="it-IT"/>
        </w:rPr>
        <w:t>total</w:t>
      </w:r>
      <w:r w:rsidR="000F498B" w:rsidRPr="007D6DB9">
        <w:rPr>
          <w:rFonts w:ascii="Times New Roman" w:hAnsi="Times New Roman" w:cs="Times New Roman"/>
          <w:b/>
          <w:sz w:val="24"/>
          <w:szCs w:val="24"/>
          <w:lang w:val="it-IT"/>
        </w:rPr>
        <w:t>ă</w:t>
      </w:r>
      <w:r w:rsidR="00EF2B72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6ECA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investiției (inclusiv TVA):</w:t>
      </w:r>
      <w:r w:rsidR="00186ECA" w:rsidRPr="007D6DB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86ECA" w:rsidRPr="007D6DB9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86ECA" w:rsidRPr="007D6DB9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E36D1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r w:rsidR="00FE3CC7">
        <w:rPr>
          <w:rFonts w:ascii="Times New Roman" w:hAnsi="Times New Roman" w:cs="Times New Roman"/>
          <w:b/>
          <w:bCs/>
          <w:sz w:val="24"/>
          <w:szCs w:val="24"/>
          <w:lang w:val="it-IT"/>
        </w:rPr>
        <w:t>470</w:t>
      </w:r>
      <w:r w:rsidR="004C2934" w:rsidRPr="004C2934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945F81">
        <w:rPr>
          <w:rFonts w:ascii="Times New Roman" w:hAnsi="Times New Roman" w:cs="Times New Roman"/>
          <w:b/>
          <w:sz w:val="24"/>
          <w:szCs w:val="24"/>
          <w:lang w:val="it-IT"/>
        </w:rPr>
        <w:t>068</w:t>
      </w:r>
      <w:r w:rsidR="004C2934" w:rsidRPr="004C29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mii lei</w:t>
      </w:r>
    </w:p>
    <w:p w14:paraId="28936354" w14:textId="5D724690" w:rsidR="004C2934" w:rsidRPr="004C2934" w:rsidRDefault="004C2934" w:rsidP="004C2934">
      <w:pPr>
        <w:jc w:val="both"/>
        <w:rPr>
          <w:rFonts w:ascii="Times New Roman" w:hAnsi="Times New Roman" w:cs="Times New Roman"/>
          <w:lang w:val="it-IT"/>
        </w:rPr>
      </w:pPr>
      <w:r w:rsidRPr="004C2934">
        <w:rPr>
          <w:rFonts w:ascii="Times New Roman" w:hAnsi="Times New Roman" w:cs="Times New Roman"/>
          <w:lang w:val="it-IT"/>
        </w:rPr>
        <w:t xml:space="preserve">(în prețuri la </w:t>
      </w:r>
      <w:r w:rsidR="00757155">
        <w:rPr>
          <w:rFonts w:ascii="Times New Roman" w:hAnsi="Times New Roman" w:cs="Times New Roman"/>
          <w:lang w:val="it-IT"/>
        </w:rPr>
        <w:t>01</w:t>
      </w:r>
      <w:r w:rsidRPr="004C2934">
        <w:rPr>
          <w:rFonts w:ascii="Times New Roman" w:hAnsi="Times New Roman" w:cs="Times New Roman"/>
          <w:lang w:val="it-IT"/>
        </w:rPr>
        <w:t>.</w:t>
      </w:r>
      <w:r w:rsidR="00757155">
        <w:rPr>
          <w:rFonts w:ascii="Times New Roman" w:hAnsi="Times New Roman" w:cs="Times New Roman"/>
          <w:lang w:val="it-IT"/>
        </w:rPr>
        <w:t>11</w:t>
      </w:r>
      <w:r w:rsidRPr="004C2934">
        <w:rPr>
          <w:rFonts w:ascii="Times New Roman" w:hAnsi="Times New Roman" w:cs="Times New Roman"/>
          <w:lang w:val="it-IT"/>
        </w:rPr>
        <w:t>.202</w:t>
      </w:r>
      <w:r w:rsidR="00757155">
        <w:rPr>
          <w:rFonts w:ascii="Times New Roman" w:hAnsi="Times New Roman" w:cs="Times New Roman"/>
          <w:lang w:val="it-IT"/>
        </w:rPr>
        <w:t>4</w:t>
      </w:r>
      <w:r w:rsidRPr="004C2934">
        <w:rPr>
          <w:rFonts w:ascii="Times New Roman" w:hAnsi="Times New Roman" w:cs="Times New Roman"/>
          <w:lang w:val="it-IT"/>
        </w:rPr>
        <w:t xml:space="preserve"> / 1 euro = 4,</w:t>
      </w:r>
      <w:r w:rsidR="00757155">
        <w:rPr>
          <w:rFonts w:ascii="Times New Roman" w:hAnsi="Times New Roman" w:cs="Times New Roman"/>
          <w:lang w:val="it-IT"/>
        </w:rPr>
        <w:t>9747</w:t>
      </w:r>
      <w:r w:rsidRPr="004C2934">
        <w:rPr>
          <w:rFonts w:ascii="Times New Roman" w:hAnsi="Times New Roman" w:cs="Times New Roman"/>
          <w:lang w:val="it-IT"/>
        </w:rPr>
        <w:t xml:space="preserve"> lei)</w:t>
      </w:r>
      <w:r w:rsidRPr="004C2934">
        <w:rPr>
          <w:rFonts w:ascii="Times New Roman" w:hAnsi="Times New Roman" w:cs="Times New Roman"/>
          <w:lang w:val="it-IT"/>
        </w:rPr>
        <w:tab/>
      </w:r>
    </w:p>
    <w:p w14:paraId="2AA38770" w14:textId="6ECC2424" w:rsidR="00833946" w:rsidRPr="007D6DB9" w:rsidRDefault="00833946" w:rsidP="00833946">
      <w:pPr>
        <w:rPr>
          <w:rFonts w:ascii="Times New Roman" w:hAnsi="Times New Roman" w:cs="Times New Roman"/>
          <w:b/>
          <w:lang w:val="it-IT"/>
        </w:rPr>
      </w:pPr>
      <w:r w:rsidRPr="007D6DB9">
        <w:rPr>
          <w:rFonts w:ascii="Times New Roman" w:hAnsi="Times New Roman" w:cs="Times New Roman"/>
          <w:b/>
          <w:lang w:val="it-IT"/>
        </w:rPr>
        <w:t xml:space="preserve">           </w:t>
      </w:r>
      <w:r w:rsidR="00C61FEC" w:rsidRPr="007D6DB9">
        <w:rPr>
          <w:rFonts w:ascii="Times New Roman" w:hAnsi="Times New Roman" w:cs="Times New Roman"/>
          <w:b/>
          <w:lang w:val="it-IT"/>
        </w:rPr>
        <w:t xml:space="preserve"> </w:t>
      </w:r>
      <w:r w:rsidR="00EF2B72" w:rsidRPr="007D6DB9">
        <w:rPr>
          <w:rFonts w:ascii="Times New Roman" w:hAnsi="Times New Roman" w:cs="Times New Roman"/>
          <w:b/>
          <w:lang w:val="it-IT"/>
        </w:rPr>
        <w:tab/>
      </w:r>
      <w:r w:rsidR="004D5141" w:rsidRPr="007D6DB9">
        <w:rPr>
          <w:rFonts w:ascii="Times New Roman" w:hAnsi="Times New Roman" w:cs="Times New Roman"/>
          <w:b/>
          <w:lang w:val="it-IT"/>
        </w:rPr>
        <w:t xml:space="preserve">  </w:t>
      </w:r>
      <w:r w:rsidR="00186ECA" w:rsidRPr="007D6DB9">
        <w:rPr>
          <w:rFonts w:ascii="Times New Roman" w:eastAsia="Times New Roman" w:hAnsi="Times New Roman"/>
          <w:b/>
          <w:bCs/>
          <w:noProof w:val="0"/>
          <w:lang w:eastAsia="ro-RO"/>
        </w:rPr>
        <w:tab/>
      </w:r>
    </w:p>
    <w:p w14:paraId="3A915906" w14:textId="77777777" w:rsidR="00CB024E" w:rsidRDefault="00833946" w:rsidP="0083394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din care C+M</w:t>
      </w:r>
      <w:r w:rsidR="001E2E51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7164A" w:rsidRPr="007D6DB9">
        <w:rPr>
          <w:rFonts w:ascii="Times New Roman" w:hAnsi="Times New Roman" w:cs="Times New Roman"/>
          <w:b/>
          <w:sz w:val="24"/>
          <w:szCs w:val="24"/>
          <w:lang w:val="it-IT"/>
        </w:rPr>
        <w:t>(inclusiv TVA)</w:t>
      </w:r>
      <w:r w:rsidRPr="007D6DB9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7D6DB9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             </w:t>
      </w:r>
      <w:r w:rsidR="0047164A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B32ED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67FC0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F498B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167FC0" w:rsidRPr="007D6D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6ECA" w:rsidRPr="007D6DB9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E36D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945F81">
        <w:rPr>
          <w:rFonts w:ascii="Times New Roman" w:hAnsi="Times New Roman" w:cs="Times New Roman"/>
          <w:b/>
          <w:sz w:val="24"/>
          <w:szCs w:val="24"/>
          <w:lang w:val="it-IT"/>
        </w:rPr>
        <w:t>430</w:t>
      </w:r>
      <w:r w:rsidR="004C2934" w:rsidRPr="004C2934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945F81">
        <w:rPr>
          <w:rFonts w:ascii="Times New Roman" w:hAnsi="Times New Roman" w:cs="Times New Roman"/>
          <w:b/>
          <w:sz w:val="24"/>
          <w:szCs w:val="24"/>
          <w:lang w:val="it-IT"/>
        </w:rPr>
        <w:t>329</w:t>
      </w:r>
      <w:r w:rsidR="004C2934" w:rsidRPr="004C29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mii lei</w:t>
      </w:r>
    </w:p>
    <w:p w14:paraId="5C51C506" w14:textId="50034C71" w:rsidR="00CB024E" w:rsidRDefault="00CB024E" w:rsidP="00D77BC0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C5631F" w14:textId="6A670777" w:rsidR="00D77BC0" w:rsidRPr="00D77BC0" w:rsidRDefault="00D77BC0" w:rsidP="00D77BC0">
      <w:pPr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D77BC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Din care:</w:t>
      </w:r>
    </w:p>
    <w:p w14:paraId="0FDA417C" w14:textId="6E011EED" w:rsidR="00812B8B" w:rsidRDefault="00D77BC0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Valoare</w:t>
      </w:r>
      <w:proofErr w:type="spellEnd"/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r</w:t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est de </w:t>
      </w:r>
      <w:proofErr w:type="spellStart"/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finanțat</w:t>
      </w:r>
      <w:proofErr w:type="spellEnd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(</w:t>
      </w:r>
      <w:proofErr w:type="spellStart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inclusiv</w:t>
      </w:r>
      <w:proofErr w:type="spellEnd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TVA):</w:t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  <w:t xml:space="preserve">              381.649</w:t>
      </w:r>
      <w:r w:rsidR="00922394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mii lei</w:t>
      </w:r>
    </w:p>
    <w:p w14:paraId="430EEF57" w14:textId="5321F118" w:rsidR="00812B8B" w:rsidRPr="00202FD5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noProof w:val="0"/>
          <w:color w:val="000000"/>
          <w:lang w:val="en-US"/>
        </w:rPr>
      </w:pPr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>(</w:t>
      </w:r>
      <w:proofErr w:type="spellStart"/>
      <w:r w:rsidR="00CB024E">
        <w:rPr>
          <w:rFonts w:ascii="Times New Roman" w:eastAsia="Times New Roman" w:hAnsi="Times New Roman" w:cs="Times New Roman"/>
          <w:noProof w:val="0"/>
          <w:color w:val="000000"/>
          <w:lang w:val="en-US"/>
        </w:rPr>
        <w:t>î</w:t>
      </w:r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>n</w:t>
      </w:r>
      <w:proofErr w:type="spellEnd"/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 xml:space="preserve"> </w:t>
      </w:r>
      <w:proofErr w:type="spellStart"/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>preturi</w:t>
      </w:r>
      <w:proofErr w:type="spellEnd"/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 xml:space="preserve"> la 01.11.2024 / 1 euro = 4,9747 lei)</w:t>
      </w:r>
      <w:r w:rsidRPr="00202FD5">
        <w:rPr>
          <w:rFonts w:ascii="Times New Roman" w:eastAsia="Times New Roman" w:hAnsi="Times New Roman" w:cs="Times New Roman"/>
          <w:noProof w:val="0"/>
          <w:color w:val="000000"/>
          <w:lang w:val="en-US"/>
        </w:rPr>
        <w:tab/>
        <w:t xml:space="preserve">               </w:t>
      </w:r>
    </w:p>
    <w:p w14:paraId="2F00A669" w14:textId="77777777" w:rsidR="00812B8B" w:rsidRPr="00CB024E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16"/>
          <w:szCs w:val="16"/>
          <w:lang w:val="en-US"/>
        </w:rPr>
      </w:pPr>
    </w:p>
    <w:p w14:paraId="46FCE0C3" w14:textId="3C0C5D1D" w:rsidR="00812B8B" w:rsidRPr="00812B8B" w:rsidRDefault="00202FD5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    </w:t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din care C+M (</w:t>
      </w:r>
      <w:proofErr w:type="spellStart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inclusiv</w:t>
      </w:r>
      <w:proofErr w:type="spellEnd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TVA):</w:t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</w:r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</w:r>
      <w:proofErr w:type="gramStart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ab/>
        <w:t xml:space="preserve">  365.030</w:t>
      </w:r>
      <w:proofErr w:type="gramEnd"/>
      <w:r w:rsidR="00812B8B"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mii lei</w:t>
      </w:r>
    </w:p>
    <w:p w14:paraId="6E4771C7" w14:textId="791F1237" w:rsidR="00812B8B" w:rsidRPr="00812B8B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14:paraId="761D16F3" w14:textId="512E3D8F" w:rsidR="00812B8B" w:rsidRPr="00812B8B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Durata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de </w:t>
      </w:r>
      <w:proofErr w:type="spellStart"/>
      <w:r w:rsidR="0075470D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execuție</w:t>
      </w:r>
      <w:proofErr w:type="spellEnd"/>
      <w:r w:rsidR="00D77BC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proofErr w:type="gramStart"/>
      <w:r w:rsidR="00D77BC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a</w:t>
      </w:r>
      <w:proofErr w:type="gramEnd"/>
      <w:r w:rsidR="00D77BC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D77BC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investiției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r w:rsidR="00D77BC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rest</w:t>
      </w:r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de </w:t>
      </w: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executat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:                </w:t>
      </w:r>
      <w:r w:rsidR="0075470D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</w:t>
      </w:r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14      </w:t>
      </w: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luni</w:t>
      </w:r>
      <w:proofErr w:type="spellEnd"/>
    </w:p>
    <w:p w14:paraId="5506664E" w14:textId="77777777" w:rsidR="00812B8B" w:rsidRPr="00812B8B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</w:p>
    <w:p w14:paraId="718FAC41" w14:textId="04C96954" w:rsidR="00812B8B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Eşalonare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rest de </w:t>
      </w: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executat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(</w:t>
      </w:r>
      <w:proofErr w:type="spellStart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>inclusiv</w:t>
      </w:r>
      <w:proofErr w:type="spellEnd"/>
      <w:r w:rsidRPr="00812B8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  <w:t xml:space="preserve"> TVA): </w:t>
      </w:r>
    </w:p>
    <w:p w14:paraId="3DDA72F7" w14:textId="77777777" w:rsidR="00202FD5" w:rsidRPr="00812B8B" w:rsidRDefault="00202FD5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/>
        </w:rPr>
      </w:pPr>
    </w:p>
    <w:p w14:paraId="1D0C962B" w14:textId="48975CF2" w:rsidR="00922394" w:rsidRPr="00922394" w:rsidRDefault="00812B8B" w:rsidP="00CB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9B34C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>INV</w:t>
      </w: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       ANUL </w:t>
      </w:r>
      <w:proofErr w:type="gramStart"/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I  </w:t>
      </w:r>
      <w:r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>114.494</w:t>
      </w:r>
      <w:proofErr w:type="gramEnd"/>
      <w:r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 xml:space="preserve"> mii </w:t>
      </w:r>
      <w:proofErr w:type="gramStart"/>
      <w:r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>lei</w:t>
      </w: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</w:t>
      </w: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</w:r>
      <w:proofErr w:type="gramEnd"/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  ANUL </w:t>
      </w:r>
      <w:proofErr w:type="gramStart"/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II  </w:t>
      </w:r>
      <w:r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>114.495</w:t>
      </w:r>
      <w:proofErr w:type="gramEnd"/>
      <w:r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 xml:space="preserve"> mii lei</w:t>
      </w: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   </w:t>
      </w:r>
      <w:r w:rsid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 ANUL </w:t>
      </w:r>
      <w:proofErr w:type="gramStart"/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III  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>152.660</w:t>
      </w:r>
      <w:proofErr w:type="gramEnd"/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u w:val="single"/>
          <w:lang w:val="en-US"/>
        </w:rPr>
        <w:t xml:space="preserve"> mii lei</w:t>
      </w:r>
    </w:p>
    <w:p w14:paraId="5F361C0D" w14:textId="27B6039C" w:rsidR="00812B8B" w:rsidRPr="00812B8B" w:rsidRDefault="00CB024E" w:rsidP="00CB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310"/>
          <w:tab w:val="left" w:pos="7845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C+M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  <w:t xml:space="preserve">                   </w:t>
      </w:r>
      <w:r w:rsid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109.509 mii lei</w:t>
      </w:r>
      <w:r w:rsid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  <w:t xml:space="preserve">                     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>109.509 mii lei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</w:r>
      <w:r w:rsid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 </w:t>
      </w:r>
      <w:r w:rsidR="00922394" w:rsidRPr="0092239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 xml:space="preserve">146.012 mii lei    </w:t>
      </w:r>
    </w:p>
    <w:p w14:paraId="39DF1290" w14:textId="0CB536FD" w:rsidR="00812B8B" w:rsidRPr="00812B8B" w:rsidRDefault="00812B8B" w:rsidP="00CB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</w:r>
      <w:r w:rsidRPr="00812B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  <w:tab/>
        <w:t xml:space="preserve">         </w:t>
      </w:r>
    </w:p>
    <w:p w14:paraId="3DD7F11C" w14:textId="77777777" w:rsidR="00812B8B" w:rsidRPr="00812B8B" w:rsidRDefault="00812B8B" w:rsidP="00812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  <w:tab w:val="left" w:pos="8025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/>
        </w:rPr>
      </w:pPr>
    </w:p>
    <w:p w14:paraId="24A5001C" w14:textId="73402D2C" w:rsidR="00833946" w:rsidRPr="007D6DB9" w:rsidRDefault="00017C95" w:rsidP="00833946">
      <w:pPr>
        <w:rPr>
          <w:rFonts w:ascii="Times New Roman" w:hAnsi="Times New Roman" w:cs="Times New Roman"/>
          <w:b/>
          <w:sz w:val="24"/>
          <w:szCs w:val="24"/>
        </w:rPr>
      </w:pPr>
      <w:r w:rsidRPr="007D6DB9">
        <w:rPr>
          <w:rFonts w:ascii="Times New Roman" w:hAnsi="Times New Roman" w:cs="Times New Roman"/>
          <w:b/>
          <w:sz w:val="24"/>
          <w:szCs w:val="24"/>
        </w:rPr>
        <w:t>C</w:t>
      </w:r>
      <w:r w:rsidR="00833946" w:rsidRPr="007D6DB9">
        <w:rPr>
          <w:rFonts w:ascii="Times New Roman" w:hAnsi="Times New Roman" w:cs="Times New Roman"/>
          <w:b/>
          <w:sz w:val="24"/>
          <w:szCs w:val="24"/>
        </w:rPr>
        <w:t>apacit</w:t>
      </w:r>
      <w:r w:rsidR="00395EC5" w:rsidRPr="007D6DB9">
        <w:rPr>
          <w:rFonts w:ascii="Times New Roman" w:hAnsi="Times New Roman" w:cs="Times New Roman"/>
          <w:b/>
          <w:sz w:val="24"/>
          <w:szCs w:val="24"/>
        </w:rPr>
        <w:t>ăț</w:t>
      </w:r>
      <w:r w:rsidR="00833946" w:rsidRPr="007D6DB9">
        <w:rPr>
          <w:rFonts w:ascii="Times New Roman" w:hAnsi="Times New Roman" w:cs="Times New Roman"/>
          <w:b/>
          <w:sz w:val="24"/>
          <w:szCs w:val="24"/>
        </w:rPr>
        <w:t>i:</w:t>
      </w:r>
    </w:p>
    <w:p w14:paraId="40D2B0AC" w14:textId="77777777" w:rsidR="00E36D1E" w:rsidRPr="00E36D1E" w:rsidRDefault="00E36D1E" w:rsidP="00E36D1E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Lungime drum: 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            5,898                    km</w:t>
      </w:r>
    </w:p>
    <w:p w14:paraId="6DD0842F" w14:textId="77777777" w:rsidR="00E36D1E" w:rsidRPr="00E36D1E" w:rsidRDefault="00E36D1E" w:rsidP="00E36D1E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>Lățime platformă: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                        9,50-10,00            m                             </w:t>
      </w:r>
    </w:p>
    <w:p w14:paraId="736BE6C6" w14:textId="77777777" w:rsidR="00E36D1E" w:rsidRPr="00E36D1E" w:rsidRDefault="00E36D1E" w:rsidP="00E36D1E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>Stucturi</w:t>
      </w:r>
      <w:proofErr w:type="spellEnd"/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(poduri/pasaje/viaducte):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4          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     buc.</w:t>
      </w:r>
    </w:p>
    <w:p w14:paraId="2436994E" w14:textId="0D8122C2" w:rsidR="00AC42BE" w:rsidRPr="00E36D1E" w:rsidRDefault="00E36D1E" w:rsidP="00E36D1E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>Amenajare intersecții la nivel: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18</w:t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E36D1E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      buc.</w:t>
      </w:r>
    </w:p>
    <w:p w14:paraId="7303029A" w14:textId="00D84362" w:rsidR="00AC42BE" w:rsidRDefault="00AC42BE" w:rsidP="00833946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14:paraId="039DBF07" w14:textId="77777777" w:rsidR="00CB024E" w:rsidRPr="007D6DB9" w:rsidRDefault="00CB024E" w:rsidP="00833946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14:paraId="7F2DBD6F" w14:textId="5640626E" w:rsidR="00833946" w:rsidRPr="007D6DB9" w:rsidRDefault="00833946" w:rsidP="00833946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Factori de risc:</w:t>
      </w:r>
    </w:p>
    <w:p w14:paraId="18C9592B" w14:textId="63542108" w:rsidR="0063075E" w:rsidRPr="007D6DB9" w:rsidRDefault="0063075E" w:rsidP="0063075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D6DB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Obiectivul se va proteja antiseismic conform prevederilor Normativului </w:t>
      </w:r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</w:rPr>
        <w:t>Cod de proiectare seismică</w:t>
      </w:r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</w:rPr>
        <w:t>”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 100-1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/2013</w:t>
      </w:r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cu </w:t>
      </w:r>
      <w:proofErr w:type="spellStart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modific</w:t>
      </w:r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ările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complet</w:t>
      </w:r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ările</w:t>
      </w:r>
      <w:proofErr w:type="spellEnd"/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ulterioare</w:t>
      </w:r>
      <w:proofErr w:type="spellEnd"/>
      <w:r w:rsidR="00A959FA"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14:paraId="461FC2DC" w14:textId="77777777" w:rsidR="00CB024E" w:rsidRPr="007D6DB9" w:rsidRDefault="00CB024E" w:rsidP="0063075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14:paraId="4B6EACD7" w14:textId="77777777" w:rsidR="00833946" w:rsidRPr="007D6DB9" w:rsidRDefault="00833946" w:rsidP="00833946">
      <w:pPr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proofErr w:type="spellStart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Finanţarea</w:t>
      </w:r>
      <w:proofErr w:type="spellEnd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investiţiei</w:t>
      </w:r>
      <w:proofErr w:type="spellEnd"/>
    </w:p>
    <w:p w14:paraId="66E9F3B3" w14:textId="67A44987" w:rsidR="002511F8" w:rsidRPr="007D6DB9" w:rsidRDefault="0054369C" w:rsidP="00202FD5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Finanţarea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obiectivului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investiţii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se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realizează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din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fonduri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externe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nerambursabile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 xml:space="preserve"> </w:t>
      </w:r>
      <w:r w:rsid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>-</w:t>
      </w:r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en-US"/>
        </w:rPr>
        <w:t>Programul</w:t>
      </w:r>
      <w:proofErr w:type="spellEnd"/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Tra</w:t>
      </w:r>
      <w:r w:rsid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sport (P</w:t>
      </w:r>
      <w:r w:rsidR="009B34C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9B34C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Pr="007D6D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) 2021-2027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la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bugetul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stat,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prin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bugetul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Ministerului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Transporturilor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Infrastructurii</w:t>
      </w:r>
      <w:proofErr w:type="spellEnd"/>
      <w:r w:rsidR="00CB024E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,</w:t>
      </w:r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în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limita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sumelor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aprobate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anual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cu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această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destinaţie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precum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şi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din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alte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surse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legal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constituite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conform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programelor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investiţii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publice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aprobate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potrivit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legii</w:t>
      </w:r>
      <w:proofErr w:type="spellEnd"/>
      <w:r w:rsidRPr="007D6DB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.</w:t>
      </w:r>
    </w:p>
    <w:sectPr w:rsidR="002511F8" w:rsidRPr="007D6DB9" w:rsidSect="007D6DB9">
      <w:footerReference w:type="default" r:id="rId6"/>
      <w:pgSz w:w="12240" w:h="15840"/>
      <w:pgMar w:top="567" w:right="630" w:bottom="270" w:left="99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57B0" w14:textId="77777777" w:rsidR="005B742C" w:rsidRDefault="005B742C" w:rsidP="00CA6F28">
      <w:r>
        <w:separator/>
      </w:r>
    </w:p>
  </w:endnote>
  <w:endnote w:type="continuationSeparator" w:id="0">
    <w:p w14:paraId="3F39DBB2" w14:textId="77777777" w:rsidR="005B742C" w:rsidRDefault="005B742C" w:rsidP="00C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625770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1E1BE" w14:textId="666ACE1D" w:rsidR="00CA6F28" w:rsidRDefault="00CA6F2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91656">
          <w:t>2</w:t>
        </w:r>
        <w:r>
          <w:fldChar w:fldCharType="end"/>
        </w:r>
      </w:p>
    </w:sdtContent>
  </w:sdt>
  <w:p w14:paraId="731AB17F" w14:textId="77777777" w:rsidR="00CA6F28" w:rsidRDefault="00CA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E0D6" w14:textId="77777777" w:rsidR="005B742C" w:rsidRDefault="005B742C" w:rsidP="00CA6F28">
      <w:r>
        <w:separator/>
      </w:r>
    </w:p>
  </w:footnote>
  <w:footnote w:type="continuationSeparator" w:id="0">
    <w:p w14:paraId="475C3A28" w14:textId="77777777" w:rsidR="005B742C" w:rsidRDefault="005B742C" w:rsidP="00CA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46"/>
    <w:rsid w:val="00017C95"/>
    <w:rsid w:val="00020270"/>
    <w:rsid w:val="00024925"/>
    <w:rsid w:val="00051D6D"/>
    <w:rsid w:val="00057E8C"/>
    <w:rsid w:val="0007239B"/>
    <w:rsid w:val="00073D4A"/>
    <w:rsid w:val="00096C10"/>
    <w:rsid w:val="000A2C38"/>
    <w:rsid w:val="000D163A"/>
    <w:rsid w:val="000F2385"/>
    <w:rsid w:val="000F498B"/>
    <w:rsid w:val="0013307A"/>
    <w:rsid w:val="0014540A"/>
    <w:rsid w:val="00147461"/>
    <w:rsid w:val="001552A8"/>
    <w:rsid w:val="00167FC0"/>
    <w:rsid w:val="00186ECA"/>
    <w:rsid w:val="001A73F2"/>
    <w:rsid w:val="001C432E"/>
    <w:rsid w:val="001D7CF8"/>
    <w:rsid w:val="001E2E51"/>
    <w:rsid w:val="00202FD5"/>
    <w:rsid w:val="00224656"/>
    <w:rsid w:val="002511F8"/>
    <w:rsid w:val="00277F8A"/>
    <w:rsid w:val="002810AE"/>
    <w:rsid w:val="00285532"/>
    <w:rsid w:val="0029166E"/>
    <w:rsid w:val="002C0EB4"/>
    <w:rsid w:val="002D2BDF"/>
    <w:rsid w:val="002E1AEA"/>
    <w:rsid w:val="00304AE7"/>
    <w:rsid w:val="00334C7C"/>
    <w:rsid w:val="00355416"/>
    <w:rsid w:val="00370A3B"/>
    <w:rsid w:val="00371966"/>
    <w:rsid w:val="003842DE"/>
    <w:rsid w:val="00395EC5"/>
    <w:rsid w:val="00395F54"/>
    <w:rsid w:val="003B2F33"/>
    <w:rsid w:val="003B3958"/>
    <w:rsid w:val="003C25EF"/>
    <w:rsid w:val="003F3577"/>
    <w:rsid w:val="003F57CD"/>
    <w:rsid w:val="00400A57"/>
    <w:rsid w:val="004025A1"/>
    <w:rsid w:val="004260BD"/>
    <w:rsid w:val="00456288"/>
    <w:rsid w:val="00467872"/>
    <w:rsid w:val="0047164A"/>
    <w:rsid w:val="00474275"/>
    <w:rsid w:val="00497FF5"/>
    <w:rsid w:val="004B7BCD"/>
    <w:rsid w:val="004C0E7F"/>
    <w:rsid w:val="004C2934"/>
    <w:rsid w:val="004D5141"/>
    <w:rsid w:val="004F1607"/>
    <w:rsid w:val="0050244D"/>
    <w:rsid w:val="0054369C"/>
    <w:rsid w:val="005444A3"/>
    <w:rsid w:val="0055090E"/>
    <w:rsid w:val="00555961"/>
    <w:rsid w:val="00574EA1"/>
    <w:rsid w:val="005764EA"/>
    <w:rsid w:val="00585D3A"/>
    <w:rsid w:val="005B742C"/>
    <w:rsid w:val="005B7658"/>
    <w:rsid w:val="005C52FB"/>
    <w:rsid w:val="006124DB"/>
    <w:rsid w:val="0063075E"/>
    <w:rsid w:val="00647F8F"/>
    <w:rsid w:val="00660204"/>
    <w:rsid w:val="00663D42"/>
    <w:rsid w:val="0067479F"/>
    <w:rsid w:val="006748EE"/>
    <w:rsid w:val="006846E6"/>
    <w:rsid w:val="006851EF"/>
    <w:rsid w:val="006B3567"/>
    <w:rsid w:val="006C2B21"/>
    <w:rsid w:val="006C3814"/>
    <w:rsid w:val="006D320B"/>
    <w:rsid w:val="006E2B0D"/>
    <w:rsid w:val="00745060"/>
    <w:rsid w:val="007478CC"/>
    <w:rsid w:val="0075470D"/>
    <w:rsid w:val="00757155"/>
    <w:rsid w:val="007B15B3"/>
    <w:rsid w:val="007D1EEC"/>
    <w:rsid w:val="007D59F3"/>
    <w:rsid w:val="007D6DB9"/>
    <w:rsid w:val="007E6E5E"/>
    <w:rsid w:val="00812B8B"/>
    <w:rsid w:val="00813715"/>
    <w:rsid w:val="00833946"/>
    <w:rsid w:val="00833BC4"/>
    <w:rsid w:val="00837E04"/>
    <w:rsid w:val="00841A35"/>
    <w:rsid w:val="00845F9E"/>
    <w:rsid w:val="00847DA7"/>
    <w:rsid w:val="00854E8A"/>
    <w:rsid w:val="0085688E"/>
    <w:rsid w:val="00857582"/>
    <w:rsid w:val="0087016C"/>
    <w:rsid w:val="0087513D"/>
    <w:rsid w:val="00884608"/>
    <w:rsid w:val="00891655"/>
    <w:rsid w:val="008B32ED"/>
    <w:rsid w:val="008C6B8C"/>
    <w:rsid w:val="008C7094"/>
    <w:rsid w:val="008D20D0"/>
    <w:rsid w:val="008E7E91"/>
    <w:rsid w:val="008F1434"/>
    <w:rsid w:val="008F7699"/>
    <w:rsid w:val="00922394"/>
    <w:rsid w:val="00945F81"/>
    <w:rsid w:val="009508AD"/>
    <w:rsid w:val="00980F8E"/>
    <w:rsid w:val="00981B9A"/>
    <w:rsid w:val="0099015C"/>
    <w:rsid w:val="009B34C8"/>
    <w:rsid w:val="009E3C53"/>
    <w:rsid w:val="00A04142"/>
    <w:rsid w:val="00A24DAB"/>
    <w:rsid w:val="00A36618"/>
    <w:rsid w:val="00A376C3"/>
    <w:rsid w:val="00A82052"/>
    <w:rsid w:val="00A866A1"/>
    <w:rsid w:val="00A94FE8"/>
    <w:rsid w:val="00A959FA"/>
    <w:rsid w:val="00A96693"/>
    <w:rsid w:val="00A97D9B"/>
    <w:rsid w:val="00AC42BE"/>
    <w:rsid w:val="00AC5B56"/>
    <w:rsid w:val="00AE34EA"/>
    <w:rsid w:val="00B01DA2"/>
    <w:rsid w:val="00B222DE"/>
    <w:rsid w:val="00B400A3"/>
    <w:rsid w:val="00B504D6"/>
    <w:rsid w:val="00B70783"/>
    <w:rsid w:val="00B91656"/>
    <w:rsid w:val="00BA51E1"/>
    <w:rsid w:val="00BB1548"/>
    <w:rsid w:val="00BC01F1"/>
    <w:rsid w:val="00C13683"/>
    <w:rsid w:val="00C61FEC"/>
    <w:rsid w:val="00C702DC"/>
    <w:rsid w:val="00C7582A"/>
    <w:rsid w:val="00C82ADF"/>
    <w:rsid w:val="00C96488"/>
    <w:rsid w:val="00CA6F28"/>
    <w:rsid w:val="00CB024E"/>
    <w:rsid w:val="00CE4AD7"/>
    <w:rsid w:val="00D2264D"/>
    <w:rsid w:val="00D254B8"/>
    <w:rsid w:val="00D4173D"/>
    <w:rsid w:val="00D77BC0"/>
    <w:rsid w:val="00D80352"/>
    <w:rsid w:val="00D937F8"/>
    <w:rsid w:val="00DB37AD"/>
    <w:rsid w:val="00DB4090"/>
    <w:rsid w:val="00DC34F1"/>
    <w:rsid w:val="00DF5B2C"/>
    <w:rsid w:val="00E126B7"/>
    <w:rsid w:val="00E36D1E"/>
    <w:rsid w:val="00E84170"/>
    <w:rsid w:val="00E961C9"/>
    <w:rsid w:val="00EB20AD"/>
    <w:rsid w:val="00EC7176"/>
    <w:rsid w:val="00EF2B72"/>
    <w:rsid w:val="00EF5182"/>
    <w:rsid w:val="00F012F6"/>
    <w:rsid w:val="00F369EE"/>
    <w:rsid w:val="00F45658"/>
    <w:rsid w:val="00F5781A"/>
    <w:rsid w:val="00F60BDE"/>
    <w:rsid w:val="00F63784"/>
    <w:rsid w:val="00F679C6"/>
    <w:rsid w:val="00F921D6"/>
    <w:rsid w:val="00FA30B8"/>
    <w:rsid w:val="00FA480C"/>
    <w:rsid w:val="00FD41CF"/>
    <w:rsid w:val="00FD65E8"/>
    <w:rsid w:val="00FE1839"/>
    <w:rsid w:val="00FE3CC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DFE06"/>
  <w15:docId w15:val="{4DA7C069-E81E-4C99-9451-919BE13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46"/>
    <w:pPr>
      <w:spacing w:after="0" w:line="240" w:lineRule="auto"/>
    </w:pPr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NoSpacingChar">
    <w:name w:val="No Spacing Char"/>
    <w:link w:val="NoSpacing"/>
    <w:uiPriority w:val="1"/>
    <w:rsid w:val="008339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Bulet colorat,List Paragraph11,List Paragraph1,Paragraph,Normal bullet 2,Forth level,body 2,Listă colorată - Accentuare 11,Citation List,ANNEX,bullet,bu,bullet1,B,b1,Bullet 1,bullet 1,body,b Char Char Char,b Char Char,List_Paragraph"/>
    <w:basedOn w:val="Normal"/>
    <w:link w:val="ListParagraphChar"/>
    <w:uiPriority w:val="34"/>
    <w:qFormat/>
    <w:rsid w:val="009508A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et colorat Char,List Paragraph11 Char,List Paragraph1 Char,Paragraph Char,Normal bullet 2 Char,Forth level Char,body 2 Char,Listă colorată - Accentuare 11 Char,Citation List Char,ANNEX Char,bullet Char,bu Char,bullet1 Char,B Char"/>
    <w:link w:val="ListParagraph"/>
    <w:uiPriority w:val="34"/>
    <w:qFormat/>
    <w:locked/>
    <w:rsid w:val="009508AD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B8"/>
    <w:rPr>
      <w:rFonts w:ascii="Lucida Grande" w:hAnsi="Lucida Grande" w:cs="Lucida Grande"/>
      <w:noProof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A6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28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A6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28"/>
    <w:rPr>
      <w:noProof/>
      <w:lang w:val="ro-RO"/>
    </w:rPr>
  </w:style>
  <w:style w:type="table" w:styleId="TableGrid">
    <w:name w:val="Table Grid"/>
    <w:basedOn w:val="TableNormal"/>
    <w:uiPriority w:val="39"/>
    <w:rsid w:val="00F3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Georgeta Golovca</cp:lastModifiedBy>
  <cp:revision>24</cp:revision>
  <cp:lastPrinted>2025-05-08T11:25:00Z</cp:lastPrinted>
  <dcterms:created xsi:type="dcterms:W3CDTF">2022-10-27T06:52:00Z</dcterms:created>
  <dcterms:modified xsi:type="dcterms:W3CDTF">2025-05-08T11:25:00Z</dcterms:modified>
</cp:coreProperties>
</file>