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241B3" w14:textId="77777777" w:rsidR="00731C22" w:rsidRPr="00C90E82" w:rsidRDefault="006D1A94" w:rsidP="006D1A94">
      <w:pPr>
        <w:pStyle w:val="al"/>
        <w:jc w:val="center"/>
        <w:rPr>
          <w:b/>
        </w:rPr>
      </w:pPr>
      <w:r w:rsidRPr="00C90E82">
        <w:rPr>
          <w:b/>
        </w:rPr>
        <w:t>GUVERNUL ROMANIEI</w:t>
      </w:r>
    </w:p>
    <w:p w14:paraId="694F5E3F" w14:textId="77777777" w:rsidR="00731C22" w:rsidRPr="00C90E82" w:rsidRDefault="00731C22" w:rsidP="00731C22">
      <w:pPr>
        <w:pStyle w:val="al"/>
        <w:jc w:val="center"/>
        <w:rPr>
          <w:b/>
        </w:rPr>
      </w:pPr>
    </w:p>
    <w:p w14:paraId="24DF7838" w14:textId="77777777" w:rsidR="006D1A94" w:rsidRPr="00C90E82" w:rsidRDefault="006D1A94" w:rsidP="00731C22">
      <w:pPr>
        <w:pStyle w:val="al"/>
        <w:jc w:val="center"/>
        <w:rPr>
          <w:b/>
        </w:rPr>
      </w:pPr>
      <w:r w:rsidRPr="00C90E82">
        <w:rPr>
          <w:b/>
          <w:noProof/>
        </w:rPr>
        <w:drawing>
          <wp:inline distT="0" distB="0" distL="0" distR="0" wp14:anchorId="6F129730" wp14:editId="373EF5CA">
            <wp:extent cx="707390" cy="7804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7390" cy="780415"/>
                    </a:xfrm>
                    <a:prstGeom prst="rect">
                      <a:avLst/>
                    </a:prstGeom>
                    <a:noFill/>
                  </pic:spPr>
                </pic:pic>
              </a:graphicData>
            </a:graphic>
          </wp:inline>
        </w:drawing>
      </w:r>
    </w:p>
    <w:p w14:paraId="2C13D450" w14:textId="77777777" w:rsidR="006D1A94" w:rsidRPr="00C90E82" w:rsidRDefault="006D1A94" w:rsidP="00731C22">
      <w:pPr>
        <w:pStyle w:val="al"/>
        <w:jc w:val="center"/>
        <w:rPr>
          <w:b/>
        </w:rPr>
      </w:pPr>
      <w:r w:rsidRPr="00C90E82">
        <w:rPr>
          <w:b/>
        </w:rPr>
        <w:t>ORDONANŢĂ</w:t>
      </w:r>
    </w:p>
    <w:p w14:paraId="0FC4BDFC" w14:textId="77777777" w:rsidR="008F1ADD" w:rsidRPr="00C90E82" w:rsidRDefault="008F1ADD" w:rsidP="00731C22">
      <w:pPr>
        <w:pStyle w:val="al"/>
        <w:jc w:val="center"/>
        <w:rPr>
          <w:b/>
        </w:rPr>
      </w:pPr>
    </w:p>
    <w:p w14:paraId="09B91383" w14:textId="6A3FA0B1" w:rsidR="00731C22" w:rsidRPr="00C90E82" w:rsidRDefault="00731C22" w:rsidP="00731C22">
      <w:pPr>
        <w:pStyle w:val="al"/>
        <w:jc w:val="center"/>
        <w:rPr>
          <w:b/>
        </w:rPr>
      </w:pPr>
      <w:r w:rsidRPr="00C90E82">
        <w:rPr>
          <w:b/>
        </w:rPr>
        <w:t xml:space="preserve">pentru modificarea si completarea Ordonanţei </w:t>
      </w:r>
      <w:r w:rsidR="00B47E5A">
        <w:rPr>
          <w:b/>
        </w:rPr>
        <w:t xml:space="preserve">Guvernului </w:t>
      </w:r>
      <w:r w:rsidRPr="00C90E82">
        <w:rPr>
          <w:b/>
        </w:rPr>
        <w:t xml:space="preserve">nr. </w:t>
      </w:r>
      <w:r w:rsidR="00B47E5A">
        <w:rPr>
          <w:b/>
        </w:rPr>
        <w:t>7</w:t>
      </w:r>
      <w:r w:rsidRPr="00C90E82">
        <w:rPr>
          <w:b/>
        </w:rPr>
        <w:t>/2</w:t>
      </w:r>
      <w:r w:rsidR="00B47E5A">
        <w:rPr>
          <w:b/>
        </w:rPr>
        <w:t>01</w:t>
      </w:r>
      <w:r w:rsidRPr="00C90E82">
        <w:rPr>
          <w:b/>
        </w:rPr>
        <w:t xml:space="preserve">2 </w:t>
      </w:r>
      <w:r w:rsidR="00B47E5A" w:rsidRPr="00B47E5A">
        <w:rPr>
          <w:b/>
        </w:rPr>
        <w:t>privind implementarea sistemelor de transport inteligente în domeniul transportului rutier şi pentru realizarea interfeţelor cu alte moduri de transport</w:t>
      </w:r>
    </w:p>
    <w:p w14:paraId="1C2E4D74" w14:textId="77777777" w:rsidR="00731C22" w:rsidRDefault="00731C22" w:rsidP="00731C22">
      <w:pPr>
        <w:pStyle w:val="al"/>
        <w:ind w:firstLine="720"/>
        <w:rPr>
          <w:b/>
        </w:rPr>
      </w:pPr>
    </w:p>
    <w:p w14:paraId="45C79B67" w14:textId="77777777" w:rsidR="00E31150" w:rsidRPr="00C90E82" w:rsidRDefault="00E31150" w:rsidP="00731C22">
      <w:pPr>
        <w:pStyle w:val="al"/>
        <w:ind w:firstLine="720"/>
        <w:rPr>
          <w:b/>
        </w:rPr>
      </w:pPr>
    </w:p>
    <w:p w14:paraId="375E0BD8" w14:textId="77777777" w:rsidR="00731C22" w:rsidRPr="00C90E82" w:rsidRDefault="00731C22" w:rsidP="00731C22">
      <w:pPr>
        <w:pStyle w:val="al"/>
        <w:ind w:firstLine="720"/>
        <w:rPr>
          <w:b/>
        </w:rPr>
      </w:pPr>
    </w:p>
    <w:p w14:paraId="4D2D5EF9" w14:textId="4AD5AB18" w:rsidR="00731C22" w:rsidRPr="00C90E82" w:rsidRDefault="003424EC" w:rsidP="00731C22">
      <w:pPr>
        <w:pStyle w:val="al"/>
        <w:ind w:firstLine="720"/>
        <w:rPr>
          <w:b/>
        </w:rPr>
      </w:pPr>
      <w:r w:rsidRPr="003424EC">
        <w:rPr>
          <w:b/>
        </w:rPr>
        <w:t xml:space="preserve">În temeiul art. 108 din Constituţia României, republicată, şi al art. 1 pct. VIII poz. </w:t>
      </w:r>
      <w:r w:rsidR="00A86E61">
        <w:rPr>
          <w:b/>
        </w:rPr>
        <w:t>1</w:t>
      </w:r>
      <w:r w:rsidRPr="003424EC">
        <w:rPr>
          <w:b/>
        </w:rPr>
        <w:t xml:space="preserve"> din Legea nr. 332/2024 privind abilitarea Guvernului de a emite ordonanţe,</w:t>
      </w:r>
    </w:p>
    <w:p w14:paraId="60A15D2F" w14:textId="77777777" w:rsidR="00731C22" w:rsidRPr="003424EC" w:rsidRDefault="00731C22" w:rsidP="008F2EB0">
      <w:pPr>
        <w:pStyle w:val="al"/>
        <w:rPr>
          <w:b/>
        </w:rPr>
      </w:pPr>
      <w:r w:rsidRPr="003424EC">
        <w:rPr>
          <w:b/>
        </w:rPr>
        <w:t>Guvernul României adoptă prezenta ordonanţă:</w:t>
      </w:r>
    </w:p>
    <w:p w14:paraId="2980AF0A" w14:textId="77777777" w:rsidR="000E1161" w:rsidRPr="003424EC" w:rsidRDefault="000E1161" w:rsidP="003A7305">
      <w:pPr>
        <w:pStyle w:val="al"/>
        <w:ind w:firstLine="720"/>
        <w:rPr>
          <w:b/>
        </w:rPr>
      </w:pPr>
    </w:p>
    <w:p w14:paraId="48C7D9BD" w14:textId="0CB5F603" w:rsidR="000E1161" w:rsidRPr="003424EC" w:rsidRDefault="000E1161" w:rsidP="003A7305">
      <w:pPr>
        <w:pStyle w:val="al"/>
        <w:ind w:firstLine="720"/>
        <w:rPr>
          <w:b/>
        </w:rPr>
      </w:pPr>
      <w:r w:rsidRPr="003424EC">
        <w:rPr>
          <w:b/>
        </w:rPr>
        <w:t>Art</w:t>
      </w:r>
      <w:r w:rsidR="00731C22" w:rsidRPr="003424EC">
        <w:rPr>
          <w:b/>
        </w:rPr>
        <w:t xml:space="preserve">. I - Ordonanţa Guvernului nr. </w:t>
      </w:r>
      <w:r w:rsidR="008F2EB0" w:rsidRPr="003424EC">
        <w:rPr>
          <w:b/>
        </w:rPr>
        <w:t>7</w:t>
      </w:r>
      <w:r w:rsidR="00731C22" w:rsidRPr="003424EC">
        <w:rPr>
          <w:b/>
        </w:rPr>
        <w:t>/20</w:t>
      </w:r>
      <w:r w:rsidR="008F2EB0" w:rsidRPr="003424EC">
        <w:rPr>
          <w:b/>
        </w:rPr>
        <w:t>1</w:t>
      </w:r>
      <w:r w:rsidR="00731C22" w:rsidRPr="003424EC">
        <w:rPr>
          <w:b/>
        </w:rPr>
        <w:t xml:space="preserve">2 </w:t>
      </w:r>
      <w:r w:rsidR="008F2EB0" w:rsidRPr="003424EC">
        <w:rPr>
          <w:b/>
        </w:rPr>
        <w:t>privind implementarea sistemelor de transport inteligente în domeniul transportului rutier şi pentru realizarea interfeţelor cu alte moduri de transport</w:t>
      </w:r>
      <w:r w:rsidR="00731C22" w:rsidRPr="003424EC">
        <w:rPr>
          <w:b/>
        </w:rPr>
        <w:t xml:space="preserve">, publicată în Monitorul Oficial al României, </w:t>
      </w:r>
      <w:r w:rsidR="008F2EB0" w:rsidRPr="003424EC">
        <w:rPr>
          <w:b/>
        </w:rPr>
        <w:t>Partea I nr. 77 din 31 ianuarie 2012</w:t>
      </w:r>
      <w:r w:rsidR="00731C22" w:rsidRPr="003424EC">
        <w:rPr>
          <w:b/>
        </w:rPr>
        <w:t>, se modifică şi se completează după cum urmează:</w:t>
      </w:r>
    </w:p>
    <w:p w14:paraId="35F90FF6" w14:textId="77777777" w:rsidR="00731C22" w:rsidRPr="003424EC" w:rsidRDefault="00731C22" w:rsidP="003A7305">
      <w:pPr>
        <w:pStyle w:val="al"/>
        <w:ind w:firstLine="720"/>
        <w:rPr>
          <w:b/>
        </w:rPr>
      </w:pPr>
    </w:p>
    <w:p w14:paraId="2EE62437" w14:textId="4B050289" w:rsidR="004C47AC" w:rsidRPr="001C5896" w:rsidRDefault="008F1ADD" w:rsidP="008F1ADD">
      <w:pPr>
        <w:pStyle w:val="al"/>
        <w:numPr>
          <w:ilvl w:val="0"/>
          <w:numId w:val="2"/>
        </w:numPr>
        <w:ind w:left="0" w:firstLine="810"/>
        <w:rPr>
          <w:b/>
          <w:lang w:val="it-IT"/>
        </w:rPr>
      </w:pPr>
      <w:r w:rsidRPr="001C5896">
        <w:rPr>
          <w:b/>
          <w:lang w:val="it-IT"/>
        </w:rPr>
        <w:t xml:space="preserve">La articolul 1 </w:t>
      </w:r>
      <w:r w:rsidR="004B5355">
        <w:rPr>
          <w:b/>
          <w:lang w:val="it-IT"/>
        </w:rPr>
        <w:t xml:space="preserve">după </w:t>
      </w:r>
      <w:r w:rsidRPr="001C5896">
        <w:rPr>
          <w:b/>
          <w:lang w:val="it-IT"/>
        </w:rPr>
        <w:t>alin.</w:t>
      </w:r>
      <w:r w:rsidR="004C47AC" w:rsidRPr="001C5896">
        <w:rPr>
          <w:b/>
          <w:lang w:val="it-IT"/>
        </w:rPr>
        <w:t xml:space="preserve"> </w:t>
      </w:r>
      <w:r w:rsidRPr="001C5896">
        <w:rPr>
          <w:b/>
          <w:lang w:val="it-IT"/>
        </w:rPr>
        <w:t>(</w:t>
      </w:r>
      <w:r w:rsidR="00576523">
        <w:rPr>
          <w:b/>
          <w:lang w:val="it-IT"/>
        </w:rPr>
        <w:t>3</w:t>
      </w:r>
      <w:r w:rsidRPr="001C5896">
        <w:rPr>
          <w:b/>
          <w:lang w:val="it-IT"/>
        </w:rPr>
        <w:t>),</w:t>
      </w:r>
      <w:r w:rsidR="004B5355">
        <w:rPr>
          <w:b/>
          <w:lang w:val="it-IT"/>
        </w:rPr>
        <w:t xml:space="preserve"> se introduce un nou alineat, alin. (4)</w:t>
      </w:r>
      <w:r w:rsidR="004C47AC" w:rsidRPr="001C5896">
        <w:rPr>
          <w:b/>
          <w:lang w:val="it-IT"/>
        </w:rPr>
        <w:t xml:space="preserve"> </w:t>
      </w:r>
      <w:r w:rsidR="004B5355">
        <w:rPr>
          <w:b/>
          <w:lang w:val="it-IT"/>
        </w:rPr>
        <w:t xml:space="preserve">cu </w:t>
      </w:r>
      <w:r w:rsidRPr="001C5896">
        <w:rPr>
          <w:b/>
          <w:lang w:val="it-IT"/>
        </w:rPr>
        <w:t>urmă</w:t>
      </w:r>
      <w:r w:rsidR="00921BB9" w:rsidRPr="001C5896">
        <w:rPr>
          <w:b/>
          <w:lang w:val="it-IT"/>
        </w:rPr>
        <w:t xml:space="preserve">torul </w:t>
      </w:r>
      <w:r w:rsidR="004C47AC" w:rsidRPr="001C5896">
        <w:rPr>
          <w:b/>
          <w:lang w:val="it-IT"/>
        </w:rPr>
        <w:t>cu</w:t>
      </w:r>
      <w:r w:rsidR="00921BB9" w:rsidRPr="001C5896">
        <w:rPr>
          <w:b/>
          <w:lang w:val="it-IT"/>
        </w:rPr>
        <w:t>prins:</w:t>
      </w:r>
      <w:r w:rsidR="004C47AC" w:rsidRPr="001C5896">
        <w:rPr>
          <w:b/>
          <w:lang w:val="it-IT"/>
        </w:rPr>
        <w:t xml:space="preserve"> </w:t>
      </w:r>
    </w:p>
    <w:p w14:paraId="344A2CF5" w14:textId="655DAEC3" w:rsidR="00F53C3A" w:rsidRDefault="004E5745" w:rsidP="00BC17C8">
      <w:pPr>
        <w:pStyle w:val="al"/>
        <w:ind w:firstLine="810"/>
        <w:rPr>
          <w:lang w:val="it-IT"/>
        </w:rPr>
      </w:pPr>
      <w:bookmarkStart w:id="0" w:name="_Hlk149745192"/>
      <w:r w:rsidRPr="00BC17C8">
        <w:rPr>
          <w:lang w:val="it-IT"/>
        </w:rPr>
        <w:t>”</w:t>
      </w:r>
      <w:r w:rsidR="00BC17C8" w:rsidRPr="00BC17C8">
        <w:rPr>
          <w:lang w:val="it-IT"/>
        </w:rPr>
        <w:t>(4</w:t>
      </w:r>
      <w:r w:rsidR="003A7305" w:rsidRPr="00BC17C8">
        <w:rPr>
          <w:lang w:val="it-IT"/>
        </w:rPr>
        <w:t>)</w:t>
      </w:r>
      <w:bookmarkEnd w:id="0"/>
      <w:r w:rsidR="00BC17C8" w:rsidRPr="00BC17C8">
        <w:rPr>
          <w:lang w:val="it-IT"/>
        </w:rPr>
        <w:t xml:space="preserve"> Prezenta ordonanță reglementează tipurile de date, serviciile STI și zonele geografice specifice acoperite în domeniile prioritare prevăzute la art. 2. Lista tipurilor de date și zona geografică acoperită specifică </w:t>
      </w:r>
      <w:r w:rsidR="00576523" w:rsidRPr="00576523">
        <w:rPr>
          <w:lang w:val="it-IT"/>
        </w:rPr>
        <w:t>sunt</w:t>
      </w:r>
      <w:r w:rsidR="00BC17C8" w:rsidRPr="00576523">
        <w:rPr>
          <w:lang w:val="it-IT"/>
        </w:rPr>
        <w:t xml:space="preserve"> prevăzut</w:t>
      </w:r>
      <w:r w:rsidR="00576523" w:rsidRPr="00576523">
        <w:rPr>
          <w:lang w:val="it-IT"/>
        </w:rPr>
        <w:t>e</w:t>
      </w:r>
      <w:r w:rsidR="00BC17C8" w:rsidRPr="00576523">
        <w:rPr>
          <w:lang w:val="it-IT"/>
        </w:rPr>
        <w:t xml:space="preserve"> în anexa nr. 5 la prezenta ordonanță și lista serviciilor STI și a zonei geografice acoperite </w:t>
      </w:r>
      <w:r w:rsidR="00576523" w:rsidRPr="00576523">
        <w:rPr>
          <w:lang w:val="it-IT"/>
        </w:rPr>
        <w:t>sunt</w:t>
      </w:r>
      <w:r w:rsidR="00BC17C8" w:rsidRPr="00576523">
        <w:rPr>
          <w:lang w:val="it-IT"/>
        </w:rPr>
        <w:t xml:space="preserve"> prevăzut</w:t>
      </w:r>
      <w:r w:rsidR="00576523" w:rsidRPr="00576523">
        <w:rPr>
          <w:lang w:val="it-IT"/>
        </w:rPr>
        <w:t>e</w:t>
      </w:r>
      <w:r w:rsidR="00BC17C8" w:rsidRPr="00576523">
        <w:rPr>
          <w:lang w:val="it-IT"/>
        </w:rPr>
        <w:t xml:space="preserve"> </w:t>
      </w:r>
      <w:r w:rsidR="00BC17C8" w:rsidRPr="00BC17C8">
        <w:rPr>
          <w:lang w:val="it-IT"/>
        </w:rPr>
        <w:t>în anexa nr. 6 la prezenta ordonanță.</w:t>
      </w:r>
    </w:p>
    <w:p w14:paraId="3CE0A04F" w14:textId="6141CC5E" w:rsidR="00BC17C8" w:rsidRPr="00BC17C8" w:rsidRDefault="00BC17C8" w:rsidP="00BC17C8">
      <w:pPr>
        <w:pStyle w:val="al"/>
        <w:ind w:firstLine="810"/>
        <w:rPr>
          <w:lang w:val="it-IT"/>
        </w:rPr>
      </w:pPr>
      <w:r w:rsidRPr="00BC17C8">
        <w:rPr>
          <w:lang w:val="it-IT"/>
        </w:rPr>
        <w:t>”</w:t>
      </w:r>
    </w:p>
    <w:p w14:paraId="75A52B10" w14:textId="628A761E" w:rsidR="00921BB9" w:rsidRPr="00EE4FF1" w:rsidRDefault="00921BB9" w:rsidP="00BC17C8">
      <w:pPr>
        <w:pStyle w:val="al"/>
        <w:ind w:firstLine="720"/>
        <w:rPr>
          <w:b/>
          <w:i/>
        </w:rPr>
      </w:pPr>
    </w:p>
    <w:p w14:paraId="5C71F4E7" w14:textId="7D983637" w:rsidR="00A620DA" w:rsidRPr="001C5896" w:rsidRDefault="006843DB" w:rsidP="008F1ADD">
      <w:pPr>
        <w:pStyle w:val="al"/>
        <w:numPr>
          <w:ilvl w:val="0"/>
          <w:numId w:val="2"/>
        </w:numPr>
        <w:ind w:left="0" w:firstLine="720"/>
        <w:rPr>
          <w:b/>
          <w:lang w:val="it-IT"/>
        </w:rPr>
      </w:pPr>
      <w:bookmarkStart w:id="1" w:name="_Hlk147831842"/>
      <w:r>
        <w:rPr>
          <w:b/>
          <w:lang w:val="it-IT"/>
        </w:rPr>
        <w:t>La a</w:t>
      </w:r>
      <w:r w:rsidR="00193BFE" w:rsidRPr="001C5896">
        <w:rPr>
          <w:b/>
          <w:lang w:val="it-IT"/>
        </w:rPr>
        <w:t xml:space="preserve">rticolul </w:t>
      </w:r>
      <w:r w:rsidR="009C3341">
        <w:rPr>
          <w:b/>
          <w:lang w:val="it-IT"/>
        </w:rPr>
        <w:t>2</w:t>
      </w:r>
      <w:r>
        <w:rPr>
          <w:b/>
          <w:lang w:val="it-IT"/>
        </w:rPr>
        <w:t xml:space="preserve"> alineatul (1)</w:t>
      </w:r>
      <w:r w:rsidR="00193BFE" w:rsidRPr="001C5896">
        <w:rPr>
          <w:b/>
          <w:lang w:val="it-IT"/>
        </w:rPr>
        <w:t xml:space="preserve"> </w:t>
      </w:r>
      <w:r w:rsidR="009C3341">
        <w:rPr>
          <w:b/>
          <w:lang w:val="it-IT"/>
        </w:rPr>
        <w:t>se modifică și va avea</w:t>
      </w:r>
      <w:r w:rsidR="004E5745" w:rsidRPr="001C5896">
        <w:rPr>
          <w:b/>
          <w:lang w:val="it-IT"/>
        </w:rPr>
        <w:t xml:space="preserve"> următorul cuprins:</w:t>
      </w:r>
    </w:p>
    <w:p w14:paraId="79278C0C" w14:textId="45135C8D" w:rsidR="002A48EA" w:rsidRDefault="004E5745" w:rsidP="003077EA">
      <w:pPr>
        <w:pStyle w:val="al"/>
        <w:ind w:firstLine="720"/>
        <w:rPr>
          <w:lang w:val="it-IT"/>
        </w:rPr>
      </w:pPr>
      <w:r w:rsidRPr="00E10686">
        <w:rPr>
          <w:lang w:val="it-IT"/>
        </w:rPr>
        <w:t>”</w:t>
      </w:r>
      <w:r w:rsidR="00500101">
        <w:rPr>
          <w:lang w:val="it-IT"/>
        </w:rPr>
        <w:t>(1)</w:t>
      </w:r>
      <w:r w:rsidR="003077EA">
        <w:rPr>
          <w:lang w:val="it-IT"/>
        </w:rPr>
        <w:t xml:space="preserve"> </w:t>
      </w:r>
      <w:r w:rsidR="00862526">
        <w:rPr>
          <w:lang w:val="it-IT"/>
        </w:rPr>
        <w:t>–</w:t>
      </w:r>
      <w:r w:rsidR="003077EA">
        <w:rPr>
          <w:lang w:val="it-IT"/>
        </w:rPr>
        <w:t xml:space="preserve"> </w:t>
      </w:r>
      <w:r w:rsidR="00876C77">
        <w:rPr>
          <w:lang w:val="it-IT"/>
        </w:rPr>
        <w:t xml:space="preserve">În sensul prezentei ordonanțe, următoarele domenii constituie </w:t>
      </w:r>
      <w:r w:rsidR="002A48EA">
        <w:rPr>
          <w:lang w:val="it-IT"/>
        </w:rPr>
        <w:t xml:space="preserve">domenii </w:t>
      </w:r>
      <w:r w:rsidR="00876C77">
        <w:rPr>
          <w:lang w:val="it-IT"/>
        </w:rPr>
        <w:t>prioritare</w:t>
      </w:r>
      <w:r w:rsidR="002A48EA">
        <w:rPr>
          <w:lang w:val="it-IT"/>
        </w:rPr>
        <w:t xml:space="preserve"> pentru elaborarea și utilizarea de specificații și standarde:</w:t>
      </w:r>
    </w:p>
    <w:p w14:paraId="3C7638D1" w14:textId="77777777" w:rsidR="002A48EA" w:rsidRDefault="002A48EA" w:rsidP="002A48EA">
      <w:pPr>
        <w:pStyle w:val="al"/>
        <w:numPr>
          <w:ilvl w:val="0"/>
          <w:numId w:val="5"/>
        </w:numPr>
        <w:rPr>
          <w:lang w:val="it-IT"/>
        </w:rPr>
      </w:pPr>
      <w:r>
        <w:rPr>
          <w:lang w:val="it-IT"/>
        </w:rPr>
        <w:t>Domeniul prioritar I – serviciile STI de informare și de mobilizare;</w:t>
      </w:r>
    </w:p>
    <w:p w14:paraId="21FFB4B5" w14:textId="77777777" w:rsidR="0092168A" w:rsidRDefault="002A48EA" w:rsidP="002A48EA">
      <w:pPr>
        <w:pStyle w:val="al"/>
        <w:numPr>
          <w:ilvl w:val="0"/>
          <w:numId w:val="5"/>
        </w:numPr>
        <w:rPr>
          <w:lang w:val="it-IT"/>
        </w:rPr>
      </w:pPr>
      <w:r>
        <w:rPr>
          <w:lang w:val="it-IT"/>
        </w:rPr>
        <w:t xml:space="preserve">Domeniul prioritar II – serviciile STI de </w:t>
      </w:r>
      <w:r w:rsidR="0092168A">
        <w:rPr>
          <w:lang w:val="it-IT"/>
        </w:rPr>
        <w:t>gestionare a călătoriilor, a transportului și a traficului;</w:t>
      </w:r>
    </w:p>
    <w:p w14:paraId="2C6740B1" w14:textId="77777777" w:rsidR="0092168A" w:rsidRDefault="0092168A" w:rsidP="002A48EA">
      <w:pPr>
        <w:pStyle w:val="al"/>
        <w:numPr>
          <w:ilvl w:val="0"/>
          <w:numId w:val="5"/>
        </w:numPr>
        <w:rPr>
          <w:lang w:val="it-IT"/>
        </w:rPr>
      </w:pPr>
      <w:r>
        <w:rPr>
          <w:lang w:val="it-IT"/>
        </w:rPr>
        <w:t>Domeniul prioritar III – serviciile STI pentru siguranța și securitatea rutieră;</w:t>
      </w:r>
    </w:p>
    <w:p w14:paraId="1ACD37EF" w14:textId="0E6705B7" w:rsidR="003077EA" w:rsidRDefault="0092168A" w:rsidP="002A48EA">
      <w:pPr>
        <w:pStyle w:val="al"/>
        <w:numPr>
          <w:ilvl w:val="0"/>
          <w:numId w:val="5"/>
        </w:numPr>
        <w:rPr>
          <w:lang w:val="it-IT"/>
        </w:rPr>
      </w:pPr>
      <w:r>
        <w:rPr>
          <w:lang w:val="it-IT"/>
        </w:rPr>
        <w:t xml:space="preserve">Domeniul prioritar </w:t>
      </w:r>
      <w:r w:rsidR="006843DB">
        <w:rPr>
          <w:lang w:val="it-IT"/>
        </w:rPr>
        <w:t>IV – serviciile STI de mobilitate cooperativă, conectată și automatizată.”</w:t>
      </w:r>
      <w:r w:rsidR="00876C77">
        <w:rPr>
          <w:lang w:val="it-IT"/>
        </w:rPr>
        <w:t xml:space="preserve"> </w:t>
      </w:r>
    </w:p>
    <w:p w14:paraId="45871915" w14:textId="77777777" w:rsidR="000A3946" w:rsidRPr="00E10686" w:rsidRDefault="000A3946" w:rsidP="004E5745">
      <w:pPr>
        <w:pStyle w:val="al"/>
        <w:ind w:left="720"/>
        <w:rPr>
          <w:lang w:val="it-IT"/>
        </w:rPr>
      </w:pPr>
    </w:p>
    <w:p w14:paraId="6ADA22A1" w14:textId="5E46A2CC" w:rsidR="00921BB9" w:rsidRPr="001C5896" w:rsidRDefault="008F1ADD" w:rsidP="008F1ADD">
      <w:pPr>
        <w:pStyle w:val="al"/>
        <w:numPr>
          <w:ilvl w:val="0"/>
          <w:numId w:val="2"/>
        </w:numPr>
        <w:ind w:left="0" w:firstLine="720"/>
        <w:rPr>
          <w:b/>
          <w:lang w:val="it-IT"/>
        </w:rPr>
      </w:pPr>
      <w:r w:rsidRPr="001C5896">
        <w:rPr>
          <w:b/>
          <w:lang w:val="it-IT"/>
        </w:rPr>
        <w:t>La articolul</w:t>
      </w:r>
      <w:r w:rsidR="00921BB9" w:rsidRPr="001C5896">
        <w:rPr>
          <w:b/>
          <w:lang w:val="it-IT"/>
        </w:rPr>
        <w:t xml:space="preserve"> </w:t>
      </w:r>
      <w:r w:rsidR="00043254">
        <w:rPr>
          <w:b/>
          <w:lang w:val="it-IT"/>
        </w:rPr>
        <w:t>4</w:t>
      </w:r>
      <w:r w:rsidR="00921BB9" w:rsidRPr="001C5896">
        <w:rPr>
          <w:b/>
          <w:lang w:val="it-IT"/>
        </w:rPr>
        <w:t>,</w:t>
      </w:r>
      <w:r w:rsidRPr="001C5896">
        <w:rPr>
          <w:b/>
          <w:lang w:val="it-IT"/>
        </w:rPr>
        <w:t xml:space="preserve"> </w:t>
      </w:r>
      <w:r w:rsidR="00043254">
        <w:rPr>
          <w:b/>
          <w:lang w:val="it-IT"/>
        </w:rPr>
        <w:t>liter</w:t>
      </w:r>
      <w:r w:rsidR="00697B6D">
        <w:rPr>
          <w:b/>
          <w:lang w:val="it-IT"/>
        </w:rPr>
        <w:t xml:space="preserve">ele </w:t>
      </w:r>
      <w:r w:rsidR="00043254">
        <w:rPr>
          <w:b/>
          <w:lang w:val="it-IT"/>
        </w:rPr>
        <w:t>b)</w:t>
      </w:r>
      <w:r w:rsidR="00697B6D">
        <w:rPr>
          <w:b/>
          <w:lang w:val="it-IT"/>
        </w:rPr>
        <w:t>, d), n) și r)</w:t>
      </w:r>
      <w:r w:rsidR="00043254">
        <w:rPr>
          <w:b/>
          <w:lang w:val="it-IT"/>
        </w:rPr>
        <w:t xml:space="preserve"> </w:t>
      </w:r>
      <w:r w:rsidRPr="001C5896">
        <w:rPr>
          <w:b/>
          <w:lang w:val="it-IT"/>
        </w:rPr>
        <w:t>se modifică ș</w:t>
      </w:r>
      <w:r w:rsidR="00921BB9" w:rsidRPr="001C5896">
        <w:rPr>
          <w:b/>
          <w:lang w:val="it-IT"/>
        </w:rPr>
        <w:t xml:space="preserve">i va </w:t>
      </w:r>
      <w:r w:rsidRPr="001C5896">
        <w:rPr>
          <w:b/>
          <w:lang w:val="it-IT"/>
        </w:rPr>
        <w:t>avea urmă</w:t>
      </w:r>
      <w:r w:rsidR="00921BB9" w:rsidRPr="001C5896">
        <w:rPr>
          <w:b/>
          <w:lang w:val="it-IT"/>
        </w:rPr>
        <w:t>torul cuprins:</w:t>
      </w:r>
    </w:p>
    <w:p w14:paraId="3AAF7823" w14:textId="5D8F9B4D" w:rsidR="00D206C5" w:rsidRPr="001C5896" w:rsidRDefault="00921BB9" w:rsidP="00D206C5">
      <w:pPr>
        <w:pStyle w:val="al"/>
        <w:ind w:firstLine="720"/>
        <w:rPr>
          <w:lang w:val="it-IT"/>
        </w:rPr>
      </w:pPr>
      <w:bookmarkStart w:id="2" w:name="_Hlk149745296"/>
      <w:bookmarkEnd w:id="1"/>
      <w:r w:rsidRPr="001C5896">
        <w:rPr>
          <w:lang w:val="it-IT"/>
        </w:rPr>
        <w:t>“</w:t>
      </w:r>
      <w:r w:rsidR="00CA1726">
        <w:rPr>
          <w:lang w:val="it-IT"/>
        </w:rPr>
        <w:t xml:space="preserve">b) </w:t>
      </w:r>
      <w:r w:rsidR="00CA1726" w:rsidRPr="00CA1726">
        <w:rPr>
          <w:lang w:val="fr-FR"/>
        </w:rPr>
        <w:t xml:space="preserve">interoperabilitate </w:t>
      </w:r>
      <w:r w:rsidR="00D92E9C">
        <w:rPr>
          <w:lang w:val="fr-FR"/>
        </w:rPr>
        <w:t xml:space="preserve">- </w:t>
      </w:r>
      <w:r w:rsidR="00CA1726" w:rsidRPr="00CA1726">
        <w:rPr>
          <w:lang w:val="fr-FR"/>
        </w:rPr>
        <w:t>capacitatea sistemelor și a proceselor comerciale care se află la baza acestora de a face schimb de date, informații și cunoștințe, făcând posibilă continuitatea serviciilor STI;</w:t>
      </w:r>
      <w:r w:rsidR="00D206C5" w:rsidRPr="00CA1726">
        <w:rPr>
          <w:lang w:val="fr-FR"/>
        </w:rPr>
        <w:t>”</w:t>
      </w:r>
      <w:r w:rsidR="00D206C5" w:rsidRPr="001C5896">
        <w:rPr>
          <w:lang w:val="it-IT"/>
        </w:rPr>
        <w:t xml:space="preserve"> </w:t>
      </w:r>
    </w:p>
    <w:p w14:paraId="6B0D8386" w14:textId="50142A3F" w:rsidR="003E7947" w:rsidRPr="00366A1D" w:rsidRDefault="003E7947" w:rsidP="00D92E9C">
      <w:pPr>
        <w:pStyle w:val="al"/>
        <w:numPr>
          <w:ilvl w:val="0"/>
          <w:numId w:val="6"/>
        </w:numPr>
        <w:ind w:left="0" w:firstLine="810"/>
        <w:rPr>
          <w:lang w:val="fr-FR"/>
        </w:rPr>
      </w:pPr>
      <w:r w:rsidRPr="003E7947">
        <w:rPr>
          <w:lang w:val="fr-FR"/>
        </w:rPr>
        <w:t>serviciu STI</w:t>
      </w:r>
      <w:r w:rsidR="00D92E9C">
        <w:rPr>
          <w:lang w:val="fr-FR"/>
        </w:rPr>
        <w:t xml:space="preserve"> - </w:t>
      </w:r>
      <w:r w:rsidRPr="003E7947">
        <w:rPr>
          <w:lang w:val="fr-FR"/>
        </w:rPr>
        <w:t>furnizarea unei aplicații STI într-un cadru organizațional și operațional binedefinit pentru a contribui la siguranța utilizatorilor, la eficiență, la o mobilitate durabilă ori la confort sau pentru a facilita sau a sprijini operațiunile de transport și de călătorie;</w:t>
      </w:r>
    </w:p>
    <w:p w14:paraId="30A5980B" w14:textId="5C07CA9B" w:rsidR="00366A1D" w:rsidRDefault="00366A1D" w:rsidP="00366A1D">
      <w:pPr>
        <w:pStyle w:val="al"/>
        <w:ind w:firstLine="810"/>
        <w:rPr>
          <w:vanish/>
          <w:lang w:val="fr-FR"/>
        </w:rPr>
      </w:pPr>
      <w:r>
        <w:rPr>
          <w:lang w:val="fr-FR"/>
        </w:rPr>
        <w:lastRenderedPageBreak/>
        <w:t>n) date rutiere – date referitoare la caracteristicile insfrastructurii rutiere, inclusiv la semnele de circulație fixe și la caracteristicile de regelementare ale acestora privind siguranța, precum și la infrastructura de reîncărcare și realimentare cu combustibili alternativi;</w:t>
      </w:r>
    </w:p>
    <w:p w14:paraId="31F4806A" w14:textId="0BEF2FC3" w:rsidR="00111EAB" w:rsidRDefault="00111EAB" w:rsidP="00366A1D">
      <w:pPr>
        <w:pStyle w:val="al"/>
        <w:ind w:firstLine="810"/>
        <w:rPr>
          <w:vanish/>
          <w:lang w:val="fr-FR"/>
        </w:rPr>
      </w:pPr>
    </w:p>
    <w:p w14:paraId="720809BA" w14:textId="396A261F" w:rsidR="00111EAB" w:rsidRDefault="00111EAB" w:rsidP="00366A1D">
      <w:pPr>
        <w:pStyle w:val="al"/>
        <w:ind w:firstLine="810"/>
        <w:rPr>
          <w:vanish/>
          <w:lang w:val="fr-FR"/>
        </w:rPr>
      </w:pPr>
    </w:p>
    <w:p w14:paraId="78A0B74B" w14:textId="4CD1BF37" w:rsidR="00DC7CA8" w:rsidRPr="001C5896" w:rsidRDefault="00DC7CA8" w:rsidP="003E7947">
      <w:pPr>
        <w:pStyle w:val="al"/>
        <w:ind w:left="1080"/>
        <w:rPr>
          <w:lang w:val="it-IT"/>
        </w:rPr>
      </w:pPr>
    </w:p>
    <w:bookmarkEnd w:id="2"/>
    <w:p w14:paraId="48A4BD9E" w14:textId="70429DB3" w:rsidR="00921BB9" w:rsidRPr="00111EAB" w:rsidRDefault="00111EAB" w:rsidP="00111EAB">
      <w:pPr>
        <w:pStyle w:val="al"/>
        <w:ind w:firstLine="810"/>
        <w:rPr>
          <w:lang w:val="fr-FR"/>
        </w:rPr>
      </w:pPr>
      <w:r>
        <w:rPr>
          <w:lang w:val="fr-FR"/>
        </w:rPr>
        <w:t xml:space="preserve">r) </w:t>
      </w:r>
      <w:r w:rsidRPr="00111EAB">
        <w:rPr>
          <w:lang w:val="fr-FR"/>
        </w:rPr>
        <w:t>standard</w:t>
      </w:r>
      <w:r>
        <w:rPr>
          <w:lang w:val="fr-FR"/>
        </w:rPr>
        <w:t xml:space="preserve"> -</w:t>
      </w:r>
      <w:r w:rsidRPr="00111EAB">
        <w:rPr>
          <w:lang w:val="fr-FR"/>
        </w:rPr>
        <w:t xml:space="preserve"> un standard astfel cum este definit la articolul 2 punctul 1 din Regulamentul (UE) nr. 1025/2012 al Parlamentului European și al Consiliului, transpus în legislatia naționala prin Legea nr. 163/2015 privind standardizarea naţională, capitolul I, art 2.(2</w:t>
      </w:r>
      <w:r>
        <w:rPr>
          <w:lang w:val="fr-FR"/>
        </w:rPr>
        <w:t>)</w:t>
      </w:r>
      <w:r w:rsidR="008F1ADD" w:rsidRPr="00111EAB">
        <w:rPr>
          <w:lang w:val="fr-FR"/>
        </w:rPr>
        <w:t>.</w:t>
      </w:r>
    </w:p>
    <w:p w14:paraId="730B3C86" w14:textId="77777777" w:rsidR="00921BB9" w:rsidRPr="003424EC" w:rsidRDefault="00921BB9" w:rsidP="003A7305">
      <w:pPr>
        <w:pStyle w:val="al"/>
        <w:ind w:firstLine="720"/>
        <w:rPr>
          <w:lang w:val="it-IT"/>
        </w:rPr>
      </w:pPr>
    </w:p>
    <w:p w14:paraId="6C0B518E" w14:textId="77777777" w:rsidR="0028404F" w:rsidRPr="003424EC" w:rsidRDefault="008F1ADD" w:rsidP="00E407AB">
      <w:pPr>
        <w:pStyle w:val="al"/>
        <w:numPr>
          <w:ilvl w:val="0"/>
          <w:numId w:val="2"/>
        </w:numPr>
        <w:ind w:left="0" w:firstLine="720"/>
        <w:rPr>
          <w:b/>
          <w:lang w:val="it-IT"/>
        </w:rPr>
      </w:pPr>
      <w:r w:rsidRPr="003424EC">
        <w:rPr>
          <w:b/>
          <w:lang w:val="it-IT"/>
        </w:rPr>
        <w:t xml:space="preserve">La articolul </w:t>
      </w:r>
      <w:r w:rsidR="00E407AB" w:rsidRPr="003424EC">
        <w:rPr>
          <w:b/>
          <w:lang w:val="it-IT"/>
        </w:rPr>
        <w:t>4</w:t>
      </w:r>
      <w:r w:rsidRPr="003424EC">
        <w:rPr>
          <w:b/>
          <w:lang w:val="it-IT"/>
        </w:rPr>
        <w:t xml:space="preserve"> </w:t>
      </w:r>
      <w:r w:rsidR="00E407AB" w:rsidRPr="003424EC">
        <w:rPr>
          <w:b/>
          <w:lang w:val="it-IT"/>
        </w:rPr>
        <w:t>după litera r) se introduc opt noi litere, literele s)</w:t>
      </w:r>
      <w:r w:rsidR="0028404F" w:rsidRPr="003424EC">
        <w:rPr>
          <w:b/>
          <w:lang w:val="it-IT"/>
        </w:rPr>
        <w:t>, ș) , t) , ț), u) , v), x) și y) cu următorul cuprins:</w:t>
      </w:r>
    </w:p>
    <w:p w14:paraId="111DD0A0" w14:textId="2A518CB8" w:rsidR="00921BB9" w:rsidRPr="003424EC" w:rsidRDefault="00921BB9" w:rsidP="0028404F">
      <w:pPr>
        <w:pStyle w:val="al"/>
        <w:ind w:left="720"/>
        <w:rPr>
          <w:b/>
          <w:lang w:val="it-IT"/>
        </w:rPr>
      </w:pPr>
    </w:p>
    <w:p w14:paraId="3FD94BFD" w14:textId="6DA8A99C" w:rsidR="00921BB9" w:rsidRDefault="00921BB9" w:rsidP="003A7305">
      <w:pPr>
        <w:pStyle w:val="al"/>
        <w:ind w:firstLine="720"/>
        <w:rPr>
          <w:lang w:val="fr-FR"/>
        </w:rPr>
      </w:pPr>
      <w:bookmarkStart w:id="3" w:name="_Hlk149745364"/>
      <w:r w:rsidRPr="001C5896">
        <w:rPr>
          <w:lang w:val="fr-FR"/>
        </w:rPr>
        <w:t>“</w:t>
      </w:r>
      <w:r w:rsidR="0028404F">
        <w:rPr>
          <w:lang w:val="fr-FR"/>
        </w:rPr>
        <w:t>s)</w:t>
      </w:r>
      <w:r w:rsidR="003A7305" w:rsidRPr="001C5896">
        <w:rPr>
          <w:lang w:val="fr-FR"/>
        </w:rPr>
        <w:t xml:space="preserve"> </w:t>
      </w:r>
      <w:r w:rsidR="00C204C7" w:rsidRPr="00C204C7">
        <w:rPr>
          <w:lang w:val="it-IT"/>
        </w:rPr>
        <w:t xml:space="preserve">sisteme de transport inteligente cooperative </w:t>
      </w:r>
      <w:r w:rsidR="00D06E1A">
        <w:rPr>
          <w:lang w:val="it-IT"/>
        </w:rPr>
        <w:t>sau</w:t>
      </w:r>
      <w:r w:rsidR="00C204C7" w:rsidRPr="00C204C7">
        <w:rPr>
          <w:lang w:val="it-IT"/>
        </w:rPr>
        <w:t xml:space="preserve"> STI-C - sisteme de transport inteligente care le permit utilizatorilor STI să interacționeze și să coopereze prin schimburi de mesaje securizate și de încredere, fără a avea cunoștințe anterioare unii despre ceilalți și în mod nediscriminatoriu</w:t>
      </w:r>
      <w:r w:rsidR="003A7305" w:rsidRPr="00C204C7">
        <w:rPr>
          <w:lang w:val="it-IT"/>
        </w:rPr>
        <w:t>;</w:t>
      </w:r>
      <w:r w:rsidRPr="00C204C7">
        <w:rPr>
          <w:lang w:val="it-IT"/>
        </w:rPr>
        <w:t>”</w:t>
      </w:r>
      <w:r w:rsidR="00125DD9" w:rsidRPr="001C5896">
        <w:rPr>
          <w:lang w:val="fr-FR"/>
        </w:rPr>
        <w:t xml:space="preserve"> </w:t>
      </w:r>
    </w:p>
    <w:p w14:paraId="576127DF" w14:textId="695D4E2E" w:rsidR="00C204C7" w:rsidRPr="00FB2BFD" w:rsidRDefault="00FB2BFD" w:rsidP="003A7305">
      <w:pPr>
        <w:pStyle w:val="al"/>
        <w:ind w:firstLine="720"/>
        <w:rPr>
          <w:lang w:val="it-IT"/>
        </w:rPr>
      </w:pPr>
      <w:r w:rsidRPr="00FB2BFD">
        <w:rPr>
          <w:lang w:val="it-IT"/>
        </w:rPr>
        <w:t>ș) serviciu STI-C înseamnă un serviciu STI furnizat prin intermediul STI-C;</w:t>
      </w:r>
    </w:p>
    <w:bookmarkEnd w:id="3"/>
    <w:p w14:paraId="0E44F5CA" w14:textId="466ABB43" w:rsidR="008F1ADD" w:rsidRDefault="00D06E1A" w:rsidP="003A7305">
      <w:pPr>
        <w:pStyle w:val="al"/>
        <w:ind w:firstLine="720"/>
        <w:rPr>
          <w:bCs/>
          <w:lang w:val="fr-FR"/>
        </w:rPr>
      </w:pPr>
      <w:r w:rsidRPr="00D06E1A">
        <w:rPr>
          <w:bCs/>
          <w:lang w:val="fr-FR"/>
        </w:rPr>
        <w:t>t)</w:t>
      </w:r>
      <w:r>
        <w:rPr>
          <w:bCs/>
          <w:lang w:val="fr-FR"/>
        </w:rPr>
        <w:t xml:space="preserve"> disponibilitatea datelor – existanța datelor într-un format digital care poate fi citit automat;</w:t>
      </w:r>
    </w:p>
    <w:p w14:paraId="4C742BA1" w14:textId="795FF1EE" w:rsidR="00D06E1A" w:rsidRDefault="00D06E1A" w:rsidP="003A7305">
      <w:pPr>
        <w:pStyle w:val="al"/>
        <w:ind w:firstLine="720"/>
        <w:rPr>
          <w:bCs/>
          <w:lang w:val="fr-FR"/>
        </w:rPr>
      </w:pPr>
      <w:r>
        <w:rPr>
          <w:bCs/>
          <w:lang w:val="fr-FR"/>
        </w:rPr>
        <w:t>ț) punct național de acces – interfață digitală, care constituie un punct de acces la date, astfel cum este definit la art. 2 din Ordoanța de urgență a Guvernului nr. 1/2021 privind stabilirea cadrului instituțional și adoptarea unor măsri necesare pentru înființarea punctului național de acces, conform Directivei 2010/40/UE a Parlamentului European</w:t>
      </w:r>
      <w:r w:rsidR="00E13276">
        <w:rPr>
          <w:bCs/>
          <w:lang w:val="fr-FR"/>
        </w:rPr>
        <w:t xml:space="preserve"> și a Consiliului din 7 iulie 2010 privind cadrul pentru implementarea sistemelor de transport inteligente în domeniul transportului rutier și interfețele cu alte moduri de transport</w:t>
      </w:r>
      <w:r w:rsidR="00C22853" w:rsidRPr="007A639A">
        <w:rPr>
          <w:bCs/>
          <w:lang w:val="fr-FR"/>
        </w:rPr>
        <w:t>, aprobată prin Legea nr. 142/2021</w:t>
      </w:r>
      <w:r w:rsidR="00415C5D" w:rsidRPr="007A639A">
        <w:rPr>
          <w:bCs/>
          <w:lang w:val="fr-FR"/>
        </w:rPr>
        <w:t>;</w:t>
      </w:r>
    </w:p>
    <w:p w14:paraId="3DD2D524" w14:textId="6EF91B31" w:rsidR="00415C5D" w:rsidRDefault="00415C5D" w:rsidP="003A7305">
      <w:pPr>
        <w:pStyle w:val="al"/>
        <w:ind w:firstLine="720"/>
        <w:rPr>
          <w:bCs/>
          <w:lang w:val="fr-FR"/>
        </w:rPr>
      </w:pPr>
      <w:r>
        <w:rPr>
          <w:bCs/>
          <w:lang w:val="fr-FR"/>
        </w:rPr>
        <w:t>u) accesibilitatea datelor – posibilitatea de a solicita și de a obține date într-un format digital care poate fi citit automat;</w:t>
      </w:r>
    </w:p>
    <w:p w14:paraId="6D8B611F" w14:textId="6A13B640" w:rsidR="00D06E1A" w:rsidRDefault="0008124C" w:rsidP="003A7305">
      <w:pPr>
        <w:pStyle w:val="al"/>
        <w:ind w:firstLine="720"/>
        <w:rPr>
          <w:bCs/>
          <w:lang w:val="fr-FR"/>
        </w:rPr>
      </w:pPr>
      <w:r w:rsidRPr="0008124C">
        <w:rPr>
          <w:bCs/>
          <w:lang w:val="fr-FR"/>
        </w:rPr>
        <w:t>v)</w:t>
      </w:r>
      <w:r>
        <w:rPr>
          <w:bCs/>
          <w:lang w:val="fr-FR"/>
        </w:rPr>
        <w:t xml:space="preserve"> serviciu de mobilitate digital multimodal – un serviciu care furnizează informații referitoare la datele privind traficul și călătoriile, cum ar fi amplasarea echipamentelor de transport, orrele, disponibilitatea sau tarifele pentru mai multe moduri de transport, putând include caracteristici care permit efectuare de rezerve sau de plăți sau emiterea de bilete;</w:t>
      </w:r>
    </w:p>
    <w:p w14:paraId="4A2552CD" w14:textId="1F7703FB" w:rsidR="00E31DDC" w:rsidRDefault="00E31DDC" w:rsidP="003A7305">
      <w:pPr>
        <w:pStyle w:val="al"/>
        <w:ind w:firstLine="720"/>
        <w:rPr>
          <w:bCs/>
          <w:lang w:val="fr-FR"/>
        </w:rPr>
      </w:pPr>
      <w:r>
        <w:rPr>
          <w:bCs/>
          <w:lang w:val="fr-FR"/>
        </w:rPr>
        <w:t xml:space="preserve">x) informații de bază – informații care intră în domeniul de aplicare al prezentei ordonanțe și care sunt considerate relevante pentru informarea utilizatorilor drumurilor și utilizatorilor STI, inclusiv de autoritățile </w:t>
      </w:r>
      <w:r w:rsidR="00AD24B8">
        <w:rPr>
          <w:bCs/>
          <w:lang w:val="fr-FR"/>
        </w:rPr>
        <w:t>cu competențe în domeniul rutier</w:t>
      </w:r>
      <w:r>
        <w:rPr>
          <w:bCs/>
          <w:lang w:val="fr-FR"/>
        </w:rPr>
        <w:t>, în cazul în care aceste sunt responsabile pentru astfel de informații;</w:t>
      </w:r>
    </w:p>
    <w:p w14:paraId="05FCD583" w14:textId="2D3D9793" w:rsidR="00E31DDC" w:rsidRDefault="004C19A8" w:rsidP="003A7305">
      <w:pPr>
        <w:pStyle w:val="al"/>
        <w:ind w:firstLine="720"/>
        <w:rPr>
          <w:bCs/>
          <w:lang w:val="fr-FR"/>
        </w:rPr>
      </w:pPr>
      <w:r>
        <w:rPr>
          <w:bCs/>
          <w:lang w:val="fr-FR"/>
        </w:rPr>
        <w:t>y)</w:t>
      </w:r>
      <w:r w:rsidR="00B04B63">
        <w:rPr>
          <w:bCs/>
          <w:lang w:val="fr-FR"/>
        </w:rPr>
        <w:t xml:space="preserve"> drum principal – drumuri națioale principale, astfel cum sunt definite la art. 6 alin. (1) lit. d) pct. i) din Ordonanța Guvernului nr. 43/1997 privind regimul drumurilor, repubicată, cu modificările și completările ulterioare, care nu face parte din rețeau rutieră transeuropeană globală.</w:t>
      </w:r>
    </w:p>
    <w:p w14:paraId="5420A2DC" w14:textId="77777777" w:rsidR="00D06E1A" w:rsidRPr="001C5896" w:rsidRDefault="00D06E1A" w:rsidP="007D133B">
      <w:pPr>
        <w:pStyle w:val="al"/>
        <w:rPr>
          <w:b/>
          <w:lang w:val="fr-FR"/>
        </w:rPr>
      </w:pPr>
    </w:p>
    <w:p w14:paraId="71B806D5" w14:textId="736B6E2D" w:rsidR="00CB05BD" w:rsidRDefault="00CB05BD" w:rsidP="00CB05BD">
      <w:pPr>
        <w:pStyle w:val="al"/>
        <w:numPr>
          <w:ilvl w:val="0"/>
          <w:numId w:val="2"/>
        </w:numPr>
        <w:rPr>
          <w:b/>
          <w:lang w:val="it-IT"/>
        </w:rPr>
      </w:pPr>
      <w:r>
        <w:rPr>
          <w:b/>
          <w:lang w:val="it-IT"/>
        </w:rPr>
        <w:t>A</w:t>
      </w:r>
      <w:r w:rsidR="008F1ADD" w:rsidRPr="001C5896">
        <w:rPr>
          <w:b/>
          <w:lang w:val="it-IT"/>
        </w:rPr>
        <w:t xml:space="preserve">rticolul </w:t>
      </w:r>
      <w:r>
        <w:rPr>
          <w:b/>
          <w:lang w:val="it-IT"/>
        </w:rPr>
        <w:t>5</w:t>
      </w:r>
      <w:r w:rsidR="008F1ADD" w:rsidRPr="001C5896">
        <w:rPr>
          <w:b/>
          <w:lang w:val="it-IT"/>
        </w:rPr>
        <w:t xml:space="preserve"> se </w:t>
      </w:r>
      <w:r>
        <w:rPr>
          <w:b/>
          <w:lang w:val="it-IT"/>
        </w:rPr>
        <w:t>modifică și va avea următorul cuprins:</w:t>
      </w:r>
    </w:p>
    <w:p w14:paraId="2CE0D2B0" w14:textId="2E45449B" w:rsidR="00116208" w:rsidRDefault="00CB05BD" w:rsidP="00F51981">
      <w:pPr>
        <w:pStyle w:val="al"/>
        <w:ind w:firstLine="720"/>
        <w:rPr>
          <w:bCs/>
          <w:lang w:val="it-IT"/>
        </w:rPr>
      </w:pPr>
      <w:r w:rsidRPr="00CB05BD">
        <w:rPr>
          <w:bCs/>
          <w:lang w:val="it-IT"/>
        </w:rPr>
        <w:t>”</w:t>
      </w:r>
      <w:r>
        <w:rPr>
          <w:bCs/>
          <w:lang w:val="it-IT"/>
        </w:rPr>
        <w:t xml:space="preserve">Art. 5 – (1) </w:t>
      </w:r>
      <w:r w:rsidR="00116208" w:rsidRPr="008F2AF4">
        <w:rPr>
          <w:bCs/>
          <w:lang w:val="it-IT"/>
        </w:rPr>
        <w:t>Serviciile și aplicațiile STI, inclusiv punctul național de acces, înființat prin Ordonanța de urgență a Guvernului nr. 1/2021, se implementează cu respectarea principiilor și specificațiilor prevăzute în anexa nr. 2 la prezenta ordonanță.</w:t>
      </w:r>
    </w:p>
    <w:p w14:paraId="0F8D8E23" w14:textId="0FA679D9" w:rsidR="0099386D" w:rsidRDefault="00360F22" w:rsidP="00360F22">
      <w:pPr>
        <w:pStyle w:val="al"/>
        <w:ind w:firstLine="1800"/>
        <w:rPr>
          <w:bCs/>
          <w:lang w:val="it-IT"/>
        </w:rPr>
      </w:pPr>
      <w:r>
        <w:rPr>
          <w:bCs/>
          <w:lang w:val="it-IT"/>
        </w:rPr>
        <w:t xml:space="preserve">(2) </w:t>
      </w:r>
      <w:r w:rsidR="0099386D">
        <w:rPr>
          <w:bCs/>
          <w:lang w:val="it-IT"/>
        </w:rPr>
        <w:t xml:space="preserve">Autoritățile prevăzute la art. 8 alin. (1) care implementează serviciile și aplicațiile STI, prin intermediul CC STI, pot coopera cu  entitățile celorlalte state membre ale Uniunii, prin realizarea unor proiecte de coordonare sprijinite de Uniune și, dacă este cazul, cu părțile interesate relevante, cu privire la aspectele operaționale ale punerii în aplicare a specificațiilor adoptate de Comisie, cum ar fi standardele și profilurile armonizate la nivelul Uniunii, definițiile comune, metadatele comune, cerințele comune </w:t>
      </w:r>
      <w:r w:rsidR="00977AC5">
        <w:rPr>
          <w:bCs/>
          <w:lang w:val="it-IT"/>
        </w:rPr>
        <w:t xml:space="preserve">de calitate și aspecte legate de interoperabilitatea arhitecturilor punctelor naționale de acces, condițiile comune pentru schimbul de date, accesul securizat, precum și activitățile comune de formare și informare. </w:t>
      </w:r>
    </w:p>
    <w:p w14:paraId="132D54EA" w14:textId="77777777" w:rsidR="00360F22" w:rsidRDefault="00360F22" w:rsidP="00360F22">
      <w:pPr>
        <w:pStyle w:val="al"/>
        <w:ind w:firstLine="720"/>
        <w:rPr>
          <w:bCs/>
          <w:lang w:val="it-IT"/>
        </w:rPr>
      </w:pPr>
      <w:r>
        <w:rPr>
          <w:bCs/>
          <w:lang w:val="it-IT"/>
        </w:rPr>
        <w:lastRenderedPageBreak/>
        <w:t xml:space="preserve">(3) </w:t>
      </w:r>
      <w:r w:rsidR="00977AC5">
        <w:rPr>
          <w:bCs/>
          <w:lang w:val="it-IT"/>
        </w:rPr>
        <w:t>În ceea ce privește cerințele aplicabile furnizorilor de date, utilizatorilor de date și frunizo</w:t>
      </w:r>
      <w:r w:rsidR="00024CB1">
        <w:rPr>
          <w:bCs/>
          <w:lang w:val="it-IT"/>
        </w:rPr>
        <w:t>ril</w:t>
      </w:r>
      <w:r w:rsidR="00977AC5">
        <w:rPr>
          <w:bCs/>
          <w:lang w:val="it-IT"/>
        </w:rPr>
        <w:t xml:space="preserve">or de servicii STI prevăzute în specificații, </w:t>
      </w:r>
      <w:r w:rsidR="00024CB1">
        <w:rPr>
          <w:bCs/>
          <w:lang w:val="it-IT"/>
        </w:rPr>
        <w:t xml:space="preserve">autoritățile pot realiza </w:t>
      </w:r>
      <w:r w:rsidR="00977AC5">
        <w:rPr>
          <w:bCs/>
          <w:lang w:val="it-IT"/>
        </w:rPr>
        <w:t xml:space="preserve">proiectele de cooperare  </w:t>
      </w:r>
      <w:r w:rsidR="00024CB1">
        <w:rPr>
          <w:bCs/>
          <w:lang w:val="it-IT"/>
        </w:rPr>
        <w:t xml:space="preserve">referitoare la </w:t>
      </w:r>
      <w:r w:rsidR="00977AC5">
        <w:rPr>
          <w:bCs/>
          <w:lang w:val="it-IT"/>
        </w:rPr>
        <w:t>practicile de evaluare a conformității</w:t>
      </w:r>
      <w:r w:rsidR="00024CB1">
        <w:rPr>
          <w:bCs/>
          <w:lang w:val="it-IT"/>
        </w:rPr>
        <w:t xml:space="preserve"> cu cerințele respective, la dezvoltarea de mecanisme pentru asigurarea respectării cerințelor și la aspecte referitoare la cooperarea transfrontalieră.</w:t>
      </w:r>
    </w:p>
    <w:p w14:paraId="41DEEA3E" w14:textId="4B79C00C" w:rsidR="00977AC5" w:rsidRDefault="00360F22" w:rsidP="008F2AF4">
      <w:pPr>
        <w:pStyle w:val="al"/>
        <w:ind w:firstLine="720"/>
        <w:rPr>
          <w:bCs/>
          <w:lang w:val="it-IT"/>
        </w:rPr>
      </w:pPr>
      <w:r>
        <w:rPr>
          <w:bCs/>
          <w:lang w:val="it-IT"/>
        </w:rPr>
        <w:t xml:space="preserve">(4) </w:t>
      </w:r>
      <w:r w:rsidR="0061599D" w:rsidRPr="008F2AF4">
        <w:rPr>
          <w:bCs/>
          <w:lang w:val="it-IT"/>
        </w:rPr>
        <w:t>Fără a aduce atingere prevederilor Hotărârii Guvernului nr. 1016/2004  privind măsurile pentru organizarea şi realizarea schimbului de informaţii în domeniul standardelor şi reglementărilor tehnice, precum şi al regulilor referitoare la serviciile societăţii informaţionale între România şi statele membre ale Uniunii Europene, precum şi Comisia Europeană, cu modificările și completările ulterioare</w:t>
      </w:r>
      <w:r w:rsidR="008F2AF4">
        <w:rPr>
          <w:bCs/>
          <w:lang w:val="it-IT"/>
        </w:rPr>
        <w:t xml:space="preserve"> și </w:t>
      </w:r>
      <w:r w:rsidR="008F2AF4" w:rsidRPr="008F2AF4">
        <w:rPr>
          <w:bCs/>
          <w:lang w:val="it-IT"/>
        </w:rPr>
        <w:t>fără a împiedica interoperabilitatea</w:t>
      </w:r>
      <w:r w:rsidR="008F2AF4">
        <w:rPr>
          <w:bCs/>
          <w:lang w:val="it-IT"/>
        </w:rPr>
        <w:t>,</w:t>
      </w:r>
      <w:r w:rsidR="0061599D" w:rsidRPr="008F2AF4">
        <w:rPr>
          <w:bCs/>
          <w:lang w:val="it-IT"/>
        </w:rPr>
        <w:t xml:space="preserve"> </w:t>
      </w:r>
      <w:r w:rsidR="008F2AF4">
        <w:rPr>
          <w:bCs/>
          <w:lang w:val="it-IT"/>
        </w:rPr>
        <w:t xml:space="preserve">cu  </w:t>
      </w:r>
      <w:r w:rsidR="008F2AF4" w:rsidRPr="008F2AF4">
        <w:rPr>
          <w:bCs/>
          <w:lang w:val="it-IT"/>
        </w:rPr>
        <w:t>obligația notificării în prealabil a Comisiei Europene</w:t>
      </w:r>
      <w:r w:rsidR="008F2AF4">
        <w:rPr>
          <w:bCs/>
          <w:lang w:val="it-IT"/>
        </w:rPr>
        <w:t>,</w:t>
      </w:r>
      <w:r w:rsidR="008F2AF4" w:rsidRPr="008F2AF4">
        <w:rPr>
          <w:bCs/>
          <w:lang w:val="it-IT"/>
        </w:rPr>
        <w:t xml:space="preserve"> </w:t>
      </w:r>
      <w:r w:rsidR="008F2AF4">
        <w:rPr>
          <w:bCs/>
          <w:lang w:val="it-IT"/>
        </w:rPr>
        <w:t xml:space="preserve">anexele nr. 5 și 6 la prezenta ordonanță </w:t>
      </w:r>
      <w:r w:rsidR="0061599D" w:rsidRPr="008F2AF4">
        <w:rPr>
          <w:bCs/>
          <w:lang w:val="it-IT"/>
        </w:rPr>
        <w:t xml:space="preserve">se pot </w:t>
      </w:r>
      <w:r w:rsidR="008F2AF4">
        <w:rPr>
          <w:bCs/>
          <w:lang w:val="it-IT"/>
        </w:rPr>
        <w:t>completa</w:t>
      </w:r>
      <w:r w:rsidR="0061599D" w:rsidRPr="008F2AF4">
        <w:rPr>
          <w:bCs/>
          <w:lang w:val="it-IT"/>
        </w:rPr>
        <w:t xml:space="preserve"> </w:t>
      </w:r>
      <w:r w:rsidR="008F2AF4">
        <w:rPr>
          <w:bCs/>
          <w:lang w:val="it-IT"/>
        </w:rPr>
        <w:t xml:space="preserve">cu noi </w:t>
      </w:r>
      <w:r w:rsidR="008F2AF4" w:rsidRPr="008F2AF4">
        <w:rPr>
          <w:bCs/>
          <w:lang w:val="it-IT"/>
        </w:rPr>
        <w:t>tipurilor de date</w:t>
      </w:r>
      <w:r w:rsidR="008F2AF4">
        <w:rPr>
          <w:bCs/>
          <w:lang w:val="it-IT"/>
        </w:rPr>
        <w:t>, noi</w:t>
      </w:r>
      <w:r w:rsidR="008F2AF4" w:rsidRPr="008F2AF4">
        <w:rPr>
          <w:bCs/>
          <w:lang w:val="it-IT"/>
        </w:rPr>
        <w:t xml:space="preserve"> servicii STI </w:t>
      </w:r>
      <w:r w:rsidR="008F2AF4">
        <w:rPr>
          <w:bCs/>
          <w:lang w:val="it-IT"/>
        </w:rPr>
        <w:t>și noi</w:t>
      </w:r>
      <w:r w:rsidR="008F2AF4" w:rsidRPr="008F2AF4">
        <w:rPr>
          <w:bCs/>
          <w:lang w:val="it-IT"/>
        </w:rPr>
        <w:t xml:space="preserve"> zone geografice acoperite</w:t>
      </w:r>
      <w:r w:rsidR="008F2AF4">
        <w:rPr>
          <w:bCs/>
          <w:lang w:val="it-IT"/>
        </w:rPr>
        <w:t>.</w:t>
      </w:r>
      <w:r w:rsidR="008B3C47">
        <w:rPr>
          <w:bCs/>
          <w:lang w:val="it-IT"/>
        </w:rPr>
        <w:t>”</w:t>
      </w:r>
    </w:p>
    <w:p w14:paraId="44B5E68A" w14:textId="77777777" w:rsidR="00921BB9" w:rsidRPr="001C5896" w:rsidRDefault="00921BB9" w:rsidP="008B3C47">
      <w:pPr>
        <w:pStyle w:val="al"/>
        <w:rPr>
          <w:b/>
          <w:lang w:val="it-IT"/>
        </w:rPr>
      </w:pPr>
    </w:p>
    <w:p w14:paraId="115A1646" w14:textId="0EC95536" w:rsidR="00921BB9" w:rsidRDefault="009241CF" w:rsidP="001D0DE8">
      <w:pPr>
        <w:pStyle w:val="al"/>
        <w:numPr>
          <w:ilvl w:val="0"/>
          <w:numId w:val="2"/>
        </w:numPr>
        <w:rPr>
          <w:b/>
          <w:lang w:val="it-IT"/>
        </w:rPr>
      </w:pPr>
      <w:r>
        <w:rPr>
          <w:b/>
          <w:lang w:val="it-IT"/>
        </w:rPr>
        <w:t>După</w:t>
      </w:r>
      <w:r w:rsidR="008F1ADD" w:rsidRPr="001C5896">
        <w:rPr>
          <w:b/>
          <w:lang w:val="it-IT"/>
        </w:rPr>
        <w:t xml:space="preserve"> articolul </w:t>
      </w:r>
      <w:r>
        <w:rPr>
          <w:b/>
          <w:lang w:val="it-IT"/>
        </w:rPr>
        <w:t>5</w:t>
      </w:r>
      <w:r w:rsidR="008F1ADD" w:rsidRPr="001C5896">
        <w:rPr>
          <w:b/>
          <w:lang w:val="it-IT"/>
        </w:rPr>
        <w:t xml:space="preserve"> se </w:t>
      </w:r>
      <w:r>
        <w:rPr>
          <w:b/>
          <w:lang w:val="it-IT"/>
        </w:rPr>
        <w:t>introduce un nou articol, art. 5</w:t>
      </w:r>
      <w:r>
        <w:rPr>
          <w:b/>
          <w:vertAlign w:val="superscript"/>
          <w:lang w:val="it-IT"/>
        </w:rPr>
        <w:t>1</w:t>
      </w:r>
      <w:r w:rsidR="001D0DE8">
        <w:rPr>
          <w:b/>
          <w:vertAlign w:val="superscript"/>
          <w:lang w:val="it-IT"/>
        </w:rPr>
        <w:t xml:space="preserve"> </w:t>
      </w:r>
      <w:r w:rsidR="001D0DE8">
        <w:rPr>
          <w:b/>
          <w:lang w:val="it-IT"/>
        </w:rPr>
        <w:t>cu</w:t>
      </w:r>
      <w:r w:rsidR="008F1ADD" w:rsidRPr="001C5896">
        <w:rPr>
          <w:b/>
          <w:lang w:val="it-IT"/>
        </w:rPr>
        <w:t xml:space="preserve"> urmă</w:t>
      </w:r>
      <w:r w:rsidR="00921BB9" w:rsidRPr="001C5896">
        <w:rPr>
          <w:b/>
          <w:lang w:val="it-IT"/>
        </w:rPr>
        <w:t>torul cuprins:</w:t>
      </w:r>
    </w:p>
    <w:p w14:paraId="2FD1CACB" w14:textId="77777777" w:rsidR="009004A5" w:rsidRDefault="0048698A" w:rsidP="0048698A">
      <w:pPr>
        <w:pStyle w:val="al"/>
        <w:ind w:firstLine="720"/>
        <w:rPr>
          <w:lang w:val="it-IT"/>
        </w:rPr>
      </w:pPr>
      <w:r>
        <w:rPr>
          <w:b/>
          <w:lang w:val="it-IT"/>
        </w:rPr>
        <w:t>”Art. 5</w:t>
      </w:r>
      <w:r>
        <w:rPr>
          <w:b/>
          <w:vertAlign w:val="superscript"/>
          <w:lang w:val="it-IT"/>
        </w:rPr>
        <w:t xml:space="preserve">1 </w:t>
      </w:r>
      <w:r>
        <w:rPr>
          <w:b/>
          <w:lang w:val="it-IT"/>
        </w:rPr>
        <w:t xml:space="preserve">– </w:t>
      </w:r>
      <w:r>
        <w:rPr>
          <w:lang w:val="it-IT"/>
        </w:rPr>
        <w:t xml:space="preserve">(1) Datele pentru fiecare zona geografică </w:t>
      </w:r>
      <w:r w:rsidR="000256DB">
        <w:rPr>
          <w:lang w:val="it-IT"/>
        </w:rPr>
        <w:t xml:space="preserve">sunt publicate în Punctul Național </w:t>
      </w:r>
      <w:r w:rsidR="00E81DF7">
        <w:rPr>
          <w:lang w:val="it-IT"/>
        </w:rPr>
        <w:t xml:space="preserve">de Acces înființat prin Ordonanța de urgență a Guvernului nr. 1/2021, de către furnizorii de date, cu respectarea tipului și a termenelor prevăzute în anexa nr. </w:t>
      </w:r>
      <w:r w:rsidR="009004A5">
        <w:rPr>
          <w:lang w:val="it-IT"/>
        </w:rPr>
        <w:t>5.</w:t>
      </w:r>
    </w:p>
    <w:p w14:paraId="38B96BDB" w14:textId="77777777" w:rsidR="009004A5" w:rsidRPr="003424EC" w:rsidRDefault="009004A5" w:rsidP="0048698A">
      <w:pPr>
        <w:pStyle w:val="al"/>
        <w:ind w:firstLine="720"/>
        <w:rPr>
          <w:lang w:val="pt-BR"/>
        </w:rPr>
      </w:pPr>
      <w:r w:rsidRPr="003424EC">
        <w:rPr>
          <w:lang w:val="pt-BR"/>
        </w:rPr>
        <w:t>(2)</w:t>
      </w:r>
      <w:r w:rsidRPr="003424EC">
        <w:rPr>
          <w:b/>
          <w:lang w:val="pt-BR"/>
        </w:rPr>
        <w:t xml:space="preserve"> </w:t>
      </w:r>
      <w:r w:rsidRPr="003424EC">
        <w:rPr>
          <w:lang w:val="pt-BR"/>
        </w:rPr>
        <w:t>Furnizării de date au obligația de a actualiza, fără întârziere, datele publicate în Punctul Național de Acces.</w:t>
      </w:r>
    </w:p>
    <w:p w14:paraId="520F6E1E" w14:textId="77777777" w:rsidR="009004A5" w:rsidRPr="003424EC" w:rsidRDefault="009004A5" w:rsidP="0048698A">
      <w:pPr>
        <w:pStyle w:val="al"/>
        <w:ind w:firstLine="720"/>
        <w:rPr>
          <w:b/>
          <w:lang w:val="pt-BR"/>
        </w:rPr>
      </w:pPr>
      <w:r w:rsidRPr="003424EC">
        <w:rPr>
          <w:lang w:val="pt-BR"/>
        </w:rPr>
        <w:t>(3)</w:t>
      </w:r>
      <w:r w:rsidRPr="003424EC">
        <w:rPr>
          <w:b/>
          <w:lang w:val="pt-BR"/>
        </w:rPr>
        <w:t xml:space="preserve"> </w:t>
      </w:r>
      <w:r w:rsidRPr="003424EC">
        <w:rPr>
          <w:lang w:val="pt-BR"/>
        </w:rPr>
        <w:t>Furnizorii de date pot publica în Punctul Național de Acces și alte tipuri de date decât cele prevăzute la alin. (1), cu condiția respectării termenelor menționate în anexa nr. 5 și a actualizării acestora ori de câte ori este necesar.</w:t>
      </w:r>
    </w:p>
    <w:p w14:paraId="0FDE8323" w14:textId="77777777" w:rsidR="00672249" w:rsidRPr="003424EC" w:rsidRDefault="009004A5" w:rsidP="0048698A">
      <w:pPr>
        <w:pStyle w:val="al"/>
        <w:ind w:firstLine="720"/>
        <w:rPr>
          <w:lang w:val="pt-BR"/>
        </w:rPr>
      </w:pPr>
      <w:r w:rsidRPr="003424EC">
        <w:rPr>
          <w:lang w:val="pt-BR"/>
        </w:rPr>
        <w:t xml:space="preserve">(4) </w:t>
      </w:r>
      <w:r w:rsidR="00544224" w:rsidRPr="003424EC">
        <w:rPr>
          <w:lang w:val="pt-BR"/>
        </w:rPr>
        <w:t xml:space="preserve">Termenele prevăzute în anexa nr. 5 se aplică numai pentru infrastructura existentă. </w:t>
      </w:r>
      <w:r w:rsidR="00672249" w:rsidRPr="003424EC">
        <w:rPr>
          <w:lang w:val="pt-BR"/>
        </w:rPr>
        <w:t>Pentru infrastructurile noi, datele prevăzute în anexa nr. 5 sunt publicate în Punctul Național de Acces la data dării în trafic a acestora</w:t>
      </w:r>
    </w:p>
    <w:p w14:paraId="5CD6C1AC" w14:textId="743F4E68" w:rsidR="0048698A" w:rsidRPr="003424EC" w:rsidRDefault="00672249" w:rsidP="0048698A">
      <w:pPr>
        <w:pStyle w:val="al"/>
        <w:ind w:firstLine="720"/>
        <w:rPr>
          <w:lang w:val="pt-BR"/>
        </w:rPr>
      </w:pPr>
      <w:r w:rsidRPr="003424EC">
        <w:rPr>
          <w:lang w:val="pt-BR"/>
        </w:rPr>
        <w:t>(5) Furnizorii de serv</w:t>
      </w:r>
      <w:r w:rsidR="00100D7D" w:rsidRPr="003424EC">
        <w:rPr>
          <w:lang w:val="pt-BR"/>
        </w:rPr>
        <w:t xml:space="preserve">icii STI se asigură că serviciile STI menționate în anexa nr. 6 sunt implementate pentru zona geografică acoperită cât mai curând posibil și, în orice caz, până cel târziu la datele corespunzătoare stabilite în </w:t>
      </w:r>
      <w:r w:rsidR="00917BEE" w:rsidRPr="003424EC">
        <w:rPr>
          <w:lang w:val="pt-BR"/>
        </w:rPr>
        <w:t xml:space="preserve">această </w:t>
      </w:r>
      <w:r w:rsidR="00100D7D" w:rsidRPr="003424EC">
        <w:rPr>
          <w:lang w:val="pt-BR"/>
        </w:rPr>
        <w:t>anex</w:t>
      </w:r>
      <w:r w:rsidR="00917BEE" w:rsidRPr="003424EC">
        <w:rPr>
          <w:lang w:val="pt-BR"/>
        </w:rPr>
        <w:t>ă.</w:t>
      </w:r>
      <w:r w:rsidR="0048698A" w:rsidRPr="003424EC">
        <w:rPr>
          <w:lang w:val="pt-BR"/>
        </w:rPr>
        <w:t>”</w:t>
      </w:r>
    </w:p>
    <w:p w14:paraId="5E4C3AA9" w14:textId="77777777" w:rsidR="00917BEE" w:rsidRPr="003424EC" w:rsidRDefault="00917BEE" w:rsidP="00430BB5">
      <w:pPr>
        <w:pStyle w:val="al"/>
        <w:ind w:firstLine="720"/>
        <w:rPr>
          <w:rFonts w:asciiTheme="minorHAnsi" w:hAnsiTheme="minorHAnsi" w:cstheme="minorBidi"/>
          <w:sz w:val="22"/>
          <w:szCs w:val="22"/>
          <w:lang w:val="pt-BR"/>
        </w:rPr>
      </w:pPr>
    </w:p>
    <w:p w14:paraId="49D6EA25" w14:textId="653C8877" w:rsidR="00C33E8B" w:rsidRPr="00AC7E83" w:rsidRDefault="003908C2" w:rsidP="00430BB5">
      <w:pPr>
        <w:pStyle w:val="al"/>
        <w:ind w:firstLine="720"/>
        <w:rPr>
          <w:b/>
          <w:lang w:val="it-IT"/>
        </w:rPr>
      </w:pPr>
      <w:r>
        <w:rPr>
          <w:b/>
          <w:lang w:val="it-IT"/>
        </w:rPr>
        <w:t>7</w:t>
      </w:r>
      <w:r w:rsidR="000E1161" w:rsidRPr="001C5896">
        <w:rPr>
          <w:b/>
          <w:lang w:val="it-IT"/>
        </w:rPr>
        <w:t xml:space="preserve">. </w:t>
      </w:r>
      <w:r>
        <w:rPr>
          <w:b/>
          <w:lang w:val="it-IT"/>
        </w:rPr>
        <w:t xml:space="preserve"> A</w:t>
      </w:r>
      <w:r w:rsidR="009A25DB" w:rsidRPr="00AC7E83">
        <w:rPr>
          <w:b/>
          <w:lang w:val="it-IT"/>
        </w:rPr>
        <w:t xml:space="preserve">rticolul </w:t>
      </w:r>
      <w:r>
        <w:rPr>
          <w:b/>
          <w:lang w:val="it-IT"/>
        </w:rPr>
        <w:t>6</w:t>
      </w:r>
      <w:r w:rsidR="009A25DB" w:rsidRPr="00AC7E83">
        <w:rPr>
          <w:b/>
          <w:lang w:val="it-IT"/>
        </w:rPr>
        <w:t xml:space="preserve"> se</w:t>
      </w:r>
      <w:r w:rsidR="00C33E8B" w:rsidRPr="00AC7E83">
        <w:rPr>
          <w:b/>
          <w:lang w:val="it-IT"/>
        </w:rPr>
        <w:t xml:space="preserve"> modifică și va avea următorul cuprins:</w:t>
      </w:r>
    </w:p>
    <w:p w14:paraId="2F0C71AE" w14:textId="2A604707" w:rsidR="00933DD9" w:rsidRDefault="00933DD9" w:rsidP="00430BB5">
      <w:pPr>
        <w:pStyle w:val="al"/>
        <w:ind w:firstLine="720"/>
        <w:rPr>
          <w:b/>
          <w:lang w:val="it-IT"/>
        </w:rPr>
      </w:pPr>
    </w:p>
    <w:p w14:paraId="1B8D15FD" w14:textId="77777777" w:rsidR="00F75744" w:rsidRDefault="0053044F" w:rsidP="00430BB5">
      <w:pPr>
        <w:pStyle w:val="al"/>
        <w:ind w:firstLine="720"/>
        <w:rPr>
          <w:lang w:val="it-IT"/>
        </w:rPr>
      </w:pPr>
      <w:r w:rsidRPr="0053044F">
        <w:rPr>
          <w:lang w:val="it-IT"/>
        </w:rPr>
        <w:t>”</w:t>
      </w:r>
      <w:r>
        <w:rPr>
          <w:lang w:val="it-IT"/>
        </w:rPr>
        <w:t xml:space="preserve">Art. 6 – (1) Prelucrarea datelor cu caracter personal în contextul operării aplicațiilor și serviciilor </w:t>
      </w:r>
      <w:r w:rsidR="00F71E66">
        <w:rPr>
          <w:lang w:val="it-IT"/>
        </w:rPr>
        <w:t xml:space="preserve">STI care fac obiectul prezentei ordonanțe se efectuează în conformitate cu prevederile Regulamentului (UE) nr. 679/2016 a Parlamentului European și al Consiliului Uniunii Europene </w:t>
      </w:r>
      <w:r w:rsidR="00D057BF">
        <w:rPr>
          <w:lang w:val="it-IT"/>
        </w:rPr>
        <w:t xml:space="preserve">protecția persoanelor fizice în ceea ce privește prelucrarea datelor cu caracter personal și privind libera circulație a acestor date și de abrogare a Directivei 95/46/CE (Regulamentul general privind protecția datelor), precum și </w:t>
      </w:r>
      <w:r w:rsidR="006510C7">
        <w:rPr>
          <w:lang w:val="it-IT"/>
        </w:rPr>
        <w:t xml:space="preserve">cu prevederile Legii nr. 506/2004 privind </w:t>
      </w:r>
      <w:r w:rsidR="006510C7" w:rsidRPr="006510C7">
        <w:rPr>
          <w:lang w:val="it-IT"/>
        </w:rPr>
        <w:t>prelucrarea datelor cu caracter personal şi protecţia vieţii private în sectorul comunicaţiilor electronice</w:t>
      </w:r>
      <w:r w:rsidR="006510C7">
        <w:rPr>
          <w:lang w:val="it-IT"/>
        </w:rPr>
        <w:t>, cu modificările și comppletările ulterioare, numai în măsura în care o astfel de prelucrare este necesară pentru buna funcționare a aplicațiilor</w:t>
      </w:r>
      <w:r w:rsidR="006B14DE">
        <w:rPr>
          <w:lang w:val="it-IT"/>
        </w:rPr>
        <w:t xml:space="preserve">, serviciilor și acțiunilor STI </w:t>
      </w:r>
      <w:r w:rsidR="00D52083">
        <w:rPr>
          <w:lang w:val="it-IT"/>
        </w:rPr>
        <w:t>identificate în anexa nr. 1 la prezenta ordonanță, în vederea asiguării siguranței sau securotății rutiere și a serviciilor ex</w:t>
      </w:r>
      <w:r w:rsidR="00F75744">
        <w:rPr>
          <w:lang w:val="it-IT"/>
        </w:rPr>
        <w:t>tinse de gestionare a traficului, a mobilității sau a incidentelor.</w:t>
      </w:r>
    </w:p>
    <w:p w14:paraId="31528C5A" w14:textId="0DBEC929" w:rsidR="00BD355E" w:rsidRPr="00917BEE" w:rsidRDefault="00917BEE" w:rsidP="00917BEE">
      <w:pPr>
        <w:pStyle w:val="al"/>
        <w:ind w:firstLine="720"/>
        <w:rPr>
          <w:lang w:val="it-IT"/>
        </w:rPr>
      </w:pPr>
      <w:r>
        <w:rPr>
          <w:lang w:val="it-IT"/>
        </w:rPr>
        <w:t xml:space="preserve">              </w:t>
      </w:r>
      <w:r w:rsidR="00F75744">
        <w:rPr>
          <w:lang w:val="it-IT"/>
        </w:rPr>
        <w:t>(</w:t>
      </w:r>
      <w:r w:rsidR="00BD355E" w:rsidRPr="00917BEE">
        <w:rPr>
          <w:lang w:val="it-IT"/>
        </w:rPr>
        <w:t>2)</w:t>
      </w:r>
      <w:r>
        <w:rPr>
          <w:lang w:val="it-IT"/>
        </w:rPr>
        <w:t xml:space="preserve"> </w:t>
      </w:r>
      <w:r w:rsidR="00BD355E" w:rsidRPr="00917BEE">
        <w:rPr>
          <w:lang w:val="it-IT"/>
        </w:rPr>
        <w:t xml:space="preserve">Entitățile care utilizeză specificații adoptate în temeiul prezentei ordonanțe, respectiv furnizorilor de date, utilizatorilor de date și funizorilor de servicii STI, au obligatia de a stabili categoriile de date care se referă la prelucrarea datelor cu caracter personal, astfel cum sunt definite la articolul 4 punctul 1 din Regulamentul (UE) 2016/679. </w:t>
      </w:r>
    </w:p>
    <w:p w14:paraId="46DF1AB5" w14:textId="77777777" w:rsidR="00BD355E" w:rsidRPr="00917BEE" w:rsidRDefault="00BD355E" w:rsidP="00917BEE">
      <w:pPr>
        <w:pStyle w:val="al"/>
        <w:ind w:firstLine="720"/>
        <w:rPr>
          <w:lang w:val="it-IT"/>
        </w:rPr>
      </w:pPr>
    </w:p>
    <w:p w14:paraId="78106C90" w14:textId="22FEE872" w:rsidR="00BD355E" w:rsidRPr="00917BEE" w:rsidRDefault="00BD355E" w:rsidP="00917BEE">
      <w:pPr>
        <w:pStyle w:val="al"/>
        <w:ind w:firstLine="720"/>
        <w:rPr>
          <w:lang w:val="it-IT"/>
        </w:rPr>
      </w:pPr>
      <w:r>
        <w:rPr>
          <w:rFonts w:ascii="Trebuchet MS" w:eastAsia="Times New Roman" w:hAnsi="Trebuchet MS"/>
          <w:sz w:val="20"/>
          <w:szCs w:val="20"/>
          <w:lang w:val="ro-RO"/>
        </w:rPr>
        <w:lastRenderedPageBreak/>
        <w:t>(</w:t>
      </w:r>
      <w:r w:rsidRPr="00917BEE">
        <w:rPr>
          <w:lang w:val="it-IT"/>
        </w:rPr>
        <w:t>3)</w:t>
      </w:r>
      <w:r w:rsidR="00917BEE">
        <w:rPr>
          <w:lang w:val="it-IT"/>
        </w:rPr>
        <w:t xml:space="preserve"> </w:t>
      </w:r>
      <w:r w:rsidRPr="00917BEE">
        <w:rPr>
          <w:lang w:val="it-IT"/>
        </w:rPr>
        <w:t>Înainte de utilizarea datelor prevăzute la alin. (2), entitătile au obligația de a realiza analiza impactului unei astfel de prelucrări asupra protecției persoanelor fizice în ceea ce privește prelucrarea datelor cu caracter persona.</w:t>
      </w:r>
    </w:p>
    <w:p w14:paraId="2921D636" w14:textId="77777777" w:rsidR="00BD355E" w:rsidRPr="00917BEE" w:rsidRDefault="00BD355E" w:rsidP="00917BEE">
      <w:pPr>
        <w:pStyle w:val="al"/>
        <w:ind w:firstLine="720"/>
        <w:rPr>
          <w:lang w:val="it-IT"/>
        </w:rPr>
      </w:pPr>
    </w:p>
    <w:p w14:paraId="2F32AE56" w14:textId="28282F9D" w:rsidR="00441743" w:rsidRPr="00917BEE" w:rsidRDefault="00A22454" w:rsidP="00917BEE">
      <w:pPr>
        <w:pStyle w:val="al"/>
        <w:ind w:firstLine="720"/>
        <w:rPr>
          <w:lang w:val="it-IT"/>
        </w:rPr>
      </w:pPr>
      <w:bookmarkStart w:id="4" w:name="_Hlk162266942"/>
      <w:r w:rsidRPr="00917BEE">
        <w:rPr>
          <w:lang w:val="it-IT"/>
        </w:rPr>
        <w:t>(4)</w:t>
      </w:r>
      <w:r w:rsidR="00917BEE">
        <w:rPr>
          <w:lang w:val="it-IT"/>
        </w:rPr>
        <w:t xml:space="preserve"> </w:t>
      </w:r>
      <w:r w:rsidR="00BD355E" w:rsidRPr="00917BEE">
        <w:rPr>
          <w:lang w:val="it-IT"/>
        </w:rPr>
        <w:t>Entitățile prevăzute la alin. (2), care implementează serviciile şi aplicaţiile STI au obligaţia de a proteja datele cu caracter personal împotriva utilizării abuzive, inclusiv împotriva accesului neautorizat, modificării sau pierderii.</w:t>
      </w:r>
      <w:bookmarkEnd w:id="4"/>
    </w:p>
    <w:p w14:paraId="000DC35F" w14:textId="48D5480A" w:rsidR="00BD355E" w:rsidRDefault="00BD355E" w:rsidP="00917BEE">
      <w:pPr>
        <w:pStyle w:val="al"/>
        <w:ind w:firstLine="720"/>
        <w:rPr>
          <w:lang w:val="it-IT"/>
        </w:rPr>
      </w:pPr>
    </w:p>
    <w:p w14:paraId="6C6B44AC" w14:textId="28B7577A" w:rsidR="00A22454" w:rsidRPr="00917BEE" w:rsidRDefault="00A22454" w:rsidP="00917BEE">
      <w:pPr>
        <w:pStyle w:val="al"/>
        <w:ind w:firstLine="720"/>
        <w:rPr>
          <w:lang w:val="it-IT"/>
        </w:rPr>
      </w:pPr>
      <w:bookmarkStart w:id="5" w:name="_Hlk162267295"/>
      <w:r w:rsidRPr="00917BEE">
        <w:rPr>
          <w:lang w:val="it-IT"/>
        </w:rPr>
        <w:t>(5)</w:t>
      </w:r>
      <w:r w:rsidR="00917BEE">
        <w:rPr>
          <w:lang w:val="it-IT"/>
        </w:rPr>
        <w:t xml:space="preserve"> </w:t>
      </w:r>
      <w:r w:rsidRPr="00917BEE">
        <w:rPr>
          <w:lang w:val="it-IT"/>
        </w:rPr>
        <w:t>În cazul în care anonimizarea nu este fezabilă din punct de vedere tehnic sau scopurile prelucrării datelor nu pot fi îndeplinite cu date anonimizate, datele sunt pseudonimizate, cu condiția ca pseudonimizarea să fie fezabilă din punct de vedere tehnic și scopurile prelucrării datelor să poată fi realizate prin utilizarea datelor pseudonimizate.</w:t>
      </w:r>
    </w:p>
    <w:p w14:paraId="57BFFC0E" w14:textId="77777777" w:rsidR="000B5BC3" w:rsidRPr="00917BEE" w:rsidRDefault="000B5BC3" w:rsidP="00917BEE">
      <w:pPr>
        <w:pStyle w:val="al"/>
        <w:ind w:firstLine="720"/>
        <w:rPr>
          <w:lang w:val="it-IT"/>
        </w:rPr>
      </w:pPr>
    </w:p>
    <w:bookmarkEnd w:id="5"/>
    <w:p w14:paraId="4A91980E" w14:textId="1CA3BB10" w:rsidR="0053044F" w:rsidRPr="00917BEE" w:rsidRDefault="000B5BC3" w:rsidP="00917BEE">
      <w:pPr>
        <w:pStyle w:val="al"/>
        <w:ind w:firstLine="720"/>
        <w:rPr>
          <w:lang w:val="it-IT"/>
        </w:rPr>
      </w:pPr>
      <w:r w:rsidRPr="00917BEE">
        <w:rPr>
          <w:lang w:val="it-IT"/>
        </w:rPr>
        <w:t>(6)</w:t>
      </w:r>
      <w:r w:rsidR="00917BEE">
        <w:rPr>
          <w:lang w:val="it-IT"/>
        </w:rPr>
        <w:t xml:space="preserve"> </w:t>
      </w:r>
      <w:r w:rsidRPr="00917BEE">
        <w:rPr>
          <w:lang w:val="it-IT"/>
        </w:rPr>
        <w:t>În cazul în care anonimizarea este fezabilă din punct de vedere tehnic, iar scopurile prelucrării datelor pot fi îndeplinite cu date anonimizate, se utilizează date anonimizat.</w:t>
      </w:r>
    </w:p>
    <w:p w14:paraId="47A2D005" w14:textId="77777777" w:rsidR="007D05A6" w:rsidRDefault="007D05A6" w:rsidP="00430BB5">
      <w:pPr>
        <w:pStyle w:val="al"/>
        <w:ind w:firstLine="720"/>
        <w:rPr>
          <w:b/>
          <w:lang w:val="it-IT"/>
        </w:rPr>
      </w:pPr>
    </w:p>
    <w:p w14:paraId="4ED44CFE" w14:textId="4CA0D243" w:rsidR="00443A1F" w:rsidRDefault="00E74E36" w:rsidP="00290450">
      <w:pPr>
        <w:pStyle w:val="al"/>
        <w:numPr>
          <w:ilvl w:val="0"/>
          <w:numId w:val="12"/>
        </w:numPr>
        <w:ind w:left="0" w:firstLine="720"/>
        <w:rPr>
          <w:b/>
          <w:lang w:val="it-IT"/>
        </w:rPr>
      </w:pPr>
      <w:r>
        <w:rPr>
          <w:b/>
          <w:lang w:val="it-IT"/>
        </w:rPr>
        <w:t xml:space="preserve">După alineatul (2) al articolului 8 </w:t>
      </w:r>
      <w:r w:rsidR="00443A1F">
        <w:rPr>
          <w:b/>
          <w:lang w:val="it-IT"/>
        </w:rPr>
        <w:t>se introduce un nou alineat, respectiv (2</w:t>
      </w:r>
      <w:r w:rsidR="00443A1F">
        <w:rPr>
          <w:b/>
          <w:vertAlign w:val="superscript"/>
          <w:lang w:val="it-IT"/>
        </w:rPr>
        <w:t>1</w:t>
      </w:r>
      <w:r w:rsidR="00443A1F">
        <w:rPr>
          <w:b/>
          <w:lang w:val="it-IT"/>
        </w:rPr>
        <w:t xml:space="preserve">) cu următorul cuprins: </w:t>
      </w:r>
    </w:p>
    <w:p w14:paraId="50AF2064" w14:textId="697A842D" w:rsidR="00290450" w:rsidRDefault="00290450" w:rsidP="00290450">
      <w:pPr>
        <w:pStyle w:val="al"/>
        <w:ind w:left="720"/>
        <w:rPr>
          <w:b/>
          <w:lang w:val="it-IT"/>
        </w:rPr>
      </w:pPr>
    </w:p>
    <w:p w14:paraId="1C2DA91D" w14:textId="42D27BE7" w:rsidR="00290450" w:rsidRPr="004C7137" w:rsidRDefault="004C7137" w:rsidP="004C7137">
      <w:pPr>
        <w:pStyle w:val="al"/>
        <w:ind w:firstLine="720"/>
        <w:rPr>
          <w:lang w:val="it-IT"/>
        </w:rPr>
      </w:pPr>
      <w:r w:rsidRPr="004C7137">
        <w:rPr>
          <w:lang w:val="it-IT"/>
        </w:rPr>
        <w:t>”</w:t>
      </w:r>
      <w:r w:rsidR="00290450" w:rsidRPr="004C7137">
        <w:rPr>
          <w:lang w:val="it-IT"/>
        </w:rPr>
        <w:t>(2</w:t>
      </w:r>
      <w:r w:rsidR="00290450" w:rsidRPr="004C7137">
        <w:rPr>
          <w:vertAlign w:val="superscript"/>
          <w:lang w:val="it-IT"/>
        </w:rPr>
        <w:t>1</w:t>
      </w:r>
      <w:r w:rsidR="00290450" w:rsidRPr="004C7137">
        <w:rPr>
          <w:lang w:val="it-IT"/>
        </w:rPr>
        <w:t xml:space="preserve">) </w:t>
      </w:r>
      <w:r w:rsidRPr="004C7137">
        <w:rPr>
          <w:lang w:val="it-IT"/>
        </w:rPr>
        <w:t>În măsura în care nu s-a adoptat nicio specificație cu privire la domeniile prioritare, CC STI poate colabora inclusiv cu părțile interesate relevante, în ceea ce privește domeniile respective.</w:t>
      </w:r>
      <w:r>
        <w:rPr>
          <w:lang w:val="it-IT"/>
        </w:rPr>
        <w:t>”</w:t>
      </w:r>
    </w:p>
    <w:p w14:paraId="68AE00F4" w14:textId="291AE707" w:rsidR="00B91135" w:rsidRDefault="00933DD9" w:rsidP="004C7137">
      <w:pPr>
        <w:pStyle w:val="al"/>
        <w:ind w:left="1440"/>
        <w:rPr>
          <w:b/>
          <w:lang w:val="it-IT"/>
        </w:rPr>
      </w:pPr>
      <w:r>
        <w:rPr>
          <w:b/>
          <w:lang w:val="it-IT"/>
        </w:rPr>
        <w:tab/>
      </w:r>
    </w:p>
    <w:p w14:paraId="37DACB76" w14:textId="52DDDB64" w:rsidR="000E1161" w:rsidRPr="001C5896" w:rsidRDefault="004C7137" w:rsidP="00430BB5">
      <w:pPr>
        <w:pStyle w:val="al"/>
        <w:ind w:firstLine="720"/>
        <w:rPr>
          <w:b/>
          <w:lang w:val="it-IT"/>
        </w:rPr>
      </w:pPr>
      <w:r>
        <w:rPr>
          <w:b/>
          <w:lang w:val="it-IT"/>
        </w:rPr>
        <w:t>9</w:t>
      </w:r>
      <w:r w:rsidR="00E74E36">
        <w:rPr>
          <w:b/>
          <w:lang w:val="it-IT"/>
        </w:rPr>
        <w:t xml:space="preserve">. </w:t>
      </w:r>
      <w:r w:rsidR="00936607">
        <w:rPr>
          <w:b/>
          <w:lang w:val="it-IT"/>
        </w:rPr>
        <w:t>A</w:t>
      </w:r>
      <w:r w:rsidR="000E1161" w:rsidRPr="001C5896">
        <w:rPr>
          <w:b/>
          <w:lang w:val="it-IT"/>
        </w:rPr>
        <w:t>rticolul</w:t>
      </w:r>
      <w:r w:rsidR="008F1ADD" w:rsidRPr="001C5896">
        <w:rPr>
          <w:b/>
          <w:lang w:val="it-IT"/>
        </w:rPr>
        <w:t xml:space="preserve"> 9</w:t>
      </w:r>
      <w:r w:rsidR="00936607">
        <w:rPr>
          <w:b/>
          <w:lang w:val="it-IT"/>
        </w:rPr>
        <w:t xml:space="preserve"> </w:t>
      </w:r>
      <w:r w:rsidR="008F1ADD" w:rsidRPr="001C5896">
        <w:rPr>
          <w:b/>
          <w:lang w:val="it-IT"/>
        </w:rPr>
        <w:t>se modifică ș</w:t>
      </w:r>
      <w:r w:rsidR="000E1161" w:rsidRPr="001C5896">
        <w:rPr>
          <w:b/>
          <w:lang w:val="it-IT"/>
        </w:rPr>
        <w:t>i v</w:t>
      </w:r>
      <w:r w:rsidR="008B3324">
        <w:rPr>
          <w:b/>
          <w:lang w:val="it-IT"/>
        </w:rPr>
        <w:t>a</w:t>
      </w:r>
      <w:r w:rsidR="008F1ADD" w:rsidRPr="001C5896">
        <w:rPr>
          <w:b/>
          <w:lang w:val="it-IT"/>
        </w:rPr>
        <w:t xml:space="preserve"> avea urmă</w:t>
      </w:r>
      <w:r w:rsidR="000E1161" w:rsidRPr="001C5896">
        <w:rPr>
          <w:b/>
          <w:lang w:val="it-IT"/>
        </w:rPr>
        <w:t>torul cuprins:</w:t>
      </w:r>
    </w:p>
    <w:p w14:paraId="52297E2E" w14:textId="7EAB9D2A" w:rsidR="002A016D" w:rsidRPr="005C4621" w:rsidRDefault="008F1ADD" w:rsidP="005C4621">
      <w:pPr>
        <w:pStyle w:val="al"/>
        <w:ind w:firstLine="720"/>
        <w:rPr>
          <w:lang w:val="it-IT"/>
        </w:rPr>
      </w:pPr>
      <w:bookmarkStart w:id="6" w:name="_Hlk149745585"/>
      <w:r w:rsidRPr="001C5896">
        <w:rPr>
          <w:b/>
          <w:i/>
          <w:lang w:val="it-IT"/>
        </w:rPr>
        <w:t xml:space="preserve"> </w:t>
      </w:r>
      <w:r w:rsidR="000E1161" w:rsidRPr="001C5896">
        <w:rPr>
          <w:lang w:val="it-IT"/>
        </w:rPr>
        <w:t>“</w:t>
      </w:r>
      <w:r w:rsidR="00F44158" w:rsidRPr="001C5896">
        <w:rPr>
          <w:lang w:val="it-IT"/>
        </w:rPr>
        <w:t>(</w:t>
      </w:r>
      <w:r w:rsidR="008B3324">
        <w:rPr>
          <w:lang w:val="it-IT"/>
        </w:rPr>
        <w:t>1</w:t>
      </w:r>
      <w:r w:rsidR="00F44158" w:rsidRPr="001C5896">
        <w:rPr>
          <w:lang w:val="it-IT"/>
        </w:rPr>
        <w:t xml:space="preserve">) </w:t>
      </w:r>
      <w:bookmarkStart w:id="7" w:name="_Hlk149745609"/>
      <w:bookmarkEnd w:id="6"/>
      <w:r w:rsidR="002A14D1">
        <w:rPr>
          <w:lang w:val="it-IT"/>
        </w:rPr>
        <w:t>CCSTI</w:t>
      </w:r>
      <w:r w:rsidR="00202020">
        <w:rPr>
          <w:lang w:val="it-IT"/>
        </w:rPr>
        <w:t xml:space="preserve"> prezintă Comisiei </w:t>
      </w:r>
      <w:r w:rsidR="00E34D74">
        <w:rPr>
          <w:lang w:val="it-IT"/>
        </w:rPr>
        <w:t xml:space="preserve">până la 21 martie 2025, un raport privind </w:t>
      </w:r>
      <w:r w:rsidR="00FD005F">
        <w:rPr>
          <w:lang w:val="it-IT"/>
        </w:rPr>
        <w:t xml:space="preserve">punerea în aplicare a prezentei </w:t>
      </w:r>
      <w:r w:rsidR="000879A0">
        <w:rPr>
          <w:lang w:val="it-IT"/>
        </w:rPr>
        <w:t xml:space="preserve">ordonanțe, precum și principalele activități și proiecte naționale referitoare la domeniile prioritare și la disponibilitatea datelor și serviciilor </w:t>
      </w:r>
      <w:r w:rsidR="00293DA9">
        <w:rPr>
          <w:lang w:val="it-IT"/>
        </w:rPr>
        <w:t>prevăzute în anexele nr. 5 și 6 la prezenta ordonanță.</w:t>
      </w:r>
      <w:r w:rsidR="00B55771">
        <w:rPr>
          <w:lang w:val="it-IT"/>
        </w:rPr>
        <w:t>”</w:t>
      </w:r>
      <w:bookmarkEnd w:id="7"/>
    </w:p>
    <w:p w14:paraId="68E4062E" w14:textId="24660C66" w:rsidR="009522A6" w:rsidRPr="00936607" w:rsidRDefault="002A016D" w:rsidP="005F7B23">
      <w:pPr>
        <w:pStyle w:val="al"/>
        <w:ind w:firstLine="720"/>
        <w:rPr>
          <w:lang w:val="it-IT"/>
        </w:rPr>
      </w:pPr>
      <w:r w:rsidRPr="00936607">
        <w:rPr>
          <w:lang w:val="it-IT"/>
        </w:rPr>
        <w:t xml:space="preserve"> (</w:t>
      </w:r>
      <w:r w:rsidR="008658CA" w:rsidRPr="00936607">
        <w:rPr>
          <w:lang w:val="it-IT"/>
        </w:rPr>
        <w:t>2</w:t>
      </w:r>
      <w:r w:rsidRPr="00936607">
        <w:rPr>
          <w:lang w:val="it-IT"/>
        </w:rPr>
        <w:t xml:space="preserve">) </w:t>
      </w:r>
      <w:r w:rsidR="00936607">
        <w:rPr>
          <w:lang w:val="it-IT"/>
        </w:rPr>
        <w:t xml:space="preserve"> </w:t>
      </w:r>
      <w:r w:rsidR="005C4621">
        <w:rPr>
          <w:lang w:val="it-IT"/>
        </w:rPr>
        <w:t>R</w:t>
      </w:r>
      <w:r w:rsidR="00936607">
        <w:rPr>
          <w:lang w:val="it-IT"/>
        </w:rPr>
        <w:t>aportul prevăzut la alin. (1)</w:t>
      </w:r>
      <w:r w:rsidR="005C4621">
        <w:rPr>
          <w:lang w:val="it-IT"/>
        </w:rPr>
        <w:t xml:space="preserve"> se va transmite</w:t>
      </w:r>
      <w:r w:rsidR="00936607">
        <w:rPr>
          <w:lang w:val="it-IT"/>
        </w:rPr>
        <w:t xml:space="preserve"> </w:t>
      </w:r>
      <w:r w:rsidR="005C4621">
        <w:rPr>
          <w:lang w:val="it-IT"/>
        </w:rPr>
        <w:t>în formatul din</w:t>
      </w:r>
      <w:r w:rsidR="00936607">
        <w:rPr>
          <w:lang w:val="it-IT"/>
        </w:rPr>
        <w:t xml:space="preserve"> anexa 4 la prezenta ordonanță. </w:t>
      </w:r>
    </w:p>
    <w:p w14:paraId="7BDB9ADA" w14:textId="7E66428D" w:rsidR="00B55771" w:rsidRPr="00B55771" w:rsidRDefault="00B55771" w:rsidP="005F7B23">
      <w:pPr>
        <w:pStyle w:val="al"/>
        <w:ind w:firstLine="720"/>
        <w:rPr>
          <w:lang w:val="it-IT"/>
        </w:rPr>
      </w:pPr>
      <w:r>
        <w:rPr>
          <w:lang w:val="it-IT"/>
        </w:rPr>
        <w:t>”</w:t>
      </w:r>
      <w:r w:rsidR="009522A6" w:rsidRPr="00B55771">
        <w:rPr>
          <w:lang w:val="it-IT"/>
        </w:rPr>
        <w:t>(3)</w:t>
      </w:r>
      <w:r>
        <w:rPr>
          <w:lang w:val="it-IT"/>
        </w:rPr>
        <w:t xml:space="preserve"> Ulterior raportării prevăzute la alin. (2), la fiecare trei ani, </w:t>
      </w:r>
      <w:r w:rsidR="002A14D1">
        <w:rPr>
          <w:lang w:val="it-IT"/>
        </w:rPr>
        <w:t>CCSTI</w:t>
      </w:r>
      <w:r w:rsidR="003D311B">
        <w:rPr>
          <w:lang w:val="it-IT"/>
        </w:rPr>
        <w:t xml:space="preserve"> prezință Comisiei rapoarte privind progresele înregistrate privind punerea în aplicare a prezentei ordonanțe și a actelor de punere în aplicare adoptate în temeiul acesteia.</w:t>
      </w:r>
      <w:r>
        <w:rPr>
          <w:lang w:val="it-IT"/>
        </w:rPr>
        <w:t>”</w:t>
      </w:r>
    </w:p>
    <w:p w14:paraId="06414538" w14:textId="77777777" w:rsidR="00731C22" w:rsidRPr="001C5896" w:rsidRDefault="00731C22" w:rsidP="005F7B23">
      <w:pPr>
        <w:pStyle w:val="al"/>
        <w:ind w:firstLine="720"/>
        <w:rPr>
          <w:lang w:val="it-IT"/>
        </w:rPr>
      </w:pPr>
    </w:p>
    <w:p w14:paraId="0429A513" w14:textId="532BCBEE" w:rsidR="001215AE" w:rsidRDefault="00CD7B3E" w:rsidP="005F7B23">
      <w:pPr>
        <w:pStyle w:val="al"/>
        <w:ind w:firstLine="720"/>
        <w:rPr>
          <w:b/>
          <w:highlight w:val="yellow"/>
          <w:lang w:val="it-IT"/>
        </w:rPr>
      </w:pPr>
      <w:r w:rsidRPr="001C5896">
        <w:rPr>
          <w:b/>
          <w:lang w:val="it-IT"/>
        </w:rPr>
        <w:t>1</w:t>
      </w:r>
      <w:r w:rsidR="005C4621">
        <w:rPr>
          <w:b/>
          <w:lang w:val="it-IT"/>
        </w:rPr>
        <w:t>0</w:t>
      </w:r>
      <w:r w:rsidR="002A016D" w:rsidRPr="001C5896">
        <w:rPr>
          <w:b/>
          <w:lang w:val="it-IT"/>
        </w:rPr>
        <w:t>.</w:t>
      </w:r>
      <w:r w:rsidR="002A016D" w:rsidRPr="001C5896">
        <w:rPr>
          <w:b/>
          <w:lang w:val="it-IT"/>
        </w:rPr>
        <w:tab/>
      </w:r>
      <w:r w:rsidR="004B18CC" w:rsidRPr="008E5F17">
        <w:rPr>
          <w:b/>
          <w:lang w:val="it-IT"/>
        </w:rPr>
        <w:t>A</w:t>
      </w:r>
      <w:r w:rsidR="001215AE" w:rsidRPr="008E5F17">
        <w:rPr>
          <w:b/>
          <w:lang w:val="it-IT"/>
        </w:rPr>
        <w:t>nexa nr. 1 se modifică și se înlocuiește cu anexa nr. 1 la prezenta ordonanță.</w:t>
      </w:r>
    </w:p>
    <w:p w14:paraId="60F2695C" w14:textId="4EC0CA22" w:rsidR="008E5F17" w:rsidRDefault="008E5F17" w:rsidP="005F7B23">
      <w:pPr>
        <w:pStyle w:val="al"/>
        <w:ind w:firstLine="720"/>
        <w:rPr>
          <w:b/>
          <w:highlight w:val="yellow"/>
          <w:lang w:val="it-IT"/>
        </w:rPr>
      </w:pPr>
    </w:p>
    <w:p w14:paraId="40352747" w14:textId="4840DF3F" w:rsidR="008E5F17" w:rsidRPr="00483458" w:rsidRDefault="008E5F17" w:rsidP="005F7B23">
      <w:pPr>
        <w:pStyle w:val="al"/>
        <w:ind w:firstLine="720"/>
        <w:rPr>
          <w:b/>
          <w:lang w:val="it-IT"/>
        </w:rPr>
      </w:pPr>
      <w:r w:rsidRPr="00483458">
        <w:rPr>
          <w:b/>
          <w:lang w:val="it-IT"/>
        </w:rPr>
        <w:t>1</w:t>
      </w:r>
      <w:r w:rsidR="005C4621">
        <w:rPr>
          <w:b/>
          <w:lang w:val="it-IT"/>
        </w:rPr>
        <w:t>1</w:t>
      </w:r>
      <w:r w:rsidRPr="00483458">
        <w:rPr>
          <w:b/>
          <w:lang w:val="it-IT"/>
        </w:rPr>
        <w:t xml:space="preserve">. </w:t>
      </w:r>
      <w:r w:rsidRPr="00483458">
        <w:rPr>
          <w:b/>
          <w:lang w:val="it-IT"/>
        </w:rPr>
        <w:tab/>
        <w:t>Anexa nr. 2 se modifică și se înlocuiește cu anexa nr. 2 la prezenta ordonanță.</w:t>
      </w:r>
    </w:p>
    <w:p w14:paraId="1445CE16" w14:textId="54FFDB9C" w:rsidR="008E5F17" w:rsidRPr="00483458" w:rsidRDefault="008E5F17" w:rsidP="005F7B23">
      <w:pPr>
        <w:pStyle w:val="al"/>
        <w:ind w:firstLine="720"/>
        <w:rPr>
          <w:b/>
          <w:lang w:val="it-IT"/>
        </w:rPr>
      </w:pPr>
    </w:p>
    <w:p w14:paraId="7698E3A8" w14:textId="4117B285" w:rsidR="008E5F17" w:rsidRPr="00483458" w:rsidRDefault="008E5F17" w:rsidP="005F7B23">
      <w:pPr>
        <w:pStyle w:val="al"/>
        <w:ind w:firstLine="720"/>
        <w:rPr>
          <w:b/>
          <w:lang w:val="it-IT"/>
        </w:rPr>
      </w:pPr>
      <w:r w:rsidRPr="00483458">
        <w:rPr>
          <w:b/>
          <w:lang w:val="it-IT"/>
        </w:rPr>
        <w:t>1</w:t>
      </w:r>
      <w:r w:rsidR="005C4621">
        <w:rPr>
          <w:b/>
          <w:lang w:val="it-IT"/>
        </w:rPr>
        <w:t>2</w:t>
      </w:r>
      <w:r w:rsidRPr="00483458">
        <w:rPr>
          <w:b/>
          <w:lang w:val="it-IT"/>
        </w:rPr>
        <w:t>.</w:t>
      </w:r>
      <w:r w:rsidRPr="00483458">
        <w:rPr>
          <w:b/>
          <w:lang w:val="it-IT"/>
        </w:rPr>
        <w:tab/>
        <w:t xml:space="preserve">După anexa nr. 4 se introduc două noi anexe, anexele nr. 5 și </w:t>
      </w:r>
      <w:r w:rsidR="00B4565F" w:rsidRPr="00483458">
        <w:rPr>
          <w:b/>
          <w:lang w:val="it-IT"/>
        </w:rPr>
        <w:t>6 având conținutul prevăzut în anexele nr. 3, respectiv 4 la prezenta ordonanță.</w:t>
      </w:r>
    </w:p>
    <w:p w14:paraId="720A6E11" w14:textId="77777777" w:rsidR="004B18CC" w:rsidRPr="004B18CC" w:rsidRDefault="004B18CC" w:rsidP="005F7B23">
      <w:pPr>
        <w:pStyle w:val="al"/>
        <w:ind w:firstLine="720"/>
        <w:rPr>
          <w:lang w:val="it-IT"/>
        </w:rPr>
      </w:pPr>
    </w:p>
    <w:p w14:paraId="7F360F3E" w14:textId="3AECC2FF" w:rsidR="00A073A4" w:rsidRDefault="004B18CC" w:rsidP="005F7B23">
      <w:pPr>
        <w:pStyle w:val="al"/>
        <w:ind w:firstLine="720"/>
        <w:rPr>
          <w:b/>
          <w:lang w:val="it-IT"/>
        </w:rPr>
      </w:pPr>
      <w:r w:rsidRPr="00483458">
        <w:rPr>
          <w:b/>
          <w:lang w:val="it-IT"/>
        </w:rPr>
        <w:t>1</w:t>
      </w:r>
      <w:r w:rsidR="005C4621">
        <w:rPr>
          <w:b/>
          <w:lang w:val="it-IT"/>
        </w:rPr>
        <w:t>3</w:t>
      </w:r>
      <w:r w:rsidRPr="00483458">
        <w:rPr>
          <w:b/>
          <w:lang w:val="it-IT"/>
        </w:rPr>
        <w:t>.</w:t>
      </w:r>
      <w:r w:rsidRPr="00483458">
        <w:rPr>
          <w:b/>
          <w:lang w:val="it-IT"/>
        </w:rPr>
        <w:tab/>
      </w:r>
      <w:r w:rsidR="00A073A4" w:rsidRPr="00483458">
        <w:rPr>
          <w:b/>
          <w:lang w:val="it-IT"/>
        </w:rPr>
        <w:t>Art</w:t>
      </w:r>
      <w:r w:rsidR="00B4565F" w:rsidRPr="00483458">
        <w:rPr>
          <w:b/>
          <w:lang w:val="it-IT"/>
        </w:rPr>
        <w:t>icolul</w:t>
      </w:r>
      <w:r w:rsidR="00A073A4">
        <w:rPr>
          <w:b/>
          <w:lang w:val="it-IT"/>
        </w:rPr>
        <w:t xml:space="preserve"> 1</w:t>
      </w:r>
      <w:r w:rsidR="00B4565F">
        <w:rPr>
          <w:b/>
          <w:lang w:val="it-IT"/>
        </w:rPr>
        <w:t>0</w:t>
      </w:r>
      <w:r w:rsidR="00A073A4">
        <w:rPr>
          <w:b/>
          <w:lang w:val="it-IT"/>
        </w:rPr>
        <w:t xml:space="preserve"> se modifică și va avea ur</w:t>
      </w:r>
      <w:r w:rsidR="00305361">
        <w:rPr>
          <w:b/>
          <w:lang w:val="it-IT"/>
        </w:rPr>
        <w:t>m</w:t>
      </w:r>
      <w:r w:rsidR="00A073A4">
        <w:rPr>
          <w:b/>
          <w:lang w:val="it-IT"/>
        </w:rPr>
        <w:t>ătorul cuprins:</w:t>
      </w:r>
    </w:p>
    <w:p w14:paraId="41160506" w14:textId="24C83AB3" w:rsidR="00A073A4" w:rsidRDefault="00A073A4" w:rsidP="00DB65B4">
      <w:pPr>
        <w:spacing w:after="0" w:line="240" w:lineRule="auto"/>
        <w:ind w:firstLine="720"/>
        <w:jc w:val="both"/>
        <w:rPr>
          <w:b/>
          <w:lang w:val="it-IT"/>
        </w:rPr>
      </w:pPr>
      <w:r w:rsidRPr="008D2F6E">
        <w:rPr>
          <w:rFonts w:ascii="Times New Roman" w:hAnsi="Times New Roman" w:cs="Times New Roman"/>
          <w:sz w:val="24"/>
          <w:szCs w:val="24"/>
          <w:lang w:val="it-IT"/>
        </w:rPr>
        <w:t>”</w:t>
      </w:r>
      <w:r w:rsidRPr="00F17304">
        <w:rPr>
          <w:rFonts w:ascii="Times New Roman" w:hAnsi="Times New Roman" w:cs="Times New Roman"/>
          <w:sz w:val="24"/>
          <w:szCs w:val="24"/>
          <w:lang w:val="it-IT"/>
        </w:rPr>
        <w:t>Art. 1</w:t>
      </w:r>
      <w:r w:rsidR="00483458">
        <w:rPr>
          <w:rFonts w:ascii="Times New Roman" w:hAnsi="Times New Roman" w:cs="Times New Roman"/>
          <w:sz w:val="24"/>
          <w:szCs w:val="24"/>
          <w:lang w:val="it-IT"/>
        </w:rPr>
        <w:t>0</w:t>
      </w:r>
      <w:r w:rsidRPr="00F17304">
        <w:rPr>
          <w:rFonts w:ascii="Times New Roman" w:hAnsi="Times New Roman" w:cs="Times New Roman"/>
          <w:sz w:val="24"/>
          <w:szCs w:val="24"/>
          <w:lang w:val="it-IT"/>
        </w:rPr>
        <w:t xml:space="preserve"> </w:t>
      </w:r>
      <w:r w:rsidR="00483458">
        <w:rPr>
          <w:rFonts w:ascii="Times New Roman" w:hAnsi="Times New Roman" w:cs="Times New Roman"/>
          <w:sz w:val="24"/>
          <w:szCs w:val="24"/>
          <w:lang w:val="it-IT"/>
        </w:rPr>
        <w:t>– Anexele nr. 1-6 fac parte integrantă din prezenta ordonanță</w:t>
      </w:r>
      <w:r w:rsidR="00DB65B4" w:rsidRPr="00DB65B4">
        <w:rPr>
          <w:rFonts w:ascii="Times New Roman" w:hAnsi="Times New Roman" w:cs="Times New Roman"/>
          <w:sz w:val="24"/>
          <w:szCs w:val="24"/>
          <w:lang w:val="it-IT"/>
        </w:rPr>
        <w:t>.</w:t>
      </w:r>
      <w:r w:rsidRPr="00DB65B4">
        <w:rPr>
          <w:rFonts w:ascii="Times New Roman" w:hAnsi="Times New Roman" w:cs="Times New Roman"/>
          <w:sz w:val="24"/>
          <w:szCs w:val="24"/>
          <w:lang w:val="it-IT"/>
        </w:rPr>
        <w:t>”</w:t>
      </w:r>
    </w:p>
    <w:p w14:paraId="25170CFE" w14:textId="77777777" w:rsidR="002A016D" w:rsidRPr="001C5896" w:rsidRDefault="002A016D" w:rsidP="005F7B23">
      <w:pPr>
        <w:pStyle w:val="al"/>
        <w:ind w:firstLine="720"/>
        <w:rPr>
          <w:b/>
          <w:bCs/>
          <w:lang w:val="it-IT"/>
        </w:rPr>
      </w:pPr>
    </w:p>
    <w:p w14:paraId="231FEB41" w14:textId="1A90D496" w:rsidR="00267E39" w:rsidRDefault="00267E39" w:rsidP="005F7B23">
      <w:pPr>
        <w:pStyle w:val="al"/>
        <w:ind w:firstLine="720"/>
        <w:rPr>
          <w:b/>
          <w:bCs/>
          <w:lang w:val="it-IT"/>
        </w:rPr>
      </w:pPr>
      <w:bookmarkStart w:id="8" w:name="_Hlk149745909"/>
    </w:p>
    <w:p w14:paraId="41384C45" w14:textId="4951C8E9" w:rsidR="00267E39" w:rsidRDefault="00267E39" w:rsidP="005F7B23">
      <w:pPr>
        <w:pStyle w:val="al"/>
        <w:ind w:firstLine="720"/>
        <w:rPr>
          <w:b/>
          <w:bCs/>
          <w:lang w:val="it-IT"/>
        </w:rPr>
      </w:pPr>
      <w:r w:rsidRPr="00AD733D">
        <w:rPr>
          <w:b/>
          <w:bCs/>
          <w:lang w:val="it-IT"/>
        </w:rPr>
        <w:t xml:space="preserve">Art. </w:t>
      </w:r>
      <w:r w:rsidR="000B2CE5" w:rsidRPr="00AD733D">
        <w:rPr>
          <w:b/>
          <w:bCs/>
          <w:lang w:val="it-IT"/>
        </w:rPr>
        <w:t>II</w:t>
      </w:r>
      <w:r w:rsidRPr="00AD733D">
        <w:rPr>
          <w:b/>
          <w:bCs/>
          <w:lang w:val="it-IT"/>
        </w:rPr>
        <w:t xml:space="preserve"> – Anexele nr. 1 </w:t>
      </w:r>
      <w:r w:rsidR="000B2CE5" w:rsidRPr="00AD733D">
        <w:rPr>
          <w:b/>
          <w:bCs/>
          <w:lang w:val="it-IT"/>
        </w:rPr>
        <w:t xml:space="preserve">-4 </w:t>
      </w:r>
      <w:r w:rsidRPr="00AD733D">
        <w:rPr>
          <w:b/>
          <w:bCs/>
          <w:lang w:val="it-IT"/>
        </w:rPr>
        <w:t xml:space="preserve"> fac parte integrantă din prezenta ordonanță.</w:t>
      </w:r>
    </w:p>
    <w:bookmarkEnd w:id="8"/>
    <w:p w14:paraId="10DAF056" w14:textId="77777777" w:rsidR="00731C22" w:rsidRPr="001C5896" w:rsidRDefault="00731C22" w:rsidP="005F7B23">
      <w:pPr>
        <w:pStyle w:val="al"/>
        <w:ind w:firstLine="720"/>
        <w:rPr>
          <w:b/>
          <w:bCs/>
          <w:lang w:val="it-IT"/>
        </w:rPr>
      </w:pPr>
    </w:p>
    <w:p w14:paraId="3A42C3FC" w14:textId="49CF2DAB" w:rsidR="00CC7DEF" w:rsidRPr="00CB0603" w:rsidRDefault="00CC7DEF" w:rsidP="00CC7DEF">
      <w:pPr>
        <w:spacing w:after="0" w:line="240" w:lineRule="auto"/>
        <w:ind w:firstLine="720"/>
        <w:jc w:val="both"/>
        <w:rPr>
          <w:rFonts w:ascii="Times New Roman" w:hAnsi="Times New Roman" w:cs="Times New Roman"/>
          <w:sz w:val="24"/>
          <w:szCs w:val="24"/>
          <w:lang w:val="it-IT"/>
        </w:rPr>
      </w:pPr>
      <w:r w:rsidRPr="00CB0603">
        <w:rPr>
          <w:rFonts w:ascii="Times New Roman" w:hAnsi="Times New Roman" w:cs="Times New Roman"/>
          <w:sz w:val="24"/>
          <w:szCs w:val="24"/>
          <w:lang w:val="it-IT"/>
        </w:rPr>
        <w:t xml:space="preserve">⃰ </w:t>
      </w:r>
      <w:r w:rsidR="00CB0603" w:rsidRPr="00CB0603">
        <w:rPr>
          <w:rFonts w:ascii="Times New Roman" w:hAnsi="Times New Roman" w:cs="Times New Roman"/>
          <w:sz w:val="24"/>
          <w:szCs w:val="24"/>
          <w:lang w:val="it-IT"/>
        </w:rPr>
        <w:t>Prezenta ordonanță transpune art. 1.1, 1.2, 1.3 (a), 1.3 (b), 1.3 (c), 1.3 (d), 1.3 (e), 1.5</w:t>
      </w:r>
      <w:r w:rsidR="00CB0603" w:rsidRPr="009B5057">
        <w:rPr>
          <w:rFonts w:ascii="Times New Roman" w:hAnsi="Times New Roman" w:cs="Times New Roman"/>
          <w:sz w:val="24"/>
          <w:szCs w:val="24"/>
          <w:lang w:val="it-IT"/>
        </w:rPr>
        <w:t xml:space="preserve">, 1.6 (a), </w:t>
      </w:r>
      <w:r w:rsidR="00CB0603" w:rsidRPr="00CB0603">
        <w:rPr>
          <w:rFonts w:ascii="Times New Roman" w:hAnsi="Times New Roman" w:cs="Times New Roman"/>
          <w:sz w:val="24"/>
          <w:szCs w:val="24"/>
          <w:lang w:val="it-IT"/>
        </w:rPr>
        <w:t xml:space="preserve">1.7, 1.11, </w:t>
      </w:r>
      <w:r w:rsidR="00176A04">
        <w:rPr>
          <w:rFonts w:ascii="Times New Roman" w:hAnsi="Times New Roman" w:cs="Times New Roman"/>
          <w:sz w:val="24"/>
          <w:szCs w:val="24"/>
          <w:lang w:val="it-IT"/>
        </w:rPr>
        <w:t xml:space="preserve">parțial </w:t>
      </w:r>
      <w:r w:rsidR="00CB0603" w:rsidRPr="00CB0603">
        <w:rPr>
          <w:rFonts w:ascii="Times New Roman" w:hAnsi="Times New Roman" w:cs="Times New Roman"/>
          <w:sz w:val="24"/>
          <w:szCs w:val="24"/>
          <w:lang w:val="it-IT"/>
        </w:rPr>
        <w:t xml:space="preserve">1.15, 1.17, 1.18, 1.19 și 1.20 din Directiva </w:t>
      </w:r>
      <w:hyperlink r:id="rId9" w:history="1">
        <w:r w:rsidR="00CB0603" w:rsidRPr="00CB0603">
          <w:rPr>
            <w:rFonts w:ascii="Times New Roman" w:hAnsi="Times New Roman" w:cs="Times New Roman"/>
            <w:sz w:val="24"/>
            <w:szCs w:val="24"/>
            <w:lang w:val="it-IT"/>
          </w:rPr>
          <w:t>2023/2661/UE</w:t>
        </w:r>
      </w:hyperlink>
      <w:r w:rsidR="00CB0603" w:rsidRPr="00CB0603">
        <w:rPr>
          <w:rFonts w:ascii="Times New Roman" w:hAnsi="Times New Roman" w:cs="Times New Roman"/>
          <w:sz w:val="24"/>
          <w:szCs w:val="24"/>
          <w:lang w:val="it-IT"/>
        </w:rPr>
        <w:t xml:space="preserve"> a Parlamentului European şi a Consiliului din 22 noiembrie 2023, Publicat</w:t>
      </w:r>
      <w:r w:rsidR="002A7DCF">
        <w:rPr>
          <w:rFonts w:ascii="Times New Roman" w:hAnsi="Times New Roman" w:cs="Times New Roman"/>
          <w:sz w:val="24"/>
          <w:szCs w:val="24"/>
          <w:lang w:val="it-IT"/>
        </w:rPr>
        <w:t>ă</w:t>
      </w:r>
      <w:r w:rsidR="00CB0603" w:rsidRPr="00CB0603">
        <w:rPr>
          <w:rFonts w:ascii="Times New Roman" w:hAnsi="Times New Roman" w:cs="Times New Roman"/>
          <w:sz w:val="24"/>
          <w:szCs w:val="24"/>
          <w:lang w:val="it-IT"/>
        </w:rPr>
        <w:t xml:space="preserve"> </w:t>
      </w:r>
      <w:r w:rsidR="002A7DCF">
        <w:rPr>
          <w:rFonts w:ascii="Times New Roman" w:hAnsi="Times New Roman" w:cs="Times New Roman"/>
          <w:sz w:val="24"/>
          <w:szCs w:val="24"/>
          <w:lang w:val="it-IT"/>
        </w:rPr>
        <w:t>î</w:t>
      </w:r>
      <w:r w:rsidR="00CB0603" w:rsidRPr="00CB0603">
        <w:rPr>
          <w:rFonts w:ascii="Times New Roman" w:hAnsi="Times New Roman" w:cs="Times New Roman"/>
          <w:sz w:val="24"/>
          <w:szCs w:val="24"/>
          <w:lang w:val="it-IT"/>
        </w:rPr>
        <w:t xml:space="preserve">n Jurnalul Oficial al Uniunii Europene seria L din </w:t>
      </w:r>
      <w:r w:rsidR="00CB0603" w:rsidRPr="00CB0603">
        <w:rPr>
          <w:rFonts w:ascii="Times New Roman" w:hAnsi="Times New Roman" w:cs="Times New Roman"/>
          <w:sz w:val="24"/>
          <w:szCs w:val="24"/>
          <w:lang w:val="it-IT"/>
        </w:rPr>
        <w:lastRenderedPageBreak/>
        <w:t>30.11.2023 de modificare a Directivei 2010/40/UE din 7 iulie 2010 privind cadrul pentru implementarea sistemelor de transport inteligente în domeniul transportului rutier şi pentru interfețele cu alte moduri de transport, publicată în Jurnalul Oficial al Uniunii Europene seria L nr. 207 din 6 august 2010</w:t>
      </w:r>
      <w:r w:rsidRPr="00CB0603">
        <w:rPr>
          <w:rFonts w:ascii="Times New Roman" w:hAnsi="Times New Roman" w:cs="Times New Roman"/>
          <w:sz w:val="24"/>
          <w:szCs w:val="24"/>
          <w:lang w:val="it-IT"/>
        </w:rPr>
        <w:t>.</w:t>
      </w:r>
    </w:p>
    <w:p w14:paraId="55FFFDDB" w14:textId="77777777" w:rsidR="00CC7DEF" w:rsidRPr="00E10686" w:rsidRDefault="00CC7DEF" w:rsidP="005F7B23">
      <w:pPr>
        <w:pStyle w:val="al"/>
        <w:ind w:firstLine="720"/>
        <w:rPr>
          <w:b/>
          <w:bCs/>
          <w:lang w:val="it-IT"/>
        </w:rPr>
      </w:pPr>
    </w:p>
    <w:p w14:paraId="58BAA901" w14:textId="77777777" w:rsidR="00B86F40" w:rsidRPr="00C90E82" w:rsidRDefault="00B86F40" w:rsidP="00B86F40">
      <w:pPr>
        <w:spacing w:line="240" w:lineRule="auto"/>
        <w:jc w:val="center"/>
        <w:rPr>
          <w:rFonts w:ascii="Times New Roman" w:eastAsia="Times New Roman" w:hAnsi="Times New Roman" w:cs="Times New Roman"/>
          <w:b/>
          <w:sz w:val="24"/>
          <w:szCs w:val="24"/>
        </w:rPr>
      </w:pPr>
      <w:r w:rsidRPr="00EE12A1">
        <w:rPr>
          <w:rFonts w:ascii="Times New Roman" w:eastAsia="Times New Roman" w:hAnsi="Times New Roman" w:cs="Times New Roman"/>
          <w:b/>
          <w:sz w:val="24"/>
          <w:szCs w:val="24"/>
        </w:rPr>
        <w:t>PRIM</w:t>
      </w:r>
      <w:r w:rsidRPr="00C90E82">
        <w:rPr>
          <w:rFonts w:ascii="Times New Roman" w:eastAsia="Times New Roman" w:hAnsi="Times New Roman" w:cs="Times New Roman"/>
          <w:b/>
          <w:sz w:val="24"/>
          <w:szCs w:val="24"/>
        </w:rPr>
        <w:t xml:space="preserve"> – MINISTRU</w:t>
      </w:r>
    </w:p>
    <w:p w14:paraId="0BF2722B" w14:textId="77777777" w:rsidR="00B86F40" w:rsidRPr="00C90E82" w:rsidRDefault="008C0011" w:rsidP="00B86F40">
      <w:pPr>
        <w:spacing w:line="240" w:lineRule="auto"/>
        <w:jc w:val="center"/>
        <w:rPr>
          <w:rFonts w:ascii="Times New Roman" w:eastAsia="Times New Roman" w:hAnsi="Times New Roman" w:cs="Times New Roman"/>
          <w:b/>
          <w:sz w:val="24"/>
          <w:szCs w:val="24"/>
        </w:rPr>
      </w:pPr>
      <w:r w:rsidRPr="00C90E82">
        <w:rPr>
          <w:rFonts w:ascii="Times New Roman" w:eastAsia="Times New Roman" w:hAnsi="Times New Roman" w:cs="Times New Roman"/>
          <w:b/>
          <w:sz w:val="24"/>
          <w:szCs w:val="24"/>
        </w:rPr>
        <w:t xml:space="preserve">Ion – Marcel </w:t>
      </w:r>
      <w:r w:rsidR="00B86F40" w:rsidRPr="00C90E82">
        <w:rPr>
          <w:rFonts w:ascii="Times New Roman" w:eastAsia="Times New Roman" w:hAnsi="Times New Roman" w:cs="Times New Roman"/>
          <w:b/>
          <w:sz w:val="24"/>
          <w:szCs w:val="24"/>
        </w:rPr>
        <w:t>CIOLACU</w:t>
      </w:r>
    </w:p>
    <w:sectPr w:rsidR="00B86F40" w:rsidRPr="00C90E82" w:rsidSect="00821217">
      <w:footerReference w:type="default" r:id="rId10"/>
      <w:pgSz w:w="12240" w:h="15840"/>
      <w:pgMar w:top="1440" w:right="81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99FEB" w14:textId="77777777" w:rsidR="00185100" w:rsidRDefault="00185100" w:rsidP="005F7B23">
      <w:pPr>
        <w:spacing w:after="0" w:line="240" w:lineRule="auto"/>
      </w:pPr>
      <w:r>
        <w:separator/>
      </w:r>
    </w:p>
  </w:endnote>
  <w:endnote w:type="continuationSeparator" w:id="0">
    <w:p w14:paraId="3386D562" w14:textId="77777777" w:rsidR="00185100" w:rsidRDefault="00185100" w:rsidP="005F7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353554"/>
      <w:docPartObj>
        <w:docPartGallery w:val="Page Numbers (Bottom of Page)"/>
        <w:docPartUnique/>
      </w:docPartObj>
    </w:sdtPr>
    <w:sdtEndPr>
      <w:rPr>
        <w:rFonts w:ascii="Times New Roman" w:hAnsi="Times New Roman" w:cs="Times New Roman"/>
        <w:noProof/>
        <w:sz w:val="24"/>
        <w:szCs w:val="24"/>
      </w:rPr>
    </w:sdtEndPr>
    <w:sdtContent>
      <w:p w14:paraId="1CA7A0A1" w14:textId="5F313A9D" w:rsidR="008F1ADD" w:rsidRPr="008F1ADD" w:rsidRDefault="008F1ADD">
        <w:pPr>
          <w:pStyle w:val="Subsol"/>
          <w:jc w:val="right"/>
          <w:rPr>
            <w:rFonts w:ascii="Times New Roman" w:hAnsi="Times New Roman" w:cs="Times New Roman"/>
            <w:sz w:val="24"/>
            <w:szCs w:val="24"/>
          </w:rPr>
        </w:pPr>
        <w:r w:rsidRPr="008F1ADD">
          <w:rPr>
            <w:rFonts w:ascii="Times New Roman" w:hAnsi="Times New Roman" w:cs="Times New Roman"/>
            <w:sz w:val="24"/>
            <w:szCs w:val="24"/>
          </w:rPr>
          <w:fldChar w:fldCharType="begin"/>
        </w:r>
        <w:r w:rsidRPr="008F1ADD">
          <w:rPr>
            <w:rFonts w:ascii="Times New Roman" w:hAnsi="Times New Roman" w:cs="Times New Roman"/>
            <w:sz w:val="24"/>
            <w:szCs w:val="24"/>
          </w:rPr>
          <w:instrText xml:space="preserve"> PAGE   \* MERGEFORMAT </w:instrText>
        </w:r>
        <w:r w:rsidRPr="008F1ADD">
          <w:rPr>
            <w:rFonts w:ascii="Times New Roman" w:hAnsi="Times New Roman" w:cs="Times New Roman"/>
            <w:sz w:val="24"/>
            <w:szCs w:val="24"/>
          </w:rPr>
          <w:fldChar w:fldCharType="separate"/>
        </w:r>
        <w:r w:rsidR="00DD5DC7">
          <w:rPr>
            <w:rFonts w:ascii="Times New Roman" w:hAnsi="Times New Roman" w:cs="Times New Roman"/>
            <w:noProof/>
            <w:sz w:val="24"/>
            <w:szCs w:val="24"/>
          </w:rPr>
          <w:t>4</w:t>
        </w:r>
        <w:r w:rsidRPr="008F1ADD">
          <w:rPr>
            <w:rFonts w:ascii="Times New Roman" w:hAnsi="Times New Roman" w:cs="Times New Roman"/>
            <w:noProof/>
            <w:sz w:val="24"/>
            <w:szCs w:val="24"/>
          </w:rPr>
          <w:fldChar w:fldCharType="end"/>
        </w:r>
      </w:p>
    </w:sdtContent>
  </w:sdt>
  <w:p w14:paraId="65C9FDA1" w14:textId="77777777" w:rsidR="008F1ADD" w:rsidRDefault="008F1AD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FF466" w14:textId="77777777" w:rsidR="00185100" w:rsidRDefault="00185100" w:rsidP="005F7B23">
      <w:pPr>
        <w:spacing w:after="0" w:line="240" w:lineRule="auto"/>
      </w:pPr>
      <w:r>
        <w:separator/>
      </w:r>
    </w:p>
  </w:footnote>
  <w:footnote w:type="continuationSeparator" w:id="0">
    <w:p w14:paraId="0E7B7D9D" w14:textId="77777777" w:rsidR="00185100" w:rsidRDefault="00185100" w:rsidP="005F7B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02A6"/>
    <w:multiLevelType w:val="hybridMultilevel"/>
    <w:tmpl w:val="C7606280"/>
    <w:lvl w:ilvl="0" w:tplc="B2C4B7B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6F375F"/>
    <w:multiLevelType w:val="hybridMultilevel"/>
    <w:tmpl w:val="BAACE78A"/>
    <w:lvl w:ilvl="0" w:tplc="0B727750">
      <w:start w:val="1"/>
      <w:numFmt w:val="lowerLetter"/>
      <w:lvlText w:val="(%1)"/>
      <w:lvlJc w:val="left"/>
      <w:pPr>
        <w:ind w:left="916" w:hanging="360"/>
      </w:pPr>
      <w:rPr>
        <w:rFonts w:hint="default"/>
        <w:b w:val="0"/>
        <w:color w:val="auto"/>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2" w15:restartNumberingAfterBreak="0">
    <w:nsid w:val="1C3C6810"/>
    <w:multiLevelType w:val="hybridMultilevel"/>
    <w:tmpl w:val="F68C1A1E"/>
    <w:lvl w:ilvl="0" w:tplc="C8F28F8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2185318A"/>
    <w:multiLevelType w:val="hybridMultilevel"/>
    <w:tmpl w:val="89609F9A"/>
    <w:lvl w:ilvl="0" w:tplc="5F801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7F6D90"/>
    <w:multiLevelType w:val="hybridMultilevel"/>
    <w:tmpl w:val="C00E945E"/>
    <w:lvl w:ilvl="0" w:tplc="73480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60963"/>
    <w:multiLevelType w:val="hybridMultilevel"/>
    <w:tmpl w:val="B146524A"/>
    <w:lvl w:ilvl="0" w:tplc="77ECF9D0">
      <w:start w:val="1"/>
      <w:numFmt w:val="decimal"/>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6" w15:restartNumberingAfterBreak="0">
    <w:nsid w:val="32994445"/>
    <w:multiLevelType w:val="hybridMultilevel"/>
    <w:tmpl w:val="ACFEF682"/>
    <w:lvl w:ilvl="0" w:tplc="3B7E9B9E">
      <w:start w:val="8"/>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7" w15:restartNumberingAfterBreak="0">
    <w:nsid w:val="37627861"/>
    <w:multiLevelType w:val="hybridMultilevel"/>
    <w:tmpl w:val="86F28B22"/>
    <w:lvl w:ilvl="0" w:tplc="FBB4DAC0">
      <w:start w:val="4"/>
      <w:numFmt w:val="lowerLetter"/>
      <w:lvlText w:val="%1)"/>
      <w:lvlJc w:val="left"/>
      <w:pPr>
        <w:ind w:left="1440" w:hanging="360"/>
      </w:pPr>
      <w:rPr>
        <w:rFonts w:hint="default"/>
        <w:i w:val="0"/>
        <w:color w:val="auto"/>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8" w15:restartNumberingAfterBreak="0">
    <w:nsid w:val="3802564C"/>
    <w:multiLevelType w:val="hybridMultilevel"/>
    <w:tmpl w:val="580400CC"/>
    <w:lvl w:ilvl="0" w:tplc="1EBEC6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E1734"/>
    <w:multiLevelType w:val="hybridMultilevel"/>
    <w:tmpl w:val="2ADE0922"/>
    <w:lvl w:ilvl="0" w:tplc="75E08EDE">
      <w:start w:val="1"/>
      <w:numFmt w:val="decimal"/>
      <w:lvlText w:val="%1."/>
      <w:lvlJc w:val="left"/>
      <w:pPr>
        <w:ind w:left="1080" w:hanging="360"/>
      </w:pPr>
      <w:rPr>
        <w:rFonts w:ascii="Times New Roman" w:hAnsi="Times New Roman" w:cs="Times New Roman" w:hint="default"/>
        <w:b/>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05506F7"/>
    <w:multiLevelType w:val="hybridMultilevel"/>
    <w:tmpl w:val="4F7A5C08"/>
    <w:lvl w:ilvl="0" w:tplc="7D4671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14A17B9"/>
    <w:multiLevelType w:val="hybridMultilevel"/>
    <w:tmpl w:val="E4842404"/>
    <w:lvl w:ilvl="0" w:tplc="349E1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E0A3F"/>
    <w:multiLevelType w:val="hybridMultilevel"/>
    <w:tmpl w:val="CB3EADE8"/>
    <w:lvl w:ilvl="0" w:tplc="B6DEFCE0">
      <w:start w:val="1"/>
      <w:numFmt w:val="decimal"/>
      <w:lvlText w:val="(%1)"/>
      <w:lvlJc w:val="left"/>
      <w:pPr>
        <w:ind w:left="720" w:hanging="360"/>
      </w:pPr>
      <w:rPr>
        <w:rFonts w:ascii="Calibri" w:eastAsiaTheme="minorHAnsi" w:hAnsi="Calibri" w:cs="Calibri" w:hint="default"/>
        <w:color w:val="444444"/>
        <w:sz w:val="26"/>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43650874">
    <w:abstractNumId w:val="8"/>
  </w:num>
  <w:num w:numId="2" w16cid:durableId="1916695307">
    <w:abstractNumId w:val="9"/>
  </w:num>
  <w:num w:numId="3" w16cid:durableId="1965962373">
    <w:abstractNumId w:val="0"/>
  </w:num>
  <w:num w:numId="4" w16cid:durableId="358549423">
    <w:abstractNumId w:val="1"/>
  </w:num>
  <w:num w:numId="5" w16cid:durableId="588662046">
    <w:abstractNumId w:val="2"/>
  </w:num>
  <w:num w:numId="6" w16cid:durableId="1787458069">
    <w:abstractNumId w:val="7"/>
  </w:num>
  <w:num w:numId="7" w16cid:durableId="826628674">
    <w:abstractNumId w:val="11"/>
  </w:num>
  <w:num w:numId="8" w16cid:durableId="840239401">
    <w:abstractNumId w:val="10"/>
  </w:num>
  <w:num w:numId="9" w16cid:durableId="2079859155">
    <w:abstractNumId w:val="3"/>
  </w:num>
  <w:num w:numId="10" w16cid:durableId="1435443999">
    <w:abstractNumId w:val="12"/>
  </w:num>
  <w:num w:numId="11" w16cid:durableId="1027566753">
    <w:abstractNumId w:val="4"/>
  </w:num>
  <w:num w:numId="12" w16cid:durableId="1478111594">
    <w:abstractNumId w:val="6"/>
  </w:num>
  <w:num w:numId="13" w16cid:durableId="8729608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3NLM0NzA0MTI0M7VU0lEKTi0uzszPAykwMqoFANPUEqwtAAAA"/>
  </w:docVars>
  <w:rsids>
    <w:rsidRoot w:val="00635D4F"/>
    <w:rsid w:val="00004B31"/>
    <w:rsid w:val="00021A40"/>
    <w:rsid w:val="00024CB1"/>
    <w:rsid w:val="000256DB"/>
    <w:rsid w:val="00037A1D"/>
    <w:rsid w:val="00043254"/>
    <w:rsid w:val="00054448"/>
    <w:rsid w:val="00065746"/>
    <w:rsid w:val="00080140"/>
    <w:rsid w:val="0008124C"/>
    <w:rsid w:val="00085485"/>
    <w:rsid w:val="000879A0"/>
    <w:rsid w:val="0009023E"/>
    <w:rsid w:val="00093B3A"/>
    <w:rsid w:val="000A3946"/>
    <w:rsid w:val="000A738E"/>
    <w:rsid w:val="000B07DA"/>
    <w:rsid w:val="000B2CE5"/>
    <w:rsid w:val="000B5BC3"/>
    <w:rsid w:val="000C0229"/>
    <w:rsid w:val="000D38B7"/>
    <w:rsid w:val="000D5909"/>
    <w:rsid w:val="000D7530"/>
    <w:rsid w:val="000E1161"/>
    <w:rsid w:val="000E45FF"/>
    <w:rsid w:val="000E4790"/>
    <w:rsid w:val="000E5BF7"/>
    <w:rsid w:val="00100D7D"/>
    <w:rsid w:val="001022A3"/>
    <w:rsid w:val="001026CA"/>
    <w:rsid w:val="001057F9"/>
    <w:rsid w:val="00111A42"/>
    <w:rsid w:val="00111EAB"/>
    <w:rsid w:val="00112075"/>
    <w:rsid w:val="00116208"/>
    <w:rsid w:val="001215AE"/>
    <w:rsid w:val="00125DD9"/>
    <w:rsid w:val="001322FE"/>
    <w:rsid w:val="0013242B"/>
    <w:rsid w:val="00152111"/>
    <w:rsid w:val="00154C40"/>
    <w:rsid w:val="00176A04"/>
    <w:rsid w:val="00182007"/>
    <w:rsid w:val="00185100"/>
    <w:rsid w:val="00193BFE"/>
    <w:rsid w:val="001A40C6"/>
    <w:rsid w:val="001A4719"/>
    <w:rsid w:val="001B1639"/>
    <w:rsid w:val="001B18CD"/>
    <w:rsid w:val="001B48E2"/>
    <w:rsid w:val="001B546A"/>
    <w:rsid w:val="001C0F86"/>
    <w:rsid w:val="001C1C80"/>
    <w:rsid w:val="001C2A55"/>
    <w:rsid w:val="001C5896"/>
    <w:rsid w:val="001D0DE8"/>
    <w:rsid w:val="001D2B8A"/>
    <w:rsid w:val="001E6346"/>
    <w:rsid w:val="001E69D8"/>
    <w:rsid w:val="001F52C6"/>
    <w:rsid w:val="00202020"/>
    <w:rsid w:val="00203D87"/>
    <w:rsid w:val="002079CC"/>
    <w:rsid w:val="00210025"/>
    <w:rsid w:val="002101C8"/>
    <w:rsid w:val="00210566"/>
    <w:rsid w:val="00214A49"/>
    <w:rsid w:val="002413AC"/>
    <w:rsid w:val="00246606"/>
    <w:rsid w:val="00252CD2"/>
    <w:rsid w:val="00254017"/>
    <w:rsid w:val="00256C9B"/>
    <w:rsid w:val="002623B6"/>
    <w:rsid w:val="00266FFE"/>
    <w:rsid w:val="00267945"/>
    <w:rsid w:val="00267E39"/>
    <w:rsid w:val="002742A2"/>
    <w:rsid w:val="00280A8B"/>
    <w:rsid w:val="00280E9B"/>
    <w:rsid w:val="0028404F"/>
    <w:rsid w:val="00285BFA"/>
    <w:rsid w:val="00290450"/>
    <w:rsid w:val="00293DA9"/>
    <w:rsid w:val="00296319"/>
    <w:rsid w:val="002A016D"/>
    <w:rsid w:val="002A14D1"/>
    <w:rsid w:val="002A48EA"/>
    <w:rsid w:val="002A7B6D"/>
    <w:rsid w:val="002A7DCF"/>
    <w:rsid w:val="002B41AE"/>
    <w:rsid w:val="002E1E21"/>
    <w:rsid w:val="002E235F"/>
    <w:rsid w:val="002E7815"/>
    <w:rsid w:val="002F024E"/>
    <w:rsid w:val="002F2A4B"/>
    <w:rsid w:val="002F5381"/>
    <w:rsid w:val="0030271D"/>
    <w:rsid w:val="00302E27"/>
    <w:rsid w:val="00305361"/>
    <w:rsid w:val="003077EA"/>
    <w:rsid w:val="00310BB3"/>
    <w:rsid w:val="003128CF"/>
    <w:rsid w:val="00314607"/>
    <w:rsid w:val="00321ACF"/>
    <w:rsid w:val="00341F23"/>
    <w:rsid w:val="003424EC"/>
    <w:rsid w:val="00355F71"/>
    <w:rsid w:val="00360F22"/>
    <w:rsid w:val="0036513E"/>
    <w:rsid w:val="00366A1D"/>
    <w:rsid w:val="003765C8"/>
    <w:rsid w:val="00376FFE"/>
    <w:rsid w:val="00382A87"/>
    <w:rsid w:val="00384CB3"/>
    <w:rsid w:val="003908C2"/>
    <w:rsid w:val="00392D05"/>
    <w:rsid w:val="003A7305"/>
    <w:rsid w:val="003B1014"/>
    <w:rsid w:val="003B7613"/>
    <w:rsid w:val="003D311B"/>
    <w:rsid w:val="003E710A"/>
    <w:rsid w:val="003E7947"/>
    <w:rsid w:val="004014A4"/>
    <w:rsid w:val="004032AB"/>
    <w:rsid w:val="0040362B"/>
    <w:rsid w:val="0040552D"/>
    <w:rsid w:val="00415C5D"/>
    <w:rsid w:val="00415C6D"/>
    <w:rsid w:val="00425E23"/>
    <w:rsid w:val="00430BB5"/>
    <w:rsid w:val="0043272C"/>
    <w:rsid w:val="00440613"/>
    <w:rsid w:val="00441743"/>
    <w:rsid w:val="00443A1F"/>
    <w:rsid w:val="00462F51"/>
    <w:rsid w:val="00467256"/>
    <w:rsid w:val="00483458"/>
    <w:rsid w:val="00486366"/>
    <w:rsid w:val="0048698A"/>
    <w:rsid w:val="00487264"/>
    <w:rsid w:val="0049026F"/>
    <w:rsid w:val="00496958"/>
    <w:rsid w:val="004B18CC"/>
    <w:rsid w:val="004B5355"/>
    <w:rsid w:val="004B6ADA"/>
    <w:rsid w:val="004B6D36"/>
    <w:rsid w:val="004C038E"/>
    <w:rsid w:val="004C19A8"/>
    <w:rsid w:val="004C1FF1"/>
    <w:rsid w:val="004C47AC"/>
    <w:rsid w:val="004C7137"/>
    <w:rsid w:val="004E0BBB"/>
    <w:rsid w:val="004E1763"/>
    <w:rsid w:val="004E5745"/>
    <w:rsid w:val="00500098"/>
    <w:rsid w:val="00500101"/>
    <w:rsid w:val="005001AD"/>
    <w:rsid w:val="00503B0E"/>
    <w:rsid w:val="00507BF0"/>
    <w:rsid w:val="0053044F"/>
    <w:rsid w:val="00533931"/>
    <w:rsid w:val="00544224"/>
    <w:rsid w:val="00570027"/>
    <w:rsid w:val="005701FC"/>
    <w:rsid w:val="005738A7"/>
    <w:rsid w:val="00576412"/>
    <w:rsid w:val="00576523"/>
    <w:rsid w:val="00585432"/>
    <w:rsid w:val="005A154F"/>
    <w:rsid w:val="005A5E62"/>
    <w:rsid w:val="005A77E8"/>
    <w:rsid w:val="005B3AB0"/>
    <w:rsid w:val="005C4621"/>
    <w:rsid w:val="005D717D"/>
    <w:rsid w:val="005F4230"/>
    <w:rsid w:val="005F6541"/>
    <w:rsid w:val="005F6A03"/>
    <w:rsid w:val="005F7B23"/>
    <w:rsid w:val="00603A21"/>
    <w:rsid w:val="006062F3"/>
    <w:rsid w:val="0061599D"/>
    <w:rsid w:val="006173BC"/>
    <w:rsid w:val="00620807"/>
    <w:rsid w:val="00620892"/>
    <w:rsid w:val="00621E27"/>
    <w:rsid w:val="00624BBA"/>
    <w:rsid w:val="00626C57"/>
    <w:rsid w:val="00635D4F"/>
    <w:rsid w:val="00642992"/>
    <w:rsid w:val="00642B88"/>
    <w:rsid w:val="006510C7"/>
    <w:rsid w:val="00656E1A"/>
    <w:rsid w:val="0066070C"/>
    <w:rsid w:val="00661362"/>
    <w:rsid w:val="0066609D"/>
    <w:rsid w:val="00672249"/>
    <w:rsid w:val="00672D58"/>
    <w:rsid w:val="006750B7"/>
    <w:rsid w:val="006843DB"/>
    <w:rsid w:val="00697B6D"/>
    <w:rsid w:val="006A45B3"/>
    <w:rsid w:val="006B14DE"/>
    <w:rsid w:val="006B50F7"/>
    <w:rsid w:val="006C4968"/>
    <w:rsid w:val="006D1122"/>
    <w:rsid w:val="006D1A94"/>
    <w:rsid w:val="006D5F54"/>
    <w:rsid w:val="006E5BD0"/>
    <w:rsid w:val="006F4887"/>
    <w:rsid w:val="006F54C9"/>
    <w:rsid w:val="006F738C"/>
    <w:rsid w:val="00713572"/>
    <w:rsid w:val="00714F3B"/>
    <w:rsid w:val="00715F57"/>
    <w:rsid w:val="007263AA"/>
    <w:rsid w:val="00731C22"/>
    <w:rsid w:val="007340DE"/>
    <w:rsid w:val="007347BC"/>
    <w:rsid w:val="007349D7"/>
    <w:rsid w:val="00740CE8"/>
    <w:rsid w:val="00741B27"/>
    <w:rsid w:val="00754172"/>
    <w:rsid w:val="00756F25"/>
    <w:rsid w:val="0076772B"/>
    <w:rsid w:val="00791C54"/>
    <w:rsid w:val="00791C68"/>
    <w:rsid w:val="00792B6D"/>
    <w:rsid w:val="007A639A"/>
    <w:rsid w:val="007C3459"/>
    <w:rsid w:val="007C525E"/>
    <w:rsid w:val="007C7641"/>
    <w:rsid w:val="007D05A6"/>
    <w:rsid w:val="007D133B"/>
    <w:rsid w:val="007D46B5"/>
    <w:rsid w:val="007D5239"/>
    <w:rsid w:val="007E0E42"/>
    <w:rsid w:val="007E2202"/>
    <w:rsid w:val="007E3F86"/>
    <w:rsid w:val="007F4591"/>
    <w:rsid w:val="00807E7A"/>
    <w:rsid w:val="00821217"/>
    <w:rsid w:val="00827EF9"/>
    <w:rsid w:val="0085215D"/>
    <w:rsid w:val="00862526"/>
    <w:rsid w:val="008644D5"/>
    <w:rsid w:val="00864E13"/>
    <w:rsid w:val="008658CA"/>
    <w:rsid w:val="008732D4"/>
    <w:rsid w:val="00876C77"/>
    <w:rsid w:val="008837E5"/>
    <w:rsid w:val="008905C7"/>
    <w:rsid w:val="00895430"/>
    <w:rsid w:val="00895613"/>
    <w:rsid w:val="008A3E55"/>
    <w:rsid w:val="008A4425"/>
    <w:rsid w:val="008B3324"/>
    <w:rsid w:val="008B3C47"/>
    <w:rsid w:val="008B7A80"/>
    <w:rsid w:val="008B7E18"/>
    <w:rsid w:val="008C0011"/>
    <w:rsid w:val="008C11C2"/>
    <w:rsid w:val="008D2F6E"/>
    <w:rsid w:val="008D5F2B"/>
    <w:rsid w:val="008E0C4D"/>
    <w:rsid w:val="008E23B0"/>
    <w:rsid w:val="008E2894"/>
    <w:rsid w:val="008E5F17"/>
    <w:rsid w:val="008F1ADD"/>
    <w:rsid w:val="008F2AF4"/>
    <w:rsid w:val="008F2B4B"/>
    <w:rsid w:val="008F2EB0"/>
    <w:rsid w:val="008F2EE9"/>
    <w:rsid w:val="009004A5"/>
    <w:rsid w:val="0090600D"/>
    <w:rsid w:val="00910180"/>
    <w:rsid w:val="0091745E"/>
    <w:rsid w:val="00917BEE"/>
    <w:rsid w:val="0092040E"/>
    <w:rsid w:val="0092168A"/>
    <w:rsid w:val="00921BB9"/>
    <w:rsid w:val="009241CF"/>
    <w:rsid w:val="00933DD9"/>
    <w:rsid w:val="00935516"/>
    <w:rsid w:val="00936607"/>
    <w:rsid w:val="009442D2"/>
    <w:rsid w:val="00944830"/>
    <w:rsid w:val="009522A6"/>
    <w:rsid w:val="00956144"/>
    <w:rsid w:val="00977AC5"/>
    <w:rsid w:val="0098187B"/>
    <w:rsid w:val="00984D08"/>
    <w:rsid w:val="0099386D"/>
    <w:rsid w:val="00996310"/>
    <w:rsid w:val="009A25DB"/>
    <w:rsid w:val="009B3E78"/>
    <w:rsid w:val="009B5057"/>
    <w:rsid w:val="009C007F"/>
    <w:rsid w:val="009C11E4"/>
    <w:rsid w:val="009C3341"/>
    <w:rsid w:val="009E109D"/>
    <w:rsid w:val="009F181D"/>
    <w:rsid w:val="009F4E82"/>
    <w:rsid w:val="00A021A8"/>
    <w:rsid w:val="00A05169"/>
    <w:rsid w:val="00A06775"/>
    <w:rsid w:val="00A073A4"/>
    <w:rsid w:val="00A07496"/>
    <w:rsid w:val="00A14386"/>
    <w:rsid w:val="00A22454"/>
    <w:rsid w:val="00A252EC"/>
    <w:rsid w:val="00A358F2"/>
    <w:rsid w:val="00A446DB"/>
    <w:rsid w:val="00A513BA"/>
    <w:rsid w:val="00A620DA"/>
    <w:rsid w:val="00A74AC2"/>
    <w:rsid w:val="00A81EC7"/>
    <w:rsid w:val="00A86E61"/>
    <w:rsid w:val="00A96B50"/>
    <w:rsid w:val="00AA054C"/>
    <w:rsid w:val="00AB4E8C"/>
    <w:rsid w:val="00AB7CC3"/>
    <w:rsid w:val="00AC0F2C"/>
    <w:rsid w:val="00AC7E83"/>
    <w:rsid w:val="00AD24B8"/>
    <w:rsid w:val="00AD733D"/>
    <w:rsid w:val="00B04B63"/>
    <w:rsid w:val="00B06EF3"/>
    <w:rsid w:val="00B10B42"/>
    <w:rsid w:val="00B13116"/>
    <w:rsid w:val="00B20A4C"/>
    <w:rsid w:val="00B227CA"/>
    <w:rsid w:val="00B42343"/>
    <w:rsid w:val="00B42524"/>
    <w:rsid w:val="00B4355F"/>
    <w:rsid w:val="00B4565F"/>
    <w:rsid w:val="00B47E5A"/>
    <w:rsid w:val="00B55771"/>
    <w:rsid w:val="00B6309F"/>
    <w:rsid w:val="00B83C33"/>
    <w:rsid w:val="00B86F40"/>
    <w:rsid w:val="00B91135"/>
    <w:rsid w:val="00B925EE"/>
    <w:rsid w:val="00B94411"/>
    <w:rsid w:val="00B9482F"/>
    <w:rsid w:val="00BB401F"/>
    <w:rsid w:val="00BB5ED1"/>
    <w:rsid w:val="00BC17C8"/>
    <w:rsid w:val="00BC2516"/>
    <w:rsid w:val="00BD355E"/>
    <w:rsid w:val="00BF017B"/>
    <w:rsid w:val="00BF4517"/>
    <w:rsid w:val="00C03E80"/>
    <w:rsid w:val="00C10411"/>
    <w:rsid w:val="00C204C7"/>
    <w:rsid w:val="00C20B7D"/>
    <w:rsid w:val="00C22853"/>
    <w:rsid w:val="00C25CA8"/>
    <w:rsid w:val="00C25DF8"/>
    <w:rsid w:val="00C25EEC"/>
    <w:rsid w:val="00C33E8B"/>
    <w:rsid w:val="00C37028"/>
    <w:rsid w:val="00C41029"/>
    <w:rsid w:val="00C42D7E"/>
    <w:rsid w:val="00C44409"/>
    <w:rsid w:val="00C45C07"/>
    <w:rsid w:val="00C50504"/>
    <w:rsid w:val="00C57B7D"/>
    <w:rsid w:val="00C60BE9"/>
    <w:rsid w:val="00C70878"/>
    <w:rsid w:val="00C7527D"/>
    <w:rsid w:val="00C76BD4"/>
    <w:rsid w:val="00C82185"/>
    <w:rsid w:val="00C85757"/>
    <w:rsid w:val="00C90E82"/>
    <w:rsid w:val="00C9388F"/>
    <w:rsid w:val="00CA1178"/>
    <w:rsid w:val="00CA1726"/>
    <w:rsid w:val="00CA2DB9"/>
    <w:rsid w:val="00CB05BD"/>
    <w:rsid w:val="00CB0603"/>
    <w:rsid w:val="00CB1177"/>
    <w:rsid w:val="00CB7871"/>
    <w:rsid w:val="00CC2BF6"/>
    <w:rsid w:val="00CC75D0"/>
    <w:rsid w:val="00CC7DEF"/>
    <w:rsid w:val="00CD5698"/>
    <w:rsid w:val="00CD7B3E"/>
    <w:rsid w:val="00CD7F81"/>
    <w:rsid w:val="00CE7575"/>
    <w:rsid w:val="00CF190A"/>
    <w:rsid w:val="00D00960"/>
    <w:rsid w:val="00D057BF"/>
    <w:rsid w:val="00D06E1A"/>
    <w:rsid w:val="00D07C62"/>
    <w:rsid w:val="00D206C5"/>
    <w:rsid w:val="00D448E6"/>
    <w:rsid w:val="00D52083"/>
    <w:rsid w:val="00D65378"/>
    <w:rsid w:val="00D83B7C"/>
    <w:rsid w:val="00D915A1"/>
    <w:rsid w:val="00D92E9C"/>
    <w:rsid w:val="00D95CA3"/>
    <w:rsid w:val="00DB65B4"/>
    <w:rsid w:val="00DC7CA8"/>
    <w:rsid w:val="00DD5DC7"/>
    <w:rsid w:val="00DE4CBB"/>
    <w:rsid w:val="00DE6DE4"/>
    <w:rsid w:val="00DF3F46"/>
    <w:rsid w:val="00E0187A"/>
    <w:rsid w:val="00E06ABE"/>
    <w:rsid w:val="00E10026"/>
    <w:rsid w:val="00E10686"/>
    <w:rsid w:val="00E13276"/>
    <w:rsid w:val="00E31150"/>
    <w:rsid w:val="00E31DDC"/>
    <w:rsid w:val="00E34D74"/>
    <w:rsid w:val="00E3687A"/>
    <w:rsid w:val="00E407AB"/>
    <w:rsid w:val="00E439D3"/>
    <w:rsid w:val="00E54A54"/>
    <w:rsid w:val="00E65E19"/>
    <w:rsid w:val="00E7452F"/>
    <w:rsid w:val="00E74E36"/>
    <w:rsid w:val="00E806D9"/>
    <w:rsid w:val="00E81DDC"/>
    <w:rsid w:val="00E81DF7"/>
    <w:rsid w:val="00E87F4C"/>
    <w:rsid w:val="00EB1DFF"/>
    <w:rsid w:val="00EB25AF"/>
    <w:rsid w:val="00EC4FF4"/>
    <w:rsid w:val="00ED3984"/>
    <w:rsid w:val="00ED5530"/>
    <w:rsid w:val="00ED7380"/>
    <w:rsid w:val="00EE12A1"/>
    <w:rsid w:val="00EE4FF1"/>
    <w:rsid w:val="00EE7AD0"/>
    <w:rsid w:val="00F158FC"/>
    <w:rsid w:val="00F17304"/>
    <w:rsid w:val="00F20B84"/>
    <w:rsid w:val="00F25EA1"/>
    <w:rsid w:val="00F30482"/>
    <w:rsid w:val="00F31F66"/>
    <w:rsid w:val="00F32366"/>
    <w:rsid w:val="00F36BBB"/>
    <w:rsid w:val="00F44158"/>
    <w:rsid w:val="00F47085"/>
    <w:rsid w:val="00F51415"/>
    <w:rsid w:val="00F51981"/>
    <w:rsid w:val="00F53C3A"/>
    <w:rsid w:val="00F55674"/>
    <w:rsid w:val="00F60B68"/>
    <w:rsid w:val="00F71E66"/>
    <w:rsid w:val="00F7360E"/>
    <w:rsid w:val="00F75744"/>
    <w:rsid w:val="00F86730"/>
    <w:rsid w:val="00FA0C1D"/>
    <w:rsid w:val="00FA174B"/>
    <w:rsid w:val="00FB2BFD"/>
    <w:rsid w:val="00FB761C"/>
    <w:rsid w:val="00FB7EEC"/>
    <w:rsid w:val="00FC5DE1"/>
    <w:rsid w:val="00FD005F"/>
    <w:rsid w:val="00FE5D92"/>
    <w:rsid w:val="00FE6AF6"/>
    <w:rsid w:val="00FF2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DFB4"/>
  <w15:docId w15:val="{FFCBADB1-C26D-479B-8161-3344F9CE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9"/>
    <w:qFormat/>
    <w:pPr>
      <w:spacing w:after="0" w:line="570" w:lineRule="atLeast"/>
      <w:jc w:val="both"/>
      <w:outlineLvl w:val="0"/>
    </w:pPr>
    <w:rPr>
      <w:rFonts w:ascii="Cambria" w:hAnsi="Cambria" w:cs="Times New Roman"/>
      <w:color w:val="2A76A7"/>
      <w:kern w:val="36"/>
      <w:sz w:val="32"/>
      <w:szCs w:val="32"/>
    </w:rPr>
  </w:style>
  <w:style w:type="paragraph" w:styleId="Titlu2">
    <w:name w:val="heading 2"/>
    <w:basedOn w:val="Normal"/>
    <w:link w:val="Titlu2Caracter"/>
    <w:uiPriority w:val="9"/>
    <w:qFormat/>
    <w:pPr>
      <w:spacing w:after="0" w:line="240" w:lineRule="auto"/>
      <w:jc w:val="both"/>
      <w:outlineLvl w:val="1"/>
    </w:pPr>
    <w:rPr>
      <w:rFonts w:ascii="Times New Roman" w:hAnsi="Times New Roman" w:cs="Times New Roman"/>
      <w:sz w:val="24"/>
      <w:szCs w:val="24"/>
    </w:rPr>
  </w:style>
  <w:style w:type="paragraph" w:styleId="Titlu3">
    <w:name w:val="heading 3"/>
    <w:basedOn w:val="Normal"/>
    <w:link w:val="Titlu3Caracter"/>
    <w:uiPriority w:val="9"/>
    <w:qFormat/>
    <w:pPr>
      <w:spacing w:after="0" w:line="240" w:lineRule="auto"/>
      <w:jc w:val="both"/>
      <w:outlineLvl w:val="2"/>
    </w:pPr>
    <w:rPr>
      <w:rFonts w:ascii="Times New Roman" w:hAnsi="Times New Roman" w:cs="Times New Roman"/>
      <w:sz w:val="24"/>
      <w:szCs w:val="24"/>
    </w:rPr>
  </w:style>
  <w:style w:type="paragraph" w:styleId="Titlu4">
    <w:name w:val="heading 4"/>
    <w:basedOn w:val="Normal"/>
    <w:link w:val="Titlu4Caracter"/>
    <w:uiPriority w:val="9"/>
    <w:qFormat/>
    <w:pPr>
      <w:spacing w:after="0" w:line="240" w:lineRule="auto"/>
      <w:jc w:val="both"/>
      <w:outlineLvl w:val="3"/>
    </w:pPr>
    <w:rPr>
      <w:rFonts w:ascii="Times New Roman" w:hAnsi="Times New Roman" w:cs="Times New Roman"/>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Pr>
      <w:rFonts w:ascii="Cambria" w:hAnsi="Cambria" w:cs="Times New Roman"/>
      <w:color w:val="2A76A7"/>
      <w:kern w:val="36"/>
      <w:sz w:val="32"/>
      <w:szCs w:val="32"/>
    </w:rPr>
  </w:style>
  <w:style w:type="character" w:customStyle="1" w:styleId="Titlu2Caracter">
    <w:name w:val="Titlu 2 Caracter"/>
    <w:basedOn w:val="Fontdeparagrafimplicit"/>
    <w:link w:val="Titlu2"/>
    <w:uiPriority w:val="9"/>
    <w:rPr>
      <w:rFonts w:ascii="Times New Roman" w:hAnsi="Times New Roman" w:cs="Times New Roman"/>
      <w:sz w:val="24"/>
      <w:szCs w:val="24"/>
    </w:rPr>
  </w:style>
  <w:style w:type="character" w:customStyle="1" w:styleId="Titlu3Caracter">
    <w:name w:val="Titlu 3 Caracter"/>
    <w:basedOn w:val="Fontdeparagrafimplicit"/>
    <w:link w:val="Titlu3"/>
    <w:uiPriority w:val="9"/>
    <w:rPr>
      <w:rFonts w:ascii="Times New Roman" w:hAnsi="Times New Roman" w:cs="Times New Roman"/>
      <w:sz w:val="24"/>
      <w:szCs w:val="24"/>
    </w:rPr>
  </w:style>
  <w:style w:type="character" w:customStyle="1" w:styleId="Titlu4Caracter">
    <w:name w:val="Titlu 4 Caracter"/>
    <w:basedOn w:val="Fontdeparagrafimplicit"/>
    <w:link w:val="Titlu4"/>
    <w:uiPriority w:val="9"/>
    <w:rPr>
      <w:rFonts w:ascii="Times New Roman" w:hAnsi="Times New Roman" w:cs="Times New Roman"/>
      <w:b/>
      <w:bCs/>
      <w:sz w:val="24"/>
      <w:szCs w:val="24"/>
    </w:rPr>
  </w:style>
  <w:style w:type="character" w:styleId="Hyperlink">
    <w:name w:val="Hyperlink"/>
    <w:basedOn w:val="Fontdeparagrafimplicit"/>
    <w:uiPriority w:val="99"/>
    <w:unhideWhenUsed/>
    <w:rPr>
      <w:color w:val="0000FF"/>
      <w:u w:val="single"/>
    </w:rPr>
  </w:style>
  <w:style w:type="character" w:customStyle="1" w:styleId="PreformatatHTMLCaracter">
    <w:name w:val="Preformatat HTML Caracter"/>
    <w:basedOn w:val="Fontdeparagrafimplicit"/>
    <w:link w:val="PreformatatHTML"/>
    <w:uiPriority w:val="99"/>
    <w:semiHidden/>
    <w:rPr>
      <w:rFonts w:ascii="Courier New" w:hAnsi="Courier New" w:cs="Courier New"/>
      <w:sz w:val="20"/>
      <w:szCs w:val="20"/>
    </w:rPr>
  </w:style>
  <w:style w:type="paragraph" w:styleId="PreformatatHTML">
    <w:name w:val="HTML Preformatted"/>
    <w:basedOn w:val="Normal"/>
    <w:link w:val="PreformatatHTMLCaracte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Robust">
    <w:name w:val="Strong"/>
    <w:basedOn w:val="Fontdeparagrafimplicit"/>
    <w:uiPriority w:val="22"/>
    <w:qFormat/>
    <w:rPr>
      <w:b/>
      <w:bCs/>
    </w:rPr>
  </w:style>
  <w:style w:type="paragraph" w:customStyle="1" w:styleId="msonormal0">
    <w:name w:val="msonormal"/>
    <w:basedOn w:val="Normal"/>
    <w:pPr>
      <w:spacing w:after="0" w:line="240" w:lineRule="auto"/>
      <w:jc w:val="both"/>
    </w:pPr>
    <w:rPr>
      <w:rFonts w:ascii="Times New Roman" w:hAnsi="Times New Roman" w:cs="Times New Roman"/>
      <w:sz w:val="24"/>
      <w:szCs w:val="24"/>
    </w:rPr>
  </w:style>
  <w:style w:type="paragraph" w:customStyle="1" w:styleId="displayfirstversion">
    <w:name w:val="display_first_version"/>
    <w:basedOn w:val="Normal"/>
    <w:pPr>
      <w:spacing w:before="100" w:beforeAutospacing="1" w:after="100" w:afterAutospacing="1" w:line="240" w:lineRule="auto"/>
    </w:pPr>
    <w:rPr>
      <w:rFonts w:ascii="Times New Roman" w:hAnsi="Times New Roman" w:cs="Times New Roman"/>
      <w:vanish/>
      <w:sz w:val="24"/>
      <w:szCs w:val="24"/>
    </w:rPr>
  </w:style>
  <w:style w:type="paragraph" w:customStyle="1" w:styleId="document-note">
    <w:name w:val="document-note"/>
    <w:basedOn w:val="Normal"/>
    <w:pPr>
      <w:pBdr>
        <w:top w:val="single" w:sz="12" w:space="4" w:color="FFEE58"/>
        <w:left w:val="single" w:sz="12" w:space="8" w:color="FFEE58"/>
        <w:bottom w:val="single" w:sz="12" w:space="4" w:color="FFEE58"/>
        <w:right w:val="single" w:sz="12" w:space="8" w:color="FFEE58"/>
      </w:pBdr>
      <w:shd w:val="clear" w:color="auto" w:fill="FFFFFF"/>
      <w:spacing w:before="75" w:after="75" w:line="240" w:lineRule="auto"/>
    </w:pPr>
    <w:rPr>
      <w:rFonts w:ascii="Times New Roman" w:hAnsi="Times New Roman" w:cs="Times New Roman"/>
      <w:sz w:val="18"/>
      <w:szCs w:val="18"/>
    </w:rPr>
  </w:style>
  <w:style w:type="paragraph" w:customStyle="1" w:styleId="notablewrapper">
    <w:name w:val="notablewrapper"/>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ateuntil">
    <w:name w:val="date_until"/>
    <w:basedOn w:val="Normal"/>
    <w:pPr>
      <w:spacing w:before="100" w:beforeAutospacing="1" w:after="450" w:line="240" w:lineRule="auto"/>
    </w:pPr>
    <w:rPr>
      <w:rFonts w:ascii="Times New Roman" w:hAnsi="Times New Roman" w:cs="Times New Roman"/>
      <w:sz w:val="18"/>
      <w:szCs w:val="18"/>
    </w:rPr>
  </w:style>
  <w:style w:type="paragraph" w:customStyle="1" w:styleId="jumptoart">
    <w:name w:val="jump_to_art"/>
    <w:basedOn w:val="Normal"/>
    <w:pPr>
      <w:spacing w:before="100" w:beforeAutospacing="1" w:after="100" w:afterAutospacing="1" w:line="240" w:lineRule="auto"/>
    </w:pPr>
    <w:rPr>
      <w:rFonts w:ascii="Times New Roman" w:hAnsi="Times New Roman" w:cs="Times New Roman"/>
      <w:vanish/>
      <w:sz w:val="24"/>
      <w:szCs w:val="24"/>
    </w:rPr>
  </w:style>
  <w:style w:type="paragraph" w:customStyle="1" w:styleId="quoted">
    <w:name w:val="quoted"/>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s2">
    <w:name w:val="s_2"/>
    <w:basedOn w:val="Normal"/>
    <w:pPr>
      <w:spacing w:before="100" w:beforeAutospacing="1" w:after="300" w:line="240" w:lineRule="auto"/>
    </w:pPr>
    <w:rPr>
      <w:rFonts w:ascii="Times New Roman" w:hAnsi="Times New Roman" w:cs="Times New Roman"/>
      <w:sz w:val="24"/>
      <w:szCs w:val="24"/>
    </w:rPr>
  </w:style>
  <w:style w:type="paragraph" w:customStyle="1" w:styleId="ac">
    <w:name w:val="a_c"/>
    <w:basedOn w:val="Normal"/>
    <w:pPr>
      <w:spacing w:before="100" w:beforeAutospacing="1" w:after="100" w:afterAutospacing="1" w:line="240" w:lineRule="auto"/>
      <w:jc w:val="center"/>
    </w:pPr>
    <w:rPr>
      <w:rFonts w:ascii="Times New Roman" w:hAnsi="Times New Roman" w:cs="Times New Roman"/>
      <w:sz w:val="24"/>
      <w:szCs w:val="24"/>
    </w:rPr>
  </w:style>
  <w:style w:type="paragraph" w:customStyle="1" w:styleId="ar">
    <w:name w:val="a_r"/>
    <w:basedOn w:val="Normal"/>
    <w:pPr>
      <w:spacing w:before="100" w:beforeAutospacing="1" w:after="100" w:afterAutospacing="1" w:line="240" w:lineRule="auto"/>
      <w:jc w:val="right"/>
    </w:pPr>
    <w:rPr>
      <w:rFonts w:ascii="Times New Roman" w:hAnsi="Times New Roman" w:cs="Times New Roman"/>
      <w:sz w:val="24"/>
      <w:szCs w:val="24"/>
    </w:rPr>
  </w:style>
  <w:style w:type="paragraph" w:customStyle="1" w:styleId="document-notetitle">
    <w:name w:val="document-note_title"/>
    <w:basedOn w:val="Normal"/>
    <w:pPr>
      <w:spacing w:before="100" w:beforeAutospacing="1" w:after="100" w:afterAutospacing="1" w:line="240" w:lineRule="auto"/>
    </w:pPr>
    <w:rPr>
      <w:rFonts w:ascii="Times New Roman" w:hAnsi="Times New Roman" w:cs="Times New Roman"/>
      <w:b/>
      <w:bCs/>
      <w:sz w:val="24"/>
      <w:szCs w:val="24"/>
    </w:rPr>
  </w:style>
  <w:style w:type="paragraph" w:customStyle="1" w:styleId="isapplied">
    <w:name w:val="is_applied"/>
    <w:basedOn w:val="Normal"/>
    <w:pPr>
      <w:spacing w:before="100" w:beforeAutospacing="1" w:after="100" w:afterAutospacing="1" w:line="240" w:lineRule="auto"/>
    </w:pPr>
    <w:rPr>
      <w:rFonts w:ascii="Times New Roman" w:hAnsi="Times New Roman" w:cs="Times New Roman"/>
      <w:sz w:val="24"/>
      <w:szCs w:val="24"/>
    </w:rPr>
  </w:style>
  <w:style w:type="paragraph" w:customStyle="1" w:styleId="js-calendar">
    <w:name w:val="js-calendar"/>
    <w:basedOn w:val="Normal"/>
    <w:pPr>
      <w:spacing w:before="45" w:after="45" w:line="240" w:lineRule="auto"/>
      <w:ind w:left="45" w:right="45"/>
    </w:pPr>
    <w:rPr>
      <w:rFonts w:ascii="Times New Roman" w:hAnsi="Times New Roman" w:cs="Times New Roman"/>
      <w:b/>
      <w:bCs/>
      <w:color w:val="008000"/>
      <w:sz w:val="24"/>
      <w:szCs w:val="24"/>
    </w:rPr>
  </w:style>
  <w:style w:type="paragraph" w:customStyle="1" w:styleId="addtotree">
    <w:name w:val="addtotree"/>
    <w:basedOn w:val="Normal"/>
    <w:pPr>
      <w:spacing w:before="100" w:beforeAutospacing="1" w:after="750" w:line="240" w:lineRule="auto"/>
    </w:pPr>
    <w:rPr>
      <w:rFonts w:ascii="Times New Roman" w:hAnsi="Times New Roman" w:cs="Times New Roman"/>
      <w:sz w:val="24"/>
      <w:szCs w:val="24"/>
    </w:rPr>
  </w:style>
  <w:style w:type="paragraph" w:customStyle="1" w:styleId="pdffooter">
    <w:name w:val="pdf_footer"/>
    <w:basedOn w:val="Normal"/>
    <w:pPr>
      <w:spacing w:before="100" w:beforeAutospacing="1" w:after="100" w:afterAutospacing="1" w:line="240" w:lineRule="auto"/>
    </w:pPr>
    <w:rPr>
      <w:rFonts w:ascii="Arial" w:hAnsi="Arial" w:cs="Arial"/>
      <w:sz w:val="14"/>
      <w:szCs w:val="14"/>
    </w:rPr>
  </w:style>
  <w:style w:type="paragraph" w:customStyle="1" w:styleId="t45">
    <w:name w:val="t_45"/>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46">
    <w:name w:val="t_46"/>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mallgray">
    <w:name w:val="small_gray"/>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haredlist">
    <w:name w:val="shared_lis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waitapprove">
    <w:name w:val="wait_approv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ocument-noterate">
    <w:name w:val="document-note_rat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js-nomenclature-expand">
    <w:name w:val="js-nomenclature-expand"/>
    <w:basedOn w:val="Normal"/>
    <w:pPr>
      <w:spacing w:before="100" w:beforeAutospacing="1" w:after="100" w:afterAutospacing="1" w:line="240" w:lineRule="auto"/>
    </w:pPr>
    <w:rPr>
      <w:rFonts w:ascii="Times New Roman" w:hAnsi="Times New Roman" w:cs="Times New Roman"/>
      <w:sz w:val="24"/>
      <w:szCs w:val="24"/>
    </w:rPr>
  </w:style>
  <w:style w:type="paragraph" w:customStyle="1" w:styleId="open">
    <w:name w:val="open"/>
    <w:basedOn w:val="Normal"/>
    <w:pPr>
      <w:spacing w:before="100" w:beforeAutospacing="1" w:after="100" w:afterAutospacing="1" w:line="240" w:lineRule="auto"/>
    </w:pPr>
    <w:rPr>
      <w:rFonts w:ascii="Times New Roman" w:hAnsi="Times New Roman" w:cs="Times New Roman"/>
      <w:sz w:val="24"/>
      <w:szCs w:val="24"/>
    </w:rPr>
  </w:style>
  <w:style w:type="paragraph" w:customStyle="1" w:styleId="btnclose">
    <w:name w:val="btn_clos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nomenclature-content">
    <w:name w:val="nomenclature-conten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cmt">
    <w:name w:val="cm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cmg">
    <w:name w:val="cmg"/>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mallgray1">
    <w:name w:val="small_gray1"/>
    <w:basedOn w:val="Normal"/>
    <w:pPr>
      <w:spacing w:after="0" w:line="240" w:lineRule="auto"/>
      <w:jc w:val="both"/>
    </w:pPr>
    <w:rPr>
      <w:rFonts w:ascii="Times New Roman" w:hAnsi="Times New Roman" w:cs="Times New Roman"/>
      <w:color w:val="999999"/>
      <w:sz w:val="17"/>
      <w:szCs w:val="17"/>
    </w:rPr>
  </w:style>
  <w:style w:type="paragraph" w:customStyle="1" w:styleId="sharedlist1">
    <w:name w:val="shared_list1"/>
    <w:basedOn w:val="Normal"/>
    <w:pPr>
      <w:spacing w:after="0" w:line="240" w:lineRule="auto"/>
      <w:jc w:val="both"/>
    </w:pPr>
    <w:rPr>
      <w:rFonts w:ascii="Times New Roman" w:hAnsi="Times New Roman" w:cs="Times New Roman"/>
      <w:vanish/>
      <w:sz w:val="24"/>
      <w:szCs w:val="24"/>
    </w:rPr>
  </w:style>
  <w:style w:type="paragraph" w:customStyle="1" w:styleId="waitapprove1">
    <w:name w:val="wait_approve1"/>
    <w:basedOn w:val="Normal"/>
    <w:pPr>
      <w:spacing w:after="0" w:line="240" w:lineRule="auto"/>
      <w:jc w:val="both"/>
    </w:pPr>
    <w:rPr>
      <w:rFonts w:ascii="Times New Roman" w:hAnsi="Times New Roman" w:cs="Times New Roman"/>
      <w:vanish/>
      <w:sz w:val="24"/>
      <w:szCs w:val="24"/>
    </w:rPr>
  </w:style>
  <w:style w:type="paragraph" w:customStyle="1" w:styleId="document-noterate1">
    <w:name w:val="document-note_rate1"/>
    <w:basedOn w:val="Normal"/>
    <w:pPr>
      <w:spacing w:after="0" w:line="240" w:lineRule="auto"/>
      <w:jc w:val="both"/>
    </w:pPr>
    <w:rPr>
      <w:rFonts w:ascii="Times New Roman" w:hAnsi="Times New Roman" w:cs="Times New Roman"/>
      <w:vanish/>
      <w:sz w:val="24"/>
      <w:szCs w:val="24"/>
    </w:rPr>
  </w:style>
  <w:style w:type="paragraph" w:customStyle="1" w:styleId="js-nomenclature-expand1">
    <w:name w:val="js-nomenclature-expand1"/>
    <w:basedOn w:val="Normal"/>
    <w:pPr>
      <w:spacing w:after="0" w:line="240" w:lineRule="auto"/>
      <w:jc w:val="both"/>
    </w:pPr>
    <w:rPr>
      <w:rFonts w:ascii="Times New Roman" w:hAnsi="Times New Roman" w:cs="Times New Roman"/>
      <w:sz w:val="24"/>
      <w:szCs w:val="24"/>
      <w:u w:val="single"/>
    </w:rPr>
  </w:style>
  <w:style w:type="paragraph" w:customStyle="1" w:styleId="open1">
    <w:name w:val="open1"/>
    <w:basedOn w:val="Normal"/>
    <w:pPr>
      <w:spacing w:after="0" w:line="240" w:lineRule="auto"/>
      <w:jc w:val="both"/>
    </w:pPr>
    <w:rPr>
      <w:rFonts w:ascii="Times New Roman" w:hAnsi="Times New Roman" w:cs="Times New Roman"/>
      <w:sz w:val="24"/>
      <w:szCs w:val="24"/>
    </w:rPr>
  </w:style>
  <w:style w:type="paragraph" w:customStyle="1" w:styleId="document-notetitle1">
    <w:name w:val="document-note_title1"/>
    <w:basedOn w:val="Normal"/>
    <w:pPr>
      <w:spacing w:after="0" w:line="240" w:lineRule="auto"/>
      <w:ind w:left="300"/>
      <w:jc w:val="both"/>
    </w:pPr>
    <w:rPr>
      <w:rFonts w:ascii="Times New Roman" w:hAnsi="Times New Roman" w:cs="Times New Roman"/>
      <w:b/>
      <w:bCs/>
      <w:sz w:val="24"/>
      <w:szCs w:val="24"/>
    </w:rPr>
  </w:style>
  <w:style w:type="paragraph" w:customStyle="1" w:styleId="btnclose1">
    <w:name w:val="btn_close1"/>
    <w:basedOn w:val="Normal"/>
    <w:pPr>
      <w:spacing w:after="0" w:line="240" w:lineRule="auto"/>
      <w:ind w:hanging="18913"/>
      <w:jc w:val="both"/>
    </w:pPr>
    <w:rPr>
      <w:rFonts w:ascii="Times New Roman" w:hAnsi="Times New Roman" w:cs="Times New Roman"/>
      <w:vanish/>
      <w:sz w:val="24"/>
      <w:szCs w:val="24"/>
    </w:rPr>
  </w:style>
  <w:style w:type="paragraph" w:customStyle="1" w:styleId="nomenclature-content1">
    <w:name w:val="nomenclature-content1"/>
    <w:basedOn w:val="Normal"/>
    <w:pPr>
      <w:pBdr>
        <w:top w:val="single" w:sz="18" w:space="8" w:color="FFA64D"/>
        <w:left w:val="single" w:sz="18" w:space="8" w:color="FFA64D"/>
        <w:bottom w:val="single" w:sz="18" w:space="8" w:color="FFA64D"/>
        <w:right w:val="single" w:sz="18" w:space="8" w:color="FFA64D"/>
      </w:pBdr>
      <w:spacing w:before="150" w:after="0" w:line="240" w:lineRule="auto"/>
      <w:jc w:val="both"/>
    </w:pPr>
    <w:rPr>
      <w:rFonts w:ascii="Times New Roman" w:hAnsi="Times New Roman" w:cs="Times New Roman"/>
      <w:vanish/>
      <w:sz w:val="24"/>
      <w:szCs w:val="24"/>
    </w:rPr>
  </w:style>
  <w:style w:type="paragraph" w:customStyle="1" w:styleId="t451">
    <w:name w:val="t_451"/>
    <w:basedOn w:val="Normal"/>
    <w:pPr>
      <w:spacing w:before="150" w:after="0" w:line="240" w:lineRule="auto"/>
      <w:jc w:val="both"/>
    </w:pPr>
    <w:rPr>
      <w:rFonts w:ascii="Times New Roman" w:hAnsi="Times New Roman" w:cs="Times New Roman"/>
      <w:i/>
      <w:iCs/>
      <w:sz w:val="24"/>
      <w:szCs w:val="24"/>
    </w:rPr>
  </w:style>
  <w:style w:type="paragraph" w:customStyle="1" w:styleId="t461">
    <w:name w:val="t_461"/>
    <w:basedOn w:val="Normal"/>
    <w:pPr>
      <w:spacing w:after="0" w:line="240" w:lineRule="auto"/>
      <w:jc w:val="both"/>
    </w:pPr>
    <w:rPr>
      <w:rFonts w:ascii="Times New Roman" w:hAnsi="Times New Roman" w:cs="Times New Roman"/>
      <w:sz w:val="24"/>
      <w:szCs w:val="24"/>
    </w:rPr>
  </w:style>
  <w:style w:type="paragraph" w:customStyle="1" w:styleId="cmt1">
    <w:name w:val="cmt1"/>
    <w:basedOn w:val="Normal"/>
    <w:pPr>
      <w:spacing w:after="0" w:line="240" w:lineRule="auto"/>
      <w:jc w:val="both"/>
    </w:pPr>
    <w:rPr>
      <w:rFonts w:ascii="Times New Roman" w:hAnsi="Times New Roman" w:cs="Times New Roman"/>
      <w:color w:val="339966"/>
      <w:sz w:val="24"/>
      <w:szCs w:val="24"/>
    </w:rPr>
  </w:style>
  <w:style w:type="paragraph" w:customStyle="1" w:styleId="cmg1">
    <w:name w:val="cmg1"/>
    <w:basedOn w:val="Normal"/>
    <w:pPr>
      <w:spacing w:after="0" w:line="240" w:lineRule="auto"/>
      <w:jc w:val="both"/>
    </w:pPr>
    <w:rPr>
      <w:rFonts w:ascii="Times New Roman" w:hAnsi="Times New Roman" w:cs="Times New Roman"/>
      <w:color w:val="339966"/>
      <w:sz w:val="20"/>
      <w:szCs w:val="20"/>
    </w:rPr>
  </w:style>
  <w:style w:type="paragraph" w:customStyle="1" w:styleId="cmg2">
    <w:name w:val="cmg2"/>
    <w:basedOn w:val="Normal"/>
    <w:pPr>
      <w:spacing w:after="0" w:line="240" w:lineRule="auto"/>
      <w:jc w:val="both"/>
    </w:pPr>
    <w:rPr>
      <w:rFonts w:ascii="Times New Roman" w:hAnsi="Times New Roman" w:cs="Times New Roman"/>
      <w:color w:val="339966"/>
      <w:sz w:val="24"/>
      <w:szCs w:val="24"/>
    </w:rPr>
  </w:style>
  <w:style w:type="character" w:customStyle="1" w:styleId="js-ineffectstring">
    <w:name w:val="js-ineffectstring"/>
    <w:basedOn w:val="Fontdeparagrafimplicit"/>
  </w:style>
  <w:style w:type="character" w:customStyle="1" w:styleId="js-calendar1">
    <w:name w:val="js-calendar1"/>
    <w:basedOn w:val="Fontdeparagrafimplicit"/>
    <w:rPr>
      <w:b/>
      <w:bCs/>
      <w:color w:val="008000"/>
    </w:rPr>
  </w:style>
  <w:style w:type="paragraph" w:customStyle="1" w:styleId="al">
    <w:name w:val="a_l"/>
    <w:basedOn w:val="Normal"/>
    <w:pPr>
      <w:spacing w:after="0" w:line="240" w:lineRule="auto"/>
      <w:jc w:val="both"/>
    </w:pPr>
    <w:rPr>
      <w:rFonts w:ascii="Times New Roman" w:hAnsi="Times New Roman" w:cs="Times New Roman"/>
      <w:sz w:val="24"/>
      <w:szCs w:val="24"/>
    </w:rPr>
  </w:style>
  <w:style w:type="character" w:customStyle="1" w:styleId="cmg3">
    <w:name w:val="cmg3"/>
    <w:basedOn w:val="Fontdeparagrafimplicit"/>
  </w:style>
  <w:style w:type="paragraph" w:styleId="Antet">
    <w:name w:val="header"/>
    <w:basedOn w:val="Normal"/>
    <w:link w:val="AntetCaracter"/>
    <w:uiPriority w:val="99"/>
    <w:unhideWhenUsed/>
    <w:rsid w:val="005F7B23"/>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5F7B23"/>
  </w:style>
  <w:style w:type="paragraph" w:styleId="Subsol">
    <w:name w:val="footer"/>
    <w:basedOn w:val="Normal"/>
    <w:link w:val="SubsolCaracter"/>
    <w:uiPriority w:val="99"/>
    <w:unhideWhenUsed/>
    <w:rsid w:val="005F7B23"/>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5F7B23"/>
  </w:style>
  <w:style w:type="paragraph" w:styleId="Listparagraf">
    <w:name w:val="List Paragraph"/>
    <w:basedOn w:val="Normal"/>
    <w:uiPriority w:val="34"/>
    <w:qFormat/>
    <w:rsid w:val="007D5239"/>
    <w:pPr>
      <w:ind w:left="720"/>
      <w:contextualSpacing/>
    </w:pPr>
  </w:style>
  <w:style w:type="paragraph" w:styleId="TextnBalon">
    <w:name w:val="Balloon Text"/>
    <w:basedOn w:val="Normal"/>
    <w:link w:val="TextnBalonCaracter"/>
    <w:uiPriority w:val="99"/>
    <w:semiHidden/>
    <w:unhideWhenUsed/>
    <w:rsid w:val="003765C8"/>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3765C8"/>
    <w:rPr>
      <w:rFonts w:ascii="Segoe UI" w:hAnsi="Segoe UI" w:cs="Segoe UI"/>
      <w:sz w:val="18"/>
      <w:szCs w:val="18"/>
    </w:rPr>
  </w:style>
  <w:style w:type="paragraph" w:styleId="Revizuire">
    <w:name w:val="Revision"/>
    <w:hidden/>
    <w:uiPriority w:val="99"/>
    <w:semiHidden/>
    <w:rsid w:val="00F55674"/>
    <w:pPr>
      <w:spacing w:after="0" w:line="240" w:lineRule="auto"/>
    </w:pPr>
  </w:style>
  <w:style w:type="character" w:styleId="Referincomentariu">
    <w:name w:val="annotation reference"/>
    <w:basedOn w:val="Fontdeparagrafimplicit"/>
    <w:uiPriority w:val="99"/>
    <w:semiHidden/>
    <w:unhideWhenUsed/>
    <w:rsid w:val="00A81EC7"/>
    <w:rPr>
      <w:sz w:val="16"/>
      <w:szCs w:val="16"/>
    </w:rPr>
  </w:style>
  <w:style w:type="paragraph" w:styleId="Textcomentariu">
    <w:name w:val="annotation text"/>
    <w:basedOn w:val="Normal"/>
    <w:link w:val="TextcomentariuCaracter"/>
    <w:uiPriority w:val="99"/>
    <w:semiHidden/>
    <w:unhideWhenUsed/>
    <w:rsid w:val="00A81EC7"/>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A81EC7"/>
    <w:rPr>
      <w:sz w:val="20"/>
      <w:szCs w:val="20"/>
    </w:rPr>
  </w:style>
  <w:style w:type="paragraph" w:styleId="SubiectComentariu">
    <w:name w:val="annotation subject"/>
    <w:basedOn w:val="Textcomentariu"/>
    <w:next w:val="Textcomentariu"/>
    <w:link w:val="SubiectComentariuCaracter"/>
    <w:uiPriority w:val="99"/>
    <w:semiHidden/>
    <w:unhideWhenUsed/>
    <w:rsid w:val="00A81EC7"/>
    <w:rPr>
      <w:b/>
      <w:bCs/>
    </w:rPr>
  </w:style>
  <w:style w:type="character" w:customStyle="1" w:styleId="SubiectComentariuCaracter">
    <w:name w:val="Subiect Comentariu Caracter"/>
    <w:basedOn w:val="TextcomentariuCaracter"/>
    <w:link w:val="SubiectComentariu"/>
    <w:uiPriority w:val="99"/>
    <w:semiHidden/>
    <w:rsid w:val="00A81EC7"/>
    <w:rPr>
      <w:b/>
      <w:bCs/>
      <w:sz w:val="20"/>
      <w:szCs w:val="20"/>
    </w:rPr>
  </w:style>
  <w:style w:type="table" w:styleId="Tabelgril">
    <w:name w:val="Table Grid"/>
    <w:basedOn w:val="TabelNormal"/>
    <w:uiPriority w:val="39"/>
    <w:rsid w:val="00415C5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def1">
    <w:name w:val="l5def1"/>
    <w:basedOn w:val="Fontdeparagrafimplicit"/>
    <w:rsid w:val="0099386D"/>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37310">
      <w:marLeft w:val="0"/>
      <w:marRight w:val="0"/>
      <w:marTop w:val="0"/>
      <w:marBottom w:val="750"/>
      <w:divBdr>
        <w:top w:val="none" w:sz="0" w:space="0" w:color="auto"/>
        <w:left w:val="none" w:sz="0" w:space="0" w:color="auto"/>
        <w:bottom w:val="none" w:sz="0" w:space="0" w:color="auto"/>
        <w:right w:val="none" w:sz="0" w:space="0" w:color="auto"/>
      </w:divBdr>
    </w:div>
    <w:div w:id="824206708">
      <w:bodyDiv w:val="1"/>
      <w:marLeft w:val="0"/>
      <w:marRight w:val="0"/>
      <w:marTop w:val="0"/>
      <w:marBottom w:val="0"/>
      <w:divBdr>
        <w:top w:val="none" w:sz="0" w:space="0" w:color="auto"/>
        <w:left w:val="none" w:sz="0" w:space="0" w:color="auto"/>
        <w:bottom w:val="none" w:sz="0" w:space="0" w:color="auto"/>
        <w:right w:val="none" w:sz="0" w:space="0" w:color="auto"/>
      </w:divBdr>
    </w:div>
    <w:div w:id="1002509446">
      <w:bodyDiv w:val="1"/>
      <w:marLeft w:val="0"/>
      <w:marRight w:val="0"/>
      <w:marTop w:val="0"/>
      <w:marBottom w:val="0"/>
      <w:divBdr>
        <w:top w:val="none" w:sz="0" w:space="0" w:color="auto"/>
        <w:left w:val="none" w:sz="0" w:space="0" w:color="auto"/>
        <w:bottom w:val="none" w:sz="0" w:space="0" w:color="auto"/>
        <w:right w:val="none" w:sz="0" w:space="0" w:color="auto"/>
      </w:divBdr>
    </w:div>
    <w:div w:id="1065026409">
      <w:bodyDiv w:val="1"/>
      <w:marLeft w:val="0"/>
      <w:marRight w:val="0"/>
      <w:marTop w:val="0"/>
      <w:marBottom w:val="0"/>
      <w:divBdr>
        <w:top w:val="none" w:sz="0" w:space="0" w:color="auto"/>
        <w:left w:val="none" w:sz="0" w:space="0" w:color="auto"/>
        <w:bottom w:val="none" w:sz="0" w:space="0" w:color="auto"/>
        <w:right w:val="none" w:sz="0" w:space="0" w:color="auto"/>
      </w:divBdr>
    </w:div>
    <w:div w:id="1610578770">
      <w:bodyDiv w:val="1"/>
      <w:marLeft w:val="0"/>
      <w:marRight w:val="0"/>
      <w:marTop w:val="0"/>
      <w:marBottom w:val="0"/>
      <w:divBdr>
        <w:top w:val="none" w:sz="0" w:space="0" w:color="auto"/>
        <w:left w:val="none" w:sz="0" w:space="0" w:color="auto"/>
        <w:bottom w:val="none" w:sz="0" w:space="0" w:color="auto"/>
        <w:right w:val="none" w:sz="0" w:space="0" w:color="auto"/>
      </w:divBdr>
    </w:div>
    <w:div w:id="1672297752">
      <w:bodyDiv w:val="1"/>
      <w:marLeft w:val="0"/>
      <w:marRight w:val="0"/>
      <w:marTop w:val="0"/>
      <w:marBottom w:val="0"/>
      <w:divBdr>
        <w:top w:val="none" w:sz="0" w:space="0" w:color="auto"/>
        <w:left w:val="none" w:sz="0" w:space="0" w:color="auto"/>
        <w:bottom w:val="none" w:sz="0" w:space="0" w:color="auto"/>
        <w:right w:val="none" w:sz="0" w:space="0" w:color="auto"/>
      </w:divBdr>
    </w:div>
    <w:div w:id="1825387019">
      <w:bodyDiv w:val="1"/>
      <w:marLeft w:val="0"/>
      <w:marRight w:val="0"/>
      <w:marTop w:val="0"/>
      <w:marBottom w:val="0"/>
      <w:divBdr>
        <w:top w:val="none" w:sz="0" w:space="0" w:color="auto"/>
        <w:left w:val="none" w:sz="0" w:space="0" w:color="auto"/>
        <w:bottom w:val="none" w:sz="0" w:space="0" w:color="auto"/>
        <w:right w:val="none" w:sz="0" w:space="0" w:color="auto"/>
      </w:divBdr>
    </w:div>
    <w:div w:id="1977908372">
      <w:bodyDiv w:val="1"/>
      <w:marLeft w:val="0"/>
      <w:marRight w:val="0"/>
      <w:marTop w:val="0"/>
      <w:marBottom w:val="0"/>
      <w:divBdr>
        <w:top w:val="none" w:sz="0" w:space="0" w:color="auto"/>
        <w:left w:val="none" w:sz="0" w:space="0" w:color="auto"/>
        <w:bottom w:val="none" w:sz="0" w:space="0" w:color="auto"/>
        <w:right w:val="none" w:sz="0" w:space="0" w:color="auto"/>
      </w:divBdr>
      <w:divsChild>
        <w:div w:id="13066639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ct:283602%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3604D-E618-46C8-A841-5205EB559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1946</Words>
  <Characters>11292</Characters>
  <Application>Microsoft Office Word</Application>
  <DocSecurity>0</DocSecurity>
  <Lines>94</Lines>
  <Paragraphs>26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CNAIR SA</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Ministerul Transporturilor</cp:lastModifiedBy>
  <cp:revision>4</cp:revision>
  <cp:lastPrinted>2024-12-30T13:25:00Z</cp:lastPrinted>
  <dcterms:created xsi:type="dcterms:W3CDTF">2024-09-27T07:58:00Z</dcterms:created>
  <dcterms:modified xsi:type="dcterms:W3CDTF">2024-12-30T13:38:00Z</dcterms:modified>
</cp:coreProperties>
</file>