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D4BD" w14:textId="77777777" w:rsidR="00A932CA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  <w:r w:rsidRPr="009042C3">
        <w:rPr>
          <w:rFonts w:ascii="Trebuchet MS" w:hAnsi="Trebuchet MS"/>
          <w:b/>
          <w:sz w:val="22"/>
          <w:szCs w:val="22"/>
        </w:rPr>
        <w:t>ORDINUL</w:t>
      </w:r>
    </w:p>
    <w:p w14:paraId="4F5A2BB4" w14:textId="77777777" w:rsidR="009042C3" w:rsidRPr="009042C3" w:rsidRDefault="009042C3" w:rsidP="009042C3">
      <w:pPr>
        <w:jc w:val="center"/>
        <w:rPr>
          <w:rFonts w:ascii="Trebuchet MS" w:hAnsi="Trebuchet MS"/>
          <w:b/>
          <w:sz w:val="22"/>
          <w:szCs w:val="22"/>
        </w:rPr>
      </w:pPr>
    </w:p>
    <w:p w14:paraId="514B7873" w14:textId="77777777" w:rsidR="00A932CA" w:rsidRPr="009042C3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</w:p>
    <w:p w14:paraId="5758A85F" w14:textId="20F27C43" w:rsidR="00A932CA" w:rsidRPr="009042C3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  <w:r w:rsidRPr="009042C3">
        <w:rPr>
          <w:rFonts w:ascii="Trebuchet MS" w:hAnsi="Trebuchet MS"/>
          <w:b/>
          <w:sz w:val="22"/>
          <w:szCs w:val="22"/>
        </w:rPr>
        <w:t>Nr…………..…</w:t>
      </w:r>
      <w:r w:rsidR="009042C3">
        <w:rPr>
          <w:rFonts w:ascii="Trebuchet MS" w:hAnsi="Trebuchet MS"/>
          <w:b/>
          <w:sz w:val="22"/>
          <w:szCs w:val="22"/>
        </w:rPr>
        <w:t xml:space="preserve">  </w:t>
      </w:r>
      <w:r w:rsidRPr="009042C3">
        <w:rPr>
          <w:rFonts w:ascii="Trebuchet MS" w:hAnsi="Trebuchet MS"/>
          <w:b/>
          <w:sz w:val="22"/>
          <w:szCs w:val="22"/>
        </w:rPr>
        <w:t>din</w:t>
      </w:r>
      <w:r w:rsidR="009042C3">
        <w:rPr>
          <w:rFonts w:ascii="Trebuchet MS" w:hAnsi="Trebuchet MS"/>
          <w:b/>
          <w:sz w:val="22"/>
          <w:szCs w:val="22"/>
        </w:rPr>
        <w:t xml:space="preserve"> </w:t>
      </w:r>
      <w:r w:rsidRPr="009042C3">
        <w:rPr>
          <w:rFonts w:ascii="Trebuchet MS" w:hAnsi="Trebuchet MS"/>
          <w:b/>
          <w:sz w:val="22"/>
          <w:szCs w:val="22"/>
        </w:rPr>
        <w:t>……</w:t>
      </w:r>
      <w:r w:rsidR="00FB24F9">
        <w:rPr>
          <w:rFonts w:ascii="Trebuchet MS" w:hAnsi="Trebuchet MS"/>
          <w:b/>
          <w:sz w:val="22"/>
          <w:szCs w:val="22"/>
        </w:rPr>
        <w:t>.</w:t>
      </w:r>
      <w:r w:rsidRPr="009042C3">
        <w:rPr>
          <w:rFonts w:ascii="Trebuchet MS" w:hAnsi="Trebuchet MS"/>
          <w:b/>
          <w:sz w:val="22"/>
          <w:szCs w:val="22"/>
        </w:rPr>
        <w:t>…</w:t>
      </w:r>
      <w:r w:rsidR="009042C3">
        <w:rPr>
          <w:rFonts w:ascii="Trebuchet MS" w:hAnsi="Trebuchet MS"/>
          <w:b/>
          <w:sz w:val="22"/>
          <w:szCs w:val="22"/>
        </w:rPr>
        <w:t>..</w:t>
      </w:r>
      <w:r w:rsidRPr="009042C3">
        <w:rPr>
          <w:rFonts w:ascii="Trebuchet MS" w:hAnsi="Trebuchet MS"/>
          <w:b/>
          <w:sz w:val="22"/>
          <w:szCs w:val="22"/>
        </w:rPr>
        <w:t>…</w:t>
      </w:r>
      <w:r w:rsidR="00D762E7" w:rsidRPr="009042C3">
        <w:rPr>
          <w:rFonts w:ascii="Trebuchet MS" w:hAnsi="Trebuchet MS"/>
          <w:b/>
          <w:sz w:val="22"/>
          <w:szCs w:val="22"/>
        </w:rPr>
        <w:t>20</w:t>
      </w:r>
      <w:r w:rsidR="002066F0" w:rsidRPr="009042C3">
        <w:rPr>
          <w:rFonts w:ascii="Trebuchet MS" w:hAnsi="Trebuchet MS"/>
          <w:b/>
          <w:sz w:val="22"/>
          <w:szCs w:val="22"/>
        </w:rPr>
        <w:t>2</w:t>
      </w:r>
      <w:r w:rsidR="003D2A29">
        <w:rPr>
          <w:rFonts w:ascii="Trebuchet MS" w:hAnsi="Trebuchet MS"/>
          <w:b/>
          <w:sz w:val="22"/>
          <w:szCs w:val="22"/>
        </w:rPr>
        <w:t>4</w:t>
      </w:r>
    </w:p>
    <w:p w14:paraId="7F40211F" w14:textId="77777777" w:rsidR="00A932CA" w:rsidRPr="009042C3" w:rsidRDefault="00A932CA">
      <w:pPr>
        <w:jc w:val="center"/>
        <w:rPr>
          <w:rFonts w:ascii="Trebuchet MS" w:hAnsi="Trebuchet MS"/>
          <w:b/>
          <w:sz w:val="22"/>
          <w:szCs w:val="22"/>
        </w:rPr>
      </w:pPr>
    </w:p>
    <w:p w14:paraId="5A438F95" w14:textId="7EEDBAA0" w:rsidR="00A932CA" w:rsidRDefault="002D68CC">
      <w:pPr>
        <w:jc w:val="center"/>
        <w:rPr>
          <w:rFonts w:ascii="Trebuchet MS" w:hAnsi="Trebuchet MS"/>
          <w:b/>
          <w:sz w:val="22"/>
          <w:szCs w:val="22"/>
        </w:rPr>
      </w:pPr>
      <w:r w:rsidRPr="002D68CC">
        <w:rPr>
          <w:rFonts w:ascii="Trebuchet MS" w:hAnsi="Trebuchet MS"/>
          <w:b/>
          <w:sz w:val="22"/>
          <w:szCs w:val="22"/>
        </w:rPr>
        <w:t xml:space="preserve">pentru modificarea anexei la Ordinul ministrului transporturilor </w:t>
      </w:r>
      <w:proofErr w:type="spellStart"/>
      <w:r w:rsidRPr="002D68CC">
        <w:rPr>
          <w:rFonts w:ascii="Trebuchet MS" w:hAnsi="Trebuchet MS"/>
          <w:b/>
          <w:sz w:val="22"/>
          <w:szCs w:val="22"/>
        </w:rPr>
        <w:t>şi</w:t>
      </w:r>
      <w:proofErr w:type="spellEnd"/>
      <w:r w:rsidRPr="002D68CC">
        <w:rPr>
          <w:rFonts w:ascii="Trebuchet MS" w:hAnsi="Trebuchet MS"/>
          <w:b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b/>
          <w:sz w:val="22"/>
          <w:szCs w:val="22"/>
        </w:rPr>
        <w:t>porturile</w:t>
      </w:r>
      <w:r w:rsidRPr="002D68C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D68CC">
        <w:rPr>
          <w:rFonts w:ascii="Trebuchet MS" w:hAnsi="Trebuchet MS"/>
          <w:b/>
          <w:sz w:val="22"/>
          <w:szCs w:val="22"/>
        </w:rPr>
        <w:t>şi</w:t>
      </w:r>
      <w:proofErr w:type="spellEnd"/>
      <w:r w:rsidRPr="002D68CC">
        <w:rPr>
          <w:rFonts w:ascii="Trebuchet MS" w:hAnsi="Trebuchet MS"/>
          <w:b/>
          <w:sz w:val="22"/>
          <w:szCs w:val="22"/>
        </w:rPr>
        <w:t xml:space="preserve"> locurile de operare </w:t>
      </w:r>
      <w:proofErr w:type="spellStart"/>
      <w:r w:rsidRPr="002D68CC">
        <w:rPr>
          <w:rFonts w:ascii="Trebuchet MS" w:hAnsi="Trebuchet MS"/>
          <w:b/>
          <w:sz w:val="22"/>
          <w:szCs w:val="22"/>
        </w:rPr>
        <w:t>şi</w:t>
      </w:r>
      <w:proofErr w:type="spellEnd"/>
      <w:r w:rsidRPr="002D68CC">
        <w:rPr>
          <w:rFonts w:ascii="Trebuchet MS" w:hAnsi="Trebuchet MS"/>
          <w:b/>
          <w:sz w:val="22"/>
          <w:szCs w:val="22"/>
        </w:rPr>
        <w:t xml:space="preserve"> limitele acestora, a căror infrastructură portuară este proprietate privată, precum </w:t>
      </w:r>
      <w:proofErr w:type="spellStart"/>
      <w:r w:rsidRPr="002D68CC">
        <w:rPr>
          <w:rFonts w:ascii="Trebuchet MS" w:hAnsi="Trebuchet MS"/>
          <w:b/>
          <w:sz w:val="22"/>
          <w:szCs w:val="22"/>
        </w:rPr>
        <w:t>şi</w:t>
      </w:r>
      <w:proofErr w:type="spellEnd"/>
      <w:r w:rsidRPr="002D68CC">
        <w:rPr>
          <w:rFonts w:ascii="Trebuchet MS" w:hAnsi="Trebuchet MS"/>
          <w:b/>
          <w:sz w:val="22"/>
          <w:szCs w:val="22"/>
        </w:rPr>
        <w:t xml:space="preserve"> limitele radelor portuare </w:t>
      </w:r>
      <w:proofErr w:type="spellStart"/>
      <w:r w:rsidRPr="002D68CC">
        <w:rPr>
          <w:rFonts w:ascii="Trebuchet MS" w:hAnsi="Trebuchet MS"/>
          <w:b/>
          <w:sz w:val="22"/>
          <w:szCs w:val="22"/>
        </w:rPr>
        <w:t>şi</w:t>
      </w:r>
      <w:proofErr w:type="spellEnd"/>
      <w:r w:rsidRPr="002D68CC">
        <w:rPr>
          <w:rFonts w:ascii="Trebuchet MS" w:hAnsi="Trebuchet MS"/>
          <w:b/>
          <w:sz w:val="22"/>
          <w:szCs w:val="22"/>
        </w:rPr>
        <w:t xml:space="preserve"> ale zonelor de ancoraj</w:t>
      </w:r>
    </w:p>
    <w:p w14:paraId="6CE82191" w14:textId="77777777" w:rsidR="00527FDF" w:rsidRDefault="00527FDF">
      <w:pPr>
        <w:jc w:val="center"/>
        <w:rPr>
          <w:rFonts w:ascii="Trebuchet MS" w:hAnsi="Trebuchet MS"/>
          <w:b/>
          <w:sz w:val="22"/>
          <w:szCs w:val="22"/>
        </w:rPr>
      </w:pPr>
    </w:p>
    <w:p w14:paraId="205C9ABC" w14:textId="77777777" w:rsidR="00501BC2" w:rsidRDefault="00501BC2">
      <w:pPr>
        <w:jc w:val="center"/>
        <w:rPr>
          <w:rFonts w:ascii="Trebuchet MS" w:hAnsi="Trebuchet MS"/>
          <w:b/>
          <w:sz w:val="22"/>
          <w:szCs w:val="22"/>
        </w:rPr>
      </w:pPr>
    </w:p>
    <w:p w14:paraId="1BA8D6DF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Având în vedere: </w:t>
      </w:r>
    </w:p>
    <w:p w14:paraId="3747E1CF" w14:textId="328FB809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-</w:t>
      </w:r>
      <w:r w:rsidRPr="004E4822">
        <w:rPr>
          <w:rFonts w:ascii="Trebuchet MS" w:hAnsi="Trebuchet MS"/>
          <w:b/>
          <w:sz w:val="22"/>
          <w:szCs w:val="22"/>
        </w:rPr>
        <w:tab/>
      </w:r>
      <w:r w:rsidRPr="004E4822">
        <w:rPr>
          <w:rFonts w:ascii="Trebuchet MS" w:hAnsi="Trebuchet MS"/>
          <w:sz w:val="22"/>
          <w:szCs w:val="22"/>
        </w:rPr>
        <w:t>referatul Direcției Transport Naval nr</w:t>
      </w:r>
      <w:r w:rsidRPr="00D824CE">
        <w:rPr>
          <w:rFonts w:ascii="Trebuchet MS" w:hAnsi="Trebuchet MS"/>
          <w:sz w:val="22"/>
          <w:szCs w:val="22"/>
        </w:rPr>
        <w:t xml:space="preserve">. </w:t>
      </w:r>
      <w:r w:rsidR="00642B99">
        <w:rPr>
          <w:rFonts w:ascii="Trebuchet MS" w:hAnsi="Trebuchet MS"/>
          <w:sz w:val="22"/>
          <w:szCs w:val="22"/>
        </w:rPr>
        <w:t>20233</w:t>
      </w:r>
      <w:r w:rsidR="004E4822" w:rsidRPr="00D824CE">
        <w:rPr>
          <w:rFonts w:ascii="Trebuchet MS" w:hAnsi="Trebuchet MS"/>
          <w:sz w:val="22"/>
          <w:szCs w:val="22"/>
        </w:rPr>
        <w:t>/</w:t>
      </w:r>
      <w:r w:rsidR="00642B99">
        <w:rPr>
          <w:rFonts w:ascii="Trebuchet MS" w:hAnsi="Trebuchet MS"/>
          <w:sz w:val="22"/>
          <w:szCs w:val="22"/>
        </w:rPr>
        <w:t>682</w:t>
      </w:r>
      <w:r w:rsidR="004E4822" w:rsidRPr="00D824CE">
        <w:rPr>
          <w:rFonts w:ascii="Trebuchet MS" w:hAnsi="Trebuchet MS"/>
          <w:sz w:val="22"/>
          <w:szCs w:val="22"/>
        </w:rPr>
        <w:t xml:space="preserve"> din data de </w:t>
      </w:r>
      <w:r w:rsidR="00642B99">
        <w:rPr>
          <w:rFonts w:ascii="Trebuchet MS" w:hAnsi="Trebuchet MS"/>
          <w:sz w:val="22"/>
          <w:szCs w:val="22"/>
        </w:rPr>
        <w:t>2</w:t>
      </w:r>
      <w:r w:rsidR="009D2C71">
        <w:rPr>
          <w:rFonts w:ascii="Trebuchet MS" w:hAnsi="Trebuchet MS"/>
          <w:sz w:val="22"/>
          <w:szCs w:val="22"/>
        </w:rPr>
        <w:t>6</w:t>
      </w:r>
      <w:r w:rsidRPr="00D824CE">
        <w:rPr>
          <w:rFonts w:ascii="Trebuchet MS" w:hAnsi="Trebuchet MS"/>
          <w:sz w:val="22"/>
          <w:szCs w:val="22"/>
        </w:rPr>
        <w:t>.</w:t>
      </w:r>
      <w:r w:rsidR="00FA4CB2">
        <w:rPr>
          <w:rFonts w:ascii="Trebuchet MS" w:hAnsi="Trebuchet MS"/>
          <w:sz w:val="22"/>
          <w:szCs w:val="22"/>
        </w:rPr>
        <w:t>06</w:t>
      </w:r>
      <w:r w:rsidRPr="00D824CE">
        <w:rPr>
          <w:rFonts w:ascii="Trebuchet MS" w:hAnsi="Trebuchet MS"/>
          <w:sz w:val="22"/>
          <w:szCs w:val="22"/>
        </w:rPr>
        <w:t>.202</w:t>
      </w:r>
      <w:r w:rsidR="00D824CE" w:rsidRPr="00D824CE">
        <w:rPr>
          <w:rFonts w:ascii="Trebuchet MS" w:hAnsi="Trebuchet MS"/>
          <w:sz w:val="22"/>
          <w:szCs w:val="22"/>
        </w:rPr>
        <w:t>4</w:t>
      </w:r>
      <w:r w:rsidRPr="00D824CE">
        <w:rPr>
          <w:rFonts w:ascii="Trebuchet MS" w:hAnsi="Trebuchet MS"/>
          <w:sz w:val="22"/>
          <w:szCs w:val="22"/>
        </w:rPr>
        <w:t>, prin</w:t>
      </w:r>
      <w:r w:rsidRPr="004E4822">
        <w:rPr>
          <w:rFonts w:ascii="Trebuchet MS" w:hAnsi="Trebuchet MS"/>
          <w:sz w:val="22"/>
          <w:szCs w:val="22"/>
        </w:rPr>
        <w:t xml:space="preserve"> care se propune modificarea anexei la Ordinul ministrului transporturilor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sz w:val="22"/>
          <w:szCs w:val="22"/>
        </w:rPr>
        <w:t>porturile</w:t>
      </w:r>
      <w:r w:rsidRPr="004E482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locurile de operare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limitele acestora, a căror infrastructură portuară este proprietate privată, precum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limitele radelor portuare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ale zonelor de ancoraj,</w:t>
      </w:r>
    </w:p>
    <w:p w14:paraId="5BAE8FE6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Ținând cont de prevederile:</w:t>
      </w:r>
    </w:p>
    <w:p w14:paraId="52D35241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-</w:t>
      </w:r>
      <w:r w:rsidRPr="004E4822">
        <w:rPr>
          <w:rFonts w:ascii="Trebuchet MS" w:hAnsi="Trebuchet MS"/>
          <w:b/>
          <w:sz w:val="22"/>
          <w:szCs w:val="22"/>
        </w:rPr>
        <w:tab/>
      </w:r>
      <w:r w:rsidRPr="004E4822">
        <w:rPr>
          <w:rFonts w:ascii="Trebuchet MS" w:hAnsi="Trebuchet MS"/>
          <w:sz w:val="22"/>
          <w:szCs w:val="22"/>
        </w:rPr>
        <w:t xml:space="preserve">art. 8 alin. (1) și art. 10 din </w:t>
      </w:r>
      <w:proofErr w:type="spellStart"/>
      <w:r w:rsidRPr="004E4822">
        <w:rPr>
          <w:rFonts w:ascii="Trebuchet MS" w:hAnsi="Trebuchet MS"/>
          <w:sz w:val="22"/>
          <w:szCs w:val="22"/>
        </w:rPr>
        <w:t>Ordonanţa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Guvernului nr. 22/1999 privind administrarea porturilor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a căilor navigabile, utilizarea infrastructurilor de transport naval </w:t>
      </w:r>
      <w:proofErr w:type="spellStart"/>
      <w:r w:rsidRPr="004E4822">
        <w:rPr>
          <w:rFonts w:ascii="Trebuchet MS" w:hAnsi="Trebuchet MS"/>
          <w:sz w:val="22"/>
          <w:szCs w:val="22"/>
        </w:rPr>
        <w:t>aparţinând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domeniului public, precum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E4822">
        <w:rPr>
          <w:rFonts w:ascii="Trebuchet MS" w:hAnsi="Trebuchet MS"/>
          <w:sz w:val="22"/>
          <w:szCs w:val="22"/>
        </w:rPr>
        <w:t>desfăşurarea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E4822">
        <w:rPr>
          <w:rFonts w:ascii="Trebuchet MS" w:hAnsi="Trebuchet MS"/>
          <w:sz w:val="22"/>
          <w:szCs w:val="22"/>
        </w:rPr>
        <w:t>activităţilor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de transport naval în porturi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pe căile navigabile interioare, republicată,, cu modificările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completările ulterioare,</w:t>
      </w:r>
      <w:r w:rsidRPr="004E4822">
        <w:rPr>
          <w:rFonts w:ascii="Trebuchet MS" w:hAnsi="Trebuchet MS"/>
          <w:b/>
          <w:sz w:val="22"/>
          <w:szCs w:val="22"/>
        </w:rPr>
        <w:t xml:space="preserve"> </w:t>
      </w:r>
    </w:p>
    <w:p w14:paraId="10077071" w14:textId="36D51D04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În temeiul: </w:t>
      </w:r>
      <w:r w:rsidRPr="004E4822">
        <w:rPr>
          <w:rFonts w:ascii="Trebuchet MS" w:hAnsi="Trebuchet MS"/>
          <w:sz w:val="22"/>
          <w:szCs w:val="22"/>
        </w:rPr>
        <w:t xml:space="preserve">prevederilor </w:t>
      </w:r>
      <w:r w:rsidR="004E4822" w:rsidRPr="004E4822">
        <w:rPr>
          <w:rFonts w:ascii="Trebuchet MS" w:hAnsi="Trebuchet MS"/>
          <w:sz w:val="22"/>
          <w:szCs w:val="22"/>
        </w:rPr>
        <w:t xml:space="preserve">art. 9 alin. (4) din Hotărârea Guvernului nr. 370/2021 privind organizarea și funcționarea Ministerului Transporturilor și Infrastructurii, cu modificările </w:t>
      </w:r>
      <w:proofErr w:type="spellStart"/>
      <w:r w:rsidR="004E4822" w:rsidRPr="004E4822">
        <w:rPr>
          <w:rFonts w:ascii="Trebuchet MS" w:hAnsi="Trebuchet MS"/>
          <w:sz w:val="22"/>
          <w:szCs w:val="22"/>
        </w:rPr>
        <w:t>şi</w:t>
      </w:r>
      <w:proofErr w:type="spellEnd"/>
      <w:r w:rsidR="004E4822" w:rsidRPr="004E4822">
        <w:rPr>
          <w:rFonts w:ascii="Trebuchet MS" w:hAnsi="Trebuchet MS"/>
          <w:sz w:val="22"/>
          <w:szCs w:val="22"/>
        </w:rPr>
        <w:t xml:space="preserve"> completările ulterioare,</w:t>
      </w:r>
    </w:p>
    <w:p w14:paraId="087156F3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</w:p>
    <w:p w14:paraId="2D197009" w14:textId="21EE132C" w:rsidR="004E4822" w:rsidRPr="004E4822" w:rsidRDefault="004E4822" w:rsidP="004E4822">
      <w:pPr>
        <w:spacing w:after="240"/>
        <w:ind w:firstLine="72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ministrul transporturilor și infrastructurii emite prezentul</w:t>
      </w:r>
    </w:p>
    <w:p w14:paraId="607EA2AF" w14:textId="1BB244E8" w:rsidR="00501BC2" w:rsidRPr="004E4822" w:rsidRDefault="00501BC2" w:rsidP="004E4822">
      <w:pPr>
        <w:spacing w:after="24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O R D I N:</w:t>
      </w:r>
    </w:p>
    <w:p w14:paraId="0575037A" w14:textId="4DA31988" w:rsidR="004E482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Art. 1</w:t>
      </w:r>
      <w:r w:rsidRPr="004E4822">
        <w:rPr>
          <w:rFonts w:ascii="Trebuchet MS" w:hAnsi="Trebuchet MS"/>
          <w:sz w:val="22"/>
          <w:szCs w:val="22"/>
        </w:rPr>
        <w:t xml:space="preserve"> – Anexa la Ordinul ministrului transporturilor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sz w:val="22"/>
          <w:szCs w:val="22"/>
        </w:rPr>
        <w:t>porturile</w:t>
      </w:r>
      <w:r w:rsidRPr="004E482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locurile de operare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limitele acestora, a căror infrastructură portuară este proprietate privată, precum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limitele radelor portuare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ale zonelor de ancoraj, publicat în Monitorul Oficial al României, Partea I, nr. 888 din 15 decembrie 2011, cu modificările ulterioare, se modifică </w:t>
      </w:r>
      <w:proofErr w:type="spellStart"/>
      <w:r w:rsidRPr="004E4822">
        <w:rPr>
          <w:rFonts w:ascii="Trebuchet MS" w:hAnsi="Trebuchet MS"/>
          <w:sz w:val="22"/>
          <w:szCs w:val="22"/>
        </w:rPr>
        <w:t>şi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4E4822">
        <w:rPr>
          <w:rFonts w:ascii="Trebuchet MS" w:hAnsi="Trebuchet MS"/>
          <w:sz w:val="22"/>
          <w:szCs w:val="22"/>
        </w:rPr>
        <w:t>înlocuieşte</w:t>
      </w:r>
      <w:proofErr w:type="spellEnd"/>
      <w:r w:rsidRPr="004E4822">
        <w:rPr>
          <w:rFonts w:ascii="Trebuchet MS" w:hAnsi="Trebuchet MS"/>
          <w:sz w:val="22"/>
          <w:szCs w:val="22"/>
        </w:rPr>
        <w:t xml:space="preserve"> cu anexa care face parte integrantă din prezentul ordin.</w:t>
      </w:r>
    </w:p>
    <w:p w14:paraId="5A28E8A4" w14:textId="63F4F3DE" w:rsidR="00244B60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Art. 2 </w:t>
      </w:r>
      <w:r w:rsidRPr="004E4822">
        <w:rPr>
          <w:rFonts w:ascii="Trebuchet MS" w:hAnsi="Trebuchet MS"/>
          <w:sz w:val="22"/>
          <w:szCs w:val="22"/>
        </w:rPr>
        <w:t>– Prezentul ordin se publică în Monitorul Oficial al României, Partea I.</w:t>
      </w:r>
    </w:p>
    <w:p w14:paraId="6E71CC92" w14:textId="77777777" w:rsidR="00244B60" w:rsidRPr="009042C3" w:rsidRDefault="00244B60" w:rsidP="003B6C6C">
      <w:pPr>
        <w:jc w:val="both"/>
        <w:rPr>
          <w:rFonts w:ascii="Trebuchet MS" w:hAnsi="Trebuchet MS"/>
          <w:sz w:val="22"/>
          <w:szCs w:val="22"/>
        </w:rPr>
      </w:pPr>
    </w:p>
    <w:p w14:paraId="1EC1EA96" w14:textId="77777777" w:rsidR="00941D67" w:rsidRPr="009042C3" w:rsidRDefault="00941D67">
      <w:pPr>
        <w:jc w:val="both"/>
        <w:rPr>
          <w:rFonts w:ascii="Trebuchet MS" w:hAnsi="Trebuchet MS"/>
          <w:sz w:val="22"/>
          <w:szCs w:val="22"/>
        </w:rPr>
      </w:pPr>
    </w:p>
    <w:p w14:paraId="10F0B978" w14:textId="77777777" w:rsidR="004E4822" w:rsidRPr="004E4822" w:rsidRDefault="004E4822" w:rsidP="004E4822">
      <w:pPr>
        <w:spacing w:before="160" w:line="276" w:lineRule="auto"/>
        <w:jc w:val="center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  <w:r w:rsidRPr="004E4822">
        <w:rPr>
          <w:rFonts w:ascii="Trebuchet MS" w:eastAsia="Trebuchet MS" w:hAnsi="Trebuchet MS" w:cs="Open Sans"/>
          <w:b/>
          <w:color w:val="000000"/>
          <w:sz w:val="22"/>
          <w:szCs w:val="22"/>
        </w:rPr>
        <w:t>MINISTRUL TRANSPORTURILOR ȘI INFRASTRUCTURII</w:t>
      </w:r>
    </w:p>
    <w:p w14:paraId="7E07F6A6" w14:textId="77777777" w:rsidR="004E4822" w:rsidRPr="004E4822" w:rsidRDefault="004E4822" w:rsidP="004E4822">
      <w:pPr>
        <w:spacing w:before="160" w:line="276" w:lineRule="auto"/>
        <w:jc w:val="center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  <w:r w:rsidRPr="004E4822">
        <w:rPr>
          <w:rFonts w:ascii="Trebuchet MS" w:eastAsia="Trebuchet MS" w:hAnsi="Trebuchet MS" w:cs="Open Sans"/>
          <w:b/>
          <w:color w:val="000000"/>
          <w:sz w:val="22"/>
          <w:szCs w:val="22"/>
        </w:rPr>
        <w:t xml:space="preserve">SORIN MIHAI GRINDEANU </w:t>
      </w:r>
    </w:p>
    <w:p w14:paraId="747F25D6" w14:textId="77777777" w:rsidR="008F38A6" w:rsidRPr="009D3FB3" w:rsidRDefault="008F38A6" w:rsidP="008F38A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18794CA7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4E4822">
        <w:rPr>
          <w:rFonts w:ascii="Trebuchet MS" w:hAnsi="Trebuchet MS"/>
          <w:b/>
          <w:sz w:val="22"/>
          <w:szCs w:val="22"/>
          <w:u w:val="single"/>
        </w:rPr>
        <w:lastRenderedPageBreak/>
        <w:t>PROPUNEM SEMNAREA</w:t>
      </w:r>
    </w:p>
    <w:p w14:paraId="007E67D5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0C61FC99" w14:textId="77777777" w:rsidR="004E4822" w:rsidRPr="004E4822" w:rsidRDefault="004E4822" w:rsidP="004E4822">
      <w:pPr>
        <w:spacing w:before="16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SECRETAR DE STAT</w:t>
      </w:r>
    </w:p>
    <w:p w14:paraId="26241F20" w14:textId="35C3F25D" w:rsidR="004E4822" w:rsidRPr="004E4822" w:rsidRDefault="00D824CE" w:rsidP="004E4822">
      <w:pPr>
        <w:spacing w:before="16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Bogdan Stelian MÎNDRESCU</w:t>
      </w:r>
    </w:p>
    <w:p w14:paraId="52CACDAD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49414D23" w14:textId="77777777" w:rsid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69C06C69" w14:textId="77777777" w:rsidR="00300A06" w:rsidRDefault="00300A06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607AA297" w14:textId="77777777" w:rsidR="00300A06" w:rsidRPr="004E4822" w:rsidRDefault="00300A06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3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408"/>
        <w:gridCol w:w="1462"/>
        <w:gridCol w:w="1057"/>
        <w:gridCol w:w="2308"/>
      </w:tblGrid>
      <w:tr w:rsidR="004E4822" w:rsidRPr="004E4822" w14:paraId="70FA40DE" w14:textId="77777777" w:rsidTr="009E305F">
        <w:trPr>
          <w:trHeight w:val="2129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390D6E" w14:textId="77777777" w:rsidR="004E4822" w:rsidRPr="004E4822" w:rsidRDefault="004E4822" w:rsidP="004E4822">
            <w:pPr>
              <w:ind w:left="-709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CC52D5F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 xml:space="preserve">SECRETAR GENERAL </w:t>
            </w:r>
          </w:p>
          <w:p w14:paraId="436A6B61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Mariana IONIȚĂ</w:t>
            </w:r>
          </w:p>
          <w:p w14:paraId="64A64838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A2D8055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EA11D9D" w14:textId="77777777" w:rsid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2C50570" w14:textId="77777777" w:rsidR="00300A06" w:rsidRPr="004E4822" w:rsidRDefault="00300A06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5F9D69F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CAB4948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SECRETAR GENERAL ADJUNCT</w:t>
            </w:r>
          </w:p>
          <w:p w14:paraId="52273FD9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6C948DD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Adrian Daniel GĂVRUȚA</w:t>
            </w:r>
          </w:p>
          <w:p w14:paraId="32FD28BE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510CE6D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CBF76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BDFE38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7292842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E4822" w:rsidRPr="004E4822" w14:paraId="23391F77" w14:textId="77777777" w:rsidTr="009E305F">
        <w:trPr>
          <w:trHeight w:val="572"/>
        </w:trPr>
        <w:tc>
          <w:tcPr>
            <w:tcW w:w="2804" w:type="dxa"/>
            <w:shd w:val="clear" w:color="auto" w:fill="auto"/>
          </w:tcPr>
          <w:p w14:paraId="4B977D22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NUME PRENUME</w:t>
            </w:r>
          </w:p>
        </w:tc>
        <w:tc>
          <w:tcPr>
            <w:tcW w:w="1408" w:type="dxa"/>
            <w:shd w:val="clear" w:color="auto" w:fill="auto"/>
          </w:tcPr>
          <w:p w14:paraId="0DA85E31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FUNCȚIA PUBLICĂ</w:t>
            </w:r>
          </w:p>
        </w:tc>
        <w:tc>
          <w:tcPr>
            <w:tcW w:w="1462" w:type="dxa"/>
            <w:shd w:val="clear" w:color="auto" w:fill="auto"/>
          </w:tcPr>
          <w:p w14:paraId="0F32334E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SEMNĂTURA</w:t>
            </w:r>
          </w:p>
        </w:tc>
        <w:tc>
          <w:tcPr>
            <w:tcW w:w="1057" w:type="dxa"/>
            <w:shd w:val="clear" w:color="auto" w:fill="auto"/>
          </w:tcPr>
          <w:p w14:paraId="13E6DEFA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2308" w:type="dxa"/>
            <w:shd w:val="clear" w:color="auto" w:fill="auto"/>
          </w:tcPr>
          <w:p w14:paraId="1B04D3A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NR. ÎNREGISTRARE</w:t>
            </w:r>
          </w:p>
        </w:tc>
      </w:tr>
      <w:tr w:rsidR="004E4822" w:rsidRPr="004E4822" w14:paraId="730EC635" w14:textId="77777777" w:rsidTr="009E305F">
        <w:trPr>
          <w:trHeight w:val="294"/>
        </w:trPr>
        <w:tc>
          <w:tcPr>
            <w:tcW w:w="9039" w:type="dxa"/>
            <w:gridSpan w:val="5"/>
            <w:shd w:val="clear" w:color="auto" w:fill="auto"/>
          </w:tcPr>
          <w:p w14:paraId="6178D1A0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Direcția Generală Juridică</w:t>
            </w:r>
          </w:p>
        </w:tc>
      </w:tr>
      <w:tr w:rsidR="004E4822" w:rsidRPr="004E4822" w14:paraId="65685D9C" w14:textId="77777777" w:rsidTr="009E305F">
        <w:trPr>
          <w:trHeight w:val="332"/>
        </w:trPr>
        <w:tc>
          <w:tcPr>
            <w:tcW w:w="2804" w:type="dxa"/>
            <w:shd w:val="clear" w:color="auto" w:fill="auto"/>
          </w:tcPr>
          <w:p w14:paraId="18D6CC5A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>Marius TOADER</w:t>
            </w:r>
          </w:p>
          <w:p w14:paraId="036A5E28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14:paraId="22AAE69F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115E1D2F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 xml:space="preserve">Director General </w:t>
            </w:r>
          </w:p>
        </w:tc>
        <w:tc>
          <w:tcPr>
            <w:tcW w:w="1462" w:type="dxa"/>
            <w:shd w:val="clear" w:color="auto" w:fill="auto"/>
          </w:tcPr>
          <w:p w14:paraId="6292491F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210C1B2E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2308" w:type="dxa"/>
            <w:shd w:val="clear" w:color="auto" w:fill="auto"/>
          </w:tcPr>
          <w:p w14:paraId="687B8348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</w:tr>
      <w:tr w:rsidR="004E4822" w:rsidRPr="004E4822" w14:paraId="79B5964A" w14:textId="77777777" w:rsidTr="009E305F">
        <w:trPr>
          <w:trHeight w:val="19"/>
        </w:trPr>
        <w:tc>
          <w:tcPr>
            <w:tcW w:w="9039" w:type="dxa"/>
            <w:gridSpan w:val="5"/>
            <w:shd w:val="clear" w:color="auto" w:fill="auto"/>
          </w:tcPr>
          <w:p w14:paraId="2FC37D95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Direcția Transport Naval</w:t>
            </w:r>
          </w:p>
        </w:tc>
      </w:tr>
      <w:tr w:rsidR="004E4822" w:rsidRPr="004E4822" w14:paraId="54AB823D" w14:textId="77777777" w:rsidTr="009E305F">
        <w:trPr>
          <w:trHeight w:val="19"/>
        </w:trPr>
        <w:tc>
          <w:tcPr>
            <w:tcW w:w="2804" w:type="dxa"/>
            <w:shd w:val="clear" w:color="auto" w:fill="auto"/>
          </w:tcPr>
          <w:p w14:paraId="46539AEE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>Gabriela MURGEANU</w:t>
            </w:r>
          </w:p>
          <w:p w14:paraId="106B74A8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14:paraId="0566FC7E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5AF12EBC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>Director</w:t>
            </w:r>
          </w:p>
        </w:tc>
        <w:tc>
          <w:tcPr>
            <w:tcW w:w="1462" w:type="dxa"/>
            <w:shd w:val="clear" w:color="auto" w:fill="auto"/>
          </w:tcPr>
          <w:p w14:paraId="719ACEA4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5AF65C71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2308" w:type="dxa"/>
            <w:shd w:val="clear" w:color="auto" w:fill="auto"/>
          </w:tcPr>
          <w:p w14:paraId="3845466C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</w:tr>
    </w:tbl>
    <w:p w14:paraId="52B0324E" w14:textId="77777777" w:rsidR="004E4822" w:rsidRPr="004E4822" w:rsidRDefault="004E4822" w:rsidP="004E4822">
      <w:pPr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4C86B380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</w:rPr>
      </w:pPr>
    </w:p>
    <w:p w14:paraId="66A1152E" w14:textId="77777777" w:rsidR="004E4822" w:rsidRPr="004E4822" w:rsidRDefault="004E4822" w:rsidP="004E4822">
      <w:pPr>
        <w:spacing w:before="160" w:after="240" w:line="276" w:lineRule="auto"/>
        <w:jc w:val="both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</w:p>
    <w:p w14:paraId="74DB6A75" w14:textId="77777777" w:rsidR="00A932CA" w:rsidRPr="009042C3" w:rsidRDefault="00A932CA" w:rsidP="004E4822">
      <w:pPr>
        <w:jc w:val="center"/>
        <w:rPr>
          <w:rFonts w:ascii="Trebuchet MS" w:hAnsi="Trebuchet MS"/>
          <w:b/>
          <w:sz w:val="22"/>
          <w:szCs w:val="22"/>
        </w:rPr>
      </w:pPr>
    </w:p>
    <w:sectPr w:rsidR="00A932CA" w:rsidRPr="009042C3" w:rsidSect="009042C3">
      <w:headerReference w:type="default" r:id="rId8"/>
      <w:pgSz w:w="11906" w:h="16838"/>
      <w:pgMar w:top="1759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76AF" w14:textId="77777777" w:rsidR="00DD1B54" w:rsidRDefault="00DD1B54" w:rsidP="007D2E76">
      <w:r>
        <w:separator/>
      </w:r>
    </w:p>
  </w:endnote>
  <w:endnote w:type="continuationSeparator" w:id="0">
    <w:p w14:paraId="6A8A4AAD" w14:textId="77777777" w:rsidR="00DD1B54" w:rsidRDefault="00DD1B54" w:rsidP="007D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5056" w14:textId="77777777" w:rsidR="00DD1B54" w:rsidRDefault="00DD1B54" w:rsidP="007D2E76">
      <w:r>
        <w:separator/>
      </w:r>
    </w:p>
  </w:footnote>
  <w:footnote w:type="continuationSeparator" w:id="0">
    <w:p w14:paraId="5CE2A0DF" w14:textId="77777777" w:rsidR="00DD1B54" w:rsidRDefault="00DD1B54" w:rsidP="007D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8460"/>
    </w:tblGrid>
    <w:tr w:rsidR="00DA6EFB" w:rsidRPr="00D65A6E" w14:paraId="0F0790ED" w14:textId="77777777" w:rsidTr="00951B68">
      <w:tc>
        <w:tcPr>
          <w:tcW w:w="1980" w:type="dxa"/>
          <w:shd w:val="clear" w:color="auto" w:fill="auto"/>
        </w:tcPr>
        <w:p w14:paraId="2FF364EB" w14:textId="77777777" w:rsidR="00DA6EFB" w:rsidRPr="00D65A6E" w:rsidRDefault="00527FDF" w:rsidP="00DA6EFB">
          <w:pPr>
            <w:ind w:left="360"/>
            <w:rPr>
              <w:sz w:val="18"/>
              <w:szCs w:val="18"/>
            </w:rPr>
          </w:pPr>
          <w:r w:rsidRPr="00D65A6E">
            <w:rPr>
              <w:noProof/>
              <w:color w:val="0000FF"/>
              <w:sz w:val="18"/>
              <w:szCs w:val="18"/>
              <w:lang w:val="en-US"/>
            </w:rPr>
            <w:drawing>
              <wp:inline distT="0" distB="0" distL="0" distR="0" wp14:anchorId="42326F7D" wp14:editId="23EBEF4B">
                <wp:extent cx="885825" cy="885825"/>
                <wp:effectExtent l="0" t="0" r="9525" b="9525"/>
                <wp:docPr id="1" name="Picture 1" descr="Image result for noua stema a RO guver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noua stema a RO guv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  <w:vAlign w:val="center"/>
        </w:tcPr>
        <w:p w14:paraId="27735819" w14:textId="77777777" w:rsidR="00DA6EFB" w:rsidRPr="00D65A6E" w:rsidRDefault="00DA6EFB" w:rsidP="00DA6EFB">
          <w:pPr>
            <w:rPr>
              <w:sz w:val="18"/>
              <w:szCs w:val="18"/>
            </w:rPr>
          </w:pP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MINISTERUL TRANSPORTURILOR </w:t>
          </w:r>
          <w:r w:rsidRPr="00D65A6E">
            <w:rPr>
              <w:rFonts w:ascii="Cambria" w:hAnsi="Cambria" w:cs="Cambria"/>
              <w:b/>
              <w:color w:val="808080"/>
              <w:sz w:val="26"/>
              <w:szCs w:val="26"/>
            </w:rPr>
            <w:t>Ș</w:t>
          </w: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I INFRASTRUCTURII </w:t>
          </w:r>
        </w:p>
      </w:tc>
    </w:tr>
  </w:tbl>
  <w:p w14:paraId="304F7F68" w14:textId="77777777" w:rsidR="009042C3" w:rsidRDefault="009042C3">
    <w:pPr>
      <w:pStyle w:val="Header"/>
    </w:pPr>
  </w:p>
  <w:p w14:paraId="74D7922B" w14:textId="77777777" w:rsidR="009042C3" w:rsidRDefault="00904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77B36"/>
    <w:multiLevelType w:val="singleLevel"/>
    <w:tmpl w:val="37587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64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E7"/>
    <w:rsid w:val="000034C9"/>
    <w:rsid w:val="00021F42"/>
    <w:rsid w:val="00030755"/>
    <w:rsid w:val="00043A1A"/>
    <w:rsid w:val="00051834"/>
    <w:rsid w:val="00062529"/>
    <w:rsid w:val="00062710"/>
    <w:rsid w:val="000A088C"/>
    <w:rsid w:val="000B2669"/>
    <w:rsid w:val="000E70F8"/>
    <w:rsid w:val="000E72B8"/>
    <w:rsid w:val="0012065F"/>
    <w:rsid w:val="00122959"/>
    <w:rsid w:val="0015669C"/>
    <w:rsid w:val="00173D7A"/>
    <w:rsid w:val="001B733E"/>
    <w:rsid w:val="001B7A66"/>
    <w:rsid w:val="001C3CB0"/>
    <w:rsid w:val="001E31B6"/>
    <w:rsid w:val="001E39E7"/>
    <w:rsid w:val="002066F0"/>
    <w:rsid w:val="00214608"/>
    <w:rsid w:val="00237687"/>
    <w:rsid w:val="00244B60"/>
    <w:rsid w:val="0028298E"/>
    <w:rsid w:val="002A096D"/>
    <w:rsid w:val="002A72D6"/>
    <w:rsid w:val="002D68CC"/>
    <w:rsid w:val="002E715E"/>
    <w:rsid w:val="00300A06"/>
    <w:rsid w:val="003110D7"/>
    <w:rsid w:val="003372A7"/>
    <w:rsid w:val="00370E29"/>
    <w:rsid w:val="00374921"/>
    <w:rsid w:val="00383D37"/>
    <w:rsid w:val="003A3A5F"/>
    <w:rsid w:val="003A48C3"/>
    <w:rsid w:val="003B6C6C"/>
    <w:rsid w:val="003D0BEE"/>
    <w:rsid w:val="003D2A29"/>
    <w:rsid w:val="003E541C"/>
    <w:rsid w:val="0040769F"/>
    <w:rsid w:val="00416B75"/>
    <w:rsid w:val="004171AA"/>
    <w:rsid w:val="00452676"/>
    <w:rsid w:val="004803A8"/>
    <w:rsid w:val="004C0DFA"/>
    <w:rsid w:val="004D781E"/>
    <w:rsid w:val="004E2AE6"/>
    <w:rsid w:val="004E4822"/>
    <w:rsid w:val="00501BC2"/>
    <w:rsid w:val="005133C5"/>
    <w:rsid w:val="00527FDF"/>
    <w:rsid w:val="005A7C30"/>
    <w:rsid w:val="005A7FA5"/>
    <w:rsid w:val="00613FF4"/>
    <w:rsid w:val="006248D3"/>
    <w:rsid w:val="00634AA6"/>
    <w:rsid w:val="00642B99"/>
    <w:rsid w:val="006500C5"/>
    <w:rsid w:val="006512D8"/>
    <w:rsid w:val="00651FBD"/>
    <w:rsid w:val="00671735"/>
    <w:rsid w:val="006A1CF6"/>
    <w:rsid w:val="006C1715"/>
    <w:rsid w:val="006E5038"/>
    <w:rsid w:val="006F0969"/>
    <w:rsid w:val="00711C66"/>
    <w:rsid w:val="00731BCD"/>
    <w:rsid w:val="0077088B"/>
    <w:rsid w:val="00786D0E"/>
    <w:rsid w:val="007B14EA"/>
    <w:rsid w:val="007C5EF5"/>
    <w:rsid w:val="007D2E76"/>
    <w:rsid w:val="007D5F38"/>
    <w:rsid w:val="00804815"/>
    <w:rsid w:val="00813FDF"/>
    <w:rsid w:val="008247AD"/>
    <w:rsid w:val="008271AC"/>
    <w:rsid w:val="00851488"/>
    <w:rsid w:val="00860006"/>
    <w:rsid w:val="0087684C"/>
    <w:rsid w:val="00891CA5"/>
    <w:rsid w:val="008F38A6"/>
    <w:rsid w:val="008F6EB3"/>
    <w:rsid w:val="009042C3"/>
    <w:rsid w:val="00911329"/>
    <w:rsid w:val="0093421E"/>
    <w:rsid w:val="00941D67"/>
    <w:rsid w:val="00947060"/>
    <w:rsid w:val="00951B68"/>
    <w:rsid w:val="009B5DE3"/>
    <w:rsid w:val="009D008B"/>
    <w:rsid w:val="009D2C71"/>
    <w:rsid w:val="009E3FD1"/>
    <w:rsid w:val="00A36F0E"/>
    <w:rsid w:val="00A46B03"/>
    <w:rsid w:val="00A53D22"/>
    <w:rsid w:val="00A932CA"/>
    <w:rsid w:val="00B1109A"/>
    <w:rsid w:val="00B205B7"/>
    <w:rsid w:val="00B27F9C"/>
    <w:rsid w:val="00B52143"/>
    <w:rsid w:val="00B669C5"/>
    <w:rsid w:val="00B7797F"/>
    <w:rsid w:val="00B82E5E"/>
    <w:rsid w:val="00B839D8"/>
    <w:rsid w:val="00BB4386"/>
    <w:rsid w:val="00BF0E06"/>
    <w:rsid w:val="00C61452"/>
    <w:rsid w:val="00C7556C"/>
    <w:rsid w:val="00CA43F7"/>
    <w:rsid w:val="00CA54A5"/>
    <w:rsid w:val="00CF491C"/>
    <w:rsid w:val="00D155D6"/>
    <w:rsid w:val="00D1753D"/>
    <w:rsid w:val="00D51C24"/>
    <w:rsid w:val="00D762E7"/>
    <w:rsid w:val="00D824CE"/>
    <w:rsid w:val="00DA18D5"/>
    <w:rsid w:val="00DA6EFB"/>
    <w:rsid w:val="00DB1CC6"/>
    <w:rsid w:val="00DB2F75"/>
    <w:rsid w:val="00DD1B54"/>
    <w:rsid w:val="00E11004"/>
    <w:rsid w:val="00E206C1"/>
    <w:rsid w:val="00E35E24"/>
    <w:rsid w:val="00EA3A9D"/>
    <w:rsid w:val="00EF2B18"/>
    <w:rsid w:val="00F10645"/>
    <w:rsid w:val="00F17CC1"/>
    <w:rsid w:val="00F254C8"/>
    <w:rsid w:val="00F3343A"/>
    <w:rsid w:val="00F639CF"/>
    <w:rsid w:val="00F83EA7"/>
    <w:rsid w:val="00F92984"/>
    <w:rsid w:val="00FA4CB2"/>
    <w:rsid w:val="00FB24F9"/>
    <w:rsid w:val="00FC1647"/>
    <w:rsid w:val="00FE1843"/>
    <w:rsid w:val="00FE2F5A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008D9"/>
  <w15:chartTrackingRefBased/>
  <w15:docId w15:val="{0A19816A-C6BA-478E-8317-80750A1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FootnoteText">
    <w:name w:val="footnote text"/>
    <w:basedOn w:val="Normal"/>
    <w:semiHidden/>
    <w:rsid w:val="00F10645"/>
  </w:style>
  <w:style w:type="character" w:styleId="FootnoteReference">
    <w:name w:val="footnote reference"/>
    <w:semiHidden/>
    <w:rsid w:val="00F10645"/>
    <w:rPr>
      <w:vertAlign w:val="superscript"/>
    </w:rPr>
  </w:style>
  <w:style w:type="table" w:styleId="TableGrid">
    <w:name w:val="Table Grid"/>
    <w:basedOn w:val="TableNormal"/>
    <w:rsid w:val="0082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2CharCharChar1CharCharChar">
    <w:name w:val="Char Char Char Char Char Char Char Char2 Char Char Char1 Char Char Char"/>
    <w:basedOn w:val="Normal"/>
    <w:rsid w:val="008247AD"/>
    <w:rPr>
      <w:rFonts w:eastAsia="PMingLiU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042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42C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42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42C3"/>
    <w:rPr>
      <w:lang w:eastAsia="en-US"/>
    </w:rPr>
  </w:style>
  <w:style w:type="paragraph" w:styleId="NormalWeb">
    <w:name w:val="Normal (Web)"/>
    <w:basedOn w:val="Normal"/>
    <w:uiPriority w:val="99"/>
    <w:unhideWhenUsed/>
    <w:rsid w:val="00244B60"/>
    <w:pPr>
      <w:suppressAutoHyphens/>
      <w:spacing w:after="280" w:line="276" w:lineRule="auto"/>
    </w:pPr>
    <w:rPr>
      <w:sz w:val="24"/>
      <w:szCs w:val="24"/>
      <w:lang w:val="en-US"/>
    </w:rPr>
  </w:style>
  <w:style w:type="character" w:customStyle="1" w:styleId="l5tlu1">
    <w:name w:val="l5tlu1"/>
    <w:rsid w:val="002E715E"/>
    <w:rPr>
      <w:b/>
      <w:bCs/>
      <w:color w:val="000000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B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1BC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0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6706-C15D-45C8-A244-243175AD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TRANSPORTURILOR,</vt:lpstr>
      <vt:lpstr>MINISTERUL TRANSPORTURILOR, </vt:lpstr>
    </vt:vector>
  </TitlesOfParts>
  <Company>Ministerul Transporturilor</Company>
  <LinksUpToDate>false</LinksUpToDate>
  <CharactersWithSpaces>2432</CharactersWithSpaces>
  <SharedDoc>false</SharedDoc>
  <HLinks>
    <vt:vector size="6" baseType="variant"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TRANSPORTURILOR,</dc:title>
  <dc:subject/>
  <dc:creator>news24</dc:creator>
  <cp:keywords/>
  <cp:lastModifiedBy>Gabriela Murgeanu</cp:lastModifiedBy>
  <cp:revision>2</cp:revision>
  <cp:lastPrinted>2024-06-26T13:00:00Z</cp:lastPrinted>
  <dcterms:created xsi:type="dcterms:W3CDTF">2024-06-26T13:02:00Z</dcterms:created>
  <dcterms:modified xsi:type="dcterms:W3CDTF">2024-06-26T13:02:00Z</dcterms:modified>
</cp:coreProperties>
</file>