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8F97" w14:textId="77777777" w:rsidR="00502AEF" w:rsidRPr="002D1281" w:rsidRDefault="00EC77CA" w:rsidP="00502AEF">
      <w:pPr>
        <w:ind w:left="2160"/>
        <w:jc w:val="right"/>
        <w:rPr>
          <w:b/>
          <w:lang w:val="fr-FR"/>
        </w:rPr>
      </w:pPr>
      <w:proofErr w:type="spellStart"/>
      <w:r w:rsidRPr="002D1281">
        <w:rPr>
          <w:b/>
          <w:lang w:val="fr-FR"/>
        </w:rPr>
        <w:t>Anexă</w:t>
      </w:r>
      <w:proofErr w:type="spellEnd"/>
    </w:p>
    <w:p w14:paraId="2A126933" w14:textId="77777777" w:rsidR="00C43A4C" w:rsidRPr="002D1281" w:rsidRDefault="00C43A4C" w:rsidP="00C43A4C">
      <w:pPr>
        <w:ind w:right="8"/>
        <w:contextualSpacing/>
        <w:jc w:val="center"/>
        <w:rPr>
          <w:b/>
          <w:noProof/>
        </w:rPr>
      </w:pPr>
    </w:p>
    <w:p w14:paraId="1F5A9F19" w14:textId="77777777" w:rsidR="00C43A4C" w:rsidRPr="002D1281" w:rsidRDefault="00C43A4C" w:rsidP="00C43A4C">
      <w:pPr>
        <w:ind w:right="8"/>
        <w:contextualSpacing/>
        <w:jc w:val="center"/>
        <w:rPr>
          <w:b/>
          <w:noProof/>
        </w:rPr>
      </w:pPr>
    </w:p>
    <w:p w14:paraId="72964630" w14:textId="77777777" w:rsidR="00EC77CA" w:rsidRPr="002D1281" w:rsidRDefault="00EC77CA" w:rsidP="00EC77CA">
      <w:pPr>
        <w:jc w:val="center"/>
        <w:rPr>
          <w:b/>
        </w:rPr>
      </w:pPr>
      <w:r w:rsidRPr="002D1281">
        <w:rPr>
          <w:b/>
        </w:rPr>
        <w:t xml:space="preserve">CARACTERISTICILE PRINCIPALE ŞI INDICATORII </w:t>
      </w:r>
    </w:p>
    <w:p w14:paraId="0A0FA3EA" w14:textId="77777777" w:rsidR="00B57FCA" w:rsidRPr="002D1281" w:rsidRDefault="00EC77CA" w:rsidP="00EC77CA">
      <w:pPr>
        <w:jc w:val="center"/>
        <w:rPr>
          <w:b/>
        </w:rPr>
      </w:pPr>
      <w:r w:rsidRPr="002D1281">
        <w:rPr>
          <w:b/>
        </w:rPr>
        <w:t>TEHNICO-ECONOMICI AI INVESTIŢIEI</w:t>
      </w:r>
    </w:p>
    <w:p w14:paraId="151000E2" w14:textId="77777777" w:rsidR="00EC77CA" w:rsidRPr="002D1281" w:rsidRDefault="00EC77CA" w:rsidP="00EC77CA">
      <w:pPr>
        <w:jc w:val="center"/>
        <w:rPr>
          <w:b/>
          <w:lang w:val="it-IT" w:eastAsia="en-US"/>
        </w:rPr>
      </w:pPr>
    </w:p>
    <w:p w14:paraId="21FE8C69" w14:textId="77777777" w:rsidR="00C43A4C" w:rsidRPr="002D1281" w:rsidRDefault="00EC77CA" w:rsidP="00B57FCA">
      <w:pPr>
        <w:keepNext/>
        <w:ind w:right="8"/>
        <w:contextualSpacing/>
        <w:jc w:val="center"/>
        <w:outlineLvl w:val="3"/>
        <w:rPr>
          <w:rFonts w:eastAsia="Calibri"/>
          <w:b/>
          <w:bCs/>
        </w:rPr>
      </w:pPr>
      <w:r w:rsidRPr="002D1281">
        <w:rPr>
          <w:rFonts w:eastAsia="PMingLiU"/>
          <w:b/>
          <w:noProof/>
        </w:rPr>
        <w:t>„Sporirea eficienţei economice şi a siguranţei feroviare prin creşterea nivelului de centralizare al instalaţiilor de semnalizare feroviară – 8 loturi: Lot 3 – Sectoare CF: Lot 3 – Sucursala Regională CF Brașov”</w:t>
      </w:r>
      <w:r w:rsidR="00C43A4C" w:rsidRPr="002D1281">
        <w:rPr>
          <w:rFonts w:eastAsia="Calibri"/>
          <w:b/>
          <w:bCs/>
        </w:rPr>
        <w:t xml:space="preserve"> </w:t>
      </w:r>
    </w:p>
    <w:p w14:paraId="3D5D555D" w14:textId="77777777" w:rsidR="00C43A4C" w:rsidRPr="002D1281" w:rsidRDefault="00C43A4C" w:rsidP="00C43A4C">
      <w:pPr>
        <w:keepNext/>
        <w:ind w:right="8"/>
        <w:contextualSpacing/>
        <w:outlineLvl w:val="3"/>
        <w:rPr>
          <w:b/>
          <w:noProof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2230"/>
        <w:gridCol w:w="7835"/>
      </w:tblGrid>
      <w:tr w:rsidR="002D1281" w:rsidRPr="002D1281" w14:paraId="60E1A810" w14:textId="77777777" w:rsidTr="00F97C16">
        <w:trPr>
          <w:trHeight w:val="360"/>
        </w:trPr>
        <w:tc>
          <w:tcPr>
            <w:tcW w:w="2230" w:type="dxa"/>
          </w:tcPr>
          <w:p w14:paraId="40A0939F" w14:textId="77777777" w:rsidR="00C43A4C" w:rsidRPr="002D1281" w:rsidRDefault="00C43A4C" w:rsidP="00F97C16">
            <w:pPr>
              <w:ind w:right="8"/>
              <w:contextualSpacing/>
              <w:rPr>
                <w:b/>
                <w:bCs/>
                <w:noProof/>
              </w:rPr>
            </w:pPr>
            <w:r w:rsidRPr="002D1281">
              <w:rPr>
                <w:b/>
                <w:noProof/>
              </w:rPr>
              <w:t>TITULAR:</w:t>
            </w:r>
          </w:p>
        </w:tc>
        <w:tc>
          <w:tcPr>
            <w:tcW w:w="7835" w:type="dxa"/>
          </w:tcPr>
          <w:p w14:paraId="6B4C157F" w14:textId="77777777" w:rsidR="00C43A4C" w:rsidRPr="002D1281" w:rsidRDefault="00C43A4C" w:rsidP="00F97C16">
            <w:pPr>
              <w:ind w:left="-70" w:right="8"/>
              <w:contextualSpacing/>
              <w:jc w:val="both"/>
              <w:rPr>
                <w:noProof/>
              </w:rPr>
            </w:pPr>
            <w:r w:rsidRPr="002D1281">
              <w:rPr>
                <w:noProof/>
              </w:rPr>
              <w:t>Ministerul Transporturilor și Infrastructurii</w:t>
            </w:r>
          </w:p>
        </w:tc>
      </w:tr>
      <w:tr w:rsidR="002D1281" w:rsidRPr="002D1281" w14:paraId="521202A2" w14:textId="77777777" w:rsidTr="00F97C16">
        <w:trPr>
          <w:trHeight w:val="360"/>
        </w:trPr>
        <w:tc>
          <w:tcPr>
            <w:tcW w:w="2230" w:type="dxa"/>
          </w:tcPr>
          <w:p w14:paraId="4BF962A0" w14:textId="77777777" w:rsidR="00C43A4C" w:rsidRPr="002D1281" w:rsidRDefault="00C43A4C" w:rsidP="00F97C16">
            <w:pPr>
              <w:ind w:right="8"/>
              <w:contextualSpacing/>
              <w:rPr>
                <w:b/>
                <w:bCs/>
                <w:noProof/>
              </w:rPr>
            </w:pPr>
            <w:r w:rsidRPr="002D1281">
              <w:rPr>
                <w:b/>
                <w:noProof/>
              </w:rPr>
              <w:t>BENEFICIAR:</w:t>
            </w:r>
          </w:p>
        </w:tc>
        <w:tc>
          <w:tcPr>
            <w:tcW w:w="7835" w:type="dxa"/>
          </w:tcPr>
          <w:p w14:paraId="394974C9" w14:textId="77777777" w:rsidR="00C43A4C" w:rsidRPr="002D1281" w:rsidRDefault="00C43A4C" w:rsidP="00F97C16">
            <w:pPr>
              <w:ind w:left="-70" w:right="8"/>
              <w:contextualSpacing/>
              <w:jc w:val="both"/>
              <w:rPr>
                <w:noProof/>
              </w:rPr>
            </w:pPr>
            <w:r w:rsidRPr="002D1281">
              <w:rPr>
                <w:kern w:val="32"/>
              </w:rPr>
              <w:t>Compania Națională de Căi Ferate “CFR” S.A</w:t>
            </w:r>
          </w:p>
        </w:tc>
      </w:tr>
      <w:tr w:rsidR="002D1281" w:rsidRPr="002D1281" w14:paraId="230AC36D" w14:textId="77777777" w:rsidTr="00F97C16">
        <w:trPr>
          <w:trHeight w:val="360"/>
        </w:trPr>
        <w:tc>
          <w:tcPr>
            <w:tcW w:w="2230" w:type="dxa"/>
          </w:tcPr>
          <w:p w14:paraId="17FBE2DC" w14:textId="77777777" w:rsidR="00C43A4C" w:rsidRPr="002D1281" w:rsidRDefault="00C43A4C" w:rsidP="00F97C16">
            <w:pPr>
              <w:ind w:right="8"/>
              <w:contextualSpacing/>
              <w:rPr>
                <w:b/>
                <w:bCs/>
                <w:noProof/>
              </w:rPr>
            </w:pPr>
            <w:r w:rsidRPr="002D1281">
              <w:rPr>
                <w:b/>
                <w:bCs/>
                <w:noProof/>
              </w:rPr>
              <w:t>AMPLASAMENT:</w:t>
            </w:r>
          </w:p>
        </w:tc>
        <w:tc>
          <w:tcPr>
            <w:tcW w:w="7835" w:type="dxa"/>
          </w:tcPr>
          <w:p w14:paraId="353ADBE1" w14:textId="77777777" w:rsidR="00C43A4C" w:rsidRPr="002D1281" w:rsidRDefault="00502AEF" w:rsidP="00F97C16">
            <w:pPr>
              <w:ind w:right="8"/>
              <w:contextualSpacing/>
              <w:jc w:val="both"/>
              <w:rPr>
                <w:bCs/>
              </w:rPr>
            </w:pPr>
            <w:r w:rsidRPr="002D1281">
              <w:rPr>
                <w:bCs/>
                <w:lang w:bidi="ro-RO"/>
              </w:rPr>
              <w:t>Județe:</w:t>
            </w:r>
            <w:r w:rsidR="00C43A4C" w:rsidRPr="002D1281">
              <w:rPr>
                <w:bCs/>
                <w:lang w:bidi="ro-RO"/>
              </w:rPr>
              <w:t xml:space="preserve"> Mureș, Cluj, Sibiu și Alba.</w:t>
            </w:r>
          </w:p>
          <w:p w14:paraId="2E1204EE" w14:textId="77777777" w:rsidR="00C43A4C" w:rsidRPr="002D1281" w:rsidRDefault="00C43A4C" w:rsidP="00F97C16">
            <w:pPr>
              <w:ind w:right="8"/>
              <w:contextualSpacing/>
              <w:jc w:val="both"/>
              <w:rPr>
                <w:bCs/>
              </w:rPr>
            </w:pPr>
          </w:p>
          <w:p w14:paraId="0453EF2A" w14:textId="77777777" w:rsidR="00C43A4C" w:rsidRPr="002D1281" w:rsidRDefault="00C43A4C" w:rsidP="00F97C16">
            <w:pPr>
              <w:ind w:left="-70" w:right="8"/>
              <w:contextualSpacing/>
              <w:rPr>
                <w:noProof/>
              </w:rPr>
            </w:pPr>
          </w:p>
        </w:tc>
      </w:tr>
    </w:tbl>
    <w:p w14:paraId="6EF7E3AB" w14:textId="77777777" w:rsidR="00C43A4C" w:rsidRDefault="00C43A4C" w:rsidP="00C43A4C">
      <w:pPr>
        <w:ind w:right="8"/>
        <w:contextualSpacing/>
        <w:jc w:val="center"/>
        <w:rPr>
          <w:b/>
          <w:lang w:eastAsia="en-US"/>
        </w:rPr>
      </w:pPr>
      <w:r w:rsidRPr="002D1281">
        <w:rPr>
          <w:b/>
          <w:lang w:eastAsia="en-US"/>
        </w:rPr>
        <w:t>INDICATORII TEHNICO-ECONOMICI</w:t>
      </w:r>
    </w:p>
    <w:p w14:paraId="27AA72A9" w14:textId="77777777" w:rsidR="009E3CB1" w:rsidRPr="002D1281" w:rsidRDefault="009E3CB1" w:rsidP="00C43A4C">
      <w:pPr>
        <w:ind w:right="8"/>
        <w:contextualSpacing/>
        <w:jc w:val="center"/>
        <w:rPr>
          <w:b/>
          <w:lang w:eastAsia="en-US"/>
        </w:rPr>
      </w:pPr>
    </w:p>
    <w:tbl>
      <w:tblPr>
        <w:tblW w:w="9587" w:type="dxa"/>
        <w:tblInd w:w="-142" w:type="dxa"/>
        <w:tblLook w:val="0000" w:firstRow="0" w:lastRow="0" w:firstColumn="0" w:lastColumn="0" w:noHBand="0" w:noVBand="0"/>
      </w:tblPr>
      <w:tblGrid>
        <w:gridCol w:w="5843"/>
        <w:gridCol w:w="1833"/>
        <w:gridCol w:w="1911"/>
      </w:tblGrid>
      <w:tr w:rsidR="002D1281" w:rsidRPr="002D1281" w14:paraId="171C1041" w14:textId="77777777" w:rsidTr="00EC77CA">
        <w:trPr>
          <w:trHeight w:val="539"/>
        </w:trPr>
        <w:tc>
          <w:tcPr>
            <w:tcW w:w="5843" w:type="dxa"/>
          </w:tcPr>
          <w:p w14:paraId="36E6045E" w14:textId="77777777" w:rsidR="00C43A4C" w:rsidRPr="002D1281" w:rsidRDefault="00C43A4C" w:rsidP="00B57FCA">
            <w:pPr>
              <w:ind w:left="195" w:right="8"/>
              <w:contextualSpacing/>
              <w:rPr>
                <w:bCs/>
              </w:rPr>
            </w:pPr>
            <w:bookmarkStart w:id="0" w:name="_Hlk149748230"/>
            <w:r w:rsidRPr="002D1281">
              <w:rPr>
                <w:b/>
                <w:bCs/>
              </w:rPr>
              <w:t>Valoarea totală a investiției</w:t>
            </w:r>
            <w:r w:rsidRPr="002D1281">
              <w:rPr>
                <w:bCs/>
              </w:rPr>
              <w:t xml:space="preserve"> (inclusiv TVA)</w:t>
            </w:r>
          </w:p>
          <w:p w14:paraId="31425DB2" w14:textId="77777777" w:rsidR="00B318C5" w:rsidRPr="002D1281" w:rsidRDefault="00B318C5" w:rsidP="00B57FCA">
            <w:pPr>
              <w:ind w:left="195" w:right="8"/>
              <w:contextualSpacing/>
              <w:rPr>
                <w:bCs/>
              </w:rPr>
            </w:pPr>
            <w:r w:rsidRPr="002D1281">
              <w:rPr>
                <w:bCs/>
              </w:rPr>
              <w:t xml:space="preserve">  (1 euro = 4,9358 lei/28.08.2023)                                  </w:t>
            </w:r>
          </w:p>
        </w:tc>
        <w:tc>
          <w:tcPr>
            <w:tcW w:w="1833" w:type="dxa"/>
          </w:tcPr>
          <w:p w14:paraId="5A113D72" w14:textId="77777777" w:rsidR="00C43A4C" w:rsidRPr="002D1281" w:rsidRDefault="00C43A4C" w:rsidP="00F97C16">
            <w:pPr>
              <w:ind w:left="180" w:right="8"/>
              <w:contextualSpacing/>
              <w:jc w:val="center"/>
              <w:rPr>
                <w:bCs/>
              </w:rPr>
            </w:pPr>
            <w:r w:rsidRPr="002D1281">
              <w:rPr>
                <w:bCs/>
              </w:rPr>
              <w:t>mii lei</w:t>
            </w:r>
          </w:p>
        </w:tc>
        <w:tc>
          <w:tcPr>
            <w:tcW w:w="1911" w:type="dxa"/>
            <w:vAlign w:val="center"/>
          </w:tcPr>
          <w:p w14:paraId="626F18B3" w14:textId="77777777" w:rsidR="00C43A4C" w:rsidRPr="004B7404" w:rsidRDefault="00B57FCA" w:rsidP="00B318C5">
            <w:pPr>
              <w:ind w:right="8"/>
              <w:contextualSpacing/>
              <w:rPr>
                <w:b/>
                <w:bCs/>
              </w:rPr>
            </w:pPr>
            <w:r w:rsidRPr="002D1281">
              <w:rPr>
                <w:bCs/>
              </w:rPr>
              <w:t xml:space="preserve">  </w:t>
            </w:r>
            <w:r w:rsidR="00E123CA" w:rsidRPr="002D1281">
              <w:rPr>
                <w:bCs/>
              </w:rPr>
              <w:t xml:space="preserve">  </w:t>
            </w:r>
            <w:r w:rsidRPr="002D1281">
              <w:rPr>
                <w:bCs/>
              </w:rPr>
              <w:t xml:space="preserve"> </w:t>
            </w:r>
            <w:r w:rsidR="00C43A4C" w:rsidRPr="004B7404">
              <w:rPr>
                <w:b/>
                <w:bCs/>
              </w:rPr>
              <w:t>376.701</w:t>
            </w:r>
          </w:p>
          <w:p w14:paraId="5B138682" w14:textId="77777777" w:rsidR="00B318C5" w:rsidRPr="002D1281" w:rsidRDefault="00B318C5" w:rsidP="00B318C5">
            <w:pPr>
              <w:ind w:right="8"/>
              <w:contextualSpacing/>
              <w:rPr>
                <w:bCs/>
              </w:rPr>
            </w:pPr>
          </w:p>
        </w:tc>
      </w:tr>
      <w:tr w:rsidR="002D1281" w:rsidRPr="002D1281" w14:paraId="54A2B785" w14:textId="77777777" w:rsidTr="00EC77CA">
        <w:trPr>
          <w:trHeight w:val="48"/>
        </w:trPr>
        <w:tc>
          <w:tcPr>
            <w:tcW w:w="5843" w:type="dxa"/>
          </w:tcPr>
          <w:p w14:paraId="2AA85E17" w14:textId="77777777" w:rsidR="00C43A4C" w:rsidRPr="002D1281" w:rsidRDefault="00C43A4C" w:rsidP="00EC77CA">
            <w:pPr>
              <w:pStyle w:val="Listparagraf"/>
              <w:keepNext/>
              <w:numPr>
                <w:ilvl w:val="0"/>
                <w:numId w:val="4"/>
              </w:numPr>
              <w:ind w:left="488" w:right="8" w:hanging="284"/>
              <w:outlineLvl w:val="3"/>
            </w:pPr>
            <w:r w:rsidRPr="002D1281">
              <w:rPr>
                <w:b/>
              </w:rPr>
              <w:t>construcții montaj</w:t>
            </w:r>
            <w:r w:rsidRPr="002D1281">
              <w:t xml:space="preserve"> </w:t>
            </w:r>
            <w:r w:rsidRPr="002D1281">
              <w:rPr>
                <w:bCs/>
              </w:rPr>
              <w:t>(inclusiv TVA)</w:t>
            </w:r>
          </w:p>
        </w:tc>
        <w:tc>
          <w:tcPr>
            <w:tcW w:w="1833" w:type="dxa"/>
          </w:tcPr>
          <w:p w14:paraId="182E4EFB" w14:textId="77777777" w:rsidR="00C43A4C" w:rsidRPr="002D1281" w:rsidRDefault="00C43A4C" w:rsidP="00F97C16">
            <w:pPr>
              <w:ind w:left="180" w:right="8"/>
              <w:contextualSpacing/>
              <w:jc w:val="center"/>
              <w:rPr>
                <w:bCs/>
              </w:rPr>
            </w:pPr>
            <w:r w:rsidRPr="002D1281">
              <w:rPr>
                <w:bCs/>
              </w:rPr>
              <w:t>mii lei</w:t>
            </w:r>
          </w:p>
        </w:tc>
        <w:tc>
          <w:tcPr>
            <w:tcW w:w="1911" w:type="dxa"/>
            <w:vAlign w:val="center"/>
          </w:tcPr>
          <w:p w14:paraId="4398B69F" w14:textId="77777777" w:rsidR="00C43A4C" w:rsidRPr="004B7404" w:rsidRDefault="00C43A4C" w:rsidP="00F97C16">
            <w:pPr>
              <w:ind w:right="8"/>
              <w:contextualSpacing/>
              <w:rPr>
                <w:b/>
                <w:bCs/>
              </w:rPr>
            </w:pPr>
            <w:r w:rsidRPr="002D1281">
              <w:t xml:space="preserve">    </w:t>
            </w:r>
            <w:r w:rsidR="00E123CA" w:rsidRPr="002D1281">
              <w:t xml:space="preserve"> </w:t>
            </w:r>
            <w:r w:rsidRPr="004B7404">
              <w:rPr>
                <w:b/>
              </w:rPr>
              <w:t>102.712</w:t>
            </w:r>
          </w:p>
        </w:tc>
      </w:tr>
    </w:tbl>
    <w:p w14:paraId="01674748" w14:textId="77777777" w:rsidR="00EC77CA" w:rsidRPr="002D1281" w:rsidRDefault="00EC77CA" w:rsidP="00EC77CA">
      <w:pPr>
        <w:ind w:right="8"/>
        <w:contextualSpacing/>
        <w:rPr>
          <w:b/>
        </w:rPr>
      </w:pPr>
    </w:p>
    <w:tbl>
      <w:tblPr>
        <w:tblW w:w="10190" w:type="dxa"/>
        <w:tblInd w:w="-431" w:type="dxa"/>
        <w:tblLook w:val="0000" w:firstRow="0" w:lastRow="0" w:firstColumn="0" w:lastColumn="0" w:noHBand="0" w:noVBand="0"/>
      </w:tblPr>
      <w:tblGrid>
        <w:gridCol w:w="4882"/>
        <w:gridCol w:w="2025"/>
        <w:gridCol w:w="1393"/>
        <w:gridCol w:w="1890"/>
      </w:tblGrid>
      <w:tr w:rsidR="002D1281" w:rsidRPr="002D1281" w14:paraId="30CA940E" w14:textId="77777777" w:rsidTr="00EC77CA">
        <w:trPr>
          <w:trHeight w:val="106"/>
        </w:trPr>
        <w:tc>
          <w:tcPr>
            <w:tcW w:w="4882" w:type="dxa"/>
          </w:tcPr>
          <w:p w14:paraId="72264016" w14:textId="77777777" w:rsidR="00EC77CA" w:rsidRPr="002D1281" w:rsidRDefault="00EC77CA" w:rsidP="007C20E5">
            <w:pPr>
              <w:keepNext/>
              <w:outlineLvl w:val="3"/>
              <w:rPr>
                <w:b/>
                <w:lang w:eastAsia="en-US"/>
              </w:rPr>
            </w:pPr>
            <w:r w:rsidRPr="002D1281">
              <w:rPr>
                <w:b/>
                <w:lang w:eastAsia="en-US"/>
              </w:rPr>
              <w:t xml:space="preserve">Eșalonarea investiției: </w:t>
            </w:r>
          </w:p>
        </w:tc>
        <w:tc>
          <w:tcPr>
            <w:tcW w:w="2025" w:type="dxa"/>
          </w:tcPr>
          <w:p w14:paraId="40758F45" w14:textId="77777777" w:rsidR="00EC77CA" w:rsidRPr="002D1281" w:rsidRDefault="00EC77CA" w:rsidP="007C20E5">
            <w:pPr>
              <w:keepNext/>
              <w:outlineLvl w:val="3"/>
              <w:rPr>
                <w:b/>
                <w:bCs/>
                <w:lang w:eastAsia="en-US"/>
              </w:rPr>
            </w:pPr>
            <w:r w:rsidRPr="002D1281">
              <w:rPr>
                <w:b/>
                <w:bCs/>
                <w:lang w:eastAsia="en-US"/>
              </w:rPr>
              <w:t>INV/C+M</w:t>
            </w:r>
          </w:p>
        </w:tc>
        <w:tc>
          <w:tcPr>
            <w:tcW w:w="1393" w:type="dxa"/>
          </w:tcPr>
          <w:p w14:paraId="79061212" w14:textId="77777777" w:rsidR="00EC77CA" w:rsidRPr="002D1281" w:rsidRDefault="00EC77CA" w:rsidP="007C20E5">
            <w:pPr>
              <w:jc w:val="center"/>
              <w:rPr>
                <w:b/>
                <w:bCs/>
                <w:lang w:eastAsia="en-US"/>
              </w:rPr>
            </w:pPr>
            <w:r w:rsidRPr="002D1281">
              <w:rPr>
                <w:b/>
                <w:bCs/>
                <w:lang w:eastAsia="en-US"/>
              </w:rPr>
              <w:t>mii lei</w:t>
            </w:r>
          </w:p>
        </w:tc>
        <w:tc>
          <w:tcPr>
            <w:tcW w:w="1890" w:type="dxa"/>
          </w:tcPr>
          <w:p w14:paraId="78F02BBB" w14:textId="77777777" w:rsidR="00EC77CA" w:rsidRPr="002D1281" w:rsidRDefault="00EC77CA" w:rsidP="007C20E5">
            <w:pPr>
              <w:jc w:val="right"/>
              <w:rPr>
                <w:bCs/>
                <w:lang w:eastAsia="en-US"/>
              </w:rPr>
            </w:pPr>
          </w:p>
        </w:tc>
      </w:tr>
      <w:tr w:rsidR="002D1281" w:rsidRPr="002D1281" w14:paraId="0696AAFB" w14:textId="77777777" w:rsidTr="00EC77CA">
        <w:trPr>
          <w:trHeight w:val="170"/>
        </w:trPr>
        <w:tc>
          <w:tcPr>
            <w:tcW w:w="4882" w:type="dxa"/>
          </w:tcPr>
          <w:p w14:paraId="669E9EF2" w14:textId="77777777" w:rsidR="00EC77CA" w:rsidRPr="002D1281" w:rsidRDefault="00EC77CA" w:rsidP="007C20E5">
            <w:pPr>
              <w:numPr>
                <w:ilvl w:val="0"/>
                <w:numId w:val="1"/>
              </w:numPr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Anul I</w:t>
            </w:r>
          </w:p>
        </w:tc>
        <w:tc>
          <w:tcPr>
            <w:tcW w:w="2025" w:type="dxa"/>
          </w:tcPr>
          <w:p w14:paraId="6E449D27" w14:textId="77777777" w:rsidR="00EC77CA" w:rsidRPr="002D1281" w:rsidRDefault="00EC77CA" w:rsidP="007C20E5">
            <w:pPr>
              <w:rPr>
                <w:bCs/>
                <w:lang w:eastAsia="en-US"/>
              </w:rPr>
            </w:pPr>
            <w:r w:rsidRPr="002D1281">
              <w:rPr>
                <w:bCs/>
                <w:u w:val="single"/>
                <w:lang w:eastAsia="en-US"/>
              </w:rPr>
              <w:t xml:space="preserve"> INV</w:t>
            </w:r>
          </w:p>
        </w:tc>
        <w:tc>
          <w:tcPr>
            <w:tcW w:w="1393" w:type="dxa"/>
          </w:tcPr>
          <w:p w14:paraId="594DC8F1" w14:textId="77777777" w:rsidR="00EC77CA" w:rsidRPr="002D1281" w:rsidRDefault="00EC77CA" w:rsidP="007C20E5">
            <w:pPr>
              <w:jc w:val="center"/>
              <w:rPr>
                <w:bCs/>
                <w:u w:val="single"/>
                <w:lang w:eastAsia="en-US"/>
              </w:rPr>
            </w:pPr>
            <w:r w:rsidRPr="002D1281">
              <w:rPr>
                <w:bCs/>
                <w:u w:val="single"/>
                <w:lang w:eastAsia="en-US"/>
              </w:rPr>
              <w:t>mii lei</w:t>
            </w:r>
          </w:p>
        </w:tc>
        <w:tc>
          <w:tcPr>
            <w:tcW w:w="1890" w:type="dxa"/>
            <w:shd w:val="clear" w:color="auto" w:fill="auto"/>
          </w:tcPr>
          <w:p w14:paraId="1822B56C" w14:textId="77777777" w:rsidR="00EC77CA" w:rsidRPr="002D1281" w:rsidRDefault="00EC77CA" w:rsidP="00EC77CA">
            <w:pPr>
              <w:jc w:val="center"/>
              <w:rPr>
                <w:bCs/>
                <w:u w:val="single"/>
                <w:lang w:eastAsia="en-US"/>
              </w:rPr>
            </w:pPr>
            <w:r w:rsidRPr="002D1281">
              <w:rPr>
                <w:bCs/>
              </w:rPr>
              <w:t xml:space="preserve">              </w:t>
            </w:r>
            <w:r w:rsidRPr="002D1281">
              <w:rPr>
                <w:bCs/>
                <w:u w:val="single"/>
              </w:rPr>
              <w:t>226.000</w:t>
            </w:r>
          </w:p>
        </w:tc>
      </w:tr>
      <w:tr w:rsidR="002D1281" w:rsidRPr="002D1281" w14:paraId="017E866D" w14:textId="77777777" w:rsidTr="00EC77CA">
        <w:trPr>
          <w:trHeight w:val="279"/>
        </w:trPr>
        <w:tc>
          <w:tcPr>
            <w:tcW w:w="4882" w:type="dxa"/>
          </w:tcPr>
          <w:p w14:paraId="5D2A223E" w14:textId="77777777" w:rsidR="00EC77CA" w:rsidRPr="002D1281" w:rsidRDefault="00EC77CA" w:rsidP="00EC77CA">
            <w:pPr>
              <w:ind w:left="-543"/>
              <w:rPr>
                <w:bCs/>
                <w:lang w:eastAsia="en-US"/>
              </w:rPr>
            </w:pPr>
          </w:p>
        </w:tc>
        <w:tc>
          <w:tcPr>
            <w:tcW w:w="2025" w:type="dxa"/>
          </w:tcPr>
          <w:p w14:paraId="3470942B" w14:textId="77777777" w:rsidR="00EC77CA" w:rsidRPr="002D1281" w:rsidRDefault="00EC77CA" w:rsidP="007C20E5">
            <w:pPr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C+M</w:t>
            </w:r>
          </w:p>
        </w:tc>
        <w:tc>
          <w:tcPr>
            <w:tcW w:w="1393" w:type="dxa"/>
          </w:tcPr>
          <w:p w14:paraId="5DF101D2" w14:textId="77777777" w:rsidR="00EC77CA" w:rsidRPr="002D1281" w:rsidRDefault="00EC77CA" w:rsidP="007C20E5">
            <w:pPr>
              <w:jc w:val="center"/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mii lei</w:t>
            </w:r>
          </w:p>
        </w:tc>
        <w:tc>
          <w:tcPr>
            <w:tcW w:w="1890" w:type="dxa"/>
            <w:shd w:val="clear" w:color="auto" w:fill="auto"/>
          </w:tcPr>
          <w:p w14:paraId="01DFCB15" w14:textId="77777777" w:rsidR="00EC77CA" w:rsidRPr="002D1281" w:rsidRDefault="00EC77CA" w:rsidP="00EC77CA">
            <w:pPr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 xml:space="preserve">                </w:t>
            </w:r>
            <w:r w:rsidRPr="002D1281">
              <w:rPr>
                <w:bCs/>
              </w:rPr>
              <w:t>61.630</w:t>
            </w:r>
            <w:r w:rsidRPr="002D1281">
              <w:rPr>
                <w:bCs/>
                <w:lang w:eastAsia="en-US"/>
              </w:rPr>
              <w:t xml:space="preserve">      </w:t>
            </w:r>
          </w:p>
        </w:tc>
      </w:tr>
      <w:tr w:rsidR="002D1281" w:rsidRPr="002D1281" w14:paraId="342A4215" w14:textId="77777777" w:rsidTr="00EC77CA">
        <w:trPr>
          <w:trHeight w:val="279"/>
        </w:trPr>
        <w:tc>
          <w:tcPr>
            <w:tcW w:w="4882" w:type="dxa"/>
          </w:tcPr>
          <w:p w14:paraId="6DF7B400" w14:textId="77777777" w:rsidR="00EC77CA" w:rsidRPr="002D1281" w:rsidRDefault="00EC77CA" w:rsidP="007C20E5">
            <w:pPr>
              <w:numPr>
                <w:ilvl w:val="0"/>
                <w:numId w:val="1"/>
              </w:numPr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Anul II</w:t>
            </w:r>
          </w:p>
        </w:tc>
        <w:tc>
          <w:tcPr>
            <w:tcW w:w="2025" w:type="dxa"/>
          </w:tcPr>
          <w:p w14:paraId="52C161DF" w14:textId="77777777" w:rsidR="00EC77CA" w:rsidRPr="002D1281" w:rsidRDefault="00EC77CA" w:rsidP="007C20E5">
            <w:pPr>
              <w:rPr>
                <w:bCs/>
                <w:lang w:eastAsia="en-US"/>
              </w:rPr>
            </w:pPr>
            <w:r w:rsidRPr="002D1281">
              <w:rPr>
                <w:bCs/>
                <w:u w:val="single"/>
                <w:lang w:eastAsia="en-US"/>
              </w:rPr>
              <w:t xml:space="preserve"> INV</w:t>
            </w:r>
          </w:p>
        </w:tc>
        <w:tc>
          <w:tcPr>
            <w:tcW w:w="1393" w:type="dxa"/>
          </w:tcPr>
          <w:p w14:paraId="5FD49B2D" w14:textId="77777777" w:rsidR="00EC77CA" w:rsidRPr="002D1281" w:rsidRDefault="00EC77CA" w:rsidP="007C20E5">
            <w:pPr>
              <w:jc w:val="center"/>
              <w:rPr>
                <w:bCs/>
                <w:u w:val="single"/>
                <w:lang w:eastAsia="en-US"/>
              </w:rPr>
            </w:pPr>
            <w:r w:rsidRPr="002D1281">
              <w:rPr>
                <w:bCs/>
                <w:u w:val="single"/>
                <w:lang w:eastAsia="en-US"/>
              </w:rPr>
              <w:t>mii lei</w:t>
            </w:r>
          </w:p>
        </w:tc>
        <w:tc>
          <w:tcPr>
            <w:tcW w:w="1890" w:type="dxa"/>
            <w:shd w:val="clear" w:color="auto" w:fill="auto"/>
          </w:tcPr>
          <w:p w14:paraId="7A51EE27" w14:textId="77777777" w:rsidR="00EC77CA" w:rsidRPr="002D1281" w:rsidRDefault="00EC77CA" w:rsidP="007C20E5">
            <w:pPr>
              <w:jc w:val="right"/>
              <w:rPr>
                <w:bCs/>
                <w:u w:val="single"/>
                <w:lang w:eastAsia="en-US"/>
              </w:rPr>
            </w:pPr>
            <w:r w:rsidRPr="002D1281">
              <w:rPr>
                <w:bCs/>
                <w:u w:val="single"/>
              </w:rPr>
              <w:t>150.701</w:t>
            </w:r>
          </w:p>
        </w:tc>
      </w:tr>
      <w:tr w:rsidR="002D1281" w:rsidRPr="002D1281" w14:paraId="42C441AB" w14:textId="77777777" w:rsidTr="00EC77CA">
        <w:trPr>
          <w:trHeight w:val="279"/>
        </w:trPr>
        <w:tc>
          <w:tcPr>
            <w:tcW w:w="4882" w:type="dxa"/>
          </w:tcPr>
          <w:p w14:paraId="5435F978" w14:textId="77777777" w:rsidR="00EC77CA" w:rsidRPr="002D1281" w:rsidRDefault="00EC77CA" w:rsidP="007C20E5">
            <w:pPr>
              <w:rPr>
                <w:bCs/>
                <w:lang w:eastAsia="en-US"/>
              </w:rPr>
            </w:pPr>
          </w:p>
        </w:tc>
        <w:tc>
          <w:tcPr>
            <w:tcW w:w="2025" w:type="dxa"/>
          </w:tcPr>
          <w:p w14:paraId="35B04244" w14:textId="77777777" w:rsidR="00EC77CA" w:rsidRPr="002D1281" w:rsidRDefault="00EC77CA" w:rsidP="007C20E5">
            <w:pPr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C+M</w:t>
            </w:r>
          </w:p>
        </w:tc>
        <w:tc>
          <w:tcPr>
            <w:tcW w:w="1393" w:type="dxa"/>
          </w:tcPr>
          <w:p w14:paraId="45EB0418" w14:textId="77777777" w:rsidR="00EC77CA" w:rsidRPr="002D1281" w:rsidRDefault="00EC77CA" w:rsidP="007C20E5">
            <w:pPr>
              <w:jc w:val="center"/>
              <w:rPr>
                <w:bCs/>
                <w:lang w:eastAsia="en-US"/>
              </w:rPr>
            </w:pPr>
            <w:r w:rsidRPr="002D1281">
              <w:rPr>
                <w:bCs/>
                <w:lang w:eastAsia="en-US"/>
              </w:rPr>
              <w:t>mii lei</w:t>
            </w:r>
          </w:p>
        </w:tc>
        <w:tc>
          <w:tcPr>
            <w:tcW w:w="1890" w:type="dxa"/>
            <w:shd w:val="clear" w:color="auto" w:fill="auto"/>
          </w:tcPr>
          <w:p w14:paraId="6408DAF1" w14:textId="77777777" w:rsidR="00EC77CA" w:rsidRPr="002D1281" w:rsidRDefault="00EC77CA" w:rsidP="007C20E5">
            <w:pPr>
              <w:jc w:val="right"/>
              <w:rPr>
                <w:bCs/>
                <w:lang w:eastAsia="en-US"/>
              </w:rPr>
            </w:pPr>
            <w:r w:rsidRPr="002D1281">
              <w:rPr>
                <w:bCs/>
              </w:rPr>
              <w:t>41.082</w:t>
            </w:r>
          </w:p>
        </w:tc>
      </w:tr>
    </w:tbl>
    <w:p w14:paraId="7E180918" w14:textId="77777777" w:rsidR="00C43A4C" w:rsidRPr="002D1281" w:rsidRDefault="00C43A4C" w:rsidP="00C43A4C">
      <w:pPr>
        <w:tabs>
          <w:tab w:val="left" w:pos="360"/>
        </w:tabs>
        <w:ind w:left="90" w:right="8"/>
        <w:contextualSpacing/>
        <w:rPr>
          <w:b/>
        </w:rPr>
      </w:pPr>
      <w:r w:rsidRPr="002D1281">
        <w:rPr>
          <w:b/>
        </w:rPr>
        <w:t>Capacități:</w:t>
      </w:r>
    </w:p>
    <w:tbl>
      <w:tblPr>
        <w:tblW w:w="8950" w:type="dxa"/>
        <w:jc w:val="center"/>
        <w:tblLook w:val="04A0" w:firstRow="1" w:lastRow="0" w:firstColumn="1" w:lastColumn="0" w:noHBand="0" w:noVBand="1"/>
      </w:tblPr>
      <w:tblGrid>
        <w:gridCol w:w="6295"/>
        <w:gridCol w:w="1265"/>
        <w:gridCol w:w="1390"/>
      </w:tblGrid>
      <w:tr w:rsidR="009E3CB1" w:rsidRPr="002D1281" w14:paraId="7B663F25" w14:textId="77777777" w:rsidTr="009E3CB1">
        <w:trPr>
          <w:trHeight w:val="549"/>
          <w:jc w:val="center"/>
        </w:trPr>
        <w:tc>
          <w:tcPr>
            <w:tcW w:w="6295" w:type="dxa"/>
            <w:shd w:val="clear" w:color="auto" w:fill="auto"/>
            <w:vAlign w:val="center"/>
            <w:hideMark/>
          </w:tcPr>
          <w:p w14:paraId="5E59AC53" w14:textId="77777777" w:rsidR="009E3CB1" w:rsidRPr="002D1281" w:rsidRDefault="009E3CB1" w:rsidP="00B318C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>Sector de cale ferată / stații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134C8D7" w14:textId="77777777" w:rsidR="009E3CB1" w:rsidRPr="002D1281" w:rsidRDefault="009E3CB1" w:rsidP="00B318C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>SRCF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109AE08" w14:textId="77777777" w:rsidR="009E3CB1" w:rsidRPr="002D1281" w:rsidRDefault="009E3CB1" w:rsidP="00B318C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>Număr staţii</w:t>
            </w:r>
          </w:p>
        </w:tc>
      </w:tr>
      <w:tr w:rsidR="009E3CB1" w:rsidRPr="002D1281" w14:paraId="7C757756" w14:textId="77777777" w:rsidTr="009E3CB1">
        <w:trPr>
          <w:trHeight w:val="297"/>
          <w:jc w:val="center"/>
        </w:trPr>
        <w:tc>
          <w:tcPr>
            <w:tcW w:w="8950" w:type="dxa"/>
            <w:gridSpan w:val="3"/>
            <w:shd w:val="clear" w:color="auto" w:fill="auto"/>
            <w:noWrap/>
            <w:vAlign w:val="center"/>
            <w:hideMark/>
          </w:tcPr>
          <w:p w14:paraId="12B31D3D" w14:textId="77777777" w:rsidR="009E3CB1" w:rsidRPr="002D1281" w:rsidRDefault="009E3CB1" w:rsidP="00B318C5">
            <w:pPr>
              <w:rPr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 xml:space="preserve">Sector 1: </w:t>
            </w:r>
            <w:r w:rsidRPr="002D1281">
              <w:rPr>
                <w:b/>
              </w:rPr>
              <w:t>Războieni – Tg. Mureș</w:t>
            </w:r>
          </w:p>
        </w:tc>
      </w:tr>
      <w:tr w:rsidR="009E3CB1" w:rsidRPr="002D1281" w14:paraId="0F1DA0C4" w14:textId="77777777" w:rsidTr="009E3CB1">
        <w:trPr>
          <w:trHeight w:val="629"/>
          <w:jc w:val="center"/>
        </w:trPr>
        <w:tc>
          <w:tcPr>
            <w:tcW w:w="6295" w:type="dxa"/>
            <w:shd w:val="clear" w:color="auto" w:fill="auto"/>
            <w:vAlign w:val="center"/>
            <w:hideMark/>
          </w:tcPr>
          <w:p w14:paraId="044A18CE" w14:textId="77777777" w:rsidR="009E3CB1" w:rsidRPr="002D1281" w:rsidRDefault="009E3CB1" w:rsidP="00B318C5">
            <w:pPr>
              <w:rPr>
                <w:sz w:val="22"/>
                <w:szCs w:val="22"/>
              </w:rPr>
            </w:pPr>
            <w:proofErr w:type="spellStart"/>
            <w:r w:rsidRPr="002D1281">
              <w:rPr>
                <w:lang w:eastAsia="x-none"/>
              </w:rPr>
              <w:t>Gligorești</w:t>
            </w:r>
            <w:proofErr w:type="spellEnd"/>
            <w:r w:rsidRPr="002D1281">
              <w:rPr>
                <w:lang w:eastAsia="x-none"/>
              </w:rPr>
              <w:t>,  Luduș, Iernut (include Cipău-PM), Sânpaul, Gen.N. Dăscălescu, Tg.Mureș Sud, Tg.Mureș, Tg.Mureș Nord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9A64418" w14:textId="77777777" w:rsidR="009E3CB1" w:rsidRPr="002D1281" w:rsidRDefault="009E3CB1" w:rsidP="00B318C5">
            <w:pPr>
              <w:jc w:val="center"/>
              <w:rPr>
                <w:sz w:val="22"/>
                <w:szCs w:val="22"/>
              </w:rPr>
            </w:pPr>
            <w:r w:rsidRPr="002D1281">
              <w:rPr>
                <w:sz w:val="22"/>
                <w:szCs w:val="22"/>
              </w:rPr>
              <w:t>Brașov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A8F1B77" w14:textId="77777777" w:rsidR="009E3CB1" w:rsidRPr="002D1281" w:rsidRDefault="009E3CB1" w:rsidP="00B318C5">
            <w:pPr>
              <w:jc w:val="center"/>
              <w:rPr>
                <w:sz w:val="22"/>
                <w:szCs w:val="22"/>
              </w:rPr>
            </w:pPr>
            <w:r w:rsidRPr="002D1281">
              <w:rPr>
                <w:sz w:val="22"/>
                <w:szCs w:val="22"/>
              </w:rPr>
              <w:t>8</w:t>
            </w:r>
          </w:p>
        </w:tc>
      </w:tr>
      <w:tr w:rsidR="009E3CB1" w:rsidRPr="002D1281" w14:paraId="6419CFD5" w14:textId="77777777" w:rsidTr="009E3CB1">
        <w:trPr>
          <w:trHeight w:val="308"/>
          <w:jc w:val="center"/>
        </w:trPr>
        <w:tc>
          <w:tcPr>
            <w:tcW w:w="8950" w:type="dxa"/>
            <w:gridSpan w:val="3"/>
            <w:shd w:val="clear" w:color="auto" w:fill="auto"/>
            <w:noWrap/>
            <w:vAlign w:val="center"/>
            <w:hideMark/>
          </w:tcPr>
          <w:p w14:paraId="54D75662" w14:textId="77777777" w:rsidR="009E3CB1" w:rsidRPr="002D1281" w:rsidRDefault="009E3CB1" w:rsidP="00B318C5">
            <w:pPr>
              <w:rPr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 xml:space="preserve">Sector 2: </w:t>
            </w:r>
            <w:r w:rsidRPr="002D1281">
              <w:rPr>
                <w:rFonts w:cs="Arial"/>
                <w:b/>
                <w:lang w:bidi="ro-RO"/>
              </w:rPr>
              <w:t>Sibiu – Vințu de Jos</w:t>
            </w:r>
          </w:p>
        </w:tc>
      </w:tr>
      <w:tr w:rsidR="009E3CB1" w:rsidRPr="002D1281" w14:paraId="643BDA23" w14:textId="77777777" w:rsidTr="009E3CB1">
        <w:trPr>
          <w:trHeight w:val="576"/>
          <w:jc w:val="center"/>
        </w:trPr>
        <w:tc>
          <w:tcPr>
            <w:tcW w:w="6295" w:type="dxa"/>
            <w:shd w:val="clear" w:color="auto" w:fill="auto"/>
            <w:vAlign w:val="center"/>
            <w:hideMark/>
          </w:tcPr>
          <w:p w14:paraId="376DE55A" w14:textId="77777777" w:rsidR="009E3CB1" w:rsidRPr="002D1281" w:rsidRDefault="009E3CB1" w:rsidP="00B318C5">
            <w:pPr>
              <w:rPr>
                <w:sz w:val="22"/>
                <w:szCs w:val="22"/>
              </w:rPr>
            </w:pPr>
            <w:r w:rsidRPr="002D1281">
              <w:rPr>
                <w:sz w:val="22"/>
                <w:szCs w:val="22"/>
              </w:rPr>
              <w:t>Turnișor, Orlat, Săliște, Apoldu de Sus, Miercurea Sibiului, Cunța, Sebeș Alba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E047F85" w14:textId="77777777" w:rsidR="009E3CB1" w:rsidRPr="002D1281" w:rsidRDefault="009E3CB1" w:rsidP="00B318C5">
            <w:pPr>
              <w:jc w:val="center"/>
              <w:rPr>
                <w:sz w:val="22"/>
                <w:szCs w:val="22"/>
              </w:rPr>
            </w:pPr>
            <w:r w:rsidRPr="002D1281">
              <w:rPr>
                <w:sz w:val="22"/>
                <w:szCs w:val="22"/>
              </w:rPr>
              <w:t>Brașov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D9CD247" w14:textId="77777777" w:rsidR="009E3CB1" w:rsidRPr="002D1281" w:rsidRDefault="009E3CB1" w:rsidP="00B318C5">
            <w:pPr>
              <w:jc w:val="center"/>
              <w:rPr>
                <w:sz w:val="22"/>
                <w:szCs w:val="22"/>
              </w:rPr>
            </w:pPr>
            <w:r w:rsidRPr="002D1281">
              <w:rPr>
                <w:sz w:val="22"/>
                <w:szCs w:val="22"/>
              </w:rPr>
              <w:t>7</w:t>
            </w:r>
          </w:p>
        </w:tc>
      </w:tr>
      <w:tr w:rsidR="009E3CB1" w:rsidRPr="002D1281" w14:paraId="507613D9" w14:textId="77777777" w:rsidTr="009E3CB1">
        <w:trPr>
          <w:trHeight w:val="272"/>
          <w:jc w:val="center"/>
        </w:trPr>
        <w:tc>
          <w:tcPr>
            <w:tcW w:w="7560" w:type="dxa"/>
            <w:gridSpan w:val="2"/>
            <w:shd w:val="clear" w:color="auto" w:fill="auto"/>
            <w:vAlign w:val="center"/>
          </w:tcPr>
          <w:p w14:paraId="0049B7AE" w14:textId="77777777" w:rsidR="009E3CB1" w:rsidRPr="002D1281" w:rsidRDefault="009E3CB1" w:rsidP="00B318C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2CF51010" w14:textId="7598C1A4" w:rsidR="009E3CB1" w:rsidRPr="002D1281" w:rsidRDefault="009E3CB1" w:rsidP="00B318C5">
            <w:pPr>
              <w:jc w:val="center"/>
              <w:rPr>
                <w:b/>
                <w:bCs/>
                <w:sz w:val="22"/>
                <w:szCs w:val="22"/>
              </w:rPr>
            </w:pPr>
            <w:r w:rsidRPr="002D1281">
              <w:rPr>
                <w:b/>
                <w:bCs/>
                <w:sz w:val="22"/>
                <w:szCs w:val="22"/>
              </w:rPr>
              <w:t>15</w:t>
            </w:r>
          </w:p>
        </w:tc>
      </w:tr>
    </w:tbl>
    <w:p w14:paraId="24911ADD" w14:textId="77777777" w:rsidR="009E3CB1" w:rsidRDefault="009E3CB1" w:rsidP="00B318C5">
      <w:pPr>
        <w:tabs>
          <w:tab w:val="left" w:pos="360"/>
        </w:tabs>
        <w:ind w:right="8"/>
        <w:contextualSpacing/>
        <w:rPr>
          <w:b/>
          <w:bCs/>
        </w:rPr>
      </w:pPr>
    </w:p>
    <w:p w14:paraId="5CE44419" w14:textId="579259EF" w:rsidR="00C43A4C" w:rsidRPr="002D1281" w:rsidRDefault="00C43A4C" w:rsidP="00B318C5">
      <w:pPr>
        <w:tabs>
          <w:tab w:val="left" w:pos="360"/>
        </w:tabs>
        <w:ind w:right="8"/>
        <w:contextualSpacing/>
        <w:rPr>
          <w:bCs/>
        </w:rPr>
      </w:pPr>
      <w:r w:rsidRPr="002D1281">
        <w:rPr>
          <w:b/>
          <w:bCs/>
        </w:rPr>
        <w:t xml:space="preserve">Durata de </w:t>
      </w:r>
      <w:r w:rsidR="00A20F0A" w:rsidRPr="002D1281">
        <w:rPr>
          <w:b/>
          <w:bCs/>
        </w:rPr>
        <w:t>execuție a lucrărilor</w:t>
      </w:r>
      <w:r w:rsidRPr="002D1281">
        <w:rPr>
          <w:b/>
          <w:bCs/>
        </w:rPr>
        <w:t>:</w:t>
      </w:r>
      <w:r w:rsidRPr="002D1281">
        <w:rPr>
          <w:bCs/>
        </w:rPr>
        <w:t xml:space="preserve"> </w:t>
      </w:r>
      <w:r w:rsidR="00A20F0A" w:rsidRPr="002D1281">
        <w:rPr>
          <w:b/>
          <w:bCs/>
        </w:rPr>
        <w:t>15</w:t>
      </w:r>
      <w:r w:rsidRPr="002D1281">
        <w:rPr>
          <w:b/>
          <w:bCs/>
        </w:rPr>
        <w:t xml:space="preserve"> luni</w:t>
      </w:r>
      <w:bookmarkEnd w:id="0"/>
    </w:p>
    <w:p w14:paraId="3C154BDF" w14:textId="77777777" w:rsidR="00C43A4C" w:rsidRPr="002D1281" w:rsidRDefault="00C43A4C" w:rsidP="00B318C5">
      <w:pPr>
        <w:tabs>
          <w:tab w:val="left" w:pos="360"/>
        </w:tabs>
        <w:spacing w:before="120"/>
        <w:ind w:left="86" w:right="14"/>
        <w:jc w:val="both"/>
        <w:rPr>
          <w:b/>
        </w:rPr>
      </w:pPr>
      <w:r w:rsidRPr="002D1281">
        <w:rPr>
          <w:b/>
        </w:rPr>
        <w:t>FACTORI DE RISC</w:t>
      </w:r>
    </w:p>
    <w:p w14:paraId="180C8D38" w14:textId="77777777" w:rsidR="00C43A4C" w:rsidRPr="002D1281" w:rsidRDefault="00C43A4C" w:rsidP="009E3CB1">
      <w:pPr>
        <w:tabs>
          <w:tab w:val="left" w:pos="360"/>
        </w:tabs>
        <w:spacing w:line="360" w:lineRule="auto"/>
        <w:ind w:left="91" w:right="6"/>
        <w:contextualSpacing/>
        <w:jc w:val="both"/>
        <w:rPr>
          <w:bCs/>
        </w:rPr>
      </w:pPr>
      <w:r w:rsidRPr="002D1281">
        <w:rPr>
          <w:bCs/>
        </w:rPr>
        <w:t xml:space="preserve">Obiectivul se va proteja antiseismic conform Normativului P100 - 1/2013, cu modificările și completările ulterioare. </w:t>
      </w:r>
    </w:p>
    <w:p w14:paraId="349263B4" w14:textId="77777777" w:rsidR="00C43A4C" w:rsidRPr="002D1281" w:rsidRDefault="00C43A4C" w:rsidP="00B318C5">
      <w:pPr>
        <w:tabs>
          <w:tab w:val="left" w:pos="360"/>
        </w:tabs>
        <w:spacing w:before="120"/>
        <w:ind w:left="86" w:right="14"/>
        <w:jc w:val="both"/>
        <w:rPr>
          <w:b/>
        </w:rPr>
      </w:pPr>
      <w:r w:rsidRPr="002D1281">
        <w:rPr>
          <w:b/>
        </w:rPr>
        <w:t>FINANŢAREA INVESTIŢIEI</w:t>
      </w:r>
    </w:p>
    <w:p w14:paraId="6061D2DF" w14:textId="3E71CE8D" w:rsidR="00000000" w:rsidRPr="002D1281" w:rsidRDefault="00EC77CA" w:rsidP="009E3CB1">
      <w:pPr>
        <w:tabs>
          <w:tab w:val="left" w:pos="360"/>
        </w:tabs>
        <w:spacing w:line="360" w:lineRule="auto"/>
        <w:ind w:left="91" w:right="6"/>
        <w:contextualSpacing/>
        <w:jc w:val="both"/>
      </w:pPr>
      <w:bookmarkStart w:id="1" w:name="_Hlk109822964"/>
      <w:r w:rsidRPr="009E3CB1">
        <w:rPr>
          <w:bCs/>
        </w:rPr>
        <w:t xml:space="preserve">Finanțarea obiectivului </w:t>
      </w:r>
      <w:bookmarkEnd w:id="1"/>
      <w:r w:rsidRPr="009E3CB1">
        <w:rPr>
          <w:bCs/>
        </w:rPr>
        <w:t>se realizează din</w:t>
      </w:r>
      <w:r w:rsidRPr="002D1281">
        <w:rPr>
          <w:bCs/>
        </w:rPr>
        <w:t xml:space="preserve"> </w:t>
      </w:r>
      <w:r w:rsidRPr="009E3CB1">
        <w:rPr>
          <w:bCs/>
        </w:rPr>
        <w:t>PNRR - capitolul I.1-Modernizarea şi reînnoirea infrastructurii feroviare din Pilonul I - Tranziţia verde, Componenta C4 - Transport sustenabil, respectiv „Centralizări electronice şi electro­dinamice", de la bugetul de stat prin bugetul Ministerului Transporturilor și Infrastructurii și din veniturile proprii ale Companiei Naţionale de Căi Ferate „C.F.R.”-S.A, precum și din alte surse legal constituite, în limita sumelor aprobate anual cu această destinaţie, conform programelor de investiţii publice aprobate potrivit legii.</w:t>
      </w:r>
    </w:p>
    <w:sectPr w:rsidR="00181EAE" w:rsidRPr="002D1281" w:rsidSect="00B318C5">
      <w:pgSz w:w="11906" w:h="16838"/>
      <w:pgMar w:top="630" w:right="101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C3A52"/>
    <w:multiLevelType w:val="hybridMultilevel"/>
    <w:tmpl w:val="516612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3C41A99"/>
    <w:multiLevelType w:val="hybridMultilevel"/>
    <w:tmpl w:val="4A0C3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359A"/>
    <w:multiLevelType w:val="hybridMultilevel"/>
    <w:tmpl w:val="0C1841CE"/>
    <w:lvl w:ilvl="0" w:tplc="0418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5DE15052"/>
    <w:multiLevelType w:val="hybridMultilevel"/>
    <w:tmpl w:val="4AB2E1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04754509">
    <w:abstractNumId w:val="1"/>
  </w:num>
  <w:num w:numId="2" w16cid:durableId="1194072020">
    <w:abstractNumId w:val="3"/>
  </w:num>
  <w:num w:numId="3" w16cid:durableId="907299580">
    <w:abstractNumId w:val="0"/>
  </w:num>
  <w:num w:numId="4" w16cid:durableId="173581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7F"/>
    <w:rsid w:val="000B1A81"/>
    <w:rsid w:val="001063AD"/>
    <w:rsid w:val="0013287A"/>
    <w:rsid w:val="002D1281"/>
    <w:rsid w:val="004B7404"/>
    <w:rsid w:val="00502AEF"/>
    <w:rsid w:val="005D49A0"/>
    <w:rsid w:val="007E5843"/>
    <w:rsid w:val="00843219"/>
    <w:rsid w:val="00993684"/>
    <w:rsid w:val="009B007C"/>
    <w:rsid w:val="009E3CB1"/>
    <w:rsid w:val="00A20F0A"/>
    <w:rsid w:val="00B318C5"/>
    <w:rsid w:val="00B57FCA"/>
    <w:rsid w:val="00C17B3D"/>
    <w:rsid w:val="00C43A4C"/>
    <w:rsid w:val="00C6527F"/>
    <w:rsid w:val="00CF319F"/>
    <w:rsid w:val="00E123CA"/>
    <w:rsid w:val="00E827F8"/>
    <w:rsid w:val="00EC77CA"/>
    <w:rsid w:val="00F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03E1"/>
  <w15:chartTrackingRefBased/>
  <w15:docId w15:val="{C668ABC2-FF8C-4405-8C6D-80202134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Citation List,본문(내용),List Paragraph (numbered (a)),Forth level,body 2,List Paragraph11,Normal bullet 2,List Paragraph - Level1,List_Paragraph,Multilevel para_II,Paragraph,ANNEX,bullet,bu,bullet1,B,b1,bullet 1,body,b Char Char Char,bullets"/>
    <w:basedOn w:val="Normal"/>
    <w:link w:val="ListparagrafCaracter"/>
    <w:uiPriority w:val="34"/>
    <w:qFormat/>
    <w:rsid w:val="00C43A4C"/>
    <w:pPr>
      <w:ind w:left="720"/>
      <w:contextualSpacing/>
    </w:pPr>
  </w:style>
  <w:style w:type="character" w:customStyle="1" w:styleId="ListparagrafCaracter">
    <w:name w:val="Listă paragraf Caracter"/>
    <w:aliases w:val="Citation List Caracter,본문(내용) Caracter,List Paragraph (numbered (a)) Caracter,Forth level Caracter,body 2 Caracter,List Paragraph11 Caracter,Normal bullet 2 Caracter,List Paragraph - Level1 Caracter,List_Paragraph Caracter"/>
    <w:link w:val="Listparagraf"/>
    <w:uiPriority w:val="34"/>
    <w:qFormat/>
    <w:rsid w:val="00C43A4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rsid w:val="00C43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128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1281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SANDU, Dorin Nicolae</dc:creator>
  <cp:keywords/>
  <dc:description/>
  <cp:lastModifiedBy>Domnica Chirita</cp:lastModifiedBy>
  <cp:revision>4</cp:revision>
  <cp:lastPrinted>2024-05-15T11:49:00Z</cp:lastPrinted>
  <dcterms:created xsi:type="dcterms:W3CDTF">2024-05-15T04:52:00Z</dcterms:created>
  <dcterms:modified xsi:type="dcterms:W3CDTF">2024-05-15T11:49:00Z</dcterms:modified>
</cp:coreProperties>
</file>