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08" w:rsidRDefault="00280108" w:rsidP="008B0D67">
      <w:pPr>
        <w:ind w:right="270"/>
        <w:jc w:val="center"/>
        <w:rPr>
          <w:b/>
          <w:noProof/>
          <w:sz w:val="24"/>
          <w:lang w:val="ro-RO"/>
        </w:rPr>
      </w:pPr>
      <w:bookmarkStart w:id="0" w:name="OLE_LINK1"/>
      <w:bookmarkEnd w:id="0"/>
    </w:p>
    <w:p w:rsidR="00A376E6" w:rsidRPr="00280108" w:rsidRDefault="00A376E6" w:rsidP="008B0D67">
      <w:pPr>
        <w:ind w:right="270"/>
        <w:jc w:val="center"/>
        <w:rPr>
          <w:b/>
          <w:noProof/>
          <w:sz w:val="24"/>
          <w:lang w:val="ro-RO"/>
        </w:rPr>
      </w:pPr>
      <w:r w:rsidRPr="00280108">
        <w:rPr>
          <w:b/>
          <w:noProof/>
          <w:sz w:val="24"/>
          <w:lang w:val="ro-RO"/>
        </w:rPr>
        <w:t>GUVERNUL ROMÂNIEI</w:t>
      </w:r>
    </w:p>
    <w:p w:rsidR="00A376E6" w:rsidRPr="00152558" w:rsidRDefault="00A376E6" w:rsidP="008B0D67">
      <w:pPr>
        <w:ind w:right="270"/>
        <w:jc w:val="center"/>
        <w:rPr>
          <w:b/>
          <w:noProof/>
          <w:lang w:val="ro-RO"/>
        </w:rPr>
      </w:pPr>
    </w:p>
    <w:p w:rsidR="008B0D67" w:rsidRPr="00152558" w:rsidRDefault="00A376E6" w:rsidP="008B0D67">
      <w:pPr>
        <w:ind w:right="270"/>
        <w:jc w:val="center"/>
        <w:rPr>
          <w:b/>
          <w:bCs/>
          <w:lang w:val="ro-RO"/>
        </w:rPr>
      </w:pPr>
      <w:r w:rsidRPr="00152558">
        <w:rPr>
          <w:b/>
          <w:noProof/>
          <w:lang w:val="ro-RO" w:eastAsia="ro-RO"/>
        </w:rPr>
        <w:drawing>
          <wp:inline distT="0" distB="0" distL="0" distR="0" wp14:anchorId="0401720B" wp14:editId="4680D322">
            <wp:extent cx="649215" cy="90757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514" cy="923372"/>
                    </a:xfrm>
                    <a:prstGeom prst="rect">
                      <a:avLst/>
                    </a:prstGeom>
                    <a:noFill/>
                    <a:ln>
                      <a:noFill/>
                    </a:ln>
                  </pic:spPr>
                </pic:pic>
              </a:graphicData>
            </a:graphic>
          </wp:inline>
        </w:drawing>
      </w:r>
    </w:p>
    <w:p w:rsidR="00FC1DFB" w:rsidRPr="00152558" w:rsidRDefault="00FC1DFB" w:rsidP="00B214AE">
      <w:pPr>
        <w:pStyle w:val="NoSpacing"/>
        <w:jc w:val="center"/>
        <w:rPr>
          <w:rFonts w:ascii="Times New Roman" w:hAnsi="Times New Roman"/>
          <w:b/>
          <w:caps/>
          <w:sz w:val="24"/>
          <w:szCs w:val="24"/>
        </w:rPr>
      </w:pPr>
    </w:p>
    <w:p w:rsidR="00B214AE" w:rsidRPr="000918B3" w:rsidRDefault="00B214AE" w:rsidP="000918B3">
      <w:pPr>
        <w:pStyle w:val="NoSpacing"/>
        <w:jc w:val="center"/>
        <w:rPr>
          <w:rFonts w:ascii="Times New Roman" w:hAnsi="Times New Roman"/>
          <w:b/>
          <w:caps/>
          <w:sz w:val="24"/>
          <w:szCs w:val="24"/>
        </w:rPr>
      </w:pPr>
      <w:r w:rsidRPr="000918B3">
        <w:rPr>
          <w:rFonts w:ascii="Times New Roman" w:hAnsi="Times New Roman"/>
          <w:b/>
          <w:caps/>
          <w:sz w:val="24"/>
          <w:szCs w:val="24"/>
        </w:rPr>
        <w:t>Hotărâre</w:t>
      </w:r>
    </w:p>
    <w:p w:rsidR="00B214AE" w:rsidRPr="000918B3" w:rsidRDefault="00B214AE" w:rsidP="000918B3">
      <w:pPr>
        <w:pStyle w:val="NoSpacing"/>
        <w:jc w:val="center"/>
        <w:rPr>
          <w:rFonts w:ascii="Times New Roman" w:hAnsi="Times New Roman"/>
          <w:b/>
          <w:caps/>
          <w:sz w:val="24"/>
          <w:szCs w:val="24"/>
        </w:rPr>
      </w:pPr>
      <w:r w:rsidRPr="000918B3">
        <w:rPr>
          <w:rFonts w:ascii="Times New Roman" w:hAnsi="Times New Roman"/>
          <w:b/>
          <w:caps/>
          <w:sz w:val="24"/>
          <w:szCs w:val="24"/>
        </w:rPr>
        <w:t xml:space="preserve"> </w:t>
      </w:r>
    </w:p>
    <w:p w:rsidR="00095D4A" w:rsidRPr="000918B3" w:rsidRDefault="00B214AE" w:rsidP="00280108">
      <w:pPr>
        <w:pStyle w:val="NoSpacing"/>
        <w:spacing w:after="120" w:line="276" w:lineRule="auto"/>
        <w:ind w:right="-302"/>
        <w:jc w:val="center"/>
        <w:rPr>
          <w:rFonts w:ascii="Times New Roman" w:hAnsi="Times New Roman"/>
          <w:b/>
          <w:sz w:val="24"/>
          <w:szCs w:val="24"/>
        </w:rPr>
      </w:pPr>
      <w:r w:rsidRPr="000918B3">
        <w:rPr>
          <w:rFonts w:ascii="Times New Roman" w:hAnsi="Times New Roman"/>
          <w:b/>
          <w:sz w:val="24"/>
          <w:szCs w:val="24"/>
        </w:rPr>
        <w:t xml:space="preserve">pentru modificarea Hotărârii Guvernului nr. 899/2003 </w:t>
      </w:r>
      <w:r w:rsidR="00095D4A" w:rsidRPr="000918B3">
        <w:rPr>
          <w:rFonts w:ascii="Times New Roman" w:hAnsi="Times New Roman"/>
          <w:b/>
          <w:sz w:val="24"/>
          <w:szCs w:val="24"/>
        </w:rPr>
        <w:t>privind omologarea de tip a tahografelor, a senzorilor de mișcare, a modelelor de foaie de înregistrare sau de card de tahograf, precum și autorizarea operatorilor economici care desfășoară activități de instalare, reparare sau inspecție a tahografelor utilizate în transporturile rutiere ori a limitatoarelor de viteză</w:t>
      </w:r>
    </w:p>
    <w:p w:rsidR="00B214AE" w:rsidRPr="000918B3" w:rsidRDefault="00B214AE" w:rsidP="000918B3">
      <w:pPr>
        <w:pStyle w:val="NoSpacing"/>
        <w:jc w:val="center"/>
        <w:rPr>
          <w:rFonts w:ascii="Times New Roman" w:hAnsi="Times New Roman"/>
          <w:sz w:val="24"/>
          <w:szCs w:val="24"/>
        </w:rPr>
      </w:pPr>
    </w:p>
    <w:p w:rsidR="00B214AE" w:rsidRPr="00280108" w:rsidRDefault="008B0D67" w:rsidP="00280108">
      <w:pPr>
        <w:ind w:firstLine="720"/>
        <w:contextualSpacing/>
        <w:rPr>
          <w:iCs/>
          <w:sz w:val="24"/>
          <w:szCs w:val="24"/>
          <w:lang w:val="ro-RO"/>
        </w:rPr>
      </w:pPr>
      <w:r w:rsidRPr="000918B3">
        <w:rPr>
          <w:sz w:val="24"/>
          <w:szCs w:val="24"/>
          <w:lang w:val="ro-RO"/>
        </w:rPr>
        <w:t xml:space="preserve">În temeiul </w:t>
      </w:r>
      <w:r w:rsidR="00B214AE" w:rsidRPr="000918B3">
        <w:rPr>
          <w:sz w:val="24"/>
          <w:szCs w:val="24"/>
          <w:lang w:val="ro-RO" w:eastAsia="ro-RO"/>
        </w:rPr>
        <w:t>art. 108 din Constituţia României, republicată,</w:t>
      </w:r>
      <w:r w:rsidR="00280108">
        <w:rPr>
          <w:sz w:val="24"/>
          <w:szCs w:val="24"/>
          <w:lang w:val="ro-RO" w:eastAsia="ro-RO"/>
        </w:rPr>
        <w:t xml:space="preserve"> </w:t>
      </w:r>
      <w:bookmarkStart w:id="1" w:name="_GoBack"/>
      <w:bookmarkEnd w:id="1"/>
      <w:r w:rsidR="00B214AE" w:rsidRPr="000918B3">
        <w:rPr>
          <w:rStyle w:val="do1"/>
          <w:sz w:val="24"/>
          <w:szCs w:val="24"/>
        </w:rPr>
        <w:t>Guvernul României</w:t>
      </w:r>
      <w:r w:rsidR="00B214AE" w:rsidRPr="000918B3">
        <w:rPr>
          <w:rStyle w:val="do1"/>
          <w:b w:val="0"/>
          <w:sz w:val="24"/>
          <w:szCs w:val="24"/>
        </w:rPr>
        <w:t xml:space="preserve"> adoptă prezenta hotărâre.</w:t>
      </w:r>
    </w:p>
    <w:p w:rsidR="00280108" w:rsidRDefault="00280108" w:rsidP="00280108">
      <w:pPr>
        <w:pStyle w:val="NoSpacing"/>
        <w:jc w:val="both"/>
        <w:rPr>
          <w:rStyle w:val="pt1"/>
          <w:rFonts w:ascii="Times New Roman" w:hAnsi="Times New Roman"/>
          <w:color w:val="auto"/>
          <w:sz w:val="24"/>
          <w:szCs w:val="24"/>
        </w:rPr>
      </w:pPr>
    </w:p>
    <w:p w:rsidR="00B214AE" w:rsidRDefault="00B214AE" w:rsidP="000918B3">
      <w:pPr>
        <w:pStyle w:val="NoSpacing"/>
        <w:ind w:firstLine="720"/>
        <w:jc w:val="both"/>
        <w:rPr>
          <w:rStyle w:val="tpa1"/>
          <w:rFonts w:ascii="Times New Roman" w:hAnsi="Times New Roman"/>
          <w:sz w:val="24"/>
          <w:szCs w:val="24"/>
        </w:rPr>
      </w:pPr>
      <w:r w:rsidRPr="000918B3">
        <w:rPr>
          <w:rStyle w:val="pt1"/>
          <w:rFonts w:ascii="Times New Roman" w:hAnsi="Times New Roman"/>
          <w:color w:val="auto"/>
          <w:sz w:val="24"/>
          <w:szCs w:val="24"/>
        </w:rPr>
        <w:t>Art. I.</w:t>
      </w:r>
      <w:r w:rsidRPr="000918B3">
        <w:rPr>
          <w:rStyle w:val="pt1"/>
          <w:rFonts w:ascii="Times New Roman" w:hAnsi="Times New Roman"/>
          <w:b w:val="0"/>
          <w:color w:val="auto"/>
          <w:sz w:val="24"/>
          <w:szCs w:val="24"/>
        </w:rPr>
        <w:t xml:space="preserve"> </w:t>
      </w:r>
      <w:r w:rsidRPr="000918B3">
        <w:rPr>
          <w:rStyle w:val="tpa1"/>
          <w:rFonts w:ascii="Times New Roman" w:hAnsi="Times New Roman"/>
          <w:sz w:val="24"/>
          <w:szCs w:val="24"/>
        </w:rPr>
        <w:t xml:space="preserve">– </w:t>
      </w:r>
      <w:r w:rsidRPr="000918B3">
        <w:rPr>
          <w:rFonts w:ascii="Times New Roman" w:hAnsi="Times New Roman"/>
          <w:sz w:val="24"/>
          <w:szCs w:val="24"/>
        </w:rPr>
        <w:t xml:space="preserve">Hotărârea Guvernului nr. 899/2003 </w:t>
      </w:r>
      <w:r w:rsidR="00095D4A" w:rsidRPr="000918B3">
        <w:rPr>
          <w:rFonts w:ascii="Times New Roman" w:hAnsi="Times New Roman"/>
          <w:sz w:val="24"/>
          <w:szCs w:val="24"/>
        </w:rPr>
        <w:t>privind omologarea de tip a tahografelor, a senzorilor de mișcare, a modelelor de foaie de înregistrare sau de card de tahograf, precum și autorizarea operatorilor economici care desfășoară activități de instalare, reparare sau inspecție a tahografelor utilizate în transporturile rutiere ori a limitatoarelor de viteză</w:t>
      </w:r>
      <w:r w:rsidRPr="000918B3">
        <w:rPr>
          <w:rFonts w:ascii="Times New Roman" w:hAnsi="Times New Roman"/>
          <w:sz w:val="24"/>
          <w:szCs w:val="24"/>
        </w:rPr>
        <w:t xml:space="preserve">, </w:t>
      </w:r>
      <w:r w:rsidRPr="000918B3">
        <w:rPr>
          <w:rFonts w:ascii="Times New Roman" w:eastAsia="Times New Roman" w:hAnsi="Times New Roman"/>
          <w:sz w:val="24"/>
          <w:szCs w:val="24"/>
          <w:lang w:eastAsia="ro-RO"/>
        </w:rPr>
        <w:t>publicată în Monitorul Oficial al României, Partea I, nr. 588 din</w:t>
      </w:r>
      <w:r w:rsidRPr="000918B3">
        <w:rPr>
          <w:rFonts w:ascii="Times New Roman" w:hAnsi="Times New Roman"/>
          <w:sz w:val="24"/>
          <w:szCs w:val="24"/>
        </w:rPr>
        <w:t xml:space="preserve"> 19 august 2003, </w:t>
      </w:r>
      <w:r w:rsidR="00095D4A" w:rsidRPr="000918B3">
        <w:rPr>
          <w:rFonts w:ascii="Times New Roman" w:hAnsi="Times New Roman"/>
          <w:sz w:val="24"/>
          <w:szCs w:val="24"/>
        </w:rPr>
        <w:t xml:space="preserve">cu modificările și completările ulterioare, </w:t>
      </w:r>
      <w:r w:rsidRPr="000918B3">
        <w:rPr>
          <w:rStyle w:val="tpa1"/>
          <w:rFonts w:ascii="Times New Roman" w:hAnsi="Times New Roman"/>
          <w:sz w:val="24"/>
          <w:szCs w:val="24"/>
        </w:rPr>
        <w:t>se modifică după cum urmează:</w:t>
      </w:r>
    </w:p>
    <w:p w:rsidR="00280108" w:rsidRPr="000918B3" w:rsidRDefault="00280108" w:rsidP="000918B3">
      <w:pPr>
        <w:pStyle w:val="NoSpacing"/>
        <w:ind w:firstLine="720"/>
        <w:jc w:val="both"/>
        <w:rPr>
          <w:rStyle w:val="tpa1"/>
          <w:rFonts w:ascii="Times New Roman" w:hAnsi="Times New Roman"/>
          <w:sz w:val="24"/>
          <w:szCs w:val="24"/>
        </w:rPr>
      </w:pPr>
    </w:p>
    <w:p w:rsidR="000F132A" w:rsidRPr="000918B3" w:rsidRDefault="00A451B8" w:rsidP="00280108">
      <w:pPr>
        <w:spacing w:line="264" w:lineRule="auto"/>
        <w:rPr>
          <w:b/>
          <w:color w:val="000000"/>
          <w:sz w:val="24"/>
          <w:szCs w:val="24"/>
          <w:shd w:val="clear" w:color="auto" w:fill="FFFFFF"/>
          <w:lang w:val="ro-RO"/>
        </w:rPr>
      </w:pPr>
      <w:r w:rsidRPr="000918B3">
        <w:rPr>
          <w:b/>
          <w:sz w:val="24"/>
          <w:szCs w:val="24"/>
          <w:lang w:val="ro-RO"/>
        </w:rPr>
        <w:tab/>
        <w:t xml:space="preserve">1. </w:t>
      </w:r>
      <w:r w:rsidR="00A376E6" w:rsidRPr="000918B3">
        <w:rPr>
          <w:b/>
          <w:sz w:val="24"/>
          <w:szCs w:val="24"/>
          <w:lang w:val="ro-RO"/>
        </w:rPr>
        <w:t>La articolul 4, alineat</w:t>
      </w:r>
      <w:r w:rsidR="00B90526" w:rsidRPr="000918B3">
        <w:rPr>
          <w:b/>
          <w:sz w:val="24"/>
          <w:szCs w:val="24"/>
          <w:lang w:val="ro-RO"/>
        </w:rPr>
        <w:t>ele</w:t>
      </w:r>
      <w:r w:rsidR="00A376E6" w:rsidRPr="000918B3">
        <w:rPr>
          <w:b/>
          <w:sz w:val="24"/>
          <w:szCs w:val="24"/>
          <w:lang w:val="ro-RO"/>
        </w:rPr>
        <w:t xml:space="preserve"> (2)</w:t>
      </w:r>
      <w:r w:rsidR="00D1393E" w:rsidRPr="000918B3">
        <w:rPr>
          <w:b/>
          <w:sz w:val="24"/>
          <w:szCs w:val="24"/>
          <w:lang w:val="ro-RO"/>
        </w:rPr>
        <w:t>, (3)</w:t>
      </w:r>
      <w:r w:rsidR="00C4191F" w:rsidRPr="000918B3">
        <w:rPr>
          <w:b/>
          <w:sz w:val="24"/>
          <w:szCs w:val="24"/>
          <w:lang w:val="ro-RO"/>
        </w:rPr>
        <w:t>,</w:t>
      </w:r>
      <w:r w:rsidR="00B90526" w:rsidRPr="000918B3">
        <w:rPr>
          <w:b/>
          <w:sz w:val="24"/>
          <w:szCs w:val="24"/>
          <w:lang w:val="ro-RO"/>
        </w:rPr>
        <w:t xml:space="preserve"> (8)</w:t>
      </w:r>
      <w:r w:rsidR="00C4191F" w:rsidRPr="000918B3">
        <w:rPr>
          <w:b/>
          <w:sz w:val="24"/>
          <w:szCs w:val="24"/>
          <w:lang w:val="ro-RO"/>
        </w:rPr>
        <w:t xml:space="preserve"> și (9)</w:t>
      </w:r>
      <w:r w:rsidR="00B90526" w:rsidRPr="000918B3">
        <w:rPr>
          <w:b/>
          <w:sz w:val="24"/>
          <w:szCs w:val="24"/>
          <w:lang w:val="ro-RO"/>
        </w:rPr>
        <w:t xml:space="preserve"> </w:t>
      </w:r>
      <w:r w:rsidR="00B90526" w:rsidRPr="000918B3">
        <w:rPr>
          <w:b/>
          <w:color w:val="000000"/>
          <w:sz w:val="24"/>
          <w:szCs w:val="24"/>
          <w:shd w:val="clear" w:color="auto" w:fill="FFFFFF"/>
          <w:lang w:val="ro-RO"/>
        </w:rPr>
        <w:t>se modifică și vor</w:t>
      </w:r>
      <w:r w:rsidR="00A376E6" w:rsidRPr="000918B3">
        <w:rPr>
          <w:b/>
          <w:color w:val="000000"/>
          <w:sz w:val="24"/>
          <w:szCs w:val="24"/>
          <w:shd w:val="clear" w:color="auto" w:fill="FFFFFF"/>
          <w:lang w:val="ro-RO"/>
        </w:rPr>
        <w:t xml:space="preserve"> avea următorul cuprins:</w:t>
      </w:r>
    </w:p>
    <w:p w:rsidR="00B90526" w:rsidRPr="000918B3" w:rsidRDefault="00A376E6" w:rsidP="00280108">
      <w:pPr>
        <w:spacing w:line="264" w:lineRule="auto"/>
        <w:ind w:firstLine="720"/>
        <w:jc w:val="both"/>
        <w:rPr>
          <w:sz w:val="24"/>
          <w:szCs w:val="24"/>
          <w:lang w:val="ro-RO"/>
        </w:rPr>
      </w:pPr>
      <w:r w:rsidRPr="000918B3">
        <w:rPr>
          <w:sz w:val="24"/>
          <w:szCs w:val="24"/>
          <w:lang w:val="ro-RO"/>
        </w:rPr>
        <w:t>„(2) Activitatea de inspecție a tahografelor se efectuează de către operatori economici autorizați de către RAR, în conformitate cu reglementările tehnice prevăzute la alin. (1).</w:t>
      </w:r>
    </w:p>
    <w:p w:rsidR="00D1393E" w:rsidRPr="000918B3" w:rsidRDefault="00D1393E" w:rsidP="00280108">
      <w:pPr>
        <w:autoSpaceDE w:val="0"/>
        <w:autoSpaceDN w:val="0"/>
        <w:adjustRightInd w:val="0"/>
        <w:spacing w:line="264" w:lineRule="auto"/>
        <w:ind w:firstLine="720"/>
        <w:jc w:val="both"/>
        <w:rPr>
          <w:sz w:val="24"/>
          <w:szCs w:val="24"/>
          <w:lang w:val="ro-RO"/>
        </w:rPr>
      </w:pPr>
      <w:r w:rsidRPr="000918B3">
        <w:rPr>
          <w:sz w:val="24"/>
          <w:szCs w:val="24"/>
          <w:lang w:val="ro-RO"/>
        </w:rPr>
        <w:t xml:space="preserve">(3) Eliberarea </w:t>
      </w:r>
      <w:r w:rsidR="00F3011C" w:rsidRPr="000918B3">
        <w:rPr>
          <w:sz w:val="24"/>
          <w:szCs w:val="24"/>
          <w:lang w:val="ro-RO"/>
        </w:rPr>
        <w:t xml:space="preserve">de către RAR </w:t>
      </w:r>
      <w:r w:rsidR="00F3011C">
        <w:rPr>
          <w:sz w:val="24"/>
          <w:szCs w:val="24"/>
          <w:lang w:val="ro-RO"/>
        </w:rPr>
        <w:t xml:space="preserve">a </w:t>
      </w:r>
      <w:r w:rsidRPr="000918B3">
        <w:rPr>
          <w:sz w:val="24"/>
          <w:szCs w:val="24"/>
          <w:lang w:val="ro-RO"/>
        </w:rPr>
        <w:t xml:space="preserve">autorizației tehnice pentru operatorii economici prevăzuți la alin. (1) și (2) este condiționată de asigurarea cerințelor de obiectivitate și neutralitate din reglementările tehnice prevăzute la alin. (1), iar în cazul </w:t>
      </w:r>
      <w:r w:rsidR="00C4191F" w:rsidRPr="000918B3">
        <w:rPr>
          <w:sz w:val="24"/>
          <w:szCs w:val="24"/>
          <w:lang w:val="ro-RO"/>
        </w:rPr>
        <w:t>operatorilor</w:t>
      </w:r>
      <w:r w:rsidRPr="000918B3">
        <w:rPr>
          <w:sz w:val="24"/>
          <w:szCs w:val="24"/>
          <w:lang w:val="ro-RO"/>
        </w:rPr>
        <w:t xml:space="preserve"> economici prevăzuți la alin. (1) și de existența unei abilitări din partea producătorului tahografelor ori a unui reprezentant al acestuia în conformitate cu reglementările tehnice prevăzute la alin. (1).</w:t>
      </w:r>
    </w:p>
    <w:p w:rsidR="00C4191F" w:rsidRPr="000918B3" w:rsidRDefault="00B90526" w:rsidP="00280108">
      <w:pPr>
        <w:spacing w:line="264" w:lineRule="auto"/>
        <w:ind w:firstLine="720"/>
        <w:jc w:val="both"/>
        <w:rPr>
          <w:color w:val="000000" w:themeColor="text1"/>
          <w:sz w:val="24"/>
          <w:szCs w:val="24"/>
          <w:lang w:val="ro-RO"/>
        </w:rPr>
      </w:pPr>
      <w:r w:rsidRPr="000918B3">
        <w:rPr>
          <w:sz w:val="24"/>
          <w:szCs w:val="24"/>
          <w:lang w:val="ro-RO"/>
        </w:rPr>
        <w:t>(8) Operatorii economici autorizați trebuie să țină evidența operațiunilor efectuate asupra tahografelor, a datelor stabilite în reglementările tehnice prevăzute la alin</w:t>
      </w:r>
      <w:r w:rsidRPr="000918B3">
        <w:rPr>
          <w:color w:val="000000" w:themeColor="text1"/>
          <w:sz w:val="24"/>
          <w:szCs w:val="24"/>
          <w:lang w:val="ro-RO"/>
        </w:rPr>
        <w:t>. (1) și a declarațiilor de conformitate eliberate.</w:t>
      </w:r>
    </w:p>
    <w:p w:rsidR="00A376E6" w:rsidRPr="000918B3" w:rsidRDefault="00C4191F" w:rsidP="00280108">
      <w:pPr>
        <w:spacing w:line="264" w:lineRule="auto"/>
        <w:ind w:firstLine="720"/>
        <w:jc w:val="both"/>
        <w:rPr>
          <w:color w:val="000000" w:themeColor="text1"/>
          <w:sz w:val="24"/>
          <w:szCs w:val="24"/>
          <w:lang w:val="ro-RO"/>
        </w:rPr>
      </w:pPr>
      <w:r w:rsidRPr="000918B3">
        <w:rPr>
          <w:sz w:val="24"/>
          <w:szCs w:val="24"/>
          <w:lang w:val="ro-RO"/>
        </w:rPr>
        <w:t>(9) Operatorii economici autorizați trebuie să notifice RAR datele electronice de securitate utilizate, precum și informațiile necesare privind datele electronice de securitate utilizate, prevăzute la art. 22 alin. (3) din Regulamentul (UE) nr. 165/2014.</w:t>
      </w:r>
      <w:r w:rsidR="00A376E6" w:rsidRPr="000918B3">
        <w:rPr>
          <w:color w:val="000000" w:themeColor="text1"/>
          <w:sz w:val="24"/>
          <w:szCs w:val="24"/>
          <w:lang w:val="ro-RO"/>
        </w:rPr>
        <w:t>”</w:t>
      </w:r>
    </w:p>
    <w:p w:rsidR="00A376E6" w:rsidRPr="000918B3" w:rsidRDefault="00A376E6" w:rsidP="00280108">
      <w:pPr>
        <w:spacing w:line="264" w:lineRule="auto"/>
        <w:ind w:firstLine="720"/>
        <w:rPr>
          <w:b/>
          <w:color w:val="000000"/>
          <w:sz w:val="24"/>
          <w:szCs w:val="24"/>
          <w:shd w:val="clear" w:color="auto" w:fill="FFFFFF"/>
          <w:lang w:val="ro-RO"/>
        </w:rPr>
      </w:pPr>
      <w:r w:rsidRPr="000918B3">
        <w:rPr>
          <w:b/>
          <w:sz w:val="24"/>
          <w:szCs w:val="24"/>
          <w:lang w:val="ro-RO"/>
        </w:rPr>
        <w:t xml:space="preserve">2. Articolul 5 </w:t>
      </w:r>
      <w:r w:rsidRPr="000918B3">
        <w:rPr>
          <w:b/>
          <w:color w:val="000000"/>
          <w:sz w:val="24"/>
          <w:szCs w:val="24"/>
          <w:shd w:val="clear" w:color="auto" w:fill="FFFFFF"/>
          <w:lang w:val="ro-RO"/>
        </w:rPr>
        <w:t>se modifică și va avea următorul cuprins:</w:t>
      </w:r>
    </w:p>
    <w:p w:rsidR="00B552B8" w:rsidRPr="000918B3" w:rsidRDefault="00A376E6" w:rsidP="00280108">
      <w:pPr>
        <w:spacing w:line="264" w:lineRule="auto"/>
        <w:ind w:firstLine="720"/>
        <w:jc w:val="both"/>
        <w:rPr>
          <w:sz w:val="24"/>
          <w:szCs w:val="24"/>
          <w:lang w:val="ro-RO"/>
        </w:rPr>
      </w:pPr>
      <w:r w:rsidRPr="000918B3">
        <w:rPr>
          <w:sz w:val="24"/>
          <w:szCs w:val="24"/>
          <w:lang w:val="ro-RO"/>
        </w:rPr>
        <w:t xml:space="preserve">„Art. 5. – </w:t>
      </w:r>
      <w:r w:rsidR="00B90526" w:rsidRPr="000918B3">
        <w:rPr>
          <w:sz w:val="24"/>
          <w:szCs w:val="24"/>
          <w:lang w:val="ro-RO"/>
        </w:rPr>
        <w:t xml:space="preserve">(1) </w:t>
      </w:r>
      <w:r w:rsidRPr="000918B3">
        <w:rPr>
          <w:sz w:val="24"/>
          <w:szCs w:val="24"/>
          <w:lang w:val="ro-RO"/>
        </w:rPr>
        <w:t xml:space="preserve">Fiecare tahograf individual nou se certifică în ceea ce privește funcționarea corectă și exactitatea indicațiilor și înregistrărilor de către producător, reprezentantul acestuia sau de către operatorii economici </w:t>
      </w:r>
      <w:r w:rsidR="00B552B8" w:rsidRPr="000918B3">
        <w:rPr>
          <w:sz w:val="24"/>
          <w:szCs w:val="24"/>
          <w:lang w:val="ro-RO"/>
        </w:rPr>
        <w:t>autorizați pentru activitatea de instalare a tahografelor, în conformitate cu reglementările tehnice prevăzute la art. 4 alin. (1)</w:t>
      </w:r>
      <w:r w:rsidRPr="000918B3">
        <w:rPr>
          <w:sz w:val="24"/>
          <w:szCs w:val="24"/>
          <w:lang w:val="ro-RO"/>
        </w:rPr>
        <w:t>.</w:t>
      </w:r>
    </w:p>
    <w:p w:rsidR="00650B85" w:rsidRPr="000918B3" w:rsidRDefault="00B552B8" w:rsidP="00280108">
      <w:pPr>
        <w:spacing w:line="264" w:lineRule="auto"/>
        <w:ind w:firstLine="720"/>
        <w:jc w:val="both"/>
        <w:rPr>
          <w:sz w:val="24"/>
          <w:szCs w:val="24"/>
          <w:lang w:val="ro-RO"/>
        </w:rPr>
      </w:pPr>
      <w:r w:rsidRPr="000918B3">
        <w:rPr>
          <w:sz w:val="24"/>
          <w:szCs w:val="24"/>
          <w:lang w:val="ro-RO"/>
        </w:rPr>
        <w:t xml:space="preserve">(2) Fiecare tahograf individual, reparat sau reintegrat, se certifică în ceea ce privește funcționarea corectă și exactitatea indicațiilor și înregistrărilor de către producător sau de </w:t>
      </w:r>
      <w:r w:rsidR="00D1393E" w:rsidRPr="000918B3">
        <w:rPr>
          <w:sz w:val="24"/>
          <w:szCs w:val="24"/>
          <w:lang w:val="ro-RO"/>
        </w:rPr>
        <w:t>către un reprezentant al</w:t>
      </w:r>
      <w:r w:rsidRPr="000918B3">
        <w:rPr>
          <w:sz w:val="24"/>
          <w:szCs w:val="24"/>
          <w:lang w:val="ro-RO"/>
        </w:rPr>
        <w:t xml:space="preserve"> acestuia, în conformitate cu reglementările tehnice prevăzute la art. 4 alin. (1).</w:t>
      </w:r>
    </w:p>
    <w:p w:rsidR="00DB69B1" w:rsidRPr="000918B3" w:rsidRDefault="00650B85" w:rsidP="00280108">
      <w:pPr>
        <w:spacing w:line="264" w:lineRule="auto"/>
        <w:ind w:firstLine="720"/>
        <w:jc w:val="both"/>
        <w:rPr>
          <w:sz w:val="24"/>
          <w:szCs w:val="24"/>
          <w:lang w:val="ro-RO"/>
        </w:rPr>
      </w:pPr>
      <w:r w:rsidRPr="000918B3">
        <w:rPr>
          <w:sz w:val="24"/>
          <w:szCs w:val="24"/>
          <w:lang w:val="ro-RO"/>
        </w:rPr>
        <w:t>(3) Certificarea tahografelor se finalizează prin emiterea unei declarații de conformitate, al cărei model este prevăzut în reglementările tehnice prevăzute la art. 4 alin. (1).</w:t>
      </w:r>
    </w:p>
    <w:p w:rsidR="00A376E6" w:rsidRPr="000918B3" w:rsidRDefault="00DB69B1" w:rsidP="00F3011C">
      <w:pPr>
        <w:ind w:firstLine="720"/>
        <w:jc w:val="both"/>
        <w:rPr>
          <w:color w:val="000000" w:themeColor="text1"/>
          <w:sz w:val="24"/>
          <w:szCs w:val="24"/>
          <w:lang w:val="ro-RO"/>
        </w:rPr>
      </w:pPr>
      <w:r w:rsidRPr="000918B3">
        <w:rPr>
          <w:color w:val="000000" w:themeColor="text1"/>
          <w:sz w:val="24"/>
          <w:szCs w:val="24"/>
          <w:lang w:val="ro-RO"/>
        </w:rPr>
        <w:lastRenderedPageBreak/>
        <w:t>(4) Operatorii economici care efectuează activități de certificare a tahografelor trebuie să asigure posibilitatea conectării informatice la sistemul național gestionat de RAR.</w:t>
      </w:r>
      <w:r w:rsidR="00A376E6" w:rsidRPr="000918B3">
        <w:rPr>
          <w:color w:val="000000" w:themeColor="text1"/>
          <w:sz w:val="24"/>
          <w:szCs w:val="24"/>
          <w:lang w:val="ro-RO"/>
        </w:rPr>
        <w:t>”</w:t>
      </w:r>
    </w:p>
    <w:p w:rsidR="00381855" w:rsidRPr="000918B3" w:rsidRDefault="00650B85" w:rsidP="000918B3">
      <w:pPr>
        <w:rPr>
          <w:b/>
          <w:color w:val="000000" w:themeColor="text1"/>
          <w:sz w:val="24"/>
          <w:szCs w:val="24"/>
          <w:shd w:val="clear" w:color="auto" w:fill="FFFFFF"/>
          <w:lang w:val="ro-RO"/>
        </w:rPr>
      </w:pPr>
      <w:r w:rsidRPr="000918B3">
        <w:rPr>
          <w:b/>
          <w:color w:val="000000" w:themeColor="text1"/>
          <w:sz w:val="24"/>
          <w:szCs w:val="24"/>
          <w:lang w:val="ro-RO"/>
        </w:rPr>
        <w:tab/>
        <w:t>3. A</w:t>
      </w:r>
      <w:r w:rsidR="00381855" w:rsidRPr="000918B3">
        <w:rPr>
          <w:b/>
          <w:color w:val="000000" w:themeColor="text1"/>
          <w:sz w:val="24"/>
          <w:szCs w:val="24"/>
          <w:lang w:val="ro-RO"/>
        </w:rPr>
        <w:t xml:space="preserve">rticolul 6 </w:t>
      </w:r>
      <w:r w:rsidR="00381855" w:rsidRPr="000918B3">
        <w:rPr>
          <w:b/>
          <w:color w:val="000000" w:themeColor="text1"/>
          <w:sz w:val="24"/>
          <w:szCs w:val="24"/>
          <w:shd w:val="clear" w:color="auto" w:fill="FFFFFF"/>
          <w:lang w:val="ro-RO"/>
        </w:rPr>
        <w:t>se modifică și va avea următorul cuprins:</w:t>
      </w:r>
    </w:p>
    <w:p w:rsidR="00650B85" w:rsidRPr="000918B3" w:rsidRDefault="00381855" w:rsidP="000918B3">
      <w:pPr>
        <w:ind w:firstLine="720"/>
        <w:jc w:val="both"/>
        <w:rPr>
          <w:sz w:val="24"/>
          <w:szCs w:val="24"/>
          <w:lang w:val="ro-RO"/>
        </w:rPr>
      </w:pPr>
      <w:r w:rsidRPr="000918B3">
        <w:rPr>
          <w:sz w:val="24"/>
          <w:szCs w:val="24"/>
          <w:lang w:val="ro-RO"/>
        </w:rPr>
        <w:t>„Art. 6. – (1) În vederea aplicării corespunzătoare a prevederilor art. 24 alin. (2) lit. (a) din Regulamentul (UE) nr. 165/2014, personalul operatorilor economici autorizați care efectuează inspecția tahografelor trebuie să fie atestat de către RAR pentru fiecare generație și versiune de tahograf în ceea ce privește competența profesională, în conformitate cu reglementările tehnice prevăzute la art. 4 alin. (1).</w:t>
      </w:r>
    </w:p>
    <w:p w:rsidR="00650B85" w:rsidRPr="000918B3" w:rsidRDefault="00650B85" w:rsidP="000918B3">
      <w:pPr>
        <w:autoSpaceDE w:val="0"/>
        <w:autoSpaceDN w:val="0"/>
        <w:adjustRightInd w:val="0"/>
        <w:ind w:firstLine="720"/>
        <w:jc w:val="both"/>
        <w:rPr>
          <w:sz w:val="24"/>
          <w:szCs w:val="24"/>
          <w:lang w:val="ro-RO"/>
        </w:rPr>
      </w:pPr>
      <w:r w:rsidRPr="000918B3">
        <w:rPr>
          <w:sz w:val="24"/>
          <w:szCs w:val="24"/>
          <w:lang w:val="ro-RO"/>
        </w:rPr>
        <w:t>(2) Pentru obținerea atestării, solicitanții trebuie să îndeplinească condițiile necesare și să urmeze în prealabil un program de instruire organizat, după caz, de un producător de tahografe sau de un producător de dispozitive de inspecție a tahografelor</w:t>
      </w:r>
      <w:r w:rsidR="003A227D" w:rsidRPr="000918B3">
        <w:rPr>
          <w:sz w:val="24"/>
          <w:szCs w:val="24"/>
          <w:lang w:val="ro-RO"/>
        </w:rPr>
        <w:t xml:space="preserve"> ori de</w:t>
      </w:r>
      <w:r w:rsidR="00D1393E" w:rsidRPr="000918B3">
        <w:rPr>
          <w:sz w:val="24"/>
          <w:szCs w:val="24"/>
          <w:lang w:val="ro-RO"/>
        </w:rPr>
        <w:t xml:space="preserve"> un reprezentant al</w:t>
      </w:r>
      <w:r w:rsidR="003A227D" w:rsidRPr="000918B3">
        <w:rPr>
          <w:sz w:val="24"/>
          <w:szCs w:val="24"/>
          <w:lang w:val="ro-RO"/>
        </w:rPr>
        <w:t xml:space="preserve"> acestora,</w:t>
      </w:r>
      <w:r w:rsidRPr="000918B3">
        <w:rPr>
          <w:sz w:val="24"/>
          <w:szCs w:val="24"/>
          <w:lang w:val="ro-RO"/>
        </w:rPr>
        <w:t xml:space="preserve"> agreați de RAR, în conformitate cu reglementările tehnice prevăzute la art. 4 alin. (1).</w:t>
      </w:r>
    </w:p>
    <w:p w:rsidR="00381855" w:rsidRPr="000918B3" w:rsidRDefault="00650B85" w:rsidP="000918B3">
      <w:pPr>
        <w:ind w:firstLine="720"/>
        <w:jc w:val="both"/>
        <w:rPr>
          <w:color w:val="000000" w:themeColor="text1"/>
          <w:sz w:val="24"/>
          <w:szCs w:val="24"/>
          <w:lang w:val="ro-RO"/>
        </w:rPr>
      </w:pPr>
      <w:r w:rsidRPr="000918B3">
        <w:rPr>
          <w:color w:val="000000" w:themeColor="text1"/>
          <w:sz w:val="24"/>
          <w:szCs w:val="24"/>
          <w:lang w:val="ro-RO"/>
        </w:rPr>
        <w:t xml:space="preserve">(3) </w:t>
      </w:r>
      <w:r w:rsidR="003A227D" w:rsidRPr="000918B3">
        <w:rPr>
          <w:color w:val="000000" w:themeColor="text1"/>
          <w:sz w:val="24"/>
          <w:szCs w:val="24"/>
          <w:shd w:val="clear" w:color="auto" w:fill="FFFFFF"/>
          <w:lang w:val="ro-RO"/>
        </w:rPr>
        <w:t>Programul de instruire prevăzut la alin. (2) este organizat doar în cadrul locațiilor operatorilor economici agreați de RAR.</w:t>
      </w:r>
    </w:p>
    <w:p w:rsidR="000540AA" w:rsidRPr="000918B3" w:rsidRDefault="000540AA" w:rsidP="000918B3">
      <w:pPr>
        <w:ind w:firstLine="720"/>
        <w:jc w:val="both"/>
        <w:rPr>
          <w:sz w:val="24"/>
          <w:szCs w:val="24"/>
          <w:lang w:val="ro-RO"/>
        </w:rPr>
      </w:pPr>
      <w:r w:rsidRPr="000918B3">
        <w:rPr>
          <w:sz w:val="24"/>
          <w:szCs w:val="24"/>
          <w:lang w:val="ro-RO"/>
        </w:rPr>
        <w:t>(4) Extinderea atestării în cadrul acel</w:t>
      </w:r>
      <w:r w:rsidR="00A43C9C" w:rsidRPr="000918B3">
        <w:rPr>
          <w:sz w:val="24"/>
          <w:szCs w:val="24"/>
          <w:lang w:val="ro-RO"/>
        </w:rPr>
        <w:t>e</w:t>
      </w:r>
      <w:r w:rsidRPr="000918B3">
        <w:rPr>
          <w:sz w:val="24"/>
          <w:szCs w:val="24"/>
          <w:lang w:val="ro-RO"/>
        </w:rPr>
        <w:t xml:space="preserve">iași </w:t>
      </w:r>
      <w:r w:rsidR="0066482C" w:rsidRPr="000918B3">
        <w:rPr>
          <w:sz w:val="24"/>
          <w:szCs w:val="24"/>
          <w:lang w:val="ro-RO"/>
        </w:rPr>
        <w:t>generații și versiuni</w:t>
      </w:r>
      <w:r w:rsidR="00A43C9C" w:rsidRPr="000918B3">
        <w:rPr>
          <w:sz w:val="24"/>
          <w:szCs w:val="24"/>
          <w:lang w:val="ro-RO"/>
        </w:rPr>
        <w:t xml:space="preserve"> de </w:t>
      </w:r>
      <w:r w:rsidRPr="000918B3">
        <w:rPr>
          <w:sz w:val="24"/>
          <w:szCs w:val="24"/>
          <w:lang w:val="ro-RO"/>
        </w:rPr>
        <w:t>tahograf se realizează pe baza participării la un nou program de instruire</w:t>
      </w:r>
      <w:r w:rsidR="00D1393E" w:rsidRPr="000918B3">
        <w:rPr>
          <w:sz w:val="24"/>
          <w:szCs w:val="24"/>
          <w:lang w:val="ro-RO"/>
        </w:rPr>
        <w:t>, fără efectuarea unei examinări suplimentare de către RAR</w:t>
      </w:r>
      <w:r w:rsidRPr="000918B3">
        <w:rPr>
          <w:sz w:val="24"/>
          <w:szCs w:val="24"/>
          <w:lang w:val="ro-RO"/>
        </w:rPr>
        <w:t>.</w:t>
      </w:r>
    </w:p>
    <w:p w:rsidR="003A227D" w:rsidRPr="000918B3" w:rsidRDefault="000540AA" w:rsidP="000918B3">
      <w:pPr>
        <w:ind w:firstLine="720"/>
        <w:jc w:val="both"/>
        <w:rPr>
          <w:sz w:val="24"/>
          <w:szCs w:val="24"/>
          <w:lang w:val="ro-RO"/>
        </w:rPr>
      </w:pPr>
      <w:r w:rsidRPr="000918B3">
        <w:rPr>
          <w:sz w:val="24"/>
          <w:szCs w:val="24"/>
          <w:lang w:val="ro-RO"/>
        </w:rPr>
        <w:t>(5) Atestarea prevăzută la alin. (1) are o valabilitate de 3 ani</w:t>
      </w:r>
      <w:r w:rsidR="003A227D" w:rsidRPr="000918B3">
        <w:rPr>
          <w:sz w:val="24"/>
          <w:szCs w:val="24"/>
          <w:lang w:val="ro-RO"/>
        </w:rPr>
        <w:t>.</w:t>
      </w:r>
    </w:p>
    <w:p w:rsidR="003A227D" w:rsidRPr="000918B3" w:rsidRDefault="000540AA" w:rsidP="000918B3">
      <w:pPr>
        <w:ind w:firstLine="720"/>
        <w:jc w:val="both"/>
        <w:rPr>
          <w:sz w:val="24"/>
          <w:szCs w:val="24"/>
          <w:lang w:val="ro-RO"/>
        </w:rPr>
      </w:pPr>
      <w:r w:rsidRPr="000918B3">
        <w:rPr>
          <w:sz w:val="24"/>
          <w:szCs w:val="24"/>
          <w:lang w:val="ro-RO"/>
        </w:rPr>
        <w:t>(6) Reatestarea personalul operatorilor economici autorizați care efectuează inspecția tahografelor nu este condiționată de participarea la un nou program de instruire.</w:t>
      </w:r>
    </w:p>
    <w:p w:rsidR="00DB69B1" w:rsidRPr="000918B3" w:rsidRDefault="003A227D" w:rsidP="000918B3">
      <w:pPr>
        <w:ind w:firstLine="720"/>
        <w:jc w:val="both"/>
        <w:rPr>
          <w:sz w:val="24"/>
          <w:szCs w:val="24"/>
          <w:lang w:val="ro-RO"/>
        </w:rPr>
      </w:pPr>
      <w:r w:rsidRPr="000918B3">
        <w:rPr>
          <w:sz w:val="24"/>
          <w:szCs w:val="24"/>
          <w:lang w:val="ro-RO"/>
        </w:rPr>
        <w:t xml:space="preserve">(7) </w:t>
      </w:r>
      <w:r w:rsidR="00C75474">
        <w:rPr>
          <w:sz w:val="24"/>
          <w:szCs w:val="24"/>
          <w:lang w:val="ro-RO"/>
        </w:rPr>
        <w:t>Începând cu 1 ianuarie 2025 î</w:t>
      </w:r>
      <w:r w:rsidRPr="000918B3">
        <w:rPr>
          <w:sz w:val="24"/>
          <w:szCs w:val="24"/>
          <w:lang w:val="ro-RO"/>
        </w:rPr>
        <w:t>n cazul tahografelor</w:t>
      </w:r>
      <w:r w:rsidR="00CE6F15">
        <w:rPr>
          <w:sz w:val="24"/>
          <w:szCs w:val="24"/>
          <w:lang w:val="ro-RO"/>
        </w:rPr>
        <w:t xml:space="preserve"> mecanice și al celor analogice</w:t>
      </w:r>
      <w:r w:rsidR="00C75474">
        <w:rPr>
          <w:sz w:val="24"/>
          <w:szCs w:val="24"/>
          <w:lang w:val="ro-RO"/>
        </w:rPr>
        <w:t>,</w:t>
      </w:r>
      <w:r w:rsidRPr="000918B3">
        <w:rPr>
          <w:sz w:val="24"/>
          <w:szCs w:val="24"/>
          <w:lang w:val="ro-RO"/>
        </w:rPr>
        <w:t xml:space="preserve"> și</w:t>
      </w:r>
      <w:r w:rsidR="00C75474">
        <w:rPr>
          <w:sz w:val="24"/>
          <w:szCs w:val="24"/>
          <w:lang w:val="ro-RO"/>
        </w:rPr>
        <w:t>, începând cu 1 ianuarie 2030</w:t>
      </w:r>
      <w:r w:rsidRPr="000918B3">
        <w:rPr>
          <w:sz w:val="24"/>
          <w:szCs w:val="24"/>
          <w:lang w:val="ro-RO"/>
        </w:rPr>
        <w:t xml:space="preserve"> în cazul tahografelor digitale, reatestarea se acordă fără necesitatea susținerii examinării </w:t>
      </w:r>
      <w:r w:rsidR="00D1393E" w:rsidRPr="000918B3">
        <w:rPr>
          <w:sz w:val="24"/>
          <w:szCs w:val="24"/>
          <w:lang w:val="ro-RO"/>
        </w:rPr>
        <w:t>de către RAR</w:t>
      </w:r>
      <w:r w:rsidRPr="000918B3">
        <w:rPr>
          <w:sz w:val="24"/>
          <w:szCs w:val="24"/>
          <w:lang w:val="ro-RO"/>
        </w:rPr>
        <w:t>.</w:t>
      </w:r>
    </w:p>
    <w:p w:rsidR="000540AA" w:rsidRPr="000918B3" w:rsidRDefault="00DB69B1" w:rsidP="000918B3">
      <w:pPr>
        <w:ind w:firstLine="720"/>
        <w:jc w:val="both"/>
        <w:rPr>
          <w:color w:val="000000" w:themeColor="text1"/>
          <w:sz w:val="24"/>
          <w:szCs w:val="24"/>
          <w:lang w:val="ro-RO"/>
        </w:rPr>
      </w:pPr>
      <w:r w:rsidRPr="000918B3">
        <w:rPr>
          <w:color w:val="000000" w:themeColor="text1"/>
          <w:sz w:val="24"/>
          <w:szCs w:val="24"/>
          <w:lang w:val="ro-RO"/>
        </w:rPr>
        <w:t>(8) Operatorii economici agreați pentru organizarea programelor de instruire trebuie să asigure posibilitatea conectării informatice la sistemul național gestionat de RAR.</w:t>
      </w:r>
      <w:r w:rsidR="000540AA" w:rsidRPr="000918B3">
        <w:rPr>
          <w:color w:val="000000" w:themeColor="text1"/>
          <w:sz w:val="24"/>
          <w:szCs w:val="24"/>
          <w:lang w:val="ro-RO"/>
        </w:rPr>
        <w:t>”</w:t>
      </w:r>
    </w:p>
    <w:p w:rsidR="000540AA" w:rsidRPr="000918B3" w:rsidRDefault="00143A7E" w:rsidP="000918B3">
      <w:pPr>
        <w:rPr>
          <w:b/>
          <w:color w:val="000000"/>
          <w:sz w:val="24"/>
          <w:szCs w:val="24"/>
          <w:shd w:val="clear" w:color="auto" w:fill="FFFFFF"/>
          <w:lang w:val="ro-RO"/>
        </w:rPr>
      </w:pPr>
      <w:r w:rsidRPr="000918B3">
        <w:rPr>
          <w:b/>
          <w:sz w:val="24"/>
          <w:szCs w:val="24"/>
          <w:lang w:val="ro-RO"/>
        </w:rPr>
        <w:tab/>
        <w:t>4</w:t>
      </w:r>
      <w:r w:rsidR="000540AA" w:rsidRPr="000918B3">
        <w:rPr>
          <w:b/>
          <w:sz w:val="24"/>
          <w:szCs w:val="24"/>
          <w:lang w:val="ro-RO"/>
        </w:rPr>
        <w:t>. La articolul 10, alineat</w:t>
      </w:r>
      <w:r w:rsidR="00B47DAB" w:rsidRPr="000918B3">
        <w:rPr>
          <w:b/>
          <w:sz w:val="24"/>
          <w:szCs w:val="24"/>
          <w:lang w:val="ro-RO"/>
        </w:rPr>
        <w:t>ele</w:t>
      </w:r>
      <w:r w:rsidR="000540AA" w:rsidRPr="000918B3">
        <w:rPr>
          <w:b/>
          <w:sz w:val="24"/>
          <w:szCs w:val="24"/>
          <w:lang w:val="ro-RO"/>
        </w:rPr>
        <w:t xml:space="preserve"> (2) </w:t>
      </w:r>
      <w:r w:rsidR="00B47DAB" w:rsidRPr="000918B3">
        <w:rPr>
          <w:b/>
          <w:sz w:val="24"/>
          <w:szCs w:val="24"/>
          <w:lang w:val="ro-RO"/>
        </w:rPr>
        <w:t xml:space="preserve">și (3) </w:t>
      </w:r>
      <w:r w:rsidR="00B47DAB" w:rsidRPr="000918B3">
        <w:rPr>
          <w:b/>
          <w:color w:val="000000"/>
          <w:sz w:val="24"/>
          <w:szCs w:val="24"/>
          <w:shd w:val="clear" w:color="auto" w:fill="FFFFFF"/>
          <w:lang w:val="ro-RO"/>
        </w:rPr>
        <w:t>se modifică și vor</w:t>
      </w:r>
      <w:r w:rsidR="000540AA" w:rsidRPr="000918B3">
        <w:rPr>
          <w:b/>
          <w:color w:val="000000"/>
          <w:sz w:val="24"/>
          <w:szCs w:val="24"/>
          <w:shd w:val="clear" w:color="auto" w:fill="FFFFFF"/>
          <w:lang w:val="ro-RO"/>
        </w:rPr>
        <w:t xml:space="preserve"> avea următorul cuprins:</w:t>
      </w:r>
    </w:p>
    <w:p w:rsidR="00D1393E" w:rsidRPr="000918B3" w:rsidRDefault="000540AA" w:rsidP="000918B3">
      <w:pPr>
        <w:jc w:val="both"/>
        <w:rPr>
          <w:sz w:val="24"/>
          <w:szCs w:val="24"/>
          <w:lang w:val="ro-RO"/>
        </w:rPr>
      </w:pPr>
      <w:r w:rsidRPr="000918B3">
        <w:rPr>
          <w:sz w:val="24"/>
          <w:szCs w:val="24"/>
          <w:lang w:val="ro-RO"/>
        </w:rPr>
        <w:t xml:space="preserve"> </w:t>
      </w:r>
      <w:r w:rsidR="000918B3">
        <w:rPr>
          <w:sz w:val="24"/>
          <w:szCs w:val="24"/>
          <w:lang w:val="ro-RO"/>
        </w:rPr>
        <w:tab/>
      </w:r>
      <w:r w:rsidRPr="000918B3">
        <w:rPr>
          <w:sz w:val="24"/>
          <w:szCs w:val="24"/>
          <w:lang w:val="ro-RO"/>
        </w:rPr>
        <w:t>„(2) Activitatea de inspecție a limitatoarelor de viteză se efectuează de către operatori economici autorizați de către RAR, în conformitate cu reglementările tehnice prevăzute la art. 4 alin. (1).</w:t>
      </w:r>
    </w:p>
    <w:p w:rsidR="000540AA" w:rsidRPr="000918B3" w:rsidRDefault="00CE6F15" w:rsidP="000918B3">
      <w:pPr>
        <w:autoSpaceDE w:val="0"/>
        <w:autoSpaceDN w:val="0"/>
        <w:adjustRightInd w:val="0"/>
        <w:ind w:firstLine="720"/>
        <w:jc w:val="both"/>
        <w:rPr>
          <w:sz w:val="24"/>
          <w:szCs w:val="24"/>
          <w:lang w:val="ro-RO"/>
        </w:rPr>
      </w:pPr>
      <w:r>
        <w:rPr>
          <w:sz w:val="24"/>
          <w:szCs w:val="24"/>
          <w:lang w:val="ro-RO"/>
        </w:rPr>
        <w:t xml:space="preserve">(3) Eliberarea de către RAR a </w:t>
      </w:r>
      <w:r w:rsidR="00D1393E" w:rsidRPr="000918B3">
        <w:rPr>
          <w:sz w:val="24"/>
          <w:szCs w:val="24"/>
          <w:lang w:val="ro-RO"/>
        </w:rPr>
        <w:t>autorizației tehnice pentru operatorii economici prevăzuți la alin. (1) și (2</w:t>
      </w:r>
      <w:r>
        <w:rPr>
          <w:sz w:val="24"/>
          <w:szCs w:val="24"/>
          <w:lang w:val="ro-RO"/>
        </w:rPr>
        <w:t xml:space="preserve">) </w:t>
      </w:r>
      <w:r w:rsidR="00D1393E" w:rsidRPr="000918B3">
        <w:rPr>
          <w:sz w:val="24"/>
          <w:szCs w:val="24"/>
          <w:lang w:val="ro-RO"/>
        </w:rPr>
        <w:t>este condiționată de asigurarea cerințelor de obiectivitate și neutralitate prevăzute în reglementările tehnice prevăzute la art. 4 alin. (1)</w:t>
      </w:r>
      <w:r w:rsidR="000722D1" w:rsidRPr="000918B3">
        <w:rPr>
          <w:sz w:val="24"/>
          <w:szCs w:val="24"/>
          <w:lang w:val="ro-RO"/>
        </w:rPr>
        <w:t>, iar în cazul operatorii economici prevăzuți la alin. (1) și de existența unei abilitări din partea producătorului limitatoarelor de viteză ori a unui reprezentant al acestuia în conformitate cu reglementările tehnice prevăzute la alin. (1).</w:t>
      </w:r>
      <w:r w:rsidR="000540AA" w:rsidRPr="000918B3">
        <w:rPr>
          <w:sz w:val="24"/>
          <w:szCs w:val="24"/>
          <w:lang w:val="ro-RO"/>
        </w:rPr>
        <w:t>”</w:t>
      </w:r>
    </w:p>
    <w:p w:rsidR="00315CEE" w:rsidRPr="000918B3" w:rsidRDefault="00143A7E" w:rsidP="000918B3">
      <w:pPr>
        <w:rPr>
          <w:b/>
          <w:color w:val="000000"/>
          <w:sz w:val="24"/>
          <w:szCs w:val="24"/>
          <w:shd w:val="clear" w:color="auto" w:fill="FFFFFF"/>
          <w:lang w:val="ro-RO"/>
        </w:rPr>
      </w:pPr>
      <w:r w:rsidRPr="000918B3">
        <w:rPr>
          <w:b/>
          <w:sz w:val="24"/>
          <w:szCs w:val="24"/>
          <w:lang w:val="ro-RO"/>
        </w:rPr>
        <w:tab/>
        <w:t>5</w:t>
      </w:r>
      <w:r w:rsidR="00315CEE" w:rsidRPr="000918B3">
        <w:rPr>
          <w:b/>
          <w:sz w:val="24"/>
          <w:szCs w:val="24"/>
          <w:lang w:val="ro-RO"/>
        </w:rPr>
        <w:t xml:space="preserve">. Articolul 12 </w:t>
      </w:r>
      <w:r w:rsidR="00315CEE" w:rsidRPr="000918B3">
        <w:rPr>
          <w:b/>
          <w:color w:val="000000"/>
          <w:sz w:val="24"/>
          <w:szCs w:val="24"/>
          <w:shd w:val="clear" w:color="auto" w:fill="FFFFFF"/>
          <w:lang w:val="ro-RO"/>
        </w:rPr>
        <w:t>se modifică și va avea următorul cuprins:</w:t>
      </w:r>
    </w:p>
    <w:p w:rsidR="00315CEE" w:rsidRPr="000918B3" w:rsidRDefault="00315CEE" w:rsidP="000918B3">
      <w:pPr>
        <w:ind w:firstLine="720"/>
        <w:jc w:val="both"/>
        <w:rPr>
          <w:b/>
          <w:sz w:val="24"/>
          <w:szCs w:val="24"/>
          <w:shd w:val="clear" w:color="auto" w:fill="FFFFFF"/>
          <w:lang w:val="ro-RO"/>
        </w:rPr>
      </w:pPr>
      <w:r w:rsidRPr="000918B3">
        <w:rPr>
          <w:sz w:val="24"/>
          <w:szCs w:val="24"/>
          <w:lang w:val="ro-RO"/>
        </w:rPr>
        <w:t xml:space="preserve">„Art. 12 - (1) Constituie </w:t>
      </w:r>
      <w:r w:rsidR="00B47DAB" w:rsidRPr="000918B3">
        <w:rPr>
          <w:sz w:val="24"/>
          <w:szCs w:val="24"/>
          <w:lang w:val="ro-RO"/>
        </w:rPr>
        <w:t>contravenții</w:t>
      </w:r>
      <w:r w:rsidRPr="000918B3">
        <w:rPr>
          <w:sz w:val="24"/>
          <w:szCs w:val="24"/>
          <w:lang w:val="ro-RO"/>
        </w:rPr>
        <w:t xml:space="preserve"> </w:t>
      </w:r>
      <w:r w:rsidR="00B47DAB" w:rsidRPr="000918B3">
        <w:rPr>
          <w:sz w:val="24"/>
          <w:szCs w:val="24"/>
          <w:lang w:val="ro-RO"/>
        </w:rPr>
        <w:t>următoarele</w:t>
      </w:r>
      <w:r w:rsidRPr="000918B3">
        <w:rPr>
          <w:sz w:val="24"/>
          <w:szCs w:val="24"/>
          <w:lang w:val="ro-RO"/>
        </w:rPr>
        <w:t xml:space="preserve"> fapte </w:t>
      </w:r>
      <w:r w:rsidR="00B47DAB" w:rsidRPr="000918B3">
        <w:rPr>
          <w:sz w:val="24"/>
          <w:szCs w:val="24"/>
          <w:lang w:val="ro-RO"/>
        </w:rPr>
        <w:t>săvârșite</w:t>
      </w:r>
      <w:r w:rsidRPr="000918B3">
        <w:rPr>
          <w:sz w:val="24"/>
          <w:szCs w:val="24"/>
          <w:lang w:val="ro-RO"/>
        </w:rPr>
        <w:t xml:space="preserve"> de către operatori economici, dacă acestea nu au fost </w:t>
      </w:r>
      <w:r w:rsidR="00B47DAB" w:rsidRPr="000918B3">
        <w:rPr>
          <w:sz w:val="24"/>
          <w:szCs w:val="24"/>
          <w:lang w:val="ro-RO"/>
        </w:rPr>
        <w:t>săvârșite</w:t>
      </w:r>
      <w:r w:rsidRPr="000918B3">
        <w:rPr>
          <w:sz w:val="24"/>
          <w:szCs w:val="24"/>
          <w:lang w:val="ro-RO"/>
        </w:rPr>
        <w:t xml:space="preserve"> în astfel de condiții încât să constituie infracțiuni potrivit legii penale:</w:t>
      </w:r>
    </w:p>
    <w:p w:rsidR="00315CEE" w:rsidRPr="000918B3" w:rsidRDefault="00315CEE" w:rsidP="000918B3">
      <w:pPr>
        <w:jc w:val="both"/>
        <w:rPr>
          <w:sz w:val="24"/>
          <w:szCs w:val="24"/>
          <w:shd w:val="clear" w:color="auto" w:fill="FFFFFF"/>
          <w:lang w:val="ro-RO"/>
        </w:rPr>
      </w:pPr>
      <w:r w:rsidRPr="000918B3">
        <w:rPr>
          <w:b/>
          <w:sz w:val="24"/>
          <w:szCs w:val="24"/>
          <w:shd w:val="clear" w:color="auto" w:fill="FFFFFF"/>
          <w:lang w:val="ro-RO"/>
        </w:rPr>
        <w:tab/>
      </w:r>
      <w:r w:rsidRPr="000918B3">
        <w:rPr>
          <w:sz w:val="24"/>
          <w:szCs w:val="24"/>
          <w:shd w:val="clear" w:color="auto" w:fill="FFFFFF"/>
          <w:lang w:val="ro-RO"/>
        </w:rPr>
        <w:t>a) efectuarea de  activități de  instalare, reparare sau inspecție a tahografelor ori a limitatoarelor de viteză de către operatori economici având autorizația tehnică suspendată sau de către o</w:t>
      </w:r>
      <w:r w:rsidR="00DC6346" w:rsidRPr="000918B3">
        <w:rPr>
          <w:sz w:val="24"/>
          <w:szCs w:val="24"/>
          <w:shd w:val="clear" w:color="auto" w:fill="FFFFFF"/>
          <w:lang w:val="ro-RO"/>
        </w:rPr>
        <w:t>peratori economici neautorizați</w:t>
      </w:r>
      <w:r w:rsidRPr="000918B3">
        <w:rPr>
          <w:sz w:val="24"/>
          <w:szCs w:val="24"/>
          <w:shd w:val="clear" w:color="auto" w:fill="FFFFFF"/>
          <w:lang w:val="ro-RO"/>
        </w:rPr>
        <w:t xml:space="preserve"> ori fără menținerea condițiilor inițiale de autorizare;</w:t>
      </w:r>
    </w:p>
    <w:p w:rsidR="00315CEE" w:rsidRPr="000918B3" w:rsidRDefault="00315CEE" w:rsidP="000918B3">
      <w:pPr>
        <w:ind w:firstLine="720"/>
        <w:jc w:val="both"/>
        <w:rPr>
          <w:sz w:val="24"/>
          <w:szCs w:val="24"/>
          <w:shd w:val="clear" w:color="auto" w:fill="FFFFFF"/>
          <w:lang w:val="ro-RO"/>
        </w:rPr>
      </w:pPr>
      <w:r w:rsidRPr="000918B3">
        <w:rPr>
          <w:sz w:val="24"/>
          <w:szCs w:val="24"/>
          <w:shd w:val="clear" w:color="auto" w:fill="FFFFFF"/>
          <w:lang w:val="ro-RO"/>
        </w:rPr>
        <w:t>b) efectuarea  activităților de   inspecție a tahografelor ori a limitatoarelor de viteză de către personal având atestatul suspendat ori de către personal neatestat;</w:t>
      </w:r>
    </w:p>
    <w:p w:rsidR="00315CEE" w:rsidRPr="000918B3" w:rsidRDefault="00315CEE" w:rsidP="000918B3">
      <w:pPr>
        <w:ind w:firstLine="720"/>
        <w:jc w:val="both"/>
        <w:rPr>
          <w:sz w:val="24"/>
          <w:szCs w:val="24"/>
          <w:shd w:val="clear" w:color="auto" w:fill="FFFFFF"/>
          <w:lang w:val="ro-RO"/>
        </w:rPr>
      </w:pPr>
      <w:r w:rsidRPr="000918B3">
        <w:rPr>
          <w:sz w:val="24"/>
          <w:szCs w:val="24"/>
          <w:shd w:val="clear" w:color="auto" w:fill="FFFFFF"/>
          <w:lang w:val="ro-RO"/>
        </w:rPr>
        <w:t>c)  efectuarea de  activități de  instalare și/sau reparare a tahografelor ori a limitatoarelor de viteză de către personal neinstruit;</w:t>
      </w:r>
    </w:p>
    <w:p w:rsidR="00315CEE" w:rsidRPr="000918B3" w:rsidRDefault="00315CEE" w:rsidP="000918B3">
      <w:pPr>
        <w:jc w:val="both"/>
        <w:rPr>
          <w:sz w:val="24"/>
          <w:szCs w:val="24"/>
          <w:shd w:val="clear" w:color="auto" w:fill="FFFFFF"/>
          <w:lang w:val="ro-RO"/>
        </w:rPr>
      </w:pPr>
      <w:r w:rsidRPr="000918B3">
        <w:rPr>
          <w:sz w:val="24"/>
          <w:szCs w:val="24"/>
          <w:shd w:val="clear" w:color="auto" w:fill="FFFFFF"/>
          <w:lang w:val="ro-RO"/>
        </w:rPr>
        <w:t xml:space="preserve">          </w:t>
      </w:r>
      <w:r w:rsidR="005E5C73" w:rsidRPr="000918B3">
        <w:rPr>
          <w:sz w:val="24"/>
          <w:szCs w:val="24"/>
          <w:shd w:val="clear" w:color="auto" w:fill="FFFFFF"/>
          <w:lang w:val="ro-RO"/>
        </w:rPr>
        <w:t xml:space="preserve">  </w:t>
      </w:r>
      <w:r w:rsidRPr="000918B3">
        <w:rPr>
          <w:sz w:val="24"/>
          <w:szCs w:val="24"/>
          <w:shd w:val="clear" w:color="auto" w:fill="FFFFFF"/>
          <w:lang w:val="ro-RO"/>
        </w:rPr>
        <w:t>d) utilizarea cardului de atelier în alt scop decât cel precizat in reglementările tehnice prevăzute la art. 4 alin. (1);</w:t>
      </w:r>
    </w:p>
    <w:p w:rsidR="00315CEE" w:rsidRPr="000918B3" w:rsidRDefault="00315CEE" w:rsidP="000918B3">
      <w:pPr>
        <w:jc w:val="both"/>
        <w:rPr>
          <w:sz w:val="24"/>
          <w:szCs w:val="24"/>
          <w:shd w:val="clear" w:color="auto" w:fill="FFFFFF"/>
          <w:lang w:val="ro-RO"/>
        </w:rPr>
      </w:pPr>
      <w:r w:rsidRPr="000918B3">
        <w:rPr>
          <w:sz w:val="24"/>
          <w:szCs w:val="24"/>
          <w:shd w:val="clear" w:color="auto" w:fill="FFFFFF"/>
          <w:lang w:val="ro-RO"/>
        </w:rPr>
        <w:t xml:space="preserve">           </w:t>
      </w:r>
      <w:r w:rsidR="005E5C73" w:rsidRPr="000918B3">
        <w:rPr>
          <w:sz w:val="24"/>
          <w:szCs w:val="24"/>
          <w:shd w:val="clear" w:color="auto" w:fill="FFFFFF"/>
          <w:lang w:val="ro-RO"/>
        </w:rPr>
        <w:t xml:space="preserve"> </w:t>
      </w:r>
      <w:r w:rsidRPr="000918B3">
        <w:rPr>
          <w:sz w:val="24"/>
          <w:szCs w:val="24"/>
          <w:shd w:val="clear" w:color="auto" w:fill="FFFFFF"/>
          <w:lang w:val="ro-RO"/>
        </w:rPr>
        <w:t>e) nerespectarea prevederilor art. 5 privind certificarea tahografelor noi</w:t>
      </w:r>
      <w:r w:rsidR="00CE6F15">
        <w:rPr>
          <w:sz w:val="24"/>
          <w:szCs w:val="24"/>
          <w:shd w:val="clear" w:color="auto" w:fill="FFFFFF"/>
          <w:lang w:val="ro-RO"/>
        </w:rPr>
        <w:t>,</w:t>
      </w:r>
      <w:r w:rsidRPr="000918B3">
        <w:rPr>
          <w:sz w:val="24"/>
          <w:szCs w:val="24"/>
          <w:shd w:val="clear" w:color="auto" w:fill="FFFFFF"/>
          <w:lang w:val="ro-RO"/>
        </w:rPr>
        <w:t xml:space="preserve"> reparate </w:t>
      </w:r>
      <w:r w:rsidR="00CE6F15">
        <w:rPr>
          <w:sz w:val="24"/>
          <w:szCs w:val="24"/>
          <w:shd w:val="clear" w:color="auto" w:fill="FFFFFF"/>
          <w:lang w:val="ro-RO"/>
        </w:rPr>
        <w:t xml:space="preserve">sau integrate </w:t>
      </w:r>
      <w:r w:rsidRPr="000918B3">
        <w:rPr>
          <w:sz w:val="24"/>
          <w:szCs w:val="24"/>
          <w:shd w:val="clear" w:color="auto" w:fill="FFFFFF"/>
          <w:lang w:val="ro-RO"/>
        </w:rPr>
        <w:t xml:space="preserve">în ceea ce privește funcționarea corectă și exactitatea indicațiilor și înregistrărilor </w:t>
      </w:r>
      <w:r w:rsidR="00CE6F15">
        <w:rPr>
          <w:sz w:val="24"/>
          <w:szCs w:val="24"/>
          <w:shd w:val="clear" w:color="auto" w:fill="FFFFFF"/>
          <w:lang w:val="ro-RO"/>
        </w:rPr>
        <w:t>ori</w:t>
      </w:r>
      <w:r w:rsidRPr="000918B3">
        <w:rPr>
          <w:sz w:val="24"/>
          <w:szCs w:val="24"/>
          <w:shd w:val="clear" w:color="auto" w:fill="FFFFFF"/>
          <w:lang w:val="ro-RO"/>
        </w:rPr>
        <w:t xml:space="preserve"> înregistrarea în sistemul național de supraveghere informatică de date incomplete, eronate sau fictive cu privire la certificarea tahografelor;</w:t>
      </w:r>
    </w:p>
    <w:p w:rsidR="00315CEE" w:rsidRPr="000918B3" w:rsidRDefault="00315CEE" w:rsidP="000918B3">
      <w:pPr>
        <w:ind w:firstLine="720"/>
        <w:jc w:val="both"/>
        <w:rPr>
          <w:sz w:val="24"/>
          <w:szCs w:val="24"/>
          <w:shd w:val="clear" w:color="auto" w:fill="FFFFFF"/>
          <w:lang w:val="ro-RO"/>
        </w:rPr>
      </w:pPr>
      <w:r w:rsidRPr="000918B3">
        <w:rPr>
          <w:sz w:val="24"/>
          <w:szCs w:val="24"/>
          <w:shd w:val="clear" w:color="auto" w:fill="FFFFFF"/>
          <w:lang w:val="ro-RO"/>
        </w:rPr>
        <w:t>f) neaducerea la îndeplinire a măsurilor dispuse de către personalul RAR în rapoartele de supraveghere;</w:t>
      </w:r>
    </w:p>
    <w:p w:rsidR="00315CEE" w:rsidRPr="000918B3" w:rsidRDefault="00CE6F15" w:rsidP="000918B3">
      <w:pPr>
        <w:ind w:firstLine="720"/>
        <w:jc w:val="both"/>
        <w:rPr>
          <w:sz w:val="24"/>
          <w:szCs w:val="24"/>
          <w:shd w:val="clear" w:color="auto" w:fill="FFFFFF"/>
          <w:lang w:val="ro-RO"/>
        </w:rPr>
      </w:pPr>
      <w:r>
        <w:rPr>
          <w:sz w:val="24"/>
          <w:szCs w:val="24"/>
          <w:shd w:val="clear" w:color="auto" w:fill="FFFFFF"/>
          <w:lang w:val="ro-RO"/>
        </w:rPr>
        <w:t>g) împiedicarea sub orice formă</w:t>
      </w:r>
      <w:r w:rsidR="00315CEE" w:rsidRPr="000918B3">
        <w:rPr>
          <w:sz w:val="24"/>
          <w:szCs w:val="24"/>
          <w:shd w:val="clear" w:color="auto" w:fill="FFFFFF"/>
          <w:lang w:val="ro-RO"/>
        </w:rPr>
        <w:t xml:space="preserve"> a personalului RAR de a exercita atribuțiile de serviciu;</w:t>
      </w:r>
    </w:p>
    <w:p w:rsidR="00315CEE" w:rsidRPr="000918B3" w:rsidRDefault="00315CEE" w:rsidP="000918B3">
      <w:pPr>
        <w:ind w:firstLine="720"/>
        <w:jc w:val="both"/>
        <w:rPr>
          <w:sz w:val="24"/>
          <w:szCs w:val="24"/>
          <w:shd w:val="clear" w:color="auto" w:fill="FFFFFF"/>
          <w:lang w:val="ro-RO"/>
        </w:rPr>
      </w:pPr>
      <w:r w:rsidRPr="000918B3">
        <w:rPr>
          <w:sz w:val="24"/>
          <w:szCs w:val="24"/>
          <w:shd w:val="clear" w:color="auto" w:fill="FFFFFF"/>
          <w:lang w:val="ro-RO"/>
        </w:rPr>
        <w:t>h) nerespectarea obligațiilor de notificare prevăzute la art. 4 alin.</w:t>
      </w:r>
      <w:r w:rsidR="007769C1" w:rsidRPr="000918B3">
        <w:rPr>
          <w:sz w:val="24"/>
          <w:szCs w:val="24"/>
          <w:shd w:val="clear" w:color="auto" w:fill="FFFFFF"/>
          <w:lang w:val="ro-RO"/>
        </w:rPr>
        <w:t xml:space="preserve"> </w:t>
      </w:r>
      <w:r w:rsidRPr="000918B3">
        <w:rPr>
          <w:sz w:val="24"/>
          <w:szCs w:val="24"/>
          <w:shd w:val="clear" w:color="auto" w:fill="FFFFFF"/>
          <w:lang w:val="ro-RO"/>
        </w:rPr>
        <w:t>(9)</w:t>
      </w:r>
      <w:r w:rsidR="007769C1" w:rsidRPr="000918B3">
        <w:rPr>
          <w:sz w:val="24"/>
          <w:szCs w:val="24"/>
          <w:shd w:val="clear" w:color="auto" w:fill="FFFFFF"/>
          <w:lang w:val="ro-RO"/>
        </w:rPr>
        <w:t>;</w:t>
      </w:r>
    </w:p>
    <w:p w:rsidR="00315CEE" w:rsidRPr="000918B3" w:rsidRDefault="00315CEE" w:rsidP="000918B3">
      <w:pPr>
        <w:ind w:firstLine="720"/>
        <w:jc w:val="both"/>
        <w:rPr>
          <w:sz w:val="24"/>
          <w:szCs w:val="24"/>
          <w:shd w:val="clear" w:color="auto" w:fill="FFFFFF"/>
          <w:lang w:val="ro-RO"/>
        </w:rPr>
      </w:pPr>
      <w:r w:rsidRPr="000918B3">
        <w:rPr>
          <w:sz w:val="24"/>
          <w:szCs w:val="24"/>
          <w:shd w:val="clear" w:color="auto" w:fill="FFFFFF"/>
          <w:lang w:val="ro-RO"/>
        </w:rPr>
        <w:lastRenderedPageBreak/>
        <w:t>i) efectuarea de programe de instruire în locații neautorizate;</w:t>
      </w:r>
    </w:p>
    <w:p w:rsidR="00315CEE" w:rsidRPr="000918B3" w:rsidRDefault="00315CEE" w:rsidP="000918B3">
      <w:pPr>
        <w:ind w:firstLine="720"/>
        <w:jc w:val="both"/>
        <w:rPr>
          <w:sz w:val="24"/>
          <w:szCs w:val="24"/>
          <w:shd w:val="clear" w:color="auto" w:fill="FFFFFF"/>
          <w:lang w:val="ro-RO"/>
        </w:rPr>
      </w:pPr>
      <w:r w:rsidRPr="000918B3">
        <w:rPr>
          <w:sz w:val="24"/>
          <w:szCs w:val="24"/>
          <w:shd w:val="clear" w:color="auto" w:fill="FFFFFF"/>
          <w:lang w:val="ro-RO"/>
        </w:rPr>
        <w:t xml:space="preserve">j) </w:t>
      </w:r>
      <w:r w:rsidR="00DC6346" w:rsidRPr="000918B3">
        <w:rPr>
          <w:sz w:val="24"/>
          <w:szCs w:val="24"/>
          <w:shd w:val="clear" w:color="auto" w:fill="FFFFFF"/>
          <w:lang w:val="ro-RO"/>
        </w:rPr>
        <w:t>nerespectarea cerințelor aplicabile pentru operatorii economici agreați</w:t>
      </w:r>
      <w:r w:rsidRPr="000918B3">
        <w:rPr>
          <w:sz w:val="24"/>
          <w:szCs w:val="24"/>
          <w:shd w:val="clear" w:color="auto" w:fill="FFFFFF"/>
          <w:lang w:val="ro-RO"/>
        </w:rPr>
        <w:t>;</w:t>
      </w:r>
    </w:p>
    <w:p w:rsidR="00315CEE" w:rsidRPr="000918B3" w:rsidRDefault="00315CEE" w:rsidP="000918B3">
      <w:pPr>
        <w:ind w:firstLine="720"/>
        <w:jc w:val="both"/>
        <w:rPr>
          <w:sz w:val="24"/>
          <w:szCs w:val="24"/>
          <w:shd w:val="clear" w:color="auto" w:fill="FFFFFF"/>
          <w:lang w:val="ro-RO"/>
        </w:rPr>
      </w:pPr>
      <w:r w:rsidRPr="000918B3">
        <w:rPr>
          <w:sz w:val="24"/>
          <w:szCs w:val="24"/>
          <w:shd w:val="clear" w:color="auto" w:fill="FFFFFF"/>
          <w:lang w:val="ro-RO"/>
        </w:rPr>
        <w:t>k) nerespectarea prevederilor art. 4 alin (8).</w:t>
      </w:r>
    </w:p>
    <w:p w:rsidR="00315CEE" w:rsidRPr="000918B3" w:rsidRDefault="00315CEE" w:rsidP="000918B3">
      <w:pPr>
        <w:ind w:firstLine="720"/>
        <w:jc w:val="both"/>
        <w:rPr>
          <w:sz w:val="24"/>
          <w:szCs w:val="24"/>
          <w:lang w:val="ro-RO"/>
        </w:rPr>
      </w:pPr>
      <w:r w:rsidRPr="000918B3">
        <w:rPr>
          <w:sz w:val="24"/>
          <w:szCs w:val="24"/>
          <w:lang w:val="ro-RO"/>
        </w:rPr>
        <w:t xml:space="preserve">(2) Constituie contravenții următoarele fapte săvârșite de către personalul atestat pentru inspecția tahografelor </w:t>
      </w:r>
      <w:r w:rsidRPr="000918B3">
        <w:rPr>
          <w:sz w:val="24"/>
          <w:szCs w:val="24"/>
          <w:shd w:val="clear" w:color="auto" w:fill="FFFFFF"/>
          <w:lang w:val="ro-RO"/>
        </w:rPr>
        <w:t>sau a limitatoarelor de viteză</w:t>
      </w:r>
      <w:r w:rsidRPr="000918B3">
        <w:rPr>
          <w:sz w:val="24"/>
          <w:szCs w:val="24"/>
          <w:lang w:val="ro-RO"/>
        </w:rPr>
        <w:t>, dacă acestea nu au fost săvârșite în astfel de condiții încât să constituie infracțiuni potrivit legii penale:</w:t>
      </w:r>
    </w:p>
    <w:p w:rsidR="00315CEE" w:rsidRPr="000918B3" w:rsidRDefault="00315CEE" w:rsidP="000918B3">
      <w:pPr>
        <w:pStyle w:val="ListParagraph"/>
        <w:ind w:left="0" w:firstLine="720"/>
        <w:jc w:val="both"/>
        <w:rPr>
          <w:sz w:val="24"/>
          <w:szCs w:val="24"/>
          <w:shd w:val="clear" w:color="auto" w:fill="FFFFFF"/>
          <w:lang w:val="ro-RO"/>
        </w:rPr>
      </w:pPr>
      <w:r w:rsidRPr="000918B3">
        <w:rPr>
          <w:sz w:val="24"/>
          <w:szCs w:val="24"/>
          <w:shd w:val="clear" w:color="auto" w:fill="FFFFFF"/>
          <w:lang w:val="ro-RO"/>
        </w:rPr>
        <w:t>a) atestarea efectuării inspecțiilor tahografelor și/sau ale limitatoarelor de viteză instalate pe un vehicul, fără prezentarea acestuia în locația autorizată;</w:t>
      </w:r>
    </w:p>
    <w:p w:rsidR="00315CEE" w:rsidRPr="000918B3" w:rsidRDefault="00315CEE" w:rsidP="000918B3">
      <w:pPr>
        <w:pStyle w:val="ListParagraph"/>
        <w:ind w:left="0" w:firstLine="720"/>
        <w:jc w:val="both"/>
        <w:rPr>
          <w:b/>
          <w:sz w:val="24"/>
          <w:szCs w:val="24"/>
          <w:shd w:val="clear" w:color="auto" w:fill="FFFFFF"/>
          <w:lang w:val="ro-RO"/>
        </w:rPr>
      </w:pPr>
      <w:r w:rsidRPr="000918B3">
        <w:rPr>
          <w:sz w:val="24"/>
          <w:szCs w:val="24"/>
          <w:shd w:val="clear" w:color="auto" w:fill="FFFFFF"/>
          <w:lang w:val="ro-RO"/>
        </w:rPr>
        <w:t>b) divulgarea codului de securitate al cardului de atelier sau a parolei de acces în sistemul informatic de înregistrare ori utilizarea cardului de atelier de către altă persoană;</w:t>
      </w:r>
    </w:p>
    <w:p w:rsidR="00315CEE" w:rsidRPr="000918B3" w:rsidRDefault="00297E0D" w:rsidP="000918B3">
      <w:pPr>
        <w:pStyle w:val="ListParagraph"/>
        <w:ind w:left="0" w:firstLine="720"/>
        <w:jc w:val="both"/>
        <w:rPr>
          <w:sz w:val="24"/>
          <w:szCs w:val="24"/>
          <w:shd w:val="clear" w:color="auto" w:fill="FFFFFF"/>
          <w:lang w:val="ro-RO"/>
        </w:rPr>
      </w:pPr>
      <w:r w:rsidRPr="000918B3">
        <w:rPr>
          <w:sz w:val="24"/>
          <w:szCs w:val="24"/>
          <w:shd w:val="clear" w:color="auto" w:fill="FFFFFF"/>
          <w:lang w:val="ro-RO"/>
        </w:rPr>
        <w:t xml:space="preserve">c) </w:t>
      </w:r>
      <w:r w:rsidR="00315CEE" w:rsidRPr="000918B3">
        <w:rPr>
          <w:sz w:val="24"/>
          <w:szCs w:val="24"/>
          <w:shd w:val="clear" w:color="auto" w:fill="FFFFFF"/>
          <w:lang w:val="ro-RO"/>
        </w:rPr>
        <w:t xml:space="preserve">aplicarea de sigilii a căror marcă aparține unui alt operator economic sau de sigilii a căror marcă </w:t>
      </w:r>
      <w:r w:rsidR="00CE6F15">
        <w:rPr>
          <w:sz w:val="24"/>
          <w:szCs w:val="24"/>
          <w:shd w:val="clear" w:color="auto" w:fill="FFFFFF"/>
          <w:lang w:val="ro-RO"/>
        </w:rPr>
        <w:t>nu a fost acordată de către RAR</w:t>
      </w:r>
      <w:r w:rsidR="00315CEE" w:rsidRPr="000918B3">
        <w:rPr>
          <w:sz w:val="24"/>
          <w:szCs w:val="24"/>
          <w:shd w:val="clear" w:color="auto" w:fill="FFFFFF"/>
          <w:lang w:val="ro-RO"/>
        </w:rPr>
        <w:t xml:space="preserve"> în conformitate cu reglementările tehnice prevăzute la art. 4 alin. (1);</w:t>
      </w:r>
    </w:p>
    <w:p w:rsidR="00315CEE" w:rsidRPr="000918B3" w:rsidRDefault="00297E0D" w:rsidP="000918B3">
      <w:pPr>
        <w:pStyle w:val="ListParagraph"/>
        <w:ind w:left="0" w:firstLine="720"/>
        <w:jc w:val="both"/>
        <w:rPr>
          <w:sz w:val="24"/>
          <w:szCs w:val="24"/>
          <w:shd w:val="clear" w:color="auto" w:fill="FFFFFF"/>
          <w:lang w:val="ro-RO"/>
        </w:rPr>
      </w:pPr>
      <w:r w:rsidRPr="000918B3">
        <w:rPr>
          <w:sz w:val="24"/>
          <w:szCs w:val="24"/>
          <w:shd w:val="clear" w:color="auto" w:fill="FFFFFF"/>
          <w:lang w:val="ro-RO"/>
        </w:rPr>
        <w:t xml:space="preserve">d) </w:t>
      </w:r>
      <w:r w:rsidR="00315CEE" w:rsidRPr="000918B3">
        <w:rPr>
          <w:sz w:val="24"/>
          <w:szCs w:val="24"/>
          <w:shd w:val="clear" w:color="auto" w:fill="FFFFFF"/>
          <w:lang w:val="ro-RO"/>
        </w:rPr>
        <w:t xml:space="preserve">nerespectarea reglementărilor tehnice prevăzute la art. 4 alin. (1), în ceea ce privește metodologia de efectuare  a inspecției tahografelor și sau </w:t>
      </w:r>
      <w:r w:rsidRPr="000918B3">
        <w:rPr>
          <w:sz w:val="24"/>
          <w:szCs w:val="24"/>
          <w:shd w:val="clear" w:color="auto" w:fill="FFFFFF"/>
          <w:lang w:val="ro-RO"/>
        </w:rPr>
        <w:t xml:space="preserve">a </w:t>
      </w:r>
      <w:r w:rsidR="00315CEE" w:rsidRPr="000918B3">
        <w:rPr>
          <w:sz w:val="24"/>
          <w:szCs w:val="24"/>
          <w:shd w:val="clear" w:color="auto" w:fill="FFFFFF"/>
          <w:lang w:val="ro-RO"/>
        </w:rPr>
        <w:t>limitatoarelor de viteză, constatată cu ocazia controlului efectuat de RAR în conformitate cu prevederile art. 4 alin. (6) sau ale art. 10 alin. (6);</w:t>
      </w:r>
    </w:p>
    <w:p w:rsidR="00315CEE" w:rsidRPr="000918B3" w:rsidRDefault="00297E0D" w:rsidP="000918B3">
      <w:pPr>
        <w:pStyle w:val="ListParagraph"/>
        <w:ind w:left="0" w:firstLine="720"/>
        <w:jc w:val="both"/>
        <w:rPr>
          <w:sz w:val="24"/>
          <w:szCs w:val="24"/>
          <w:shd w:val="clear" w:color="auto" w:fill="FFFFFF"/>
          <w:lang w:val="ro-RO"/>
        </w:rPr>
      </w:pPr>
      <w:r w:rsidRPr="000918B3">
        <w:rPr>
          <w:sz w:val="24"/>
          <w:szCs w:val="24"/>
          <w:shd w:val="clear" w:color="auto" w:fill="FFFFFF"/>
          <w:lang w:val="ro-RO"/>
        </w:rPr>
        <w:t xml:space="preserve">e) </w:t>
      </w:r>
      <w:r w:rsidR="00315CEE" w:rsidRPr="000918B3">
        <w:rPr>
          <w:sz w:val="24"/>
          <w:szCs w:val="24"/>
          <w:shd w:val="clear" w:color="auto" w:fill="FFFFFF"/>
          <w:lang w:val="ro-RO"/>
        </w:rPr>
        <w:t xml:space="preserve">nerespectarea specificațiilor tehnice ale producătorilor de tahografe în ceea ce privește efectuarea instalării sau </w:t>
      </w:r>
      <w:r w:rsidRPr="000918B3">
        <w:rPr>
          <w:sz w:val="24"/>
          <w:szCs w:val="24"/>
          <w:shd w:val="clear" w:color="auto" w:fill="FFFFFF"/>
          <w:lang w:val="ro-RO"/>
        </w:rPr>
        <w:t>a reparațiilor tahografelor și</w:t>
      </w:r>
      <w:r w:rsidR="00315CEE" w:rsidRPr="000918B3">
        <w:rPr>
          <w:sz w:val="24"/>
          <w:szCs w:val="24"/>
          <w:shd w:val="clear" w:color="auto" w:fill="FFFFFF"/>
          <w:lang w:val="ro-RO"/>
        </w:rPr>
        <w:t xml:space="preserve"> sau </w:t>
      </w:r>
      <w:r w:rsidRPr="000918B3">
        <w:rPr>
          <w:sz w:val="24"/>
          <w:szCs w:val="24"/>
          <w:shd w:val="clear" w:color="auto" w:fill="FFFFFF"/>
          <w:lang w:val="ro-RO"/>
        </w:rPr>
        <w:t xml:space="preserve">a </w:t>
      </w:r>
      <w:r w:rsidR="00315CEE" w:rsidRPr="000918B3">
        <w:rPr>
          <w:sz w:val="24"/>
          <w:szCs w:val="24"/>
          <w:shd w:val="clear" w:color="auto" w:fill="FFFFFF"/>
          <w:lang w:val="ro-RO"/>
        </w:rPr>
        <w:t>limitatoarelor de viteză,</w:t>
      </w:r>
    </w:p>
    <w:p w:rsidR="00315CEE" w:rsidRPr="000918B3" w:rsidRDefault="00297E0D" w:rsidP="000918B3">
      <w:pPr>
        <w:pStyle w:val="ListParagraph"/>
        <w:ind w:left="0" w:firstLine="720"/>
        <w:jc w:val="both"/>
        <w:rPr>
          <w:sz w:val="24"/>
          <w:szCs w:val="24"/>
          <w:shd w:val="clear" w:color="auto" w:fill="FFFFFF"/>
          <w:lang w:val="ro-RO"/>
        </w:rPr>
      </w:pPr>
      <w:r w:rsidRPr="000918B3">
        <w:rPr>
          <w:sz w:val="24"/>
          <w:szCs w:val="24"/>
          <w:shd w:val="clear" w:color="auto" w:fill="FFFFFF"/>
          <w:lang w:val="ro-RO"/>
        </w:rPr>
        <w:t xml:space="preserve">f) </w:t>
      </w:r>
      <w:r w:rsidR="00315CEE" w:rsidRPr="000918B3">
        <w:rPr>
          <w:sz w:val="24"/>
          <w:szCs w:val="24"/>
          <w:shd w:val="clear" w:color="auto" w:fill="FFFFFF"/>
          <w:lang w:val="ro-RO"/>
        </w:rPr>
        <w:t>efectuarea activităților de inspecție,</w:t>
      </w:r>
      <w:r w:rsidR="00541758" w:rsidRPr="000918B3">
        <w:rPr>
          <w:sz w:val="24"/>
          <w:szCs w:val="24"/>
          <w:shd w:val="clear" w:color="auto" w:fill="FFFFFF"/>
          <w:lang w:val="ro-RO"/>
        </w:rPr>
        <w:t xml:space="preserve"> respectiv de</w:t>
      </w:r>
      <w:r w:rsidR="00315CEE" w:rsidRPr="000918B3">
        <w:rPr>
          <w:sz w:val="24"/>
          <w:szCs w:val="24"/>
          <w:shd w:val="clear" w:color="auto" w:fill="FFFFFF"/>
          <w:lang w:val="ro-RO"/>
        </w:rPr>
        <w:t xml:space="preserve"> instalare și/sau reparare a tahografelor ori a </w:t>
      </w:r>
      <w:r w:rsidR="006F26EE" w:rsidRPr="000918B3">
        <w:rPr>
          <w:sz w:val="24"/>
          <w:szCs w:val="24"/>
          <w:shd w:val="clear" w:color="auto" w:fill="FFFFFF"/>
          <w:lang w:val="ro-RO"/>
        </w:rPr>
        <w:t>limitatoarelor</w:t>
      </w:r>
      <w:r w:rsidR="00315CEE" w:rsidRPr="000918B3">
        <w:rPr>
          <w:sz w:val="24"/>
          <w:szCs w:val="24"/>
          <w:shd w:val="clear" w:color="auto" w:fill="FFFFFF"/>
          <w:lang w:val="ro-RO"/>
        </w:rPr>
        <w:t xml:space="preserve"> de viteză pentru care nu deține certificat de atestare</w:t>
      </w:r>
      <w:r w:rsidR="00541758" w:rsidRPr="000918B3">
        <w:rPr>
          <w:sz w:val="24"/>
          <w:szCs w:val="24"/>
          <w:shd w:val="clear" w:color="auto" w:fill="FFFFFF"/>
          <w:lang w:val="ro-RO"/>
        </w:rPr>
        <w:t>, respectiv</w:t>
      </w:r>
      <w:r w:rsidR="00315CEE" w:rsidRPr="000918B3">
        <w:rPr>
          <w:sz w:val="24"/>
          <w:szCs w:val="24"/>
          <w:shd w:val="clear" w:color="auto" w:fill="FFFFFF"/>
          <w:lang w:val="ro-RO"/>
        </w:rPr>
        <w:t xml:space="preserve"> instruire</w:t>
      </w:r>
      <w:r w:rsidR="00541758" w:rsidRPr="000918B3">
        <w:rPr>
          <w:sz w:val="24"/>
          <w:szCs w:val="24"/>
          <w:shd w:val="clear" w:color="auto" w:fill="FFFFFF"/>
          <w:lang w:val="ro-RO"/>
        </w:rPr>
        <w:t xml:space="preserve"> adecvată</w:t>
      </w:r>
      <w:r w:rsidR="00315CEE" w:rsidRPr="000918B3">
        <w:rPr>
          <w:sz w:val="24"/>
          <w:szCs w:val="24"/>
          <w:shd w:val="clear" w:color="auto" w:fill="FFFFFF"/>
          <w:lang w:val="ro-RO"/>
        </w:rPr>
        <w:t>.</w:t>
      </w:r>
      <w:r w:rsidR="006F26EE" w:rsidRPr="000918B3">
        <w:rPr>
          <w:sz w:val="24"/>
          <w:szCs w:val="24"/>
          <w:shd w:val="clear" w:color="auto" w:fill="FFFFFF"/>
          <w:lang w:val="ro-RO"/>
        </w:rPr>
        <w:t>”</w:t>
      </w:r>
    </w:p>
    <w:p w:rsidR="006F26EE" w:rsidRPr="000918B3" w:rsidRDefault="00143A7E" w:rsidP="000918B3">
      <w:pPr>
        <w:rPr>
          <w:b/>
          <w:color w:val="000000"/>
          <w:sz w:val="24"/>
          <w:szCs w:val="24"/>
          <w:shd w:val="clear" w:color="auto" w:fill="FFFFFF"/>
          <w:lang w:val="ro-RO"/>
        </w:rPr>
      </w:pPr>
      <w:r w:rsidRPr="000918B3">
        <w:rPr>
          <w:b/>
          <w:sz w:val="24"/>
          <w:szCs w:val="24"/>
          <w:lang w:val="ro-RO"/>
        </w:rPr>
        <w:tab/>
        <w:t>6</w:t>
      </w:r>
      <w:r w:rsidR="006F26EE" w:rsidRPr="000918B3">
        <w:rPr>
          <w:b/>
          <w:sz w:val="24"/>
          <w:szCs w:val="24"/>
          <w:lang w:val="ro-RO"/>
        </w:rPr>
        <w:t xml:space="preserve">. Articolul 13 </w:t>
      </w:r>
      <w:r w:rsidR="006F26EE" w:rsidRPr="000918B3">
        <w:rPr>
          <w:b/>
          <w:color w:val="000000"/>
          <w:sz w:val="24"/>
          <w:szCs w:val="24"/>
          <w:shd w:val="clear" w:color="auto" w:fill="FFFFFF"/>
          <w:lang w:val="ro-RO"/>
        </w:rPr>
        <w:t>se modifică și va avea următorul cuprins:</w:t>
      </w:r>
    </w:p>
    <w:p w:rsidR="00315CEE" w:rsidRPr="000918B3" w:rsidRDefault="006F26EE" w:rsidP="000918B3">
      <w:pPr>
        <w:ind w:firstLine="720"/>
        <w:jc w:val="both"/>
        <w:rPr>
          <w:sz w:val="24"/>
          <w:szCs w:val="24"/>
          <w:shd w:val="clear" w:color="auto" w:fill="FFFFFF"/>
          <w:lang w:val="ro-RO"/>
        </w:rPr>
      </w:pPr>
      <w:r w:rsidRPr="000918B3">
        <w:rPr>
          <w:sz w:val="24"/>
          <w:szCs w:val="24"/>
          <w:shd w:val="clear" w:color="auto" w:fill="FFFFFF"/>
          <w:lang w:val="ro-RO"/>
        </w:rPr>
        <w:t>„</w:t>
      </w:r>
      <w:r w:rsidR="00315CEE" w:rsidRPr="000918B3">
        <w:rPr>
          <w:sz w:val="24"/>
          <w:szCs w:val="24"/>
          <w:shd w:val="clear" w:color="auto" w:fill="FFFFFF"/>
          <w:lang w:val="ro-RO"/>
        </w:rPr>
        <w:t>Art. 13</w:t>
      </w:r>
      <w:r w:rsidRPr="000918B3">
        <w:rPr>
          <w:sz w:val="24"/>
          <w:szCs w:val="24"/>
          <w:shd w:val="clear" w:color="auto" w:fill="FFFFFF"/>
          <w:lang w:val="ro-RO"/>
        </w:rPr>
        <w:t>. – (1)</w:t>
      </w:r>
      <w:r w:rsidR="00315CEE" w:rsidRPr="000918B3">
        <w:rPr>
          <w:sz w:val="24"/>
          <w:szCs w:val="24"/>
          <w:shd w:val="clear" w:color="auto" w:fill="FFFFFF"/>
          <w:lang w:val="ro-RO"/>
        </w:rPr>
        <w:t xml:space="preserve"> Contravențiile prevăzute la art</w:t>
      </w:r>
      <w:r w:rsidRPr="000918B3">
        <w:rPr>
          <w:sz w:val="24"/>
          <w:szCs w:val="24"/>
          <w:shd w:val="clear" w:color="auto" w:fill="FFFFFF"/>
          <w:lang w:val="ro-RO"/>
        </w:rPr>
        <w:t>.</w:t>
      </w:r>
      <w:r w:rsidR="00315CEE" w:rsidRPr="000918B3">
        <w:rPr>
          <w:sz w:val="24"/>
          <w:szCs w:val="24"/>
          <w:shd w:val="clear" w:color="auto" w:fill="FFFFFF"/>
          <w:lang w:val="ro-RO"/>
        </w:rPr>
        <w:t xml:space="preserve"> 12 se sancționează după cum urmează:</w:t>
      </w:r>
    </w:p>
    <w:p w:rsidR="00315CEE" w:rsidRPr="000918B3" w:rsidRDefault="00315CEE" w:rsidP="000918B3">
      <w:pPr>
        <w:ind w:firstLine="720"/>
        <w:jc w:val="both"/>
        <w:rPr>
          <w:sz w:val="24"/>
          <w:szCs w:val="24"/>
          <w:shd w:val="clear" w:color="auto" w:fill="FFFFFF"/>
          <w:lang w:val="ro-RO"/>
        </w:rPr>
      </w:pPr>
      <w:r w:rsidRPr="000918B3">
        <w:rPr>
          <w:sz w:val="24"/>
          <w:szCs w:val="24"/>
          <w:shd w:val="clear" w:color="auto" w:fill="FFFFFF"/>
          <w:lang w:val="ro-RO"/>
        </w:rPr>
        <w:t>a) cu amendă de la 10</w:t>
      </w:r>
      <w:r w:rsidR="006F26EE" w:rsidRPr="000918B3">
        <w:rPr>
          <w:sz w:val="24"/>
          <w:szCs w:val="24"/>
          <w:shd w:val="clear" w:color="auto" w:fill="FFFFFF"/>
          <w:lang w:val="ro-RO"/>
        </w:rPr>
        <w:t>.</w:t>
      </w:r>
      <w:r w:rsidRPr="000918B3">
        <w:rPr>
          <w:sz w:val="24"/>
          <w:szCs w:val="24"/>
          <w:shd w:val="clear" w:color="auto" w:fill="FFFFFF"/>
          <w:lang w:val="ro-RO"/>
        </w:rPr>
        <w:t>000 lei la 20.000 lei pentru faptele prevăzute la alin</w:t>
      </w:r>
      <w:r w:rsidR="006F26EE" w:rsidRPr="000918B3">
        <w:rPr>
          <w:sz w:val="24"/>
          <w:szCs w:val="24"/>
          <w:shd w:val="clear" w:color="auto" w:fill="FFFFFF"/>
          <w:lang w:val="ro-RO"/>
        </w:rPr>
        <w:t xml:space="preserve">. </w:t>
      </w:r>
      <w:r w:rsidRPr="000918B3">
        <w:rPr>
          <w:sz w:val="24"/>
          <w:szCs w:val="24"/>
          <w:shd w:val="clear" w:color="auto" w:fill="FFFFFF"/>
          <w:lang w:val="ro-RO"/>
        </w:rPr>
        <w:t>(1) lit. a),  b),  c),  f), g) și alin</w:t>
      </w:r>
      <w:r w:rsidR="006F26EE" w:rsidRPr="000918B3">
        <w:rPr>
          <w:sz w:val="24"/>
          <w:szCs w:val="24"/>
          <w:shd w:val="clear" w:color="auto" w:fill="FFFFFF"/>
          <w:lang w:val="ro-RO"/>
        </w:rPr>
        <w:t xml:space="preserve">. </w:t>
      </w:r>
      <w:r w:rsidRPr="000918B3">
        <w:rPr>
          <w:sz w:val="24"/>
          <w:szCs w:val="24"/>
          <w:shd w:val="clear" w:color="auto" w:fill="FFFFFF"/>
          <w:lang w:val="ro-RO"/>
        </w:rPr>
        <w:t>(2)  lit. a)</w:t>
      </w:r>
      <w:r w:rsidR="006F26EE" w:rsidRPr="000918B3">
        <w:rPr>
          <w:sz w:val="24"/>
          <w:szCs w:val="24"/>
          <w:shd w:val="clear" w:color="auto" w:fill="FFFFFF"/>
          <w:lang w:val="ro-RO"/>
        </w:rPr>
        <w:t xml:space="preserve"> și</w:t>
      </w:r>
      <w:r w:rsidRPr="000918B3">
        <w:rPr>
          <w:sz w:val="24"/>
          <w:szCs w:val="24"/>
          <w:shd w:val="clear" w:color="auto" w:fill="FFFFFF"/>
          <w:lang w:val="ro-RO"/>
        </w:rPr>
        <w:t xml:space="preserve"> f);</w:t>
      </w:r>
    </w:p>
    <w:p w:rsidR="00315CEE" w:rsidRPr="000918B3" w:rsidRDefault="00315CEE" w:rsidP="000918B3">
      <w:pPr>
        <w:ind w:firstLine="720"/>
        <w:jc w:val="both"/>
        <w:rPr>
          <w:sz w:val="24"/>
          <w:szCs w:val="24"/>
          <w:shd w:val="clear" w:color="auto" w:fill="FFFFFF"/>
          <w:lang w:val="ro-RO"/>
        </w:rPr>
      </w:pPr>
      <w:r w:rsidRPr="000918B3">
        <w:rPr>
          <w:sz w:val="24"/>
          <w:szCs w:val="24"/>
          <w:shd w:val="clear" w:color="auto" w:fill="FFFFFF"/>
          <w:lang w:val="ro-RO"/>
        </w:rPr>
        <w:t>b) cu amendă de la 7.000 lei la 10.000 lei pentru faptele prevăzute la alin</w:t>
      </w:r>
      <w:r w:rsidR="006F26EE" w:rsidRPr="000918B3">
        <w:rPr>
          <w:sz w:val="24"/>
          <w:szCs w:val="24"/>
          <w:shd w:val="clear" w:color="auto" w:fill="FFFFFF"/>
          <w:lang w:val="ro-RO"/>
        </w:rPr>
        <w:t>.</w:t>
      </w:r>
      <w:r w:rsidRPr="000918B3">
        <w:rPr>
          <w:sz w:val="24"/>
          <w:szCs w:val="24"/>
          <w:shd w:val="clear" w:color="auto" w:fill="FFFFFF"/>
          <w:lang w:val="ro-RO"/>
        </w:rPr>
        <w:t xml:space="preserve"> (1) lit. d), e), h) și  alin</w:t>
      </w:r>
      <w:r w:rsidR="006F26EE" w:rsidRPr="000918B3">
        <w:rPr>
          <w:sz w:val="24"/>
          <w:szCs w:val="24"/>
          <w:shd w:val="clear" w:color="auto" w:fill="FFFFFF"/>
          <w:lang w:val="ro-RO"/>
        </w:rPr>
        <w:t>. (2) lit. c) și</w:t>
      </w:r>
      <w:r w:rsidRPr="000918B3">
        <w:rPr>
          <w:sz w:val="24"/>
          <w:szCs w:val="24"/>
          <w:shd w:val="clear" w:color="auto" w:fill="FFFFFF"/>
          <w:lang w:val="ro-RO"/>
        </w:rPr>
        <w:t xml:space="preserve"> d);</w:t>
      </w:r>
    </w:p>
    <w:p w:rsidR="00315CEE" w:rsidRPr="000918B3" w:rsidRDefault="00315CEE" w:rsidP="000918B3">
      <w:pPr>
        <w:ind w:firstLine="720"/>
        <w:jc w:val="both"/>
        <w:rPr>
          <w:sz w:val="24"/>
          <w:szCs w:val="24"/>
          <w:shd w:val="clear" w:color="auto" w:fill="FFFFFF"/>
          <w:lang w:val="ro-RO"/>
        </w:rPr>
      </w:pPr>
      <w:r w:rsidRPr="000918B3">
        <w:rPr>
          <w:sz w:val="24"/>
          <w:szCs w:val="24"/>
          <w:shd w:val="clear" w:color="auto" w:fill="FFFFFF"/>
          <w:lang w:val="ro-RO"/>
        </w:rPr>
        <w:t>c) cu amendă de la 5.000 lei la 8.000 lei pentru faptele prevăzute la alin</w:t>
      </w:r>
      <w:r w:rsidR="006F26EE" w:rsidRPr="000918B3">
        <w:rPr>
          <w:sz w:val="24"/>
          <w:szCs w:val="24"/>
          <w:shd w:val="clear" w:color="auto" w:fill="FFFFFF"/>
          <w:lang w:val="ro-RO"/>
        </w:rPr>
        <w:t>.</w:t>
      </w:r>
      <w:r w:rsidR="005937A7" w:rsidRPr="000918B3">
        <w:rPr>
          <w:sz w:val="24"/>
          <w:szCs w:val="24"/>
          <w:shd w:val="clear" w:color="auto" w:fill="FFFFFF"/>
          <w:lang w:val="ro-RO"/>
        </w:rPr>
        <w:t xml:space="preserve"> (1) lit</w:t>
      </w:r>
      <w:r w:rsidR="006F26EE" w:rsidRPr="000918B3">
        <w:rPr>
          <w:sz w:val="24"/>
          <w:szCs w:val="24"/>
          <w:shd w:val="clear" w:color="auto" w:fill="FFFFFF"/>
          <w:lang w:val="ro-RO"/>
        </w:rPr>
        <w:t>.</w:t>
      </w:r>
      <w:r w:rsidR="005937A7" w:rsidRPr="000918B3">
        <w:rPr>
          <w:sz w:val="24"/>
          <w:szCs w:val="24"/>
          <w:shd w:val="clear" w:color="auto" w:fill="FFFFFF"/>
          <w:lang w:val="ro-RO"/>
        </w:rPr>
        <w:t xml:space="preserve"> i), </w:t>
      </w:r>
      <w:r w:rsidRPr="000918B3">
        <w:rPr>
          <w:sz w:val="24"/>
          <w:szCs w:val="24"/>
          <w:shd w:val="clear" w:color="auto" w:fill="FFFFFF"/>
          <w:lang w:val="ro-RO"/>
        </w:rPr>
        <w:t>j)</w:t>
      </w:r>
      <w:r w:rsidR="006F26EE" w:rsidRPr="000918B3">
        <w:rPr>
          <w:sz w:val="24"/>
          <w:szCs w:val="24"/>
          <w:shd w:val="clear" w:color="auto" w:fill="FFFFFF"/>
          <w:lang w:val="ro-RO"/>
        </w:rPr>
        <w:t xml:space="preserve"> și</w:t>
      </w:r>
      <w:r w:rsidRPr="000918B3">
        <w:rPr>
          <w:sz w:val="24"/>
          <w:szCs w:val="24"/>
          <w:shd w:val="clear" w:color="auto" w:fill="FFFFFF"/>
          <w:lang w:val="ro-RO"/>
        </w:rPr>
        <w:t xml:space="preserve"> k)</w:t>
      </w:r>
      <w:r w:rsidR="006F26EE" w:rsidRPr="000918B3">
        <w:rPr>
          <w:sz w:val="24"/>
          <w:szCs w:val="24"/>
          <w:shd w:val="clear" w:color="auto" w:fill="FFFFFF"/>
          <w:lang w:val="ro-RO"/>
        </w:rPr>
        <w:t xml:space="preserve"> și alin (2) lit. b) și</w:t>
      </w:r>
      <w:r w:rsidRPr="000918B3">
        <w:rPr>
          <w:sz w:val="24"/>
          <w:szCs w:val="24"/>
          <w:shd w:val="clear" w:color="auto" w:fill="FFFFFF"/>
          <w:lang w:val="ro-RO"/>
        </w:rPr>
        <w:t xml:space="preserve"> e</w:t>
      </w:r>
      <w:r w:rsidR="00857F33" w:rsidRPr="000918B3">
        <w:rPr>
          <w:sz w:val="24"/>
          <w:szCs w:val="24"/>
          <w:shd w:val="clear" w:color="auto" w:fill="FFFFFF"/>
          <w:lang w:val="ro-RO"/>
        </w:rPr>
        <w:t>).</w:t>
      </w:r>
      <w:r w:rsidRPr="000918B3">
        <w:rPr>
          <w:sz w:val="24"/>
          <w:szCs w:val="24"/>
          <w:shd w:val="clear" w:color="auto" w:fill="FFFFFF"/>
          <w:lang w:val="ro-RO"/>
        </w:rPr>
        <w:t xml:space="preserve">  </w:t>
      </w:r>
    </w:p>
    <w:p w:rsidR="006F26EE" w:rsidRPr="000918B3" w:rsidRDefault="006F26EE" w:rsidP="000918B3">
      <w:pPr>
        <w:ind w:firstLine="720"/>
        <w:jc w:val="both"/>
        <w:rPr>
          <w:sz w:val="24"/>
          <w:szCs w:val="24"/>
          <w:shd w:val="clear" w:color="auto" w:fill="FFFFFF"/>
          <w:lang w:val="ro-RO"/>
        </w:rPr>
      </w:pPr>
      <w:r w:rsidRPr="000918B3">
        <w:rPr>
          <w:sz w:val="24"/>
          <w:szCs w:val="24"/>
          <w:shd w:val="clear" w:color="auto" w:fill="FFFFFF"/>
          <w:lang w:val="ro-RO"/>
        </w:rPr>
        <w:t>(2) Contravențiile prevăzute la art. 12, precum și sancțiunile prevăzute la alin. (1) se constată și se aplică de către personalul RAR împuternicit în acest scop de către Ministerul Transporturilor și Infrastructurii.</w:t>
      </w:r>
    </w:p>
    <w:p w:rsidR="00315CEE" w:rsidRPr="000918B3" w:rsidRDefault="00315CEE" w:rsidP="000918B3">
      <w:pPr>
        <w:ind w:firstLine="720"/>
        <w:jc w:val="both"/>
        <w:rPr>
          <w:sz w:val="24"/>
          <w:szCs w:val="24"/>
          <w:shd w:val="clear" w:color="auto" w:fill="FFFFFF"/>
          <w:lang w:val="ro-RO"/>
        </w:rPr>
      </w:pPr>
      <w:r w:rsidRPr="000918B3">
        <w:rPr>
          <w:sz w:val="24"/>
          <w:szCs w:val="24"/>
          <w:shd w:val="clear" w:color="auto" w:fill="FFFFFF"/>
          <w:lang w:val="ro-RO"/>
        </w:rPr>
        <w:t>(</w:t>
      </w:r>
      <w:r w:rsidR="006F26EE" w:rsidRPr="000918B3">
        <w:rPr>
          <w:sz w:val="24"/>
          <w:szCs w:val="24"/>
          <w:shd w:val="clear" w:color="auto" w:fill="FFFFFF"/>
          <w:lang w:val="ro-RO"/>
        </w:rPr>
        <w:t>3</w:t>
      </w:r>
      <w:r w:rsidRPr="000918B3">
        <w:rPr>
          <w:sz w:val="24"/>
          <w:szCs w:val="24"/>
          <w:shd w:val="clear" w:color="auto" w:fill="FFFFFF"/>
          <w:lang w:val="ro-RO"/>
        </w:rPr>
        <w:t>) În cazul comiterii faptelor prevăzute la art. 12, pe lângă amenzile contravenționale prevăzute la art</w:t>
      </w:r>
      <w:r w:rsidR="006F26EE" w:rsidRPr="000918B3">
        <w:rPr>
          <w:sz w:val="24"/>
          <w:szCs w:val="24"/>
          <w:shd w:val="clear" w:color="auto" w:fill="FFFFFF"/>
          <w:lang w:val="ro-RO"/>
        </w:rPr>
        <w:t>.</w:t>
      </w:r>
      <w:r w:rsidR="00CE6F15">
        <w:rPr>
          <w:sz w:val="24"/>
          <w:szCs w:val="24"/>
          <w:shd w:val="clear" w:color="auto" w:fill="FFFFFF"/>
          <w:lang w:val="ro-RO"/>
        </w:rPr>
        <w:t xml:space="preserve"> 13, personalul  RAR</w:t>
      </w:r>
      <w:r w:rsidRPr="000918B3">
        <w:rPr>
          <w:sz w:val="24"/>
          <w:szCs w:val="24"/>
          <w:shd w:val="clear" w:color="auto" w:fill="FFFFFF"/>
          <w:lang w:val="ro-RO"/>
        </w:rPr>
        <w:t xml:space="preserve"> împuternicit în acest scop de către Ministerul Transporturilor </w:t>
      </w:r>
      <w:r w:rsidR="006F26EE" w:rsidRPr="000918B3">
        <w:rPr>
          <w:sz w:val="24"/>
          <w:szCs w:val="24"/>
          <w:shd w:val="clear" w:color="auto" w:fill="FFFFFF"/>
          <w:lang w:val="ro-RO"/>
        </w:rPr>
        <w:t xml:space="preserve">și Infrastructurii </w:t>
      </w:r>
      <w:r w:rsidRPr="000918B3">
        <w:rPr>
          <w:sz w:val="24"/>
          <w:szCs w:val="24"/>
          <w:shd w:val="clear" w:color="auto" w:fill="FFFFFF"/>
          <w:lang w:val="ro-RO"/>
        </w:rPr>
        <w:t xml:space="preserve">poate dispune, în raport cu gravitatea faptelor, suspendarea </w:t>
      </w:r>
      <w:r w:rsidR="006F26EE" w:rsidRPr="000918B3">
        <w:rPr>
          <w:sz w:val="24"/>
          <w:szCs w:val="24"/>
          <w:shd w:val="clear" w:color="auto" w:fill="FFFFFF"/>
          <w:lang w:val="ro-RO"/>
        </w:rPr>
        <w:t>sau</w:t>
      </w:r>
      <w:r w:rsidRPr="000918B3">
        <w:rPr>
          <w:sz w:val="24"/>
          <w:szCs w:val="24"/>
          <w:shd w:val="clear" w:color="auto" w:fill="FFFFFF"/>
          <w:lang w:val="ro-RO"/>
        </w:rPr>
        <w:t xml:space="preserve"> anularea autorizației tehnice a operatorilor economici, suspenda</w:t>
      </w:r>
      <w:r w:rsidR="006F26EE" w:rsidRPr="000918B3">
        <w:rPr>
          <w:sz w:val="24"/>
          <w:szCs w:val="24"/>
          <w:shd w:val="clear" w:color="auto" w:fill="FFFFFF"/>
          <w:lang w:val="ro-RO"/>
        </w:rPr>
        <w:t>rea</w:t>
      </w:r>
      <w:r w:rsidRPr="000918B3">
        <w:rPr>
          <w:sz w:val="24"/>
          <w:szCs w:val="24"/>
          <w:shd w:val="clear" w:color="auto" w:fill="FFFFFF"/>
          <w:lang w:val="ro-RO"/>
        </w:rPr>
        <w:t xml:space="preserve"> </w:t>
      </w:r>
      <w:r w:rsidR="006F26EE" w:rsidRPr="000918B3">
        <w:rPr>
          <w:sz w:val="24"/>
          <w:szCs w:val="24"/>
          <w:shd w:val="clear" w:color="auto" w:fill="FFFFFF"/>
          <w:lang w:val="ro-RO"/>
        </w:rPr>
        <w:t>sau</w:t>
      </w:r>
      <w:r w:rsidRPr="000918B3">
        <w:rPr>
          <w:sz w:val="24"/>
          <w:szCs w:val="24"/>
          <w:shd w:val="clear" w:color="auto" w:fill="FFFFFF"/>
          <w:lang w:val="ro-RO"/>
        </w:rPr>
        <w:t xml:space="preserve"> anula</w:t>
      </w:r>
      <w:r w:rsidR="006F26EE" w:rsidRPr="000918B3">
        <w:rPr>
          <w:sz w:val="24"/>
          <w:szCs w:val="24"/>
          <w:shd w:val="clear" w:color="auto" w:fill="FFFFFF"/>
          <w:lang w:val="ro-RO"/>
        </w:rPr>
        <w:t>rea</w:t>
      </w:r>
      <w:r w:rsidRPr="000918B3">
        <w:rPr>
          <w:sz w:val="24"/>
          <w:szCs w:val="24"/>
          <w:shd w:val="clear" w:color="auto" w:fill="FFFFFF"/>
          <w:lang w:val="ro-RO"/>
        </w:rPr>
        <w:t xml:space="preserve"> certificatul</w:t>
      </w:r>
      <w:r w:rsidR="006F26EE" w:rsidRPr="000918B3">
        <w:rPr>
          <w:sz w:val="24"/>
          <w:szCs w:val="24"/>
          <w:shd w:val="clear" w:color="auto" w:fill="FFFFFF"/>
          <w:lang w:val="ro-RO"/>
        </w:rPr>
        <w:t>ui</w:t>
      </w:r>
      <w:r w:rsidRPr="000918B3">
        <w:rPr>
          <w:sz w:val="24"/>
          <w:szCs w:val="24"/>
          <w:shd w:val="clear" w:color="auto" w:fill="FFFFFF"/>
          <w:lang w:val="ro-RO"/>
        </w:rPr>
        <w:t xml:space="preserve"> de atestare a personalului implicat în activitatea de inspecție a tahografelor ori anula</w:t>
      </w:r>
      <w:r w:rsidR="006F26EE" w:rsidRPr="000918B3">
        <w:rPr>
          <w:sz w:val="24"/>
          <w:szCs w:val="24"/>
          <w:shd w:val="clear" w:color="auto" w:fill="FFFFFF"/>
          <w:lang w:val="ro-RO"/>
        </w:rPr>
        <w:t>rea</w:t>
      </w:r>
      <w:r w:rsidRPr="000918B3">
        <w:rPr>
          <w:sz w:val="24"/>
          <w:szCs w:val="24"/>
          <w:shd w:val="clear" w:color="auto" w:fill="FFFFFF"/>
          <w:lang w:val="ro-RO"/>
        </w:rPr>
        <w:t xml:space="preserve"> inspecți</w:t>
      </w:r>
      <w:r w:rsidR="006F26EE" w:rsidRPr="000918B3">
        <w:rPr>
          <w:sz w:val="24"/>
          <w:szCs w:val="24"/>
          <w:shd w:val="clear" w:color="auto" w:fill="FFFFFF"/>
          <w:lang w:val="ro-RO"/>
        </w:rPr>
        <w:t>ei</w:t>
      </w:r>
      <w:r w:rsidRPr="000918B3">
        <w:rPr>
          <w:sz w:val="24"/>
          <w:szCs w:val="24"/>
          <w:shd w:val="clear" w:color="auto" w:fill="FFFFFF"/>
          <w:lang w:val="ro-RO"/>
        </w:rPr>
        <w:t xml:space="preserve"> tahografelor și/sau a limitatoarelor de viteză,  în conformitate cu reglementările tehnice prevăzute la art. 4 alin. (1).</w:t>
      </w:r>
      <w:r w:rsidR="00DD1D99" w:rsidRPr="000918B3">
        <w:rPr>
          <w:sz w:val="24"/>
          <w:szCs w:val="24"/>
          <w:shd w:val="clear" w:color="auto" w:fill="FFFFFF"/>
          <w:lang w:val="ro-RO"/>
        </w:rPr>
        <w:t>”</w:t>
      </w:r>
    </w:p>
    <w:p w:rsidR="00DD1D99" w:rsidRPr="000918B3" w:rsidRDefault="00143A7E" w:rsidP="000918B3">
      <w:pPr>
        <w:rPr>
          <w:b/>
          <w:color w:val="000000"/>
          <w:sz w:val="24"/>
          <w:szCs w:val="24"/>
          <w:shd w:val="clear" w:color="auto" w:fill="FFFFFF"/>
          <w:lang w:val="ro-RO"/>
        </w:rPr>
      </w:pPr>
      <w:r w:rsidRPr="000918B3">
        <w:rPr>
          <w:b/>
          <w:sz w:val="24"/>
          <w:szCs w:val="24"/>
          <w:lang w:val="ro-RO"/>
        </w:rPr>
        <w:tab/>
        <w:t>7</w:t>
      </w:r>
      <w:r w:rsidR="00DD1D99" w:rsidRPr="000918B3">
        <w:rPr>
          <w:b/>
          <w:sz w:val="24"/>
          <w:szCs w:val="24"/>
          <w:lang w:val="ro-RO"/>
        </w:rPr>
        <w:t xml:space="preserve">. Articolul 14 </w:t>
      </w:r>
      <w:r w:rsidR="00DD1D99" w:rsidRPr="000918B3">
        <w:rPr>
          <w:b/>
          <w:color w:val="000000"/>
          <w:sz w:val="24"/>
          <w:szCs w:val="24"/>
          <w:shd w:val="clear" w:color="auto" w:fill="FFFFFF"/>
          <w:lang w:val="ro-RO"/>
        </w:rPr>
        <w:t>se modifică și va avea următorul cuprins:</w:t>
      </w:r>
    </w:p>
    <w:p w:rsidR="00315CEE" w:rsidRPr="000918B3" w:rsidRDefault="00DD1D99" w:rsidP="000918B3">
      <w:pPr>
        <w:ind w:firstLine="720"/>
        <w:jc w:val="both"/>
        <w:rPr>
          <w:sz w:val="24"/>
          <w:szCs w:val="24"/>
          <w:shd w:val="clear" w:color="auto" w:fill="FFFFFF"/>
          <w:lang w:val="ro-RO"/>
        </w:rPr>
      </w:pPr>
      <w:r w:rsidRPr="000918B3">
        <w:rPr>
          <w:sz w:val="24"/>
          <w:szCs w:val="24"/>
          <w:shd w:val="clear" w:color="auto" w:fill="FFFFFF"/>
          <w:lang w:val="ro-RO"/>
        </w:rPr>
        <w:t>„</w:t>
      </w:r>
      <w:r w:rsidR="00315CEE" w:rsidRPr="000918B3">
        <w:rPr>
          <w:sz w:val="24"/>
          <w:szCs w:val="24"/>
          <w:shd w:val="clear" w:color="auto" w:fill="FFFFFF"/>
          <w:lang w:val="ro-RO"/>
        </w:rPr>
        <w:t>Art. 1</w:t>
      </w:r>
      <w:r w:rsidRPr="000918B3">
        <w:rPr>
          <w:sz w:val="24"/>
          <w:szCs w:val="24"/>
          <w:shd w:val="clear" w:color="auto" w:fill="FFFFFF"/>
          <w:lang w:val="ro-RO"/>
        </w:rPr>
        <w:t>4</w:t>
      </w:r>
      <w:r w:rsidR="00315CEE" w:rsidRPr="000918B3">
        <w:rPr>
          <w:sz w:val="24"/>
          <w:szCs w:val="24"/>
          <w:shd w:val="clear" w:color="auto" w:fill="FFFFFF"/>
          <w:lang w:val="ro-RO"/>
        </w:rPr>
        <w:t xml:space="preserve">. </w:t>
      </w:r>
      <w:r w:rsidRPr="000918B3">
        <w:rPr>
          <w:sz w:val="24"/>
          <w:szCs w:val="24"/>
          <w:shd w:val="clear" w:color="auto" w:fill="FFFFFF"/>
          <w:lang w:val="ro-RO"/>
        </w:rPr>
        <w:t xml:space="preserve">- </w:t>
      </w:r>
      <w:r w:rsidR="00315CEE" w:rsidRPr="000918B3">
        <w:rPr>
          <w:sz w:val="24"/>
          <w:szCs w:val="24"/>
          <w:shd w:val="clear" w:color="auto" w:fill="FFFFFF"/>
          <w:lang w:val="ro-RO"/>
        </w:rPr>
        <w:t xml:space="preserve">Constituie infracțiune instalarea de softuri neautorizate sau dispozitive destinate manipulării tahografului digital sau inteligent </w:t>
      </w:r>
      <w:r w:rsidR="00CE6F15">
        <w:rPr>
          <w:sz w:val="24"/>
          <w:szCs w:val="24"/>
          <w:shd w:val="clear" w:color="auto" w:fill="FFFFFF"/>
          <w:lang w:val="ro-RO"/>
        </w:rPr>
        <w:t>ori</w:t>
      </w:r>
      <w:r w:rsidR="00315CEE" w:rsidRPr="000918B3">
        <w:rPr>
          <w:sz w:val="24"/>
          <w:szCs w:val="24"/>
          <w:shd w:val="clear" w:color="auto" w:fill="FFFFFF"/>
          <w:lang w:val="ro-RO"/>
        </w:rPr>
        <w:t xml:space="preserve"> atestarea efectuării inspecțiilor tahografelor având montate dispozitive destinate manipulării sau având instalate softuri neautorizate în tahograful digital sau inteligent</w:t>
      </w:r>
      <w:r w:rsidRPr="000918B3">
        <w:rPr>
          <w:sz w:val="24"/>
          <w:szCs w:val="24"/>
          <w:shd w:val="clear" w:color="auto" w:fill="FFFFFF"/>
          <w:lang w:val="ro-RO"/>
        </w:rPr>
        <w:t>.”</w:t>
      </w:r>
    </w:p>
    <w:p w:rsidR="005D3BBE" w:rsidRPr="000918B3" w:rsidRDefault="005D3BBE" w:rsidP="000918B3">
      <w:pPr>
        <w:ind w:firstLine="720"/>
        <w:jc w:val="both"/>
        <w:rPr>
          <w:rStyle w:val="tal1"/>
          <w:color w:val="000000" w:themeColor="text1"/>
          <w:sz w:val="24"/>
          <w:szCs w:val="24"/>
          <w:lang w:val="ro-RO"/>
        </w:rPr>
      </w:pPr>
      <w:r w:rsidRPr="000918B3">
        <w:rPr>
          <w:rStyle w:val="al1"/>
          <w:color w:val="000000" w:themeColor="text1"/>
          <w:sz w:val="24"/>
          <w:szCs w:val="24"/>
          <w:lang w:val="ro-RO"/>
        </w:rPr>
        <w:t xml:space="preserve">Art. II. </w:t>
      </w:r>
      <w:r w:rsidRPr="000918B3">
        <w:rPr>
          <w:rStyle w:val="tpa1"/>
          <w:color w:val="000000" w:themeColor="text1"/>
          <w:sz w:val="24"/>
          <w:szCs w:val="24"/>
          <w:lang w:val="ro-RO"/>
        </w:rPr>
        <w:t xml:space="preserve">– </w:t>
      </w:r>
      <w:r w:rsidRPr="000918B3">
        <w:rPr>
          <w:rStyle w:val="tal1"/>
          <w:color w:val="000000" w:themeColor="text1"/>
          <w:sz w:val="24"/>
          <w:szCs w:val="24"/>
          <w:lang w:val="ro-RO"/>
        </w:rPr>
        <w:t>În termen de 3 luni de la data publicării prezentei hotărâri, Ministerul Transporturilor și Infrastructurii m</w:t>
      </w:r>
      <w:r w:rsidRPr="000918B3">
        <w:rPr>
          <w:rStyle w:val="tpa1"/>
          <w:color w:val="000000" w:themeColor="text1"/>
          <w:sz w:val="24"/>
          <w:szCs w:val="24"/>
          <w:lang w:val="ro-RO"/>
        </w:rPr>
        <w:t>odifică și completează</w:t>
      </w:r>
      <w:r w:rsidRPr="000918B3">
        <w:rPr>
          <w:rStyle w:val="tal1"/>
          <w:color w:val="000000" w:themeColor="text1"/>
          <w:sz w:val="24"/>
          <w:szCs w:val="24"/>
          <w:lang w:val="ro-RO"/>
        </w:rPr>
        <w:t xml:space="preserve"> Reglementările </w:t>
      </w:r>
      <w:r w:rsidR="00094F13" w:rsidRPr="000918B3">
        <w:rPr>
          <w:sz w:val="24"/>
          <w:szCs w:val="24"/>
          <w:lang w:val="ro-RO"/>
        </w:rPr>
        <w:t xml:space="preserve">privind </w:t>
      </w:r>
      <w:r w:rsidR="00094F13" w:rsidRPr="000918B3">
        <w:rPr>
          <w:rStyle w:val="do1"/>
          <w:b w:val="0"/>
          <w:sz w:val="24"/>
          <w:szCs w:val="24"/>
          <w:lang w:val="ro-RO"/>
        </w:rPr>
        <w:t>condiţiile de</w:t>
      </w:r>
      <w:r w:rsidR="00094F13" w:rsidRPr="000918B3">
        <w:rPr>
          <w:rStyle w:val="do1"/>
          <w:sz w:val="24"/>
          <w:szCs w:val="24"/>
          <w:lang w:val="ro-RO"/>
        </w:rPr>
        <w:t xml:space="preserve"> </w:t>
      </w:r>
      <w:r w:rsidR="00094F13" w:rsidRPr="000918B3">
        <w:rPr>
          <w:sz w:val="24"/>
          <w:szCs w:val="24"/>
          <w:lang w:val="ro-RO"/>
        </w:rPr>
        <w:t>instalare, reparare sau inspecţie</w:t>
      </w:r>
      <w:r w:rsidR="00094F13" w:rsidRPr="000918B3">
        <w:rPr>
          <w:rStyle w:val="do1"/>
          <w:sz w:val="24"/>
          <w:szCs w:val="24"/>
          <w:lang w:val="ro-RO"/>
        </w:rPr>
        <w:t xml:space="preserve"> </w:t>
      </w:r>
      <w:r w:rsidR="00094F13" w:rsidRPr="000918B3">
        <w:rPr>
          <w:sz w:val="24"/>
          <w:szCs w:val="24"/>
          <w:lang w:val="ro-RO"/>
        </w:rPr>
        <w:t>a tahografelor utilizate în transporturile rutiere ori a limitatoarelor de viteză care echipează autovehiculele, precum și autorizarea operatorilor economici care desfăşoară astfel de activităţi – RNTR 8</w:t>
      </w:r>
      <w:r w:rsidRPr="000918B3">
        <w:rPr>
          <w:rStyle w:val="tal1"/>
          <w:color w:val="000000" w:themeColor="text1"/>
          <w:sz w:val="24"/>
          <w:szCs w:val="24"/>
          <w:lang w:val="ro-RO"/>
        </w:rPr>
        <w:t xml:space="preserve">, aprobate prin Ordinul ministrului transporturilor nr. </w:t>
      </w:r>
      <w:r w:rsidRPr="000918B3">
        <w:rPr>
          <w:rStyle w:val="tal1"/>
          <w:bCs/>
          <w:color w:val="000000" w:themeColor="text1"/>
          <w:sz w:val="24"/>
          <w:szCs w:val="24"/>
          <w:lang w:val="ro-RO"/>
        </w:rPr>
        <w:t>181/2008</w:t>
      </w:r>
      <w:r w:rsidRPr="000918B3">
        <w:rPr>
          <w:rStyle w:val="tal1"/>
          <w:color w:val="000000" w:themeColor="text1"/>
          <w:sz w:val="24"/>
          <w:szCs w:val="24"/>
          <w:lang w:val="ro-RO"/>
        </w:rPr>
        <w:t xml:space="preserve">, </w:t>
      </w:r>
      <w:bookmarkStart w:id="2" w:name="do|ar7|al2"/>
      <w:r w:rsidRPr="000918B3">
        <w:rPr>
          <w:rStyle w:val="tpa1"/>
          <w:color w:val="000000" w:themeColor="text1"/>
          <w:sz w:val="24"/>
          <w:szCs w:val="24"/>
          <w:lang w:val="ro-RO"/>
        </w:rPr>
        <w:t>publicat în Monitorul Oficial al României, Partea I, nr.</w:t>
      </w:r>
      <w:r w:rsidRPr="000918B3">
        <w:rPr>
          <w:color w:val="000000" w:themeColor="text1"/>
          <w:sz w:val="24"/>
          <w:szCs w:val="24"/>
          <w:lang w:val="ro-RO"/>
        </w:rPr>
        <w:t xml:space="preserve"> </w:t>
      </w:r>
      <w:r w:rsidRPr="000918B3">
        <w:rPr>
          <w:rStyle w:val="tpa1"/>
          <w:color w:val="000000" w:themeColor="text1"/>
          <w:sz w:val="24"/>
          <w:szCs w:val="24"/>
          <w:lang w:val="ro-RO"/>
        </w:rPr>
        <w:t>147 din 27 februarie 2008, cu modificările și completările ulterioare.</w:t>
      </w:r>
    </w:p>
    <w:bookmarkEnd w:id="2"/>
    <w:p w:rsidR="005D3BBE" w:rsidRPr="000918B3" w:rsidRDefault="005D3BBE" w:rsidP="000918B3">
      <w:pPr>
        <w:pStyle w:val="NoSpacing"/>
        <w:ind w:firstLine="720"/>
        <w:jc w:val="both"/>
        <w:rPr>
          <w:rStyle w:val="tli1"/>
          <w:rFonts w:ascii="Times New Roman" w:hAnsi="Times New Roman"/>
          <w:color w:val="000000" w:themeColor="text1"/>
          <w:sz w:val="24"/>
          <w:szCs w:val="24"/>
        </w:rPr>
      </w:pPr>
      <w:r w:rsidRPr="000918B3">
        <w:rPr>
          <w:rFonts w:ascii="Times New Roman" w:hAnsi="Times New Roman"/>
          <w:b/>
          <w:color w:val="000000" w:themeColor="text1"/>
          <w:sz w:val="24"/>
          <w:szCs w:val="24"/>
        </w:rPr>
        <w:t>Art. III.</w:t>
      </w:r>
      <w:r w:rsidRPr="000918B3">
        <w:rPr>
          <w:rFonts w:ascii="Times New Roman" w:hAnsi="Times New Roman"/>
          <w:color w:val="000000" w:themeColor="text1"/>
          <w:sz w:val="24"/>
          <w:szCs w:val="24"/>
        </w:rPr>
        <w:t xml:space="preserve"> </w:t>
      </w:r>
      <w:r w:rsidRPr="000918B3">
        <w:rPr>
          <w:rStyle w:val="tpa1"/>
          <w:rFonts w:ascii="Times New Roman" w:hAnsi="Times New Roman"/>
          <w:color w:val="000000" w:themeColor="text1"/>
          <w:sz w:val="24"/>
          <w:szCs w:val="24"/>
        </w:rPr>
        <w:t xml:space="preserve">– </w:t>
      </w:r>
      <w:r w:rsidRPr="000918B3">
        <w:rPr>
          <w:rFonts w:ascii="Times New Roman" w:hAnsi="Times New Roman"/>
          <w:color w:val="000000" w:themeColor="text1"/>
          <w:sz w:val="24"/>
          <w:szCs w:val="24"/>
        </w:rPr>
        <w:t xml:space="preserve">Prezenta hotărâre intră în vigoare la </w:t>
      </w:r>
      <w:r w:rsidRPr="000918B3">
        <w:rPr>
          <w:rStyle w:val="tal1"/>
          <w:rFonts w:ascii="Times New Roman" w:hAnsi="Times New Roman"/>
          <w:color w:val="000000" w:themeColor="text1"/>
          <w:sz w:val="24"/>
          <w:szCs w:val="24"/>
        </w:rPr>
        <w:t xml:space="preserve">3 luni de la </w:t>
      </w:r>
      <w:r w:rsidRPr="000918B3">
        <w:rPr>
          <w:rFonts w:ascii="Times New Roman" w:hAnsi="Times New Roman"/>
          <w:color w:val="000000" w:themeColor="text1"/>
          <w:sz w:val="24"/>
          <w:szCs w:val="24"/>
        </w:rPr>
        <w:t xml:space="preserve">data publicării, cu excepția </w:t>
      </w:r>
      <w:r w:rsidR="0099416B" w:rsidRPr="000918B3">
        <w:rPr>
          <w:rStyle w:val="tli1"/>
          <w:rFonts w:ascii="Times New Roman" w:hAnsi="Times New Roman"/>
          <w:color w:val="000000" w:themeColor="text1"/>
          <w:sz w:val="24"/>
          <w:szCs w:val="24"/>
        </w:rPr>
        <w:t>art. II</w:t>
      </w:r>
      <w:r w:rsidRPr="000918B3">
        <w:rPr>
          <w:rStyle w:val="tli1"/>
          <w:rFonts w:ascii="Times New Roman" w:hAnsi="Times New Roman"/>
          <w:color w:val="000000" w:themeColor="text1"/>
          <w:sz w:val="24"/>
          <w:szCs w:val="24"/>
        </w:rPr>
        <w:t xml:space="preserve"> care intră în vigoare la data publicării.</w:t>
      </w:r>
    </w:p>
    <w:p w:rsidR="004E6BA5" w:rsidRPr="000918B3" w:rsidRDefault="004E6BA5" w:rsidP="000918B3">
      <w:pPr>
        <w:pStyle w:val="NoSpacing"/>
        <w:jc w:val="both"/>
        <w:rPr>
          <w:rStyle w:val="tli1"/>
          <w:rFonts w:ascii="Times New Roman" w:hAnsi="Times New Roman"/>
          <w:color w:val="000000" w:themeColor="text1"/>
          <w:sz w:val="24"/>
          <w:szCs w:val="24"/>
        </w:rPr>
      </w:pPr>
    </w:p>
    <w:p w:rsidR="00BD7C1E" w:rsidRPr="000918B3" w:rsidRDefault="00BD7C1E" w:rsidP="000918B3">
      <w:pPr>
        <w:jc w:val="center"/>
        <w:rPr>
          <w:b/>
          <w:noProof/>
          <w:sz w:val="24"/>
          <w:szCs w:val="24"/>
          <w:lang w:val="ro-RO"/>
        </w:rPr>
      </w:pPr>
      <w:r w:rsidRPr="000918B3">
        <w:rPr>
          <w:b/>
          <w:noProof/>
          <w:sz w:val="24"/>
          <w:szCs w:val="24"/>
          <w:lang w:val="ro-RO"/>
        </w:rPr>
        <w:t>PRIM-MINISTRU</w:t>
      </w:r>
    </w:p>
    <w:p w:rsidR="00BD7C1E" w:rsidRPr="00315CEE" w:rsidRDefault="00BD7C1E" w:rsidP="000918B3">
      <w:pPr>
        <w:tabs>
          <w:tab w:val="left" w:pos="4536"/>
        </w:tabs>
        <w:jc w:val="center"/>
        <w:rPr>
          <w:rFonts w:eastAsia="Calibri"/>
          <w:strike/>
          <w:color w:val="000000" w:themeColor="text1"/>
          <w:sz w:val="24"/>
          <w:szCs w:val="24"/>
          <w:lang w:val="ro-RO"/>
        </w:rPr>
      </w:pPr>
      <w:r w:rsidRPr="000918B3">
        <w:rPr>
          <w:b/>
          <w:noProof/>
          <w:sz w:val="24"/>
          <w:szCs w:val="24"/>
          <w:shd w:val="clear" w:color="auto" w:fill="FFFFFF"/>
          <w:lang w:val="ro-RO"/>
        </w:rPr>
        <w:t>ION-MARCEL CIOLAC</w:t>
      </w:r>
      <w:r w:rsidRPr="00315CEE">
        <w:rPr>
          <w:b/>
          <w:noProof/>
          <w:sz w:val="24"/>
          <w:szCs w:val="24"/>
          <w:shd w:val="clear" w:color="auto" w:fill="FFFFFF"/>
          <w:lang w:val="ro-RO"/>
        </w:rPr>
        <w:t>U</w:t>
      </w:r>
    </w:p>
    <w:sectPr w:rsidR="00BD7C1E" w:rsidRPr="00315CEE" w:rsidSect="003F47CA">
      <w:footerReference w:type="default" r:id="rId8"/>
      <w:pgSz w:w="11907" w:h="16840" w:code="9"/>
      <w:pgMar w:top="432" w:right="1152" w:bottom="432" w:left="1152" w:header="706" w:footer="70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BD5" w:rsidRDefault="00D27BD5" w:rsidP="00360812">
      <w:r>
        <w:separator/>
      </w:r>
    </w:p>
  </w:endnote>
  <w:endnote w:type="continuationSeparator" w:id="0">
    <w:p w:rsidR="00D27BD5" w:rsidRDefault="00D27BD5" w:rsidP="0036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882548"/>
      <w:docPartObj>
        <w:docPartGallery w:val="Page Numbers (Bottom of Page)"/>
        <w:docPartUnique/>
      </w:docPartObj>
    </w:sdtPr>
    <w:sdtEndPr>
      <w:rPr>
        <w:noProof/>
      </w:rPr>
    </w:sdtEndPr>
    <w:sdtContent>
      <w:p w:rsidR="00C528CA" w:rsidRDefault="00C528CA">
        <w:pPr>
          <w:pStyle w:val="Footer"/>
          <w:jc w:val="right"/>
        </w:pPr>
        <w:r>
          <w:fldChar w:fldCharType="begin"/>
        </w:r>
        <w:r>
          <w:instrText xml:space="preserve"> PAGE   \* MERGEFORMAT </w:instrText>
        </w:r>
        <w:r>
          <w:fldChar w:fldCharType="separate"/>
        </w:r>
        <w:r w:rsidR="00280108">
          <w:rPr>
            <w:noProof/>
          </w:rPr>
          <w:t>2</w:t>
        </w:r>
        <w:r>
          <w:rPr>
            <w:noProof/>
          </w:rPr>
          <w:fldChar w:fldCharType="end"/>
        </w:r>
      </w:p>
    </w:sdtContent>
  </w:sdt>
  <w:p w:rsidR="00360812" w:rsidRDefault="00360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BD5" w:rsidRDefault="00D27BD5" w:rsidP="00360812">
      <w:r>
        <w:separator/>
      </w:r>
    </w:p>
  </w:footnote>
  <w:footnote w:type="continuationSeparator" w:id="0">
    <w:p w:rsidR="00D27BD5" w:rsidRDefault="00D27BD5" w:rsidP="00360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B18F0"/>
    <w:multiLevelType w:val="hybridMultilevel"/>
    <w:tmpl w:val="BE3EDEBA"/>
    <w:lvl w:ilvl="0" w:tplc="04090017">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9D"/>
    <w:rsid w:val="000540AA"/>
    <w:rsid w:val="000722D1"/>
    <w:rsid w:val="000918B3"/>
    <w:rsid w:val="00094F13"/>
    <w:rsid w:val="00095D4A"/>
    <w:rsid w:val="000F132A"/>
    <w:rsid w:val="00143A7E"/>
    <w:rsid w:val="00152558"/>
    <w:rsid w:val="00202F7D"/>
    <w:rsid w:val="00280108"/>
    <w:rsid w:val="00297E0D"/>
    <w:rsid w:val="00304B75"/>
    <w:rsid w:val="00315CEE"/>
    <w:rsid w:val="00326E6F"/>
    <w:rsid w:val="00360812"/>
    <w:rsid w:val="00381855"/>
    <w:rsid w:val="003A227D"/>
    <w:rsid w:val="003F47CA"/>
    <w:rsid w:val="004E6BA5"/>
    <w:rsid w:val="0052710A"/>
    <w:rsid w:val="00541758"/>
    <w:rsid w:val="005937A7"/>
    <w:rsid w:val="005D3BBE"/>
    <w:rsid w:val="005E5C73"/>
    <w:rsid w:val="00650B85"/>
    <w:rsid w:val="0066482C"/>
    <w:rsid w:val="00670820"/>
    <w:rsid w:val="00694DD4"/>
    <w:rsid w:val="006A72A2"/>
    <w:rsid w:val="006F26EE"/>
    <w:rsid w:val="00702745"/>
    <w:rsid w:val="007766DF"/>
    <w:rsid w:val="007769C1"/>
    <w:rsid w:val="00857F33"/>
    <w:rsid w:val="008B0D67"/>
    <w:rsid w:val="008D159D"/>
    <w:rsid w:val="00960136"/>
    <w:rsid w:val="0099416B"/>
    <w:rsid w:val="009F0F9E"/>
    <w:rsid w:val="00A376E6"/>
    <w:rsid w:val="00A43C9C"/>
    <w:rsid w:val="00A451B8"/>
    <w:rsid w:val="00AE7B85"/>
    <w:rsid w:val="00B214AE"/>
    <w:rsid w:val="00B47DAB"/>
    <w:rsid w:val="00B552B8"/>
    <w:rsid w:val="00B90526"/>
    <w:rsid w:val="00BD7C1E"/>
    <w:rsid w:val="00BF6AB3"/>
    <w:rsid w:val="00C4191F"/>
    <w:rsid w:val="00C528CA"/>
    <w:rsid w:val="00C75474"/>
    <w:rsid w:val="00CA1BF0"/>
    <w:rsid w:val="00CE6F15"/>
    <w:rsid w:val="00CF6FB5"/>
    <w:rsid w:val="00D1393E"/>
    <w:rsid w:val="00D27BD5"/>
    <w:rsid w:val="00D73054"/>
    <w:rsid w:val="00DB69B1"/>
    <w:rsid w:val="00DC6346"/>
    <w:rsid w:val="00DD1D99"/>
    <w:rsid w:val="00E173BB"/>
    <w:rsid w:val="00E57C06"/>
    <w:rsid w:val="00EA7B13"/>
    <w:rsid w:val="00EC2833"/>
    <w:rsid w:val="00F3011C"/>
    <w:rsid w:val="00FA0F62"/>
    <w:rsid w:val="00FC1DFB"/>
    <w:rsid w:val="00FF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5B3CC-0509-4E62-AB15-CB1AD74F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4A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4AE"/>
    <w:pPr>
      <w:spacing w:after="0" w:line="240" w:lineRule="auto"/>
    </w:pPr>
    <w:rPr>
      <w:rFonts w:ascii="Calibri" w:eastAsia="Calibri" w:hAnsi="Calibri" w:cs="Times New Roman"/>
      <w:lang w:val="ro-RO"/>
    </w:rPr>
  </w:style>
  <w:style w:type="character" w:customStyle="1" w:styleId="do1">
    <w:name w:val="do1"/>
    <w:basedOn w:val="DefaultParagraphFont"/>
    <w:rsid w:val="00B214AE"/>
    <w:rPr>
      <w:b/>
      <w:bCs/>
      <w:sz w:val="26"/>
      <w:szCs w:val="26"/>
    </w:rPr>
  </w:style>
  <w:style w:type="character" w:customStyle="1" w:styleId="tpa1">
    <w:name w:val="tpa1"/>
    <w:basedOn w:val="DefaultParagraphFont"/>
    <w:rsid w:val="00B214AE"/>
  </w:style>
  <w:style w:type="character" w:customStyle="1" w:styleId="pt1">
    <w:name w:val="pt1"/>
    <w:basedOn w:val="DefaultParagraphFont"/>
    <w:rsid w:val="00B214AE"/>
    <w:rPr>
      <w:b/>
      <w:bCs/>
      <w:color w:val="8F0000"/>
    </w:rPr>
  </w:style>
  <w:style w:type="character" w:customStyle="1" w:styleId="Bodytext">
    <w:name w:val="Body text_"/>
    <w:link w:val="BodyText1"/>
    <w:uiPriority w:val="99"/>
    <w:locked/>
    <w:rsid w:val="00B214AE"/>
    <w:rPr>
      <w:sz w:val="26"/>
      <w:szCs w:val="26"/>
      <w:shd w:val="clear" w:color="auto" w:fill="FFFFFF"/>
    </w:rPr>
  </w:style>
  <w:style w:type="paragraph" w:customStyle="1" w:styleId="BodyText1">
    <w:name w:val="Body Text1"/>
    <w:basedOn w:val="Normal"/>
    <w:link w:val="Bodytext"/>
    <w:uiPriority w:val="99"/>
    <w:rsid w:val="00B214AE"/>
    <w:pPr>
      <w:widowControl w:val="0"/>
      <w:shd w:val="clear" w:color="auto" w:fill="FFFFFF"/>
      <w:spacing w:before="480" w:after="360" w:line="371" w:lineRule="exact"/>
      <w:jc w:val="both"/>
    </w:pPr>
    <w:rPr>
      <w:rFonts w:asciiTheme="minorHAnsi" w:eastAsiaTheme="minorHAnsi" w:hAnsiTheme="minorHAnsi" w:cstheme="minorBidi"/>
      <w:sz w:val="26"/>
      <w:szCs w:val="26"/>
    </w:rPr>
  </w:style>
  <w:style w:type="paragraph" w:styleId="ListParagraph">
    <w:name w:val="List Paragraph"/>
    <w:basedOn w:val="Normal"/>
    <w:uiPriority w:val="34"/>
    <w:qFormat/>
    <w:rsid w:val="00A451B8"/>
    <w:pPr>
      <w:ind w:left="720"/>
      <w:contextualSpacing/>
    </w:pPr>
  </w:style>
  <w:style w:type="character" w:customStyle="1" w:styleId="tal1">
    <w:name w:val="tal1"/>
    <w:basedOn w:val="DefaultParagraphFont"/>
    <w:rsid w:val="005D3BBE"/>
  </w:style>
  <w:style w:type="character" w:customStyle="1" w:styleId="al1">
    <w:name w:val="al1"/>
    <w:basedOn w:val="DefaultParagraphFont"/>
    <w:rsid w:val="005D3BBE"/>
    <w:rPr>
      <w:b/>
      <w:bCs/>
      <w:color w:val="008F00"/>
    </w:rPr>
  </w:style>
  <w:style w:type="character" w:customStyle="1" w:styleId="tli1">
    <w:name w:val="tli1"/>
    <w:basedOn w:val="DefaultParagraphFont"/>
    <w:rsid w:val="005D3BBE"/>
  </w:style>
  <w:style w:type="paragraph" w:styleId="Header">
    <w:name w:val="header"/>
    <w:basedOn w:val="Normal"/>
    <w:link w:val="HeaderChar"/>
    <w:uiPriority w:val="99"/>
    <w:unhideWhenUsed/>
    <w:rsid w:val="00360812"/>
    <w:pPr>
      <w:tabs>
        <w:tab w:val="center" w:pos="4680"/>
        <w:tab w:val="right" w:pos="9360"/>
      </w:tabs>
    </w:pPr>
  </w:style>
  <w:style w:type="character" w:customStyle="1" w:styleId="HeaderChar">
    <w:name w:val="Header Char"/>
    <w:basedOn w:val="DefaultParagraphFont"/>
    <w:link w:val="Header"/>
    <w:uiPriority w:val="99"/>
    <w:rsid w:val="0036081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0812"/>
    <w:pPr>
      <w:tabs>
        <w:tab w:val="center" w:pos="4680"/>
        <w:tab w:val="right" w:pos="9360"/>
      </w:tabs>
    </w:pPr>
  </w:style>
  <w:style w:type="character" w:customStyle="1" w:styleId="FooterChar">
    <w:name w:val="Footer Char"/>
    <w:basedOn w:val="DefaultParagraphFont"/>
    <w:link w:val="Footer"/>
    <w:uiPriority w:val="99"/>
    <w:rsid w:val="0036081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27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1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1723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Uta</dc:creator>
  <cp:keywords/>
  <dc:description/>
  <cp:lastModifiedBy>Victor Tache</cp:lastModifiedBy>
  <cp:revision>26</cp:revision>
  <cp:lastPrinted>2024-05-16T10:51:00Z</cp:lastPrinted>
  <dcterms:created xsi:type="dcterms:W3CDTF">2024-04-22T09:28:00Z</dcterms:created>
  <dcterms:modified xsi:type="dcterms:W3CDTF">2024-05-16T10:59:00Z</dcterms:modified>
</cp:coreProperties>
</file>