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A1BD" w14:textId="0FC29EAD" w:rsidR="00660CF3" w:rsidRPr="00660CF3" w:rsidRDefault="00ED33C5" w:rsidP="00660CF3">
      <w:pPr>
        <w:spacing w:before="0" w:after="0" w:line="240" w:lineRule="auto"/>
        <w:jc w:val="left"/>
        <w:rPr>
          <w:rFonts w:eastAsia="Times New Roman" w:cs="Arial"/>
          <w:b/>
          <w:bCs/>
          <w:color w:val="auto"/>
          <w:lang w:val="pt-BR"/>
        </w:rPr>
      </w:pPr>
      <w:r w:rsidRPr="00ED33C5">
        <w:rPr>
          <w:rFonts w:eastAsia="Times New Roman" w:cs="Arial"/>
          <w:b/>
          <w:bCs/>
          <w:color w:val="auto"/>
          <w:lang w:val="pt-BR"/>
        </w:rPr>
        <w:t>DIRECŢIA TRANSPORT NAVAL</w:t>
      </w:r>
      <w:r w:rsidR="00660CF3" w:rsidRPr="00660CF3">
        <w:rPr>
          <w:rFonts w:eastAsia="Times New Roman" w:cs="Arial"/>
          <w:b/>
          <w:bCs/>
          <w:color w:val="auto"/>
          <w:lang w:val="pt-BR"/>
        </w:rPr>
        <w:t xml:space="preserve"> </w:t>
      </w:r>
    </w:p>
    <w:p w14:paraId="2CB485C3" w14:textId="77777777" w:rsidR="00660CF3" w:rsidRPr="00660CF3" w:rsidRDefault="00660CF3" w:rsidP="00660CF3">
      <w:pPr>
        <w:spacing w:before="0" w:after="0" w:line="240" w:lineRule="auto"/>
        <w:jc w:val="left"/>
        <w:rPr>
          <w:rFonts w:eastAsia="Times New Roman" w:cs="Arial"/>
          <w:b/>
          <w:bCs/>
          <w:color w:val="auto"/>
          <w:lang w:val="pt-BR"/>
        </w:rPr>
      </w:pPr>
    </w:p>
    <w:p w14:paraId="247C42DD" w14:textId="77777777" w:rsidR="00660CF3" w:rsidRPr="00660CF3" w:rsidRDefault="00660CF3" w:rsidP="00660CF3">
      <w:pPr>
        <w:spacing w:before="0" w:after="0" w:line="240" w:lineRule="auto"/>
        <w:jc w:val="left"/>
        <w:rPr>
          <w:rFonts w:eastAsia="Times New Roman" w:cs="Arial"/>
          <w:b/>
          <w:bCs/>
          <w:color w:val="auto"/>
          <w:lang w:val="pt-BR"/>
        </w:rPr>
      </w:pPr>
    </w:p>
    <w:p w14:paraId="51BE212E" w14:textId="1F0E3C1A" w:rsidR="00F4654A" w:rsidRPr="00902E43" w:rsidRDefault="00ED33C5" w:rsidP="000466FB">
      <w:pPr>
        <w:spacing w:before="0" w:after="0" w:line="240" w:lineRule="auto"/>
        <w:jc w:val="right"/>
        <w:rPr>
          <w:b/>
        </w:rPr>
      </w:pPr>
      <w:r>
        <w:rPr>
          <w:rFonts w:eastAsia="Times New Roman" w:cs="Times New Roman"/>
          <w:color w:val="auto"/>
          <w:lang w:val="en-US"/>
        </w:rPr>
        <w:t xml:space="preserve">                                                                       </w:t>
      </w:r>
      <w:r w:rsidR="00BD7653">
        <w:rPr>
          <w:rFonts w:eastAsia="Times New Roman" w:cs="Times New Roman"/>
          <w:color w:val="auto"/>
          <w:lang w:val="en-US"/>
        </w:rPr>
        <w:t xml:space="preserve">               </w:t>
      </w:r>
      <w:r w:rsidR="00F4654A">
        <w:rPr>
          <w:b/>
        </w:rPr>
        <w:t xml:space="preserve">                                                                                                   </w:t>
      </w:r>
      <w:r w:rsidR="00F4654A" w:rsidRPr="00902E43">
        <w:rPr>
          <w:b/>
        </w:rPr>
        <w:t>Nr.</w:t>
      </w:r>
      <w:r w:rsidR="00F4654A">
        <w:rPr>
          <w:b/>
        </w:rPr>
        <w:t xml:space="preserve"> </w:t>
      </w:r>
      <w:r w:rsidR="009F2B69">
        <w:rPr>
          <w:b/>
        </w:rPr>
        <w:t>7467</w:t>
      </w:r>
      <w:r w:rsidR="009F192D">
        <w:rPr>
          <w:b/>
        </w:rPr>
        <w:t xml:space="preserve"> </w:t>
      </w:r>
      <w:r w:rsidR="00F4654A">
        <w:rPr>
          <w:b/>
        </w:rPr>
        <w:t xml:space="preserve">/ </w:t>
      </w:r>
      <w:r w:rsidR="009F2B69">
        <w:rPr>
          <w:b/>
        </w:rPr>
        <w:t>355</w:t>
      </w:r>
    </w:p>
    <w:p w14:paraId="427A5535" w14:textId="1AF4F97B" w:rsidR="00190C50" w:rsidRDefault="00F4654A" w:rsidP="009F2B69">
      <w:pPr>
        <w:spacing w:before="0" w:after="0" w:line="240" w:lineRule="auto"/>
        <w:jc w:val="right"/>
        <w:rPr>
          <w:b/>
        </w:rPr>
      </w:pPr>
      <w:r w:rsidRPr="00902E43">
        <w:rPr>
          <w:b/>
        </w:rPr>
        <w:t>Data:</w:t>
      </w:r>
      <w:r>
        <w:rPr>
          <w:b/>
        </w:rPr>
        <w:t xml:space="preserve"> </w:t>
      </w:r>
      <w:r w:rsidR="009F2B69">
        <w:rPr>
          <w:b/>
        </w:rPr>
        <w:t>13</w:t>
      </w:r>
      <w:r w:rsidRPr="00902E43">
        <w:rPr>
          <w:b/>
        </w:rPr>
        <w:t>.</w:t>
      </w:r>
      <w:r w:rsidR="009F2B69">
        <w:rPr>
          <w:b/>
        </w:rPr>
        <w:t>03</w:t>
      </w:r>
      <w:r w:rsidRPr="00902E43">
        <w:rPr>
          <w:b/>
        </w:rPr>
        <w:t>.20</w:t>
      </w:r>
      <w:r>
        <w:rPr>
          <w:b/>
        </w:rPr>
        <w:t>2</w:t>
      </w:r>
      <w:r w:rsidR="009F2B69">
        <w:rPr>
          <w:b/>
        </w:rPr>
        <w:t>4</w:t>
      </w:r>
    </w:p>
    <w:p w14:paraId="64D3CC73" w14:textId="77777777" w:rsidR="009F2B69" w:rsidRDefault="009F2B69" w:rsidP="009F2B69">
      <w:pPr>
        <w:spacing w:before="0" w:after="0" w:line="240" w:lineRule="auto"/>
        <w:jc w:val="right"/>
        <w:rPr>
          <w:b/>
        </w:rPr>
      </w:pPr>
    </w:p>
    <w:p w14:paraId="0BF7B040" w14:textId="77777777" w:rsidR="00F4654A" w:rsidRDefault="00F4654A" w:rsidP="00F4654A">
      <w:pPr>
        <w:jc w:val="center"/>
        <w:rPr>
          <w:b/>
        </w:rPr>
      </w:pPr>
      <w:r>
        <w:rPr>
          <w:b/>
        </w:rPr>
        <w:t>Referat de aprobare</w:t>
      </w:r>
    </w:p>
    <w:p w14:paraId="570DBC0E" w14:textId="01DEF662" w:rsidR="00F4654A" w:rsidRPr="008B2918" w:rsidRDefault="00F4654A" w:rsidP="008B2918">
      <w:pPr>
        <w:spacing w:after="0" w:line="240" w:lineRule="auto"/>
        <w:jc w:val="center"/>
        <w:rPr>
          <w:b/>
        </w:rPr>
      </w:pPr>
      <w:r w:rsidRPr="00B0214B">
        <w:rPr>
          <w:b/>
        </w:rPr>
        <w:t>a</w:t>
      </w:r>
      <w:r w:rsidR="009516F0" w:rsidRPr="009516F0">
        <w:t xml:space="preserve"> </w:t>
      </w:r>
      <w:r w:rsidR="008B2918" w:rsidRPr="008B2918">
        <w:rPr>
          <w:b/>
        </w:rPr>
        <w:t>Ordinului ministrului transporturilor și infrastructurii</w:t>
      </w:r>
      <w:r w:rsidR="008B2918">
        <w:rPr>
          <w:b/>
        </w:rPr>
        <w:t xml:space="preserve"> </w:t>
      </w:r>
      <w:r w:rsidR="009F2B69" w:rsidRPr="009F2B69">
        <w:rPr>
          <w:b/>
        </w:rPr>
        <w:t xml:space="preserve">privind publicarea acceptării amendamentelor la anexa la </w:t>
      </w:r>
      <w:proofErr w:type="spellStart"/>
      <w:r w:rsidR="009F2B69" w:rsidRPr="009F2B69">
        <w:rPr>
          <w:b/>
        </w:rPr>
        <w:t>Convenţia</w:t>
      </w:r>
      <w:proofErr w:type="spellEnd"/>
      <w:r w:rsidR="009F2B69" w:rsidRPr="009F2B69">
        <w:rPr>
          <w:b/>
        </w:rPr>
        <w:t xml:space="preserve"> </w:t>
      </w:r>
      <w:proofErr w:type="spellStart"/>
      <w:r w:rsidR="009F2B69" w:rsidRPr="009F2B69">
        <w:rPr>
          <w:b/>
        </w:rPr>
        <w:t>internaţională</w:t>
      </w:r>
      <w:proofErr w:type="spellEnd"/>
      <w:r w:rsidR="009F2B69" w:rsidRPr="009F2B69">
        <w:rPr>
          <w:b/>
        </w:rPr>
        <w:t xml:space="preserve"> din 1973 pentru prevenirea poluării de către nave, </w:t>
      </w:r>
      <w:proofErr w:type="spellStart"/>
      <w:r w:rsidR="009F2B69" w:rsidRPr="009F2B69">
        <w:rPr>
          <w:b/>
        </w:rPr>
        <w:t>aşa</w:t>
      </w:r>
      <w:proofErr w:type="spellEnd"/>
      <w:r w:rsidR="009F2B69" w:rsidRPr="009F2B69">
        <w:rPr>
          <w:b/>
        </w:rPr>
        <w:t xml:space="preserve"> cum a fost modificată prin Protocolul din 1978 referitor la aceasta - Amendamente la anexa V la MARPOL (Facilități de recepție portuară în apele Arctice și Jurnalul de înregistrare a </w:t>
      </w:r>
      <w:proofErr w:type="spellStart"/>
      <w:r w:rsidR="009F2B69" w:rsidRPr="009F2B69">
        <w:rPr>
          <w:b/>
        </w:rPr>
        <w:t>operaţiunilor</w:t>
      </w:r>
      <w:proofErr w:type="spellEnd"/>
      <w:r w:rsidR="009F2B69" w:rsidRPr="009F2B69">
        <w:rPr>
          <w:b/>
        </w:rPr>
        <w:t xml:space="preserve"> de descărcare a gunoiului), adoptate de </w:t>
      </w:r>
      <w:proofErr w:type="spellStart"/>
      <w:r w:rsidR="009F2B69" w:rsidRPr="009F2B69">
        <w:rPr>
          <w:b/>
        </w:rPr>
        <w:t>Organizaţia</w:t>
      </w:r>
      <w:proofErr w:type="spellEnd"/>
      <w:r w:rsidR="009F2B69" w:rsidRPr="009F2B69">
        <w:rPr>
          <w:b/>
        </w:rPr>
        <w:t xml:space="preserve"> Maritimă </w:t>
      </w:r>
      <w:proofErr w:type="spellStart"/>
      <w:r w:rsidR="009F2B69" w:rsidRPr="009F2B69">
        <w:rPr>
          <w:b/>
        </w:rPr>
        <w:t>Internaţională</w:t>
      </w:r>
      <w:proofErr w:type="spellEnd"/>
      <w:r w:rsidR="009F2B69" w:rsidRPr="009F2B69">
        <w:rPr>
          <w:b/>
        </w:rPr>
        <w:t xml:space="preserve"> prin </w:t>
      </w:r>
      <w:proofErr w:type="spellStart"/>
      <w:r w:rsidR="009F2B69" w:rsidRPr="009F2B69">
        <w:rPr>
          <w:b/>
        </w:rPr>
        <w:t>Rezoluţia</w:t>
      </w:r>
      <w:proofErr w:type="spellEnd"/>
      <w:r w:rsidR="009F2B69" w:rsidRPr="009F2B69">
        <w:rPr>
          <w:b/>
        </w:rPr>
        <w:t xml:space="preserve"> MEPC.360(79) a Comitetului pentru </w:t>
      </w:r>
      <w:proofErr w:type="spellStart"/>
      <w:r w:rsidR="009F2B69" w:rsidRPr="009F2B69">
        <w:rPr>
          <w:b/>
        </w:rPr>
        <w:t>protecţia</w:t>
      </w:r>
      <w:proofErr w:type="spellEnd"/>
      <w:r w:rsidR="009F2B69" w:rsidRPr="009F2B69">
        <w:rPr>
          <w:b/>
        </w:rPr>
        <w:t xml:space="preserve"> mediului marin din 16 iulie 2022</w:t>
      </w:r>
    </w:p>
    <w:p w14:paraId="4B68623F" w14:textId="77777777" w:rsidR="00D5061C" w:rsidRDefault="00D5061C" w:rsidP="00F4654A">
      <w:pPr>
        <w:pStyle w:val="Header"/>
        <w:spacing w:before="120"/>
        <w:ind w:left="851" w:firstLine="589"/>
      </w:pPr>
    </w:p>
    <w:p w14:paraId="7B9DBFAD" w14:textId="3CDCCA1A" w:rsidR="009F2B69" w:rsidRDefault="009F2B69" w:rsidP="009F2B69">
      <w:pPr>
        <w:pStyle w:val="Header"/>
        <w:spacing w:before="120"/>
      </w:pPr>
      <w:r>
        <w:t>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România este stat membru al acestei organizații ca urmare a aderării, prin Decretul Consiliului de Stat nr.114/1965,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42EEAF1C" w14:textId="7D4216DE" w:rsidR="009F2B69" w:rsidRDefault="009F2B69" w:rsidP="009F2B69">
      <w:pPr>
        <w:pStyle w:val="Header"/>
        <w:spacing w:before="120"/>
      </w:pPr>
      <w:r>
        <w:t>În vederea realizării scopurilor sale, OMI organizează conferințe internaționale și sesiuni ale Adunării statelor membre și ale comitetelor sale, pentru adoptarea convențiilor maritime, codurilor și rezoluțiilor în materie.</w:t>
      </w:r>
    </w:p>
    <w:p w14:paraId="4F5BB3D8" w14:textId="6B74312A" w:rsidR="009F2B69" w:rsidRDefault="009F2B69" w:rsidP="009F2B69">
      <w:pPr>
        <w:pStyle w:val="Header"/>
        <w:spacing w:before="120"/>
      </w:pPr>
      <w:proofErr w:type="spellStart"/>
      <w:r>
        <w:t>Convenţia</w:t>
      </w:r>
      <w:proofErr w:type="spellEnd"/>
      <w:r>
        <w:t xml:space="preserve"> </w:t>
      </w:r>
      <w:proofErr w:type="spellStart"/>
      <w:r>
        <w:t>internaţională</w:t>
      </w:r>
      <w:proofErr w:type="spellEnd"/>
      <w:r>
        <w:t xml:space="preserve"> din 1973 pentru prevenirea poluării de către nave, </w:t>
      </w:r>
      <w:proofErr w:type="spellStart"/>
      <w:r>
        <w:t>aşa</w:t>
      </w:r>
      <w:proofErr w:type="spellEnd"/>
      <w:r>
        <w:t xml:space="preserve"> cum a fost modificată prin Protocolul din 1978 referitor la aceasta, cunoscută sub abrevierea MARPOL 73/78, este cea mai importantă </w:t>
      </w:r>
      <w:proofErr w:type="spellStart"/>
      <w:r>
        <w:t>convenţie</w:t>
      </w:r>
      <w:proofErr w:type="spellEnd"/>
      <w:r>
        <w:t xml:space="preserve"> privind prevenirea poluării mediului marin de către nave, atât din cauze care </w:t>
      </w:r>
      <w:proofErr w:type="spellStart"/>
      <w:r>
        <w:t>ţin</w:t>
      </w:r>
      <w:proofErr w:type="spellEnd"/>
      <w:r>
        <w:t xml:space="preserve"> de operarea navelor, cât </w:t>
      </w:r>
      <w:proofErr w:type="spellStart"/>
      <w:r>
        <w:t>şi</w:t>
      </w:r>
      <w:proofErr w:type="spellEnd"/>
      <w:r>
        <w:t xml:space="preserve"> din cauza unor accidente. România a aderat la MARPOL 73/78 prin Legea nr. 6/1993.</w:t>
      </w:r>
    </w:p>
    <w:p w14:paraId="45428B56" w14:textId="0C0F5065" w:rsidR="008B2918" w:rsidRDefault="009F2B69" w:rsidP="009F2B69">
      <w:pPr>
        <w:pStyle w:val="Header"/>
        <w:spacing w:before="120"/>
      </w:pPr>
      <w:r>
        <w:t xml:space="preserve">În conformitate cu art. 38(a) al </w:t>
      </w:r>
      <w:proofErr w:type="spellStart"/>
      <w:r>
        <w:t>Convenţiei</w:t>
      </w:r>
      <w:proofErr w:type="spellEnd"/>
      <w:r>
        <w:t xml:space="preserve"> privind crearea OMI, referitor la </w:t>
      </w:r>
      <w:proofErr w:type="spellStart"/>
      <w:r>
        <w:t>funcţiile</w:t>
      </w:r>
      <w:proofErr w:type="spellEnd"/>
      <w:r>
        <w:t xml:space="preserve"> conferite Comitetului pentru </w:t>
      </w:r>
      <w:proofErr w:type="spellStart"/>
      <w:r>
        <w:t>protecţia</w:t>
      </w:r>
      <w:proofErr w:type="spellEnd"/>
      <w:r>
        <w:t xml:space="preserve"> mediului marin (MEPC) prin </w:t>
      </w:r>
      <w:proofErr w:type="spellStart"/>
      <w:r>
        <w:t>convenţiile</w:t>
      </w:r>
      <w:proofErr w:type="spellEnd"/>
      <w:r>
        <w:t xml:space="preserve"> </w:t>
      </w:r>
      <w:proofErr w:type="spellStart"/>
      <w:r>
        <w:t>internaţionale</w:t>
      </w:r>
      <w:proofErr w:type="spellEnd"/>
      <w:r>
        <w:t xml:space="preserve"> pentru prevenirea </w:t>
      </w:r>
      <w:proofErr w:type="spellStart"/>
      <w:r>
        <w:t>şi</w:t>
      </w:r>
      <w:proofErr w:type="spellEnd"/>
      <w:r>
        <w:t xml:space="preserve"> controlul poluării marine, acest comitet poate adopta </w:t>
      </w:r>
      <w:proofErr w:type="spellStart"/>
      <w:r>
        <w:t>rezoluţii</w:t>
      </w:r>
      <w:proofErr w:type="spellEnd"/>
      <w:r>
        <w:t xml:space="preserve"> prin care se modifică textul </w:t>
      </w:r>
      <w:proofErr w:type="spellStart"/>
      <w:r>
        <w:t>convenţiilor</w:t>
      </w:r>
      <w:proofErr w:type="spellEnd"/>
      <w:r>
        <w:t xml:space="preserve"> sau anexelor la acestea.</w:t>
      </w:r>
      <w:r w:rsidR="008B2918">
        <w:t xml:space="preserve"> </w:t>
      </w:r>
    </w:p>
    <w:p w14:paraId="63659BE4" w14:textId="77777777" w:rsidR="009F2B69" w:rsidRDefault="009F2B69" w:rsidP="009F2B69">
      <w:pPr>
        <w:pStyle w:val="Header"/>
        <w:spacing w:before="120"/>
      </w:pPr>
      <w:r>
        <w:t xml:space="preserve">În conformitate cu art. 16 al </w:t>
      </w:r>
      <w:proofErr w:type="spellStart"/>
      <w:r>
        <w:t>Convenţiei</w:t>
      </w:r>
      <w:proofErr w:type="spellEnd"/>
      <w:r>
        <w:t xml:space="preserve"> MARPOL din 1973 și cu art. VI al Protocolului din 1978 care specifică procedura de amendare, MEPC poate adopta amendamente la anexele </w:t>
      </w:r>
      <w:proofErr w:type="spellStart"/>
      <w:r>
        <w:t>convenţiei</w:t>
      </w:r>
      <w:proofErr w:type="spellEnd"/>
      <w:r>
        <w:t xml:space="preserve"> </w:t>
      </w:r>
      <w:proofErr w:type="spellStart"/>
      <w:r>
        <w:t>şi</w:t>
      </w:r>
      <w:proofErr w:type="spellEnd"/>
      <w:r>
        <w:t xml:space="preserve"> la apendicele acestora. </w:t>
      </w:r>
    </w:p>
    <w:p w14:paraId="4C1A5E75" w14:textId="77777777" w:rsidR="009F2B69" w:rsidRDefault="009F2B69" w:rsidP="009F2B69">
      <w:pPr>
        <w:pStyle w:val="Header"/>
        <w:spacing w:before="120"/>
      </w:pPr>
    </w:p>
    <w:p w14:paraId="51760D64" w14:textId="638F1576" w:rsidR="009F2B69" w:rsidRDefault="009F2B69" w:rsidP="009F2B69">
      <w:pPr>
        <w:pStyle w:val="Header"/>
        <w:spacing w:before="120"/>
      </w:pPr>
      <w:r>
        <w:lastRenderedPageBreak/>
        <w:t xml:space="preserve">De asemenea, în conformitate cu articolul 16(2)(f)(iii) al </w:t>
      </w:r>
      <w:proofErr w:type="spellStart"/>
      <w:r>
        <w:t>Convenţiei</w:t>
      </w:r>
      <w:proofErr w:type="spellEnd"/>
      <w:r>
        <w:t xml:space="preserve"> MARPOL din 1973, MEPC poate stabili ca amendamentele să se considere ca fiind acceptate la o anumită dată, cu </w:t>
      </w:r>
      <w:proofErr w:type="spellStart"/>
      <w:r>
        <w:t>excepţia</w:t>
      </w:r>
      <w:proofErr w:type="spellEnd"/>
      <w:r>
        <w:t xml:space="preserve"> cazului în care înainte de această dată, cel </w:t>
      </w:r>
      <w:proofErr w:type="spellStart"/>
      <w:r>
        <w:t>puţin</w:t>
      </w:r>
      <w:proofErr w:type="spellEnd"/>
      <w:r>
        <w:t xml:space="preserve"> o treime din Părți sau </w:t>
      </w:r>
      <w:proofErr w:type="spellStart"/>
      <w:r>
        <w:t>Părţile</w:t>
      </w:r>
      <w:proofErr w:type="spellEnd"/>
      <w:r>
        <w:t xml:space="preserve"> ale căror flote comerciale reprezintă în total nu mai </w:t>
      </w:r>
      <w:proofErr w:type="spellStart"/>
      <w:r>
        <w:t>puţin</w:t>
      </w:r>
      <w:proofErr w:type="spellEnd"/>
      <w:r>
        <w:t xml:space="preserve"> de 50% din tonajul brut al flotei comerciale mondiale, vor fi comunicat OMI obiecțiunile lor la aceste amendamente.</w:t>
      </w:r>
    </w:p>
    <w:p w14:paraId="66D58F70" w14:textId="03373DCB" w:rsidR="009F2B69" w:rsidRDefault="009F2B69" w:rsidP="009F2B69">
      <w:pPr>
        <w:pStyle w:val="Header"/>
        <w:spacing w:before="120"/>
      </w:pPr>
      <w:r>
        <w:t xml:space="preserve">Această procedură simplificată prevăzută de </w:t>
      </w:r>
      <w:proofErr w:type="spellStart"/>
      <w:r>
        <w:t>convenţie</w:t>
      </w:r>
      <w:proofErr w:type="spellEnd"/>
      <w:r>
        <w:t xml:space="preserve"> este denumită „procedura de acceptare tacită” </w:t>
      </w:r>
      <w:proofErr w:type="spellStart"/>
      <w:r>
        <w:t>şi</w:t>
      </w:r>
      <w:proofErr w:type="spellEnd"/>
      <w:r>
        <w:t xml:space="preserve"> se coroborează cu procedura de intrare în vigoare a respectivelor amendamente, cuprinsă în art. 16(2)(g)(ii) al Convenției MARPOL din 1973.</w:t>
      </w:r>
    </w:p>
    <w:p w14:paraId="75E33A2F" w14:textId="794A33C3" w:rsidR="009F2B69" w:rsidRDefault="009F2B69" w:rsidP="009F2B69">
      <w:pPr>
        <w:pStyle w:val="Header"/>
        <w:spacing w:before="120"/>
      </w:pPr>
      <w:r>
        <w:t>Progresele tehnice continue și exigențele tot mai sporite privind protecția mediului au determinat OMI să revizuiască, să completeze sau să actualizeze permanent unele reguli sau anexe ale Convenției MARPOL 73/78.</w:t>
      </w:r>
    </w:p>
    <w:p w14:paraId="293C145D" w14:textId="77777777" w:rsidR="009F2B69" w:rsidRDefault="009F2B69" w:rsidP="009F2B69">
      <w:pPr>
        <w:pStyle w:val="Header"/>
        <w:spacing w:before="120"/>
      </w:pPr>
      <w:r>
        <w:t xml:space="preserve">În sesiunea șaptezeci și nouă a Comitetul pentru </w:t>
      </w:r>
      <w:proofErr w:type="spellStart"/>
      <w:r>
        <w:t>protecţia</w:t>
      </w:r>
      <w:proofErr w:type="spellEnd"/>
      <w:r>
        <w:t xml:space="preserve"> mediului marin al </w:t>
      </w:r>
      <w:proofErr w:type="spellStart"/>
      <w:r>
        <w:t>OMI,care</w:t>
      </w:r>
      <w:proofErr w:type="spellEnd"/>
      <w:r>
        <w:t xml:space="preserve"> a avut loc în iulie 2022, a fost adoptată rezoluția MEPC.360(79) - (Facilități de recepție portuară în apele Arctice și Jurnalul de înregistrare a </w:t>
      </w:r>
      <w:proofErr w:type="spellStart"/>
      <w:r>
        <w:t>operaţiunilor</w:t>
      </w:r>
      <w:proofErr w:type="spellEnd"/>
      <w:r>
        <w:t xml:space="preserve"> de descărcare a gunoiului), care face obiectul prezentului proiect de Ordin și care aduce amendamente la:</w:t>
      </w:r>
    </w:p>
    <w:p w14:paraId="00E5EDDC" w14:textId="2EB0C7B0" w:rsidR="009F2B69" w:rsidRDefault="009F2B69" w:rsidP="009F2B69">
      <w:pPr>
        <w:pStyle w:val="Header"/>
        <w:spacing w:before="120"/>
      </w:pPr>
      <w:r>
        <w:t xml:space="preserve">•Regula 8 - </w:t>
      </w:r>
      <w:proofErr w:type="spellStart"/>
      <w:r>
        <w:t>Instalaţii</w:t>
      </w:r>
      <w:proofErr w:type="spellEnd"/>
      <w:r>
        <w:t xml:space="preserve"> de primire</w:t>
      </w:r>
    </w:p>
    <w:p w14:paraId="0844FDDD" w14:textId="4EE9817B" w:rsidR="009F2B69" w:rsidRDefault="009F2B69" w:rsidP="009F2B69">
      <w:pPr>
        <w:pStyle w:val="Header"/>
        <w:spacing w:before="120"/>
      </w:pPr>
      <w:r>
        <w:t>•</w:t>
      </w:r>
      <w:r>
        <w:tab/>
        <w:t xml:space="preserve">Regula 10 - </w:t>
      </w:r>
      <w:proofErr w:type="spellStart"/>
      <w:r>
        <w:t>Afişe</w:t>
      </w:r>
      <w:proofErr w:type="spellEnd"/>
      <w:r>
        <w:t xml:space="preserve">, planuri de management al gunoiului </w:t>
      </w:r>
      <w:proofErr w:type="spellStart"/>
      <w:r>
        <w:t>şi</w:t>
      </w:r>
      <w:proofErr w:type="spellEnd"/>
      <w:r>
        <w:t xml:space="preserve"> înregistrarea </w:t>
      </w:r>
      <w:proofErr w:type="spellStart"/>
      <w:r>
        <w:t>operaţiunilor</w:t>
      </w:r>
      <w:proofErr w:type="spellEnd"/>
      <w:r>
        <w:t xml:space="preserve"> privind descărcarea gunoiului</w:t>
      </w:r>
    </w:p>
    <w:p w14:paraId="5F6FBF44" w14:textId="6F191DA7" w:rsidR="008B2918" w:rsidRDefault="009F2B69" w:rsidP="009F2B69">
      <w:pPr>
        <w:pStyle w:val="Header"/>
        <w:spacing w:before="120"/>
      </w:pPr>
      <w:r>
        <w:t xml:space="preserve">Conform punctului 2 din rezoluție, termenul pentru acceptarea tacită a acestor amendamente a fost 1 noiembrie 2023. România nu a formulat niciun fel de </w:t>
      </w:r>
      <w:proofErr w:type="spellStart"/>
      <w:r>
        <w:t>obiecţiuni</w:t>
      </w:r>
      <w:proofErr w:type="spellEnd"/>
      <w:r>
        <w:t xml:space="preserve"> la acestea </w:t>
      </w:r>
      <w:proofErr w:type="spellStart"/>
      <w:r>
        <w:t>şi</w:t>
      </w:r>
      <w:proofErr w:type="spellEnd"/>
      <w:r>
        <w:t xml:space="preserve"> nici OMI nu a comunicat depunerea unor </w:t>
      </w:r>
      <w:proofErr w:type="spellStart"/>
      <w:r>
        <w:t>obiecţiuni</w:t>
      </w:r>
      <w:proofErr w:type="spellEnd"/>
      <w:r>
        <w:t xml:space="preserve"> până la această dată, astfel că amendamentele adoptate vor intra în vigoare, potrivit prevederilor punctului 3 din </w:t>
      </w:r>
      <w:proofErr w:type="spellStart"/>
      <w:r>
        <w:t>rezoluţie</w:t>
      </w:r>
      <w:proofErr w:type="spellEnd"/>
      <w:r>
        <w:t>, la data de 1 mai 2024, în conformitate cu art. 16(2)(g)(ii) al Convenției din 1973.</w:t>
      </w:r>
    </w:p>
    <w:p w14:paraId="4D1DE657" w14:textId="23638B1E" w:rsidR="00F4654A" w:rsidRDefault="00873B98" w:rsidP="008B2918">
      <w:pPr>
        <w:pStyle w:val="Header"/>
        <w:spacing w:before="120"/>
      </w:pPr>
      <w:r>
        <w:tab/>
        <w:t xml:space="preserve">Având în vedere cele de mai sus, </w:t>
      </w:r>
      <w:r w:rsidRPr="00873B98">
        <w:t xml:space="preserve">s-a întocmit alăturat prezentul </w:t>
      </w:r>
      <w:r>
        <w:t xml:space="preserve">proiect de </w:t>
      </w:r>
      <w:r w:rsidR="009F2B69" w:rsidRPr="009F2B69">
        <w:rPr>
          <w:i/>
        </w:rPr>
        <w:t xml:space="preserve">Ordin al ministrului transporturilor și infrastructurii privind publicarea acceptării amendamentelor la anexa la </w:t>
      </w:r>
      <w:proofErr w:type="spellStart"/>
      <w:r w:rsidR="009F2B69" w:rsidRPr="009F2B69">
        <w:rPr>
          <w:i/>
        </w:rPr>
        <w:t>Convenţia</w:t>
      </w:r>
      <w:proofErr w:type="spellEnd"/>
      <w:r w:rsidR="009F2B69" w:rsidRPr="009F2B69">
        <w:rPr>
          <w:i/>
        </w:rPr>
        <w:t xml:space="preserve"> </w:t>
      </w:r>
      <w:proofErr w:type="spellStart"/>
      <w:r w:rsidR="009F2B69" w:rsidRPr="009F2B69">
        <w:rPr>
          <w:i/>
        </w:rPr>
        <w:t>internaţională</w:t>
      </w:r>
      <w:proofErr w:type="spellEnd"/>
      <w:r w:rsidR="009F2B69" w:rsidRPr="009F2B69">
        <w:rPr>
          <w:i/>
        </w:rPr>
        <w:t xml:space="preserve"> din 1973 pentru prevenirea poluării de către nave, </w:t>
      </w:r>
      <w:proofErr w:type="spellStart"/>
      <w:r w:rsidR="009F2B69" w:rsidRPr="009F2B69">
        <w:rPr>
          <w:i/>
        </w:rPr>
        <w:t>aşa</w:t>
      </w:r>
      <w:proofErr w:type="spellEnd"/>
      <w:r w:rsidR="009F2B69" w:rsidRPr="009F2B69">
        <w:rPr>
          <w:i/>
        </w:rPr>
        <w:t xml:space="preserve"> cum a fost modificată prin Protocolul din 1978 referitor la aceasta - Amendamente la anexa V la MARPOL (Facilități de recepție portuară în apele Arctice și Jurnalul de înregistrare a </w:t>
      </w:r>
      <w:proofErr w:type="spellStart"/>
      <w:r w:rsidR="009F2B69" w:rsidRPr="009F2B69">
        <w:rPr>
          <w:i/>
        </w:rPr>
        <w:t>operaţiunilor</w:t>
      </w:r>
      <w:proofErr w:type="spellEnd"/>
      <w:r w:rsidR="009F2B69" w:rsidRPr="009F2B69">
        <w:rPr>
          <w:i/>
        </w:rPr>
        <w:t xml:space="preserve"> de descărcare a gunoiului), adoptate de </w:t>
      </w:r>
      <w:proofErr w:type="spellStart"/>
      <w:r w:rsidR="009F2B69" w:rsidRPr="009F2B69">
        <w:rPr>
          <w:i/>
        </w:rPr>
        <w:t>Organizaţia</w:t>
      </w:r>
      <w:proofErr w:type="spellEnd"/>
      <w:r w:rsidR="009F2B69" w:rsidRPr="009F2B69">
        <w:rPr>
          <w:i/>
        </w:rPr>
        <w:t xml:space="preserve"> Maritimă </w:t>
      </w:r>
      <w:proofErr w:type="spellStart"/>
      <w:r w:rsidR="009F2B69" w:rsidRPr="009F2B69">
        <w:rPr>
          <w:i/>
        </w:rPr>
        <w:t>Internaţională</w:t>
      </w:r>
      <w:proofErr w:type="spellEnd"/>
      <w:r w:rsidR="009F2B69" w:rsidRPr="009F2B69">
        <w:rPr>
          <w:i/>
        </w:rPr>
        <w:t xml:space="preserve"> prin </w:t>
      </w:r>
      <w:proofErr w:type="spellStart"/>
      <w:r w:rsidR="009F2B69" w:rsidRPr="009F2B69">
        <w:rPr>
          <w:i/>
        </w:rPr>
        <w:t>Rezoluţia</w:t>
      </w:r>
      <w:proofErr w:type="spellEnd"/>
      <w:r w:rsidR="009F2B69" w:rsidRPr="009F2B69">
        <w:rPr>
          <w:i/>
        </w:rPr>
        <w:t xml:space="preserve"> MEPC.360(79) a Comitetului pentru </w:t>
      </w:r>
      <w:proofErr w:type="spellStart"/>
      <w:r w:rsidR="009F2B69" w:rsidRPr="009F2B69">
        <w:rPr>
          <w:i/>
        </w:rPr>
        <w:t>protecţia</w:t>
      </w:r>
      <w:proofErr w:type="spellEnd"/>
      <w:r w:rsidR="009F2B69" w:rsidRPr="009F2B69">
        <w:rPr>
          <w:i/>
        </w:rPr>
        <w:t xml:space="preserve"> mediului marin din 16 iulie 2022</w:t>
      </w:r>
      <w:r>
        <w:t>, pe care, dacă sunteți de acord, vă rugăm să îl aprobați.</w:t>
      </w:r>
    </w:p>
    <w:p w14:paraId="3E826425" w14:textId="77777777" w:rsidR="008C2122" w:rsidRDefault="008C2122" w:rsidP="00DC04FF">
      <w:pPr>
        <w:pStyle w:val="Header"/>
        <w:spacing w:before="120"/>
        <w:ind w:firstLine="589"/>
      </w:pPr>
    </w:p>
    <w:p w14:paraId="0F1A6F0D" w14:textId="77777777" w:rsidR="00F4654A" w:rsidRDefault="00F4654A" w:rsidP="005C2D35">
      <w:pPr>
        <w:pStyle w:val="NormalWeb"/>
        <w:spacing w:before="0" w:beforeAutospacing="0" w:after="0" w:afterAutospacing="0" w:line="288" w:lineRule="atLeast"/>
        <w:jc w:val="left"/>
        <w:rPr>
          <w:rFonts w:ascii="Trebuchet MS" w:eastAsia="MS Mincho" w:hAnsi="Trebuchet MS"/>
          <w:b/>
          <w:sz w:val="22"/>
          <w:szCs w:val="22"/>
        </w:rPr>
      </w:pPr>
      <w:r w:rsidRPr="009F3295">
        <w:rPr>
          <w:rFonts w:ascii="Trebuchet MS" w:eastAsia="MS Mincho" w:hAnsi="Trebuchet MS"/>
          <w:b/>
          <w:sz w:val="22"/>
          <w:szCs w:val="22"/>
        </w:rPr>
        <w:t>DIRECTOR</w:t>
      </w:r>
      <w:r>
        <w:rPr>
          <w:rFonts w:ascii="Trebuchet MS" w:eastAsia="MS Mincho" w:hAnsi="Trebuchet MS"/>
          <w:b/>
          <w:sz w:val="22"/>
          <w:szCs w:val="22"/>
        </w:rPr>
        <w:t xml:space="preserve"> </w:t>
      </w:r>
    </w:p>
    <w:p w14:paraId="7F34DC9A" w14:textId="07C19D85" w:rsidR="005C2D35" w:rsidRDefault="008B2918" w:rsidP="00D5443D">
      <w:pPr>
        <w:spacing w:after="0" w:line="240" w:lineRule="auto"/>
        <w:rPr>
          <w:b/>
        </w:rPr>
      </w:pPr>
      <w:r w:rsidRPr="008B2918">
        <w:rPr>
          <w:rFonts w:eastAsia="MS Mincho" w:cs="Times New Roman"/>
          <w:b/>
        </w:rPr>
        <w:t>Gabriela MURGEANU</w:t>
      </w:r>
    </w:p>
    <w:p w14:paraId="53BDF7CE" w14:textId="77777777" w:rsidR="001A1880" w:rsidRDefault="001A1880" w:rsidP="001A1880">
      <w:pPr>
        <w:spacing w:before="0" w:after="0" w:line="240" w:lineRule="auto"/>
        <w:jc w:val="right"/>
      </w:pPr>
    </w:p>
    <w:p w14:paraId="78FB7DDD" w14:textId="77777777" w:rsidR="008B2918" w:rsidRDefault="008B2918" w:rsidP="001A1880">
      <w:pPr>
        <w:spacing w:before="0" w:after="0" w:line="240" w:lineRule="auto"/>
        <w:jc w:val="right"/>
      </w:pPr>
    </w:p>
    <w:p w14:paraId="3D57EC13" w14:textId="77777777" w:rsidR="008B2918" w:rsidRDefault="008B2918" w:rsidP="001A1880">
      <w:pPr>
        <w:spacing w:before="0" w:after="0" w:line="240" w:lineRule="auto"/>
        <w:jc w:val="right"/>
      </w:pPr>
    </w:p>
    <w:p w14:paraId="69E6B3B4" w14:textId="77777777" w:rsidR="008B2918" w:rsidRDefault="008B2918" w:rsidP="001A1880">
      <w:pPr>
        <w:spacing w:before="0" w:after="0" w:line="240" w:lineRule="auto"/>
        <w:jc w:val="right"/>
      </w:pPr>
    </w:p>
    <w:p w14:paraId="2E8F1171" w14:textId="77777777" w:rsidR="00A46D4E" w:rsidRPr="00A46D4E" w:rsidRDefault="00A46D4E" w:rsidP="004C2FD3">
      <w:pPr>
        <w:spacing w:before="0" w:after="0" w:line="240" w:lineRule="auto"/>
      </w:pPr>
    </w:p>
    <w:p w14:paraId="3884CEC3" w14:textId="77777777" w:rsidR="00877BAE" w:rsidRPr="00A46D4E" w:rsidRDefault="00877BAE" w:rsidP="001A1880">
      <w:pPr>
        <w:spacing w:before="0" w:after="0" w:line="240" w:lineRule="auto"/>
        <w:jc w:val="right"/>
      </w:pPr>
    </w:p>
    <w:p w14:paraId="59FCEB13" w14:textId="77777777" w:rsidR="00877BAE" w:rsidRPr="00A46D4E" w:rsidRDefault="00877BAE" w:rsidP="001A1880">
      <w:pPr>
        <w:spacing w:before="0" w:after="0" w:line="240" w:lineRule="auto"/>
        <w:jc w:val="right"/>
      </w:pPr>
    </w:p>
    <w:p w14:paraId="42E86258" w14:textId="77777777" w:rsidR="001A1880" w:rsidRPr="00A46D4E" w:rsidRDefault="001A1880" w:rsidP="001A1880">
      <w:pPr>
        <w:spacing w:before="0" w:after="0" w:line="240" w:lineRule="auto"/>
        <w:jc w:val="right"/>
        <w:rPr>
          <w:sz w:val="18"/>
          <w:szCs w:val="18"/>
        </w:rPr>
      </w:pPr>
    </w:p>
    <w:p w14:paraId="5A2B792A" w14:textId="06630ED3" w:rsidR="001A1880" w:rsidRDefault="007F6F8D" w:rsidP="007F6F8D">
      <w:pPr>
        <w:spacing w:before="0" w:after="0" w:line="240" w:lineRule="auto"/>
        <w:jc w:val="right"/>
        <w:rPr>
          <w:sz w:val="16"/>
          <w:szCs w:val="16"/>
        </w:rPr>
      </w:pPr>
      <w:r>
        <w:rPr>
          <w:sz w:val="16"/>
          <w:szCs w:val="16"/>
        </w:rPr>
        <w:t>Întocmit</w:t>
      </w:r>
    </w:p>
    <w:p w14:paraId="25EC463B" w14:textId="3778DC5E" w:rsidR="007F6F8D" w:rsidRPr="001A1880" w:rsidRDefault="007F6F8D" w:rsidP="007F6F8D">
      <w:pPr>
        <w:spacing w:before="0" w:after="0" w:line="240" w:lineRule="auto"/>
        <w:jc w:val="right"/>
        <w:rPr>
          <w:sz w:val="16"/>
          <w:szCs w:val="16"/>
        </w:rPr>
      </w:pPr>
      <w:r>
        <w:rPr>
          <w:sz w:val="16"/>
          <w:szCs w:val="16"/>
        </w:rPr>
        <w:t xml:space="preserve">CJ Cristian </w:t>
      </w:r>
      <w:proofErr w:type="spellStart"/>
      <w:r>
        <w:rPr>
          <w:sz w:val="16"/>
          <w:szCs w:val="16"/>
        </w:rPr>
        <w:t>Dobrițoiu</w:t>
      </w:r>
      <w:proofErr w:type="spellEnd"/>
    </w:p>
    <w:sectPr w:rsidR="007F6F8D" w:rsidRPr="001A1880" w:rsidSect="00D619B6">
      <w:headerReference w:type="default" r:id="rId7"/>
      <w:footerReference w:type="default" r:id="rId8"/>
      <w:pgSz w:w="11906" w:h="16838" w:code="9"/>
      <w:pgMar w:top="2552" w:right="567" w:bottom="1800"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432E" w14:textId="77777777" w:rsidR="00D619B6" w:rsidRDefault="00D619B6" w:rsidP="009772BD">
      <w:r>
        <w:separator/>
      </w:r>
    </w:p>
  </w:endnote>
  <w:endnote w:type="continuationSeparator" w:id="0">
    <w:p w14:paraId="27C70A11" w14:textId="77777777" w:rsidR="00D619B6" w:rsidRDefault="00D619B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472" w14:textId="77777777" w:rsidR="0018216C" w:rsidRPr="0018216C" w:rsidRDefault="0018216C" w:rsidP="0018216C">
    <w:pPr>
      <w:tabs>
        <w:tab w:val="center" w:pos="4703"/>
        <w:tab w:val="right" w:pos="9406"/>
      </w:tabs>
      <w:spacing w:before="0" w:after="0" w:line="240" w:lineRule="auto"/>
      <w:rPr>
        <w:sz w:val="14"/>
        <w:szCs w:val="14"/>
      </w:rPr>
    </w:pPr>
    <w:proofErr w:type="spellStart"/>
    <w:r w:rsidRPr="0018216C">
      <w:rPr>
        <w:sz w:val="14"/>
        <w:szCs w:val="14"/>
      </w:rPr>
      <w:t>Bdul</w:t>
    </w:r>
    <w:proofErr w:type="spellEnd"/>
    <w:r w:rsidRPr="0018216C">
      <w:rPr>
        <w:sz w:val="14"/>
        <w:szCs w:val="14"/>
      </w:rPr>
      <w:t xml:space="preserve"> Dinicu Golescu nr. 38, Sector 1, București</w:t>
    </w:r>
  </w:p>
  <w:p w14:paraId="6F68B22B"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Tel.: 021.319.62.03,  Fax: 0750.032.441</w:t>
    </w:r>
  </w:p>
  <w:p w14:paraId="1E8803C6"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Email: dtndir@mt.ro</w:t>
    </w:r>
  </w:p>
  <w:p w14:paraId="630588FC" w14:textId="77777777" w:rsidR="0018216C" w:rsidRPr="0018216C" w:rsidRDefault="0018216C" w:rsidP="0018216C">
    <w:pPr>
      <w:tabs>
        <w:tab w:val="center" w:pos="4703"/>
        <w:tab w:val="right" w:pos="9406"/>
      </w:tabs>
      <w:spacing w:before="0" w:after="0" w:line="240" w:lineRule="auto"/>
    </w:pPr>
    <w:r w:rsidRPr="0018216C">
      <w:rPr>
        <w:sz w:val="14"/>
        <w:szCs w:val="14"/>
      </w:rPr>
      <w:t>www.mt.gov.ro</w:t>
    </w:r>
  </w:p>
  <w:p w14:paraId="00DD7290" w14:textId="79B13069" w:rsidR="002328DD" w:rsidRPr="0002298C" w:rsidRDefault="002328DD" w:rsidP="0002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E76F" w14:textId="77777777" w:rsidR="00D619B6" w:rsidRDefault="00D619B6" w:rsidP="009772BD">
      <w:r>
        <w:separator/>
      </w:r>
    </w:p>
  </w:footnote>
  <w:footnote w:type="continuationSeparator" w:id="0">
    <w:p w14:paraId="0E08B88F" w14:textId="77777777" w:rsidR="00D619B6" w:rsidRDefault="00D619B6"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7A5BD067">
          <wp:simplePos x="0" y="0"/>
          <wp:positionH relativeFrom="column">
            <wp:posOffset>-1297305</wp:posOffset>
          </wp:positionH>
          <wp:positionV relativeFrom="paragraph">
            <wp:posOffset>-37982</wp:posOffset>
          </wp:positionV>
          <wp:extent cx="6338491" cy="1343025"/>
          <wp:effectExtent l="0" t="0" r="5715" b="0"/>
          <wp:wrapNone/>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26A"/>
    <w:multiLevelType w:val="hybridMultilevel"/>
    <w:tmpl w:val="7592E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181390"/>
    <w:multiLevelType w:val="hybridMultilevel"/>
    <w:tmpl w:val="7DF21382"/>
    <w:lvl w:ilvl="0" w:tplc="04090001">
      <w:start w:val="1"/>
      <w:numFmt w:val="bullet"/>
      <w:lvlText w:val=""/>
      <w:lvlJc w:val="left"/>
      <w:pPr>
        <w:tabs>
          <w:tab w:val="num" w:pos="1440"/>
        </w:tabs>
        <w:ind w:left="1440" w:hanging="360"/>
      </w:pPr>
      <w:rPr>
        <w:rFonts w:ascii="Symbol" w:hAnsi="Symbol" w:hint="default"/>
      </w:rPr>
    </w:lvl>
    <w:lvl w:ilvl="1" w:tplc="A33E15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2F727E"/>
    <w:multiLevelType w:val="hybridMultilevel"/>
    <w:tmpl w:val="4708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E6C4A"/>
    <w:multiLevelType w:val="hybridMultilevel"/>
    <w:tmpl w:val="AD148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CA3BBD"/>
    <w:multiLevelType w:val="hybridMultilevel"/>
    <w:tmpl w:val="538A688C"/>
    <w:lvl w:ilvl="0" w:tplc="F66A099E">
      <w:numFmt w:val="bullet"/>
      <w:lvlText w:val="-"/>
      <w:lvlJc w:val="left"/>
      <w:pPr>
        <w:ind w:left="2520" w:hanging="360"/>
      </w:pPr>
      <w:rPr>
        <w:rFonts w:ascii="Trebuchet MS" w:eastAsia="Times New Roman" w:hAnsi="Trebuchet M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1952290">
    <w:abstractNumId w:val="4"/>
  </w:num>
  <w:num w:numId="2" w16cid:durableId="1079595727">
    <w:abstractNumId w:val="1"/>
  </w:num>
  <w:num w:numId="3" w16cid:durableId="1442140680">
    <w:abstractNumId w:val="3"/>
  </w:num>
  <w:num w:numId="4" w16cid:durableId="1928610719">
    <w:abstractNumId w:val="2"/>
  </w:num>
  <w:num w:numId="5" w16cid:durableId="36267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2023A"/>
    <w:rsid w:val="0002298C"/>
    <w:rsid w:val="00032617"/>
    <w:rsid w:val="000327B8"/>
    <w:rsid w:val="00033969"/>
    <w:rsid w:val="00034B50"/>
    <w:rsid w:val="000427BE"/>
    <w:rsid w:val="0004404E"/>
    <w:rsid w:val="000466FB"/>
    <w:rsid w:val="00055071"/>
    <w:rsid w:val="00062328"/>
    <w:rsid w:val="000625A8"/>
    <w:rsid w:val="00072E32"/>
    <w:rsid w:val="000745D4"/>
    <w:rsid w:val="00077054"/>
    <w:rsid w:val="00097CC4"/>
    <w:rsid w:val="000C21C8"/>
    <w:rsid w:val="000C722A"/>
    <w:rsid w:val="000D16AD"/>
    <w:rsid w:val="000D727A"/>
    <w:rsid w:val="000E7C1E"/>
    <w:rsid w:val="000F6CB7"/>
    <w:rsid w:val="001060BF"/>
    <w:rsid w:val="00120690"/>
    <w:rsid w:val="00125091"/>
    <w:rsid w:val="00126894"/>
    <w:rsid w:val="00130D43"/>
    <w:rsid w:val="00132AFD"/>
    <w:rsid w:val="001466DC"/>
    <w:rsid w:val="001547FB"/>
    <w:rsid w:val="001623B3"/>
    <w:rsid w:val="00164B6B"/>
    <w:rsid w:val="001743CD"/>
    <w:rsid w:val="001746B0"/>
    <w:rsid w:val="00181A0F"/>
    <w:rsid w:val="0018216C"/>
    <w:rsid w:val="00190017"/>
    <w:rsid w:val="00190C50"/>
    <w:rsid w:val="001A1880"/>
    <w:rsid w:val="001D58B6"/>
    <w:rsid w:val="001F578B"/>
    <w:rsid w:val="002328DD"/>
    <w:rsid w:val="002362EB"/>
    <w:rsid w:val="0024216A"/>
    <w:rsid w:val="00253EEB"/>
    <w:rsid w:val="002540B7"/>
    <w:rsid w:val="002557E5"/>
    <w:rsid w:val="00267722"/>
    <w:rsid w:val="00277007"/>
    <w:rsid w:val="0028018F"/>
    <w:rsid w:val="002856A0"/>
    <w:rsid w:val="00285A28"/>
    <w:rsid w:val="00292323"/>
    <w:rsid w:val="002940B7"/>
    <w:rsid w:val="002B64ED"/>
    <w:rsid w:val="002C05F5"/>
    <w:rsid w:val="002C0E2C"/>
    <w:rsid w:val="002C2380"/>
    <w:rsid w:val="002E533D"/>
    <w:rsid w:val="002E7EB9"/>
    <w:rsid w:val="002F09F2"/>
    <w:rsid w:val="002F1164"/>
    <w:rsid w:val="002F2BA9"/>
    <w:rsid w:val="00315D43"/>
    <w:rsid w:val="00322C9F"/>
    <w:rsid w:val="0033473A"/>
    <w:rsid w:val="003360BD"/>
    <w:rsid w:val="003425B4"/>
    <w:rsid w:val="00352027"/>
    <w:rsid w:val="00354856"/>
    <w:rsid w:val="003557A8"/>
    <w:rsid w:val="0035615F"/>
    <w:rsid w:val="00361ECD"/>
    <w:rsid w:val="00371A10"/>
    <w:rsid w:val="00372A0F"/>
    <w:rsid w:val="003732CB"/>
    <w:rsid w:val="00374276"/>
    <w:rsid w:val="0037676E"/>
    <w:rsid w:val="00387532"/>
    <w:rsid w:val="003915EF"/>
    <w:rsid w:val="003B0E48"/>
    <w:rsid w:val="003C0E59"/>
    <w:rsid w:val="003C1474"/>
    <w:rsid w:val="003C1E0A"/>
    <w:rsid w:val="003D1880"/>
    <w:rsid w:val="003F3249"/>
    <w:rsid w:val="00401B86"/>
    <w:rsid w:val="0040453A"/>
    <w:rsid w:val="00410892"/>
    <w:rsid w:val="0041475D"/>
    <w:rsid w:val="004202BE"/>
    <w:rsid w:val="00420409"/>
    <w:rsid w:val="00427B84"/>
    <w:rsid w:val="00442C3C"/>
    <w:rsid w:val="00444680"/>
    <w:rsid w:val="00451B0F"/>
    <w:rsid w:val="0046555F"/>
    <w:rsid w:val="004843F5"/>
    <w:rsid w:val="00485405"/>
    <w:rsid w:val="00493720"/>
    <w:rsid w:val="004B15C2"/>
    <w:rsid w:val="004B2DC9"/>
    <w:rsid w:val="004C2FD3"/>
    <w:rsid w:val="004D13C5"/>
    <w:rsid w:val="004E50FD"/>
    <w:rsid w:val="004E6A27"/>
    <w:rsid w:val="004E6E18"/>
    <w:rsid w:val="004F1C7A"/>
    <w:rsid w:val="00510A0A"/>
    <w:rsid w:val="00515FF0"/>
    <w:rsid w:val="005305DC"/>
    <w:rsid w:val="00535257"/>
    <w:rsid w:val="00544C73"/>
    <w:rsid w:val="005516C5"/>
    <w:rsid w:val="00553B58"/>
    <w:rsid w:val="0055604D"/>
    <w:rsid w:val="0056414E"/>
    <w:rsid w:val="0056725F"/>
    <w:rsid w:val="00572886"/>
    <w:rsid w:val="00581D81"/>
    <w:rsid w:val="00583DCD"/>
    <w:rsid w:val="005862A8"/>
    <w:rsid w:val="00593275"/>
    <w:rsid w:val="005A0C5B"/>
    <w:rsid w:val="005A1ED9"/>
    <w:rsid w:val="005A4FE3"/>
    <w:rsid w:val="005C16E3"/>
    <w:rsid w:val="005C2D35"/>
    <w:rsid w:val="005C33F6"/>
    <w:rsid w:val="005D7764"/>
    <w:rsid w:val="0060235C"/>
    <w:rsid w:val="00614748"/>
    <w:rsid w:val="00620CA2"/>
    <w:rsid w:val="00622BC2"/>
    <w:rsid w:val="00634213"/>
    <w:rsid w:val="00642A58"/>
    <w:rsid w:val="006544E5"/>
    <w:rsid w:val="00660699"/>
    <w:rsid w:val="00660CF3"/>
    <w:rsid w:val="0068127A"/>
    <w:rsid w:val="006833AB"/>
    <w:rsid w:val="006A17EF"/>
    <w:rsid w:val="006A3391"/>
    <w:rsid w:val="006A584C"/>
    <w:rsid w:val="006B28E7"/>
    <w:rsid w:val="006B705E"/>
    <w:rsid w:val="006C1AC1"/>
    <w:rsid w:val="006C4109"/>
    <w:rsid w:val="006C5F88"/>
    <w:rsid w:val="006D7C5A"/>
    <w:rsid w:val="006E0099"/>
    <w:rsid w:val="006E36C9"/>
    <w:rsid w:val="006F2B5E"/>
    <w:rsid w:val="006F58D6"/>
    <w:rsid w:val="006F5C25"/>
    <w:rsid w:val="006F5C62"/>
    <w:rsid w:val="00703C67"/>
    <w:rsid w:val="00706B53"/>
    <w:rsid w:val="00711404"/>
    <w:rsid w:val="007268C4"/>
    <w:rsid w:val="00740F1F"/>
    <w:rsid w:val="007424B6"/>
    <w:rsid w:val="00743225"/>
    <w:rsid w:val="00746D91"/>
    <w:rsid w:val="00762B6D"/>
    <w:rsid w:val="00780E74"/>
    <w:rsid w:val="0079189D"/>
    <w:rsid w:val="007B55DB"/>
    <w:rsid w:val="007D4E3D"/>
    <w:rsid w:val="007E30DF"/>
    <w:rsid w:val="007F27D9"/>
    <w:rsid w:val="007F6F8D"/>
    <w:rsid w:val="00805B5E"/>
    <w:rsid w:val="00813370"/>
    <w:rsid w:val="00816163"/>
    <w:rsid w:val="00825596"/>
    <w:rsid w:val="008322BF"/>
    <w:rsid w:val="0083299F"/>
    <w:rsid w:val="00840A24"/>
    <w:rsid w:val="00841A2F"/>
    <w:rsid w:val="00842CC4"/>
    <w:rsid w:val="0086610D"/>
    <w:rsid w:val="00870DF6"/>
    <w:rsid w:val="00870F18"/>
    <w:rsid w:val="00873B98"/>
    <w:rsid w:val="00873D01"/>
    <w:rsid w:val="00877BAE"/>
    <w:rsid w:val="00881334"/>
    <w:rsid w:val="00887033"/>
    <w:rsid w:val="00892180"/>
    <w:rsid w:val="008A56FD"/>
    <w:rsid w:val="008B0560"/>
    <w:rsid w:val="008B1AC3"/>
    <w:rsid w:val="008B2918"/>
    <w:rsid w:val="008C130A"/>
    <w:rsid w:val="008C2122"/>
    <w:rsid w:val="008D074B"/>
    <w:rsid w:val="008D163D"/>
    <w:rsid w:val="008D62F4"/>
    <w:rsid w:val="008D6406"/>
    <w:rsid w:val="008E22F2"/>
    <w:rsid w:val="009033C6"/>
    <w:rsid w:val="00903B56"/>
    <w:rsid w:val="009122F2"/>
    <w:rsid w:val="00924E6D"/>
    <w:rsid w:val="00927CE2"/>
    <w:rsid w:val="009430B8"/>
    <w:rsid w:val="009516F0"/>
    <w:rsid w:val="00971696"/>
    <w:rsid w:val="009772BD"/>
    <w:rsid w:val="009A1F30"/>
    <w:rsid w:val="009A2E79"/>
    <w:rsid w:val="009A76B4"/>
    <w:rsid w:val="009D0BC7"/>
    <w:rsid w:val="009D1C44"/>
    <w:rsid w:val="009E6BB4"/>
    <w:rsid w:val="009E6D80"/>
    <w:rsid w:val="009F192D"/>
    <w:rsid w:val="009F2B69"/>
    <w:rsid w:val="009F2F81"/>
    <w:rsid w:val="009F331F"/>
    <w:rsid w:val="009F7300"/>
    <w:rsid w:val="00A256CD"/>
    <w:rsid w:val="00A32777"/>
    <w:rsid w:val="00A329A2"/>
    <w:rsid w:val="00A45216"/>
    <w:rsid w:val="00A46353"/>
    <w:rsid w:val="00A46D4E"/>
    <w:rsid w:val="00A4721F"/>
    <w:rsid w:val="00A474B5"/>
    <w:rsid w:val="00A64F0C"/>
    <w:rsid w:val="00A717B1"/>
    <w:rsid w:val="00A75829"/>
    <w:rsid w:val="00A85451"/>
    <w:rsid w:val="00A95662"/>
    <w:rsid w:val="00AA67F6"/>
    <w:rsid w:val="00AB664F"/>
    <w:rsid w:val="00AC4B2A"/>
    <w:rsid w:val="00AD1D2D"/>
    <w:rsid w:val="00AD2848"/>
    <w:rsid w:val="00B33D9A"/>
    <w:rsid w:val="00B344B8"/>
    <w:rsid w:val="00B351BB"/>
    <w:rsid w:val="00B470D9"/>
    <w:rsid w:val="00B50898"/>
    <w:rsid w:val="00B5387D"/>
    <w:rsid w:val="00B5430D"/>
    <w:rsid w:val="00B807EA"/>
    <w:rsid w:val="00B9061F"/>
    <w:rsid w:val="00BA2393"/>
    <w:rsid w:val="00BA6B99"/>
    <w:rsid w:val="00BC2E8C"/>
    <w:rsid w:val="00BD7653"/>
    <w:rsid w:val="00BE0D96"/>
    <w:rsid w:val="00BE30CA"/>
    <w:rsid w:val="00C0512E"/>
    <w:rsid w:val="00C05341"/>
    <w:rsid w:val="00C07AD7"/>
    <w:rsid w:val="00C256B1"/>
    <w:rsid w:val="00C30575"/>
    <w:rsid w:val="00C31F8C"/>
    <w:rsid w:val="00C32760"/>
    <w:rsid w:val="00C34063"/>
    <w:rsid w:val="00C709C6"/>
    <w:rsid w:val="00C71932"/>
    <w:rsid w:val="00C850F9"/>
    <w:rsid w:val="00C868A6"/>
    <w:rsid w:val="00C87B5A"/>
    <w:rsid w:val="00C90001"/>
    <w:rsid w:val="00C9041D"/>
    <w:rsid w:val="00CA0FA0"/>
    <w:rsid w:val="00CB3AE4"/>
    <w:rsid w:val="00CC672A"/>
    <w:rsid w:val="00CD7B8B"/>
    <w:rsid w:val="00CE5D1B"/>
    <w:rsid w:val="00D0751C"/>
    <w:rsid w:val="00D14988"/>
    <w:rsid w:val="00D15B8F"/>
    <w:rsid w:val="00D20639"/>
    <w:rsid w:val="00D2303A"/>
    <w:rsid w:val="00D34ED6"/>
    <w:rsid w:val="00D35992"/>
    <w:rsid w:val="00D503A7"/>
    <w:rsid w:val="00D5061C"/>
    <w:rsid w:val="00D5443D"/>
    <w:rsid w:val="00D55082"/>
    <w:rsid w:val="00D619B6"/>
    <w:rsid w:val="00D630B4"/>
    <w:rsid w:val="00D6656C"/>
    <w:rsid w:val="00D864C3"/>
    <w:rsid w:val="00D9206C"/>
    <w:rsid w:val="00DB0B58"/>
    <w:rsid w:val="00DC04FF"/>
    <w:rsid w:val="00DC09C0"/>
    <w:rsid w:val="00DD6FB0"/>
    <w:rsid w:val="00DE210B"/>
    <w:rsid w:val="00DE796D"/>
    <w:rsid w:val="00DF35E2"/>
    <w:rsid w:val="00DF554C"/>
    <w:rsid w:val="00DF66A1"/>
    <w:rsid w:val="00E014F6"/>
    <w:rsid w:val="00E066B0"/>
    <w:rsid w:val="00E155E0"/>
    <w:rsid w:val="00E30049"/>
    <w:rsid w:val="00E33176"/>
    <w:rsid w:val="00E4271E"/>
    <w:rsid w:val="00E571E8"/>
    <w:rsid w:val="00E62F72"/>
    <w:rsid w:val="00E6505E"/>
    <w:rsid w:val="00E67B15"/>
    <w:rsid w:val="00E709FA"/>
    <w:rsid w:val="00E7307A"/>
    <w:rsid w:val="00E74358"/>
    <w:rsid w:val="00E9353C"/>
    <w:rsid w:val="00E95491"/>
    <w:rsid w:val="00E96BBC"/>
    <w:rsid w:val="00E97023"/>
    <w:rsid w:val="00E973C8"/>
    <w:rsid w:val="00EA1619"/>
    <w:rsid w:val="00EC5983"/>
    <w:rsid w:val="00ED33C5"/>
    <w:rsid w:val="00ED7EAB"/>
    <w:rsid w:val="00EE2346"/>
    <w:rsid w:val="00EE7AB3"/>
    <w:rsid w:val="00EF3602"/>
    <w:rsid w:val="00F20C5A"/>
    <w:rsid w:val="00F34CE7"/>
    <w:rsid w:val="00F4654A"/>
    <w:rsid w:val="00F47363"/>
    <w:rsid w:val="00F55503"/>
    <w:rsid w:val="00F63982"/>
    <w:rsid w:val="00F64517"/>
    <w:rsid w:val="00F6471E"/>
    <w:rsid w:val="00F81213"/>
    <w:rsid w:val="00F937DD"/>
    <w:rsid w:val="00F950CA"/>
    <w:rsid w:val="00FA5C51"/>
    <w:rsid w:val="00FB4277"/>
    <w:rsid w:val="00FC7074"/>
    <w:rsid w:val="00FE0C3B"/>
    <w:rsid w:val="00FE4D47"/>
    <w:rsid w:val="00FF0B84"/>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uiPriority w:val="99"/>
    <w:unhideWhenUsed/>
    <w:rsid w:val="00A47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012">
      <w:bodyDiv w:val="1"/>
      <w:marLeft w:val="0"/>
      <w:marRight w:val="0"/>
      <w:marTop w:val="0"/>
      <w:marBottom w:val="0"/>
      <w:divBdr>
        <w:top w:val="none" w:sz="0" w:space="0" w:color="auto"/>
        <w:left w:val="none" w:sz="0" w:space="0" w:color="auto"/>
        <w:bottom w:val="none" w:sz="0" w:space="0" w:color="auto"/>
        <w:right w:val="none" w:sz="0" w:space="0" w:color="auto"/>
      </w:divBdr>
    </w:div>
    <w:div w:id="115607009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419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2024-03-13T14:05:00Z</dcterms:created>
  <dcterms:modified xsi:type="dcterms:W3CDTF">2024-03-13T14:05:00Z</dcterms:modified>
</cp:coreProperties>
</file>