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D3D4C" w14:textId="77777777" w:rsidR="009D627A" w:rsidRPr="008D2EBF" w:rsidRDefault="009D627A" w:rsidP="003D1F95">
      <w:pPr>
        <w:jc w:val="both"/>
      </w:pPr>
    </w:p>
    <w:p w14:paraId="774573B5" w14:textId="77777777" w:rsidR="00CB5E8A" w:rsidRPr="008D2EBF" w:rsidRDefault="00CB5E8A" w:rsidP="003D1F95">
      <w:pPr>
        <w:jc w:val="both"/>
      </w:pPr>
    </w:p>
    <w:p w14:paraId="3E74E48F" w14:textId="77777777" w:rsidR="00CB5E8A" w:rsidRPr="008D2EBF" w:rsidRDefault="00CB5E8A" w:rsidP="003D1F95">
      <w:pPr>
        <w:jc w:val="center"/>
        <w:rPr>
          <w:b/>
        </w:rPr>
      </w:pPr>
      <w:r w:rsidRPr="008D2EBF">
        <w:rPr>
          <w:b/>
        </w:rPr>
        <w:t>GUVERNUL ROMÂNIEI</w:t>
      </w:r>
    </w:p>
    <w:p w14:paraId="25711AE4" w14:textId="77777777" w:rsidR="00CB5E8A" w:rsidRPr="008D2EBF" w:rsidRDefault="00CB5E8A" w:rsidP="003D1F95">
      <w:pPr>
        <w:jc w:val="both"/>
      </w:pPr>
    </w:p>
    <w:p w14:paraId="7F21679A" w14:textId="77777777" w:rsidR="006C67E8" w:rsidRPr="008D2EBF" w:rsidRDefault="00EB53CF" w:rsidP="003D1F95">
      <w:pPr>
        <w:framePr w:hSpace="180" w:wrap="around" w:vAnchor="text" w:hAnchor="page" w:x="5623" w:y="55"/>
        <w:jc w:val="both"/>
      </w:pPr>
      <w:r w:rsidRPr="008D2EBF">
        <w:rPr>
          <w:noProof/>
          <w:lang w:val="en-US" w:eastAsia="en-US"/>
        </w:rPr>
        <w:drawing>
          <wp:inline distT="0" distB="0" distL="0" distR="0" wp14:anchorId="1E567885" wp14:editId="765A5357">
            <wp:extent cx="723900" cy="819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14:paraId="3F9089CA" w14:textId="77777777" w:rsidR="006C67E8" w:rsidRPr="008D2EBF" w:rsidRDefault="006C67E8" w:rsidP="003D1F95">
      <w:pPr>
        <w:pStyle w:val="Heading1"/>
        <w:jc w:val="both"/>
        <w:rPr>
          <w:rFonts w:ascii="Times New Roman" w:hAnsi="Times New Roman"/>
          <w:noProof w:val="0"/>
          <w:sz w:val="24"/>
          <w:szCs w:val="24"/>
        </w:rPr>
      </w:pPr>
    </w:p>
    <w:p w14:paraId="2702D430" w14:textId="77777777" w:rsidR="00CB5E8A" w:rsidRPr="008D2EBF" w:rsidRDefault="00CB5E8A" w:rsidP="003D1F95">
      <w:pPr>
        <w:jc w:val="both"/>
      </w:pPr>
    </w:p>
    <w:p w14:paraId="32930C0E" w14:textId="77777777" w:rsidR="00CB5E8A" w:rsidRPr="008D2EBF" w:rsidRDefault="00CB5E8A" w:rsidP="003D1F95">
      <w:pPr>
        <w:jc w:val="both"/>
      </w:pPr>
    </w:p>
    <w:p w14:paraId="4E424E06" w14:textId="77777777" w:rsidR="00CB5E8A" w:rsidRPr="008D2EBF" w:rsidRDefault="00CB5E8A" w:rsidP="003D1F95">
      <w:pPr>
        <w:jc w:val="both"/>
      </w:pPr>
    </w:p>
    <w:p w14:paraId="60B82D52" w14:textId="77777777" w:rsidR="00CB5E8A" w:rsidRPr="008D2EBF" w:rsidRDefault="00CB5E8A" w:rsidP="003D1F95">
      <w:pPr>
        <w:jc w:val="both"/>
      </w:pPr>
    </w:p>
    <w:p w14:paraId="14AF8745" w14:textId="77777777" w:rsidR="006C67E8" w:rsidRPr="008D2EBF" w:rsidRDefault="006C67E8" w:rsidP="003D1F95">
      <w:pPr>
        <w:pStyle w:val="Heading1"/>
        <w:jc w:val="both"/>
        <w:rPr>
          <w:rFonts w:ascii="Times New Roman" w:hAnsi="Times New Roman"/>
          <w:noProof w:val="0"/>
          <w:sz w:val="24"/>
          <w:szCs w:val="24"/>
        </w:rPr>
      </w:pPr>
    </w:p>
    <w:p w14:paraId="2CE52BCC" w14:textId="77777777" w:rsidR="006C67E8" w:rsidRPr="008D2EBF" w:rsidRDefault="006C67E8" w:rsidP="003D1F95">
      <w:pPr>
        <w:pStyle w:val="Heading1"/>
        <w:rPr>
          <w:rFonts w:ascii="Times New Roman" w:hAnsi="Times New Roman"/>
          <w:noProof w:val="0"/>
          <w:sz w:val="24"/>
          <w:szCs w:val="24"/>
        </w:rPr>
      </w:pPr>
      <w:r w:rsidRPr="008D2EBF">
        <w:rPr>
          <w:rFonts w:ascii="Times New Roman" w:hAnsi="Times New Roman"/>
          <w:noProof w:val="0"/>
          <w:sz w:val="24"/>
          <w:szCs w:val="24"/>
        </w:rPr>
        <w:t>HOTĂRÂRE</w:t>
      </w:r>
    </w:p>
    <w:p w14:paraId="6ECE00C1" w14:textId="77777777" w:rsidR="008666B7" w:rsidRPr="008D2EBF" w:rsidRDefault="008666B7" w:rsidP="003D1F95">
      <w:pPr>
        <w:jc w:val="both"/>
      </w:pPr>
    </w:p>
    <w:p w14:paraId="73DD77DA" w14:textId="66E244AF" w:rsidR="00AA7287" w:rsidRPr="0002556C" w:rsidRDefault="00AA7287" w:rsidP="0002556C">
      <w:pPr>
        <w:shd w:val="clear" w:color="auto" w:fill="FFFFFF"/>
        <w:jc w:val="center"/>
        <w:rPr>
          <w:rStyle w:val="tpa1"/>
          <w:b/>
          <w:shd w:val="clear" w:color="auto" w:fill="FFFFFF"/>
        </w:rPr>
      </w:pPr>
      <w:r w:rsidRPr="008D2EBF">
        <w:rPr>
          <w:b/>
        </w:rPr>
        <w:t xml:space="preserve">privind declanșarea procedurilor de expropriere a tuturor imobilelor proprietate privată, </w:t>
      </w:r>
      <w:r w:rsidR="00161CAF" w:rsidRPr="00A80B91">
        <w:rPr>
          <w:b/>
          <w:highlight w:val="yellow"/>
        </w:rPr>
        <w:t>a</w:t>
      </w:r>
      <w:r w:rsidR="00A80B91" w:rsidRPr="00A80B91">
        <w:rPr>
          <w:b/>
          <w:highlight w:val="yellow"/>
        </w:rPr>
        <w:t>probarea</w:t>
      </w:r>
      <w:r w:rsidR="00161CAF">
        <w:rPr>
          <w:b/>
        </w:rPr>
        <w:t xml:space="preserve"> listei </w:t>
      </w:r>
      <w:r w:rsidR="00161CAF" w:rsidRPr="008D2EBF">
        <w:rPr>
          <w:b/>
        </w:rPr>
        <w:t>imobilelor proprietate publică</w:t>
      </w:r>
      <w:r w:rsidR="00161CAF">
        <w:rPr>
          <w:b/>
        </w:rPr>
        <w:t xml:space="preserve"> statului, precum și </w:t>
      </w:r>
      <w:r w:rsidR="00D101A5">
        <w:rPr>
          <w:b/>
          <w:highlight w:val="yellow"/>
        </w:rPr>
        <w:t>a</w:t>
      </w:r>
      <w:r w:rsidR="00555F92" w:rsidRPr="00555F92">
        <w:rPr>
          <w:b/>
          <w:highlight w:val="yellow"/>
        </w:rPr>
        <w:t xml:space="preserve"> </w:t>
      </w:r>
      <w:r w:rsidR="00A80B91" w:rsidRPr="00555F92">
        <w:rPr>
          <w:b/>
          <w:highlight w:val="yellow"/>
        </w:rPr>
        <w:t>listei</w:t>
      </w:r>
      <w:r w:rsidR="00161CAF" w:rsidRPr="00555F92">
        <w:rPr>
          <w:b/>
        </w:rPr>
        <w:t xml:space="preserve"> imobilelor proprietate publică a unități</w:t>
      </w:r>
      <w:r w:rsidR="001E40B2" w:rsidRPr="00555F92">
        <w:rPr>
          <w:b/>
        </w:rPr>
        <w:t>i</w:t>
      </w:r>
      <w:r w:rsidR="00161CAF" w:rsidRPr="00555F92">
        <w:rPr>
          <w:b/>
        </w:rPr>
        <w:t xml:space="preserve"> administrativ – teritoriale </w:t>
      </w:r>
      <w:r w:rsidRPr="00555F92">
        <w:rPr>
          <w:b/>
        </w:rPr>
        <w:t>situate pe amplasamentul suplimentar, care fac parte din coridorul de expropriere al lucrării de utilitate publică de interes național ,,</w:t>
      </w:r>
      <w:r w:rsidRPr="00555F92">
        <w:rPr>
          <w:b/>
          <w:shd w:val="clear" w:color="auto" w:fill="FFFFFF"/>
        </w:rPr>
        <w:t xml:space="preserve">Modernizare DN 73 </w:t>
      </w:r>
      <w:r w:rsidR="00161CAF" w:rsidRPr="00555F92">
        <w:rPr>
          <w:b/>
          <w:shd w:val="clear" w:color="auto" w:fill="FFFFFF"/>
        </w:rPr>
        <w:t>Pitești</w:t>
      </w:r>
      <w:r w:rsidR="00DE6532" w:rsidRPr="00555F92">
        <w:rPr>
          <w:b/>
          <w:shd w:val="clear" w:color="auto" w:fill="FFFFFF"/>
        </w:rPr>
        <w:t xml:space="preserve"> </w:t>
      </w:r>
      <w:r w:rsidRPr="00555F92">
        <w:rPr>
          <w:b/>
          <w:shd w:val="clear" w:color="auto" w:fill="FFFFFF"/>
        </w:rPr>
        <w:t>-</w:t>
      </w:r>
      <w:r w:rsidR="00DE6532" w:rsidRPr="00555F92">
        <w:rPr>
          <w:b/>
          <w:shd w:val="clear" w:color="auto" w:fill="FFFFFF"/>
        </w:rPr>
        <w:t xml:space="preserve"> </w:t>
      </w:r>
      <w:r w:rsidRPr="00555F92">
        <w:rPr>
          <w:b/>
          <w:shd w:val="clear" w:color="auto" w:fill="FFFFFF"/>
        </w:rPr>
        <w:t xml:space="preserve">Câmpulung - </w:t>
      </w:r>
      <w:r w:rsidR="00161CAF" w:rsidRPr="00555F92">
        <w:rPr>
          <w:b/>
          <w:shd w:val="clear" w:color="auto" w:fill="FFFFFF"/>
        </w:rPr>
        <w:t>Brașov</w:t>
      </w:r>
      <w:r w:rsidRPr="00555F92">
        <w:rPr>
          <w:b/>
          <w:shd w:val="clear" w:color="auto" w:fill="FFFFFF"/>
        </w:rPr>
        <w:t>, km 13+800 - km 42+850, km 54+050 - km</w:t>
      </w:r>
      <w:r w:rsidRPr="008D2EBF">
        <w:rPr>
          <w:b/>
          <w:shd w:val="clear" w:color="auto" w:fill="FFFFFF"/>
        </w:rPr>
        <w:t xml:space="preserve"> 128+250’’</w:t>
      </w:r>
    </w:p>
    <w:p w14:paraId="020CA8AD" w14:textId="3AAF95F7" w:rsidR="00AA7287" w:rsidRPr="008D2EBF" w:rsidRDefault="00AA7287" w:rsidP="00AF4C14">
      <w:pPr>
        <w:shd w:val="clear" w:color="auto" w:fill="FFFFFF"/>
        <w:jc w:val="both"/>
        <w:rPr>
          <w:rStyle w:val="tpa1"/>
        </w:rPr>
      </w:pPr>
    </w:p>
    <w:p w14:paraId="7D190982" w14:textId="5B1A2356" w:rsidR="00AA7287" w:rsidRDefault="00AA7287" w:rsidP="00AF4C14">
      <w:pPr>
        <w:shd w:val="clear" w:color="auto" w:fill="FFFFFF"/>
        <w:jc w:val="both"/>
        <w:rPr>
          <w:rStyle w:val="tpa1"/>
        </w:rPr>
      </w:pPr>
    </w:p>
    <w:p w14:paraId="14CA8B50" w14:textId="77777777" w:rsidR="008D2EBF" w:rsidRPr="008D2EBF" w:rsidRDefault="008D2EBF" w:rsidP="00AF4C14">
      <w:pPr>
        <w:shd w:val="clear" w:color="auto" w:fill="FFFFFF"/>
        <w:jc w:val="both"/>
        <w:rPr>
          <w:rStyle w:val="tpa1"/>
        </w:rPr>
      </w:pPr>
    </w:p>
    <w:p w14:paraId="08AF4A8C" w14:textId="0A78595A" w:rsidR="00AA7287" w:rsidRPr="008D2EBF" w:rsidRDefault="00415940" w:rsidP="008D2EBF">
      <w:pPr>
        <w:shd w:val="clear" w:color="auto" w:fill="FFFFFF"/>
        <w:ind w:firstLine="720"/>
        <w:jc w:val="both"/>
      </w:pPr>
      <w:r w:rsidRPr="008D2EBF">
        <w:t xml:space="preserve">În temeiul art. 108 din </w:t>
      </w:r>
      <w:proofErr w:type="spellStart"/>
      <w:r w:rsidRPr="008D2EBF">
        <w:t>Constituţia</w:t>
      </w:r>
      <w:proofErr w:type="spellEnd"/>
      <w:r w:rsidR="00DF420F" w:rsidRPr="008D2EBF">
        <w:t xml:space="preserve"> României, republicată</w:t>
      </w:r>
      <w:r w:rsidR="0006544F" w:rsidRPr="008D2EBF">
        <w:t xml:space="preserve"> și </w:t>
      </w:r>
      <w:r w:rsidRPr="008D2EBF">
        <w:t xml:space="preserve">al art. 5 alin. (1) </w:t>
      </w:r>
      <w:r w:rsidR="00C93124" w:rsidRPr="008D2EBF">
        <w:t xml:space="preserve">și alin. (1¹) </w:t>
      </w:r>
      <w:r w:rsidRPr="008D2EBF">
        <w:t xml:space="preserve">din Legea nr. 255/2010 privind exproprierea pentru cauză de utilitate publică, necesară realizării unor obiective de interes </w:t>
      </w:r>
      <w:proofErr w:type="spellStart"/>
      <w:r w:rsidRPr="008D2EBF">
        <w:t>naţional</w:t>
      </w:r>
      <w:proofErr w:type="spellEnd"/>
      <w:r w:rsidRPr="008D2EBF">
        <w:t xml:space="preserve">, </w:t>
      </w:r>
      <w:proofErr w:type="spellStart"/>
      <w:r w:rsidRPr="008D2EBF">
        <w:t>judeţean</w:t>
      </w:r>
      <w:proofErr w:type="spellEnd"/>
      <w:r w:rsidRPr="008D2EBF">
        <w:t xml:space="preserve"> </w:t>
      </w:r>
      <w:proofErr w:type="spellStart"/>
      <w:r w:rsidRPr="008D2EBF">
        <w:t>şi</w:t>
      </w:r>
      <w:proofErr w:type="spellEnd"/>
      <w:r w:rsidRPr="008D2EBF">
        <w:t xml:space="preserve"> local, cu modificările şi completările ulterioare</w:t>
      </w:r>
      <w:r w:rsidR="0006544F" w:rsidRPr="008D2EBF">
        <w:t xml:space="preserve"> </w:t>
      </w:r>
      <w:r w:rsidR="00E9622B" w:rsidRPr="008D2EBF">
        <w:rPr>
          <w:rStyle w:val="tpa1"/>
        </w:rPr>
        <w:t xml:space="preserve">şi având în vedere dispozițiile </w:t>
      </w:r>
      <w:r w:rsidR="00F52826" w:rsidRPr="008D2EBF">
        <w:rPr>
          <w:bCs/>
        </w:rPr>
        <w:t>Hotărârea Guvernului</w:t>
      </w:r>
      <w:r w:rsidR="00AA7287" w:rsidRPr="008D2EBF">
        <w:t xml:space="preserve"> </w:t>
      </w:r>
      <w:r w:rsidR="00AA7287" w:rsidRPr="00AA7287">
        <w:rPr>
          <w:shd w:val="clear" w:color="auto" w:fill="FFFFFF"/>
          <w:lang w:val="en-US" w:eastAsia="en-US"/>
        </w:rPr>
        <w:t>nr.</w:t>
      </w:r>
      <w:r w:rsidR="00161CAF">
        <w:rPr>
          <w:shd w:val="clear" w:color="auto" w:fill="FFFFFF"/>
          <w:lang w:val="en-US" w:eastAsia="en-US"/>
        </w:rPr>
        <w:t xml:space="preserve"> </w:t>
      </w:r>
      <w:r w:rsidR="00AA7287" w:rsidRPr="00AA7287">
        <w:rPr>
          <w:shd w:val="clear" w:color="auto" w:fill="FFFFFF"/>
          <w:lang w:val="en-US" w:eastAsia="en-US"/>
        </w:rPr>
        <w:t xml:space="preserve">785/2023 </w:t>
      </w:r>
      <w:proofErr w:type="spellStart"/>
      <w:r w:rsidR="00AA7287" w:rsidRPr="00AA7287">
        <w:rPr>
          <w:shd w:val="clear" w:color="auto" w:fill="FFFFFF"/>
          <w:lang w:val="en-US" w:eastAsia="en-US"/>
        </w:rPr>
        <w:t>pentru</w:t>
      </w:r>
      <w:proofErr w:type="spellEnd"/>
      <w:r w:rsidR="00AA7287" w:rsidRPr="00AA7287">
        <w:rPr>
          <w:shd w:val="clear" w:color="auto" w:fill="FFFFFF"/>
          <w:lang w:val="en-US" w:eastAsia="en-US"/>
        </w:rPr>
        <w:t xml:space="preserve"> </w:t>
      </w:r>
      <w:proofErr w:type="spellStart"/>
      <w:r w:rsidR="00AA7287" w:rsidRPr="00AA7287">
        <w:rPr>
          <w:shd w:val="clear" w:color="auto" w:fill="FFFFFF"/>
          <w:lang w:val="en-US" w:eastAsia="en-US"/>
        </w:rPr>
        <w:t>reaprobarea</w:t>
      </w:r>
      <w:proofErr w:type="spellEnd"/>
      <w:r w:rsidR="00AA7287" w:rsidRPr="00AA7287">
        <w:rPr>
          <w:shd w:val="clear" w:color="auto" w:fill="FFFFFF"/>
          <w:lang w:val="en-US" w:eastAsia="en-US"/>
        </w:rPr>
        <w:t xml:space="preserve"> </w:t>
      </w:r>
      <w:proofErr w:type="spellStart"/>
      <w:r w:rsidR="00AA7287" w:rsidRPr="00AA7287">
        <w:rPr>
          <w:shd w:val="clear" w:color="auto" w:fill="FFFFFF"/>
          <w:lang w:val="en-US" w:eastAsia="en-US"/>
        </w:rPr>
        <w:t>indicatorilor</w:t>
      </w:r>
      <w:proofErr w:type="spellEnd"/>
      <w:r w:rsidR="00AA7287" w:rsidRPr="00AA7287">
        <w:rPr>
          <w:shd w:val="clear" w:color="auto" w:fill="FFFFFF"/>
          <w:lang w:val="en-US" w:eastAsia="en-US"/>
        </w:rPr>
        <w:t xml:space="preserve"> </w:t>
      </w:r>
      <w:proofErr w:type="spellStart"/>
      <w:r w:rsidR="00AA7287" w:rsidRPr="00AA7287">
        <w:rPr>
          <w:shd w:val="clear" w:color="auto" w:fill="FFFFFF"/>
          <w:lang w:val="en-US" w:eastAsia="en-US"/>
        </w:rPr>
        <w:t>tehnico-economici</w:t>
      </w:r>
      <w:proofErr w:type="spellEnd"/>
      <w:r w:rsidR="00AA7287" w:rsidRPr="00AA7287">
        <w:rPr>
          <w:shd w:val="clear" w:color="auto" w:fill="FFFFFF"/>
          <w:lang w:val="en-US" w:eastAsia="en-US"/>
        </w:rPr>
        <w:t xml:space="preserve"> </w:t>
      </w:r>
      <w:proofErr w:type="spellStart"/>
      <w:r w:rsidR="00AA7287" w:rsidRPr="00AA7287">
        <w:rPr>
          <w:shd w:val="clear" w:color="auto" w:fill="FFFFFF"/>
          <w:lang w:val="en-US" w:eastAsia="en-US"/>
        </w:rPr>
        <w:t>aferenţi</w:t>
      </w:r>
      <w:proofErr w:type="spellEnd"/>
      <w:r w:rsidR="00AA7287" w:rsidRPr="00AA7287">
        <w:rPr>
          <w:shd w:val="clear" w:color="auto" w:fill="FFFFFF"/>
          <w:lang w:val="en-US" w:eastAsia="en-US"/>
        </w:rPr>
        <w:t xml:space="preserve"> </w:t>
      </w:r>
      <w:proofErr w:type="spellStart"/>
      <w:r w:rsidR="00AA7287" w:rsidRPr="00AA7287">
        <w:rPr>
          <w:shd w:val="clear" w:color="auto" w:fill="FFFFFF"/>
          <w:lang w:val="en-US" w:eastAsia="en-US"/>
        </w:rPr>
        <w:t>obiectivului</w:t>
      </w:r>
      <w:proofErr w:type="spellEnd"/>
      <w:r w:rsidR="00AA7287" w:rsidRPr="00AA7287">
        <w:rPr>
          <w:shd w:val="clear" w:color="auto" w:fill="FFFFFF"/>
          <w:lang w:val="en-US" w:eastAsia="en-US"/>
        </w:rPr>
        <w:t xml:space="preserve"> de </w:t>
      </w:r>
      <w:proofErr w:type="spellStart"/>
      <w:r w:rsidR="00AA7287" w:rsidRPr="00AA7287">
        <w:rPr>
          <w:shd w:val="clear" w:color="auto" w:fill="FFFFFF"/>
          <w:lang w:val="en-US" w:eastAsia="en-US"/>
        </w:rPr>
        <w:t>investiţii</w:t>
      </w:r>
      <w:bookmarkStart w:id="0" w:name="_Hlk150903779"/>
      <w:proofErr w:type="spellEnd"/>
      <w:r w:rsidR="002C3125">
        <w:rPr>
          <w:shd w:val="clear" w:color="auto" w:fill="FFFFFF"/>
          <w:lang w:val="en-US" w:eastAsia="en-US"/>
        </w:rPr>
        <w:t xml:space="preserve"> </w:t>
      </w:r>
      <w:r w:rsidR="00AA7287" w:rsidRPr="008D2EBF">
        <w:rPr>
          <w:shd w:val="clear" w:color="auto" w:fill="FFFFFF"/>
          <w:lang w:val="en-US" w:eastAsia="en-US"/>
        </w:rPr>
        <w:t>,,</w:t>
      </w:r>
      <w:proofErr w:type="spellStart"/>
      <w:r w:rsidR="00AA7287" w:rsidRPr="00AA7287">
        <w:rPr>
          <w:shd w:val="clear" w:color="auto" w:fill="FFFFFF"/>
          <w:lang w:val="en-US" w:eastAsia="en-US"/>
        </w:rPr>
        <w:t>Modernizare</w:t>
      </w:r>
      <w:proofErr w:type="spellEnd"/>
      <w:r w:rsidR="00AA7287" w:rsidRPr="00AA7287">
        <w:rPr>
          <w:shd w:val="clear" w:color="auto" w:fill="FFFFFF"/>
          <w:lang w:val="en-US" w:eastAsia="en-US"/>
        </w:rPr>
        <w:t xml:space="preserve"> DN 73 </w:t>
      </w:r>
      <w:proofErr w:type="spellStart"/>
      <w:r w:rsidR="00AA7287" w:rsidRPr="00AA7287">
        <w:rPr>
          <w:shd w:val="clear" w:color="auto" w:fill="FFFFFF"/>
          <w:lang w:val="en-US" w:eastAsia="en-US"/>
        </w:rPr>
        <w:t>Piteşti</w:t>
      </w:r>
      <w:proofErr w:type="spellEnd"/>
      <w:r w:rsidR="00FE5AEC" w:rsidRPr="008D2EBF">
        <w:rPr>
          <w:shd w:val="clear" w:color="auto" w:fill="FFFFFF"/>
          <w:lang w:val="en-US" w:eastAsia="en-US"/>
        </w:rPr>
        <w:t xml:space="preserve"> – </w:t>
      </w:r>
      <w:r w:rsidR="00AA7287" w:rsidRPr="00AA7287">
        <w:rPr>
          <w:shd w:val="clear" w:color="auto" w:fill="FFFFFF"/>
          <w:lang w:val="en-US" w:eastAsia="en-US"/>
        </w:rPr>
        <w:t>Câmpulung</w:t>
      </w:r>
      <w:r w:rsidR="00FE5AEC" w:rsidRPr="008D2EBF">
        <w:rPr>
          <w:shd w:val="clear" w:color="auto" w:fill="FFFFFF"/>
          <w:lang w:val="en-US" w:eastAsia="en-US"/>
        </w:rPr>
        <w:t xml:space="preserve"> </w:t>
      </w:r>
      <w:r w:rsidR="00AA7287" w:rsidRPr="00AA7287">
        <w:rPr>
          <w:shd w:val="clear" w:color="auto" w:fill="FFFFFF"/>
          <w:lang w:val="en-US" w:eastAsia="en-US"/>
        </w:rPr>
        <w:t>-</w:t>
      </w:r>
      <w:r w:rsidR="00FE5AEC" w:rsidRPr="008D2EBF">
        <w:rPr>
          <w:shd w:val="clear" w:color="auto" w:fill="FFFFFF"/>
          <w:lang w:val="en-US" w:eastAsia="en-US"/>
        </w:rPr>
        <w:t xml:space="preserve"> </w:t>
      </w:r>
      <w:r w:rsidR="00AA7287" w:rsidRPr="00AA7287">
        <w:rPr>
          <w:shd w:val="clear" w:color="auto" w:fill="FFFFFF"/>
          <w:lang w:val="en-US" w:eastAsia="en-US"/>
        </w:rPr>
        <w:t>Braşov km 13+800 - km 42+850, km 54+050 - km 128+250</w:t>
      </w:r>
      <w:r w:rsidR="00AA7287" w:rsidRPr="008D2EBF">
        <w:rPr>
          <w:shd w:val="clear" w:color="auto" w:fill="FFFFFF"/>
          <w:lang w:val="en-US" w:eastAsia="en-US"/>
        </w:rPr>
        <w:t>’’</w:t>
      </w:r>
      <w:bookmarkEnd w:id="0"/>
      <w:r w:rsidR="00AA7287" w:rsidRPr="00AA7287">
        <w:rPr>
          <w:shd w:val="clear" w:color="auto" w:fill="FFFFFF"/>
          <w:lang w:val="en-US" w:eastAsia="en-US"/>
        </w:rPr>
        <w:t xml:space="preserve">, </w:t>
      </w:r>
      <w:proofErr w:type="spellStart"/>
      <w:r w:rsidR="00AA7287" w:rsidRPr="00AA7287">
        <w:rPr>
          <w:shd w:val="clear" w:color="auto" w:fill="FFFFFF"/>
          <w:lang w:val="en-US" w:eastAsia="en-US"/>
        </w:rPr>
        <w:t>judeţul</w:t>
      </w:r>
      <w:proofErr w:type="spellEnd"/>
      <w:r w:rsidR="00AA7287" w:rsidRPr="00AA7287">
        <w:rPr>
          <w:shd w:val="clear" w:color="auto" w:fill="FFFFFF"/>
          <w:lang w:val="en-US" w:eastAsia="en-US"/>
        </w:rPr>
        <w:t xml:space="preserve"> </w:t>
      </w:r>
      <w:proofErr w:type="spellStart"/>
      <w:r w:rsidR="00AA7287" w:rsidRPr="00AA7287">
        <w:rPr>
          <w:shd w:val="clear" w:color="auto" w:fill="FFFFFF"/>
          <w:lang w:val="en-US" w:eastAsia="en-US"/>
        </w:rPr>
        <w:t>Argeş</w:t>
      </w:r>
      <w:proofErr w:type="spellEnd"/>
      <w:r w:rsidR="00AA7287" w:rsidRPr="00AA7287">
        <w:rPr>
          <w:shd w:val="clear" w:color="auto" w:fill="FFFFFF"/>
          <w:lang w:val="en-US" w:eastAsia="en-US"/>
        </w:rPr>
        <w:t xml:space="preserve"> </w:t>
      </w:r>
      <w:proofErr w:type="spellStart"/>
      <w:r w:rsidR="00AA7287" w:rsidRPr="00AA7287">
        <w:rPr>
          <w:shd w:val="clear" w:color="auto" w:fill="FFFFFF"/>
          <w:lang w:val="en-US" w:eastAsia="en-US"/>
        </w:rPr>
        <w:t>şi</w:t>
      </w:r>
      <w:proofErr w:type="spellEnd"/>
      <w:r w:rsidR="00AA7287" w:rsidRPr="00AA7287">
        <w:rPr>
          <w:shd w:val="clear" w:color="auto" w:fill="FFFFFF"/>
          <w:lang w:val="en-US" w:eastAsia="en-US"/>
        </w:rPr>
        <w:t xml:space="preserve"> </w:t>
      </w:r>
      <w:proofErr w:type="spellStart"/>
      <w:r w:rsidR="00AA7287" w:rsidRPr="00AA7287">
        <w:rPr>
          <w:shd w:val="clear" w:color="auto" w:fill="FFFFFF"/>
          <w:lang w:val="en-US" w:eastAsia="en-US"/>
        </w:rPr>
        <w:t>judeţul</w:t>
      </w:r>
      <w:proofErr w:type="spellEnd"/>
      <w:r w:rsidR="00AA7287" w:rsidRPr="00AA7287">
        <w:rPr>
          <w:shd w:val="clear" w:color="auto" w:fill="FFFFFF"/>
          <w:lang w:val="en-US" w:eastAsia="en-US"/>
        </w:rPr>
        <w:t xml:space="preserve"> Braşov</w:t>
      </w:r>
      <w:r w:rsidR="00AA7287" w:rsidRPr="008D2EBF">
        <w:rPr>
          <w:lang w:val="en-US" w:eastAsia="en-US"/>
        </w:rPr>
        <w:t xml:space="preserve">, </w:t>
      </w:r>
    </w:p>
    <w:p w14:paraId="6A8C20F6" w14:textId="77777777" w:rsidR="00AA7287" w:rsidRPr="008D2EBF" w:rsidRDefault="00AA7287" w:rsidP="008D2EBF">
      <w:pPr>
        <w:shd w:val="clear" w:color="auto" w:fill="FFFFFF"/>
        <w:ind w:firstLine="720"/>
        <w:jc w:val="both"/>
      </w:pPr>
    </w:p>
    <w:p w14:paraId="64DC0AFD" w14:textId="77777777" w:rsidR="00E85F51" w:rsidRPr="008D2EBF" w:rsidRDefault="00E85F51" w:rsidP="00E85F51">
      <w:pPr>
        <w:jc w:val="both"/>
        <w:rPr>
          <w:b/>
        </w:rPr>
      </w:pPr>
    </w:p>
    <w:p w14:paraId="689E73FC" w14:textId="77777777" w:rsidR="006C67E8" w:rsidRPr="008D2EBF" w:rsidRDefault="00E0066B" w:rsidP="004760F4">
      <w:pPr>
        <w:pStyle w:val="CharCharCaracterCharCharCaracterCharCharCaracter"/>
        <w:spacing w:before="0" w:after="0" w:line="240" w:lineRule="auto"/>
        <w:jc w:val="both"/>
        <w:rPr>
          <w:rFonts w:ascii="Times New Roman" w:hAnsi="Times New Roman" w:cs="Times New Roman"/>
          <w:b/>
          <w:sz w:val="24"/>
          <w:szCs w:val="24"/>
          <w:lang w:val="ro-RO"/>
        </w:rPr>
      </w:pPr>
      <w:r w:rsidRPr="008D2EBF">
        <w:rPr>
          <w:rFonts w:ascii="Times New Roman" w:hAnsi="Times New Roman" w:cs="Times New Roman"/>
          <w:b/>
          <w:sz w:val="24"/>
          <w:szCs w:val="24"/>
          <w:lang w:val="ro-RO"/>
        </w:rPr>
        <w:tab/>
      </w:r>
      <w:r w:rsidR="006C67E8" w:rsidRPr="008D2EBF">
        <w:rPr>
          <w:rFonts w:ascii="Times New Roman" w:hAnsi="Times New Roman" w:cs="Times New Roman"/>
          <w:b/>
          <w:sz w:val="24"/>
          <w:szCs w:val="24"/>
          <w:lang w:val="ro-RO"/>
        </w:rPr>
        <w:t>G</w:t>
      </w:r>
      <w:r w:rsidR="00CB5E8A" w:rsidRPr="008D2EBF">
        <w:rPr>
          <w:rFonts w:ascii="Times New Roman" w:hAnsi="Times New Roman" w:cs="Times New Roman"/>
          <w:b/>
          <w:sz w:val="24"/>
          <w:szCs w:val="24"/>
          <w:lang w:val="ro-RO"/>
        </w:rPr>
        <w:t>uvernul</w:t>
      </w:r>
      <w:r w:rsidR="006C67E8" w:rsidRPr="008D2EBF">
        <w:rPr>
          <w:rFonts w:ascii="Times New Roman" w:hAnsi="Times New Roman" w:cs="Times New Roman"/>
          <w:b/>
          <w:sz w:val="24"/>
          <w:szCs w:val="24"/>
          <w:lang w:val="ro-RO"/>
        </w:rPr>
        <w:t xml:space="preserve"> R</w:t>
      </w:r>
      <w:r w:rsidR="00CB5E8A" w:rsidRPr="008D2EBF">
        <w:rPr>
          <w:rFonts w:ascii="Times New Roman" w:hAnsi="Times New Roman" w:cs="Times New Roman"/>
          <w:b/>
          <w:sz w:val="24"/>
          <w:szCs w:val="24"/>
          <w:lang w:val="ro-RO"/>
        </w:rPr>
        <w:t xml:space="preserve">omâniei </w:t>
      </w:r>
      <w:r w:rsidR="006C67E8" w:rsidRPr="008D2EBF">
        <w:rPr>
          <w:rFonts w:ascii="Times New Roman" w:hAnsi="Times New Roman" w:cs="Times New Roman"/>
          <w:sz w:val="24"/>
          <w:szCs w:val="24"/>
          <w:lang w:val="ro-RO"/>
        </w:rPr>
        <w:t>adoptă prezenta hotărâre:</w:t>
      </w:r>
      <w:r w:rsidR="006C67E8" w:rsidRPr="008D2EBF">
        <w:rPr>
          <w:rFonts w:ascii="Times New Roman" w:hAnsi="Times New Roman" w:cs="Times New Roman"/>
          <w:b/>
          <w:sz w:val="24"/>
          <w:szCs w:val="24"/>
          <w:lang w:val="ro-RO"/>
        </w:rPr>
        <w:t xml:space="preserve"> </w:t>
      </w:r>
    </w:p>
    <w:p w14:paraId="21D46FDA" w14:textId="77777777" w:rsidR="0077097D" w:rsidRPr="008D2EBF" w:rsidRDefault="0077097D" w:rsidP="003D1F95">
      <w:pPr>
        <w:pStyle w:val="CharCharCaracterCharCharCaracterCharCharCaracter"/>
        <w:spacing w:before="0" w:after="0" w:line="240" w:lineRule="auto"/>
        <w:jc w:val="both"/>
        <w:rPr>
          <w:rFonts w:ascii="Times New Roman" w:hAnsi="Times New Roman" w:cs="Times New Roman"/>
          <w:b/>
          <w:sz w:val="24"/>
          <w:szCs w:val="24"/>
          <w:lang w:val="ro-RO"/>
        </w:rPr>
      </w:pPr>
    </w:p>
    <w:p w14:paraId="6DD3C7D9" w14:textId="3902A0B6" w:rsidR="007950EC" w:rsidRPr="008D2EBF" w:rsidRDefault="00D3501C" w:rsidP="008D2EBF">
      <w:pPr>
        <w:jc w:val="both"/>
        <w:rPr>
          <w:bCs/>
          <w:lang w:val="en-US"/>
        </w:rPr>
      </w:pPr>
      <w:r w:rsidRPr="008D2EBF">
        <w:rPr>
          <w:b/>
        </w:rPr>
        <w:tab/>
      </w:r>
      <w:r w:rsidR="0077097D" w:rsidRPr="008D2EBF">
        <w:rPr>
          <w:b/>
        </w:rPr>
        <w:t>Art. 1. -</w:t>
      </w:r>
      <w:r w:rsidR="00C64636" w:rsidRPr="008D2EBF">
        <w:rPr>
          <w:rStyle w:val="tpa1"/>
        </w:rPr>
        <w:t xml:space="preserve"> Se aprobă amplasamentul suplimentar al lucrării de utilitate publică de interes național </w:t>
      </w:r>
      <w:r w:rsidR="0009312A" w:rsidRPr="008D2EBF">
        <w:rPr>
          <w:shd w:val="clear" w:color="auto" w:fill="FFFFFF"/>
          <w:lang w:val="en-US" w:eastAsia="en-US"/>
        </w:rPr>
        <w:t>,,</w:t>
      </w:r>
      <w:r w:rsidR="0009312A" w:rsidRPr="00AA7287">
        <w:rPr>
          <w:shd w:val="clear" w:color="auto" w:fill="FFFFFF"/>
          <w:lang w:val="en-US" w:eastAsia="en-US"/>
        </w:rPr>
        <w:t>Modernizare DN 73 Piteşti</w:t>
      </w:r>
      <w:r w:rsidR="0009312A" w:rsidRPr="008D2EBF">
        <w:rPr>
          <w:shd w:val="clear" w:color="auto" w:fill="FFFFFF"/>
          <w:lang w:val="en-US" w:eastAsia="en-US"/>
        </w:rPr>
        <w:t xml:space="preserve"> – </w:t>
      </w:r>
      <w:r w:rsidR="0009312A" w:rsidRPr="00AA7287">
        <w:rPr>
          <w:shd w:val="clear" w:color="auto" w:fill="FFFFFF"/>
          <w:lang w:val="en-US" w:eastAsia="en-US"/>
        </w:rPr>
        <w:t>Câmpulung</w:t>
      </w:r>
      <w:r w:rsidR="0009312A" w:rsidRPr="008D2EBF">
        <w:rPr>
          <w:shd w:val="clear" w:color="auto" w:fill="FFFFFF"/>
          <w:lang w:val="en-US" w:eastAsia="en-US"/>
        </w:rPr>
        <w:t xml:space="preserve"> </w:t>
      </w:r>
      <w:r w:rsidR="0009312A" w:rsidRPr="00AA7287">
        <w:rPr>
          <w:shd w:val="clear" w:color="auto" w:fill="FFFFFF"/>
          <w:lang w:val="en-US" w:eastAsia="en-US"/>
        </w:rPr>
        <w:t>-</w:t>
      </w:r>
      <w:r w:rsidR="0009312A" w:rsidRPr="008D2EBF">
        <w:rPr>
          <w:shd w:val="clear" w:color="auto" w:fill="FFFFFF"/>
          <w:lang w:val="en-US" w:eastAsia="en-US"/>
        </w:rPr>
        <w:t xml:space="preserve"> </w:t>
      </w:r>
      <w:r w:rsidR="0009312A" w:rsidRPr="00AA7287">
        <w:rPr>
          <w:shd w:val="clear" w:color="auto" w:fill="FFFFFF"/>
          <w:lang w:val="en-US" w:eastAsia="en-US"/>
        </w:rPr>
        <w:t>Braşov km 13+800 - km 42+850, km 54+050 - km 128+250</w:t>
      </w:r>
      <w:r w:rsidR="0009312A" w:rsidRPr="008D2EBF">
        <w:rPr>
          <w:shd w:val="clear" w:color="auto" w:fill="FFFFFF"/>
          <w:lang w:val="en-US" w:eastAsia="en-US"/>
        </w:rPr>
        <w:t>’’,</w:t>
      </w:r>
      <w:r w:rsidR="0009312A" w:rsidRPr="008D2EBF">
        <w:rPr>
          <w:bCs/>
          <w:lang w:val="fr-FR"/>
        </w:rPr>
        <w:t xml:space="preserve"> </w:t>
      </w:r>
      <w:r w:rsidR="004F70D1" w:rsidRPr="008D2EBF">
        <w:rPr>
          <w:bCs/>
          <w:lang w:val="en-US"/>
        </w:rPr>
        <w:t xml:space="preserve"> </w:t>
      </w:r>
      <w:r w:rsidR="00463A37" w:rsidRPr="008D2EBF">
        <w:t>prevăzut</w:t>
      </w:r>
      <w:r w:rsidR="007950EC" w:rsidRPr="008D2EBF">
        <w:t xml:space="preserve"> în anexa nr. 1 la prezenta hotărâre.</w:t>
      </w:r>
    </w:p>
    <w:p w14:paraId="70A6BEE0" w14:textId="77777777" w:rsidR="00ED0CFB" w:rsidRPr="008D2EBF" w:rsidRDefault="00526BC3" w:rsidP="00ED0CFB">
      <w:pPr>
        <w:jc w:val="both"/>
      </w:pPr>
      <w:r w:rsidRPr="008D2EBF">
        <w:t xml:space="preserve"> </w:t>
      </w:r>
    </w:p>
    <w:p w14:paraId="47F578B5" w14:textId="0DFD8B5F" w:rsidR="00CC75C7" w:rsidRPr="008D2EBF" w:rsidRDefault="0077097D" w:rsidP="008D2EBF">
      <w:pPr>
        <w:pStyle w:val="CharCharCaracterCharCharCaracterCharCharCaracter0"/>
        <w:spacing w:before="0" w:after="0" w:line="240" w:lineRule="auto"/>
        <w:jc w:val="both"/>
        <w:rPr>
          <w:rFonts w:ascii="Times New Roman" w:hAnsi="Times New Roman" w:cs="Times New Roman"/>
          <w:bCs/>
          <w:sz w:val="24"/>
          <w:szCs w:val="24"/>
          <w:lang w:val="ro-RO" w:eastAsia="ro-RO"/>
        </w:rPr>
      </w:pPr>
      <w:r w:rsidRPr="008D2EBF">
        <w:rPr>
          <w:rFonts w:ascii="Times New Roman" w:hAnsi="Times New Roman" w:cs="Times New Roman"/>
          <w:b/>
          <w:sz w:val="24"/>
          <w:szCs w:val="24"/>
          <w:lang w:val="ro-RO"/>
        </w:rPr>
        <w:tab/>
        <w:t>Art. 2</w:t>
      </w:r>
      <w:r w:rsidRPr="008D2EBF">
        <w:rPr>
          <w:rFonts w:ascii="Times New Roman" w:hAnsi="Times New Roman" w:cs="Times New Roman"/>
          <w:sz w:val="24"/>
          <w:szCs w:val="24"/>
          <w:lang w:val="ro-RO"/>
        </w:rPr>
        <w:t xml:space="preserve">. </w:t>
      </w:r>
      <w:r w:rsidRPr="008D2EBF">
        <w:rPr>
          <w:rFonts w:ascii="Times New Roman" w:hAnsi="Times New Roman" w:cs="Times New Roman"/>
          <w:b/>
          <w:sz w:val="24"/>
          <w:szCs w:val="24"/>
          <w:lang w:val="ro-RO"/>
        </w:rPr>
        <w:t>- (1)</w:t>
      </w:r>
      <w:r w:rsidR="00770284" w:rsidRPr="008D2EBF">
        <w:rPr>
          <w:rFonts w:ascii="Times New Roman" w:hAnsi="Times New Roman" w:cs="Times New Roman"/>
          <w:b/>
          <w:sz w:val="24"/>
          <w:szCs w:val="24"/>
          <w:lang w:val="ro-RO"/>
        </w:rPr>
        <w:t xml:space="preserve"> </w:t>
      </w:r>
      <w:r w:rsidR="00C64636" w:rsidRPr="008D2EBF">
        <w:rPr>
          <w:rFonts w:ascii="Times New Roman" w:hAnsi="Times New Roman" w:cs="Times New Roman"/>
          <w:bCs/>
          <w:sz w:val="24"/>
          <w:szCs w:val="24"/>
          <w:lang w:val="ro-RO" w:eastAsia="ro-RO"/>
        </w:rPr>
        <w:t>Se aprobă declanșarea procedurilor de expropriere a tuturor imobilelor proprietate privată,</w:t>
      </w:r>
      <w:r w:rsidR="00151341" w:rsidRPr="008D2EBF">
        <w:rPr>
          <w:rFonts w:ascii="Times New Roman" w:hAnsi="Times New Roman" w:cs="Times New Roman"/>
          <w:bCs/>
          <w:sz w:val="24"/>
          <w:szCs w:val="24"/>
          <w:lang w:val="ro-RO" w:eastAsia="ro-RO"/>
        </w:rPr>
        <w:t xml:space="preserve"> </w:t>
      </w:r>
      <w:r w:rsidR="008068FA" w:rsidRPr="008D2EBF">
        <w:rPr>
          <w:rFonts w:ascii="Times New Roman" w:hAnsi="Times New Roman" w:cs="Times New Roman"/>
          <w:bCs/>
          <w:sz w:val="24"/>
          <w:szCs w:val="24"/>
          <w:lang w:val="ro-RO" w:eastAsia="ro-RO"/>
        </w:rPr>
        <w:t xml:space="preserve">situate pe amplasamentul suplimentar, prevăzut la art. 1, </w:t>
      </w:r>
      <w:r w:rsidR="00C64636" w:rsidRPr="008D2EBF">
        <w:rPr>
          <w:rFonts w:ascii="Times New Roman" w:hAnsi="Times New Roman" w:cs="Times New Roman"/>
          <w:bCs/>
          <w:sz w:val="24"/>
          <w:szCs w:val="24"/>
          <w:lang w:val="ro-RO" w:eastAsia="ro-RO"/>
        </w:rPr>
        <w:t xml:space="preserve">care fac parte din coridorul de expropriere al lucrării de utilitate publică de </w:t>
      </w:r>
      <w:r w:rsidR="00463A37" w:rsidRPr="008D2EBF">
        <w:rPr>
          <w:rFonts w:ascii="Times New Roman" w:hAnsi="Times New Roman" w:cs="Times New Roman"/>
          <w:bCs/>
          <w:sz w:val="24"/>
          <w:szCs w:val="24"/>
          <w:lang w:val="ro-RO" w:eastAsia="ro-RO"/>
        </w:rPr>
        <w:t xml:space="preserve">interes național </w:t>
      </w:r>
      <w:bookmarkStart w:id="1" w:name="_Hlk149724236"/>
      <w:r w:rsidR="0009312A" w:rsidRPr="008D2EBF">
        <w:rPr>
          <w:rFonts w:ascii="Times New Roman" w:hAnsi="Times New Roman" w:cs="Times New Roman"/>
          <w:sz w:val="24"/>
          <w:szCs w:val="24"/>
          <w:shd w:val="clear" w:color="auto" w:fill="FFFFFF"/>
          <w:lang w:val="en-US"/>
        </w:rPr>
        <w:t>,,</w:t>
      </w:r>
      <w:r w:rsidR="0009312A" w:rsidRPr="00AA7287">
        <w:rPr>
          <w:rFonts w:ascii="Times New Roman" w:hAnsi="Times New Roman" w:cs="Times New Roman"/>
          <w:sz w:val="24"/>
          <w:szCs w:val="24"/>
          <w:shd w:val="clear" w:color="auto" w:fill="FFFFFF"/>
          <w:lang w:val="en-US"/>
        </w:rPr>
        <w:t>Modernizare DN 73 Piteşti</w:t>
      </w:r>
      <w:r w:rsidR="0009312A" w:rsidRPr="008D2EBF">
        <w:rPr>
          <w:rFonts w:ascii="Times New Roman" w:hAnsi="Times New Roman" w:cs="Times New Roman"/>
          <w:sz w:val="24"/>
          <w:szCs w:val="24"/>
          <w:shd w:val="clear" w:color="auto" w:fill="FFFFFF"/>
          <w:lang w:val="en-US"/>
        </w:rPr>
        <w:t xml:space="preserve"> – </w:t>
      </w:r>
      <w:r w:rsidR="0009312A" w:rsidRPr="00AA7287">
        <w:rPr>
          <w:rFonts w:ascii="Times New Roman" w:hAnsi="Times New Roman" w:cs="Times New Roman"/>
          <w:sz w:val="24"/>
          <w:szCs w:val="24"/>
          <w:shd w:val="clear" w:color="auto" w:fill="FFFFFF"/>
          <w:lang w:val="en-US"/>
        </w:rPr>
        <w:t>Câmpulung</w:t>
      </w:r>
      <w:r w:rsidR="0009312A" w:rsidRPr="008D2EBF">
        <w:rPr>
          <w:rFonts w:ascii="Times New Roman" w:hAnsi="Times New Roman" w:cs="Times New Roman"/>
          <w:sz w:val="24"/>
          <w:szCs w:val="24"/>
          <w:shd w:val="clear" w:color="auto" w:fill="FFFFFF"/>
          <w:lang w:val="en-US"/>
        </w:rPr>
        <w:t xml:space="preserve"> </w:t>
      </w:r>
      <w:r w:rsidR="0009312A" w:rsidRPr="00AA7287">
        <w:rPr>
          <w:rFonts w:ascii="Times New Roman" w:hAnsi="Times New Roman" w:cs="Times New Roman"/>
          <w:sz w:val="24"/>
          <w:szCs w:val="24"/>
          <w:shd w:val="clear" w:color="auto" w:fill="FFFFFF"/>
          <w:lang w:val="en-US"/>
        </w:rPr>
        <w:t>-</w:t>
      </w:r>
      <w:r w:rsidR="0009312A" w:rsidRPr="008D2EBF">
        <w:rPr>
          <w:rFonts w:ascii="Times New Roman" w:hAnsi="Times New Roman" w:cs="Times New Roman"/>
          <w:sz w:val="24"/>
          <w:szCs w:val="24"/>
          <w:shd w:val="clear" w:color="auto" w:fill="FFFFFF"/>
          <w:lang w:val="en-US"/>
        </w:rPr>
        <w:t xml:space="preserve"> </w:t>
      </w:r>
      <w:r w:rsidR="0009312A" w:rsidRPr="00AA7287">
        <w:rPr>
          <w:rFonts w:ascii="Times New Roman" w:hAnsi="Times New Roman" w:cs="Times New Roman"/>
          <w:sz w:val="24"/>
          <w:szCs w:val="24"/>
          <w:shd w:val="clear" w:color="auto" w:fill="FFFFFF"/>
          <w:lang w:val="en-US"/>
        </w:rPr>
        <w:t>Braşov km 13+800 - km 42+850, km 54+050 - km 128+250</w:t>
      </w:r>
      <w:r w:rsidR="002C4B0C">
        <w:rPr>
          <w:rFonts w:ascii="Times New Roman" w:hAnsi="Times New Roman" w:cs="Times New Roman"/>
          <w:sz w:val="24"/>
          <w:szCs w:val="24"/>
          <w:shd w:val="clear" w:color="auto" w:fill="FFFFFF"/>
          <w:lang w:val="en-US"/>
        </w:rPr>
        <w:t>”</w:t>
      </w:r>
      <w:r w:rsidR="00463A37" w:rsidRPr="008D2EBF">
        <w:rPr>
          <w:rFonts w:ascii="Times New Roman" w:hAnsi="Times New Roman" w:cs="Times New Roman"/>
          <w:bCs/>
          <w:sz w:val="24"/>
          <w:szCs w:val="24"/>
          <w:lang w:val="ro-RO" w:eastAsia="ro-RO"/>
        </w:rPr>
        <w:t xml:space="preserve">, aflate pe raza </w:t>
      </w:r>
      <w:r w:rsidR="00851359" w:rsidRPr="008D2EBF">
        <w:rPr>
          <w:rFonts w:ascii="Times New Roman" w:hAnsi="Times New Roman" w:cs="Times New Roman"/>
          <w:bCs/>
          <w:sz w:val="24"/>
          <w:szCs w:val="24"/>
          <w:lang w:val="ro-RO" w:eastAsia="ro-RO"/>
        </w:rPr>
        <w:t>localităţi</w:t>
      </w:r>
      <w:r w:rsidR="004F70D1" w:rsidRPr="008D2EBF">
        <w:rPr>
          <w:rFonts w:ascii="Times New Roman" w:hAnsi="Times New Roman" w:cs="Times New Roman"/>
          <w:bCs/>
          <w:sz w:val="24"/>
          <w:szCs w:val="24"/>
          <w:lang w:val="ro-RO" w:eastAsia="ro-RO"/>
        </w:rPr>
        <w:t>i Cristian</w:t>
      </w:r>
      <w:r w:rsidR="00851359" w:rsidRPr="008D2EBF">
        <w:rPr>
          <w:rFonts w:ascii="Times New Roman" w:hAnsi="Times New Roman" w:cs="Times New Roman"/>
          <w:bCs/>
          <w:sz w:val="24"/>
          <w:szCs w:val="24"/>
          <w:lang w:val="ro-RO" w:eastAsia="ro-RO"/>
        </w:rPr>
        <w:t xml:space="preserve">, din judeţul </w:t>
      </w:r>
      <w:r w:rsidR="004F70D1" w:rsidRPr="008D2EBF">
        <w:rPr>
          <w:rFonts w:ascii="Times New Roman" w:hAnsi="Times New Roman" w:cs="Times New Roman"/>
          <w:bCs/>
          <w:sz w:val="24"/>
          <w:szCs w:val="24"/>
          <w:lang w:val="ro-RO" w:eastAsia="ro-RO"/>
        </w:rPr>
        <w:t>Bra</w:t>
      </w:r>
      <w:r w:rsidR="0009312A" w:rsidRPr="008D2EBF">
        <w:rPr>
          <w:rFonts w:ascii="Times New Roman" w:hAnsi="Times New Roman" w:cs="Times New Roman"/>
          <w:bCs/>
          <w:sz w:val="24"/>
          <w:szCs w:val="24"/>
          <w:lang w:val="ro-RO" w:eastAsia="ro-RO"/>
        </w:rPr>
        <w:t>ș</w:t>
      </w:r>
      <w:r w:rsidR="004F70D1" w:rsidRPr="008D2EBF">
        <w:rPr>
          <w:rFonts w:ascii="Times New Roman" w:hAnsi="Times New Roman" w:cs="Times New Roman"/>
          <w:bCs/>
          <w:sz w:val="24"/>
          <w:szCs w:val="24"/>
          <w:lang w:val="ro-RO" w:eastAsia="ro-RO"/>
        </w:rPr>
        <w:t>ov</w:t>
      </w:r>
      <w:r w:rsidR="00463A37" w:rsidRPr="008D2EBF">
        <w:rPr>
          <w:rFonts w:ascii="Times New Roman" w:hAnsi="Times New Roman" w:cs="Times New Roman"/>
          <w:bCs/>
          <w:sz w:val="24"/>
          <w:szCs w:val="24"/>
          <w:lang w:val="ro-RO" w:eastAsia="ro-RO"/>
        </w:rPr>
        <w:t>,</w:t>
      </w:r>
      <w:bookmarkEnd w:id="1"/>
      <w:r w:rsidR="00463A37" w:rsidRPr="008D2EBF">
        <w:rPr>
          <w:rFonts w:ascii="Times New Roman" w:hAnsi="Times New Roman" w:cs="Times New Roman"/>
          <w:bCs/>
          <w:sz w:val="24"/>
          <w:szCs w:val="24"/>
          <w:lang w:val="ro-RO" w:eastAsia="ro-RO"/>
        </w:rPr>
        <w:t xml:space="preserve"> </w:t>
      </w:r>
      <w:r w:rsidRPr="008D2EBF">
        <w:rPr>
          <w:rFonts w:ascii="Times New Roman" w:hAnsi="Times New Roman" w:cs="Times New Roman"/>
          <w:bCs/>
          <w:sz w:val="24"/>
          <w:szCs w:val="24"/>
          <w:lang w:val="ro-RO" w:eastAsia="ro-RO"/>
        </w:rPr>
        <w:t>expropriator fiind statul român, reprezentat de Ministerul Transporturilor</w:t>
      </w:r>
      <w:r w:rsidR="00173446" w:rsidRPr="008D2EBF">
        <w:rPr>
          <w:rFonts w:ascii="Times New Roman" w:hAnsi="Times New Roman" w:cs="Times New Roman"/>
          <w:bCs/>
          <w:sz w:val="24"/>
          <w:szCs w:val="24"/>
          <w:lang w:val="ro-RO" w:eastAsia="ro-RO"/>
        </w:rPr>
        <w:t xml:space="preserve"> și</w:t>
      </w:r>
      <w:r w:rsidR="00F74256" w:rsidRPr="008D2EBF">
        <w:rPr>
          <w:rFonts w:ascii="Times New Roman" w:hAnsi="Times New Roman" w:cs="Times New Roman"/>
          <w:bCs/>
          <w:sz w:val="24"/>
          <w:szCs w:val="24"/>
          <w:lang w:val="ro-RO" w:eastAsia="ro-RO"/>
        </w:rPr>
        <w:t xml:space="preserve"> Infrastructurii</w:t>
      </w:r>
      <w:r w:rsidR="00CF53DA" w:rsidRPr="008D2EBF">
        <w:rPr>
          <w:rFonts w:ascii="Times New Roman" w:hAnsi="Times New Roman" w:cs="Times New Roman"/>
          <w:bCs/>
          <w:sz w:val="24"/>
          <w:szCs w:val="24"/>
          <w:lang w:val="ro-RO" w:eastAsia="ro-RO"/>
        </w:rPr>
        <w:t xml:space="preserve">, </w:t>
      </w:r>
      <w:r w:rsidR="007F1BCB" w:rsidRPr="008D2EBF">
        <w:rPr>
          <w:rFonts w:ascii="Times New Roman" w:hAnsi="Times New Roman" w:cs="Times New Roman"/>
          <w:bCs/>
          <w:sz w:val="24"/>
          <w:szCs w:val="24"/>
          <w:lang w:val="ro-RO" w:eastAsia="ro-RO"/>
        </w:rPr>
        <w:t xml:space="preserve">prin Compania Națională de </w:t>
      </w:r>
      <w:r w:rsidRPr="008D2EBF">
        <w:rPr>
          <w:rFonts w:ascii="Times New Roman" w:hAnsi="Times New Roman" w:cs="Times New Roman"/>
          <w:bCs/>
          <w:sz w:val="24"/>
          <w:szCs w:val="24"/>
          <w:lang w:val="ro-RO" w:eastAsia="ro-RO"/>
        </w:rPr>
        <w:t>Administrare a Infrastructurii Rutiere - S.A</w:t>
      </w:r>
      <w:r w:rsidR="009431E1" w:rsidRPr="008D2EBF">
        <w:rPr>
          <w:rFonts w:ascii="Times New Roman" w:hAnsi="Times New Roman" w:cs="Times New Roman"/>
          <w:bCs/>
          <w:sz w:val="24"/>
          <w:szCs w:val="24"/>
          <w:lang w:val="ro-RO" w:eastAsia="ro-RO"/>
        </w:rPr>
        <w:t>.</w:t>
      </w:r>
      <w:r w:rsidR="007427A2" w:rsidRPr="008D2EBF">
        <w:rPr>
          <w:rFonts w:ascii="Times New Roman" w:hAnsi="Times New Roman" w:cs="Times New Roman"/>
          <w:bCs/>
          <w:sz w:val="24"/>
          <w:szCs w:val="24"/>
          <w:lang w:val="ro-RO" w:eastAsia="ro-RO"/>
        </w:rPr>
        <w:t>.</w:t>
      </w:r>
    </w:p>
    <w:p w14:paraId="2777F58D" w14:textId="77777777" w:rsidR="0009312A" w:rsidRPr="008D2EBF" w:rsidRDefault="0009312A" w:rsidP="00FC08FA">
      <w:pPr>
        <w:pStyle w:val="CharCharCaracterCharCharCaracterCharCharCaracter0"/>
        <w:spacing w:before="0" w:after="0" w:line="240" w:lineRule="auto"/>
        <w:jc w:val="both"/>
        <w:rPr>
          <w:rFonts w:ascii="Times New Roman" w:hAnsi="Times New Roman" w:cs="Times New Roman"/>
          <w:bCs/>
          <w:sz w:val="24"/>
          <w:szCs w:val="24"/>
          <w:lang w:val="ro-RO" w:eastAsia="ro-RO"/>
        </w:rPr>
      </w:pPr>
    </w:p>
    <w:p w14:paraId="2F248FCC" w14:textId="02A5B7EF" w:rsidR="00CC75C7" w:rsidRPr="008D2EBF" w:rsidRDefault="0077097D" w:rsidP="008D2EBF">
      <w:pPr>
        <w:shd w:val="clear" w:color="auto" w:fill="FFFFFF"/>
        <w:jc w:val="both"/>
        <w:rPr>
          <w:bCs/>
        </w:rPr>
      </w:pPr>
      <w:r w:rsidRPr="008D2EBF">
        <w:rPr>
          <w:lang w:eastAsia="en-US"/>
        </w:rPr>
        <w:tab/>
      </w:r>
      <w:r w:rsidR="00C64636" w:rsidRPr="008D2EBF">
        <w:rPr>
          <w:b/>
          <w:lang w:eastAsia="en-US"/>
        </w:rPr>
        <w:t xml:space="preserve">             </w:t>
      </w:r>
      <w:r w:rsidR="007427A2" w:rsidRPr="008D2EBF">
        <w:rPr>
          <w:b/>
          <w:lang w:eastAsia="en-US"/>
        </w:rPr>
        <w:t xml:space="preserve"> </w:t>
      </w:r>
      <w:r w:rsidR="00907557" w:rsidRPr="008D2EBF">
        <w:rPr>
          <w:b/>
          <w:lang w:eastAsia="en-US"/>
        </w:rPr>
        <w:t xml:space="preserve"> </w:t>
      </w:r>
      <w:r w:rsidRPr="008D2EBF">
        <w:rPr>
          <w:b/>
          <w:lang w:eastAsia="en-US"/>
        </w:rPr>
        <w:t>(2)</w:t>
      </w:r>
      <w:r w:rsidRPr="008D2EBF">
        <w:rPr>
          <w:lang w:eastAsia="en-US"/>
        </w:rPr>
        <w:t xml:space="preserve"> Se </w:t>
      </w:r>
      <w:r w:rsidRPr="008D2EBF">
        <w:rPr>
          <w:bCs/>
        </w:rPr>
        <w:t xml:space="preserve">aprobă lista cuprinzând imobilele </w:t>
      </w:r>
      <w:r w:rsidR="000F1555" w:rsidRPr="008D2EBF">
        <w:rPr>
          <w:bCs/>
        </w:rPr>
        <w:t>proprietate privat</w:t>
      </w:r>
      <w:r w:rsidR="00543128" w:rsidRPr="008D2EBF">
        <w:rPr>
          <w:bCs/>
        </w:rPr>
        <w:t>ă</w:t>
      </w:r>
      <w:r w:rsidR="00770284" w:rsidRPr="008D2EBF">
        <w:rPr>
          <w:bCs/>
        </w:rPr>
        <w:t xml:space="preserve"> </w:t>
      </w:r>
      <w:r w:rsidRPr="008D2EBF">
        <w:rPr>
          <w:bCs/>
        </w:rPr>
        <w:t>supuse exproprierii</w:t>
      </w:r>
      <w:r w:rsidR="00CF53DA" w:rsidRPr="008D2EBF">
        <w:rPr>
          <w:bCs/>
        </w:rPr>
        <w:t>, potrivit alin. (1)</w:t>
      </w:r>
      <w:r w:rsidRPr="008D2EBF">
        <w:rPr>
          <w:bCs/>
        </w:rPr>
        <w:t xml:space="preserve">, </w:t>
      </w:r>
      <w:r w:rsidR="00526BC3" w:rsidRPr="008D2EBF">
        <w:rPr>
          <w:bCs/>
        </w:rPr>
        <w:t>aflate</w:t>
      </w:r>
      <w:r w:rsidRPr="008D2EBF">
        <w:rPr>
          <w:bCs/>
        </w:rPr>
        <w:t xml:space="preserve"> pe raza </w:t>
      </w:r>
      <w:r w:rsidR="00E751A4" w:rsidRPr="008D2EBF">
        <w:rPr>
          <w:bCs/>
        </w:rPr>
        <w:t>localități</w:t>
      </w:r>
      <w:r w:rsidR="004F70D1" w:rsidRPr="008D2EBF">
        <w:rPr>
          <w:bCs/>
        </w:rPr>
        <w:t>i Cristian</w:t>
      </w:r>
      <w:r w:rsidR="00851359" w:rsidRPr="008D2EBF">
        <w:t xml:space="preserve"> </w:t>
      </w:r>
      <w:r w:rsidR="00BE655C" w:rsidRPr="008D2EBF">
        <w:t xml:space="preserve">din </w:t>
      </w:r>
      <w:r w:rsidR="00DC4A02" w:rsidRPr="008D2EBF">
        <w:t>județul</w:t>
      </w:r>
      <w:r w:rsidR="00BE655C" w:rsidRPr="008D2EBF">
        <w:t xml:space="preserve"> </w:t>
      </w:r>
      <w:r w:rsidR="004F70D1" w:rsidRPr="008D2EBF">
        <w:t>Bra</w:t>
      </w:r>
      <w:r w:rsidR="00161CAF">
        <w:t>ș</w:t>
      </w:r>
      <w:r w:rsidR="004F70D1" w:rsidRPr="008D2EBF">
        <w:t>ov</w:t>
      </w:r>
      <w:r w:rsidR="00463A37" w:rsidRPr="008D2EBF">
        <w:rPr>
          <w:bCs/>
        </w:rPr>
        <w:t>,</w:t>
      </w:r>
      <w:r w:rsidRPr="008D2EBF">
        <w:rPr>
          <w:bCs/>
        </w:rPr>
        <w:t xml:space="preserve"> proprietarii sau </w:t>
      </w:r>
      <w:r w:rsidR="005B7E58" w:rsidRPr="008D2EBF">
        <w:rPr>
          <w:bCs/>
        </w:rPr>
        <w:t>deținătorii</w:t>
      </w:r>
      <w:r w:rsidRPr="008D2EBF">
        <w:rPr>
          <w:bCs/>
        </w:rPr>
        <w:t xml:space="preserve"> acestora,</w:t>
      </w:r>
      <w:r w:rsidR="00463A37" w:rsidRPr="008D2EBF">
        <w:rPr>
          <w:bCs/>
        </w:rPr>
        <w:t xml:space="preserve"> așa cum rezultă din evidenț</w:t>
      </w:r>
      <w:r w:rsidR="0009312A" w:rsidRPr="008D2EBF">
        <w:rPr>
          <w:bCs/>
        </w:rPr>
        <w:t>a</w:t>
      </w:r>
      <w:r w:rsidR="00463A37" w:rsidRPr="008D2EBF">
        <w:rPr>
          <w:bCs/>
        </w:rPr>
        <w:t xml:space="preserve"> unități</w:t>
      </w:r>
      <w:r w:rsidR="0009312A" w:rsidRPr="008D2EBF">
        <w:rPr>
          <w:bCs/>
        </w:rPr>
        <w:t>i</w:t>
      </w:r>
      <w:r w:rsidR="00463A37" w:rsidRPr="008D2EBF">
        <w:rPr>
          <w:bCs/>
        </w:rPr>
        <w:t xml:space="preserve"> administrativ</w:t>
      </w:r>
      <w:r w:rsidR="0009312A" w:rsidRPr="008D2EBF">
        <w:rPr>
          <w:bCs/>
        </w:rPr>
        <w:t>-</w:t>
      </w:r>
      <w:r w:rsidR="00463A37" w:rsidRPr="008D2EBF">
        <w:rPr>
          <w:bCs/>
        </w:rPr>
        <w:t>teritoriale,</w:t>
      </w:r>
      <w:r w:rsidRPr="008D2EBF">
        <w:rPr>
          <w:bCs/>
        </w:rPr>
        <w:t xml:space="preserve"> precum şi sumele individuale af</w:t>
      </w:r>
      <w:r w:rsidR="00463A37" w:rsidRPr="008D2EBF">
        <w:rPr>
          <w:bCs/>
        </w:rPr>
        <w:t>erente despăgubirilor, prevăzute</w:t>
      </w:r>
      <w:r w:rsidRPr="008D2EBF">
        <w:rPr>
          <w:bCs/>
        </w:rPr>
        <w:t xml:space="preserve"> în anexa nr. 2</w:t>
      </w:r>
      <w:r w:rsidR="003F3A90" w:rsidRPr="008D2EBF">
        <w:rPr>
          <w:bCs/>
        </w:rPr>
        <w:t xml:space="preserve"> la prezenta hotărâre.</w:t>
      </w:r>
    </w:p>
    <w:p w14:paraId="28AD48FF" w14:textId="2048D27D" w:rsidR="00314FB0" w:rsidRPr="008D2EBF" w:rsidRDefault="00085B35" w:rsidP="008D2EBF">
      <w:pPr>
        <w:shd w:val="clear" w:color="auto" w:fill="FFFFFF"/>
        <w:jc w:val="both"/>
        <w:rPr>
          <w:bCs/>
        </w:rPr>
      </w:pPr>
      <w:r w:rsidRPr="008D2EBF">
        <w:rPr>
          <w:b/>
          <w:bCs/>
        </w:rPr>
        <w:t xml:space="preserve">  </w:t>
      </w:r>
      <w:r w:rsidR="00907557" w:rsidRPr="008D2EBF">
        <w:rPr>
          <w:b/>
          <w:bCs/>
        </w:rPr>
        <w:t xml:space="preserve"> </w:t>
      </w:r>
    </w:p>
    <w:p w14:paraId="1AD627D8" w14:textId="1F6E8600" w:rsidR="00314FB0" w:rsidRDefault="00314FB0" w:rsidP="008D2EBF">
      <w:pPr>
        <w:shd w:val="clear" w:color="auto" w:fill="FFFFFF"/>
        <w:jc w:val="both"/>
        <w:rPr>
          <w:bCs/>
        </w:rPr>
      </w:pPr>
      <w:r w:rsidRPr="008D2EBF">
        <w:rPr>
          <w:b/>
          <w:bCs/>
        </w:rPr>
        <w:tab/>
      </w:r>
      <w:r w:rsidRPr="008D2EBF">
        <w:rPr>
          <w:b/>
          <w:bCs/>
        </w:rPr>
        <w:tab/>
        <w:t xml:space="preserve">   (</w:t>
      </w:r>
      <w:r w:rsidR="004F70D1" w:rsidRPr="008D2EBF">
        <w:rPr>
          <w:b/>
          <w:bCs/>
        </w:rPr>
        <w:t>3</w:t>
      </w:r>
      <w:r w:rsidRPr="008D2EBF">
        <w:rPr>
          <w:b/>
          <w:bCs/>
        </w:rPr>
        <w:t>)</w:t>
      </w:r>
      <w:r w:rsidRPr="008D2EBF">
        <w:rPr>
          <w:bCs/>
        </w:rPr>
        <w:t xml:space="preserve"> Se aprobă lista imobilelor proprietate publică a </w:t>
      </w:r>
      <w:r w:rsidR="002C56A2">
        <w:rPr>
          <w:bCs/>
        </w:rPr>
        <w:t>statului</w:t>
      </w:r>
      <w:r w:rsidRPr="008D2EBF">
        <w:rPr>
          <w:bCs/>
        </w:rPr>
        <w:t>, care fac par</w:t>
      </w:r>
      <w:r w:rsidR="005A0F8D" w:rsidRPr="008D2EBF">
        <w:rPr>
          <w:bCs/>
        </w:rPr>
        <w:t xml:space="preserve">te din coridorul de expropriere, situate pe amplasamentul suplimentar aprobat conform art. 1, </w:t>
      </w:r>
      <w:r w:rsidRPr="008D2EBF">
        <w:rPr>
          <w:bCs/>
        </w:rPr>
        <w:t xml:space="preserve">prevăzută în anexa nr. </w:t>
      </w:r>
      <w:r w:rsidR="004F70D1" w:rsidRPr="008D2EBF">
        <w:rPr>
          <w:bCs/>
        </w:rPr>
        <w:t>3</w:t>
      </w:r>
      <w:r w:rsidRPr="008D2EBF">
        <w:rPr>
          <w:b/>
          <w:bCs/>
        </w:rPr>
        <w:t xml:space="preserve"> </w:t>
      </w:r>
      <w:r w:rsidRPr="008D2EBF">
        <w:rPr>
          <w:bCs/>
        </w:rPr>
        <w:t>la prezenta hotărâre.</w:t>
      </w:r>
    </w:p>
    <w:p w14:paraId="6E177734" w14:textId="1544F17E" w:rsidR="002C56A2" w:rsidRDefault="002C56A2" w:rsidP="008D2EBF">
      <w:pPr>
        <w:shd w:val="clear" w:color="auto" w:fill="FFFFFF"/>
        <w:jc w:val="both"/>
        <w:rPr>
          <w:bCs/>
        </w:rPr>
      </w:pPr>
    </w:p>
    <w:p w14:paraId="0CCA4DCA" w14:textId="2FCAC40D" w:rsidR="002C56A2" w:rsidRPr="008D2EBF" w:rsidRDefault="002C56A2" w:rsidP="002C56A2">
      <w:pPr>
        <w:shd w:val="clear" w:color="auto" w:fill="FFFFFF"/>
        <w:jc w:val="both"/>
        <w:rPr>
          <w:bCs/>
        </w:rPr>
      </w:pPr>
      <w:r>
        <w:rPr>
          <w:bCs/>
        </w:rPr>
        <w:lastRenderedPageBreak/>
        <w:tab/>
      </w:r>
      <w:r>
        <w:rPr>
          <w:bCs/>
        </w:rPr>
        <w:tab/>
      </w:r>
      <w:r w:rsidRPr="002C56A2">
        <w:rPr>
          <w:b/>
          <w:bCs/>
        </w:rPr>
        <w:t>(4)</w:t>
      </w:r>
      <w:r>
        <w:rPr>
          <w:bCs/>
        </w:rPr>
        <w:t xml:space="preserve"> </w:t>
      </w:r>
      <w:r w:rsidRPr="008D2EBF">
        <w:rPr>
          <w:bCs/>
        </w:rPr>
        <w:t>Se aprobă lista imobilelor proprietate publică a unității administrativ-teritoriale, care fac parte din coridorul de expropriere, situate pe amplasamentul suplimentar aprobat conform art. 1, prevăzută în anexa nr. 3</w:t>
      </w:r>
      <w:r w:rsidRPr="008D2EBF">
        <w:rPr>
          <w:b/>
          <w:bCs/>
        </w:rPr>
        <w:t xml:space="preserve"> </w:t>
      </w:r>
      <w:r w:rsidRPr="008D2EBF">
        <w:rPr>
          <w:bCs/>
        </w:rPr>
        <w:t>la prezenta hotărâre.</w:t>
      </w:r>
    </w:p>
    <w:p w14:paraId="24C34EB4" w14:textId="77777777" w:rsidR="0077097D" w:rsidRPr="008D2EBF" w:rsidRDefault="0077097D" w:rsidP="008D2EBF">
      <w:pPr>
        <w:shd w:val="clear" w:color="auto" w:fill="FFFFFF"/>
        <w:jc w:val="both"/>
        <w:rPr>
          <w:lang w:eastAsia="en-US"/>
        </w:rPr>
      </w:pPr>
    </w:p>
    <w:p w14:paraId="00F0E7A6" w14:textId="0AE9FC50" w:rsidR="004F70D1" w:rsidRPr="00A200AC" w:rsidRDefault="00966E0E" w:rsidP="008D2EBF">
      <w:pPr>
        <w:pStyle w:val="BodyTextIndent"/>
        <w:ind w:firstLine="0"/>
        <w:rPr>
          <w:rFonts w:ascii="Times New Roman" w:hAnsi="Times New Roman"/>
          <w:b/>
          <w:sz w:val="24"/>
          <w:szCs w:val="24"/>
          <w:lang w:eastAsia="en-US"/>
        </w:rPr>
      </w:pPr>
      <w:r w:rsidRPr="008D2EBF">
        <w:rPr>
          <w:rFonts w:ascii="Times New Roman" w:hAnsi="Times New Roman"/>
          <w:b/>
          <w:noProof w:val="0"/>
          <w:sz w:val="24"/>
          <w:szCs w:val="24"/>
          <w:lang w:eastAsia="en-US"/>
        </w:rPr>
        <w:tab/>
      </w:r>
      <w:r w:rsidR="0077097D" w:rsidRPr="008D2EBF">
        <w:rPr>
          <w:rFonts w:ascii="Times New Roman" w:hAnsi="Times New Roman"/>
          <w:b/>
          <w:noProof w:val="0"/>
          <w:sz w:val="24"/>
          <w:szCs w:val="24"/>
          <w:lang w:eastAsia="en-US"/>
        </w:rPr>
        <w:t>Art. 3.</w:t>
      </w:r>
      <w:r w:rsidR="007427A2" w:rsidRPr="008D2EBF">
        <w:rPr>
          <w:rFonts w:ascii="Times New Roman" w:hAnsi="Times New Roman"/>
          <w:b/>
          <w:noProof w:val="0"/>
          <w:sz w:val="24"/>
          <w:szCs w:val="24"/>
          <w:lang w:eastAsia="en-US"/>
        </w:rPr>
        <w:t xml:space="preserve"> </w:t>
      </w:r>
      <w:r w:rsidR="0077097D" w:rsidRPr="008D2EBF">
        <w:rPr>
          <w:rFonts w:ascii="Times New Roman" w:hAnsi="Times New Roman"/>
          <w:b/>
          <w:noProof w:val="0"/>
          <w:sz w:val="24"/>
          <w:szCs w:val="24"/>
          <w:lang w:eastAsia="en-US"/>
        </w:rPr>
        <w:t>- (1</w:t>
      </w:r>
      <w:r w:rsidR="0077097D" w:rsidRPr="00A200AC">
        <w:rPr>
          <w:rFonts w:ascii="Times New Roman" w:hAnsi="Times New Roman"/>
          <w:b/>
          <w:noProof w:val="0"/>
          <w:sz w:val="24"/>
          <w:szCs w:val="24"/>
          <w:lang w:eastAsia="en-US"/>
        </w:rPr>
        <w:t>)</w:t>
      </w:r>
      <w:r w:rsidR="0077097D" w:rsidRPr="00A200AC">
        <w:rPr>
          <w:rFonts w:ascii="Times New Roman" w:hAnsi="Times New Roman"/>
          <w:noProof w:val="0"/>
          <w:sz w:val="24"/>
          <w:szCs w:val="24"/>
          <w:lang w:eastAsia="en-US"/>
        </w:rPr>
        <w:t xml:space="preserve"> </w:t>
      </w:r>
      <w:r w:rsidR="000007BD" w:rsidRPr="00A200AC">
        <w:rPr>
          <w:rFonts w:ascii="Times New Roman" w:hAnsi="Times New Roman"/>
          <w:noProof w:val="0"/>
          <w:sz w:val="24"/>
          <w:szCs w:val="24"/>
        </w:rPr>
        <w:t xml:space="preserve">Sumele individuale estimate de către expropriator aferente </w:t>
      </w:r>
      <w:r w:rsidR="00DC1562" w:rsidRPr="00A200AC">
        <w:rPr>
          <w:rFonts w:ascii="Times New Roman" w:hAnsi="Times New Roman"/>
          <w:noProof w:val="0"/>
          <w:sz w:val="24"/>
          <w:szCs w:val="24"/>
        </w:rPr>
        <w:t xml:space="preserve">justelor despăgubiri </w:t>
      </w:r>
      <w:r w:rsidR="000007BD" w:rsidRPr="00A200AC">
        <w:rPr>
          <w:rFonts w:ascii="Times New Roman" w:hAnsi="Times New Roman"/>
          <w:noProof w:val="0"/>
          <w:sz w:val="24"/>
          <w:szCs w:val="24"/>
        </w:rPr>
        <w:t xml:space="preserve">pentru imobilele proprietate privată, </w:t>
      </w:r>
      <w:r w:rsidR="005A0F8D" w:rsidRPr="00A200AC">
        <w:rPr>
          <w:rFonts w:ascii="Times New Roman" w:hAnsi="Times New Roman"/>
          <w:bCs/>
          <w:sz w:val="24"/>
          <w:szCs w:val="24"/>
        </w:rPr>
        <w:t>situate pe amplasamentul suplimentar, prevăzut la art. 1</w:t>
      </w:r>
      <w:r w:rsidR="00CF53DA" w:rsidRPr="00A200AC">
        <w:rPr>
          <w:rFonts w:ascii="Times New Roman" w:hAnsi="Times New Roman"/>
          <w:noProof w:val="0"/>
          <w:sz w:val="24"/>
          <w:szCs w:val="24"/>
        </w:rPr>
        <w:t>,</w:t>
      </w:r>
      <w:r w:rsidR="000007BD" w:rsidRPr="00A200AC">
        <w:rPr>
          <w:rFonts w:ascii="Times New Roman" w:hAnsi="Times New Roman"/>
          <w:noProof w:val="0"/>
          <w:sz w:val="24"/>
          <w:szCs w:val="24"/>
        </w:rPr>
        <w:t xml:space="preserve"> care fac parte din coridorul de expropriere al lucrării de utilitate publică de interes național </w:t>
      </w:r>
      <w:r w:rsidR="0009312A" w:rsidRPr="00A200AC">
        <w:rPr>
          <w:rFonts w:ascii="Times New Roman" w:hAnsi="Times New Roman"/>
          <w:sz w:val="24"/>
          <w:szCs w:val="24"/>
          <w:shd w:val="clear" w:color="auto" w:fill="FFFFFF"/>
          <w:lang w:val="en-US" w:eastAsia="en-US"/>
        </w:rPr>
        <w:t>,,Modernizare DN 73 Piteşti – Câmpulung - Braşov km 13+800 - km 42+850, km 54+050 - km 128+250</w:t>
      </w:r>
      <w:r w:rsidR="00491C56">
        <w:rPr>
          <w:rFonts w:ascii="Times New Roman" w:hAnsi="Times New Roman"/>
          <w:sz w:val="24"/>
          <w:szCs w:val="24"/>
          <w:shd w:val="clear" w:color="auto" w:fill="FFFFFF"/>
          <w:lang w:val="en-US" w:eastAsia="en-US"/>
        </w:rPr>
        <w:t>”</w:t>
      </w:r>
      <w:r w:rsidR="004F70D1" w:rsidRPr="00A200AC">
        <w:rPr>
          <w:rFonts w:ascii="Times New Roman" w:hAnsi="Times New Roman"/>
          <w:bCs/>
          <w:sz w:val="24"/>
          <w:szCs w:val="24"/>
        </w:rPr>
        <w:t>, aflate pe raza localităţii Cristian, din judeţul Bra</w:t>
      </w:r>
      <w:r w:rsidR="0009312A" w:rsidRPr="00A200AC">
        <w:rPr>
          <w:rFonts w:ascii="Times New Roman" w:hAnsi="Times New Roman"/>
          <w:bCs/>
          <w:sz w:val="24"/>
          <w:szCs w:val="24"/>
        </w:rPr>
        <w:t>ș</w:t>
      </w:r>
      <w:r w:rsidR="004F70D1" w:rsidRPr="00A200AC">
        <w:rPr>
          <w:rFonts w:ascii="Times New Roman" w:hAnsi="Times New Roman"/>
          <w:bCs/>
          <w:sz w:val="24"/>
          <w:szCs w:val="24"/>
        </w:rPr>
        <w:t>ov,</w:t>
      </w:r>
      <w:r w:rsidR="00660F5D" w:rsidRPr="00A200AC">
        <w:rPr>
          <w:rFonts w:ascii="Times New Roman" w:hAnsi="Times New Roman"/>
          <w:b/>
          <w:bCs/>
          <w:noProof w:val="0"/>
          <w:sz w:val="24"/>
          <w:szCs w:val="24"/>
        </w:rPr>
        <w:t xml:space="preserve"> </w:t>
      </w:r>
      <w:r w:rsidR="000007BD" w:rsidRPr="00A200AC">
        <w:rPr>
          <w:rFonts w:ascii="Times New Roman" w:hAnsi="Times New Roman"/>
          <w:noProof w:val="0"/>
          <w:sz w:val="24"/>
          <w:szCs w:val="24"/>
        </w:rPr>
        <w:t>sunt în cuantum total de</w:t>
      </w:r>
      <w:r w:rsidR="0035368B" w:rsidRPr="00A200AC">
        <w:rPr>
          <w:rFonts w:ascii="Times New Roman" w:hAnsi="Times New Roman"/>
          <w:noProof w:val="0"/>
          <w:sz w:val="24"/>
          <w:szCs w:val="24"/>
        </w:rPr>
        <w:t xml:space="preserve"> </w:t>
      </w:r>
      <w:r w:rsidR="004F70D1" w:rsidRPr="00A200AC">
        <w:rPr>
          <w:rFonts w:ascii="Times New Roman" w:hAnsi="Times New Roman"/>
          <w:bCs/>
          <w:sz w:val="24"/>
          <w:szCs w:val="24"/>
          <w:lang w:val="en-US"/>
        </w:rPr>
        <w:t xml:space="preserve">3.036 </w:t>
      </w:r>
      <w:r w:rsidR="004F70D1" w:rsidRPr="00A200AC">
        <w:rPr>
          <w:rFonts w:ascii="Times New Roman" w:hAnsi="Times New Roman"/>
          <w:sz w:val="24"/>
          <w:szCs w:val="24"/>
        </w:rPr>
        <w:t>mii lei</w:t>
      </w:r>
      <w:r w:rsidR="004F70D1" w:rsidRPr="00A200AC">
        <w:rPr>
          <w:rFonts w:ascii="Times New Roman" w:hAnsi="Times New Roman"/>
          <w:bCs/>
          <w:sz w:val="24"/>
          <w:szCs w:val="24"/>
          <w:lang w:val="en-US"/>
        </w:rPr>
        <w:t xml:space="preserve"> </w:t>
      </w:r>
      <w:r w:rsidR="000007BD" w:rsidRPr="00A200AC">
        <w:rPr>
          <w:rFonts w:ascii="Times New Roman" w:hAnsi="Times New Roman"/>
          <w:noProof w:val="0"/>
          <w:sz w:val="24"/>
          <w:szCs w:val="24"/>
        </w:rPr>
        <w:t>și se alocă de bugetul de stat</w:t>
      </w:r>
      <w:r w:rsidR="005B7445" w:rsidRPr="00A200AC">
        <w:rPr>
          <w:rFonts w:ascii="Times New Roman" w:hAnsi="Times New Roman"/>
          <w:noProof w:val="0"/>
          <w:sz w:val="24"/>
          <w:szCs w:val="24"/>
        </w:rPr>
        <w:t>,</w:t>
      </w:r>
      <w:r w:rsidR="000007BD" w:rsidRPr="00A200AC">
        <w:rPr>
          <w:rFonts w:ascii="Times New Roman" w:hAnsi="Times New Roman"/>
          <w:noProof w:val="0"/>
          <w:sz w:val="24"/>
          <w:szCs w:val="24"/>
        </w:rPr>
        <w:t xml:space="preserve"> prin bugetul Ministerului Transporturilor</w:t>
      </w:r>
      <w:r w:rsidR="007E4EBF" w:rsidRPr="00A200AC">
        <w:rPr>
          <w:rFonts w:ascii="Times New Roman" w:hAnsi="Times New Roman"/>
          <w:noProof w:val="0"/>
          <w:sz w:val="24"/>
          <w:szCs w:val="24"/>
        </w:rPr>
        <w:t xml:space="preserve"> și</w:t>
      </w:r>
      <w:r w:rsidR="000007BD" w:rsidRPr="00A200AC">
        <w:rPr>
          <w:rFonts w:ascii="Times New Roman" w:hAnsi="Times New Roman"/>
          <w:noProof w:val="0"/>
          <w:sz w:val="24"/>
          <w:szCs w:val="24"/>
        </w:rPr>
        <w:t xml:space="preserve"> Infrastructurii, </w:t>
      </w:r>
      <w:r w:rsidR="00225F0C" w:rsidRPr="002604D6">
        <w:rPr>
          <w:rFonts w:ascii="Times New Roman" w:hAnsi="Times New Roman"/>
          <w:strike/>
          <w:sz w:val="24"/>
          <w:szCs w:val="24"/>
          <w:highlight w:val="yellow"/>
        </w:rPr>
        <w:t xml:space="preserve">în conformitate cu </w:t>
      </w:r>
      <w:r w:rsidR="00225F0C" w:rsidRPr="002604D6">
        <w:rPr>
          <w:rFonts w:ascii="Times New Roman" w:hAnsi="Times New Roman"/>
          <w:bCs/>
          <w:strike/>
          <w:sz w:val="24"/>
          <w:szCs w:val="24"/>
          <w:highlight w:val="yellow"/>
        </w:rPr>
        <w:t>Legea bugetului de stat pe anul 2023, nr. 368/2022</w:t>
      </w:r>
      <w:r w:rsidR="00225F0C" w:rsidRPr="00A200AC">
        <w:rPr>
          <w:rFonts w:ascii="Times New Roman" w:hAnsi="Times New Roman"/>
          <w:bCs/>
          <w:sz w:val="24"/>
          <w:szCs w:val="24"/>
        </w:rPr>
        <w:t xml:space="preserve">, </w:t>
      </w:r>
      <w:r w:rsidR="004F70D1" w:rsidRPr="00A200AC">
        <w:rPr>
          <w:rFonts w:ascii="Times New Roman" w:hAnsi="Times New Roman"/>
          <w:bCs/>
          <w:sz w:val="24"/>
          <w:szCs w:val="24"/>
        </w:rPr>
        <w:t>la capitolul 84.01 „Transporturi”, subcapitolul 03 „Transport rutier”, titlul 58 „Proiecte cu finanţare din fonduri externe nerambursabile aferente cadrului financiar 2014-2020”, articolul 58.01</w:t>
      </w:r>
      <w:r w:rsidR="00A200AC" w:rsidRPr="00A200AC">
        <w:rPr>
          <w:rFonts w:ascii="Times New Roman" w:hAnsi="Times New Roman"/>
          <w:bCs/>
          <w:sz w:val="24"/>
          <w:szCs w:val="24"/>
        </w:rPr>
        <w:t xml:space="preserve"> </w:t>
      </w:r>
      <w:r w:rsidR="00A200AC" w:rsidRPr="00A200AC">
        <w:rPr>
          <w:rFonts w:ascii="Times New Roman" w:hAnsi="Times New Roman"/>
          <w:bCs/>
          <w:sz w:val="24"/>
          <w:szCs w:val="24"/>
          <w:highlight w:val="yellow"/>
        </w:rPr>
        <w:t>”Programe din Fondul European de Dezvoltare Regională - FEDR”.</w:t>
      </w:r>
      <w:r w:rsidR="00636397" w:rsidRPr="00A200AC">
        <w:rPr>
          <w:rFonts w:ascii="Times New Roman" w:hAnsi="Times New Roman"/>
          <w:b/>
          <w:sz w:val="24"/>
          <w:szCs w:val="24"/>
          <w:lang w:eastAsia="en-US"/>
        </w:rPr>
        <w:t xml:space="preserve">   </w:t>
      </w:r>
    </w:p>
    <w:p w14:paraId="4DE98F09" w14:textId="77777777" w:rsidR="008D2EBF" w:rsidRPr="008D2EBF" w:rsidRDefault="008D2EBF" w:rsidP="008D2EBF">
      <w:pPr>
        <w:pStyle w:val="BodyTextIndent"/>
        <w:ind w:firstLine="0"/>
        <w:rPr>
          <w:rFonts w:ascii="Times New Roman" w:hAnsi="Times New Roman"/>
          <w:b/>
          <w:sz w:val="24"/>
          <w:szCs w:val="24"/>
          <w:lang w:eastAsia="en-US"/>
        </w:rPr>
      </w:pPr>
    </w:p>
    <w:p w14:paraId="20DC18F9" w14:textId="1EB46E9A" w:rsidR="007F7C96" w:rsidRPr="008D2EBF" w:rsidRDefault="0009312A" w:rsidP="004F70D1">
      <w:pPr>
        <w:pStyle w:val="BodyTextIndent"/>
        <w:ind w:firstLine="0"/>
        <w:rPr>
          <w:rFonts w:ascii="Times New Roman" w:hAnsi="Times New Roman"/>
          <w:sz w:val="24"/>
          <w:szCs w:val="24"/>
        </w:rPr>
      </w:pPr>
      <w:r w:rsidRPr="008D2EBF">
        <w:rPr>
          <w:rFonts w:ascii="Times New Roman" w:hAnsi="Times New Roman"/>
          <w:b/>
          <w:sz w:val="24"/>
          <w:szCs w:val="24"/>
          <w:lang w:eastAsia="en-US"/>
        </w:rPr>
        <w:tab/>
      </w:r>
      <w:r w:rsidRPr="008D2EBF">
        <w:rPr>
          <w:rFonts w:ascii="Times New Roman" w:hAnsi="Times New Roman"/>
          <w:b/>
          <w:sz w:val="24"/>
          <w:szCs w:val="24"/>
          <w:lang w:eastAsia="en-US"/>
        </w:rPr>
        <w:tab/>
      </w:r>
      <w:r w:rsidR="007F7C96" w:rsidRPr="008D2EBF">
        <w:rPr>
          <w:rFonts w:ascii="Times New Roman" w:hAnsi="Times New Roman"/>
          <w:b/>
          <w:sz w:val="24"/>
          <w:szCs w:val="24"/>
          <w:lang w:eastAsia="en-US"/>
        </w:rPr>
        <w:t>(2)</w:t>
      </w:r>
      <w:r w:rsidR="007F7C96" w:rsidRPr="008D2EBF">
        <w:rPr>
          <w:rFonts w:ascii="Times New Roman" w:hAnsi="Times New Roman"/>
          <w:sz w:val="24"/>
          <w:szCs w:val="24"/>
          <w:lang w:eastAsia="en-US"/>
        </w:rPr>
        <w:t xml:space="preserve"> </w:t>
      </w:r>
      <w:r w:rsidR="007F7C96" w:rsidRPr="008D2EBF">
        <w:rPr>
          <w:rFonts w:ascii="Times New Roman" w:hAnsi="Times New Roman"/>
          <w:sz w:val="24"/>
          <w:szCs w:val="24"/>
        </w:rPr>
        <w:t>Sumele individuale prevăzute la alin. (1) se virează de către Ministerul Transporturilor și Infrastructurii într-un cont de trezorerie deschis pe numele Companiei Naționale de Administrare a Infrastructurii Rutiere - S.A., în termen de cel mult 30 de zile de la data aprobării cererii de deschidere de credite, conform prevederilor art. 4 alin. (8) din Normele metodologice de aplicar</w:t>
      </w:r>
      <w:bookmarkStart w:id="2" w:name="_GoBack"/>
      <w:bookmarkEnd w:id="2"/>
      <w:r w:rsidR="007F7C96" w:rsidRPr="008D2EBF">
        <w:rPr>
          <w:rFonts w:ascii="Times New Roman" w:hAnsi="Times New Roman"/>
          <w:sz w:val="24"/>
          <w:szCs w:val="24"/>
        </w:rPr>
        <w:t>e a Legii nr. 255/2010 privind exproprierea pentru cauză de utilitate publică, necesară realizării unor obiective de interes naţional, judeţean şi local, aprobate prin Hotărârea Guvernului nr. 53/2011, la dispoziția proprietarilor/deținătorilor de imobile proprietate privată</w:t>
      </w:r>
      <w:r w:rsidR="00C35067" w:rsidRPr="008D2EBF">
        <w:rPr>
          <w:rFonts w:ascii="Times New Roman" w:hAnsi="Times New Roman"/>
          <w:sz w:val="24"/>
          <w:szCs w:val="24"/>
        </w:rPr>
        <w:t xml:space="preserve">, situate pe amplasamentul suplimentar, prevăzut la art. 1, </w:t>
      </w:r>
      <w:r w:rsidR="007F7C96" w:rsidRPr="008D2EBF">
        <w:rPr>
          <w:rFonts w:ascii="Times New Roman" w:hAnsi="Times New Roman"/>
          <w:sz w:val="24"/>
          <w:szCs w:val="24"/>
        </w:rPr>
        <w:t>care fac parte din coridorul de expropriere al lucrării de utilitate publică de interes național, în vederea efectuării plății despăgubirilor în cadrul procedurilor de expropriere, în condițiile legii.</w:t>
      </w:r>
    </w:p>
    <w:p w14:paraId="36B6BC88" w14:textId="77777777" w:rsidR="0077097D" w:rsidRPr="008D2EBF" w:rsidRDefault="0077097D" w:rsidP="007F7C96">
      <w:pPr>
        <w:jc w:val="both"/>
        <w:rPr>
          <w:bCs/>
          <w:lang w:eastAsia="en-US"/>
        </w:rPr>
      </w:pPr>
    </w:p>
    <w:p w14:paraId="1B6B9077" w14:textId="219B12F0" w:rsidR="00C64636" w:rsidRPr="008D2EBF" w:rsidRDefault="0077097D" w:rsidP="00C64636">
      <w:pPr>
        <w:jc w:val="both"/>
      </w:pPr>
      <w:r w:rsidRPr="008D2EBF">
        <w:rPr>
          <w:bCs/>
          <w:lang w:eastAsia="en-US"/>
        </w:rPr>
        <w:tab/>
      </w:r>
      <w:r w:rsidRPr="008D2EBF">
        <w:rPr>
          <w:b/>
          <w:bCs/>
          <w:lang w:eastAsia="en-US"/>
        </w:rPr>
        <w:t>Art. 4.</w:t>
      </w:r>
      <w:r w:rsidRPr="008D2EBF">
        <w:rPr>
          <w:bCs/>
          <w:lang w:eastAsia="en-US"/>
        </w:rPr>
        <w:t xml:space="preserve"> - </w:t>
      </w:r>
      <w:r w:rsidR="00300852" w:rsidRPr="008D2EBF">
        <w:t xml:space="preserve">Ministerul </w:t>
      </w:r>
      <w:r w:rsidR="00A04FAD" w:rsidRPr="008D2EBF">
        <w:t>Transporturilor și Infrastructurii</w:t>
      </w:r>
      <w:r w:rsidR="00300852" w:rsidRPr="008D2EBF">
        <w:t xml:space="preserve">, prin Compania Națională de Administrare a Infrastructurii Rutiere </w:t>
      </w:r>
      <w:r w:rsidR="00300852" w:rsidRPr="008D2EBF">
        <w:rPr>
          <w:rStyle w:val="tal1"/>
        </w:rPr>
        <w:t xml:space="preserve">- </w:t>
      </w:r>
      <w:r w:rsidR="00300852" w:rsidRPr="008D2EBF">
        <w:t>S.A., răspunde de realitatea datelor</w:t>
      </w:r>
      <w:r w:rsidR="002A00F9" w:rsidRPr="008D2EBF">
        <w:t xml:space="preserve"> </w:t>
      </w:r>
      <w:r w:rsidR="00300852" w:rsidRPr="008D2EBF">
        <w:t xml:space="preserve">înscrise </w:t>
      </w:r>
      <w:r w:rsidR="000D15E6" w:rsidRPr="008D2EBF">
        <w:t>în lista cuprinzând imobilele proprietate privată,</w:t>
      </w:r>
      <w:r w:rsidR="000D15E6" w:rsidRPr="008D2EBF">
        <w:rPr>
          <w:bCs/>
          <w:noProof/>
        </w:rPr>
        <w:t xml:space="preserve"> </w:t>
      </w:r>
      <w:r w:rsidR="00B870B4" w:rsidRPr="008D2EBF">
        <w:rPr>
          <w:bCs/>
          <w:noProof/>
        </w:rPr>
        <w:t xml:space="preserve">precum și </w:t>
      </w:r>
      <w:r w:rsidR="00B870B4" w:rsidRPr="008D2EBF">
        <w:t>în list</w:t>
      </w:r>
      <w:r w:rsidR="00BD0F36">
        <w:t>ele</w:t>
      </w:r>
      <w:r w:rsidR="00B870B4" w:rsidRPr="008D2EBF">
        <w:t xml:space="preserve"> imobilelor p</w:t>
      </w:r>
      <w:r w:rsidR="00B870B4" w:rsidRPr="008D2EBF">
        <w:rPr>
          <w:bCs/>
          <w:noProof/>
        </w:rPr>
        <w:t xml:space="preserve">roprietate publică </w:t>
      </w:r>
      <w:r w:rsidR="00BD0F36">
        <w:rPr>
          <w:bCs/>
          <w:noProof/>
        </w:rPr>
        <w:t xml:space="preserve">a statului și </w:t>
      </w:r>
      <w:r w:rsidR="00B870B4" w:rsidRPr="008D2EBF">
        <w:rPr>
          <w:bCs/>
          <w:noProof/>
        </w:rPr>
        <w:t>a unități</w:t>
      </w:r>
      <w:r w:rsidR="0009312A" w:rsidRPr="008D2EBF">
        <w:rPr>
          <w:bCs/>
          <w:noProof/>
        </w:rPr>
        <w:t>i</w:t>
      </w:r>
      <w:r w:rsidR="00B870B4" w:rsidRPr="008D2EBF">
        <w:rPr>
          <w:bCs/>
          <w:noProof/>
        </w:rPr>
        <w:t xml:space="preserve"> administrativ-teritoriale</w:t>
      </w:r>
      <w:r w:rsidR="00C64636" w:rsidRPr="008D2EBF">
        <w:t xml:space="preserve"> </w:t>
      </w:r>
      <w:r w:rsidR="005F4D04" w:rsidRPr="008D2EBF">
        <w:t>situa</w:t>
      </w:r>
      <w:r w:rsidR="005A0F8D" w:rsidRPr="008D2EBF">
        <w:t>te pe amplasamentul suplimentar</w:t>
      </w:r>
      <w:r w:rsidR="005F4D04" w:rsidRPr="008D2EBF">
        <w:t>, prevăzut la art. 1, care fac parte din coridorul de expropriere al lucrării de utilitate publică de interes național,</w:t>
      </w:r>
      <w:r w:rsidR="00C64636" w:rsidRPr="008D2EBF">
        <w:t xml:space="preserve"> de corectitudinea datelor înscrise în documentele care au stat la baza stabilirii acestora, precum şi de modul de utilizare, în conformitate cu dispozițiile legale, a sumei alocate potrivit prevederilor prezentei hotărâri. </w:t>
      </w:r>
    </w:p>
    <w:p w14:paraId="0891DDA8" w14:textId="77777777" w:rsidR="0077097D" w:rsidRPr="008D2EBF" w:rsidRDefault="00300852" w:rsidP="003D1F95">
      <w:pPr>
        <w:jc w:val="both"/>
      </w:pPr>
      <w:r w:rsidRPr="008D2EBF">
        <w:t xml:space="preserve"> </w:t>
      </w:r>
      <w:bookmarkStart w:id="3" w:name="do|ar4|pa1"/>
      <w:bookmarkEnd w:id="3"/>
    </w:p>
    <w:p w14:paraId="5EF120E4" w14:textId="63315759" w:rsidR="00C64636" w:rsidRPr="008D2EBF" w:rsidRDefault="0077097D" w:rsidP="00C64636">
      <w:pPr>
        <w:jc w:val="both"/>
      </w:pPr>
      <w:r w:rsidRPr="008D2EBF">
        <w:tab/>
      </w:r>
      <w:r w:rsidRPr="008D2EBF">
        <w:rPr>
          <w:b/>
        </w:rPr>
        <w:t>Art. 5. -</w:t>
      </w:r>
      <w:bookmarkStart w:id="4" w:name="do|ar5|pa1"/>
      <w:bookmarkEnd w:id="4"/>
      <w:r w:rsidR="00C64636" w:rsidRPr="008D2EBF">
        <w:t xml:space="preserve"> Planul de amplasament suplimentar al lucrării de utilitate publică de interes național, prevăzut la art. 1, se aduce la cunoștință publică și prin afișarea la sediile consiliilor locale implicate și, respectiv, prin afișare pe pagina proprie de internet a expropriatorului, în condițiile </w:t>
      </w:r>
      <w:r w:rsidR="00C64636" w:rsidRPr="005B53AC">
        <w:rPr>
          <w:highlight w:val="yellow"/>
        </w:rPr>
        <w:t>legi</w:t>
      </w:r>
      <w:r w:rsidR="00D06F76" w:rsidRPr="005B53AC">
        <w:rPr>
          <w:highlight w:val="yellow"/>
        </w:rPr>
        <w:t>i</w:t>
      </w:r>
      <w:r w:rsidR="00C64636" w:rsidRPr="008D2EBF">
        <w:t>.</w:t>
      </w:r>
    </w:p>
    <w:p w14:paraId="6387A0C5" w14:textId="77777777" w:rsidR="0077097D" w:rsidRPr="008D2EBF" w:rsidRDefault="0077097D" w:rsidP="003D1F95">
      <w:pPr>
        <w:pStyle w:val="CharCharCaracterCharCharCaracterCharCharCaracter0"/>
        <w:spacing w:before="0" w:after="0" w:line="240" w:lineRule="auto"/>
        <w:jc w:val="both"/>
        <w:rPr>
          <w:rFonts w:ascii="Times New Roman" w:hAnsi="Times New Roman" w:cs="Times New Roman"/>
          <w:sz w:val="24"/>
          <w:szCs w:val="24"/>
          <w:lang w:val="ro-RO"/>
        </w:rPr>
      </w:pPr>
    </w:p>
    <w:p w14:paraId="652F8C84" w14:textId="42F07BD8" w:rsidR="0077097D" w:rsidRPr="008D2EBF" w:rsidRDefault="0077097D" w:rsidP="003D1F95">
      <w:pPr>
        <w:pStyle w:val="CharCharCaracterCharCharCaracterCharCharCaracter0"/>
        <w:spacing w:before="0" w:after="0" w:line="240" w:lineRule="auto"/>
        <w:jc w:val="both"/>
        <w:rPr>
          <w:rFonts w:ascii="Times New Roman" w:hAnsi="Times New Roman" w:cs="Times New Roman"/>
          <w:sz w:val="24"/>
          <w:szCs w:val="24"/>
          <w:lang w:val="ro-RO" w:eastAsia="ro-RO"/>
        </w:rPr>
      </w:pPr>
      <w:r w:rsidRPr="008D2EBF">
        <w:rPr>
          <w:rFonts w:ascii="Times New Roman" w:hAnsi="Times New Roman" w:cs="Times New Roman"/>
          <w:sz w:val="24"/>
          <w:szCs w:val="24"/>
          <w:lang w:val="ro-RO"/>
        </w:rPr>
        <w:tab/>
      </w:r>
      <w:r w:rsidRPr="008D2EBF">
        <w:rPr>
          <w:rFonts w:ascii="Times New Roman" w:hAnsi="Times New Roman" w:cs="Times New Roman"/>
          <w:b/>
          <w:sz w:val="24"/>
          <w:szCs w:val="24"/>
          <w:lang w:val="ro-RO"/>
        </w:rPr>
        <w:t>Art. 6. -</w:t>
      </w:r>
      <w:r w:rsidR="00E0066B" w:rsidRPr="008D2EBF">
        <w:rPr>
          <w:rFonts w:ascii="Times New Roman" w:hAnsi="Times New Roman" w:cs="Times New Roman"/>
          <w:b/>
          <w:sz w:val="24"/>
          <w:szCs w:val="24"/>
          <w:lang w:val="ro-RO"/>
        </w:rPr>
        <w:t xml:space="preserve"> </w:t>
      </w:r>
      <w:r w:rsidRPr="008D2EBF">
        <w:rPr>
          <w:rFonts w:ascii="Times New Roman" w:hAnsi="Times New Roman" w:cs="Times New Roman"/>
          <w:sz w:val="24"/>
          <w:szCs w:val="24"/>
          <w:lang w:val="ro-RO" w:eastAsia="ro-RO"/>
        </w:rPr>
        <w:t xml:space="preserve">Anexele nr. 1 - </w:t>
      </w:r>
      <w:r w:rsidR="00BD0F36">
        <w:rPr>
          <w:rFonts w:ascii="Times New Roman" w:hAnsi="Times New Roman" w:cs="Times New Roman"/>
          <w:sz w:val="24"/>
          <w:szCs w:val="24"/>
          <w:lang w:val="ro-RO" w:eastAsia="ro-RO"/>
        </w:rPr>
        <w:t>4</w:t>
      </w:r>
      <w:r w:rsidRPr="008D2EBF">
        <w:rPr>
          <w:rFonts w:ascii="Times New Roman" w:hAnsi="Times New Roman" w:cs="Times New Roman"/>
          <w:sz w:val="24"/>
          <w:szCs w:val="24"/>
          <w:lang w:val="ro-RO" w:eastAsia="ro-RO"/>
        </w:rPr>
        <w:t xml:space="preserve"> fac parte integrantă din prezenta hotărâre.</w:t>
      </w:r>
    </w:p>
    <w:p w14:paraId="6C2E93D2" w14:textId="77777777" w:rsidR="00CC7790" w:rsidRDefault="00CC7790" w:rsidP="003D1F95">
      <w:pPr>
        <w:pStyle w:val="CharCharCaracterCharCharCaracterCharCharCaracter0"/>
        <w:spacing w:before="0" w:after="0" w:line="240" w:lineRule="auto"/>
        <w:jc w:val="both"/>
        <w:rPr>
          <w:rFonts w:ascii="Times New Roman" w:hAnsi="Times New Roman" w:cs="Times New Roman"/>
          <w:sz w:val="24"/>
          <w:szCs w:val="24"/>
          <w:lang w:val="ro-RO" w:eastAsia="ro-RO"/>
        </w:rPr>
      </w:pPr>
    </w:p>
    <w:p w14:paraId="0E58E597" w14:textId="77777777" w:rsidR="0002556C" w:rsidRPr="008D2EBF" w:rsidRDefault="0002556C" w:rsidP="003D1F95">
      <w:pPr>
        <w:pStyle w:val="CharCharCaracterCharCharCaracterCharCharCaracter0"/>
        <w:spacing w:before="0" w:after="0" w:line="240" w:lineRule="auto"/>
        <w:jc w:val="both"/>
        <w:rPr>
          <w:rFonts w:ascii="Times New Roman" w:hAnsi="Times New Roman" w:cs="Times New Roman"/>
          <w:sz w:val="24"/>
          <w:szCs w:val="24"/>
          <w:lang w:val="ro-RO" w:eastAsia="ro-RO"/>
        </w:rPr>
      </w:pPr>
    </w:p>
    <w:p w14:paraId="51E9C065" w14:textId="77777777" w:rsidR="00CC7790" w:rsidRPr="008D2EBF" w:rsidRDefault="00CC7790" w:rsidP="003D1F95">
      <w:pPr>
        <w:pStyle w:val="CharCharCaracterCharCharCaracterCharCharCaracter0"/>
        <w:spacing w:before="0" w:after="0" w:line="240" w:lineRule="auto"/>
        <w:jc w:val="both"/>
        <w:rPr>
          <w:rFonts w:ascii="Times New Roman" w:hAnsi="Times New Roman" w:cs="Times New Roman"/>
          <w:sz w:val="24"/>
          <w:szCs w:val="24"/>
          <w:lang w:val="ro-RO" w:eastAsia="ro-RO"/>
        </w:rPr>
      </w:pPr>
    </w:p>
    <w:p w14:paraId="0F86CC1E" w14:textId="77777777" w:rsidR="00636397" w:rsidRPr="008D2EBF" w:rsidRDefault="00636397" w:rsidP="00636397">
      <w:pPr>
        <w:pStyle w:val="CharCharCaracterCharCharCaracterCharCharCaracter0"/>
        <w:spacing w:before="0" w:after="0" w:line="240" w:lineRule="auto"/>
        <w:jc w:val="center"/>
        <w:rPr>
          <w:rFonts w:ascii="Times New Roman" w:hAnsi="Times New Roman" w:cs="Times New Roman"/>
          <w:b/>
          <w:sz w:val="24"/>
          <w:szCs w:val="24"/>
          <w:lang w:val="ro-RO"/>
        </w:rPr>
      </w:pPr>
      <w:r w:rsidRPr="008D2EBF">
        <w:rPr>
          <w:rFonts w:ascii="Times New Roman" w:hAnsi="Times New Roman" w:cs="Times New Roman"/>
          <w:b/>
          <w:sz w:val="24"/>
          <w:szCs w:val="24"/>
          <w:lang w:val="ro-RO"/>
        </w:rPr>
        <w:t>PRIM – MINISRU</w:t>
      </w:r>
    </w:p>
    <w:p w14:paraId="4151642E" w14:textId="77777777" w:rsidR="006C1B59" w:rsidRPr="005515A0" w:rsidRDefault="006C1B59" w:rsidP="00636397">
      <w:pPr>
        <w:pStyle w:val="CharCharCaracterCharCharCaracterCharCharCaracter0"/>
        <w:spacing w:before="0" w:after="0" w:line="240" w:lineRule="auto"/>
        <w:jc w:val="center"/>
        <w:rPr>
          <w:rFonts w:ascii="Times New Roman" w:hAnsi="Times New Roman" w:cs="Times New Roman"/>
          <w:b/>
          <w:sz w:val="8"/>
          <w:szCs w:val="8"/>
          <w:lang w:val="ro-RO"/>
        </w:rPr>
      </w:pPr>
    </w:p>
    <w:p w14:paraId="6A7D04E9" w14:textId="77777777" w:rsidR="006C1B59" w:rsidRPr="008D2EBF" w:rsidRDefault="006C1B59" w:rsidP="006C1B59">
      <w:pPr>
        <w:pStyle w:val="CharCharCaracterCharCharCaracterCharCharCaracter0"/>
        <w:spacing w:before="0" w:after="0" w:line="240" w:lineRule="auto"/>
        <w:jc w:val="center"/>
        <w:rPr>
          <w:rFonts w:ascii="Times New Roman" w:hAnsi="Times New Roman" w:cs="Times New Roman"/>
          <w:b/>
          <w:sz w:val="24"/>
          <w:szCs w:val="24"/>
          <w:lang w:val="ro-RO"/>
        </w:rPr>
      </w:pPr>
      <w:r w:rsidRPr="008D2EBF">
        <w:rPr>
          <w:rFonts w:ascii="Times New Roman" w:hAnsi="Times New Roman" w:cs="Times New Roman"/>
          <w:b/>
          <w:sz w:val="24"/>
          <w:szCs w:val="24"/>
          <w:lang w:val="ro-RO"/>
        </w:rPr>
        <w:t>ION – MARCEL CIOLACU</w:t>
      </w:r>
    </w:p>
    <w:p w14:paraId="5932546E" w14:textId="77777777" w:rsidR="006C1B59" w:rsidRPr="008D2EBF" w:rsidRDefault="006C1B59" w:rsidP="006C1B59">
      <w:pPr>
        <w:pStyle w:val="CharCharCaracterCharCharCaracterCharCharCaracter0"/>
        <w:spacing w:before="0" w:after="0" w:line="240" w:lineRule="auto"/>
        <w:jc w:val="center"/>
        <w:rPr>
          <w:rFonts w:ascii="Times New Roman" w:hAnsi="Times New Roman" w:cs="Times New Roman"/>
          <w:b/>
          <w:sz w:val="24"/>
          <w:szCs w:val="24"/>
          <w:lang w:val="ro-RO"/>
        </w:rPr>
      </w:pPr>
    </w:p>
    <w:p w14:paraId="7ADDEE7A" w14:textId="77777777" w:rsidR="006C1B59" w:rsidRPr="008D2EBF" w:rsidRDefault="006C1B59" w:rsidP="00636397">
      <w:pPr>
        <w:pStyle w:val="CharCharCaracterCharCharCaracterCharCharCaracter0"/>
        <w:spacing w:before="0" w:after="0" w:line="240" w:lineRule="auto"/>
        <w:jc w:val="center"/>
        <w:rPr>
          <w:rFonts w:ascii="Times New Roman" w:hAnsi="Times New Roman" w:cs="Times New Roman"/>
          <w:b/>
          <w:sz w:val="24"/>
          <w:szCs w:val="24"/>
          <w:lang w:val="ro-RO"/>
        </w:rPr>
      </w:pPr>
    </w:p>
    <w:p w14:paraId="2F12BB74" w14:textId="77777777" w:rsidR="00E0066B" w:rsidRPr="008D2EBF" w:rsidRDefault="00E0066B" w:rsidP="00636397">
      <w:pPr>
        <w:pStyle w:val="CharCharCaracterCharCharCaracterCharCharCaracter0"/>
        <w:spacing w:before="0" w:after="0" w:line="240" w:lineRule="auto"/>
        <w:jc w:val="center"/>
        <w:rPr>
          <w:rFonts w:ascii="Times New Roman" w:hAnsi="Times New Roman" w:cs="Times New Roman"/>
          <w:b/>
          <w:sz w:val="24"/>
          <w:szCs w:val="24"/>
          <w:lang w:val="ro-RO"/>
        </w:rPr>
      </w:pPr>
    </w:p>
    <w:p w14:paraId="7CAE11CD" w14:textId="77777777" w:rsidR="00CC7790" w:rsidRPr="008D2EBF" w:rsidRDefault="00CC7790" w:rsidP="003D1F95">
      <w:pPr>
        <w:pStyle w:val="CharCharCaracterCharCharCaracterCharCharCaracter0"/>
        <w:spacing w:before="0" w:after="0" w:line="240" w:lineRule="auto"/>
        <w:jc w:val="both"/>
        <w:rPr>
          <w:rFonts w:ascii="Times New Roman" w:hAnsi="Times New Roman" w:cs="Times New Roman"/>
          <w:sz w:val="24"/>
          <w:szCs w:val="24"/>
          <w:lang w:val="ro-RO" w:eastAsia="ro-RO"/>
        </w:rPr>
      </w:pPr>
    </w:p>
    <w:p w14:paraId="3CEDDC4F" w14:textId="77777777" w:rsidR="0077097D" w:rsidRPr="008D2EBF" w:rsidRDefault="0077097D" w:rsidP="003D1F95">
      <w:pPr>
        <w:pStyle w:val="CharCharCaracterCharCharCaracterCharCharCaracter"/>
        <w:spacing w:before="0" w:after="0" w:line="240" w:lineRule="auto"/>
        <w:jc w:val="both"/>
        <w:rPr>
          <w:rFonts w:ascii="Times New Roman" w:hAnsi="Times New Roman" w:cs="Times New Roman"/>
          <w:b/>
          <w:sz w:val="24"/>
          <w:szCs w:val="24"/>
          <w:lang w:val="ro-RO"/>
        </w:rPr>
      </w:pPr>
    </w:p>
    <w:p w14:paraId="0C299FD7" w14:textId="77777777" w:rsidR="00CB5E8A" w:rsidRPr="008D2EBF" w:rsidRDefault="00CB5E8A" w:rsidP="003D1F95">
      <w:pPr>
        <w:pStyle w:val="CharCharCaracterCharCharCaracterCharCharCaracter"/>
        <w:spacing w:before="0" w:after="0" w:line="240" w:lineRule="auto"/>
        <w:jc w:val="both"/>
        <w:rPr>
          <w:rFonts w:ascii="Times New Roman" w:hAnsi="Times New Roman" w:cs="Times New Roman"/>
          <w:sz w:val="24"/>
          <w:szCs w:val="24"/>
          <w:lang w:val="ro-RO"/>
        </w:rPr>
      </w:pPr>
    </w:p>
    <w:p w14:paraId="33E5A61E" w14:textId="77777777" w:rsidR="00F96A7B" w:rsidRPr="008D2EBF" w:rsidRDefault="00F96A7B" w:rsidP="003D1F95">
      <w:pPr>
        <w:pStyle w:val="CharCharCaracterCharCharCaracterCharCharCaracter"/>
        <w:spacing w:before="0" w:after="0" w:line="240" w:lineRule="auto"/>
        <w:jc w:val="both"/>
        <w:rPr>
          <w:rFonts w:ascii="Times New Roman" w:hAnsi="Times New Roman" w:cs="Times New Roman"/>
          <w:sz w:val="24"/>
          <w:szCs w:val="24"/>
          <w:lang w:val="ro-RO"/>
        </w:rPr>
      </w:pPr>
    </w:p>
    <w:p w14:paraId="1036B8A6" w14:textId="77777777" w:rsidR="00D3501C" w:rsidRPr="008D2EBF" w:rsidRDefault="00AE547F" w:rsidP="003D1F95">
      <w:pPr>
        <w:pStyle w:val="CharCharCaracterCharCharCaracterCharCharCaracter0"/>
        <w:spacing w:before="0" w:after="0" w:line="240" w:lineRule="auto"/>
        <w:jc w:val="both"/>
        <w:rPr>
          <w:rFonts w:ascii="Times New Roman" w:hAnsi="Times New Roman" w:cs="Times New Roman"/>
          <w:sz w:val="24"/>
          <w:szCs w:val="24"/>
          <w:lang w:val="ro-RO"/>
        </w:rPr>
      </w:pPr>
      <w:hyperlink r:id="rId9" w:anchor="#" w:tooltip="privind declanşarea procedurilor de expropriere a imobilelor proprietate privată situate pe amplasamentul lucrării ''Autostrada Timişoara - Lugoj'' pe teritoriul localităţilor Recaş şi Topolovăţu Mare, judeţul Timiş (act publicat in M.Of. 523 din 29-iul-2009)" w:history="1"/>
    </w:p>
    <w:sectPr w:rsidR="00D3501C" w:rsidRPr="008D2EBF" w:rsidSect="008D2EBF">
      <w:footerReference w:type="default" r:id="rId10"/>
      <w:pgSz w:w="12240" w:h="15840"/>
      <w:pgMar w:top="709" w:right="758" w:bottom="360" w:left="1276" w:header="720" w:footer="4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F3A84" w14:textId="77777777" w:rsidR="00AE547F" w:rsidRDefault="00AE547F" w:rsidP="00DC25CC">
      <w:r>
        <w:separator/>
      </w:r>
    </w:p>
  </w:endnote>
  <w:endnote w:type="continuationSeparator" w:id="0">
    <w:p w14:paraId="08B87624" w14:textId="77777777" w:rsidR="00AE547F" w:rsidRDefault="00AE547F" w:rsidP="00DC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849721"/>
      <w:docPartObj>
        <w:docPartGallery w:val="Page Numbers (Bottom of Page)"/>
        <w:docPartUnique/>
      </w:docPartObj>
    </w:sdtPr>
    <w:sdtEndPr>
      <w:rPr>
        <w:noProof/>
      </w:rPr>
    </w:sdtEndPr>
    <w:sdtContent>
      <w:p w14:paraId="135B9A6B" w14:textId="75467904" w:rsidR="008D2EBF" w:rsidRDefault="008D2EBF">
        <w:pPr>
          <w:pStyle w:val="Footer"/>
          <w:jc w:val="center"/>
        </w:pPr>
        <w:r>
          <w:fldChar w:fldCharType="begin"/>
        </w:r>
        <w:r>
          <w:instrText xml:space="preserve"> PAGE   \* MERGEFORMAT </w:instrText>
        </w:r>
        <w:r>
          <w:fldChar w:fldCharType="separate"/>
        </w:r>
        <w:r w:rsidR="002604D6">
          <w:rPr>
            <w:noProof/>
          </w:rPr>
          <w:t>1</w:t>
        </w:r>
        <w:r>
          <w:rPr>
            <w:noProof/>
          </w:rPr>
          <w:fldChar w:fldCharType="end"/>
        </w:r>
      </w:p>
    </w:sdtContent>
  </w:sdt>
  <w:p w14:paraId="6D9ABC0E" w14:textId="77777777" w:rsidR="00D3501C" w:rsidRDefault="00D35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F939D" w14:textId="77777777" w:rsidR="00AE547F" w:rsidRDefault="00AE547F" w:rsidP="00DC25CC">
      <w:r>
        <w:separator/>
      </w:r>
    </w:p>
  </w:footnote>
  <w:footnote w:type="continuationSeparator" w:id="0">
    <w:p w14:paraId="7B0734D3" w14:textId="77777777" w:rsidR="00AE547F" w:rsidRDefault="00AE547F" w:rsidP="00DC2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C490F"/>
    <w:multiLevelType w:val="hybridMultilevel"/>
    <w:tmpl w:val="2E700304"/>
    <w:lvl w:ilvl="0" w:tplc="E8C6AF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802A04"/>
    <w:multiLevelType w:val="hybridMultilevel"/>
    <w:tmpl w:val="D48A3F4C"/>
    <w:lvl w:ilvl="0" w:tplc="897488C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C2F16C1"/>
    <w:multiLevelType w:val="hybridMultilevel"/>
    <w:tmpl w:val="5DD6689A"/>
    <w:lvl w:ilvl="0" w:tplc="CEAE74A6">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E8"/>
    <w:rsid w:val="000007BD"/>
    <w:rsid w:val="0001306A"/>
    <w:rsid w:val="00016897"/>
    <w:rsid w:val="00016A75"/>
    <w:rsid w:val="00023383"/>
    <w:rsid w:val="00023C93"/>
    <w:rsid w:val="0002556C"/>
    <w:rsid w:val="00032BF2"/>
    <w:rsid w:val="00034B2B"/>
    <w:rsid w:val="00035B6E"/>
    <w:rsid w:val="0004648D"/>
    <w:rsid w:val="0004702D"/>
    <w:rsid w:val="000473CC"/>
    <w:rsid w:val="0005070E"/>
    <w:rsid w:val="0006544F"/>
    <w:rsid w:val="00066C61"/>
    <w:rsid w:val="0007028B"/>
    <w:rsid w:val="00071779"/>
    <w:rsid w:val="00072983"/>
    <w:rsid w:val="00082E10"/>
    <w:rsid w:val="000837D7"/>
    <w:rsid w:val="00085AC0"/>
    <w:rsid w:val="00085B35"/>
    <w:rsid w:val="00086563"/>
    <w:rsid w:val="00087046"/>
    <w:rsid w:val="000873E1"/>
    <w:rsid w:val="00090F54"/>
    <w:rsid w:val="0009312A"/>
    <w:rsid w:val="000932D6"/>
    <w:rsid w:val="0009650C"/>
    <w:rsid w:val="000A4800"/>
    <w:rsid w:val="000A4C78"/>
    <w:rsid w:val="000A623E"/>
    <w:rsid w:val="000A7C5B"/>
    <w:rsid w:val="000B212C"/>
    <w:rsid w:val="000B6968"/>
    <w:rsid w:val="000C3C55"/>
    <w:rsid w:val="000C7280"/>
    <w:rsid w:val="000C7447"/>
    <w:rsid w:val="000D15E6"/>
    <w:rsid w:val="000D4D2F"/>
    <w:rsid w:val="000E5463"/>
    <w:rsid w:val="000E5986"/>
    <w:rsid w:val="000E5EAF"/>
    <w:rsid w:val="000F1555"/>
    <w:rsid w:val="000F21CF"/>
    <w:rsid w:val="001033DA"/>
    <w:rsid w:val="0010434A"/>
    <w:rsid w:val="001107F1"/>
    <w:rsid w:val="00114770"/>
    <w:rsid w:val="00130783"/>
    <w:rsid w:val="00132093"/>
    <w:rsid w:val="00133243"/>
    <w:rsid w:val="00135AD9"/>
    <w:rsid w:val="0013765D"/>
    <w:rsid w:val="00140772"/>
    <w:rsid w:val="00145963"/>
    <w:rsid w:val="00151341"/>
    <w:rsid w:val="0015150A"/>
    <w:rsid w:val="00152F57"/>
    <w:rsid w:val="00161CAF"/>
    <w:rsid w:val="00163127"/>
    <w:rsid w:val="00165BC7"/>
    <w:rsid w:val="00166488"/>
    <w:rsid w:val="00170D26"/>
    <w:rsid w:val="00171763"/>
    <w:rsid w:val="00171C14"/>
    <w:rsid w:val="001722A2"/>
    <w:rsid w:val="00173446"/>
    <w:rsid w:val="00175AD1"/>
    <w:rsid w:val="00177221"/>
    <w:rsid w:val="00177289"/>
    <w:rsid w:val="0018336C"/>
    <w:rsid w:val="0018631E"/>
    <w:rsid w:val="00191187"/>
    <w:rsid w:val="00192C73"/>
    <w:rsid w:val="001948F7"/>
    <w:rsid w:val="00196AF5"/>
    <w:rsid w:val="001975CB"/>
    <w:rsid w:val="001A24C9"/>
    <w:rsid w:val="001B3782"/>
    <w:rsid w:val="001C03FB"/>
    <w:rsid w:val="001C0CD5"/>
    <w:rsid w:val="001C4577"/>
    <w:rsid w:val="001D1E57"/>
    <w:rsid w:val="001D4985"/>
    <w:rsid w:val="001D609F"/>
    <w:rsid w:val="001E12A1"/>
    <w:rsid w:val="001E3CA4"/>
    <w:rsid w:val="001E3D38"/>
    <w:rsid w:val="001E40B2"/>
    <w:rsid w:val="001F314F"/>
    <w:rsid w:val="001F6ED6"/>
    <w:rsid w:val="001F73B6"/>
    <w:rsid w:val="002040E4"/>
    <w:rsid w:val="00207D6F"/>
    <w:rsid w:val="00207E4A"/>
    <w:rsid w:val="00214E61"/>
    <w:rsid w:val="00216F6B"/>
    <w:rsid w:val="00223376"/>
    <w:rsid w:val="00224C68"/>
    <w:rsid w:val="002258C9"/>
    <w:rsid w:val="00225F0C"/>
    <w:rsid w:val="00231C59"/>
    <w:rsid w:val="00236872"/>
    <w:rsid w:val="00242C81"/>
    <w:rsid w:val="002454C6"/>
    <w:rsid w:val="00255F23"/>
    <w:rsid w:val="002604D6"/>
    <w:rsid w:val="00261C94"/>
    <w:rsid w:val="00265451"/>
    <w:rsid w:val="00275A2E"/>
    <w:rsid w:val="00276EDA"/>
    <w:rsid w:val="002779BB"/>
    <w:rsid w:val="00282339"/>
    <w:rsid w:val="00283A90"/>
    <w:rsid w:val="00286B76"/>
    <w:rsid w:val="00290789"/>
    <w:rsid w:val="00291ADA"/>
    <w:rsid w:val="00293BC8"/>
    <w:rsid w:val="002A00F9"/>
    <w:rsid w:val="002A075B"/>
    <w:rsid w:val="002A71DF"/>
    <w:rsid w:val="002A7A5C"/>
    <w:rsid w:val="002B1DFD"/>
    <w:rsid w:val="002B4950"/>
    <w:rsid w:val="002B50F2"/>
    <w:rsid w:val="002B562D"/>
    <w:rsid w:val="002C3125"/>
    <w:rsid w:val="002C4B0C"/>
    <w:rsid w:val="002C56A2"/>
    <w:rsid w:val="002D061F"/>
    <w:rsid w:val="002D4EF3"/>
    <w:rsid w:val="002D75F4"/>
    <w:rsid w:val="002D778F"/>
    <w:rsid w:val="002E5975"/>
    <w:rsid w:val="002F3FA9"/>
    <w:rsid w:val="002F4A7B"/>
    <w:rsid w:val="00300852"/>
    <w:rsid w:val="00303B12"/>
    <w:rsid w:val="00304831"/>
    <w:rsid w:val="00312264"/>
    <w:rsid w:val="00312715"/>
    <w:rsid w:val="00312C34"/>
    <w:rsid w:val="00314FB0"/>
    <w:rsid w:val="00327CDD"/>
    <w:rsid w:val="0033668D"/>
    <w:rsid w:val="003375F2"/>
    <w:rsid w:val="00342FED"/>
    <w:rsid w:val="00343B17"/>
    <w:rsid w:val="0034470A"/>
    <w:rsid w:val="00350BCA"/>
    <w:rsid w:val="00352BBA"/>
    <w:rsid w:val="0035368B"/>
    <w:rsid w:val="00355669"/>
    <w:rsid w:val="00360514"/>
    <w:rsid w:val="00362CA2"/>
    <w:rsid w:val="00363297"/>
    <w:rsid w:val="00363F5E"/>
    <w:rsid w:val="00366D82"/>
    <w:rsid w:val="0037135B"/>
    <w:rsid w:val="00377874"/>
    <w:rsid w:val="00383D3B"/>
    <w:rsid w:val="00390E55"/>
    <w:rsid w:val="00391C7B"/>
    <w:rsid w:val="003925B5"/>
    <w:rsid w:val="003944E0"/>
    <w:rsid w:val="0039678B"/>
    <w:rsid w:val="003A139F"/>
    <w:rsid w:val="003B3BFC"/>
    <w:rsid w:val="003B5BD1"/>
    <w:rsid w:val="003B7C77"/>
    <w:rsid w:val="003C2657"/>
    <w:rsid w:val="003D1F95"/>
    <w:rsid w:val="003D202E"/>
    <w:rsid w:val="003D7545"/>
    <w:rsid w:val="003E3F6C"/>
    <w:rsid w:val="003E75E2"/>
    <w:rsid w:val="003E7CE8"/>
    <w:rsid w:val="003F1222"/>
    <w:rsid w:val="003F358E"/>
    <w:rsid w:val="003F3A90"/>
    <w:rsid w:val="003F7A35"/>
    <w:rsid w:val="00400617"/>
    <w:rsid w:val="004029B5"/>
    <w:rsid w:val="00403D2F"/>
    <w:rsid w:val="00403D4A"/>
    <w:rsid w:val="00411BC5"/>
    <w:rsid w:val="00414B13"/>
    <w:rsid w:val="00415940"/>
    <w:rsid w:val="00415CB8"/>
    <w:rsid w:val="004164DA"/>
    <w:rsid w:val="00417375"/>
    <w:rsid w:val="00430089"/>
    <w:rsid w:val="0043629E"/>
    <w:rsid w:val="00436E4F"/>
    <w:rsid w:val="004404F7"/>
    <w:rsid w:val="00447840"/>
    <w:rsid w:val="0045330F"/>
    <w:rsid w:val="00453F5C"/>
    <w:rsid w:val="00454FC1"/>
    <w:rsid w:val="00455035"/>
    <w:rsid w:val="00455339"/>
    <w:rsid w:val="00455516"/>
    <w:rsid w:val="00463A37"/>
    <w:rsid w:val="00466CDD"/>
    <w:rsid w:val="0047076A"/>
    <w:rsid w:val="00474250"/>
    <w:rsid w:val="004760F4"/>
    <w:rsid w:val="00476D17"/>
    <w:rsid w:val="00480EE5"/>
    <w:rsid w:val="004816B9"/>
    <w:rsid w:val="004835DD"/>
    <w:rsid w:val="00485B99"/>
    <w:rsid w:val="004869DA"/>
    <w:rsid w:val="00491C56"/>
    <w:rsid w:val="00496632"/>
    <w:rsid w:val="004A58F5"/>
    <w:rsid w:val="004A62B4"/>
    <w:rsid w:val="004A654E"/>
    <w:rsid w:val="004A78D4"/>
    <w:rsid w:val="004B20E2"/>
    <w:rsid w:val="004B2404"/>
    <w:rsid w:val="004B7AEA"/>
    <w:rsid w:val="004C096D"/>
    <w:rsid w:val="004C2318"/>
    <w:rsid w:val="004C757D"/>
    <w:rsid w:val="004D2502"/>
    <w:rsid w:val="004D5C02"/>
    <w:rsid w:val="004D7911"/>
    <w:rsid w:val="004E4B09"/>
    <w:rsid w:val="004E5131"/>
    <w:rsid w:val="004F08D7"/>
    <w:rsid w:val="004F1D04"/>
    <w:rsid w:val="004F70D1"/>
    <w:rsid w:val="00501FDD"/>
    <w:rsid w:val="005151F3"/>
    <w:rsid w:val="0051649F"/>
    <w:rsid w:val="00526BC3"/>
    <w:rsid w:val="00527872"/>
    <w:rsid w:val="005402F0"/>
    <w:rsid w:val="00540F38"/>
    <w:rsid w:val="00543128"/>
    <w:rsid w:val="005515A0"/>
    <w:rsid w:val="00555F92"/>
    <w:rsid w:val="0055782C"/>
    <w:rsid w:val="00576045"/>
    <w:rsid w:val="005825C4"/>
    <w:rsid w:val="0058423E"/>
    <w:rsid w:val="00585477"/>
    <w:rsid w:val="00591475"/>
    <w:rsid w:val="00591F41"/>
    <w:rsid w:val="00595DCD"/>
    <w:rsid w:val="0059638A"/>
    <w:rsid w:val="00596D23"/>
    <w:rsid w:val="00597DB9"/>
    <w:rsid w:val="005A0F8D"/>
    <w:rsid w:val="005B53AC"/>
    <w:rsid w:val="005B7445"/>
    <w:rsid w:val="005B7A73"/>
    <w:rsid w:val="005B7E58"/>
    <w:rsid w:val="005C75C5"/>
    <w:rsid w:val="005D5A7D"/>
    <w:rsid w:val="005E55A8"/>
    <w:rsid w:val="005E5DA0"/>
    <w:rsid w:val="005F1806"/>
    <w:rsid w:val="005F342A"/>
    <w:rsid w:val="005F4D04"/>
    <w:rsid w:val="0060280C"/>
    <w:rsid w:val="00605EA8"/>
    <w:rsid w:val="00620748"/>
    <w:rsid w:val="00627D1D"/>
    <w:rsid w:val="006353B7"/>
    <w:rsid w:val="006360C8"/>
    <w:rsid w:val="00636397"/>
    <w:rsid w:val="00647CD3"/>
    <w:rsid w:val="00654962"/>
    <w:rsid w:val="0066034E"/>
    <w:rsid w:val="00660F5D"/>
    <w:rsid w:val="006648C3"/>
    <w:rsid w:val="00665DA0"/>
    <w:rsid w:val="006764E5"/>
    <w:rsid w:val="00676CE7"/>
    <w:rsid w:val="00676D20"/>
    <w:rsid w:val="00681855"/>
    <w:rsid w:val="006907A4"/>
    <w:rsid w:val="00691579"/>
    <w:rsid w:val="006918C8"/>
    <w:rsid w:val="00695C68"/>
    <w:rsid w:val="006A5D5A"/>
    <w:rsid w:val="006A78AF"/>
    <w:rsid w:val="006B2CE9"/>
    <w:rsid w:val="006C1344"/>
    <w:rsid w:val="006C173C"/>
    <w:rsid w:val="006C1B59"/>
    <w:rsid w:val="006C54F3"/>
    <w:rsid w:val="006C67E8"/>
    <w:rsid w:val="006D3D34"/>
    <w:rsid w:val="006D4BA8"/>
    <w:rsid w:val="006D6458"/>
    <w:rsid w:val="006E53AC"/>
    <w:rsid w:val="006E6A9E"/>
    <w:rsid w:val="006E74B4"/>
    <w:rsid w:val="006F6F7A"/>
    <w:rsid w:val="00710F72"/>
    <w:rsid w:val="00712896"/>
    <w:rsid w:val="007140DF"/>
    <w:rsid w:val="00715481"/>
    <w:rsid w:val="0071608A"/>
    <w:rsid w:val="007163E6"/>
    <w:rsid w:val="00721244"/>
    <w:rsid w:val="00724597"/>
    <w:rsid w:val="007362D1"/>
    <w:rsid w:val="007376A0"/>
    <w:rsid w:val="007427A2"/>
    <w:rsid w:val="00746862"/>
    <w:rsid w:val="007617F6"/>
    <w:rsid w:val="00763C45"/>
    <w:rsid w:val="00766AC5"/>
    <w:rsid w:val="00767647"/>
    <w:rsid w:val="00770284"/>
    <w:rsid w:val="0077097D"/>
    <w:rsid w:val="00773B94"/>
    <w:rsid w:val="0078101A"/>
    <w:rsid w:val="007906F4"/>
    <w:rsid w:val="00792714"/>
    <w:rsid w:val="007950EC"/>
    <w:rsid w:val="007971EA"/>
    <w:rsid w:val="007A1705"/>
    <w:rsid w:val="007A3629"/>
    <w:rsid w:val="007A7300"/>
    <w:rsid w:val="007B0D28"/>
    <w:rsid w:val="007C2565"/>
    <w:rsid w:val="007C33DC"/>
    <w:rsid w:val="007C3BF2"/>
    <w:rsid w:val="007C621F"/>
    <w:rsid w:val="007C63BE"/>
    <w:rsid w:val="007D16A5"/>
    <w:rsid w:val="007D261C"/>
    <w:rsid w:val="007D3428"/>
    <w:rsid w:val="007D3BFD"/>
    <w:rsid w:val="007D588B"/>
    <w:rsid w:val="007E4EBF"/>
    <w:rsid w:val="007F1BCB"/>
    <w:rsid w:val="007F2CD0"/>
    <w:rsid w:val="007F5090"/>
    <w:rsid w:val="007F5173"/>
    <w:rsid w:val="007F62E5"/>
    <w:rsid w:val="007F7607"/>
    <w:rsid w:val="007F7C96"/>
    <w:rsid w:val="008068FA"/>
    <w:rsid w:val="00810604"/>
    <w:rsid w:val="008140D4"/>
    <w:rsid w:val="00816BBB"/>
    <w:rsid w:val="00816D8D"/>
    <w:rsid w:val="0082573F"/>
    <w:rsid w:val="00827E13"/>
    <w:rsid w:val="0083182D"/>
    <w:rsid w:val="00832796"/>
    <w:rsid w:val="00851359"/>
    <w:rsid w:val="00852375"/>
    <w:rsid w:val="00854A56"/>
    <w:rsid w:val="00856F36"/>
    <w:rsid w:val="00860B2F"/>
    <w:rsid w:val="00861C50"/>
    <w:rsid w:val="008625F1"/>
    <w:rsid w:val="0086262E"/>
    <w:rsid w:val="0086461A"/>
    <w:rsid w:val="00865D24"/>
    <w:rsid w:val="008666B7"/>
    <w:rsid w:val="0086763F"/>
    <w:rsid w:val="00872161"/>
    <w:rsid w:val="00874523"/>
    <w:rsid w:val="00881FEA"/>
    <w:rsid w:val="008822C7"/>
    <w:rsid w:val="008835AD"/>
    <w:rsid w:val="00883CCE"/>
    <w:rsid w:val="008856C9"/>
    <w:rsid w:val="00886E8C"/>
    <w:rsid w:val="00890C00"/>
    <w:rsid w:val="00892352"/>
    <w:rsid w:val="00895FE5"/>
    <w:rsid w:val="008A1C47"/>
    <w:rsid w:val="008A251D"/>
    <w:rsid w:val="008A2D96"/>
    <w:rsid w:val="008A38AB"/>
    <w:rsid w:val="008A71CB"/>
    <w:rsid w:val="008B1FAD"/>
    <w:rsid w:val="008B6A8E"/>
    <w:rsid w:val="008C535E"/>
    <w:rsid w:val="008C565B"/>
    <w:rsid w:val="008D03F0"/>
    <w:rsid w:val="008D2892"/>
    <w:rsid w:val="008D2EBF"/>
    <w:rsid w:val="008D3D0F"/>
    <w:rsid w:val="008D444D"/>
    <w:rsid w:val="008D5FA2"/>
    <w:rsid w:val="008E18F0"/>
    <w:rsid w:val="008E5F2F"/>
    <w:rsid w:val="008E71DE"/>
    <w:rsid w:val="008F0B72"/>
    <w:rsid w:val="008F1D81"/>
    <w:rsid w:val="008F598B"/>
    <w:rsid w:val="008F6931"/>
    <w:rsid w:val="00900EBC"/>
    <w:rsid w:val="00905887"/>
    <w:rsid w:val="00907557"/>
    <w:rsid w:val="00910853"/>
    <w:rsid w:val="00910D26"/>
    <w:rsid w:val="00913665"/>
    <w:rsid w:val="00916CA5"/>
    <w:rsid w:val="00923A3D"/>
    <w:rsid w:val="009278C4"/>
    <w:rsid w:val="00930233"/>
    <w:rsid w:val="0093162B"/>
    <w:rsid w:val="00933BB0"/>
    <w:rsid w:val="009350D3"/>
    <w:rsid w:val="009431E1"/>
    <w:rsid w:val="00943F70"/>
    <w:rsid w:val="00946BDC"/>
    <w:rsid w:val="00947124"/>
    <w:rsid w:val="00951A82"/>
    <w:rsid w:val="00952FC3"/>
    <w:rsid w:val="00955EE4"/>
    <w:rsid w:val="00956344"/>
    <w:rsid w:val="00957FC6"/>
    <w:rsid w:val="009609AD"/>
    <w:rsid w:val="00963763"/>
    <w:rsid w:val="00964007"/>
    <w:rsid w:val="00966E0E"/>
    <w:rsid w:val="0097237B"/>
    <w:rsid w:val="00974200"/>
    <w:rsid w:val="00975971"/>
    <w:rsid w:val="009821A9"/>
    <w:rsid w:val="00985600"/>
    <w:rsid w:val="009861B1"/>
    <w:rsid w:val="00990F43"/>
    <w:rsid w:val="00992B19"/>
    <w:rsid w:val="0099347E"/>
    <w:rsid w:val="009A4F6F"/>
    <w:rsid w:val="009B4B89"/>
    <w:rsid w:val="009B53A1"/>
    <w:rsid w:val="009B6167"/>
    <w:rsid w:val="009B6FC4"/>
    <w:rsid w:val="009B77DA"/>
    <w:rsid w:val="009B7F84"/>
    <w:rsid w:val="009C09CB"/>
    <w:rsid w:val="009C408E"/>
    <w:rsid w:val="009D3EFE"/>
    <w:rsid w:val="009D627A"/>
    <w:rsid w:val="009E7AED"/>
    <w:rsid w:val="009E7C11"/>
    <w:rsid w:val="009F1391"/>
    <w:rsid w:val="009F16DD"/>
    <w:rsid w:val="009F4222"/>
    <w:rsid w:val="009F47BC"/>
    <w:rsid w:val="009F540C"/>
    <w:rsid w:val="00A04FAD"/>
    <w:rsid w:val="00A1400A"/>
    <w:rsid w:val="00A1459F"/>
    <w:rsid w:val="00A147C7"/>
    <w:rsid w:val="00A200AC"/>
    <w:rsid w:val="00A2196F"/>
    <w:rsid w:val="00A2203A"/>
    <w:rsid w:val="00A22406"/>
    <w:rsid w:val="00A2487F"/>
    <w:rsid w:val="00A2495F"/>
    <w:rsid w:val="00A25651"/>
    <w:rsid w:val="00A279C8"/>
    <w:rsid w:val="00A3140F"/>
    <w:rsid w:val="00A32EC4"/>
    <w:rsid w:val="00A3307B"/>
    <w:rsid w:val="00A3660F"/>
    <w:rsid w:val="00A40C6A"/>
    <w:rsid w:val="00A43F7F"/>
    <w:rsid w:val="00A532FF"/>
    <w:rsid w:val="00A55244"/>
    <w:rsid w:val="00A55F10"/>
    <w:rsid w:val="00A61555"/>
    <w:rsid w:val="00A66408"/>
    <w:rsid w:val="00A73BD3"/>
    <w:rsid w:val="00A803A8"/>
    <w:rsid w:val="00A80B91"/>
    <w:rsid w:val="00A84F0D"/>
    <w:rsid w:val="00A91F92"/>
    <w:rsid w:val="00AA2C3D"/>
    <w:rsid w:val="00AA43CA"/>
    <w:rsid w:val="00AA485E"/>
    <w:rsid w:val="00AA4EE6"/>
    <w:rsid w:val="00AA583D"/>
    <w:rsid w:val="00AA6E86"/>
    <w:rsid w:val="00AA7287"/>
    <w:rsid w:val="00AB088F"/>
    <w:rsid w:val="00AB3A0A"/>
    <w:rsid w:val="00AC195A"/>
    <w:rsid w:val="00AC7055"/>
    <w:rsid w:val="00AC7EFE"/>
    <w:rsid w:val="00AD053D"/>
    <w:rsid w:val="00AD11DD"/>
    <w:rsid w:val="00AD1981"/>
    <w:rsid w:val="00AD680F"/>
    <w:rsid w:val="00AE10B9"/>
    <w:rsid w:val="00AE1245"/>
    <w:rsid w:val="00AE4FB2"/>
    <w:rsid w:val="00AE547F"/>
    <w:rsid w:val="00AF1423"/>
    <w:rsid w:val="00AF378F"/>
    <w:rsid w:val="00AF4C14"/>
    <w:rsid w:val="00AF7523"/>
    <w:rsid w:val="00B028EB"/>
    <w:rsid w:val="00B02F14"/>
    <w:rsid w:val="00B049EC"/>
    <w:rsid w:val="00B1155F"/>
    <w:rsid w:val="00B126BC"/>
    <w:rsid w:val="00B1354B"/>
    <w:rsid w:val="00B249C4"/>
    <w:rsid w:val="00B429AD"/>
    <w:rsid w:val="00B45BC9"/>
    <w:rsid w:val="00B65C02"/>
    <w:rsid w:val="00B70523"/>
    <w:rsid w:val="00B72BE3"/>
    <w:rsid w:val="00B76C39"/>
    <w:rsid w:val="00B77B50"/>
    <w:rsid w:val="00B82710"/>
    <w:rsid w:val="00B82D07"/>
    <w:rsid w:val="00B870B4"/>
    <w:rsid w:val="00B91CF4"/>
    <w:rsid w:val="00B91E54"/>
    <w:rsid w:val="00B976BC"/>
    <w:rsid w:val="00BA0A04"/>
    <w:rsid w:val="00BA4E84"/>
    <w:rsid w:val="00BA63CE"/>
    <w:rsid w:val="00BA68EE"/>
    <w:rsid w:val="00BA779B"/>
    <w:rsid w:val="00BB3289"/>
    <w:rsid w:val="00BB6A54"/>
    <w:rsid w:val="00BC2AB0"/>
    <w:rsid w:val="00BC6A6E"/>
    <w:rsid w:val="00BD0F36"/>
    <w:rsid w:val="00BD6A07"/>
    <w:rsid w:val="00BD6D60"/>
    <w:rsid w:val="00BD731A"/>
    <w:rsid w:val="00BE655C"/>
    <w:rsid w:val="00BF135B"/>
    <w:rsid w:val="00BF55C3"/>
    <w:rsid w:val="00BF567C"/>
    <w:rsid w:val="00BF7BEC"/>
    <w:rsid w:val="00C05EDA"/>
    <w:rsid w:val="00C130BF"/>
    <w:rsid w:val="00C138A0"/>
    <w:rsid w:val="00C213CE"/>
    <w:rsid w:val="00C21CF3"/>
    <w:rsid w:val="00C22F77"/>
    <w:rsid w:val="00C31377"/>
    <w:rsid w:val="00C35067"/>
    <w:rsid w:val="00C35F44"/>
    <w:rsid w:val="00C51BE5"/>
    <w:rsid w:val="00C53C03"/>
    <w:rsid w:val="00C54586"/>
    <w:rsid w:val="00C564B8"/>
    <w:rsid w:val="00C56993"/>
    <w:rsid w:val="00C5749F"/>
    <w:rsid w:val="00C617C3"/>
    <w:rsid w:val="00C62BA6"/>
    <w:rsid w:val="00C6454D"/>
    <w:rsid w:val="00C64636"/>
    <w:rsid w:val="00C64938"/>
    <w:rsid w:val="00C741A0"/>
    <w:rsid w:val="00C8390A"/>
    <w:rsid w:val="00C841D4"/>
    <w:rsid w:val="00C93124"/>
    <w:rsid w:val="00C97549"/>
    <w:rsid w:val="00CA314C"/>
    <w:rsid w:val="00CA7990"/>
    <w:rsid w:val="00CB160D"/>
    <w:rsid w:val="00CB1771"/>
    <w:rsid w:val="00CB245D"/>
    <w:rsid w:val="00CB3522"/>
    <w:rsid w:val="00CB5E8A"/>
    <w:rsid w:val="00CB68DF"/>
    <w:rsid w:val="00CB7A18"/>
    <w:rsid w:val="00CC75C7"/>
    <w:rsid w:val="00CC7790"/>
    <w:rsid w:val="00CD3F09"/>
    <w:rsid w:val="00CD3F84"/>
    <w:rsid w:val="00CD4F32"/>
    <w:rsid w:val="00CD6151"/>
    <w:rsid w:val="00CD69E3"/>
    <w:rsid w:val="00CD6F58"/>
    <w:rsid w:val="00CE58B6"/>
    <w:rsid w:val="00CE7428"/>
    <w:rsid w:val="00CF1004"/>
    <w:rsid w:val="00CF20B8"/>
    <w:rsid w:val="00CF53DA"/>
    <w:rsid w:val="00CF5EA2"/>
    <w:rsid w:val="00D04A22"/>
    <w:rsid w:val="00D06F76"/>
    <w:rsid w:val="00D101A5"/>
    <w:rsid w:val="00D14163"/>
    <w:rsid w:val="00D153F5"/>
    <w:rsid w:val="00D23F47"/>
    <w:rsid w:val="00D310DC"/>
    <w:rsid w:val="00D3501C"/>
    <w:rsid w:val="00D41D49"/>
    <w:rsid w:val="00D4264A"/>
    <w:rsid w:val="00D45702"/>
    <w:rsid w:val="00D5124E"/>
    <w:rsid w:val="00D53C54"/>
    <w:rsid w:val="00D543DE"/>
    <w:rsid w:val="00D54CC6"/>
    <w:rsid w:val="00D63721"/>
    <w:rsid w:val="00D65EF7"/>
    <w:rsid w:val="00D72385"/>
    <w:rsid w:val="00D7532E"/>
    <w:rsid w:val="00D75DEA"/>
    <w:rsid w:val="00DA104E"/>
    <w:rsid w:val="00DA1CF2"/>
    <w:rsid w:val="00DA1D18"/>
    <w:rsid w:val="00DA229B"/>
    <w:rsid w:val="00DA45B5"/>
    <w:rsid w:val="00DA66FC"/>
    <w:rsid w:val="00DC1562"/>
    <w:rsid w:val="00DC25CC"/>
    <w:rsid w:val="00DC4A02"/>
    <w:rsid w:val="00DD575D"/>
    <w:rsid w:val="00DD5FDC"/>
    <w:rsid w:val="00DD6E37"/>
    <w:rsid w:val="00DE0C44"/>
    <w:rsid w:val="00DE6532"/>
    <w:rsid w:val="00DF12E5"/>
    <w:rsid w:val="00DF1498"/>
    <w:rsid w:val="00DF1975"/>
    <w:rsid w:val="00DF420F"/>
    <w:rsid w:val="00DF7038"/>
    <w:rsid w:val="00DF7130"/>
    <w:rsid w:val="00E0066B"/>
    <w:rsid w:val="00E02764"/>
    <w:rsid w:val="00E05B9C"/>
    <w:rsid w:val="00E0756E"/>
    <w:rsid w:val="00E07A36"/>
    <w:rsid w:val="00E11590"/>
    <w:rsid w:val="00E15DA5"/>
    <w:rsid w:val="00E24DA6"/>
    <w:rsid w:val="00E250BE"/>
    <w:rsid w:val="00E268B0"/>
    <w:rsid w:val="00E3189D"/>
    <w:rsid w:val="00E3527C"/>
    <w:rsid w:val="00E4275F"/>
    <w:rsid w:val="00E429B5"/>
    <w:rsid w:val="00E44903"/>
    <w:rsid w:val="00E47F40"/>
    <w:rsid w:val="00E547C8"/>
    <w:rsid w:val="00E5718C"/>
    <w:rsid w:val="00E63EB3"/>
    <w:rsid w:val="00E666A7"/>
    <w:rsid w:val="00E66B4F"/>
    <w:rsid w:val="00E737E5"/>
    <w:rsid w:val="00E751A4"/>
    <w:rsid w:val="00E758E8"/>
    <w:rsid w:val="00E80C29"/>
    <w:rsid w:val="00E84774"/>
    <w:rsid w:val="00E8524B"/>
    <w:rsid w:val="00E85F51"/>
    <w:rsid w:val="00E875DB"/>
    <w:rsid w:val="00E90DA0"/>
    <w:rsid w:val="00E91FB6"/>
    <w:rsid w:val="00E9622B"/>
    <w:rsid w:val="00E974A0"/>
    <w:rsid w:val="00EA16E6"/>
    <w:rsid w:val="00EA5F62"/>
    <w:rsid w:val="00EA61DF"/>
    <w:rsid w:val="00EB53CF"/>
    <w:rsid w:val="00EB60B1"/>
    <w:rsid w:val="00EC0879"/>
    <w:rsid w:val="00EC169B"/>
    <w:rsid w:val="00EC1A1E"/>
    <w:rsid w:val="00EC1DBC"/>
    <w:rsid w:val="00EC4AF6"/>
    <w:rsid w:val="00ED0CFB"/>
    <w:rsid w:val="00ED116D"/>
    <w:rsid w:val="00ED393D"/>
    <w:rsid w:val="00ED5B82"/>
    <w:rsid w:val="00ED5F9A"/>
    <w:rsid w:val="00EE04CF"/>
    <w:rsid w:val="00EE055C"/>
    <w:rsid w:val="00EE625C"/>
    <w:rsid w:val="00EE66C7"/>
    <w:rsid w:val="00EF23D1"/>
    <w:rsid w:val="00EF2833"/>
    <w:rsid w:val="00EF389D"/>
    <w:rsid w:val="00EF48A5"/>
    <w:rsid w:val="00EF4FF3"/>
    <w:rsid w:val="00F01D1F"/>
    <w:rsid w:val="00F06C2A"/>
    <w:rsid w:val="00F06CBE"/>
    <w:rsid w:val="00F10991"/>
    <w:rsid w:val="00F1289E"/>
    <w:rsid w:val="00F139FD"/>
    <w:rsid w:val="00F226DE"/>
    <w:rsid w:val="00F2315A"/>
    <w:rsid w:val="00F27A88"/>
    <w:rsid w:val="00F303AE"/>
    <w:rsid w:val="00F30A6C"/>
    <w:rsid w:val="00F3168D"/>
    <w:rsid w:val="00F331CE"/>
    <w:rsid w:val="00F44B46"/>
    <w:rsid w:val="00F4592E"/>
    <w:rsid w:val="00F52826"/>
    <w:rsid w:val="00F56AAE"/>
    <w:rsid w:val="00F56BA7"/>
    <w:rsid w:val="00F574A3"/>
    <w:rsid w:val="00F65A9F"/>
    <w:rsid w:val="00F66B0D"/>
    <w:rsid w:val="00F72022"/>
    <w:rsid w:val="00F72B61"/>
    <w:rsid w:val="00F74256"/>
    <w:rsid w:val="00F7745C"/>
    <w:rsid w:val="00F777E9"/>
    <w:rsid w:val="00F83B41"/>
    <w:rsid w:val="00F8599A"/>
    <w:rsid w:val="00F85C81"/>
    <w:rsid w:val="00F91C47"/>
    <w:rsid w:val="00F93FE7"/>
    <w:rsid w:val="00F96A7B"/>
    <w:rsid w:val="00F97D17"/>
    <w:rsid w:val="00FA003A"/>
    <w:rsid w:val="00FA045B"/>
    <w:rsid w:val="00FA38CA"/>
    <w:rsid w:val="00FA45B8"/>
    <w:rsid w:val="00FA7C6F"/>
    <w:rsid w:val="00FC08FA"/>
    <w:rsid w:val="00FC6925"/>
    <w:rsid w:val="00FD0B60"/>
    <w:rsid w:val="00FD4812"/>
    <w:rsid w:val="00FD4D5D"/>
    <w:rsid w:val="00FD4FA6"/>
    <w:rsid w:val="00FE05BA"/>
    <w:rsid w:val="00FE2B4E"/>
    <w:rsid w:val="00FE5AEC"/>
    <w:rsid w:val="00FF21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C116"/>
  <w15:docId w15:val="{DA02C3FF-083A-4345-BF60-EE67AA44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7E8"/>
    <w:rPr>
      <w:sz w:val="24"/>
      <w:szCs w:val="24"/>
      <w:lang w:val="ro-RO" w:eastAsia="ro-RO"/>
    </w:rPr>
  </w:style>
  <w:style w:type="paragraph" w:styleId="Heading1">
    <w:name w:val="heading 1"/>
    <w:basedOn w:val="Normal"/>
    <w:next w:val="Normal"/>
    <w:qFormat/>
    <w:rsid w:val="006C67E8"/>
    <w:pPr>
      <w:keepNext/>
      <w:jc w:val="center"/>
      <w:outlineLvl w:val="0"/>
    </w:pPr>
    <w:rPr>
      <w:rFonts w:ascii="Arial" w:hAnsi="Arial"/>
      <w:b/>
      <w:noProof/>
      <w:sz w:val="28"/>
      <w:szCs w:val="20"/>
    </w:rPr>
  </w:style>
  <w:style w:type="paragraph" w:styleId="Heading2">
    <w:name w:val="heading 2"/>
    <w:basedOn w:val="Normal"/>
    <w:next w:val="Normal"/>
    <w:qFormat/>
    <w:rsid w:val="006C67E8"/>
    <w:pPr>
      <w:keepNext/>
      <w:ind w:firstLine="1170"/>
      <w:jc w:val="center"/>
      <w:outlineLvl w:val="1"/>
    </w:pPr>
    <w:rPr>
      <w:rFonts w:ascii="Arial" w:hAnsi="Arial"/>
      <w:b/>
      <w:noProof/>
      <w:sz w:val="28"/>
      <w:szCs w:val="20"/>
    </w:rPr>
  </w:style>
  <w:style w:type="paragraph" w:styleId="Heading6">
    <w:name w:val="heading 6"/>
    <w:basedOn w:val="Normal"/>
    <w:next w:val="Normal"/>
    <w:qFormat/>
    <w:rsid w:val="006C67E8"/>
    <w:pPr>
      <w:keepNext/>
      <w:ind w:firstLine="1170"/>
      <w:jc w:val="center"/>
      <w:outlineLvl w:val="5"/>
    </w:pPr>
    <w:rPr>
      <w:rFonts w:ascii="Arial" w:hAnsi="Arial"/>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C67E8"/>
    <w:pPr>
      <w:ind w:firstLine="1170"/>
      <w:jc w:val="both"/>
    </w:pPr>
    <w:rPr>
      <w:rFonts w:ascii="Arial" w:hAnsi="Arial"/>
      <w:noProof/>
      <w:sz w:val="28"/>
      <w:szCs w:val="20"/>
    </w:rPr>
  </w:style>
  <w:style w:type="paragraph" w:styleId="BodyText">
    <w:name w:val="Body Text"/>
    <w:basedOn w:val="Normal"/>
    <w:rsid w:val="006C67E8"/>
    <w:pPr>
      <w:jc w:val="center"/>
    </w:pPr>
    <w:rPr>
      <w:b/>
      <w:szCs w:val="20"/>
    </w:rPr>
  </w:style>
  <w:style w:type="character" w:customStyle="1" w:styleId="tpa1">
    <w:name w:val="tpa1"/>
    <w:basedOn w:val="DefaultParagraphFont"/>
    <w:rsid w:val="006C67E8"/>
  </w:style>
  <w:style w:type="character" w:customStyle="1" w:styleId="tal1">
    <w:name w:val="tal1"/>
    <w:basedOn w:val="DefaultParagraphFont"/>
    <w:rsid w:val="006907A4"/>
  </w:style>
  <w:style w:type="paragraph" w:styleId="BalloonText">
    <w:name w:val="Balloon Text"/>
    <w:basedOn w:val="Normal"/>
    <w:semiHidden/>
    <w:rsid w:val="00EF23D1"/>
    <w:rPr>
      <w:rFonts w:ascii="Tahoma" w:hAnsi="Tahoma" w:cs="Tahoma"/>
      <w:sz w:val="16"/>
      <w:szCs w:val="16"/>
    </w:rPr>
  </w:style>
  <w:style w:type="paragraph" w:customStyle="1" w:styleId="CharChar">
    <w:name w:val="Char Char"/>
    <w:basedOn w:val="NormalIndent"/>
    <w:rsid w:val="007A3629"/>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rsid w:val="007A3629"/>
    <w:pPr>
      <w:ind w:left="720"/>
    </w:pPr>
  </w:style>
  <w:style w:type="paragraph" w:customStyle="1" w:styleId="CharChar0">
    <w:name w:val="Char Char"/>
    <w:basedOn w:val="NormalIndent"/>
    <w:rsid w:val="007163E6"/>
    <w:pPr>
      <w:spacing w:before="120" w:after="240" w:line="240" w:lineRule="atLeast"/>
      <w:ind w:left="0"/>
    </w:pPr>
    <w:rPr>
      <w:rFonts w:ascii="Tahoma" w:hAnsi="Tahoma" w:cs="Arial"/>
      <w:sz w:val="20"/>
      <w:szCs w:val="20"/>
      <w:lang w:val="en-GB" w:eastAsia="en-US"/>
    </w:rPr>
  </w:style>
  <w:style w:type="character" w:customStyle="1" w:styleId="do1">
    <w:name w:val="do1"/>
    <w:rsid w:val="008D444D"/>
    <w:rPr>
      <w:b/>
      <w:bCs/>
      <w:sz w:val="26"/>
      <w:szCs w:val="26"/>
    </w:rPr>
  </w:style>
  <w:style w:type="paragraph" w:customStyle="1" w:styleId="CharChar1">
    <w:name w:val="Char Char1"/>
    <w:basedOn w:val="NormalIndent"/>
    <w:rsid w:val="00466CDD"/>
    <w:pPr>
      <w:spacing w:before="120" w:after="240" w:line="240" w:lineRule="atLeast"/>
      <w:ind w:left="0"/>
    </w:pPr>
    <w:rPr>
      <w:rFonts w:ascii="Tahoma" w:hAnsi="Tahoma" w:cs="Arial"/>
      <w:sz w:val="20"/>
      <w:szCs w:val="20"/>
      <w:lang w:val="en-GB" w:eastAsia="en-US"/>
    </w:rPr>
  </w:style>
  <w:style w:type="paragraph" w:styleId="BodyTextIndent3">
    <w:name w:val="Body Text Indent 3"/>
    <w:basedOn w:val="Normal"/>
    <w:rsid w:val="00CB5E8A"/>
    <w:pPr>
      <w:spacing w:after="120"/>
      <w:ind w:left="360"/>
    </w:pPr>
    <w:rPr>
      <w:sz w:val="16"/>
      <w:szCs w:val="16"/>
    </w:rPr>
  </w:style>
  <w:style w:type="paragraph" w:customStyle="1" w:styleId="CharCharCaracterCharCharCaracterCharCharCaracter">
    <w:name w:val="Char Char Caracter Char Char Caracter Char Char Caracter"/>
    <w:basedOn w:val="NormalIndent"/>
    <w:rsid w:val="00957FC6"/>
    <w:pPr>
      <w:spacing w:before="120" w:after="240" w:line="240" w:lineRule="atLeast"/>
      <w:ind w:left="0"/>
    </w:pPr>
    <w:rPr>
      <w:rFonts w:ascii="Tahoma" w:hAnsi="Tahoma" w:cs="Arial"/>
      <w:sz w:val="20"/>
      <w:szCs w:val="20"/>
      <w:lang w:val="en-GB" w:eastAsia="en-US"/>
    </w:rPr>
  </w:style>
  <w:style w:type="character" w:customStyle="1" w:styleId="tli1">
    <w:name w:val="tli1"/>
    <w:basedOn w:val="DefaultParagraphFont"/>
    <w:rsid w:val="00034B2B"/>
  </w:style>
  <w:style w:type="character" w:styleId="Hyperlink">
    <w:name w:val="Hyperlink"/>
    <w:uiPriority w:val="99"/>
    <w:rsid w:val="004A78D4"/>
    <w:rPr>
      <w:b/>
      <w:bCs/>
      <w:color w:val="333399"/>
      <w:u w:val="single"/>
    </w:rPr>
  </w:style>
  <w:style w:type="character" w:customStyle="1" w:styleId="preambul1">
    <w:name w:val="preambul1"/>
    <w:rsid w:val="000E5EAF"/>
    <w:rPr>
      <w:i/>
      <w:iCs/>
      <w:color w:val="000000"/>
    </w:rPr>
  </w:style>
  <w:style w:type="paragraph" w:customStyle="1" w:styleId="CharChar2">
    <w:name w:val="Char Char2"/>
    <w:basedOn w:val="NormalIndent"/>
    <w:rsid w:val="00114770"/>
    <w:pPr>
      <w:spacing w:before="120" w:after="240" w:line="240" w:lineRule="atLeast"/>
      <w:ind w:left="0"/>
    </w:pPr>
    <w:rPr>
      <w:rFonts w:ascii="Tahoma" w:hAnsi="Tahoma" w:cs="Arial"/>
      <w:sz w:val="20"/>
      <w:szCs w:val="20"/>
      <w:lang w:val="en-GB" w:eastAsia="en-US"/>
    </w:rPr>
  </w:style>
  <w:style w:type="paragraph" w:customStyle="1" w:styleId="CharCharCharChar">
    <w:name w:val="Char Char Char Char"/>
    <w:basedOn w:val="NormalIndent"/>
    <w:rsid w:val="006360C8"/>
    <w:pPr>
      <w:spacing w:before="120" w:after="240" w:line="240" w:lineRule="atLeast"/>
      <w:ind w:left="0"/>
    </w:pPr>
    <w:rPr>
      <w:rFonts w:ascii="Tahoma" w:hAnsi="Tahoma" w:cs="Arial"/>
      <w:sz w:val="20"/>
      <w:szCs w:val="20"/>
      <w:lang w:val="en-GB" w:eastAsia="en-US"/>
    </w:rPr>
  </w:style>
  <w:style w:type="paragraph" w:customStyle="1" w:styleId="CaracterCaracter3">
    <w:name w:val="Caracter Caracter3"/>
    <w:basedOn w:val="Normal"/>
    <w:rsid w:val="00B91E54"/>
    <w:rPr>
      <w:lang w:val="pl-PL" w:eastAsia="pl-PL"/>
    </w:rPr>
  </w:style>
  <w:style w:type="paragraph" w:customStyle="1" w:styleId="1">
    <w:name w:val="1"/>
    <w:basedOn w:val="NormalIndent"/>
    <w:rsid w:val="00DF1975"/>
    <w:pPr>
      <w:spacing w:before="120" w:after="240" w:line="240" w:lineRule="atLeast"/>
      <w:ind w:left="0"/>
    </w:pPr>
    <w:rPr>
      <w:rFonts w:ascii="Tahoma" w:hAnsi="Tahoma" w:cs="Arial"/>
      <w:sz w:val="20"/>
      <w:szCs w:val="20"/>
      <w:lang w:val="en-GB" w:eastAsia="en-US"/>
    </w:rPr>
  </w:style>
  <w:style w:type="character" w:customStyle="1" w:styleId="tpt1">
    <w:name w:val="tpt1"/>
    <w:rsid w:val="00191187"/>
    <w:rPr>
      <w:rFonts w:cs="Times New Roman"/>
    </w:rPr>
  </w:style>
  <w:style w:type="paragraph" w:styleId="Header">
    <w:name w:val="header"/>
    <w:basedOn w:val="Normal"/>
    <w:link w:val="HeaderChar"/>
    <w:rsid w:val="00DC25CC"/>
    <w:pPr>
      <w:tabs>
        <w:tab w:val="center" w:pos="4680"/>
        <w:tab w:val="right" w:pos="9360"/>
      </w:tabs>
    </w:pPr>
  </w:style>
  <w:style w:type="character" w:customStyle="1" w:styleId="HeaderChar">
    <w:name w:val="Header Char"/>
    <w:link w:val="Header"/>
    <w:rsid w:val="00DC25CC"/>
    <w:rPr>
      <w:sz w:val="24"/>
      <w:szCs w:val="24"/>
      <w:lang w:val="ro-RO" w:eastAsia="ro-RO"/>
    </w:rPr>
  </w:style>
  <w:style w:type="paragraph" w:styleId="Footer">
    <w:name w:val="footer"/>
    <w:basedOn w:val="Normal"/>
    <w:link w:val="FooterChar"/>
    <w:uiPriority w:val="99"/>
    <w:rsid w:val="00DC25CC"/>
    <w:pPr>
      <w:tabs>
        <w:tab w:val="center" w:pos="4680"/>
        <w:tab w:val="right" w:pos="9360"/>
      </w:tabs>
    </w:pPr>
  </w:style>
  <w:style w:type="character" w:customStyle="1" w:styleId="FooterChar">
    <w:name w:val="Footer Char"/>
    <w:link w:val="Footer"/>
    <w:uiPriority w:val="99"/>
    <w:rsid w:val="00DC25CC"/>
    <w:rPr>
      <w:sz w:val="24"/>
      <w:szCs w:val="24"/>
      <w:lang w:val="ro-RO" w:eastAsia="ro-RO"/>
    </w:rPr>
  </w:style>
  <w:style w:type="character" w:customStyle="1" w:styleId="ar1">
    <w:name w:val="ar1"/>
    <w:rsid w:val="00F72B61"/>
    <w:rPr>
      <w:b/>
      <w:bCs/>
      <w:color w:val="0000AF"/>
      <w:sz w:val="22"/>
      <w:szCs w:val="22"/>
    </w:rPr>
  </w:style>
  <w:style w:type="paragraph" w:customStyle="1" w:styleId="CharCharCaracterCharCharCaracterCharCharCaracter0">
    <w:name w:val="Char Char Caracter Char Char Caracter Char Char Caracter"/>
    <w:basedOn w:val="NormalIndent"/>
    <w:rsid w:val="0077097D"/>
    <w:pPr>
      <w:spacing w:before="120" w:after="240" w:line="240" w:lineRule="atLeast"/>
      <w:ind w:left="0"/>
    </w:pPr>
    <w:rPr>
      <w:rFonts w:ascii="Tahoma" w:hAnsi="Tahoma" w:cs="Arial"/>
      <w:sz w:val="20"/>
      <w:szCs w:val="20"/>
      <w:lang w:val="en-GB" w:eastAsia="en-US"/>
    </w:rPr>
  </w:style>
  <w:style w:type="character" w:customStyle="1" w:styleId="js-ineffectstring">
    <w:name w:val="js-ineffectstring"/>
    <w:basedOn w:val="DefaultParagraphFont"/>
    <w:rsid w:val="0006544F"/>
  </w:style>
  <w:style w:type="character" w:customStyle="1" w:styleId="js-calendar">
    <w:name w:val="js-calendar"/>
    <w:basedOn w:val="DefaultParagraphFont"/>
    <w:rsid w:val="0006544F"/>
  </w:style>
  <w:style w:type="paragraph" w:styleId="NormalWeb">
    <w:name w:val="Normal (Web)"/>
    <w:basedOn w:val="Normal"/>
    <w:uiPriority w:val="99"/>
    <w:semiHidden/>
    <w:unhideWhenUsed/>
    <w:rsid w:val="0006544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5770">
      <w:bodyDiv w:val="1"/>
      <w:marLeft w:val="0"/>
      <w:marRight w:val="0"/>
      <w:marTop w:val="0"/>
      <w:marBottom w:val="0"/>
      <w:divBdr>
        <w:top w:val="none" w:sz="0" w:space="0" w:color="auto"/>
        <w:left w:val="none" w:sz="0" w:space="0" w:color="auto"/>
        <w:bottom w:val="none" w:sz="0" w:space="0" w:color="auto"/>
        <w:right w:val="none" w:sz="0" w:space="0" w:color="auto"/>
      </w:divBdr>
    </w:div>
    <w:div w:id="367337107">
      <w:bodyDiv w:val="1"/>
      <w:marLeft w:val="0"/>
      <w:marRight w:val="0"/>
      <w:marTop w:val="0"/>
      <w:marBottom w:val="0"/>
      <w:divBdr>
        <w:top w:val="none" w:sz="0" w:space="0" w:color="auto"/>
        <w:left w:val="none" w:sz="0" w:space="0" w:color="auto"/>
        <w:bottom w:val="none" w:sz="0" w:space="0" w:color="auto"/>
        <w:right w:val="none" w:sz="0" w:space="0" w:color="auto"/>
      </w:divBdr>
      <w:divsChild>
        <w:div w:id="2005430467">
          <w:marLeft w:val="0"/>
          <w:marRight w:val="0"/>
          <w:marTop w:val="0"/>
          <w:marBottom w:val="0"/>
          <w:divBdr>
            <w:top w:val="none" w:sz="0" w:space="0" w:color="auto"/>
            <w:left w:val="none" w:sz="0" w:space="0" w:color="auto"/>
            <w:bottom w:val="none" w:sz="0" w:space="0" w:color="auto"/>
            <w:right w:val="none" w:sz="0" w:space="0" w:color="auto"/>
          </w:divBdr>
          <w:divsChild>
            <w:div w:id="1519924771">
              <w:marLeft w:val="0"/>
              <w:marRight w:val="0"/>
              <w:marTop w:val="0"/>
              <w:marBottom w:val="0"/>
              <w:divBdr>
                <w:top w:val="dashed" w:sz="6" w:space="0" w:color="FFFFFF"/>
                <w:left w:val="dashed" w:sz="6" w:space="3" w:color="FFFFFF"/>
                <w:bottom w:val="dashed" w:sz="6" w:space="0" w:color="FFFFFF"/>
                <w:right w:val="dashed" w:sz="6" w:space="3" w:color="FFFFFF"/>
              </w:divBdr>
              <w:divsChild>
                <w:div w:id="268707128">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 w:id="486629968">
      <w:bodyDiv w:val="1"/>
      <w:marLeft w:val="0"/>
      <w:marRight w:val="0"/>
      <w:marTop w:val="0"/>
      <w:marBottom w:val="0"/>
      <w:divBdr>
        <w:top w:val="none" w:sz="0" w:space="0" w:color="auto"/>
        <w:left w:val="none" w:sz="0" w:space="0" w:color="auto"/>
        <w:bottom w:val="none" w:sz="0" w:space="0" w:color="auto"/>
        <w:right w:val="none" w:sz="0" w:space="0" w:color="auto"/>
      </w:divBdr>
    </w:div>
    <w:div w:id="708460525">
      <w:bodyDiv w:val="1"/>
      <w:marLeft w:val="0"/>
      <w:marRight w:val="0"/>
      <w:marTop w:val="0"/>
      <w:marBottom w:val="0"/>
      <w:divBdr>
        <w:top w:val="none" w:sz="0" w:space="0" w:color="auto"/>
        <w:left w:val="none" w:sz="0" w:space="0" w:color="auto"/>
        <w:bottom w:val="none" w:sz="0" w:space="0" w:color="auto"/>
        <w:right w:val="none" w:sz="0" w:space="0" w:color="auto"/>
      </w:divBdr>
    </w:div>
    <w:div w:id="856040107">
      <w:bodyDiv w:val="1"/>
      <w:marLeft w:val="0"/>
      <w:marRight w:val="0"/>
      <w:marTop w:val="0"/>
      <w:marBottom w:val="0"/>
      <w:divBdr>
        <w:top w:val="none" w:sz="0" w:space="0" w:color="auto"/>
        <w:left w:val="none" w:sz="0" w:space="0" w:color="auto"/>
        <w:bottom w:val="none" w:sz="0" w:space="0" w:color="auto"/>
        <w:right w:val="none" w:sz="0" w:space="0" w:color="auto"/>
      </w:divBdr>
      <w:divsChild>
        <w:div w:id="1037898978">
          <w:marLeft w:val="0"/>
          <w:marRight w:val="0"/>
          <w:marTop w:val="0"/>
          <w:marBottom w:val="0"/>
          <w:divBdr>
            <w:top w:val="none" w:sz="0" w:space="0" w:color="auto"/>
            <w:left w:val="none" w:sz="0" w:space="0" w:color="auto"/>
            <w:bottom w:val="none" w:sz="0" w:space="0" w:color="auto"/>
            <w:right w:val="none" w:sz="0" w:space="0" w:color="auto"/>
          </w:divBdr>
          <w:divsChild>
            <w:div w:id="9104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1954">
      <w:bodyDiv w:val="1"/>
      <w:marLeft w:val="0"/>
      <w:marRight w:val="0"/>
      <w:marTop w:val="0"/>
      <w:marBottom w:val="0"/>
      <w:divBdr>
        <w:top w:val="none" w:sz="0" w:space="0" w:color="auto"/>
        <w:left w:val="none" w:sz="0" w:space="0" w:color="auto"/>
        <w:bottom w:val="none" w:sz="0" w:space="0" w:color="auto"/>
        <w:right w:val="none" w:sz="0" w:space="0" w:color="auto"/>
      </w:divBdr>
    </w:div>
    <w:div w:id="1554929340">
      <w:bodyDiv w:val="1"/>
      <w:marLeft w:val="0"/>
      <w:marRight w:val="0"/>
      <w:marTop w:val="0"/>
      <w:marBottom w:val="0"/>
      <w:divBdr>
        <w:top w:val="none" w:sz="0" w:space="0" w:color="auto"/>
        <w:left w:val="none" w:sz="0" w:space="0" w:color="auto"/>
        <w:bottom w:val="none" w:sz="0" w:space="0" w:color="auto"/>
        <w:right w:val="none" w:sz="0" w:space="0" w:color="auto"/>
      </w:divBdr>
    </w:div>
    <w:div w:id="16694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User\Sintact%202.0\cache\Legislatie\temp\0012415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8B42B-3B26-400E-B96C-4C00CD6A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922</Words>
  <Characters>5258</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6168</CharactersWithSpaces>
  <SharedDoc>false</SharedDoc>
  <HLinks>
    <vt:vector size="24" baseType="variant">
      <vt:variant>
        <vt:i4>1048603</vt:i4>
      </vt:variant>
      <vt:variant>
        <vt:i4>9</vt:i4>
      </vt:variant>
      <vt:variant>
        <vt:i4>0</vt:i4>
      </vt:variant>
      <vt:variant>
        <vt:i4>5</vt:i4>
      </vt:variant>
      <vt:variant>
        <vt:lpwstr>C:\Documents and Settings\User\Sintact 2.0\cache\Legislatie\temp\00124154.HTM</vt:lpwstr>
      </vt:variant>
      <vt:variant>
        <vt:lpwstr>#</vt:lpwstr>
      </vt:variant>
      <vt:variant>
        <vt:i4>1048603</vt:i4>
      </vt:variant>
      <vt:variant>
        <vt:i4>6</vt:i4>
      </vt:variant>
      <vt:variant>
        <vt:i4>0</vt:i4>
      </vt:variant>
      <vt:variant>
        <vt:i4>5</vt:i4>
      </vt:variant>
      <vt:variant>
        <vt:lpwstr>C:\Documents and Settings\User\Sintact 2.0\cache\Legislatie\temp\00124154.HTM</vt:lpwstr>
      </vt:variant>
      <vt:variant>
        <vt:lpwstr>#</vt:lpwstr>
      </vt:variant>
      <vt:variant>
        <vt:i4>5570666</vt:i4>
      </vt:variant>
      <vt:variant>
        <vt:i4>3</vt:i4>
      </vt:variant>
      <vt:variant>
        <vt:i4>0</vt:i4>
      </vt:variant>
      <vt:variant>
        <vt:i4>5</vt:i4>
      </vt:variant>
      <vt:variant>
        <vt:lpwstr>C:\Documents and Settings\AppData\Local\Microsoft\Windows\Temporary Internet Files\Sintact 2.0\cache\Legislatie\temp\00136744.htm</vt:lpwstr>
      </vt:variant>
      <vt:variant>
        <vt:lpwstr/>
      </vt:variant>
      <vt:variant>
        <vt:i4>4128874</vt:i4>
      </vt:variant>
      <vt:variant>
        <vt:i4>0</vt:i4>
      </vt:variant>
      <vt:variant>
        <vt:i4>0</vt:i4>
      </vt:variant>
      <vt:variant>
        <vt:i4>5</vt:i4>
      </vt:variant>
      <vt:variant>
        <vt:lpwstr>http://www.mt.ro/web14/transparenta-decizionala/consultare-publica/acte-normative-in-avizare/974-hg23102015dtr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Claudia Lupescu</cp:lastModifiedBy>
  <cp:revision>10</cp:revision>
  <cp:lastPrinted>2023-12-05T10:12:00Z</cp:lastPrinted>
  <dcterms:created xsi:type="dcterms:W3CDTF">2023-12-05T10:07:00Z</dcterms:created>
  <dcterms:modified xsi:type="dcterms:W3CDTF">2023-12-07T08:26:00Z</dcterms:modified>
</cp:coreProperties>
</file>