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53CB6" w14:textId="77777777" w:rsidR="004A42BC" w:rsidRDefault="004A42BC" w:rsidP="00AB29AC">
      <w:pPr>
        <w:jc w:val="center"/>
        <w:rPr>
          <w:b/>
          <w:sz w:val="28"/>
          <w:szCs w:val="28"/>
        </w:rPr>
      </w:pPr>
    </w:p>
    <w:p w14:paraId="29B970BB" w14:textId="77777777" w:rsidR="004A42BC" w:rsidRDefault="004A42BC" w:rsidP="00AB29AC">
      <w:pPr>
        <w:jc w:val="center"/>
        <w:rPr>
          <w:b/>
          <w:sz w:val="28"/>
          <w:szCs w:val="28"/>
        </w:rPr>
      </w:pPr>
    </w:p>
    <w:p w14:paraId="40165E92" w14:textId="77777777" w:rsidR="004A42BC" w:rsidRDefault="004A42BC" w:rsidP="004A42BC">
      <w:pPr>
        <w:jc w:val="center"/>
        <w:rPr>
          <w:b/>
          <w:sz w:val="28"/>
          <w:szCs w:val="28"/>
        </w:rPr>
      </w:pPr>
    </w:p>
    <w:p w14:paraId="1615E123" w14:textId="77777777" w:rsidR="004A42BC" w:rsidRDefault="004A42BC" w:rsidP="004A42BC">
      <w:pPr>
        <w:jc w:val="center"/>
        <w:rPr>
          <w:b/>
          <w:sz w:val="28"/>
          <w:szCs w:val="28"/>
        </w:rPr>
      </w:pPr>
    </w:p>
    <w:p w14:paraId="5F51346A" w14:textId="3536E5AD" w:rsidR="00FC7C23" w:rsidRPr="004A42BC" w:rsidRDefault="004C062F" w:rsidP="004A42BC">
      <w:pPr>
        <w:jc w:val="center"/>
        <w:rPr>
          <w:b/>
          <w:sz w:val="28"/>
          <w:szCs w:val="28"/>
        </w:rPr>
      </w:pPr>
      <w:r w:rsidRPr="0028159E">
        <w:rPr>
          <w:b/>
          <w:sz w:val="28"/>
          <w:szCs w:val="28"/>
        </w:rPr>
        <w:t>NOTĂ DE FUNDAMENTARE</w:t>
      </w:r>
    </w:p>
    <w:p w14:paraId="365EAFA3" w14:textId="606AB389" w:rsidR="004A42BC" w:rsidRDefault="004A42BC" w:rsidP="00320941"/>
    <w:p w14:paraId="787674F8" w14:textId="77777777" w:rsidR="004A42BC" w:rsidRPr="0028159E" w:rsidRDefault="004A42BC" w:rsidP="00320941"/>
    <w:p w14:paraId="4954A19F" w14:textId="77777777" w:rsidR="00636B3E" w:rsidRPr="0028159E" w:rsidRDefault="006A2326" w:rsidP="00E37851">
      <w:pPr>
        <w:pStyle w:val="BodyText"/>
        <w:spacing w:line="276" w:lineRule="auto"/>
        <w:jc w:val="center"/>
        <w:rPr>
          <w:b/>
          <w:bCs/>
          <w:sz w:val="24"/>
          <w:szCs w:val="24"/>
          <w:lang w:val="ro-RO"/>
        </w:rPr>
      </w:pPr>
      <w:r w:rsidRPr="0028159E">
        <w:rPr>
          <w:b/>
          <w:bCs/>
          <w:sz w:val="24"/>
          <w:szCs w:val="24"/>
          <w:lang w:val="ro-RO"/>
        </w:rPr>
        <w:t>S</w:t>
      </w:r>
      <w:r w:rsidR="00EF6E51" w:rsidRPr="0028159E">
        <w:rPr>
          <w:b/>
          <w:bCs/>
          <w:sz w:val="24"/>
          <w:szCs w:val="24"/>
          <w:lang w:val="ro-RO"/>
        </w:rPr>
        <w:t>ecţiunea 1.</w:t>
      </w:r>
    </w:p>
    <w:p w14:paraId="15BC2FE6" w14:textId="76EE9EC7" w:rsidR="00D6199F" w:rsidRDefault="004F62F9" w:rsidP="00AB29AC">
      <w:pPr>
        <w:pStyle w:val="BodyText"/>
        <w:spacing w:line="276" w:lineRule="auto"/>
        <w:jc w:val="center"/>
        <w:rPr>
          <w:b/>
          <w:bCs/>
          <w:sz w:val="24"/>
          <w:szCs w:val="24"/>
          <w:lang w:val="ro-RO"/>
        </w:rPr>
      </w:pPr>
      <w:r w:rsidRPr="0028159E">
        <w:rPr>
          <w:b/>
          <w:bCs/>
          <w:sz w:val="24"/>
          <w:szCs w:val="24"/>
          <w:lang w:val="ro-RO"/>
        </w:rPr>
        <w:t>Titlul proiectului de act normativ</w:t>
      </w:r>
    </w:p>
    <w:p w14:paraId="3B4E3C18" w14:textId="73724501" w:rsidR="00AB29AC" w:rsidRDefault="00AB29AC" w:rsidP="00AB29AC">
      <w:pPr>
        <w:pStyle w:val="BodyText"/>
        <w:spacing w:line="276" w:lineRule="auto"/>
        <w:jc w:val="center"/>
        <w:rPr>
          <w:b/>
          <w:bCs/>
          <w:sz w:val="24"/>
          <w:szCs w:val="24"/>
          <w:lang w:val="ro-RO"/>
        </w:rPr>
      </w:pPr>
    </w:p>
    <w:p w14:paraId="01CE1B66" w14:textId="77777777" w:rsidR="004A42BC" w:rsidRPr="0028159E" w:rsidRDefault="004A42BC" w:rsidP="00AB29AC">
      <w:pPr>
        <w:pStyle w:val="BodyText"/>
        <w:spacing w:line="276" w:lineRule="auto"/>
        <w:jc w:val="center"/>
        <w:rPr>
          <w:b/>
          <w:bCs/>
          <w:sz w:val="24"/>
          <w:szCs w:val="24"/>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3097F" w:rsidRPr="0028159E" w14:paraId="4ABE34CF" w14:textId="77777777" w:rsidTr="00B46995">
        <w:trPr>
          <w:trHeight w:val="862"/>
        </w:trPr>
        <w:tc>
          <w:tcPr>
            <w:tcW w:w="10632" w:type="dxa"/>
          </w:tcPr>
          <w:p w14:paraId="0B3D53A2" w14:textId="1B4A6671" w:rsidR="004C062F" w:rsidRPr="0028159E" w:rsidRDefault="00BA601F" w:rsidP="0028159E">
            <w:pPr>
              <w:jc w:val="center"/>
              <w:rPr>
                <w:b/>
                <w:noProof/>
                <w:spacing w:val="-4"/>
              </w:rPr>
            </w:pPr>
            <w:r w:rsidRPr="0028159E">
              <w:rPr>
                <w:b/>
                <w:noProof/>
              </w:rPr>
              <w:t>Hotărâre</w:t>
            </w:r>
            <w:r w:rsidR="00E767F7" w:rsidRPr="0028159E">
              <w:rPr>
                <w:b/>
                <w:noProof/>
              </w:rPr>
              <w:t xml:space="preserve"> </w:t>
            </w:r>
            <w:r w:rsidRPr="0028159E">
              <w:rPr>
                <w:b/>
                <w:noProof/>
              </w:rPr>
              <w:t xml:space="preserve">a Guvernului </w:t>
            </w:r>
            <w:r w:rsidR="00B85D08" w:rsidRPr="0028159E">
              <w:rPr>
                <w:b/>
                <w:noProof/>
              </w:rPr>
              <w:t xml:space="preserve">privind aprobarea indicatorilor tehnico-economici </w:t>
            </w:r>
            <w:r w:rsidR="00B85D08" w:rsidRPr="0028159E">
              <w:rPr>
                <w:b/>
                <w:bCs/>
                <w:noProof/>
              </w:rPr>
              <w:t xml:space="preserve">ai </w:t>
            </w:r>
            <w:r w:rsidR="00B85D08" w:rsidRPr="0028159E">
              <w:rPr>
                <w:b/>
                <w:noProof/>
              </w:rPr>
              <w:t>obiectivului de investiţii</w:t>
            </w:r>
            <w:r w:rsidR="00430FCA">
              <w:rPr>
                <w:b/>
                <w:noProof/>
              </w:rPr>
              <w:t xml:space="preserve"> </w:t>
            </w:r>
            <w:r w:rsidR="0028159E" w:rsidRPr="0028159E">
              <w:rPr>
                <w:b/>
                <w:bCs/>
              </w:rPr>
              <w:t>”Modernizarea/consolidarea/reabilitarea Stației CF Gara de Nord București – Faza 1”</w:t>
            </w:r>
            <w:bookmarkStart w:id="0" w:name="_Hlk95134565"/>
            <w:r w:rsidRPr="0028159E">
              <w:rPr>
                <w:b/>
                <w:iCs/>
                <w:noProof/>
              </w:rPr>
              <w:t>,</w:t>
            </w:r>
            <w:bookmarkEnd w:id="0"/>
            <w:r w:rsidR="000F7C2F" w:rsidRPr="0028159E">
              <w:rPr>
                <w:b/>
                <w:iCs/>
                <w:noProof/>
              </w:rPr>
              <w:t xml:space="preserve"> </w:t>
            </w:r>
            <w:r w:rsidRPr="0028159E">
              <w:rPr>
                <w:b/>
                <w:bCs/>
                <w:noProof/>
              </w:rPr>
              <w:t>lucrare de</w:t>
            </w:r>
            <w:r w:rsidR="00430FCA">
              <w:rPr>
                <w:b/>
                <w:bCs/>
                <w:noProof/>
              </w:rPr>
              <w:t xml:space="preserve"> </w:t>
            </w:r>
            <w:r w:rsidRPr="0028159E">
              <w:rPr>
                <w:b/>
                <w:bCs/>
                <w:noProof/>
              </w:rPr>
              <w:t>utilitate publică de interes național</w:t>
            </w:r>
          </w:p>
        </w:tc>
      </w:tr>
    </w:tbl>
    <w:p w14:paraId="032F4C84" w14:textId="5AFDB80C" w:rsidR="00AB29AC" w:rsidRDefault="00AB29AC" w:rsidP="00320941">
      <w:pPr>
        <w:rPr>
          <w:b/>
        </w:rPr>
      </w:pPr>
    </w:p>
    <w:p w14:paraId="528A93B4" w14:textId="29514E16" w:rsidR="004A42BC" w:rsidRDefault="004A42BC" w:rsidP="00320941">
      <w:pPr>
        <w:rPr>
          <w:b/>
        </w:rPr>
      </w:pPr>
    </w:p>
    <w:p w14:paraId="2F2D78D6" w14:textId="77777777" w:rsidR="004A42BC" w:rsidRPr="0028159E" w:rsidRDefault="004A42BC" w:rsidP="00320941">
      <w:pPr>
        <w:rPr>
          <w:b/>
        </w:rPr>
      </w:pPr>
    </w:p>
    <w:p w14:paraId="17AAF70A" w14:textId="77777777" w:rsidR="00F86F81" w:rsidRPr="0028159E" w:rsidRDefault="006A2326" w:rsidP="005110B0">
      <w:pPr>
        <w:jc w:val="center"/>
        <w:rPr>
          <w:b/>
          <w:bCs/>
        </w:rPr>
      </w:pPr>
      <w:r w:rsidRPr="0028159E">
        <w:rPr>
          <w:b/>
          <w:bCs/>
        </w:rPr>
        <w:t>S</w:t>
      </w:r>
      <w:r w:rsidR="00EF6E51" w:rsidRPr="0028159E">
        <w:rPr>
          <w:b/>
          <w:bCs/>
        </w:rPr>
        <w:t xml:space="preserve">ecţiunea </w:t>
      </w:r>
      <w:r w:rsidR="004F62F9" w:rsidRPr="0028159E">
        <w:rPr>
          <w:b/>
          <w:bCs/>
        </w:rPr>
        <w:t>a 2 – a</w:t>
      </w:r>
    </w:p>
    <w:p w14:paraId="2114DD56" w14:textId="26B0C86A" w:rsidR="00D6199F" w:rsidRDefault="004C062F" w:rsidP="00AB29AC">
      <w:pPr>
        <w:jc w:val="center"/>
        <w:rPr>
          <w:b/>
        </w:rPr>
      </w:pPr>
      <w:r w:rsidRPr="0028159E">
        <w:rPr>
          <w:b/>
        </w:rPr>
        <w:t xml:space="preserve">Motivele </w:t>
      </w:r>
      <w:r w:rsidR="00F86F81" w:rsidRPr="0028159E">
        <w:rPr>
          <w:b/>
        </w:rPr>
        <w:t>emit</w:t>
      </w:r>
      <w:r w:rsidRPr="0028159E">
        <w:rPr>
          <w:b/>
        </w:rPr>
        <w:t>erii act</w:t>
      </w:r>
      <w:r w:rsidR="00F86F81" w:rsidRPr="0028159E">
        <w:rPr>
          <w:b/>
        </w:rPr>
        <w:t>ului</w:t>
      </w:r>
      <w:r w:rsidRPr="0028159E">
        <w:rPr>
          <w:b/>
        </w:rPr>
        <w:t xml:space="preserve"> normativ</w:t>
      </w:r>
    </w:p>
    <w:p w14:paraId="67054B05" w14:textId="77777777" w:rsidR="004A42BC" w:rsidRPr="0028159E" w:rsidRDefault="004A42BC" w:rsidP="00AB29AC">
      <w:pPr>
        <w:jc w:val="center"/>
        <w:rPr>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7371"/>
      </w:tblGrid>
      <w:tr w:rsidR="00B3097F" w:rsidRPr="0028159E" w14:paraId="7E71EB9E" w14:textId="77777777" w:rsidTr="005A5FFB">
        <w:trPr>
          <w:trHeight w:val="980"/>
        </w:trPr>
        <w:tc>
          <w:tcPr>
            <w:tcW w:w="3006" w:type="dxa"/>
          </w:tcPr>
          <w:p w14:paraId="387C01D0" w14:textId="77777777" w:rsidR="004C062F" w:rsidRPr="0028159E" w:rsidRDefault="004F62F9" w:rsidP="005110B0">
            <w:pPr>
              <w:jc w:val="both"/>
            </w:pPr>
            <w:r w:rsidRPr="0028159E">
              <w:t>2.1. Sursa proiectului de act normativ</w:t>
            </w:r>
          </w:p>
        </w:tc>
        <w:tc>
          <w:tcPr>
            <w:tcW w:w="7371" w:type="dxa"/>
          </w:tcPr>
          <w:p w14:paraId="71DACF1C" w14:textId="2B27B410" w:rsidR="0070678E" w:rsidRPr="0070678E" w:rsidRDefault="00CE1B9A" w:rsidP="0070678E">
            <w:pPr>
              <w:ind w:firstLine="284"/>
              <w:jc w:val="both"/>
              <w:rPr>
                <w:i/>
              </w:rPr>
            </w:pPr>
            <w:r w:rsidRPr="0032191A">
              <w:rPr>
                <w:rFonts w:eastAsia="Calibri"/>
                <w:noProof/>
              </w:rPr>
              <w:t xml:space="preserve"> </w:t>
            </w:r>
            <w:r w:rsidR="0070678E" w:rsidRPr="00D70BBA">
              <w:t>Proiectul ”Modernizarea/consolidarea/reabilitarea Stației CF Gara de Nord București – Faza 1”</w:t>
            </w:r>
            <w:r w:rsidR="0070678E" w:rsidRPr="00D70BBA">
              <w:rPr>
                <w:noProof/>
              </w:rPr>
              <w:t xml:space="preserve"> </w:t>
            </w:r>
            <w:r w:rsidR="0070678E" w:rsidRPr="00D70BBA">
              <w:t xml:space="preserve">face parte din Master Planul General de Transport al României (MPGT) și din Programul Investițional pentru dezvoltarea infrastructurii de transport pentru perioada 2021 – 2030. Este propus pentru finanţare din Programul Operațional Transport (POT) 2021-2027, </w:t>
            </w:r>
            <w:r w:rsidR="0070678E" w:rsidRPr="00D70BBA">
              <w:rPr>
                <w:i/>
              </w:rPr>
              <w:t xml:space="preserve">AXA 3 - </w:t>
            </w:r>
            <w:r w:rsidR="00D8526E" w:rsidRPr="00D70BBA">
              <w:rPr>
                <w:i/>
              </w:rPr>
              <w:t>Îmbunătățirea</w:t>
            </w:r>
            <w:r w:rsidR="0070678E" w:rsidRPr="00D70BBA">
              <w:rPr>
                <w:i/>
              </w:rPr>
              <w:t xml:space="preserve"> conectivit</w:t>
            </w:r>
            <w:r w:rsidR="0070678E">
              <w:rPr>
                <w:i/>
              </w:rPr>
              <w:t>ăț</w:t>
            </w:r>
            <w:r w:rsidR="0070678E" w:rsidRPr="00D70BBA">
              <w:rPr>
                <w:i/>
              </w:rPr>
              <w:t>ii prin dezvoltarea rețelei TEN-T de transport pe calea ferată.</w:t>
            </w:r>
          </w:p>
          <w:p w14:paraId="1C4FD70D" w14:textId="59CB9332" w:rsidR="0028159E" w:rsidRPr="0032191A" w:rsidRDefault="0028159E" w:rsidP="0032191A">
            <w:pPr>
              <w:shd w:val="clear" w:color="auto" w:fill="FFFFFF"/>
              <w:ind w:firstLine="284"/>
              <w:jc w:val="both"/>
            </w:pPr>
            <w:r w:rsidRPr="0032191A">
              <w:t>Conform prevederilor Regulamentului nr. 1315/2013 Municipiul București este nod al Rețelei centrale TEN-T și parte a Coridorului Rin-Dunăre și trebuie transformat în nod urban multimodal al rețelei transeuropene de transport prin promovarea mobilității urbane durabile.</w:t>
            </w:r>
          </w:p>
          <w:p w14:paraId="3DF9CA7D" w14:textId="0F615412" w:rsidR="0028159E" w:rsidRPr="0032191A" w:rsidRDefault="0070678E" w:rsidP="0032191A">
            <w:pPr>
              <w:ind w:firstLine="284"/>
              <w:jc w:val="both"/>
            </w:pPr>
            <w:r>
              <w:t>Scopul</w:t>
            </w:r>
            <w:r w:rsidR="0028159E" w:rsidRPr="0032191A">
              <w:t xml:space="preserve"> principal al lucrărilor propuse îl reprezintă îmbunătățirea condiţiilor de exploatare în stația de cale ferată București Nord şi furnizarea de servicii de calitate pentru călători, prin aducerea staţiilor la parametrii de funcţionare care să respecte normele de exploatare româneşti, internaționale şi europene în domeniul feroviar. </w:t>
            </w:r>
          </w:p>
          <w:p w14:paraId="1F81E532" w14:textId="2DF253AF" w:rsidR="0028159E" w:rsidRPr="0032191A" w:rsidRDefault="0028159E" w:rsidP="0032191A">
            <w:pPr>
              <w:ind w:firstLine="284"/>
              <w:jc w:val="both"/>
            </w:pPr>
            <w:r w:rsidRPr="0032191A">
              <w:t xml:space="preserve">Obiectivul de investiție al proiectului </w:t>
            </w:r>
            <w:r w:rsidR="00AC4A4A">
              <w:t>cuprinde</w:t>
            </w:r>
            <w:r w:rsidRPr="0032191A">
              <w:t xml:space="preserve"> staţia CF Bucureşti Nord Grupa A </w:t>
            </w:r>
            <w:r w:rsidR="00AC4A4A">
              <w:t xml:space="preserve">și </w:t>
            </w:r>
            <w:r w:rsidRPr="0032191A">
              <w:t xml:space="preserve">o parte din dispozitivul de linii, peroanele, clădirea de călători </w:t>
            </w:r>
            <w:r w:rsidR="00D8526E">
              <w:t>pre</w:t>
            </w:r>
            <w:r w:rsidR="00AC4A4A">
              <w:t xml:space="preserve">cum </w:t>
            </w:r>
            <w:r w:rsidRPr="0032191A">
              <w:t>și tot complexul de construcții ce alcătuiește terminalul de transport feroviar de călători, cunoscut de majoritatea publicului și de mass-media, sub denumirea ”Gara de Nord”.</w:t>
            </w:r>
          </w:p>
          <w:p w14:paraId="4AD8E910" w14:textId="78D4CD4A" w:rsidR="00A620F6" w:rsidRPr="008E2C64" w:rsidRDefault="0028159E" w:rsidP="008E2C64">
            <w:pPr>
              <w:ind w:firstLine="284"/>
              <w:jc w:val="both"/>
            </w:pPr>
            <w:r w:rsidRPr="0032191A">
              <w:rPr>
                <w:rFonts w:eastAsia="Arial Unicode MS"/>
              </w:rPr>
              <w:t xml:space="preserve">Necesitatea şi oportunitatea promovǎrii acestui obiectiv de investiții rezultǎ, în principal, din necesitatea executǎrii lucrărilor de </w:t>
            </w:r>
            <w:r w:rsidRPr="0032191A">
              <w:t xml:space="preserve">modernizare/consolidare/reabilitare  </w:t>
            </w:r>
            <w:r w:rsidR="00194748" w:rsidRPr="0032191A">
              <w:t xml:space="preserve">a </w:t>
            </w:r>
            <w:r w:rsidRPr="0032191A">
              <w:t>stației CF Gara de Nord București</w:t>
            </w:r>
            <w:r w:rsidRPr="0032191A">
              <w:rPr>
                <w:kern w:val="32"/>
              </w:rPr>
              <w:t xml:space="preserve"> – </w:t>
            </w:r>
            <w:r w:rsidR="00EF0B5D" w:rsidRPr="0032191A">
              <w:rPr>
                <w:kern w:val="32"/>
              </w:rPr>
              <w:t>Faza</w:t>
            </w:r>
            <w:r w:rsidRPr="0032191A">
              <w:rPr>
                <w:kern w:val="32"/>
              </w:rPr>
              <w:t xml:space="preserve"> I</w:t>
            </w:r>
            <w:r w:rsidRPr="0032191A">
              <w:rPr>
                <w:rFonts w:eastAsia="Arial Unicode MS"/>
                <w:b/>
                <w:bCs/>
              </w:rPr>
              <w:t xml:space="preserve">, </w:t>
            </w:r>
            <w:r w:rsidRPr="0032191A">
              <w:rPr>
                <w:bCs/>
              </w:rPr>
              <w:t xml:space="preserve">astfel încât </w:t>
            </w:r>
            <w:r w:rsidRPr="0032191A">
              <w:t>staţia de cale ferată București Nord, zona C</w:t>
            </w:r>
            <w:r w:rsidR="00D8526E">
              <w:t>orp A+B+C – Corp A (clădiri b-dul</w:t>
            </w:r>
            <w:r w:rsidRPr="0032191A">
              <w:t xml:space="preserve"> Dinicu Golescu) + Corp B (central, coloane, casele de bilete cls. 1) + Corp C (casele de bilete cls. 2, Calea Griviței), să fie în conformitate cu parametrii tehnici ceruţi de standardele şi legislaţia europeană/internațională în vigoare.</w:t>
            </w:r>
          </w:p>
        </w:tc>
      </w:tr>
      <w:tr w:rsidR="00B3097F" w:rsidRPr="0028159E" w14:paraId="03DE09F9" w14:textId="77777777" w:rsidTr="005A5FFB">
        <w:trPr>
          <w:trHeight w:val="277"/>
        </w:trPr>
        <w:tc>
          <w:tcPr>
            <w:tcW w:w="3006" w:type="dxa"/>
          </w:tcPr>
          <w:p w14:paraId="73691750" w14:textId="77777777" w:rsidR="000D6906" w:rsidRPr="0028159E" w:rsidRDefault="004F62F9" w:rsidP="005110B0">
            <w:pPr>
              <w:jc w:val="both"/>
            </w:pPr>
            <w:r w:rsidRPr="0028159E">
              <w:t>2.2. Descrierea situaţiei actuale</w:t>
            </w:r>
          </w:p>
        </w:tc>
        <w:tc>
          <w:tcPr>
            <w:tcW w:w="7371" w:type="dxa"/>
          </w:tcPr>
          <w:p w14:paraId="0EC39290" w14:textId="417E7898" w:rsidR="00E62ACB" w:rsidRDefault="004D2FB1" w:rsidP="00F95468">
            <w:pPr>
              <w:autoSpaceDE w:val="0"/>
              <w:autoSpaceDN w:val="0"/>
              <w:adjustRightInd w:val="0"/>
              <w:ind w:firstLine="316"/>
              <w:jc w:val="both"/>
              <w:rPr>
                <w:rFonts w:eastAsia="Calibri"/>
                <w:noProof/>
              </w:rPr>
            </w:pPr>
            <w:r w:rsidRPr="0032191A">
              <w:rPr>
                <w:rFonts w:eastAsia="Calibri"/>
                <w:noProof/>
              </w:rPr>
              <w:t xml:space="preserve">Realizarea şi </w:t>
            </w:r>
            <w:r w:rsidRPr="0032191A">
              <w:rPr>
                <w:rFonts w:eastAsia="Calibri"/>
                <w:bCs/>
                <w:noProof/>
              </w:rPr>
              <w:t>derularea</w:t>
            </w:r>
            <w:r w:rsidRPr="0032191A">
              <w:rPr>
                <w:rFonts w:eastAsia="Calibri"/>
                <w:noProof/>
              </w:rPr>
              <w:t xml:space="preserve"> acestui proiect revine </w:t>
            </w:r>
            <w:r w:rsidR="00167D01" w:rsidRPr="0032191A">
              <w:t xml:space="preserve">Companiei Naţionale de Căi Ferate </w:t>
            </w:r>
            <w:r w:rsidR="00EA19B0">
              <w:t>”</w:t>
            </w:r>
            <w:r w:rsidR="00167D01" w:rsidRPr="0032191A">
              <w:t xml:space="preserve">C.F.R.” </w:t>
            </w:r>
            <w:r w:rsidR="00EA19B0">
              <w:t xml:space="preserve">– </w:t>
            </w:r>
            <w:r w:rsidR="00167D01" w:rsidRPr="0032191A">
              <w:t>S</w:t>
            </w:r>
            <w:r w:rsidR="00EA19B0">
              <w:t>.</w:t>
            </w:r>
            <w:r w:rsidR="00167D01" w:rsidRPr="0032191A">
              <w:t>A</w:t>
            </w:r>
            <w:r w:rsidR="00EA19B0">
              <w:t>.</w:t>
            </w:r>
            <w:r w:rsidRPr="0032191A">
              <w:rPr>
                <w:rFonts w:eastAsia="Calibri"/>
                <w:bCs/>
                <w:noProof/>
              </w:rPr>
              <w:t xml:space="preserve"> şi </w:t>
            </w:r>
            <w:r w:rsidRPr="0032191A">
              <w:rPr>
                <w:rFonts w:eastAsia="Calibri"/>
                <w:noProof/>
              </w:rPr>
              <w:t>face parte din strategia pe termen lung a acesteia.</w:t>
            </w:r>
            <w:r w:rsidR="000F7C2F" w:rsidRPr="0032191A">
              <w:rPr>
                <w:rFonts w:eastAsia="Calibri"/>
                <w:noProof/>
              </w:rPr>
              <w:t xml:space="preserve"> </w:t>
            </w:r>
            <w:r w:rsidR="00885985">
              <w:rPr>
                <w:rFonts w:eastAsia="Calibri"/>
                <w:noProof/>
              </w:rPr>
              <w:t>S</w:t>
            </w:r>
            <w:r w:rsidR="00B606A6" w:rsidRPr="007A57AD">
              <w:rPr>
                <w:rFonts w:eastAsia="Calibri"/>
                <w:noProof/>
              </w:rPr>
              <w:t>tați</w:t>
            </w:r>
            <w:r w:rsidR="00993EDD" w:rsidRPr="007A57AD">
              <w:rPr>
                <w:rFonts w:eastAsia="Calibri"/>
                <w:noProof/>
              </w:rPr>
              <w:t>a</w:t>
            </w:r>
            <w:r w:rsidR="00B606A6" w:rsidRPr="007A57AD">
              <w:rPr>
                <w:rFonts w:eastAsia="Calibri"/>
                <w:noProof/>
              </w:rPr>
              <w:t xml:space="preserve"> de cale ferată </w:t>
            </w:r>
            <w:r w:rsidR="00885985" w:rsidRPr="0032191A">
              <w:t>CF Gara de Nord București</w:t>
            </w:r>
            <w:r w:rsidR="007A57AD" w:rsidRPr="007A57AD">
              <w:rPr>
                <w:b/>
                <w:bCs/>
              </w:rPr>
              <w:t xml:space="preserve"> </w:t>
            </w:r>
            <w:r w:rsidR="00B606A6" w:rsidRPr="007A57AD">
              <w:rPr>
                <w:rFonts w:eastAsia="Calibri"/>
                <w:noProof/>
              </w:rPr>
              <w:t xml:space="preserve">se </w:t>
            </w:r>
            <w:r w:rsidR="00885985">
              <w:rPr>
                <w:rFonts w:eastAsia="Calibri"/>
                <w:noProof/>
              </w:rPr>
              <w:t>află</w:t>
            </w:r>
            <w:r w:rsidR="00B606A6" w:rsidRPr="007A57AD">
              <w:rPr>
                <w:rFonts w:eastAsia="Calibri"/>
                <w:noProof/>
              </w:rPr>
              <w:t xml:space="preserve"> în </w:t>
            </w:r>
            <w:r w:rsidR="00EF0B5D">
              <w:rPr>
                <w:rFonts w:eastAsia="Calibri"/>
                <w:noProof/>
              </w:rPr>
              <w:t>stare avansată</w:t>
            </w:r>
            <w:r w:rsidR="00B606A6" w:rsidRPr="007A57AD">
              <w:rPr>
                <w:rFonts w:eastAsia="Calibri"/>
                <w:noProof/>
              </w:rPr>
              <w:t xml:space="preserve"> de degradare datorită uzurii fizice și morale.</w:t>
            </w:r>
            <w:r w:rsidR="00A87CBB" w:rsidRPr="007A57AD">
              <w:rPr>
                <w:rFonts w:eastAsia="Calibri"/>
                <w:noProof/>
              </w:rPr>
              <w:t xml:space="preserve"> </w:t>
            </w:r>
          </w:p>
          <w:p w14:paraId="46867194" w14:textId="769513F9" w:rsidR="008E2C64" w:rsidRPr="00D9177A" w:rsidRDefault="008E2C64" w:rsidP="0064730D">
            <w:pPr>
              <w:ind w:firstLine="284"/>
              <w:jc w:val="both"/>
              <w:rPr>
                <w:color w:val="000000" w:themeColor="text1"/>
              </w:rPr>
            </w:pPr>
            <w:r w:rsidRPr="00D9177A">
              <w:rPr>
                <w:color w:val="000000" w:themeColor="text1"/>
              </w:rPr>
              <w:t xml:space="preserve">Fondul construit existent este rezultatul unor adaosuri consecutive de corpuri de clădire, a modernizării celor existente şi a reconstruirii celor </w:t>
            </w:r>
            <w:r w:rsidRPr="00D9177A">
              <w:rPr>
                <w:color w:val="000000" w:themeColor="text1"/>
              </w:rPr>
              <w:lastRenderedPageBreak/>
              <w:t xml:space="preserve">bombardate, în jurul unui pachet de linii ce a evoluat de la 5 la 14, ca număr. </w:t>
            </w:r>
            <w:r w:rsidR="0064730D">
              <w:rPr>
                <w:color w:val="000000" w:themeColor="text1"/>
              </w:rPr>
              <w:t>Clădirea</w:t>
            </w:r>
            <w:r w:rsidRPr="00D9177A">
              <w:rPr>
                <w:color w:val="000000" w:themeColor="text1"/>
              </w:rPr>
              <w:t xml:space="preserve"> a fost ţinta bombardamentelor din timpul războiului</w:t>
            </w:r>
            <w:r w:rsidR="0064730D">
              <w:rPr>
                <w:color w:val="000000" w:themeColor="text1"/>
              </w:rPr>
              <w:t xml:space="preserve"> și</w:t>
            </w:r>
            <w:r w:rsidRPr="00D9177A">
              <w:rPr>
                <w:color w:val="000000" w:themeColor="text1"/>
              </w:rPr>
              <w:t xml:space="preserve"> a suportat toate marile cutremure fără consolidări de fond </w:t>
            </w:r>
            <w:r w:rsidR="0064730D">
              <w:rPr>
                <w:color w:val="000000" w:themeColor="text1"/>
              </w:rPr>
              <w:t>iar</w:t>
            </w:r>
            <w:r w:rsidRPr="00D9177A">
              <w:rPr>
                <w:color w:val="000000" w:themeColor="text1"/>
              </w:rPr>
              <w:t xml:space="preserve"> dotarea tehnico-sanitară este veche şi necorespunzătoare. La acestea se adaugă carenţe funcţionale privind exploatarea feroviară, lipsa spaţiilor pentru călători, lipsa spaţiilor de parcare, circulaţia dezordonată în perimetrul gării şi</w:t>
            </w:r>
            <w:r w:rsidR="00D8526E">
              <w:rPr>
                <w:color w:val="000000" w:themeColor="text1"/>
              </w:rPr>
              <w:t xml:space="preserve"> condiţiile dezolante igienico-</w:t>
            </w:r>
            <w:r w:rsidRPr="00D9177A">
              <w:rPr>
                <w:color w:val="000000" w:themeColor="text1"/>
              </w:rPr>
              <w:t>sanitare în cadrul ansamblului.</w:t>
            </w:r>
          </w:p>
          <w:p w14:paraId="2EC00CB3" w14:textId="77777777" w:rsidR="008E2C64" w:rsidRPr="00D9177A" w:rsidRDefault="008E2C64" w:rsidP="008E2C64">
            <w:pPr>
              <w:ind w:firstLine="284"/>
              <w:jc w:val="both"/>
              <w:rPr>
                <w:color w:val="000000" w:themeColor="text1"/>
              </w:rPr>
            </w:pPr>
            <w:r w:rsidRPr="00D9177A">
              <w:rPr>
                <w:color w:val="000000" w:themeColor="text1"/>
              </w:rPr>
              <w:t xml:space="preserve">Expertizele tehnice au concluzionat necesitatea consolidării ansamblului. Starea instalațiilor sanitare și termotehnologice </w:t>
            </w:r>
            <w:r w:rsidRPr="00D9177A">
              <w:rPr>
                <w:noProof/>
                <w:color w:val="000000" w:themeColor="text1"/>
              </w:rPr>
              <w:t xml:space="preserve">reflectă neasigurarea cerinţelor de utilizare, exploatare, întreţinere și reparații. </w:t>
            </w:r>
            <w:r w:rsidRPr="00D9177A">
              <w:rPr>
                <w:color w:val="000000" w:themeColor="text1"/>
              </w:rPr>
              <w:t>Instalaţiile electrice sunt vechi şi se află într-un grad avansat de uzură.</w:t>
            </w:r>
          </w:p>
          <w:p w14:paraId="18B40D97" w14:textId="6F717662" w:rsidR="008E2C64" w:rsidRPr="00D9177A" w:rsidRDefault="008E2C64" w:rsidP="008E2C64">
            <w:pPr>
              <w:shd w:val="clear" w:color="auto" w:fill="FFFFFF"/>
              <w:tabs>
                <w:tab w:val="left" w:pos="426"/>
              </w:tabs>
              <w:ind w:firstLine="284"/>
              <w:jc w:val="both"/>
              <w:rPr>
                <w:color w:val="000000" w:themeColor="text1"/>
              </w:rPr>
            </w:pPr>
            <w:r w:rsidRPr="00D9177A">
              <w:rPr>
                <w:bCs/>
                <w:color w:val="000000" w:themeColor="text1"/>
              </w:rPr>
              <w:t>Având în vedere importanța arhitecturală și urbanistică a Complexului Gara de Nord, începând cu ianuarie 2020 s-au demarat o serie de demersuri pentru realizarea unui proiect fezabil în concordanţă cu solicitările şi</w:t>
            </w:r>
            <w:r w:rsidR="0064730D">
              <w:rPr>
                <w:bCs/>
                <w:color w:val="000000" w:themeColor="text1"/>
              </w:rPr>
              <w:t xml:space="preserve"> </w:t>
            </w:r>
            <w:r w:rsidRPr="00D9177A">
              <w:rPr>
                <w:bCs/>
                <w:color w:val="000000" w:themeColor="text1"/>
              </w:rPr>
              <w:t xml:space="preserve">recomandările entităţilor în drept din cadrul Primăriei conform legii. </w:t>
            </w:r>
          </w:p>
          <w:p w14:paraId="3CB1784A" w14:textId="247C27F9" w:rsidR="008E2C64" w:rsidRPr="00D9177A" w:rsidRDefault="00213C36" w:rsidP="00213C36">
            <w:pPr>
              <w:ind w:firstLine="284"/>
              <w:jc w:val="both"/>
              <w:rPr>
                <w:color w:val="000000" w:themeColor="text1"/>
              </w:rPr>
            </w:pPr>
            <w:r>
              <w:rPr>
                <w:color w:val="000000" w:themeColor="text1"/>
              </w:rPr>
              <w:t>Prin</w:t>
            </w:r>
            <w:r w:rsidR="008E2C64" w:rsidRPr="00D9177A">
              <w:rPr>
                <w:color w:val="000000" w:themeColor="text1"/>
              </w:rPr>
              <w:t xml:space="preserve"> analizarea documentației aferente P</w:t>
            </w:r>
            <w:r w:rsidR="00EF0B5D">
              <w:rPr>
                <w:color w:val="000000" w:themeColor="text1"/>
              </w:rPr>
              <w:t>lanului de Urbanism Zonal</w:t>
            </w:r>
            <w:r w:rsidR="008E2C64" w:rsidRPr="00D9177A">
              <w:rPr>
                <w:color w:val="000000" w:themeColor="text1"/>
              </w:rPr>
              <w:t xml:space="preserve">, respectiv a Studiului de Oportunitate, </w:t>
            </w:r>
            <w:r w:rsidR="00A77AFC">
              <w:rPr>
                <w:color w:val="000000" w:themeColor="text1"/>
              </w:rPr>
              <w:t xml:space="preserve">pe baza </w:t>
            </w:r>
            <w:r w:rsidR="00A77AFC" w:rsidRPr="00D9177A">
              <w:rPr>
                <w:color w:val="000000" w:themeColor="text1"/>
              </w:rPr>
              <w:t>observați</w:t>
            </w:r>
            <w:r w:rsidR="00EF0B5D">
              <w:rPr>
                <w:color w:val="000000" w:themeColor="text1"/>
              </w:rPr>
              <w:t>i</w:t>
            </w:r>
            <w:r w:rsidR="00A77AFC">
              <w:rPr>
                <w:color w:val="000000" w:themeColor="text1"/>
              </w:rPr>
              <w:t>lor</w:t>
            </w:r>
            <w:r w:rsidR="00A77AFC" w:rsidRPr="00D9177A">
              <w:rPr>
                <w:color w:val="000000" w:themeColor="text1"/>
              </w:rPr>
              <w:t xml:space="preserve"> și recomandări</w:t>
            </w:r>
            <w:r w:rsidR="00A77AFC">
              <w:rPr>
                <w:color w:val="000000" w:themeColor="text1"/>
              </w:rPr>
              <w:t>lor</w:t>
            </w:r>
            <w:r w:rsidR="00A77AFC" w:rsidRPr="00D9177A">
              <w:rPr>
                <w:color w:val="000000" w:themeColor="text1"/>
              </w:rPr>
              <w:t xml:space="preserve"> </w:t>
            </w:r>
            <w:r w:rsidR="00A77AFC">
              <w:rPr>
                <w:color w:val="000000" w:themeColor="text1"/>
              </w:rPr>
              <w:t>Comisiei Tehnice</w:t>
            </w:r>
            <w:r w:rsidR="008E2C64" w:rsidRPr="00D9177A">
              <w:rPr>
                <w:color w:val="000000" w:themeColor="text1"/>
              </w:rPr>
              <w:t xml:space="preserve"> de Urbanism și Amenajare a Teritoriului</w:t>
            </w:r>
            <w:r w:rsidR="00A77AFC">
              <w:rPr>
                <w:color w:val="000000" w:themeColor="text1"/>
              </w:rPr>
              <w:t>,</w:t>
            </w:r>
            <w:r w:rsidR="008E2C64" w:rsidRPr="00D9177A">
              <w:rPr>
                <w:color w:val="000000" w:themeColor="text1"/>
              </w:rPr>
              <w:t xml:space="preserve"> </w:t>
            </w:r>
            <w:r>
              <w:rPr>
                <w:color w:val="000000" w:themeColor="text1"/>
              </w:rPr>
              <w:t xml:space="preserve">precum și </w:t>
            </w:r>
            <w:r w:rsidR="008E2C64" w:rsidRPr="00D9177A">
              <w:rPr>
                <w:color w:val="000000" w:themeColor="text1"/>
              </w:rPr>
              <w:t>având în vedere concluziile Studiului istoric și ale expertizelor tehnice efectuate,</w:t>
            </w:r>
            <w:r w:rsidR="00E219EF">
              <w:rPr>
                <w:color w:val="000000" w:themeColor="text1"/>
              </w:rPr>
              <w:t xml:space="preserve"> </w:t>
            </w:r>
            <w:r w:rsidR="00A77AFC">
              <w:rPr>
                <w:color w:val="000000" w:themeColor="text1"/>
              </w:rPr>
              <w:t xml:space="preserve">pentru </w:t>
            </w:r>
            <w:r w:rsidR="00A77AFC" w:rsidRPr="00D9177A">
              <w:rPr>
                <w:color w:val="000000" w:themeColor="text1"/>
              </w:rPr>
              <w:t>deblocarea proiectului</w:t>
            </w:r>
            <w:r w:rsidR="00A77AFC">
              <w:rPr>
                <w:color w:val="000000" w:themeColor="text1"/>
              </w:rPr>
              <w:t>,</w:t>
            </w:r>
            <w:r w:rsidR="00A77AFC" w:rsidRPr="00D9177A">
              <w:rPr>
                <w:color w:val="000000" w:themeColor="text1"/>
              </w:rPr>
              <w:t xml:space="preserve"> </w:t>
            </w:r>
            <w:r w:rsidR="008E2C64" w:rsidRPr="00D9177A">
              <w:rPr>
                <w:color w:val="000000" w:themeColor="text1"/>
              </w:rPr>
              <w:t>s-a propus fazarea lucrărilor după cum urmează:</w:t>
            </w:r>
          </w:p>
          <w:p w14:paraId="7F6094B5" w14:textId="1C801264" w:rsidR="008E2C64" w:rsidRPr="00D9177A" w:rsidRDefault="008E2C64" w:rsidP="008E2C64">
            <w:pPr>
              <w:numPr>
                <w:ilvl w:val="0"/>
                <w:numId w:val="41"/>
              </w:numPr>
              <w:contextualSpacing/>
              <w:jc w:val="both"/>
              <w:rPr>
                <w:color w:val="000000" w:themeColor="text1"/>
              </w:rPr>
            </w:pPr>
            <w:r w:rsidRPr="00D9177A">
              <w:rPr>
                <w:color w:val="000000" w:themeColor="text1"/>
              </w:rPr>
              <w:t>faza 1 – Consolidare, fațade, instalații, acoperiș și finisaje spații publice zona Corp A+B+C – Corp A (clădiri b</w:t>
            </w:r>
            <w:r w:rsidR="00D8526E">
              <w:rPr>
                <w:color w:val="000000" w:themeColor="text1"/>
              </w:rPr>
              <w:t>-dul</w:t>
            </w:r>
            <w:r w:rsidRPr="00D9177A">
              <w:rPr>
                <w:color w:val="000000" w:themeColor="text1"/>
              </w:rPr>
              <w:t xml:space="preserve"> Dinicu Golescu) + Corp B (central, coloane, casele de bilete cls. 1) + Corp C (casele de bilete cls. 2, Calea Griviței);</w:t>
            </w:r>
          </w:p>
          <w:p w14:paraId="3735DE30" w14:textId="77777777" w:rsidR="008E2C64" w:rsidRPr="00D9177A" w:rsidRDefault="008E2C64" w:rsidP="008E2C64">
            <w:pPr>
              <w:numPr>
                <w:ilvl w:val="0"/>
                <w:numId w:val="41"/>
              </w:numPr>
              <w:contextualSpacing/>
              <w:jc w:val="both"/>
              <w:rPr>
                <w:color w:val="000000" w:themeColor="text1"/>
              </w:rPr>
            </w:pPr>
            <w:r w:rsidRPr="00D9177A">
              <w:rPr>
                <w:color w:val="000000" w:themeColor="text1"/>
              </w:rPr>
              <w:t>faza 2 – linii, peroane, copertine, instalații aferente;</w:t>
            </w:r>
          </w:p>
          <w:p w14:paraId="2899A9C9" w14:textId="77777777" w:rsidR="008E2C64" w:rsidRPr="00D9177A" w:rsidRDefault="008E2C64" w:rsidP="008E2C64">
            <w:pPr>
              <w:numPr>
                <w:ilvl w:val="0"/>
                <w:numId w:val="41"/>
              </w:numPr>
              <w:contextualSpacing/>
              <w:jc w:val="both"/>
              <w:rPr>
                <w:color w:val="000000" w:themeColor="text1"/>
              </w:rPr>
            </w:pPr>
            <w:r w:rsidRPr="00D9177A">
              <w:rPr>
                <w:color w:val="000000" w:themeColor="text1"/>
              </w:rPr>
              <w:t xml:space="preserve">faza 3 – zona Corp Nou + parcaj (34073+13363mp). </w:t>
            </w:r>
          </w:p>
          <w:p w14:paraId="2A134F66" w14:textId="7E16D725" w:rsidR="008E2C64" w:rsidRPr="00D9177A" w:rsidRDefault="008E2C64" w:rsidP="008E2C64">
            <w:pPr>
              <w:ind w:firstLine="284"/>
              <w:jc w:val="both"/>
              <w:rPr>
                <w:color w:val="000000" w:themeColor="text1"/>
              </w:rPr>
            </w:pPr>
            <w:r w:rsidRPr="00D9177A">
              <w:rPr>
                <w:rFonts w:eastAsia="Calibri"/>
                <w:noProof/>
                <w:color w:val="000000" w:themeColor="text1"/>
              </w:rPr>
              <w:t xml:space="preserve">  </w:t>
            </w:r>
            <w:r w:rsidR="00D8526E">
              <w:rPr>
                <w:color w:val="000000" w:themeColor="text1"/>
              </w:rPr>
              <w:t>Staţia București Nord</w:t>
            </w:r>
            <w:r w:rsidRPr="00D9177A">
              <w:rPr>
                <w:color w:val="000000" w:themeColor="text1"/>
              </w:rPr>
              <w:t xml:space="preserve"> </w:t>
            </w:r>
            <w:r w:rsidR="002666CD">
              <w:rPr>
                <w:color w:val="000000" w:themeColor="text1"/>
              </w:rPr>
              <w:t>(</w:t>
            </w:r>
            <w:r w:rsidRPr="00D9177A">
              <w:rPr>
                <w:color w:val="000000" w:themeColor="text1"/>
              </w:rPr>
              <w:t>terminus</w:t>
            </w:r>
            <w:r w:rsidR="002666CD">
              <w:rPr>
                <w:color w:val="000000" w:themeColor="text1"/>
              </w:rPr>
              <w:t xml:space="preserve">) </w:t>
            </w:r>
            <w:r w:rsidRPr="00D9177A">
              <w:rPr>
                <w:color w:val="000000" w:themeColor="text1"/>
              </w:rPr>
              <w:t>face parte din Coridorul Rin - Dunăre (Fronti</w:t>
            </w:r>
            <w:r w:rsidR="00D8526E">
              <w:rPr>
                <w:color w:val="000000" w:themeColor="text1"/>
              </w:rPr>
              <w:t xml:space="preserve">eră - Curtici - Arad - Braşov - </w:t>
            </w:r>
            <w:r w:rsidRPr="00D9177A">
              <w:rPr>
                <w:color w:val="000000" w:themeColor="text1"/>
              </w:rPr>
              <w:t>Bucureşti - Constanţa).</w:t>
            </w:r>
          </w:p>
          <w:p w14:paraId="41D9CB8E" w14:textId="72BDBA8E" w:rsidR="008E2C64" w:rsidRPr="00D9177A" w:rsidRDefault="008E2C64" w:rsidP="008E2C64">
            <w:pPr>
              <w:ind w:firstLine="284"/>
              <w:jc w:val="both"/>
              <w:rPr>
                <w:color w:val="000000" w:themeColor="text1"/>
              </w:rPr>
            </w:pPr>
            <w:r w:rsidRPr="00D9177A">
              <w:rPr>
                <w:color w:val="000000" w:themeColor="text1"/>
              </w:rPr>
              <w:t xml:space="preserve">Din punct de vedere al funcţiunilor zonei, imobilul se află într-o zonă mixtă - rezidenţială, sănătate, învăţământ, servicii, cu regim de înălţime parter şi un etaj, cu intervenţii în anii '60, </w:t>
            </w:r>
            <w:r w:rsidR="00EF0B5D">
              <w:rPr>
                <w:color w:val="000000" w:themeColor="text1"/>
              </w:rPr>
              <w:t>la</w:t>
            </w:r>
            <w:r w:rsidRPr="00D9177A">
              <w:rPr>
                <w:color w:val="000000" w:themeColor="text1"/>
              </w:rPr>
              <w:t xml:space="preserve"> blocurile de pe calea Griv</w:t>
            </w:r>
            <w:r w:rsidR="00D8526E">
              <w:rPr>
                <w:color w:val="000000" w:themeColor="text1"/>
              </w:rPr>
              <w:t>iţei şi b-dul</w:t>
            </w:r>
            <w:r w:rsidRPr="00D9177A">
              <w:rPr>
                <w:color w:val="000000" w:themeColor="text1"/>
              </w:rPr>
              <w:t xml:space="preserve"> Dinicu Golescu cu regim de înălţime de P+7.</w:t>
            </w:r>
          </w:p>
          <w:p w14:paraId="5D2B0605" w14:textId="474A1E28" w:rsidR="008E2C64" w:rsidRPr="00D9177A" w:rsidRDefault="008E2C64" w:rsidP="008E2C64">
            <w:pPr>
              <w:ind w:firstLine="284"/>
              <w:jc w:val="both"/>
              <w:rPr>
                <w:color w:val="000000" w:themeColor="text1"/>
              </w:rPr>
            </w:pPr>
            <w:r w:rsidRPr="00D9177A">
              <w:rPr>
                <w:color w:val="000000" w:themeColor="text1"/>
              </w:rPr>
              <w:t>Stația CF este amplasată în zona centrală a Complexului Feroviar Bucureşti Nord şi constituie principala staţie prin care se derulează traficul de călători al capitalei (85%). Staţia are o suprafaţă de cca 100</w:t>
            </w:r>
            <w:r w:rsidR="00D8526E">
              <w:rPr>
                <w:color w:val="000000" w:themeColor="text1"/>
              </w:rPr>
              <w:t>.000 mp pe care este amplasat</w:t>
            </w:r>
            <w:r w:rsidRPr="00D9177A">
              <w:rPr>
                <w:color w:val="000000" w:themeColor="text1"/>
              </w:rPr>
              <w:t xml:space="preserve"> dispozitiv</w:t>
            </w:r>
            <w:r w:rsidR="00D8526E">
              <w:rPr>
                <w:color w:val="000000" w:themeColor="text1"/>
              </w:rPr>
              <w:t>ul</w:t>
            </w:r>
            <w:r w:rsidRPr="00D9177A">
              <w:rPr>
                <w:color w:val="000000" w:themeColor="text1"/>
              </w:rPr>
              <w:t xml:space="preserve"> de linii constituit din 3 grupe, instalaţii specifice, peroane, clădiri funcţionale care necesită lucrări de reabilitare, reînnoire şi de modernizare, atât pentru a fi aduse la nivelul normelor de interoperabilitate și standardelor de calitate specifice unui terminal de transport de o asemenea anvergură (deservește o capital</w:t>
            </w:r>
            <w:r w:rsidR="00D8526E">
              <w:rPr>
                <w:color w:val="000000" w:themeColor="text1"/>
              </w:rPr>
              <w:t>ă</w:t>
            </w:r>
            <w:r w:rsidRPr="00D9177A">
              <w:rPr>
                <w:color w:val="000000" w:themeColor="text1"/>
              </w:rPr>
              <w:t xml:space="preserve"> de stat european, cu peste 2.000.000 de locuitori).</w:t>
            </w:r>
          </w:p>
          <w:p w14:paraId="4ED357A0" w14:textId="0173B53C" w:rsidR="008E2C64" w:rsidRPr="00D9177A" w:rsidRDefault="008E2C64" w:rsidP="008E2C64">
            <w:pPr>
              <w:ind w:firstLine="284"/>
              <w:jc w:val="both"/>
              <w:rPr>
                <w:color w:val="000000" w:themeColor="text1"/>
              </w:rPr>
            </w:pPr>
            <w:r w:rsidRPr="00D9177A">
              <w:rPr>
                <w:color w:val="000000" w:themeColor="text1"/>
              </w:rPr>
              <w:t>Destinaţia principală a clădirilor aflate în ansamblul Gării de Nord este aceea de staţie de trafic călători, alături de fu</w:t>
            </w:r>
            <w:r w:rsidR="00D8526E">
              <w:rPr>
                <w:color w:val="000000" w:themeColor="text1"/>
              </w:rPr>
              <w:t>n</w:t>
            </w:r>
            <w:r w:rsidRPr="00D9177A">
              <w:rPr>
                <w:color w:val="000000" w:themeColor="text1"/>
              </w:rPr>
              <w:t>cţiuni complementare</w:t>
            </w:r>
            <w:r w:rsidR="00364177">
              <w:rPr>
                <w:color w:val="000000" w:themeColor="text1"/>
              </w:rPr>
              <w:t xml:space="preserve"> (t</w:t>
            </w:r>
            <w:r w:rsidRPr="00D9177A">
              <w:rPr>
                <w:color w:val="000000" w:themeColor="text1"/>
              </w:rPr>
              <w:t>rafic marfă, administrativ, comercial, alimentaţie publică etc.</w:t>
            </w:r>
            <w:r w:rsidR="00364177">
              <w:rPr>
                <w:color w:val="000000" w:themeColor="text1"/>
              </w:rPr>
              <w:t>).</w:t>
            </w:r>
          </w:p>
          <w:p w14:paraId="43062BCA" w14:textId="77777777" w:rsidR="008E2C64" w:rsidRPr="00D9177A" w:rsidRDefault="008E2C64" w:rsidP="008E2C64">
            <w:pPr>
              <w:ind w:firstLine="284"/>
              <w:jc w:val="both"/>
              <w:rPr>
                <w:color w:val="000000" w:themeColor="text1"/>
              </w:rPr>
            </w:pPr>
            <w:bookmarkStart w:id="1" w:name="_Hlk58323352"/>
            <w:r w:rsidRPr="00D9177A">
              <w:rPr>
                <w:color w:val="000000" w:themeColor="text1"/>
              </w:rPr>
              <w:t>Ansamblul Gării de Nord împreună cu liniile şi peroanele aferente se încadrează în categoria B – Construcţii de importanţă deosebită, respectiv în clasa de importanţă II – Clădiri care prezintă un pericol major pentru siguranţa publică în cazul prăbuşirii sau avarierii grave.</w:t>
            </w:r>
          </w:p>
          <w:p w14:paraId="60CDC323" w14:textId="173A2686" w:rsidR="00B91A7B" w:rsidRDefault="00B91A7B" w:rsidP="00B91A7B">
            <w:pPr>
              <w:ind w:firstLine="284"/>
              <w:jc w:val="both"/>
              <w:rPr>
                <w:color w:val="000000" w:themeColor="text1"/>
              </w:rPr>
            </w:pPr>
            <w:r w:rsidRPr="00D9177A">
              <w:rPr>
                <w:color w:val="000000" w:themeColor="text1"/>
              </w:rPr>
              <w:t xml:space="preserve">Ansamblul Gara de Nord este inclus în lista monumentelor istorice, </w:t>
            </w:r>
            <w:bookmarkStart w:id="2" w:name="_Hlk67641702"/>
            <w:r w:rsidRPr="00D9177A">
              <w:rPr>
                <w:color w:val="000000" w:themeColor="text1"/>
              </w:rPr>
              <w:t>la poziţia 1084, cu codul LMI B-II-m-B-18803, la adresa Piaţa Gării de Nord nr.</w:t>
            </w:r>
            <w:r>
              <w:rPr>
                <w:color w:val="000000" w:themeColor="text1"/>
              </w:rPr>
              <w:t xml:space="preserve"> </w:t>
            </w:r>
            <w:r w:rsidRPr="00D9177A">
              <w:rPr>
                <w:color w:val="000000" w:themeColor="text1"/>
              </w:rPr>
              <w:t>1, sector 1.</w:t>
            </w:r>
          </w:p>
          <w:p w14:paraId="77244C41" w14:textId="46E12BB4" w:rsidR="008E2C64" w:rsidRPr="007D234C" w:rsidRDefault="00AE6AAA" w:rsidP="007D234C">
            <w:pPr>
              <w:jc w:val="both"/>
              <w:rPr>
                <w:b/>
                <w:color w:val="000000" w:themeColor="text1"/>
              </w:rPr>
            </w:pPr>
            <w:r w:rsidRPr="007D234C">
              <w:rPr>
                <w:b/>
                <w:color w:val="000000" w:themeColor="text1"/>
                <w:lang w:val="hu-HU"/>
              </w:rPr>
              <w:t>Corp A + Corp B</w:t>
            </w:r>
            <w:bookmarkEnd w:id="1"/>
            <w:bookmarkEnd w:id="2"/>
            <w:r w:rsidR="00D8526E">
              <w:rPr>
                <w:b/>
                <w:color w:val="000000" w:themeColor="text1"/>
              </w:rPr>
              <w:t xml:space="preserve"> - </w:t>
            </w:r>
            <w:r w:rsidR="008E2C64" w:rsidRPr="00D9177A">
              <w:rPr>
                <w:color w:val="000000" w:themeColor="text1"/>
                <w:lang w:val="hu-HU"/>
              </w:rPr>
              <w:t xml:space="preserve">Din punct de vedere al studiului istoric, ca urmare a acumulării a patru calificative de „valoare medie”, conform criteriilor de evaluare prevăzute de Ordinul Ministrului şi Cultelor nr. 2260/2008, </w:t>
            </w:r>
            <w:r w:rsidR="00D8526E">
              <w:rPr>
                <w:bCs/>
                <w:color w:val="000000" w:themeColor="text1"/>
                <w:lang w:val="hu-HU"/>
              </w:rPr>
              <w:t>componente</w:t>
            </w:r>
            <w:r w:rsidR="007D234C" w:rsidRPr="00D9177A">
              <w:rPr>
                <w:bCs/>
                <w:color w:val="000000" w:themeColor="text1"/>
                <w:lang w:val="hu-HU"/>
              </w:rPr>
              <w:t xml:space="preserve"> a complexului Gării de Nord</w:t>
            </w:r>
            <w:r w:rsidR="007D234C" w:rsidRPr="00D9177A">
              <w:rPr>
                <w:color w:val="000000" w:themeColor="text1"/>
                <w:lang w:val="hu-HU"/>
              </w:rPr>
              <w:t xml:space="preserve"> </w:t>
            </w:r>
            <w:r w:rsidR="008E2C64" w:rsidRPr="00D9177A">
              <w:rPr>
                <w:color w:val="000000" w:themeColor="text1"/>
                <w:lang w:val="hu-HU"/>
              </w:rPr>
              <w:t>îş</w:t>
            </w:r>
            <w:r w:rsidR="007D234C">
              <w:rPr>
                <w:color w:val="000000" w:themeColor="text1"/>
                <w:lang w:val="hu-HU"/>
              </w:rPr>
              <w:t>i</w:t>
            </w:r>
            <w:r w:rsidR="008E2C64" w:rsidRPr="00D9177A">
              <w:rPr>
                <w:color w:val="000000" w:themeColor="text1"/>
                <w:lang w:val="hu-HU"/>
              </w:rPr>
              <w:t xml:space="preserve"> menţin calităţile de </w:t>
            </w:r>
            <w:r w:rsidR="008E2C64" w:rsidRPr="00D9177A">
              <w:rPr>
                <w:color w:val="000000" w:themeColor="text1"/>
                <w:lang w:val="hu-HU"/>
              </w:rPr>
              <w:lastRenderedPageBreak/>
              <w:t xml:space="preserve">monument istoric, valoarea </w:t>
            </w:r>
            <w:r w:rsidR="007D234C">
              <w:rPr>
                <w:color w:val="000000" w:themeColor="text1"/>
                <w:lang w:val="hu-HU"/>
              </w:rPr>
              <w:t>lor</w:t>
            </w:r>
            <w:r w:rsidR="008E2C64" w:rsidRPr="00D9177A">
              <w:rPr>
                <w:color w:val="000000" w:themeColor="text1"/>
                <w:lang w:val="hu-HU"/>
              </w:rPr>
              <w:t xml:space="preserve"> culturală fiind evaluată ca fiind medie. </w:t>
            </w:r>
            <w:r w:rsidR="00636CA4">
              <w:rPr>
                <w:color w:val="000000" w:themeColor="text1"/>
                <w:lang w:val="hu-HU"/>
              </w:rPr>
              <w:t>S</w:t>
            </w:r>
            <w:r w:rsidR="008E2C64" w:rsidRPr="00D9177A">
              <w:rPr>
                <w:color w:val="000000" w:themeColor="text1"/>
                <w:lang w:val="hu-HU"/>
              </w:rPr>
              <w:t xml:space="preserve">e consideră că elementul purtător de valoare culturală este plastica sa arhitecturală şi prin urmare ansamblul Corp A + Corp B poate suferi transformări la interior, cu condiţia menţinerii planimetriei generale, iar lucrările de restaurare/conservare ale faţadelor sunt obligatorii. </w:t>
            </w:r>
          </w:p>
          <w:p w14:paraId="5E1878AC" w14:textId="3CF8BCCC" w:rsidR="008E2C64" w:rsidRPr="00636CA4" w:rsidRDefault="00AE6AAA" w:rsidP="00636CA4">
            <w:pPr>
              <w:ind w:firstLine="284"/>
              <w:jc w:val="both"/>
              <w:rPr>
                <w:color w:val="000000" w:themeColor="text1"/>
                <w:lang w:val="hu-HU"/>
              </w:rPr>
            </w:pPr>
            <w:r>
              <w:rPr>
                <w:bCs/>
                <w:color w:val="000000" w:themeColor="text1"/>
                <w:lang w:val="hu-HU"/>
              </w:rPr>
              <w:t>C</w:t>
            </w:r>
            <w:r w:rsidR="008E2C64" w:rsidRPr="00D9177A">
              <w:rPr>
                <w:bCs/>
                <w:color w:val="000000" w:themeColor="text1"/>
                <w:lang w:val="hu-HU"/>
              </w:rPr>
              <w:t>orpurile de clădire au acoperiş de tip şarpantă ce nu este termoizolată, iar hidroizolaţia nu este vizibilă. Nu sunt realizate îmbunătăţiri din punct de vedere termic la nivelul pereţilor, pardoselilor ori al tâmplăriei din lemn vopsit. Galeriile au închideri vitrate pe structura metalică, iar scurgerea apelor pluviale se realizează prin jgheaburi şi burlane metalice vopsite.</w:t>
            </w:r>
          </w:p>
          <w:p w14:paraId="0CC0F2A8" w14:textId="721E7B49" w:rsidR="008E2C64" w:rsidRPr="00D8526E" w:rsidRDefault="008E2C64" w:rsidP="00D8526E">
            <w:pPr>
              <w:jc w:val="both"/>
              <w:rPr>
                <w:b/>
                <w:color w:val="000000" w:themeColor="text1"/>
                <w:lang w:val="hu-HU"/>
              </w:rPr>
            </w:pPr>
            <w:bookmarkStart w:id="3" w:name="_Hlk58396967"/>
            <w:r w:rsidRPr="007D234C">
              <w:rPr>
                <w:b/>
                <w:color w:val="000000" w:themeColor="text1"/>
                <w:lang w:val="hu-HU"/>
              </w:rPr>
              <w:t>Corp C (C2) conform extras CF corp C1</w:t>
            </w:r>
            <w:bookmarkStart w:id="4" w:name="_Hlk58586314"/>
            <w:bookmarkEnd w:id="3"/>
            <w:r w:rsidR="00D8526E">
              <w:rPr>
                <w:b/>
                <w:color w:val="000000" w:themeColor="text1"/>
                <w:lang w:val="hu-HU"/>
              </w:rPr>
              <w:t xml:space="preserve"> - </w:t>
            </w:r>
            <w:r w:rsidRPr="00D9177A">
              <w:rPr>
                <w:bCs/>
                <w:color w:val="000000" w:themeColor="text1"/>
                <w:lang w:val="hu-HU"/>
              </w:rPr>
              <w:t xml:space="preserve">Din punct de vedere al studiului istoric, ca urmare a acumulării a trei calificative de „valoare medie” şi a unuia de „valoare mică”, conform criteriilor de evaluare prevăzute de Ordinul Ministrului şi Cultelor nr. 2260/2008, Corpul C componentă a complexului Gării de Nord, îşi menţine calităţile de monument istoric, valoarea sa culturală fiind evaluată ca fiind medie. </w:t>
            </w:r>
            <w:r w:rsidR="007D234C">
              <w:rPr>
                <w:bCs/>
                <w:color w:val="000000" w:themeColor="text1"/>
                <w:lang w:val="hu-HU"/>
              </w:rPr>
              <w:t>S</w:t>
            </w:r>
            <w:r w:rsidRPr="00D9177A">
              <w:rPr>
                <w:bCs/>
                <w:color w:val="000000" w:themeColor="text1"/>
                <w:lang w:val="hu-HU"/>
              </w:rPr>
              <w:t xml:space="preserve">e consideră că faţadele şi gabaritul pot fi elemente valoroase care trebuie menţinute, interiorul fiind lipsit de importanţă din punct de vedere al componentei culturale. Astfel corpul de clădire poate suferi transformări radicale la interior, faţadele şi gabaritul putând suferi anumite intervenţii de restaurare/modificare. </w:t>
            </w:r>
          </w:p>
          <w:bookmarkEnd w:id="4"/>
          <w:p w14:paraId="46F8F8E7" w14:textId="77777777" w:rsidR="007D234C" w:rsidRDefault="008E2C64" w:rsidP="007D234C">
            <w:pPr>
              <w:ind w:firstLine="284"/>
              <w:jc w:val="both"/>
              <w:rPr>
                <w:bCs/>
                <w:color w:val="000000" w:themeColor="text1"/>
                <w:lang w:val="hu-HU"/>
              </w:rPr>
            </w:pPr>
            <w:r w:rsidRPr="00D9177A">
              <w:rPr>
                <w:bCs/>
                <w:color w:val="000000" w:themeColor="text1"/>
                <w:lang w:val="hu-HU"/>
              </w:rPr>
              <w:t>Corpul de clădire are acoperiş de tip şarpantă ce nu este termoizolată, iar hidroizolaţia nu este vizibilă. Nu sunt realizate îmbunătăţiri din punct de vedere termic la nivelul pereţilor, pardoselilor ori al tâmplăriei din lemn vopsit. Galeriile au închideri vitrate pe structura metalică, iar scurgerea apelor pluviale se realizează prin jgheaburi şi burlane metalice vopsite.</w:t>
            </w:r>
          </w:p>
          <w:p w14:paraId="6CA3CC0C" w14:textId="14F5F10E" w:rsidR="008E2C64" w:rsidRPr="00D8526E" w:rsidRDefault="008E2C64" w:rsidP="00D8526E">
            <w:pPr>
              <w:jc w:val="both"/>
              <w:rPr>
                <w:b/>
                <w:color w:val="000000" w:themeColor="text1"/>
                <w:lang w:val="hu-HU"/>
              </w:rPr>
            </w:pPr>
            <w:r w:rsidRPr="007D234C">
              <w:rPr>
                <w:b/>
                <w:color w:val="000000" w:themeColor="text1"/>
                <w:lang w:val="hu-HU"/>
              </w:rPr>
              <w:t xml:space="preserve">Corp G (C5) </w:t>
            </w:r>
            <w:bookmarkStart w:id="5" w:name="_Hlk117003682"/>
            <w:r w:rsidRPr="007D234C">
              <w:rPr>
                <w:b/>
                <w:color w:val="000000" w:themeColor="text1"/>
                <w:lang w:val="hu-HU"/>
              </w:rPr>
              <w:t>conform extras CF corp C4</w:t>
            </w:r>
            <w:bookmarkEnd w:id="5"/>
            <w:r w:rsidR="00D8526E">
              <w:rPr>
                <w:b/>
                <w:color w:val="000000" w:themeColor="text1"/>
                <w:lang w:val="hu-HU"/>
              </w:rPr>
              <w:t xml:space="preserve"> - </w:t>
            </w:r>
            <w:r w:rsidRPr="00D9177A">
              <w:rPr>
                <w:color w:val="000000" w:themeColor="text1"/>
                <w:lang w:val="hu-HU"/>
              </w:rPr>
              <w:t>Din punct de vedere al studiului istoric</w:t>
            </w:r>
            <w:r w:rsidRPr="00D9177A">
              <w:rPr>
                <w:bCs/>
                <w:color w:val="000000" w:themeColor="text1"/>
                <w:lang w:val="hu-HU"/>
              </w:rPr>
              <w:t>, conform criteriilor de evaluare prevăzute de Ordinul Ministrului şi Cultelor nr. 2260/2008, componentă a complexului Gării de Nord, se situează sub limita posibilă de clasare ca monument istoric, fiind necesare cel puţin trei calificative ”valoare medie”, valoarea sa culturală fiind evaluată ca fiind mică. Construcţia este o adaptare la anumite cerinţe funcţionale, fără a avea o concepţie unitară de ansamblu, cu materiale sau tehnici de execuţie modeste şi poate suferi transformări radicale.</w:t>
            </w:r>
          </w:p>
          <w:p w14:paraId="64328267" w14:textId="3C1E4065" w:rsidR="008E2C64" w:rsidRPr="00D9177A" w:rsidRDefault="007D234C" w:rsidP="008E2C64">
            <w:pPr>
              <w:autoSpaceDE w:val="0"/>
              <w:autoSpaceDN w:val="0"/>
              <w:adjustRightInd w:val="0"/>
              <w:ind w:firstLine="316"/>
              <w:jc w:val="both"/>
              <w:rPr>
                <w:rFonts w:eastAsia="Calibri"/>
                <w:noProof/>
                <w:color w:val="000000" w:themeColor="text1"/>
              </w:rPr>
            </w:pPr>
            <w:r>
              <w:rPr>
                <w:color w:val="000000" w:themeColor="text1"/>
                <w:lang w:val="hu-HU"/>
              </w:rPr>
              <w:t>Corpurile de clădire</w:t>
            </w:r>
            <w:r w:rsidR="008E2C64" w:rsidRPr="00D9177A">
              <w:rPr>
                <w:bCs/>
                <w:color w:val="000000" w:themeColor="text1"/>
                <w:lang w:val="hu-HU"/>
              </w:rPr>
              <w:t xml:space="preserve"> au închider</w:t>
            </w:r>
            <w:r>
              <w:rPr>
                <w:bCs/>
                <w:color w:val="000000" w:themeColor="text1"/>
                <w:lang w:val="hu-HU"/>
              </w:rPr>
              <w:t>ile</w:t>
            </w:r>
            <w:r w:rsidR="008E2C64" w:rsidRPr="00D9177A">
              <w:rPr>
                <w:bCs/>
                <w:color w:val="000000" w:themeColor="text1"/>
                <w:lang w:val="hu-HU"/>
              </w:rPr>
              <w:t xml:space="preserve"> </w:t>
            </w:r>
            <w:r>
              <w:rPr>
                <w:bCs/>
                <w:color w:val="000000" w:themeColor="text1"/>
                <w:lang w:val="hu-HU"/>
              </w:rPr>
              <w:t>superioare</w:t>
            </w:r>
            <w:r w:rsidR="008E2C64" w:rsidRPr="00D9177A">
              <w:rPr>
                <w:bCs/>
                <w:color w:val="000000" w:themeColor="text1"/>
                <w:lang w:val="hu-HU"/>
              </w:rPr>
              <w:t xml:space="preserve"> degradat</w:t>
            </w:r>
            <w:r>
              <w:rPr>
                <w:bCs/>
                <w:color w:val="000000" w:themeColor="text1"/>
                <w:lang w:val="hu-HU"/>
              </w:rPr>
              <w:t>e</w:t>
            </w:r>
            <w:r w:rsidR="008E2C64" w:rsidRPr="00D9177A">
              <w:rPr>
                <w:bCs/>
                <w:color w:val="000000" w:themeColor="text1"/>
                <w:lang w:val="hu-HU"/>
              </w:rPr>
              <w:t xml:space="preserve"> profund de acţiunea apelor meteorice, pe alocuri prăbuşit</w:t>
            </w:r>
            <w:r>
              <w:rPr>
                <w:bCs/>
                <w:color w:val="000000" w:themeColor="text1"/>
                <w:lang w:val="hu-HU"/>
              </w:rPr>
              <w:t>e, acestea</w:t>
            </w:r>
            <w:r w:rsidR="008E2C64" w:rsidRPr="00D9177A">
              <w:rPr>
                <w:bCs/>
                <w:color w:val="000000" w:themeColor="text1"/>
                <w:lang w:val="hu-HU"/>
              </w:rPr>
              <w:t xml:space="preserve"> </w:t>
            </w:r>
            <w:r>
              <w:rPr>
                <w:bCs/>
                <w:color w:val="000000" w:themeColor="text1"/>
                <w:lang w:val="hu-HU"/>
              </w:rPr>
              <w:t>p</w:t>
            </w:r>
            <w:r w:rsidR="008E2C64" w:rsidRPr="00D9177A">
              <w:rPr>
                <w:bCs/>
                <w:color w:val="000000" w:themeColor="text1"/>
                <w:lang w:val="hu-HU"/>
              </w:rPr>
              <w:t>rezintă grad avansat de uzură cu multe degradări ale finisajelor, netratate corespunzător, sau vicii ascunse de intervenţiile locale, care au redus semnificativ nivelul de asigurare, situat sub minimul cerut de normele actuale. Gradul de risc seismic este ridicat cu pericol de prăbuşire.</w:t>
            </w:r>
          </w:p>
          <w:p w14:paraId="76079DF9" w14:textId="77777777" w:rsidR="00F95468" w:rsidRPr="00F95468" w:rsidRDefault="00F95468" w:rsidP="00F95468">
            <w:pPr>
              <w:autoSpaceDE w:val="0"/>
              <w:autoSpaceDN w:val="0"/>
              <w:adjustRightInd w:val="0"/>
              <w:ind w:firstLine="284"/>
              <w:jc w:val="both"/>
              <w:rPr>
                <w:color w:val="000000"/>
              </w:rPr>
            </w:pPr>
            <w:r w:rsidRPr="00F95468">
              <w:rPr>
                <w:color w:val="000000"/>
              </w:rPr>
              <w:t>Principiile generale avute la planificarea lucrărilor proiectate, au fost următoarele:</w:t>
            </w:r>
          </w:p>
          <w:p w14:paraId="1D44576A" w14:textId="16D93981" w:rsidR="00F95468" w:rsidRPr="00383FD3" w:rsidRDefault="00F95468" w:rsidP="00F95468">
            <w:pPr>
              <w:numPr>
                <w:ilvl w:val="0"/>
                <w:numId w:val="44"/>
              </w:numPr>
              <w:ind w:left="289" w:firstLine="0"/>
              <w:jc w:val="both"/>
              <w:rPr>
                <w:lang w:eastAsia="ar-SA"/>
              </w:rPr>
            </w:pPr>
            <w:r w:rsidRPr="00383FD3">
              <w:rPr>
                <w:lang w:eastAsia="ar-SA"/>
              </w:rPr>
              <w:t xml:space="preserve">modernizarea/consolidarea/repararea clădirilor din stația București Nord, precum și spațiile destinate serviciilor pentru călători și zona comercială și asigurarea facilităților de deplasare și informare a persoanelor cu </w:t>
            </w:r>
            <w:r w:rsidR="007A5BC5">
              <w:rPr>
                <w:lang w:eastAsia="ar-SA"/>
              </w:rPr>
              <w:t>di</w:t>
            </w:r>
            <w:r w:rsidR="007A5BC5" w:rsidRPr="00383FD3">
              <w:rPr>
                <w:lang w:eastAsia="ar-SA"/>
              </w:rPr>
              <w:t>zabilități</w:t>
            </w:r>
            <w:r w:rsidRPr="00383FD3">
              <w:rPr>
                <w:lang w:eastAsia="ar-SA"/>
              </w:rPr>
              <w:t>;</w:t>
            </w:r>
          </w:p>
          <w:p w14:paraId="61DA3E05" w14:textId="4969DAD0" w:rsidR="00F95468" w:rsidRPr="00383FD3" w:rsidRDefault="00F95468" w:rsidP="00F95468">
            <w:pPr>
              <w:numPr>
                <w:ilvl w:val="0"/>
                <w:numId w:val="44"/>
              </w:numPr>
              <w:ind w:left="289" w:firstLine="0"/>
              <w:jc w:val="both"/>
              <w:rPr>
                <w:lang w:eastAsia="ar-SA"/>
              </w:rPr>
            </w:pPr>
            <w:r w:rsidRPr="00383FD3">
              <w:rPr>
                <w:lang w:eastAsia="ar-SA"/>
              </w:rPr>
              <w:t>asigurar</w:t>
            </w:r>
            <w:r w:rsidR="007A5BC5">
              <w:rPr>
                <w:lang w:eastAsia="ar-SA"/>
              </w:rPr>
              <w:t>ea cu sisteme noi de ventilaţie/</w:t>
            </w:r>
            <w:r w:rsidRPr="00383FD3">
              <w:rPr>
                <w:lang w:eastAsia="ar-SA"/>
              </w:rPr>
              <w:t>încălzire;</w:t>
            </w:r>
          </w:p>
          <w:p w14:paraId="0C8A2EB8" w14:textId="4B954E39" w:rsidR="00F95468" w:rsidRPr="00383FD3" w:rsidRDefault="00F95468" w:rsidP="00F95468">
            <w:pPr>
              <w:numPr>
                <w:ilvl w:val="0"/>
                <w:numId w:val="44"/>
              </w:numPr>
              <w:ind w:left="289" w:firstLine="0"/>
              <w:jc w:val="both"/>
              <w:rPr>
                <w:lang w:eastAsia="ar-SA"/>
              </w:rPr>
            </w:pPr>
            <w:r w:rsidRPr="00383FD3">
              <w:rPr>
                <w:lang w:eastAsia="ar-SA"/>
              </w:rPr>
              <w:t xml:space="preserve">înlocuirea instalaţiilor electrice, sanitare, termice </w:t>
            </w:r>
            <w:r w:rsidR="007A5BC5" w:rsidRPr="00383FD3">
              <w:rPr>
                <w:lang w:eastAsia="ar-SA"/>
              </w:rPr>
              <w:t>etc.</w:t>
            </w:r>
            <w:r w:rsidRPr="00383FD3">
              <w:rPr>
                <w:lang w:eastAsia="ar-SA"/>
              </w:rPr>
              <w:t>;</w:t>
            </w:r>
          </w:p>
          <w:p w14:paraId="2C2F07B6" w14:textId="77777777" w:rsidR="00F95468" w:rsidRPr="00383FD3" w:rsidRDefault="00F95468" w:rsidP="00F95468">
            <w:pPr>
              <w:numPr>
                <w:ilvl w:val="0"/>
                <w:numId w:val="44"/>
              </w:numPr>
              <w:ind w:left="289" w:firstLine="0"/>
              <w:jc w:val="both"/>
              <w:rPr>
                <w:lang w:eastAsia="ar-SA"/>
              </w:rPr>
            </w:pPr>
            <w:r w:rsidRPr="00383FD3">
              <w:rPr>
                <w:lang w:eastAsia="ar-SA"/>
              </w:rPr>
              <w:t>modernizarea sistemului de iluminat;</w:t>
            </w:r>
          </w:p>
          <w:p w14:paraId="234793CE" w14:textId="77777777" w:rsidR="00F95468" w:rsidRPr="00383FD3" w:rsidRDefault="00F95468" w:rsidP="00F95468">
            <w:pPr>
              <w:numPr>
                <w:ilvl w:val="0"/>
                <w:numId w:val="44"/>
              </w:numPr>
              <w:ind w:left="289" w:firstLine="0"/>
              <w:jc w:val="both"/>
              <w:rPr>
                <w:lang w:eastAsia="ar-SA"/>
              </w:rPr>
            </w:pPr>
            <w:r w:rsidRPr="00383FD3">
              <w:rPr>
                <w:lang w:eastAsia="ar-SA"/>
              </w:rPr>
              <w:t>modernizarea echipamentului de telecomunicaţii inclusiv informare a publicului călător;</w:t>
            </w:r>
          </w:p>
          <w:p w14:paraId="0BFE12A4" w14:textId="77777777" w:rsidR="00F95468" w:rsidRPr="00383FD3" w:rsidRDefault="00F95468" w:rsidP="00F95468">
            <w:pPr>
              <w:numPr>
                <w:ilvl w:val="0"/>
                <w:numId w:val="44"/>
              </w:numPr>
              <w:ind w:left="289" w:firstLine="0"/>
              <w:jc w:val="both"/>
              <w:rPr>
                <w:lang w:eastAsia="ar-SA"/>
              </w:rPr>
            </w:pPr>
            <w:r w:rsidRPr="00383FD3">
              <w:rPr>
                <w:lang w:eastAsia="ar-SA"/>
              </w:rPr>
              <w:t>asigurarea elementelor de siguranţă şi confort pentru călători reprezentate de balustrade, rampe pentru persoane cu dizabilităţi, lifturi, sistem de control acces;</w:t>
            </w:r>
          </w:p>
          <w:p w14:paraId="2D1DD806" w14:textId="77777777" w:rsidR="00F95468" w:rsidRPr="00383FD3" w:rsidRDefault="00F95468" w:rsidP="00F95468">
            <w:pPr>
              <w:numPr>
                <w:ilvl w:val="0"/>
                <w:numId w:val="44"/>
              </w:numPr>
              <w:ind w:left="289" w:firstLine="0"/>
              <w:jc w:val="both"/>
              <w:rPr>
                <w:lang w:eastAsia="ar-SA"/>
              </w:rPr>
            </w:pPr>
            <w:r w:rsidRPr="00383FD3">
              <w:rPr>
                <w:lang w:eastAsia="ar-SA"/>
              </w:rPr>
              <w:t xml:space="preserve">crearea unor spaţii verzi centrale, o zonă agreabilă de aşteptare sau </w:t>
            </w:r>
            <w:r w:rsidRPr="00383FD3">
              <w:rPr>
                <w:lang w:eastAsia="ar-SA"/>
              </w:rPr>
              <w:lastRenderedPageBreak/>
              <w:t>petrecere plăcută a timpului pentru publicul aflat în tranzit;</w:t>
            </w:r>
          </w:p>
          <w:p w14:paraId="6CF52BBA" w14:textId="77777777" w:rsidR="00F95468" w:rsidRPr="002C121A" w:rsidRDefault="00F95468" w:rsidP="00F95468">
            <w:pPr>
              <w:numPr>
                <w:ilvl w:val="0"/>
                <w:numId w:val="44"/>
              </w:numPr>
              <w:ind w:left="289" w:firstLine="0"/>
              <w:jc w:val="both"/>
              <w:rPr>
                <w:lang w:eastAsia="ar-SA"/>
              </w:rPr>
            </w:pPr>
            <w:r w:rsidRPr="00383FD3">
              <w:rPr>
                <w:lang w:eastAsia="ar-SA"/>
              </w:rPr>
              <w:t>folosirea resurselor provenite din activele valoroase ale CFR pentru realizarea eurogării şi a optimizării operaţiunilor feroviare pentru călători, fără subvenţii din partea statului (în funcție de politica de piață a administratorului infrastructurii feroviare).</w:t>
            </w:r>
          </w:p>
          <w:p w14:paraId="149B7EB3" w14:textId="77777777" w:rsidR="00F95468" w:rsidRPr="002C121A" w:rsidRDefault="00F95468" w:rsidP="00F95468">
            <w:pPr>
              <w:ind w:firstLine="284"/>
              <w:jc w:val="both"/>
              <w:rPr>
                <w:bCs/>
                <w:lang w:eastAsia="de-DE"/>
              </w:rPr>
            </w:pPr>
            <w:r w:rsidRPr="002C121A">
              <w:rPr>
                <w:bCs/>
                <w:lang w:eastAsia="de-DE"/>
              </w:rPr>
              <w:t>Principalele categorii de lucrări și tehnologiile de execuție a acestora sunt următoarele:</w:t>
            </w:r>
          </w:p>
          <w:p w14:paraId="2C5863E2" w14:textId="77777777" w:rsidR="00F95468" w:rsidRPr="002C121A" w:rsidRDefault="00F95468" w:rsidP="00F95468">
            <w:pPr>
              <w:numPr>
                <w:ilvl w:val="0"/>
                <w:numId w:val="43"/>
              </w:numPr>
              <w:jc w:val="both"/>
              <w:rPr>
                <w:bCs/>
                <w:lang w:eastAsia="de-DE"/>
              </w:rPr>
            </w:pPr>
            <w:r w:rsidRPr="002C121A">
              <w:rPr>
                <w:bCs/>
                <w:lang w:eastAsia="de-DE"/>
              </w:rPr>
              <w:t>lucrări de consolidare, reabilitare, restaurare și reamenajare;</w:t>
            </w:r>
          </w:p>
          <w:p w14:paraId="21B04F47" w14:textId="41933221" w:rsidR="00F95468" w:rsidRPr="00F95468" w:rsidRDefault="00F95468" w:rsidP="00F95468">
            <w:pPr>
              <w:numPr>
                <w:ilvl w:val="0"/>
                <w:numId w:val="43"/>
              </w:numPr>
              <w:jc w:val="both"/>
              <w:rPr>
                <w:bCs/>
                <w:lang w:eastAsia="de-DE"/>
              </w:rPr>
            </w:pPr>
            <w:r w:rsidRPr="002C121A">
              <w:rPr>
                <w:bCs/>
                <w:lang w:eastAsia="de-DE"/>
              </w:rPr>
              <w:t>lucrări de instalații aferente clădirilor de tip administrativ și clădirilor specifice unei stații de cale ferată.</w:t>
            </w:r>
          </w:p>
        </w:tc>
      </w:tr>
      <w:tr w:rsidR="00B3097F" w:rsidRPr="0028159E" w14:paraId="07371637" w14:textId="77777777" w:rsidTr="00B46995">
        <w:trPr>
          <w:trHeight w:val="1438"/>
        </w:trPr>
        <w:tc>
          <w:tcPr>
            <w:tcW w:w="3006" w:type="dxa"/>
          </w:tcPr>
          <w:p w14:paraId="78314B41" w14:textId="77777777" w:rsidR="004F62F9" w:rsidRPr="0028159E" w:rsidRDefault="004F62F9" w:rsidP="005110B0">
            <w:pPr>
              <w:jc w:val="both"/>
            </w:pPr>
            <w:r w:rsidRPr="0028159E">
              <w:lastRenderedPageBreak/>
              <w:t>2.3.Schimbări preconizate</w:t>
            </w:r>
          </w:p>
        </w:tc>
        <w:tc>
          <w:tcPr>
            <w:tcW w:w="7371" w:type="dxa"/>
          </w:tcPr>
          <w:p w14:paraId="1620E67D" w14:textId="5614AED7" w:rsidR="004F62F9" w:rsidRPr="0028159E" w:rsidRDefault="00F16FA1" w:rsidP="00E75690">
            <w:pPr>
              <w:contextualSpacing/>
              <w:jc w:val="both"/>
              <w:rPr>
                <w:highlight w:val="yellow"/>
              </w:rPr>
            </w:pPr>
            <w:r w:rsidRPr="0032191A">
              <w:rPr>
                <w:bCs/>
              </w:rPr>
              <w:t xml:space="preserve">     </w:t>
            </w:r>
            <w:r w:rsidR="00A4055F" w:rsidRPr="0032191A">
              <w:rPr>
                <w:bCs/>
              </w:rPr>
              <w:t xml:space="preserve">Prin prezentul act normativ, se propune </w:t>
            </w:r>
            <w:r w:rsidR="00A4055F" w:rsidRPr="0032191A">
              <w:t>aprobarea</w:t>
            </w:r>
            <w:r w:rsidR="002D6571" w:rsidRPr="0032191A">
              <w:rPr>
                <w:bCs/>
              </w:rPr>
              <w:t xml:space="preserve"> </w:t>
            </w:r>
            <w:r w:rsidR="00A4055F" w:rsidRPr="0032191A">
              <w:rPr>
                <w:noProof/>
              </w:rPr>
              <w:t>indicatori</w:t>
            </w:r>
            <w:r w:rsidR="003C2511" w:rsidRPr="0032191A">
              <w:rPr>
                <w:noProof/>
              </w:rPr>
              <w:t>lor</w:t>
            </w:r>
            <w:r w:rsidR="00A4055F" w:rsidRPr="0032191A">
              <w:rPr>
                <w:noProof/>
              </w:rPr>
              <w:t xml:space="preserve"> tehnico-economici ai obiectivului de investiţii </w:t>
            </w:r>
            <w:r w:rsidR="004F051F" w:rsidRPr="004F051F">
              <w:t>”Modernizarea/consolidarea/reabilitarea Stației CF Gara de Nord București – Faza 1”</w:t>
            </w:r>
            <w:r w:rsidR="00A4055F" w:rsidRPr="0032191A">
              <w:rPr>
                <w:noProof/>
              </w:rPr>
              <w:t>, lucrare de utilitate publică de interes național,</w:t>
            </w:r>
            <w:r w:rsidR="00A4055F" w:rsidRPr="0032191A">
              <w:rPr>
                <w:b/>
                <w:noProof/>
              </w:rPr>
              <w:t xml:space="preserve"> </w:t>
            </w:r>
            <w:r w:rsidR="00A4055F" w:rsidRPr="0032191A">
              <w:rPr>
                <w:noProof/>
              </w:rPr>
              <w:t>prevăzuţi în anex</w:t>
            </w:r>
            <w:r w:rsidR="00167D01" w:rsidRPr="0032191A">
              <w:rPr>
                <w:noProof/>
              </w:rPr>
              <w:t>ă</w:t>
            </w:r>
            <w:r w:rsidR="00A4055F" w:rsidRPr="0032191A">
              <w:rPr>
                <w:noProof/>
              </w:rPr>
              <w:t xml:space="preserve"> care face parte integrantă din prezenta hotărâre.</w:t>
            </w:r>
          </w:p>
        </w:tc>
      </w:tr>
      <w:tr w:rsidR="00B3097F" w:rsidRPr="0028159E" w14:paraId="5DAC6891" w14:textId="77777777" w:rsidTr="003C2511">
        <w:trPr>
          <w:trHeight w:val="53"/>
        </w:trPr>
        <w:tc>
          <w:tcPr>
            <w:tcW w:w="3006" w:type="dxa"/>
          </w:tcPr>
          <w:p w14:paraId="675BF66C" w14:textId="77777777" w:rsidR="004F62F9" w:rsidRPr="0028159E" w:rsidRDefault="00273777" w:rsidP="005110B0">
            <w:pPr>
              <w:jc w:val="both"/>
            </w:pPr>
            <w:r w:rsidRPr="0028159E">
              <w:t>2.4. Alte informaţii</w:t>
            </w:r>
          </w:p>
        </w:tc>
        <w:tc>
          <w:tcPr>
            <w:tcW w:w="7371" w:type="dxa"/>
          </w:tcPr>
          <w:p w14:paraId="6606CF1F" w14:textId="31E87F48" w:rsidR="004F73C6" w:rsidRDefault="00F16FA1" w:rsidP="004F73C6">
            <w:pPr>
              <w:jc w:val="both"/>
              <w:rPr>
                <w:bCs/>
                <w:color w:val="000000" w:themeColor="text1"/>
              </w:rPr>
            </w:pPr>
            <w:r w:rsidRPr="0028159E">
              <w:rPr>
                <w:noProof/>
              </w:rPr>
              <w:t xml:space="preserve">      </w:t>
            </w:r>
            <w:r w:rsidR="004F73C6" w:rsidRPr="00194739">
              <w:rPr>
                <w:noProof/>
                <w:color w:val="000000" w:themeColor="text1"/>
              </w:rPr>
              <w:t xml:space="preserve">Indicatorii tehnico-economici au fost avizaţi de Ministerul Transporturilor şi Infrastructurii în urma şedinţei Consiliului Tehnico-Economic, prin avizul </w:t>
            </w:r>
            <w:r w:rsidR="004F73C6" w:rsidRPr="00CD0C40">
              <w:rPr>
                <w:noProof/>
                <w:color w:val="000000" w:themeColor="text1"/>
              </w:rPr>
              <w:t xml:space="preserve">nr. </w:t>
            </w:r>
            <w:r w:rsidR="00CD0C40" w:rsidRPr="00CD0C40">
              <w:rPr>
                <w:noProof/>
                <w:color w:val="000000" w:themeColor="text1"/>
              </w:rPr>
              <w:t>165</w:t>
            </w:r>
            <w:r w:rsidR="004F73C6" w:rsidRPr="00CD0C40">
              <w:rPr>
                <w:noProof/>
                <w:color w:val="000000" w:themeColor="text1"/>
              </w:rPr>
              <w:t>/</w:t>
            </w:r>
            <w:r w:rsidR="00CD0C40" w:rsidRPr="00CD0C40">
              <w:rPr>
                <w:noProof/>
                <w:color w:val="000000" w:themeColor="text1"/>
              </w:rPr>
              <w:t>174</w:t>
            </w:r>
            <w:r w:rsidR="004F73C6" w:rsidRPr="00CD0C40">
              <w:rPr>
                <w:noProof/>
                <w:color w:val="000000" w:themeColor="text1"/>
              </w:rPr>
              <w:t xml:space="preserve"> din data </w:t>
            </w:r>
            <w:r w:rsidR="00CD0C40" w:rsidRPr="00CD0C40">
              <w:rPr>
                <w:noProof/>
                <w:color w:val="000000" w:themeColor="text1"/>
              </w:rPr>
              <w:t>2</w:t>
            </w:r>
            <w:r w:rsidR="004F73C6" w:rsidRPr="00CD0C40">
              <w:rPr>
                <w:noProof/>
                <w:color w:val="000000" w:themeColor="text1"/>
              </w:rPr>
              <w:t>1.</w:t>
            </w:r>
            <w:r w:rsidR="00CD0C40" w:rsidRPr="00CD0C40">
              <w:rPr>
                <w:noProof/>
                <w:color w:val="000000" w:themeColor="text1"/>
              </w:rPr>
              <w:t>10</w:t>
            </w:r>
            <w:r w:rsidR="004F73C6" w:rsidRPr="00CD0C40">
              <w:rPr>
                <w:noProof/>
                <w:color w:val="000000" w:themeColor="text1"/>
              </w:rPr>
              <w:t>.2022</w:t>
            </w:r>
            <w:r w:rsidR="004F73C6" w:rsidRPr="00194739">
              <w:rPr>
                <w:noProof/>
                <w:color w:val="000000" w:themeColor="text1"/>
              </w:rPr>
              <w:t xml:space="preserve"> şi de către Consiliul Interministerial de avizare lucrări publice de interes naţional şi locuinţe prin avizul nr. </w:t>
            </w:r>
            <w:r w:rsidR="007A5BC5">
              <w:rPr>
                <w:noProof/>
                <w:color w:val="000000" w:themeColor="text1"/>
              </w:rPr>
              <w:t xml:space="preserve">79 </w:t>
            </w:r>
            <w:r w:rsidR="004F73C6" w:rsidRPr="00635A11">
              <w:rPr>
                <w:noProof/>
                <w:color w:val="000000" w:themeColor="text1"/>
              </w:rPr>
              <w:t xml:space="preserve">din data </w:t>
            </w:r>
            <w:r w:rsidR="007A5BC5">
              <w:rPr>
                <w:noProof/>
                <w:color w:val="000000" w:themeColor="text1"/>
              </w:rPr>
              <w:t>8.11</w:t>
            </w:r>
            <w:r w:rsidR="00635A11" w:rsidRPr="00635A11">
              <w:rPr>
                <w:noProof/>
                <w:color w:val="000000" w:themeColor="text1"/>
              </w:rPr>
              <w:t>.</w:t>
            </w:r>
            <w:r w:rsidR="004F73C6" w:rsidRPr="00635A11">
              <w:rPr>
                <w:noProof/>
                <w:color w:val="000000" w:themeColor="text1"/>
              </w:rPr>
              <w:t>2022.</w:t>
            </w:r>
            <w:r w:rsidR="004F73C6" w:rsidRPr="00194739">
              <w:rPr>
                <w:bCs/>
                <w:color w:val="000000" w:themeColor="text1"/>
              </w:rPr>
              <w:t xml:space="preserve">  </w:t>
            </w:r>
          </w:p>
          <w:p w14:paraId="4E098126" w14:textId="662E37F6" w:rsidR="00AA256F" w:rsidRPr="0028159E" w:rsidRDefault="004F73C6" w:rsidP="00EF0B5D">
            <w:pPr>
              <w:jc w:val="both"/>
            </w:pPr>
            <w:r>
              <w:rPr>
                <w:color w:val="000000" w:themeColor="text1"/>
              </w:rPr>
              <w:t xml:space="preserve">      </w:t>
            </w:r>
            <w:r w:rsidRPr="00B42891">
              <w:rPr>
                <w:color w:val="000000" w:themeColor="text1"/>
              </w:rPr>
              <w:t xml:space="preserve">Studiul de Fezabilitate pentru </w:t>
            </w:r>
            <w:r w:rsidR="00B42891" w:rsidRPr="00B42891">
              <w:t xml:space="preserve">Modernizarea/consolidarea/reabilitarea Stației CF Gara de Nord București – Faza 1” </w:t>
            </w:r>
            <w:r w:rsidR="00EF0B5D">
              <w:rPr>
                <w:bCs/>
              </w:rPr>
              <w:t>a fost</w:t>
            </w:r>
            <w:r w:rsidRPr="00B42891">
              <w:rPr>
                <w:bCs/>
              </w:rPr>
              <w:t xml:space="preserve"> aviz</w:t>
            </w:r>
            <w:r w:rsidRPr="00AB272F">
              <w:rPr>
                <w:bCs/>
              </w:rPr>
              <w:t xml:space="preserve">at în cadrul </w:t>
            </w:r>
            <w:r w:rsidR="00E147C8" w:rsidRPr="00194739">
              <w:rPr>
                <w:noProof/>
                <w:color w:val="000000" w:themeColor="text1"/>
              </w:rPr>
              <w:t>Consiliului Tehnico-Economic</w:t>
            </w:r>
            <w:r w:rsidRPr="00AB272F">
              <w:rPr>
                <w:bCs/>
              </w:rPr>
              <w:t xml:space="preserve"> SRCF </w:t>
            </w:r>
            <w:r>
              <w:rPr>
                <w:bCs/>
              </w:rPr>
              <w:t>București</w:t>
            </w:r>
            <w:r w:rsidRPr="00AB272F">
              <w:rPr>
                <w:bCs/>
              </w:rPr>
              <w:t xml:space="preserve"> prin Documentul de Avizare nr. </w:t>
            </w:r>
            <w:r>
              <w:rPr>
                <w:bCs/>
              </w:rPr>
              <w:t xml:space="preserve">R.2/19/517/07.10.2022 </w:t>
            </w:r>
            <w:r w:rsidR="00A2398E">
              <w:rPr>
                <w:bCs/>
              </w:rPr>
              <w:t xml:space="preserve">și în cadrul </w:t>
            </w:r>
            <w:r w:rsidR="00E147C8" w:rsidRPr="00194739">
              <w:rPr>
                <w:noProof/>
                <w:color w:val="000000" w:themeColor="text1"/>
              </w:rPr>
              <w:t>Consiliului Tehnico-Economic</w:t>
            </w:r>
            <w:r w:rsidR="00A2398E">
              <w:rPr>
                <w:bCs/>
              </w:rPr>
              <w:t xml:space="preserve"> CNC</w:t>
            </w:r>
            <w:r w:rsidRPr="00AB272F">
              <w:rPr>
                <w:bCs/>
              </w:rPr>
              <w:t>F</w:t>
            </w:r>
            <w:r w:rsidR="00A2398E">
              <w:rPr>
                <w:bCs/>
              </w:rPr>
              <w:t xml:space="preserve"> ”CFR” SA prin Documentele</w:t>
            </w:r>
            <w:r w:rsidRPr="00AB272F">
              <w:rPr>
                <w:bCs/>
              </w:rPr>
              <w:t xml:space="preserve"> de Avizare nr. </w:t>
            </w:r>
            <w:r w:rsidR="007D234C" w:rsidRPr="007D234C">
              <w:rPr>
                <w:bCs/>
              </w:rPr>
              <w:t>230/12.10.2022</w:t>
            </w:r>
            <w:r w:rsidR="00A2398E">
              <w:rPr>
                <w:bCs/>
              </w:rPr>
              <w:t xml:space="preserve"> și nr. 236/01.11.2022</w:t>
            </w:r>
            <w:r w:rsidRPr="007D234C">
              <w:rPr>
                <w:bCs/>
              </w:rPr>
              <w:t>.</w:t>
            </w:r>
            <w:r w:rsidR="00E147C8">
              <w:rPr>
                <w:bCs/>
              </w:rPr>
              <w:t xml:space="preserve"> </w:t>
            </w:r>
          </w:p>
        </w:tc>
      </w:tr>
    </w:tbl>
    <w:p w14:paraId="3A3473BE" w14:textId="0AD23468" w:rsidR="00823A90" w:rsidRDefault="00823A90" w:rsidP="001E71E8">
      <w:pPr>
        <w:rPr>
          <w:b/>
          <w:bCs/>
        </w:rPr>
      </w:pPr>
    </w:p>
    <w:p w14:paraId="3D31326D" w14:textId="77777777" w:rsidR="004A42BC" w:rsidRPr="0028159E" w:rsidRDefault="004A42BC" w:rsidP="001E71E8">
      <w:pPr>
        <w:rPr>
          <w:b/>
          <w:bCs/>
        </w:rPr>
      </w:pPr>
    </w:p>
    <w:p w14:paraId="09491D8A" w14:textId="77777777" w:rsidR="00273777" w:rsidRPr="0028159E" w:rsidRDefault="00273777" w:rsidP="005A5FFB">
      <w:pPr>
        <w:jc w:val="center"/>
        <w:rPr>
          <w:b/>
          <w:bCs/>
        </w:rPr>
      </w:pPr>
      <w:r w:rsidRPr="0028159E">
        <w:rPr>
          <w:b/>
          <w:bCs/>
        </w:rPr>
        <w:t>Secţiunea a 3 – a</w:t>
      </w:r>
    </w:p>
    <w:p w14:paraId="50AF4909" w14:textId="236865BA" w:rsidR="00D6199F" w:rsidRDefault="00273777" w:rsidP="00AB29AC">
      <w:pPr>
        <w:jc w:val="center"/>
        <w:rPr>
          <w:b/>
        </w:rPr>
      </w:pPr>
      <w:r w:rsidRPr="0028159E">
        <w:rPr>
          <w:b/>
        </w:rPr>
        <w:t>Impactul socioeconomic</w:t>
      </w:r>
      <w:r w:rsidR="00A0780F" w:rsidRPr="0028159E">
        <w:rPr>
          <w:b/>
        </w:rPr>
        <w:t xml:space="preserve"> </w:t>
      </w:r>
    </w:p>
    <w:p w14:paraId="77135A26" w14:textId="77777777" w:rsidR="004A42BC" w:rsidRDefault="004A42BC" w:rsidP="00AB29AC">
      <w:pPr>
        <w:jc w:val="center"/>
        <w:rPr>
          <w:b/>
        </w:rPr>
      </w:pPr>
    </w:p>
    <w:p w14:paraId="12C781FB" w14:textId="77777777" w:rsidR="004A42BC" w:rsidRPr="0028159E" w:rsidRDefault="004A42BC" w:rsidP="00AB29AC">
      <w:pPr>
        <w:jc w:val="center"/>
        <w:rPr>
          <w:b/>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7033"/>
      </w:tblGrid>
      <w:tr w:rsidR="00B3097F" w:rsidRPr="0028159E" w14:paraId="31D00105" w14:textId="77777777" w:rsidTr="00A64BA2">
        <w:tc>
          <w:tcPr>
            <w:tcW w:w="3599" w:type="dxa"/>
          </w:tcPr>
          <w:p w14:paraId="6F91BED9" w14:textId="77777777" w:rsidR="00A64BA2" w:rsidRPr="0028159E" w:rsidRDefault="00A64BA2" w:rsidP="00E13EB4">
            <w:pPr>
              <w:jc w:val="both"/>
            </w:pPr>
            <w:r w:rsidRPr="0028159E">
              <w:t>3.1.</w:t>
            </w:r>
            <w:r w:rsidRPr="0028159E">
              <w:rPr>
                <w:lang w:eastAsia="ar-SA"/>
              </w:rPr>
              <w:t xml:space="preserve"> </w:t>
            </w:r>
            <w:r w:rsidRPr="0028159E">
              <w:t>Descrierea generală a beneficiilor şi costurilor estimate ca urmare a intrării în vigoare a actului normativ</w:t>
            </w:r>
          </w:p>
        </w:tc>
        <w:tc>
          <w:tcPr>
            <w:tcW w:w="7033" w:type="dxa"/>
          </w:tcPr>
          <w:p w14:paraId="45539034" w14:textId="77777777" w:rsidR="00A64BA2" w:rsidRPr="0028159E" w:rsidRDefault="00A64BA2" w:rsidP="00E13EB4">
            <w:pPr>
              <w:jc w:val="both"/>
            </w:pPr>
            <w:r w:rsidRPr="0028159E">
              <w:t>Proiectul de hotărâre a Guvernului nu se referă la acest domeniu.</w:t>
            </w:r>
          </w:p>
        </w:tc>
      </w:tr>
      <w:tr w:rsidR="00B3097F" w:rsidRPr="0028159E" w14:paraId="5F81822D" w14:textId="77777777" w:rsidTr="00A64BA2">
        <w:tc>
          <w:tcPr>
            <w:tcW w:w="3599" w:type="dxa"/>
          </w:tcPr>
          <w:p w14:paraId="13C3E666" w14:textId="77777777" w:rsidR="00A64BA2" w:rsidRPr="0028159E" w:rsidRDefault="00A64BA2" w:rsidP="00E13EB4">
            <w:pPr>
              <w:jc w:val="both"/>
            </w:pPr>
            <w:r w:rsidRPr="0028159E">
              <w:t>3.2. Impactul social</w:t>
            </w:r>
          </w:p>
        </w:tc>
        <w:tc>
          <w:tcPr>
            <w:tcW w:w="7033" w:type="dxa"/>
          </w:tcPr>
          <w:p w14:paraId="2E8C82C5" w14:textId="6A9666CB" w:rsidR="00030479" w:rsidRPr="00AB29AC" w:rsidRDefault="00DA57C6" w:rsidP="00AB29AC">
            <w:pPr>
              <w:jc w:val="both"/>
              <w:rPr>
                <w:rFonts w:eastAsia="Calibri"/>
                <w:bCs/>
                <w:noProof/>
                <w:highlight w:val="yellow"/>
              </w:rPr>
            </w:pPr>
            <w:r w:rsidRPr="00AB29AC">
              <w:rPr>
                <w:rFonts w:eastAsia="Calibri"/>
                <w:bCs/>
                <w:noProof/>
              </w:rPr>
              <w:t>Realizarea acestui obiectiv prezintă avantaje tehnice, economice şi sociale, având un impact pozitiv asupra gradului de confort oferit utilizatorului precum și în sporirea gradului de încredere în serviciile oferite de modul de transport feroviar</w:t>
            </w:r>
            <w:r w:rsidR="00AB29AC" w:rsidRPr="00AB29AC">
              <w:rPr>
                <w:rFonts w:eastAsia="Calibri"/>
                <w:bCs/>
                <w:noProof/>
              </w:rPr>
              <w:t xml:space="preserve"> prin </w:t>
            </w:r>
            <w:r w:rsidR="00AB29AC" w:rsidRPr="00AB29AC">
              <w:rPr>
                <w:lang w:eastAsia="ar-SA"/>
              </w:rPr>
              <w:t>asigurarea elementelor de siguranţă şi confort pentru călători reprezentate de balustrade, rampe pentru persoane cu dizabilităţi, lifturi, sistem de control acces;</w:t>
            </w:r>
            <w:r w:rsidR="00AB29AC" w:rsidRPr="00AB29AC">
              <w:rPr>
                <w:rFonts w:eastAsia="Calibri"/>
                <w:bCs/>
                <w:noProof/>
              </w:rPr>
              <w:t xml:space="preserve"> </w:t>
            </w:r>
            <w:r w:rsidR="00AB29AC" w:rsidRPr="00AB29AC">
              <w:rPr>
                <w:lang w:eastAsia="ar-SA"/>
              </w:rPr>
              <w:t>crearea unor spaţii verzi centrale, o zonă agreabilă de aşteptare sau petrecere plăcută a timpului pentru publicul aflat în tranzit</w:t>
            </w:r>
            <w:r w:rsidR="00BE7E0C">
              <w:rPr>
                <w:lang w:eastAsia="ar-SA"/>
              </w:rPr>
              <w:t>.</w:t>
            </w:r>
          </w:p>
        </w:tc>
      </w:tr>
      <w:tr w:rsidR="00B3097F" w:rsidRPr="0028159E" w14:paraId="45DD5BC6" w14:textId="77777777" w:rsidTr="00A64BA2">
        <w:tc>
          <w:tcPr>
            <w:tcW w:w="3599" w:type="dxa"/>
          </w:tcPr>
          <w:p w14:paraId="066BE48C" w14:textId="77777777" w:rsidR="00A64BA2" w:rsidRPr="0028159E" w:rsidRDefault="00A64BA2" w:rsidP="00E13EB4">
            <w:pPr>
              <w:jc w:val="both"/>
            </w:pPr>
            <w:r w:rsidRPr="0028159E">
              <w:t xml:space="preserve">3.3. Impactul asupra drepturilor şi libertăţilor fundamentale ale omului </w:t>
            </w:r>
          </w:p>
        </w:tc>
        <w:tc>
          <w:tcPr>
            <w:tcW w:w="7033" w:type="dxa"/>
          </w:tcPr>
          <w:p w14:paraId="742B8D6C" w14:textId="77777777" w:rsidR="00A64BA2" w:rsidRPr="0028159E" w:rsidRDefault="00A64BA2" w:rsidP="00E13EB4">
            <w:pPr>
              <w:jc w:val="both"/>
            </w:pPr>
            <w:r w:rsidRPr="0028159E">
              <w:t>Proiectul de act normativ nu se referă la acest domeniu.</w:t>
            </w:r>
          </w:p>
        </w:tc>
      </w:tr>
      <w:tr w:rsidR="00B3097F" w:rsidRPr="0028159E" w14:paraId="51EA481D" w14:textId="77777777" w:rsidTr="00EA49B2">
        <w:trPr>
          <w:trHeight w:val="1909"/>
        </w:trPr>
        <w:tc>
          <w:tcPr>
            <w:tcW w:w="3599" w:type="dxa"/>
          </w:tcPr>
          <w:p w14:paraId="5816985D" w14:textId="77777777" w:rsidR="00A64BA2" w:rsidRPr="0028159E" w:rsidRDefault="00A64BA2" w:rsidP="00A64BA2">
            <w:pPr>
              <w:numPr>
                <w:ilvl w:val="1"/>
                <w:numId w:val="24"/>
              </w:numPr>
              <w:ind w:left="0" w:firstLine="0"/>
              <w:jc w:val="both"/>
            </w:pPr>
            <w:r w:rsidRPr="0028159E">
              <w:t>Impactul macroeconomic</w:t>
            </w:r>
          </w:p>
          <w:p w14:paraId="75E01507" w14:textId="77777777" w:rsidR="00A64BA2" w:rsidRPr="0028159E" w:rsidRDefault="00A64BA2" w:rsidP="00A64BA2">
            <w:pPr>
              <w:numPr>
                <w:ilvl w:val="2"/>
                <w:numId w:val="23"/>
              </w:numPr>
              <w:ind w:left="0" w:firstLine="0"/>
              <w:jc w:val="both"/>
            </w:pPr>
            <w:r w:rsidRPr="0028159E">
              <w:t>Impactul asupra economiei şi asupra principalilor indicatori macroeconomici</w:t>
            </w:r>
          </w:p>
          <w:p w14:paraId="3ED57A75" w14:textId="77777777" w:rsidR="004A42BC" w:rsidRDefault="00A64BA2" w:rsidP="004A42BC">
            <w:pPr>
              <w:numPr>
                <w:ilvl w:val="2"/>
                <w:numId w:val="23"/>
              </w:numPr>
              <w:ind w:left="0" w:firstLine="0"/>
              <w:jc w:val="both"/>
            </w:pPr>
            <w:r w:rsidRPr="0028159E">
              <w:t>Impactul asupra mediului concurenţial şi domeniului ajutoarelor de stat</w:t>
            </w:r>
          </w:p>
          <w:p w14:paraId="3093A74D" w14:textId="1E36FEB0" w:rsidR="004A42BC" w:rsidRPr="0028159E" w:rsidRDefault="004A42BC" w:rsidP="004A42BC">
            <w:pPr>
              <w:jc w:val="both"/>
            </w:pPr>
          </w:p>
        </w:tc>
        <w:tc>
          <w:tcPr>
            <w:tcW w:w="7033" w:type="dxa"/>
          </w:tcPr>
          <w:p w14:paraId="2B861542" w14:textId="77777777" w:rsidR="00A64BA2" w:rsidRPr="0028159E" w:rsidRDefault="00A64BA2" w:rsidP="00E13EB4">
            <w:pPr>
              <w:jc w:val="both"/>
            </w:pPr>
            <w:r w:rsidRPr="0028159E">
              <w:t>Proiectul de act normativ nu se referă la acest domeniu.</w:t>
            </w:r>
          </w:p>
        </w:tc>
      </w:tr>
      <w:tr w:rsidR="00B3097F" w:rsidRPr="0028159E" w14:paraId="14C4703F" w14:textId="77777777" w:rsidTr="00A64BA2">
        <w:tc>
          <w:tcPr>
            <w:tcW w:w="3599" w:type="dxa"/>
          </w:tcPr>
          <w:p w14:paraId="23DD50C9" w14:textId="77777777" w:rsidR="00A64BA2" w:rsidRPr="0028159E" w:rsidRDefault="00A64BA2" w:rsidP="00E13EB4">
            <w:pPr>
              <w:jc w:val="both"/>
            </w:pPr>
            <w:r w:rsidRPr="0028159E">
              <w:t xml:space="preserve">3.5. Impactul asupra mediului de </w:t>
            </w:r>
            <w:r w:rsidRPr="0028159E">
              <w:lastRenderedPageBreak/>
              <w:t>afaceri</w:t>
            </w:r>
          </w:p>
        </w:tc>
        <w:tc>
          <w:tcPr>
            <w:tcW w:w="7033" w:type="dxa"/>
          </w:tcPr>
          <w:p w14:paraId="7C70F719" w14:textId="77777777" w:rsidR="00A64BA2" w:rsidRPr="0028159E" w:rsidRDefault="00A64BA2" w:rsidP="00E13EB4">
            <w:pPr>
              <w:jc w:val="both"/>
            </w:pPr>
            <w:r w:rsidRPr="0028159E">
              <w:lastRenderedPageBreak/>
              <w:t xml:space="preserve">Finalizarea acestui obiectiv duce la îmbunătăţirea condiţiilor  mediului </w:t>
            </w:r>
            <w:r w:rsidRPr="0028159E">
              <w:lastRenderedPageBreak/>
              <w:t>de afaceri</w:t>
            </w:r>
            <w:r w:rsidR="00DB00A3" w:rsidRPr="0028159E">
              <w:t>, transportul feroviar devenind mai atractiv.</w:t>
            </w:r>
          </w:p>
        </w:tc>
      </w:tr>
      <w:tr w:rsidR="00B3097F" w:rsidRPr="0028159E" w14:paraId="280C15BF" w14:textId="77777777" w:rsidTr="00A64BA2">
        <w:trPr>
          <w:trHeight w:val="600"/>
        </w:trPr>
        <w:tc>
          <w:tcPr>
            <w:tcW w:w="3599" w:type="dxa"/>
          </w:tcPr>
          <w:p w14:paraId="4F12E598" w14:textId="77777777" w:rsidR="00A64BA2" w:rsidRPr="0028159E" w:rsidRDefault="00A64BA2" w:rsidP="00E13EB4">
            <w:pPr>
              <w:jc w:val="both"/>
            </w:pPr>
            <w:r w:rsidRPr="0028159E">
              <w:lastRenderedPageBreak/>
              <w:t>3.6.</w:t>
            </w:r>
            <w:r w:rsidRPr="0028159E">
              <w:rPr>
                <w:lang w:eastAsia="ar-SA"/>
              </w:rPr>
              <w:t xml:space="preserve"> </w:t>
            </w:r>
            <w:r w:rsidRPr="0028159E">
              <w:t>Impactul asupra mediului înconjurător</w:t>
            </w:r>
          </w:p>
        </w:tc>
        <w:tc>
          <w:tcPr>
            <w:tcW w:w="7033" w:type="dxa"/>
          </w:tcPr>
          <w:p w14:paraId="22FEE7B7" w14:textId="224FBA1E" w:rsidR="00A64BA2" w:rsidRPr="0028159E" w:rsidRDefault="008E2C64" w:rsidP="007A5BC5">
            <w:pPr>
              <w:jc w:val="both"/>
            </w:pPr>
            <w:r>
              <w:t xml:space="preserve">Pentru implementarea </w:t>
            </w:r>
            <w:r w:rsidR="007A5BC5">
              <w:t>acestui proiect, CNCF ”CFR” SA</w:t>
            </w:r>
            <w:r>
              <w:t xml:space="preserve"> a întreprins demersurile </w:t>
            </w:r>
            <w:r w:rsidR="007A5BC5">
              <w:t>legale</w:t>
            </w:r>
            <w:r>
              <w:t xml:space="preserve"> </w:t>
            </w:r>
            <w:r w:rsidR="004A42BC">
              <w:t>privind</w:t>
            </w:r>
            <w:r>
              <w:t xml:space="preserve"> impactul implementării proiectului asupra mediului, finalizate prin emiterea actului Agenției pentru Protecția Mediului București nr. 15680/27.07.2022 – Clasarea Notificării.</w:t>
            </w:r>
          </w:p>
        </w:tc>
      </w:tr>
      <w:tr w:rsidR="00B3097F" w:rsidRPr="0028159E" w14:paraId="65D4F7A8" w14:textId="77777777" w:rsidTr="00A64BA2">
        <w:tc>
          <w:tcPr>
            <w:tcW w:w="3599" w:type="dxa"/>
          </w:tcPr>
          <w:p w14:paraId="72AB180D" w14:textId="77777777" w:rsidR="00A64BA2" w:rsidRPr="0028159E" w:rsidRDefault="00A64BA2" w:rsidP="00E13EB4">
            <w:pPr>
              <w:jc w:val="both"/>
            </w:pPr>
            <w:r w:rsidRPr="0028159E">
              <w:t>3.7.</w:t>
            </w:r>
            <w:r w:rsidRPr="0028159E">
              <w:rPr>
                <w:lang w:eastAsia="ar-SA"/>
              </w:rPr>
              <w:t xml:space="preserve"> </w:t>
            </w:r>
            <w:r w:rsidRPr="0028159E">
              <w:t>Evaluarea costurilor şi beneficiilor din perspectiva inovării şi digitalizării</w:t>
            </w:r>
          </w:p>
        </w:tc>
        <w:tc>
          <w:tcPr>
            <w:tcW w:w="7033" w:type="dxa"/>
          </w:tcPr>
          <w:p w14:paraId="28C6987F" w14:textId="77777777" w:rsidR="00A64BA2" w:rsidRPr="0028159E" w:rsidRDefault="00A64BA2" w:rsidP="00E13EB4">
            <w:pPr>
              <w:jc w:val="both"/>
            </w:pPr>
            <w:r w:rsidRPr="0028159E">
              <w:t>Proiectul de act normativ nu se referă la acest domeniu.</w:t>
            </w:r>
          </w:p>
        </w:tc>
      </w:tr>
      <w:tr w:rsidR="00B3097F" w:rsidRPr="0028159E" w14:paraId="0A28909F" w14:textId="77777777" w:rsidTr="00A64BA2">
        <w:tc>
          <w:tcPr>
            <w:tcW w:w="3599" w:type="dxa"/>
          </w:tcPr>
          <w:p w14:paraId="362DD8B9" w14:textId="77777777" w:rsidR="00A64BA2" w:rsidRPr="0028159E" w:rsidRDefault="00A64BA2" w:rsidP="00E13EB4">
            <w:pPr>
              <w:jc w:val="both"/>
            </w:pPr>
            <w:r w:rsidRPr="0028159E">
              <w:t>3.8.</w:t>
            </w:r>
            <w:r w:rsidRPr="0028159E">
              <w:rPr>
                <w:lang w:eastAsia="ar-SA"/>
              </w:rPr>
              <w:t xml:space="preserve"> </w:t>
            </w:r>
            <w:r w:rsidRPr="0028159E">
              <w:t>Evaluarea costurilor şi beneficiilor din perspectiva dezvoltării durabile</w:t>
            </w:r>
          </w:p>
        </w:tc>
        <w:tc>
          <w:tcPr>
            <w:tcW w:w="7033" w:type="dxa"/>
          </w:tcPr>
          <w:p w14:paraId="17E0123E" w14:textId="77777777" w:rsidR="00A64BA2" w:rsidRPr="0028159E" w:rsidRDefault="00030479" w:rsidP="00E13EB4">
            <w:pPr>
              <w:jc w:val="both"/>
            </w:pPr>
            <w:r w:rsidRPr="0028159E">
              <w:t>Proiectul de act normativ nu se referă la acest domeniu.</w:t>
            </w:r>
          </w:p>
        </w:tc>
      </w:tr>
      <w:tr w:rsidR="00B3097F" w:rsidRPr="0028159E" w14:paraId="467FEAEB" w14:textId="77777777" w:rsidTr="00C158EC">
        <w:trPr>
          <w:trHeight w:val="109"/>
        </w:trPr>
        <w:tc>
          <w:tcPr>
            <w:tcW w:w="3599" w:type="dxa"/>
          </w:tcPr>
          <w:p w14:paraId="5140CACC" w14:textId="77777777" w:rsidR="00A64BA2" w:rsidRPr="0028159E" w:rsidRDefault="00A64BA2" w:rsidP="00E13EB4">
            <w:pPr>
              <w:jc w:val="both"/>
            </w:pPr>
            <w:r w:rsidRPr="0028159E">
              <w:t>3.9. Alte informaţii</w:t>
            </w:r>
          </w:p>
        </w:tc>
        <w:tc>
          <w:tcPr>
            <w:tcW w:w="7033" w:type="dxa"/>
          </w:tcPr>
          <w:p w14:paraId="3DB0E64D" w14:textId="77777777" w:rsidR="00A64BA2" w:rsidRPr="0028159E" w:rsidRDefault="00A64BA2" w:rsidP="00E13EB4">
            <w:pPr>
              <w:jc w:val="both"/>
            </w:pPr>
            <w:r w:rsidRPr="0028159E">
              <w:t>Nu au fost identificate</w:t>
            </w:r>
          </w:p>
        </w:tc>
      </w:tr>
    </w:tbl>
    <w:p w14:paraId="34641622" w14:textId="298E3B86" w:rsidR="00D6199F" w:rsidRDefault="00D6199F" w:rsidP="0055099B">
      <w:pPr>
        <w:rPr>
          <w:b/>
          <w:bCs/>
        </w:rPr>
      </w:pPr>
    </w:p>
    <w:p w14:paraId="508E483D" w14:textId="77777777" w:rsidR="004A42BC" w:rsidRPr="0028159E" w:rsidRDefault="004A42BC" w:rsidP="0055099B">
      <w:pPr>
        <w:rPr>
          <w:b/>
          <w:bCs/>
        </w:rPr>
      </w:pPr>
    </w:p>
    <w:p w14:paraId="7EB1EB3E" w14:textId="77777777" w:rsidR="00273777" w:rsidRPr="0028159E" w:rsidRDefault="00273777" w:rsidP="00273777">
      <w:pPr>
        <w:jc w:val="center"/>
        <w:rPr>
          <w:b/>
          <w:bCs/>
        </w:rPr>
      </w:pPr>
      <w:r w:rsidRPr="0028159E">
        <w:rPr>
          <w:b/>
          <w:bCs/>
        </w:rPr>
        <w:t xml:space="preserve">Secţiunea a 4 – a </w:t>
      </w:r>
    </w:p>
    <w:p w14:paraId="0A9AA203" w14:textId="3C764BE1" w:rsidR="00FA2316" w:rsidRDefault="00273777" w:rsidP="001E71E8">
      <w:pPr>
        <w:jc w:val="center"/>
        <w:rPr>
          <w:b/>
        </w:rPr>
      </w:pPr>
      <w:r w:rsidRPr="0028159E">
        <w:rPr>
          <w:b/>
        </w:rPr>
        <w:t>Impactul financiar asupra bugetului general consolidat, atât pe termen scurt, pentru anul curent, cât si pe termen lung (pe 5 ani), inclusiv informații cu privire la cheltuieli și venituri</w:t>
      </w:r>
    </w:p>
    <w:p w14:paraId="2149DC1E" w14:textId="77777777" w:rsidR="004A42BC" w:rsidRPr="0028159E" w:rsidRDefault="004A42BC" w:rsidP="001E71E8">
      <w:pPr>
        <w:jc w:val="center"/>
        <w:rPr>
          <w:b/>
        </w:rPr>
      </w:pPr>
    </w:p>
    <w:p w14:paraId="6946038F" w14:textId="77777777" w:rsidR="00D6199F" w:rsidRPr="0028159E" w:rsidRDefault="00D6199F" w:rsidP="001E71E8">
      <w:pPr>
        <w:jc w:val="center"/>
        <w:rPr>
          <w:b/>
        </w:rPr>
      </w:pPr>
    </w:p>
    <w:tbl>
      <w:tblPr>
        <w:tblW w:w="10410"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50"/>
        <w:gridCol w:w="1260"/>
        <w:gridCol w:w="1080"/>
        <w:gridCol w:w="990"/>
        <w:gridCol w:w="900"/>
        <w:gridCol w:w="990"/>
        <w:gridCol w:w="1440"/>
      </w:tblGrid>
      <w:tr w:rsidR="00B3097F" w:rsidRPr="0028159E" w14:paraId="2865975A" w14:textId="77777777" w:rsidTr="005110B0">
        <w:trPr>
          <w:trHeight w:val="87"/>
        </w:trPr>
        <w:tc>
          <w:tcPr>
            <w:tcW w:w="10410" w:type="dxa"/>
            <w:gridSpan w:val="7"/>
          </w:tcPr>
          <w:p w14:paraId="3E03872D" w14:textId="77777777" w:rsidR="00C145A9" w:rsidRPr="0028159E" w:rsidRDefault="00C145A9" w:rsidP="00A64BA2">
            <w:pPr>
              <w:jc w:val="center"/>
            </w:pPr>
            <w:r w:rsidRPr="0028159E">
              <w:t>- mii lei -</w:t>
            </w:r>
          </w:p>
        </w:tc>
      </w:tr>
      <w:tr w:rsidR="00B3097F" w:rsidRPr="0028159E" w14:paraId="52CDFD39" w14:textId="77777777" w:rsidTr="005110B0">
        <w:trPr>
          <w:trHeight w:val="87"/>
        </w:trPr>
        <w:tc>
          <w:tcPr>
            <w:tcW w:w="3750" w:type="dxa"/>
          </w:tcPr>
          <w:p w14:paraId="5C6C0E8B" w14:textId="77777777" w:rsidR="004C062F" w:rsidRPr="0028159E" w:rsidRDefault="004C062F" w:rsidP="005110B0">
            <w:pPr>
              <w:jc w:val="both"/>
            </w:pPr>
            <w:r w:rsidRPr="0028159E">
              <w:t>Indicatori</w:t>
            </w:r>
          </w:p>
        </w:tc>
        <w:tc>
          <w:tcPr>
            <w:tcW w:w="1260" w:type="dxa"/>
          </w:tcPr>
          <w:p w14:paraId="3876C2D6" w14:textId="77777777" w:rsidR="004C062F" w:rsidRPr="0028159E" w:rsidRDefault="004C062F" w:rsidP="005110B0">
            <w:pPr>
              <w:jc w:val="both"/>
            </w:pPr>
            <w:r w:rsidRPr="0028159E">
              <w:t>Anul curent</w:t>
            </w:r>
          </w:p>
        </w:tc>
        <w:tc>
          <w:tcPr>
            <w:tcW w:w="3960" w:type="dxa"/>
            <w:gridSpan w:val="4"/>
          </w:tcPr>
          <w:p w14:paraId="3F1D6B80" w14:textId="77777777" w:rsidR="004C062F" w:rsidRPr="0028159E" w:rsidRDefault="00CC50FB" w:rsidP="005110B0">
            <w:pPr>
              <w:jc w:val="both"/>
            </w:pPr>
            <w:r w:rsidRPr="0028159E">
              <w:t>Urmă</w:t>
            </w:r>
            <w:r w:rsidR="004C062F" w:rsidRPr="0028159E">
              <w:t>torii 4 ani</w:t>
            </w:r>
          </w:p>
        </w:tc>
        <w:tc>
          <w:tcPr>
            <w:tcW w:w="1440" w:type="dxa"/>
          </w:tcPr>
          <w:p w14:paraId="66B1EC95" w14:textId="77777777" w:rsidR="004C062F" w:rsidRPr="0028159E" w:rsidRDefault="004C062F" w:rsidP="005110B0">
            <w:pPr>
              <w:jc w:val="both"/>
            </w:pPr>
            <w:r w:rsidRPr="0028159E">
              <w:t>Media pe 5 ani</w:t>
            </w:r>
          </w:p>
        </w:tc>
      </w:tr>
      <w:tr w:rsidR="00B3097F" w:rsidRPr="0028159E" w14:paraId="1A1292AD" w14:textId="77777777" w:rsidTr="005110B0">
        <w:trPr>
          <w:trHeight w:val="87"/>
        </w:trPr>
        <w:tc>
          <w:tcPr>
            <w:tcW w:w="3750" w:type="dxa"/>
          </w:tcPr>
          <w:p w14:paraId="43785F87" w14:textId="77777777" w:rsidR="004C062F" w:rsidRPr="0028159E" w:rsidRDefault="004C062F" w:rsidP="00A64BA2">
            <w:pPr>
              <w:jc w:val="center"/>
            </w:pPr>
            <w:r w:rsidRPr="0028159E">
              <w:t>1</w:t>
            </w:r>
          </w:p>
        </w:tc>
        <w:tc>
          <w:tcPr>
            <w:tcW w:w="1260" w:type="dxa"/>
          </w:tcPr>
          <w:p w14:paraId="7BF5A67D" w14:textId="77777777" w:rsidR="004C062F" w:rsidRPr="0028159E" w:rsidRDefault="004C062F" w:rsidP="005110B0">
            <w:pPr>
              <w:jc w:val="both"/>
            </w:pPr>
            <w:r w:rsidRPr="0028159E">
              <w:t>2</w:t>
            </w:r>
          </w:p>
        </w:tc>
        <w:tc>
          <w:tcPr>
            <w:tcW w:w="1080" w:type="dxa"/>
          </w:tcPr>
          <w:p w14:paraId="1A01118F" w14:textId="77777777" w:rsidR="004C062F" w:rsidRPr="0028159E" w:rsidRDefault="004C062F" w:rsidP="005110B0">
            <w:pPr>
              <w:jc w:val="both"/>
            </w:pPr>
            <w:r w:rsidRPr="0028159E">
              <w:t>3</w:t>
            </w:r>
          </w:p>
        </w:tc>
        <w:tc>
          <w:tcPr>
            <w:tcW w:w="990" w:type="dxa"/>
          </w:tcPr>
          <w:p w14:paraId="360B5013" w14:textId="77777777" w:rsidR="004C062F" w:rsidRPr="0028159E" w:rsidRDefault="004C062F" w:rsidP="005110B0">
            <w:pPr>
              <w:jc w:val="both"/>
            </w:pPr>
            <w:r w:rsidRPr="0028159E">
              <w:t>4</w:t>
            </w:r>
          </w:p>
        </w:tc>
        <w:tc>
          <w:tcPr>
            <w:tcW w:w="900" w:type="dxa"/>
          </w:tcPr>
          <w:p w14:paraId="6B0BBA6C" w14:textId="77777777" w:rsidR="004C062F" w:rsidRPr="0028159E" w:rsidRDefault="004C062F" w:rsidP="005110B0">
            <w:pPr>
              <w:jc w:val="both"/>
            </w:pPr>
            <w:r w:rsidRPr="0028159E">
              <w:t>5</w:t>
            </w:r>
          </w:p>
        </w:tc>
        <w:tc>
          <w:tcPr>
            <w:tcW w:w="990" w:type="dxa"/>
          </w:tcPr>
          <w:p w14:paraId="3BFBB30D" w14:textId="77777777" w:rsidR="004C062F" w:rsidRPr="0028159E" w:rsidRDefault="004C062F" w:rsidP="005110B0">
            <w:pPr>
              <w:jc w:val="both"/>
            </w:pPr>
            <w:r w:rsidRPr="0028159E">
              <w:t>6</w:t>
            </w:r>
          </w:p>
        </w:tc>
        <w:tc>
          <w:tcPr>
            <w:tcW w:w="1440" w:type="dxa"/>
          </w:tcPr>
          <w:p w14:paraId="4210D044" w14:textId="77777777" w:rsidR="004C062F" w:rsidRPr="0028159E" w:rsidRDefault="004C062F" w:rsidP="005110B0">
            <w:pPr>
              <w:jc w:val="both"/>
            </w:pPr>
            <w:r w:rsidRPr="0028159E">
              <w:t>7</w:t>
            </w:r>
          </w:p>
        </w:tc>
      </w:tr>
      <w:tr w:rsidR="00B3097F" w:rsidRPr="0028159E" w14:paraId="1DF49D7A" w14:textId="77777777" w:rsidTr="00FA2316">
        <w:trPr>
          <w:trHeight w:val="672"/>
        </w:trPr>
        <w:tc>
          <w:tcPr>
            <w:tcW w:w="3750" w:type="dxa"/>
          </w:tcPr>
          <w:p w14:paraId="5591C5BF" w14:textId="77777777" w:rsidR="004C062F" w:rsidRPr="0028159E" w:rsidRDefault="00A64BA2" w:rsidP="005110B0">
            <w:pPr>
              <w:jc w:val="both"/>
            </w:pPr>
            <w:r w:rsidRPr="0028159E">
              <w:t>4.</w:t>
            </w:r>
            <w:r w:rsidR="004C062F" w:rsidRPr="0028159E">
              <w:t>1. Modificări ale veniturilor bugetare</w:t>
            </w:r>
            <w:r w:rsidR="00C208C3" w:rsidRPr="0028159E">
              <w:t>, plu</w:t>
            </w:r>
            <w:r w:rsidR="006A2326" w:rsidRPr="0028159E">
              <w:t>s</w:t>
            </w:r>
            <w:r w:rsidR="00C208C3" w:rsidRPr="0028159E">
              <w:t>/minu</w:t>
            </w:r>
            <w:r w:rsidR="006A2326" w:rsidRPr="0028159E">
              <w:t>s</w:t>
            </w:r>
            <w:r w:rsidR="00C208C3" w:rsidRPr="0028159E">
              <w:t>, din care:</w:t>
            </w:r>
          </w:p>
        </w:tc>
        <w:tc>
          <w:tcPr>
            <w:tcW w:w="1260" w:type="dxa"/>
          </w:tcPr>
          <w:p w14:paraId="545C147D" w14:textId="77777777" w:rsidR="004C062F" w:rsidRPr="0028159E" w:rsidRDefault="004C062F" w:rsidP="005110B0">
            <w:pPr>
              <w:jc w:val="both"/>
              <w:rPr>
                <w:b/>
              </w:rPr>
            </w:pPr>
          </w:p>
        </w:tc>
        <w:tc>
          <w:tcPr>
            <w:tcW w:w="1080" w:type="dxa"/>
          </w:tcPr>
          <w:p w14:paraId="6B8AF306" w14:textId="77777777" w:rsidR="004C062F" w:rsidRPr="0028159E" w:rsidRDefault="004C062F" w:rsidP="005110B0">
            <w:pPr>
              <w:jc w:val="both"/>
            </w:pPr>
          </w:p>
        </w:tc>
        <w:tc>
          <w:tcPr>
            <w:tcW w:w="990" w:type="dxa"/>
          </w:tcPr>
          <w:p w14:paraId="4C9A116F" w14:textId="77777777" w:rsidR="004C062F" w:rsidRPr="0028159E" w:rsidRDefault="004C062F" w:rsidP="005110B0">
            <w:pPr>
              <w:jc w:val="both"/>
            </w:pPr>
          </w:p>
        </w:tc>
        <w:tc>
          <w:tcPr>
            <w:tcW w:w="900" w:type="dxa"/>
          </w:tcPr>
          <w:p w14:paraId="4D9BAAA9" w14:textId="77777777" w:rsidR="004C062F" w:rsidRPr="0028159E" w:rsidRDefault="004C062F" w:rsidP="005110B0">
            <w:pPr>
              <w:jc w:val="both"/>
            </w:pPr>
          </w:p>
        </w:tc>
        <w:tc>
          <w:tcPr>
            <w:tcW w:w="990" w:type="dxa"/>
          </w:tcPr>
          <w:p w14:paraId="67EEFF57" w14:textId="77777777" w:rsidR="004C062F" w:rsidRPr="0028159E" w:rsidRDefault="004C062F" w:rsidP="005110B0">
            <w:pPr>
              <w:jc w:val="both"/>
            </w:pPr>
          </w:p>
        </w:tc>
        <w:tc>
          <w:tcPr>
            <w:tcW w:w="1440" w:type="dxa"/>
          </w:tcPr>
          <w:p w14:paraId="56C6A6AA" w14:textId="77777777" w:rsidR="004C062F" w:rsidRPr="0028159E" w:rsidRDefault="004C062F" w:rsidP="005110B0">
            <w:pPr>
              <w:jc w:val="both"/>
            </w:pPr>
          </w:p>
        </w:tc>
      </w:tr>
      <w:tr w:rsidR="00B3097F" w:rsidRPr="0028159E" w14:paraId="14BF88A9" w14:textId="77777777" w:rsidTr="005110B0">
        <w:trPr>
          <w:trHeight w:val="369"/>
        </w:trPr>
        <w:tc>
          <w:tcPr>
            <w:tcW w:w="3750" w:type="dxa"/>
            <w:vAlign w:val="center"/>
          </w:tcPr>
          <w:p w14:paraId="4C4A235E" w14:textId="77777777" w:rsidR="00C208C3" w:rsidRPr="0028159E" w:rsidRDefault="00C208C3" w:rsidP="005110B0">
            <w:pPr>
              <w:pStyle w:val="StyleNORMALArialFirstline0cm"/>
              <w:spacing w:before="0" w:after="0"/>
              <w:rPr>
                <w:rFonts w:ascii="Times New Roman" w:hAnsi="Times New Roman"/>
                <w:lang w:val="ro-RO"/>
              </w:rPr>
            </w:pPr>
            <w:r w:rsidRPr="0028159E">
              <w:rPr>
                <w:rFonts w:ascii="Times New Roman" w:hAnsi="Times New Roman"/>
                <w:lang w:val="ro-RO"/>
              </w:rPr>
              <w:t xml:space="preserve">a) buget de </w:t>
            </w:r>
            <w:r w:rsidR="006A2326" w:rsidRPr="0028159E">
              <w:rPr>
                <w:rFonts w:ascii="Times New Roman" w:hAnsi="Times New Roman"/>
                <w:lang w:val="ro-RO"/>
              </w:rPr>
              <w:t>s</w:t>
            </w:r>
            <w:r w:rsidRPr="0028159E">
              <w:rPr>
                <w:rFonts w:ascii="Times New Roman" w:hAnsi="Times New Roman"/>
                <w:lang w:val="ro-RO"/>
              </w:rPr>
              <w:t>tat, din</w:t>
            </w:r>
            <w:r w:rsidR="00C45D46" w:rsidRPr="0028159E">
              <w:rPr>
                <w:rFonts w:ascii="Times New Roman" w:hAnsi="Times New Roman"/>
                <w:lang w:val="ro-RO"/>
              </w:rPr>
              <w:t xml:space="preserve"> </w:t>
            </w:r>
            <w:r w:rsidRPr="0028159E">
              <w:rPr>
                <w:rFonts w:ascii="Times New Roman" w:hAnsi="Times New Roman"/>
                <w:lang w:val="ro-RO"/>
              </w:rPr>
              <w:t>ace</w:t>
            </w:r>
            <w:r w:rsidR="006A2326" w:rsidRPr="0028159E">
              <w:rPr>
                <w:rFonts w:ascii="Times New Roman" w:hAnsi="Times New Roman"/>
                <w:lang w:val="ro-RO"/>
              </w:rPr>
              <w:t>s</w:t>
            </w:r>
            <w:r w:rsidRPr="0028159E">
              <w:rPr>
                <w:rFonts w:ascii="Times New Roman" w:hAnsi="Times New Roman"/>
                <w:lang w:val="ro-RO"/>
              </w:rPr>
              <w:t>ta:</w:t>
            </w:r>
          </w:p>
        </w:tc>
        <w:tc>
          <w:tcPr>
            <w:tcW w:w="1260" w:type="dxa"/>
          </w:tcPr>
          <w:p w14:paraId="533BA304" w14:textId="77777777" w:rsidR="00C208C3" w:rsidRPr="0028159E" w:rsidRDefault="00C208C3" w:rsidP="005110B0">
            <w:pPr>
              <w:jc w:val="both"/>
              <w:rPr>
                <w:b/>
              </w:rPr>
            </w:pPr>
          </w:p>
        </w:tc>
        <w:tc>
          <w:tcPr>
            <w:tcW w:w="1080" w:type="dxa"/>
          </w:tcPr>
          <w:p w14:paraId="31E9B070" w14:textId="77777777" w:rsidR="00C208C3" w:rsidRPr="0028159E" w:rsidRDefault="00C208C3" w:rsidP="005110B0">
            <w:pPr>
              <w:jc w:val="both"/>
            </w:pPr>
          </w:p>
        </w:tc>
        <w:tc>
          <w:tcPr>
            <w:tcW w:w="990" w:type="dxa"/>
          </w:tcPr>
          <w:p w14:paraId="6D228650" w14:textId="77777777" w:rsidR="00C208C3" w:rsidRPr="0028159E" w:rsidRDefault="00C208C3" w:rsidP="005110B0">
            <w:pPr>
              <w:jc w:val="both"/>
            </w:pPr>
          </w:p>
        </w:tc>
        <w:tc>
          <w:tcPr>
            <w:tcW w:w="900" w:type="dxa"/>
          </w:tcPr>
          <w:p w14:paraId="60878BCB" w14:textId="77777777" w:rsidR="00C208C3" w:rsidRPr="0028159E" w:rsidRDefault="00C208C3" w:rsidP="005110B0">
            <w:pPr>
              <w:jc w:val="both"/>
            </w:pPr>
          </w:p>
        </w:tc>
        <w:tc>
          <w:tcPr>
            <w:tcW w:w="990" w:type="dxa"/>
          </w:tcPr>
          <w:p w14:paraId="4B0AD7C4" w14:textId="77777777" w:rsidR="00C208C3" w:rsidRPr="0028159E" w:rsidRDefault="00C208C3" w:rsidP="005110B0">
            <w:pPr>
              <w:jc w:val="both"/>
            </w:pPr>
          </w:p>
        </w:tc>
        <w:tc>
          <w:tcPr>
            <w:tcW w:w="1440" w:type="dxa"/>
          </w:tcPr>
          <w:p w14:paraId="7A045F0E" w14:textId="77777777" w:rsidR="00C208C3" w:rsidRPr="0028159E" w:rsidRDefault="00C208C3" w:rsidP="005110B0">
            <w:pPr>
              <w:pStyle w:val="StyleNORMALArialFirstline0cm"/>
              <w:spacing w:before="0" w:after="0"/>
              <w:rPr>
                <w:rFonts w:ascii="Times New Roman" w:hAnsi="Times New Roman"/>
                <w:b/>
                <w:lang w:val="ro-RO"/>
              </w:rPr>
            </w:pPr>
          </w:p>
        </w:tc>
      </w:tr>
      <w:tr w:rsidR="00B3097F" w:rsidRPr="0028159E" w14:paraId="4FD8C911" w14:textId="77777777" w:rsidTr="005110B0">
        <w:trPr>
          <w:trHeight w:val="337"/>
        </w:trPr>
        <w:tc>
          <w:tcPr>
            <w:tcW w:w="3750" w:type="dxa"/>
            <w:vAlign w:val="center"/>
          </w:tcPr>
          <w:p w14:paraId="12EA7684" w14:textId="77777777" w:rsidR="00C208C3" w:rsidRPr="0028159E" w:rsidRDefault="00C208C3" w:rsidP="005110B0">
            <w:pPr>
              <w:pStyle w:val="StyleNORMALArialFirstline0cm"/>
              <w:spacing w:before="0" w:after="0"/>
              <w:rPr>
                <w:rFonts w:ascii="Times New Roman" w:hAnsi="Times New Roman"/>
                <w:lang w:val="ro-RO"/>
              </w:rPr>
            </w:pPr>
            <w:r w:rsidRPr="0028159E">
              <w:rPr>
                <w:rFonts w:ascii="Times New Roman" w:hAnsi="Times New Roman"/>
                <w:lang w:val="ro-RO"/>
              </w:rPr>
              <w:t>(i) impozit</w:t>
            </w:r>
            <w:r w:rsidR="00C45D46" w:rsidRPr="0028159E">
              <w:rPr>
                <w:rFonts w:ascii="Times New Roman" w:hAnsi="Times New Roman"/>
                <w:lang w:val="ro-RO"/>
              </w:rPr>
              <w:t xml:space="preserve"> </w:t>
            </w:r>
            <w:r w:rsidRPr="0028159E">
              <w:rPr>
                <w:rFonts w:ascii="Times New Roman" w:hAnsi="Times New Roman"/>
                <w:lang w:val="ro-RO"/>
              </w:rPr>
              <w:t>pe profit</w:t>
            </w:r>
          </w:p>
        </w:tc>
        <w:tc>
          <w:tcPr>
            <w:tcW w:w="1260" w:type="dxa"/>
          </w:tcPr>
          <w:p w14:paraId="47D1657E" w14:textId="77777777" w:rsidR="00C208C3" w:rsidRPr="0028159E" w:rsidRDefault="00C208C3" w:rsidP="005110B0">
            <w:pPr>
              <w:jc w:val="both"/>
              <w:rPr>
                <w:b/>
              </w:rPr>
            </w:pPr>
          </w:p>
        </w:tc>
        <w:tc>
          <w:tcPr>
            <w:tcW w:w="1080" w:type="dxa"/>
          </w:tcPr>
          <w:p w14:paraId="472F6DD0" w14:textId="77777777" w:rsidR="00C208C3" w:rsidRPr="0028159E" w:rsidRDefault="00C208C3" w:rsidP="005110B0">
            <w:pPr>
              <w:jc w:val="both"/>
            </w:pPr>
          </w:p>
        </w:tc>
        <w:tc>
          <w:tcPr>
            <w:tcW w:w="990" w:type="dxa"/>
          </w:tcPr>
          <w:p w14:paraId="019492A4" w14:textId="77777777" w:rsidR="00C208C3" w:rsidRPr="0028159E" w:rsidRDefault="00C208C3" w:rsidP="005110B0">
            <w:pPr>
              <w:jc w:val="both"/>
            </w:pPr>
          </w:p>
        </w:tc>
        <w:tc>
          <w:tcPr>
            <w:tcW w:w="900" w:type="dxa"/>
          </w:tcPr>
          <w:p w14:paraId="3BCA5B65" w14:textId="77777777" w:rsidR="00C208C3" w:rsidRPr="0028159E" w:rsidRDefault="00C208C3" w:rsidP="005110B0">
            <w:pPr>
              <w:jc w:val="both"/>
            </w:pPr>
          </w:p>
        </w:tc>
        <w:tc>
          <w:tcPr>
            <w:tcW w:w="990" w:type="dxa"/>
          </w:tcPr>
          <w:p w14:paraId="5D2105E9" w14:textId="77777777" w:rsidR="00C208C3" w:rsidRPr="0028159E" w:rsidRDefault="00C208C3" w:rsidP="005110B0">
            <w:pPr>
              <w:jc w:val="both"/>
            </w:pPr>
          </w:p>
        </w:tc>
        <w:tc>
          <w:tcPr>
            <w:tcW w:w="1440" w:type="dxa"/>
          </w:tcPr>
          <w:p w14:paraId="56ECA73E" w14:textId="77777777" w:rsidR="00C208C3" w:rsidRPr="0028159E" w:rsidRDefault="00C208C3" w:rsidP="005110B0">
            <w:pPr>
              <w:pStyle w:val="StyleNORMALArialFirstline0cm"/>
              <w:spacing w:before="0" w:after="0"/>
              <w:rPr>
                <w:rFonts w:ascii="Times New Roman" w:hAnsi="Times New Roman"/>
                <w:b/>
                <w:lang w:val="ro-RO"/>
              </w:rPr>
            </w:pPr>
          </w:p>
        </w:tc>
      </w:tr>
      <w:tr w:rsidR="00B3097F" w:rsidRPr="0028159E" w14:paraId="73818F18" w14:textId="77777777" w:rsidTr="005110B0">
        <w:trPr>
          <w:trHeight w:val="331"/>
        </w:trPr>
        <w:tc>
          <w:tcPr>
            <w:tcW w:w="3750" w:type="dxa"/>
            <w:vAlign w:val="center"/>
          </w:tcPr>
          <w:p w14:paraId="4AA67F52" w14:textId="77777777" w:rsidR="00C208C3" w:rsidRPr="0028159E" w:rsidRDefault="00C208C3" w:rsidP="005110B0">
            <w:pPr>
              <w:pStyle w:val="StyleNORMALArialFirstline0cm"/>
              <w:spacing w:before="0" w:after="0"/>
              <w:rPr>
                <w:rFonts w:ascii="Times New Roman" w:hAnsi="Times New Roman"/>
                <w:lang w:val="ro-RO"/>
              </w:rPr>
            </w:pPr>
            <w:r w:rsidRPr="0028159E">
              <w:rPr>
                <w:rFonts w:ascii="Times New Roman" w:hAnsi="Times New Roman"/>
                <w:lang w:val="ro-RO"/>
              </w:rPr>
              <w:t>(ii) impozit</w:t>
            </w:r>
            <w:r w:rsidR="00C45D46" w:rsidRPr="0028159E">
              <w:rPr>
                <w:rFonts w:ascii="Times New Roman" w:hAnsi="Times New Roman"/>
                <w:lang w:val="ro-RO"/>
              </w:rPr>
              <w:t xml:space="preserve"> </w:t>
            </w:r>
            <w:r w:rsidRPr="0028159E">
              <w:rPr>
                <w:rFonts w:ascii="Times New Roman" w:hAnsi="Times New Roman"/>
                <w:lang w:val="ro-RO"/>
              </w:rPr>
              <w:t>pe</w:t>
            </w:r>
            <w:r w:rsidR="00C45D46" w:rsidRPr="0028159E">
              <w:rPr>
                <w:rFonts w:ascii="Times New Roman" w:hAnsi="Times New Roman"/>
                <w:lang w:val="ro-RO"/>
              </w:rPr>
              <w:t xml:space="preserve"> </w:t>
            </w:r>
            <w:r w:rsidRPr="0028159E">
              <w:rPr>
                <w:rFonts w:ascii="Times New Roman" w:hAnsi="Times New Roman"/>
                <w:lang w:val="ro-RO"/>
              </w:rPr>
              <w:t>venit</w:t>
            </w:r>
          </w:p>
        </w:tc>
        <w:tc>
          <w:tcPr>
            <w:tcW w:w="1260" w:type="dxa"/>
          </w:tcPr>
          <w:p w14:paraId="706F4713" w14:textId="77777777" w:rsidR="00C208C3" w:rsidRPr="0028159E" w:rsidRDefault="00C208C3" w:rsidP="005110B0">
            <w:pPr>
              <w:jc w:val="both"/>
              <w:rPr>
                <w:b/>
              </w:rPr>
            </w:pPr>
          </w:p>
        </w:tc>
        <w:tc>
          <w:tcPr>
            <w:tcW w:w="1080" w:type="dxa"/>
          </w:tcPr>
          <w:p w14:paraId="78069F62" w14:textId="77777777" w:rsidR="00C208C3" w:rsidRPr="0028159E" w:rsidRDefault="00C208C3" w:rsidP="005110B0">
            <w:pPr>
              <w:jc w:val="both"/>
            </w:pPr>
          </w:p>
        </w:tc>
        <w:tc>
          <w:tcPr>
            <w:tcW w:w="990" w:type="dxa"/>
          </w:tcPr>
          <w:p w14:paraId="311D59A1" w14:textId="77777777" w:rsidR="00C208C3" w:rsidRPr="0028159E" w:rsidRDefault="00C208C3" w:rsidP="005110B0">
            <w:pPr>
              <w:jc w:val="both"/>
            </w:pPr>
          </w:p>
        </w:tc>
        <w:tc>
          <w:tcPr>
            <w:tcW w:w="900" w:type="dxa"/>
          </w:tcPr>
          <w:p w14:paraId="4E044609" w14:textId="77777777" w:rsidR="00C208C3" w:rsidRPr="0028159E" w:rsidRDefault="00C208C3" w:rsidP="005110B0">
            <w:pPr>
              <w:jc w:val="both"/>
            </w:pPr>
          </w:p>
        </w:tc>
        <w:tc>
          <w:tcPr>
            <w:tcW w:w="990" w:type="dxa"/>
          </w:tcPr>
          <w:p w14:paraId="14FFAB3A" w14:textId="77777777" w:rsidR="00C208C3" w:rsidRPr="0028159E" w:rsidRDefault="00C208C3" w:rsidP="005110B0">
            <w:pPr>
              <w:jc w:val="both"/>
            </w:pPr>
          </w:p>
        </w:tc>
        <w:tc>
          <w:tcPr>
            <w:tcW w:w="1440" w:type="dxa"/>
          </w:tcPr>
          <w:p w14:paraId="2F588F63" w14:textId="77777777" w:rsidR="00C208C3" w:rsidRPr="0028159E" w:rsidRDefault="00C208C3" w:rsidP="005110B0">
            <w:pPr>
              <w:pStyle w:val="StyleNORMALArialFirstline0cm"/>
              <w:spacing w:before="0" w:after="0"/>
              <w:rPr>
                <w:rFonts w:ascii="Times New Roman" w:hAnsi="Times New Roman"/>
                <w:b/>
                <w:lang w:val="ro-RO"/>
              </w:rPr>
            </w:pPr>
          </w:p>
        </w:tc>
      </w:tr>
      <w:tr w:rsidR="00B3097F" w:rsidRPr="0028159E" w14:paraId="0074520C" w14:textId="77777777" w:rsidTr="005110B0">
        <w:trPr>
          <w:trHeight w:val="340"/>
        </w:trPr>
        <w:tc>
          <w:tcPr>
            <w:tcW w:w="3750" w:type="dxa"/>
            <w:vAlign w:val="center"/>
          </w:tcPr>
          <w:p w14:paraId="4C5B8C85" w14:textId="77777777" w:rsidR="00C208C3" w:rsidRPr="0028159E" w:rsidRDefault="00C208C3" w:rsidP="005110B0">
            <w:pPr>
              <w:pStyle w:val="StyleNORMALArialFirstline0cm"/>
              <w:spacing w:before="0" w:after="0"/>
              <w:rPr>
                <w:rFonts w:ascii="Times New Roman" w:hAnsi="Times New Roman"/>
                <w:lang w:val="ro-RO"/>
              </w:rPr>
            </w:pPr>
            <w:r w:rsidRPr="0028159E">
              <w:rPr>
                <w:rFonts w:ascii="Times New Roman" w:hAnsi="Times New Roman"/>
                <w:lang w:val="ro-RO"/>
              </w:rPr>
              <w:t>b) bugete locale:</w:t>
            </w:r>
          </w:p>
        </w:tc>
        <w:tc>
          <w:tcPr>
            <w:tcW w:w="1260" w:type="dxa"/>
          </w:tcPr>
          <w:p w14:paraId="6F2AAD72" w14:textId="77777777" w:rsidR="00C208C3" w:rsidRPr="0028159E" w:rsidRDefault="00C208C3" w:rsidP="005110B0">
            <w:pPr>
              <w:jc w:val="both"/>
              <w:rPr>
                <w:b/>
              </w:rPr>
            </w:pPr>
          </w:p>
        </w:tc>
        <w:tc>
          <w:tcPr>
            <w:tcW w:w="1080" w:type="dxa"/>
          </w:tcPr>
          <w:p w14:paraId="534CD42A" w14:textId="77777777" w:rsidR="00C208C3" w:rsidRPr="0028159E" w:rsidRDefault="00C208C3" w:rsidP="005110B0">
            <w:pPr>
              <w:jc w:val="both"/>
            </w:pPr>
          </w:p>
        </w:tc>
        <w:tc>
          <w:tcPr>
            <w:tcW w:w="990" w:type="dxa"/>
          </w:tcPr>
          <w:p w14:paraId="457442DF" w14:textId="77777777" w:rsidR="00C208C3" w:rsidRPr="0028159E" w:rsidRDefault="00C208C3" w:rsidP="005110B0">
            <w:pPr>
              <w:jc w:val="both"/>
            </w:pPr>
          </w:p>
        </w:tc>
        <w:tc>
          <w:tcPr>
            <w:tcW w:w="900" w:type="dxa"/>
          </w:tcPr>
          <w:p w14:paraId="18364945" w14:textId="77777777" w:rsidR="00C208C3" w:rsidRPr="0028159E" w:rsidRDefault="00C208C3" w:rsidP="005110B0">
            <w:pPr>
              <w:jc w:val="both"/>
            </w:pPr>
          </w:p>
        </w:tc>
        <w:tc>
          <w:tcPr>
            <w:tcW w:w="990" w:type="dxa"/>
          </w:tcPr>
          <w:p w14:paraId="75A590E3" w14:textId="77777777" w:rsidR="00C208C3" w:rsidRPr="0028159E" w:rsidRDefault="00C208C3" w:rsidP="005110B0">
            <w:pPr>
              <w:jc w:val="both"/>
            </w:pPr>
          </w:p>
        </w:tc>
        <w:tc>
          <w:tcPr>
            <w:tcW w:w="1440" w:type="dxa"/>
          </w:tcPr>
          <w:p w14:paraId="6BB456D6" w14:textId="77777777" w:rsidR="00C208C3" w:rsidRPr="0028159E" w:rsidRDefault="00C208C3" w:rsidP="005110B0">
            <w:pPr>
              <w:pStyle w:val="StyleNORMALArialFirstline0cm"/>
              <w:spacing w:before="0" w:after="0"/>
              <w:rPr>
                <w:rFonts w:ascii="Times New Roman" w:hAnsi="Times New Roman"/>
                <w:b/>
                <w:lang w:val="ro-RO"/>
              </w:rPr>
            </w:pPr>
          </w:p>
        </w:tc>
      </w:tr>
      <w:tr w:rsidR="00B3097F" w:rsidRPr="0028159E" w14:paraId="5C426C13" w14:textId="77777777" w:rsidTr="00A36654">
        <w:trPr>
          <w:trHeight w:val="386"/>
        </w:trPr>
        <w:tc>
          <w:tcPr>
            <w:tcW w:w="3750" w:type="dxa"/>
            <w:vAlign w:val="center"/>
          </w:tcPr>
          <w:p w14:paraId="097C450B" w14:textId="77777777" w:rsidR="00C208C3" w:rsidRPr="0028159E" w:rsidRDefault="00C208C3" w:rsidP="005110B0">
            <w:pPr>
              <w:pStyle w:val="StyleNORMALArialFirstline0cm"/>
              <w:spacing w:before="0" w:after="0"/>
              <w:rPr>
                <w:rFonts w:ascii="Times New Roman" w:hAnsi="Times New Roman"/>
                <w:lang w:val="ro-RO"/>
              </w:rPr>
            </w:pPr>
            <w:r w:rsidRPr="0028159E">
              <w:rPr>
                <w:rFonts w:ascii="Times New Roman" w:hAnsi="Times New Roman"/>
                <w:lang w:val="ro-RO"/>
              </w:rPr>
              <w:t>(i) impozit</w:t>
            </w:r>
            <w:r w:rsidR="00BF22C3" w:rsidRPr="0028159E">
              <w:rPr>
                <w:rFonts w:ascii="Times New Roman" w:hAnsi="Times New Roman"/>
                <w:lang w:val="ro-RO"/>
              </w:rPr>
              <w:t xml:space="preserve"> </w:t>
            </w:r>
            <w:r w:rsidRPr="0028159E">
              <w:rPr>
                <w:rFonts w:ascii="Times New Roman" w:hAnsi="Times New Roman"/>
                <w:lang w:val="ro-RO"/>
              </w:rPr>
              <w:t>pe profit</w:t>
            </w:r>
          </w:p>
        </w:tc>
        <w:tc>
          <w:tcPr>
            <w:tcW w:w="1260" w:type="dxa"/>
          </w:tcPr>
          <w:p w14:paraId="7F7170B0" w14:textId="77777777" w:rsidR="00C208C3" w:rsidRPr="0028159E" w:rsidRDefault="00C208C3" w:rsidP="005110B0">
            <w:pPr>
              <w:jc w:val="both"/>
              <w:rPr>
                <w:b/>
              </w:rPr>
            </w:pPr>
          </w:p>
        </w:tc>
        <w:tc>
          <w:tcPr>
            <w:tcW w:w="1080" w:type="dxa"/>
          </w:tcPr>
          <w:p w14:paraId="3DFD1666" w14:textId="77777777" w:rsidR="00C208C3" w:rsidRPr="0028159E" w:rsidRDefault="00C208C3" w:rsidP="005110B0">
            <w:pPr>
              <w:jc w:val="both"/>
            </w:pPr>
          </w:p>
        </w:tc>
        <w:tc>
          <w:tcPr>
            <w:tcW w:w="990" w:type="dxa"/>
          </w:tcPr>
          <w:p w14:paraId="31510C11" w14:textId="77777777" w:rsidR="00C208C3" w:rsidRPr="0028159E" w:rsidRDefault="00C208C3" w:rsidP="005110B0">
            <w:pPr>
              <w:jc w:val="both"/>
            </w:pPr>
          </w:p>
        </w:tc>
        <w:tc>
          <w:tcPr>
            <w:tcW w:w="900" w:type="dxa"/>
          </w:tcPr>
          <w:p w14:paraId="0D48A6D2" w14:textId="77777777" w:rsidR="00C208C3" w:rsidRPr="0028159E" w:rsidRDefault="00C208C3" w:rsidP="005110B0">
            <w:pPr>
              <w:jc w:val="both"/>
            </w:pPr>
          </w:p>
        </w:tc>
        <w:tc>
          <w:tcPr>
            <w:tcW w:w="990" w:type="dxa"/>
          </w:tcPr>
          <w:p w14:paraId="37347412" w14:textId="77777777" w:rsidR="00C208C3" w:rsidRPr="0028159E" w:rsidRDefault="00C208C3" w:rsidP="005110B0">
            <w:pPr>
              <w:jc w:val="both"/>
            </w:pPr>
          </w:p>
        </w:tc>
        <w:tc>
          <w:tcPr>
            <w:tcW w:w="1440" w:type="dxa"/>
          </w:tcPr>
          <w:p w14:paraId="7255AFB3" w14:textId="77777777" w:rsidR="00C208C3" w:rsidRPr="0028159E" w:rsidRDefault="00C208C3" w:rsidP="005110B0">
            <w:pPr>
              <w:pStyle w:val="StyleNORMALArialFirstline0cm"/>
              <w:spacing w:before="0" w:after="0"/>
              <w:rPr>
                <w:rFonts w:ascii="Times New Roman" w:hAnsi="Times New Roman"/>
                <w:b/>
                <w:lang w:val="ro-RO"/>
              </w:rPr>
            </w:pPr>
          </w:p>
        </w:tc>
      </w:tr>
      <w:tr w:rsidR="00B3097F" w:rsidRPr="0028159E" w14:paraId="67882916" w14:textId="77777777" w:rsidTr="00A64BA2">
        <w:trPr>
          <w:trHeight w:val="470"/>
        </w:trPr>
        <w:tc>
          <w:tcPr>
            <w:tcW w:w="3750" w:type="dxa"/>
            <w:vAlign w:val="center"/>
          </w:tcPr>
          <w:p w14:paraId="7B38ED17" w14:textId="77777777" w:rsidR="00C208C3" w:rsidRPr="0028159E" w:rsidRDefault="00C208C3" w:rsidP="005110B0">
            <w:pPr>
              <w:pStyle w:val="StyleNORMALArialFirstline0cm"/>
              <w:spacing w:before="0" w:after="0"/>
              <w:rPr>
                <w:rFonts w:ascii="Times New Roman" w:hAnsi="Times New Roman"/>
                <w:lang w:val="ro-RO"/>
              </w:rPr>
            </w:pPr>
            <w:r w:rsidRPr="0028159E">
              <w:rPr>
                <w:rFonts w:ascii="Times New Roman" w:hAnsi="Times New Roman"/>
                <w:lang w:val="ro-RO"/>
              </w:rPr>
              <w:t>c) bugetul</w:t>
            </w:r>
            <w:r w:rsidR="00C45D46" w:rsidRPr="0028159E">
              <w:rPr>
                <w:rFonts w:ascii="Times New Roman" w:hAnsi="Times New Roman"/>
                <w:lang w:val="ro-RO"/>
              </w:rPr>
              <w:t xml:space="preserve"> </w:t>
            </w:r>
            <w:r w:rsidRPr="0028159E">
              <w:rPr>
                <w:rFonts w:ascii="Times New Roman" w:hAnsi="Times New Roman"/>
                <w:lang w:val="ro-RO"/>
              </w:rPr>
              <w:t>a</w:t>
            </w:r>
            <w:r w:rsidR="006A2326" w:rsidRPr="0028159E">
              <w:rPr>
                <w:rFonts w:ascii="Times New Roman" w:hAnsi="Times New Roman"/>
                <w:lang w:val="ro-RO"/>
              </w:rPr>
              <w:t>s</w:t>
            </w:r>
            <w:r w:rsidRPr="0028159E">
              <w:rPr>
                <w:rFonts w:ascii="Times New Roman" w:hAnsi="Times New Roman"/>
                <w:lang w:val="ro-RO"/>
              </w:rPr>
              <w:t>igurărilor</w:t>
            </w:r>
            <w:r w:rsidR="00C45D46" w:rsidRPr="0028159E">
              <w:rPr>
                <w:rFonts w:ascii="Times New Roman" w:hAnsi="Times New Roman"/>
                <w:lang w:val="ro-RO"/>
              </w:rPr>
              <w:t xml:space="preserve"> </w:t>
            </w:r>
            <w:r w:rsidR="006A2326" w:rsidRPr="0028159E">
              <w:rPr>
                <w:rFonts w:ascii="Times New Roman" w:hAnsi="Times New Roman"/>
                <w:lang w:val="ro-RO"/>
              </w:rPr>
              <w:t>s</w:t>
            </w:r>
            <w:r w:rsidRPr="0028159E">
              <w:rPr>
                <w:rFonts w:ascii="Times New Roman" w:hAnsi="Times New Roman"/>
                <w:lang w:val="ro-RO"/>
              </w:rPr>
              <w:t xml:space="preserve">ociale de </w:t>
            </w:r>
            <w:r w:rsidR="006A2326" w:rsidRPr="0028159E">
              <w:rPr>
                <w:rFonts w:ascii="Times New Roman" w:hAnsi="Times New Roman"/>
                <w:lang w:val="ro-RO"/>
              </w:rPr>
              <w:t>s</w:t>
            </w:r>
            <w:r w:rsidRPr="0028159E">
              <w:rPr>
                <w:rFonts w:ascii="Times New Roman" w:hAnsi="Times New Roman"/>
                <w:lang w:val="ro-RO"/>
              </w:rPr>
              <w:t>tat:</w:t>
            </w:r>
          </w:p>
        </w:tc>
        <w:tc>
          <w:tcPr>
            <w:tcW w:w="1260" w:type="dxa"/>
          </w:tcPr>
          <w:p w14:paraId="51EC838A" w14:textId="77777777" w:rsidR="00C208C3" w:rsidRPr="0028159E" w:rsidRDefault="00C208C3" w:rsidP="005110B0">
            <w:pPr>
              <w:jc w:val="both"/>
              <w:rPr>
                <w:b/>
              </w:rPr>
            </w:pPr>
          </w:p>
        </w:tc>
        <w:tc>
          <w:tcPr>
            <w:tcW w:w="1080" w:type="dxa"/>
          </w:tcPr>
          <w:p w14:paraId="797F2C75" w14:textId="77777777" w:rsidR="00C208C3" w:rsidRPr="0028159E" w:rsidRDefault="00C208C3" w:rsidP="005110B0">
            <w:pPr>
              <w:jc w:val="both"/>
            </w:pPr>
          </w:p>
        </w:tc>
        <w:tc>
          <w:tcPr>
            <w:tcW w:w="990" w:type="dxa"/>
          </w:tcPr>
          <w:p w14:paraId="1ED970DA" w14:textId="77777777" w:rsidR="00C208C3" w:rsidRPr="0028159E" w:rsidRDefault="00C208C3" w:rsidP="005110B0">
            <w:pPr>
              <w:jc w:val="both"/>
            </w:pPr>
          </w:p>
        </w:tc>
        <w:tc>
          <w:tcPr>
            <w:tcW w:w="900" w:type="dxa"/>
          </w:tcPr>
          <w:p w14:paraId="16CB27DA" w14:textId="77777777" w:rsidR="00C208C3" w:rsidRPr="0028159E" w:rsidRDefault="00C208C3" w:rsidP="005110B0">
            <w:pPr>
              <w:jc w:val="both"/>
            </w:pPr>
          </w:p>
        </w:tc>
        <w:tc>
          <w:tcPr>
            <w:tcW w:w="990" w:type="dxa"/>
          </w:tcPr>
          <w:p w14:paraId="0AC482B5" w14:textId="77777777" w:rsidR="00C208C3" w:rsidRPr="0028159E" w:rsidRDefault="00C208C3" w:rsidP="005110B0">
            <w:pPr>
              <w:jc w:val="both"/>
            </w:pPr>
          </w:p>
        </w:tc>
        <w:tc>
          <w:tcPr>
            <w:tcW w:w="1440" w:type="dxa"/>
          </w:tcPr>
          <w:p w14:paraId="2FD7092F" w14:textId="77777777" w:rsidR="00C208C3" w:rsidRPr="0028159E" w:rsidRDefault="00C208C3" w:rsidP="005110B0">
            <w:pPr>
              <w:pStyle w:val="StyleNORMALArialFirstline0cm"/>
              <w:spacing w:before="0" w:after="0"/>
              <w:rPr>
                <w:rFonts w:ascii="Times New Roman" w:hAnsi="Times New Roman"/>
                <w:b/>
                <w:lang w:val="ro-RO"/>
              </w:rPr>
            </w:pPr>
          </w:p>
        </w:tc>
      </w:tr>
      <w:tr w:rsidR="00B3097F" w:rsidRPr="0028159E" w14:paraId="5B3336A0" w14:textId="77777777" w:rsidTr="00A36654">
        <w:trPr>
          <w:trHeight w:val="385"/>
        </w:trPr>
        <w:tc>
          <w:tcPr>
            <w:tcW w:w="3750" w:type="dxa"/>
            <w:vAlign w:val="center"/>
          </w:tcPr>
          <w:p w14:paraId="6D9D291A" w14:textId="77777777" w:rsidR="00C208C3" w:rsidRPr="0028159E" w:rsidRDefault="00C208C3" w:rsidP="005110B0">
            <w:pPr>
              <w:pStyle w:val="StyleNORMALArialFirstline0cm"/>
              <w:spacing w:before="0" w:after="0"/>
              <w:rPr>
                <w:rFonts w:ascii="Times New Roman" w:hAnsi="Times New Roman"/>
                <w:lang w:val="ro-RO"/>
              </w:rPr>
            </w:pPr>
            <w:r w:rsidRPr="0028159E">
              <w:rPr>
                <w:rFonts w:ascii="Times New Roman" w:hAnsi="Times New Roman"/>
                <w:lang w:val="ro-RO"/>
              </w:rPr>
              <w:t>(i) contribuţii de a</w:t>
            </w:r>
            <w:r w:rsidR="006A2326" w:rsidRPr="0028159E">
              <w:rPr>
                <w:rFonts w:ascii="Times New Roman" w:hAnsi="Times New Roman"/>
                <w:lang w:val="ro-RO"/>
              </w:rPr>
              <w:t>s</w:t>
            </w:r>
            <w:r w:rsidRPr="0028159E">
              <w:rPr>
                <w:rFonts w:ascii="Times New Roman" w:hAnsi="Times New Roman"/>
                <w:lang w:val="ro-RO"/>
              </w:rPr>
              <w:t>igurări</w:t>
            </w:r>
          </w:p>
        </w:tc>
        <w:tc>
          <w:tcPr>
            <w:tcW w:w="1260" w:type="dxa"/>
          </w:tcPr>
          <w:p w14:paraId="413EAACE" w14:textId="77777777" w:rsidR="00C208C3" w:rsidRPr="0028159E" w:rsidRDefault="00C208C3" w:rsidP="005110B0">
            <w:pPr>
              <w:jc w:val="both"/>
              <w:rPr>
                <w:b/>
              </w:rPr>
            </w:pPr>
          </w:p>
        </w:tc>
        <w:tc>
          <w:tcPr>
            <w:tcW w:w="1080" w:type="dxa"/>
          </w:tcPr>
          <w:p w14:paraId="1C2B6B18" w14:textId="77777777" w:rsidR="00C208C3" w:rsidRPr="0028159E" w:rsidRDefault="00C208C3" w:rsidP="005110B0">
            <w:pPr>
              <w:jc w:val="both"/>
            </w:pPr>
          </w:p>
        </w:tc>
        <w:tc>
          <w:tcPr>
            <w:tcW w:w="990" w:type="dxa"/>
          </w:tcPr>
          <w:p w14:paraId="48B82B6B" w14:textId="77777777" w:rsidR="00C208C3" w:rsidRPr="0028159E" w:rsidRDefault="00C208C3" w:rsidP="005110B0">
            <w:pPr>
              <w:jc w:val="both"/>
            </w:pPr>
          </w:p>
        </w:tc>
        <w:tc>
          <w:tcPr>
            <w:tcW w:w="900" w:type="dxa"/>
          </w:tcPr>
          <w:p w14:paraId="5C668E72" w14:textId="77777777" w:rsidR="00C208C3" w:rsidRPr="0028159E" w:rsidRDefault="00C208C3" w:rsidP="005110B0">
            <w:pPr>
              <w:jc w:val="both"/>
            </w:pPr>
          </w:p>
        </w:tc>
        <w:tc>
          <w:tcPr>
            <w:tcW w:w="990" w:type="dxa"/>
          </w:tcPr>
          <w:p w14:paraId="65739ECD" w14:textId="77777777" w:rsidR="00C208C3" w:rsidRPr="0028159E" w:rsidRDefault="00C208C3" w:rsidP="005110B0">
            <w:pPr>
              <w:jc w:val="both"/>
            </w:pPr>
          </w:p>
        </w:tc>
        <w:tc>
          <w:tcPr>
            <w:tcW w:w="1440" w:type="dxa"/>
          </w:tcPr>
          <w:p w14:paraId="1FA01430" w14:textId="77777777" w:rsidR="00C208C3" w:rsidRPr="0028159E" w:rsidRDefault="00C208C3" w:rsidP="005110B0">
            <w:pPr>
              <w:pStyle w:val="StyleNORMALArialFirstline0cm"/>
              <w:spacing w:before="0" w:after="0"/>
              <w:rPr>
                <w:rFonts w:ascii="Times New Roman" w:hAnsi="Times New Roman"/>
                <w:b/>
                <w:lang w:val="ro-RO"/>
              </w:rPr>
            </w:pPr>
          </w:p>
        </w:tc>
      </w:tr>
      <w:tr w:rsidR="00B3097F" w:rsidRPr="0028159E" w14:paraId="6D7F3497" w14:textId="77777777" w:rsidTr="00A36654">
        <w:trPr>
          <w:trHeight w:val="385"/>
        </w:trPr>
        <w:tc>
          <w:tcPr>
            <w:tcW w:w="3750" w:type="dxa"/>
            <w:vAlign w:val="center"/>
          </w:tcPr>
          <w:p w14:paraId="56C37303" w14:textId="77777777" w:rsidR="00A64BA2" w:rsidRPr="0028159E" w:rsidRDefault="00A64BA2" w:rsidP="00A64BA2">
            <w:pPr>
              <w:pStyle w:val="StyleNORMALArialFirstline0cm"/>
              <w:spacing w:before="0" w:after="0"/>
              <w:rPr>
                <w:rFonts w:ascii="Times New Roman" w:hAnsi="Times New Roman"/>
                <w:lang w:val="ro-RO"/>
              </w:rPr>
            </w:pPr>
            <w:r w:rsidRPr="0028159E">
              <w:rPr>
                <w:rFonts w:ascii="Times New Roman" w:hAnsi="Times New Roman"/>
                <w:lang w:val="ro-RO"/>
              </w:rPr>
              <w:t xml:space="preserve">d) alte tipuri de venituri  </w:t>
            </w:r>
          </w:p>
        </w:tc>
        <w:tc>
          <w:tcPr>
            <w:tcW w:w="1260" w:type="dxa"/>
          </w:tcPr>
          <w:p w14:paraId="23202098" w14:textId="77777777" w:rsidR="00A64BA2" w:rsidRPr="0028159E" w:rsidRDefault="00A64BA2" w:rsidP="00A64BA2">
            <w:pPr>
              <w:jc w:val="both"/>
              <w:rPr>
                <w:b/>
              </w:rPr>
            </w:pPr>
          </w:p>
        </w:tc>
        <w:tc>
          <w:tcPr>
            <w:tcW w:w="1080" w:type="dxa"/>
          </w:tcPr>
          <w:p w14:paraId="228F2D47" w14:textId="77777777" w:rsidR="00A64BA2" w:rsidRPr="0028159E" w:rsidRDefault="00A64BA2" w:rsidP="00A64BA2">
            <w:pPr>
              <w:jc w:val="both"/>
            </w:pPr>
          </w:p>
        </w:tc>
        <w:tc>
          <w:tcPr>
            <w:tcW w:w="990" w:type="dxa"/>
          </w:tcPr>
          <w:p w14:paraId="69C8D043" w14:textId="77777777" w:rsidR="00A64BA2" w:rsidRPr="0028159E" w:rsidRDefault="00A64BA2" w:rsidP="00A64BA2">
            <w:pPr>
              <w:jc w:val="both"/>
            </w:pPr>
          </w:p>
        </w:tc>
        <w:tc>
          <w:tcPr>
            <w:tcW w:w="900" w:type="dxa"/>
          </w:tcPr>
          <w:p w14:paraId="57EA8184" w14:textId="77777777" w:rsidR="00A64BA2" w:rsidRPr="0028159E" w:rsidRDefault="00A64BA2" w:rsidP="00A64BA2">
            <w:pPr>
              <w:jc w:val="both"/>
            </w:pPr>
          </w:p>
        </w:tc>
        <w:tc>
          <w:tcPr>
            <w:tcW w:w="990" w:type="dxa"/>
          </w:tcPr>
          <w:p w14:paraId="5A77835D" w14:textId="77777777" w:rsidR="00A64BA2" w:rsidRPr="0028159E" w:rsidRDefault="00A64BA2" w:rsidP="00A64BA2">
            <w:pPr>
              <w:jc w:val="both"/>
            </w:pPr>
          </w:p>
        </w:tc>
        <w:tc>
          <w:tcPr>
            <w:tcW w:w="1440" w:type="dxa"/>
          </w:tcPr>
          <w:p w14:paraId="35F75B88" w14:textId="77777777" w:rsidR="00A64BA2" w:rsidRPr="0028159E" w:rsidRDefault="00A64BA2" w:rsidP="00A64BA2">
            <w:pPr>
              <w:pStyle w:val="StyleNORMALArialFirstline0cm"/>
              <w:spacing w:before="0" w:after="0"/>
              <w:rPr>
                <w:rFonts w:ascii="Times New Roman" w:hAnsi="Times New Roman"/>
                <w:b/>
                <w:lang w:val="ro-RO"/>
              </w:rPr>
            </w:pPr>
          </w:p>
        </w:tc>
      </w:tr>
      <w:tr w:rsidR="00B3097F" w:rsidRPr="0028159E" w14:paraId="1FADF5B8" w14:textId="77777777" w:rsidTr="00A36654">
        <w:trPr>
          <w:trHeight w:val="645"/>
        </w:trPr>
        <w:tc>
          <w:tcPr>
            <w:tcW w:w="3750" w:type="dxa"/>
            <w:vAlign w:val="center"/>
          </w:tcPr>
          <w:p w14:paraId="441169EF" w14:textId="77777777" w:rsidR="004C062F" w:rsidRPr="0028159E" w:rsidRDefault="00A64BA2" w:rsidP="005110B0">
            <w:pPr>
              <w:pStyle w:val="StyleNORMALArialFirstline0cm"/>
              <w:spacing w:before="0" w:after="0"/>
              <w:rPr>
                <w:rFonts w:ascii="Times New Roman" w:hAnsi="Times New Roman"/>
                <w:lang w:val="ro-RO"/>
              </w:rPr>
            </w:pPr>
            <w:r w:rsidRPr="0028159E">
              <w:rPr>
                <w:rFonts w:ascii="Times New Roman" w:hAnsi="Times New Roman"/>
                <w:lang w:val="ro-RO"/>
              </w:rPr>
              <w:t>4.</w:t>
            </w:r>
            <w:r w:rsidR="004C062F" w:rsidRPr="0028159E">
              <w:rPr>
                <w:rFonts w:ascii="Times New Roman" w:hAnsi="Times New Roman"/>
                <w:lang w:val="ro-RO"/>
              </w:rPr>
              <w:t>2.Modificări ale cheltuielilor</w:t>
            </w:r>
            <w:r w:rsidR="00E129AA" w:rsidRPr="0028159E">
              <w:rPr>
                <w:rFonts w:ascii="Times New Roman" w:hAnsi="Times New Roman"/>
                <w:lang w:val="ro-RO"/>
              </w:rPr>
              <w:t xml:space="preserve"> </w:t>
            </w:r>
            <w:r w:rsidR="004C062F" w:rsidRPr="0028159E">
              <w:rPr>
                <w:rFonts w:ascii="Times New Roman" w:hAnsi="Times New Roman"/>
                <w:lang w:val="ro-RO"/>
              </w:rPr>
              <w:t>bugetare</w:t>
            </w:r>
            <w:r w:rsidR="008E6C17" w:rsidRPr="0028159E">
              <w:rPr>
                <w:rFonts w:ascii="Times New Roman" w:hAnsi="Times New Roman"/>
                <w:lang w:val="ro-RO"/>
              </w:rPr>
              <w:t>, plu</w:t>
            </w:r>
            <w:r w:rsidR="006A2326" w:rsidRPr="0028159E">
              <w:rPr>
                <w:rFonts w:ascii="Times New Roman" w:hAnsi="Times New Roman"/>
                <w:lang w:val="ro-RO"/>
              </w:rPr>
              <w:t>s</w:t>
            </w:r>
            <w:r w:rsidR="008E6C17" w:rsidRPr="0028159E">
              <w:rPr>
                <w:rFonts w:ascii="Times New Roman" w:hAnsi="Times New Roman"/>
                <w:lang w:val="ro-RO"/>
              </w:rPr>
              <w:t>/minu</w:t>
            </w:r>
            <w:r w:rsidR="006A2326" w:rsidRPr="0028159E">
              <w:rPr>
                <w:rFonts w:ascii="Times New Roman" w:hAnsi="Times New Roman"/>
                <w:lang w:val="ro-RO"/>
              </w:rPr>
              <w:t>s</w:t>
            </w:r>
            <w:r w:rsidR="008E6C17" w:rsidRPr="0028159E">
              <w:rPr>
                <w:rFonts w:ascii="Times New Roman" w:hAnsi="Times New Roman"/>
                <w:lang w:val="ro-RO"/>
              </w:rPr>
              <w:t>, din care:</w:t>
            </w:r>
          </w:p>
        </w:tc>
        <w:tc>
          <w:tcPr>
            <w:tcW w:w="1260" w:type="dxa"/>
          </w:tcPr>
          <w:p w14:paraId="6B19D102" w14:textId="77777777" w:rsidR="004C062F" w:rsidRPr="0028159E" w:rsidRDefault="004C062F" w:rsidP="005110B0">
            <w:pPr>
              <w:jc w:val="both"/>
              <w:rPr>
                <w:b/>
              </w:rPr>
            </w:pPr>
          </w:p>
        </w:tc>
        <w:tc>
          <w:tcPr>
            <w:tcW w:w="1080" w:type="dxa"/>
          </w:tcPr>
          <w:p w14:paraId="58743C1A" w14:textId="77777777" w:rsidR="004C062F" w:rsidRPr="0028159E" w:rsidRDefault="004C062F" w:rsidP="005110B0">
            <w:pPr>
              <w:jc w:val="both"/>
            </w:pPr>
          </w:p>
          <w:p w14:paraId="7E328D61" w14:textId="77777777" w:rsidR="004C062F" w:rsidRPr="0028159E" w:rsidRDefault="004C062F" w:rsidP="005110B0">
            <w:pPr>
              <w:jc w:val="both"/>
            </w:pPr>
          </w:p>
        </w:tc>
        <w:tc>
          <w:tcPr>
            <w:tcW w:w="990" w:type="dxa"/>
          </w:tcPr>
          <w:p w14:paraId="7466BD91" w14:textId="77777777" w:rsidR="004C062F" w:rsidRPr="0028159E" w:rsidRDefault="004C062F" w:rsidP="005110B0">
            <w:pPr>
              <w:jc w:val="both"/>
            </w:pPr>
          </w:p>
          <w:p w14:paraId="24836348" w14:textId="77777777" w:rsidR="004C062F" w:rsidRPr="0028159E" w:rsidRDefault="004C062F" w:rsidP="005110B0">
            <w:pPr>
              <w:jc w:val="both"/>
            </w:pPr>
          </w:p>
        </w:tc>
        <w:tc>
          <w:tcPr>
            <w:tcW w:w="900" w:type="dxa"/>
          </w:tcPr>
          <w:p w14:paraId="5F848185" w14:textId="77777777" w:rsidR="004C062F" w:rsidRPr="0028159E" w:rsidRDefault="004C062F" w:rsidP="005110B0">
            <w:pPr>
              <w:jc w:val="both"/>
            </w:pPr>
          </w:p>
        </w:tc>
        <w:tc>
          <w:tcPr>
            <w:tcW w:w="990" w:type="dxa"/>
          </w:tcPr>
          <w:p w14:paraId="7969A647" w14:textId="77777777" w:rsidR="004C062F" w:rsidRPr="0028159E" w:rsidRDefault="004C062F" w:rsidP="005110B0">
            <w:pPr>
              <w:jc w:val="both"/>
            </w:pPr>
          </w:p>
        </w:tc>
        <w:tc>
          <w:tcPr>
            <w:tcW w:w="1440" w:type="dxa"/>
          </w:tcPr>
          <w:p w14:paraId="651CDF43" w14:textId="77777777" w:rsidR="004C062F" w:rsidRPr="0028159E" w:rsidRDefault="004C062F" w:rsidP="005110B0">
            <w:pPr>
              <w:pStyle w:val="StyleNORMALArialFirstline0cm"/>
              <w:spacing w:before="0" w:after="0"/>
              <w:rPr>
                <w:rFonts w:ascii="Times New Roman" w:hAnsi="Times New Roman"/>
                <w:b/>
                <w:lang w:val="ro-RO"/>
              </w:rPr>
            </w:pPr>
          </w:p>
        </w:tc>
      </w:tr>
      <w:tr w:rsidR="00B3097F" w:rsidRPr="0028159E" w14:paraId="4542770B" w14:textId="77777777" w:rsidTr="005110B0">
        <w:trPr>
          <w:trHeight w:val="349"/>
        </w:trPr>
        <w:tc>
          <w:tcPr>
            <w:tcW w:w="3750" w:type="dxa"/>
            <w:vAlign w:val="center"/>
          </w:tcPr>
          <w:p w14:paraId="6FB8484A" w14:textId="77777777" w:rsidR="008E6C17" w:rsidRPr="0028159E" w:rsidRDefault="00E37851" w:rsidP="005110B0">
            <w:pPr>
              <w:jc w:val="both"/>
            </w:pPr>
            <w:r w:rsidRPr="0028159E">
              <w:t>a) buget</w:t>
            </w:r>
            <w:r w:rsidR="008E6C17" w:rsidRPr="0028159E">
              <w:t xml:space="preserve"> de </w:t>
            </w:r>
            <w:r w:rsidR="006A2326" w:rsidRPr="0028159E">
              <w:t>s</w:t>
            </w:r>
            <w:r w:rsidR="008E6C17" w:rsidRPr="0028159E">
              <w:t>tat, din ace</w:t>
            </w:r>
            <w:r w:rsidR="006A2326" w:rsidRPr="0028159E">
              <w:t>s</w:t>
            </w:r>
            <w:r w:rsidR="008E6C17" w:rsidRPr="0028159E">
              <w:t>ta:</w:t>
            </w:r>
          </w:p>
        </w:tc>
        <w:tc>
          <w:tcPr>
            <w:tcW w:w="1260" w:type="dxa"/>
          </w:tcPr>
          <w:p w14:paraId="0BBA44C8" w14:textId="77777777" w:rsidR="008E6C17" w:rsidRPr="0028159E" w:rsidRDefault="008E6C17" w:rsidP="005110B0">
            <w:pPr>
              <w:jc w:val="both"/>
              <w:rPr>
                <w:bCs/>
              </w:rPr>
            </w:pPr>
          </w:p>
        </w:tc>
        <w:tc>
          <w:tcPr>
            <w:tcW w:w="1080" w:type="dxa"/>
          </w:tcPr>
          <w:p w14:paraId="03ED76EA" w14:textId="77777777" w:rsidR="008E6C17" w:rsidRPr="0028159E" w:rsidRDefault="008E6C17" w:rsidP="005110B0">
            <w:pPr>
              <w:jc w:val="both"/>
            </w:pPr>
          </w:p>
        </w:tc>
        <w:tc>
          <w:tcPr>
            <w:tcW w:w="990" w:type="dxa"/>
          </w:tcPr>
          <w:p w14:paraId="47F7A2B5" w14:textId="77777777" w:rsidR="008E6C17" w:rsidRPr="0028159E" w:rsidRDefault="008E6C17" w:rsidP="005110B0">
            <w:pPr>
              <w:jc w:val="both"/>
            </w:pPr>
          </w:p>
        </w:tc>
        <w:tc>
          <w:tcPr>
            <w:tcW w:w="900" w:type="dxa"/>
          </w:tcPr>
          <w:p w14:paraId="0229E056" w14:textId="77777777" w:rsidR="008E6C17" w:rsidRPr="0028159E" w:rsidRDefault="008E6C17" w:rsidP="005110B0">
            <w:pPr>
              <w:jc w:val="both"/>
            </w:pPr>
          </w:p>
        </w:tc>
        <w:tc>
          <w:tcPr>
            <w:tcW w:w="990" w:type="dxa"/>
          </w:tcPr>
          <w:p w14:paraId="1B8FE9E8" w14:textId="77777777" w:rsidR="008E6C17" w:rsidRPr="0028159E" w:rsidRDefault="008E6C17" w:rsidP="005110B0">
            <w:pPr>
              <w:jc w:val="both"/>
            </w:pPr>
          </w:p>
        </w:tc>
        <w:tc>
          <w:tcPr>
            <w:tcW w:w="1440" w:type="dxa"/>
          </w:tcPr>
          <w:p w14:paraId="7B0D38A1" w14:textId="77777777" w:rsidR="008E6C17" w:rsidRPr="0028159E" w:rsidRDefault="008E6C17" w:rsidP="005110B0">
            <w:pPr>
              <w:jc w:val="both"/>
              <w:rPr>
                <w:b/>
              </w:rPr>
            </w:pPr>
          </w:p>
        </w:tc>
      </w:tr>
      <w:tr w:rsidR="00B3097F" w:rsidRPr="0028159E" w14:paraId="2A4AF11D" w14:textId="77777777" w:rsidTr="00A36654">
        <w:trPr>
          <w:trHeight w:val="433"/>
        </w:trPr>
        <w:tc>
          <w:tcPr>
            <w:tcW w:w="3750" w:type="dxa"/>
            <w:vAlign w:val="center"/>
          </w:tcPr>
          <w:p w14:paraId="21DDB2E5" w14:textId="77777777" w:rsidR="008E6C17" w:rsidRPr="0028159E" w:rsidRDefault="008E6C17" w:rsidP="005110B0">
            <w:pPr>
              <w:jc w:val="both"/>
            </w:pPr>
            <w:r w:rsidRPr="0028159E">
              <w:t>(i) cheltuieli de per</w:t>
            </w:r>
            <w:r w:rsidR="006A2326" w:rsidRPr="0028159E">
              <w:t>s</w:t>
            </w:r>
            <w:r w:rsidRPr="0028159E">
              <w:t>onal</w:t>
            </w:r>
          </w:p>
        </w:tc>
        <w:tc>
          <w:tcPr>
            <w:tcW w:w="1260" w:type="dxa"/>
          </w:tcPr>
          <w:p w14:paraId="5124C31F" w14:textId="77777777" w:rsidR="008E6C17" w:rsidRPr="0028159E" w:rsidRDefault="008E6C17" w:rsidP="005110B0">
            <w:pPr>
              <w:jc w:val="both"/>
              <w:rPr>
                <w:bCs/>
              </w:rPr>
            </w:pPr>
          </w:p>
        </w:tc>
        <w:tc>
          <w:tcPr>
            <w:tcW w:w="1080" w:type="dxa"/>
          </w:tcPr>
          <w:p w14:paraId="0A5E647E" w14:textId="77777777" w:rsidR="008E6C17" w:rsidRPr="0028159E" w:rsidRDefault="008E6C17" w:rsidP="005110B0">
            <w:pPr>
              <w:jc w:val="both"/>
            </w:pPr>
          </w:p>
        </w:tc>
        <w:tc>
          <w:tcPr>
            <w:tcW w:w="990" w:type="dxa"/>
          </w:tcPr>
          <w:p w14:paraId="6241DC49" w14:textId="77777777" w:rsidR="008E6C17" w:rsidRPr="0028159E" w:rsidRDefault="008E6C17" w:rsidP="005110B0">
            <w:pPr>
              <w:jc w:val="both"/>
            </w:pPr>
          </w:p>
        </w:tc>
        <w:tc>
          <w:tcPr>
            <w:tcW w:w="900" w:type="dxa"/>
          </w:tcPr>
          <w:p w14:paraId="13ACC44C" w14:textId="77777777" w:rsidR="008E6C17" w:rsidRPr="0028159E" w:rsidRDefault="008E6C17" w:rsidP="005110B0">
            <w:pPr>
              <w:jc w:val="both"/>
            </w:pPr>
          </w:p>
        </w:tc>
        <w:tc>
          <w:tcPr>
            <w:tcW w:w="990" w:type="dxa"/>
          </w:tcPr>
          <w:p w14:paraId="65F3610A" w14:textId="77777777" w:rsidR="008E6C17" w:rsidRPr="0028159E" w:rsidRDefault="008E6C17" w:rsidP="005110B0">
            <w:pPr>
              <w:jc w:val="both"/>
            </w:pPr>
          </w:p>
        </w:tc>
        <w:tc>
          <w:tcPr>
            <w:tcW w:w="1440" w:type="dxa"/>
          </w:tcPr>
          <w:p w14:paraId="44DE96C6" w14:textId="77777777" w:rsidR="008E6C17" w:rsidRPr="0028159E" w:rsidRDefault="008E6C17" w:rsidP="005110B0">
            <w:pPr>
              <w:jc w:val="both"/>
              <w:rPr>
                <w:b/>
              </w:rPr>
            </w:pPr>
          </w:p>
        </w:tc>
      </w:tr>
      <w:tr w:rsidR="00B3097F" w:rsidRPr="0028159E" w14:paraId="4A87D7BC" w14:textId="77777777" w:rsidTr="005110B0">
        <w:trPr>
          <w:trHeight w:val="340"/>
        </w:trPr>
        <w:tc>
          <w:tcPr>
            <w:tcW w:w="3750" w:type="dxa"/>
            <w:vAlign w:val="center"/>
          </w:tcPr>
          <w:p w14:paraId="1810AE71" w14:textId="77777777" w:rsidR="008E6C17" w:rsidRPr="0028159E" w:rsidRDefault="008E6C17" w:rsidP="005110B0">
            <w:pPr>
              <w:jc w:val="both"/>
            </w:pPr>
            <w:r w:rsidRPr="0028159E">
              <w:t>(ii) bunuri</w:t>
            </w:r>
            <w:r w:rsidR="00A6369B" w:rsidRPr="0028159E">
              <w:t xml:space="preserve"> </w:t>
            </w:r>
            <w:r w:rsidR="006A2326" w:rsidRPr="0028159E">
              <w:t>s</w:t>
            </w:r>
            <w:r w:rsidRPr="0028159E">
              <w:t xml:space="preserve">i </w:t>
            </w:r>
            <w:r w:rsidR="006A2326" w:rsidRPr="0028159E">
              <w:t>s</w:t>
            </w:r>
            <w:r w:rsidRPr="0028159E">
              <w:t>ervicii</w:t>
            </w:r>
          </w:p>
        </w:tc>
        <w:tc>
          <w:tcPr>
            <w:tcW w:w="1260" w:type="dxa"/>
          </w:tcPr>
          <w:p w14:paraId="5300F4C6" w14:textId="77777777" w:rsidR="008E6C17" w:rsidRPr="0028159E" w:rsidRDefault="008E6C17" w:rsidP="005110B0">
            <w:pPr>
              <w:jc w:val="both"/>
              <w:rPr>
                <w:bCs/>
              </w:rPr>
            </w:pPr>
          </w:p>
        </w:tc>
        <w:tc>
          <w:tcPr>
            <w:tcW w:w="1080" w:type="dxa"/>
          </w:tcPr>
          <w:p w14:paraId="66BB33F5" w14:textId="77777777" w:rsidR="008E6C17" w:rsidRPr="0028159E" w:rsidRDefault="008E6C17" w:rsidP="005110B0">
            <w:pPr>
              <w:jc w:val="both"/>
            </w:pPr>
          </w:p>
        </w:tc>
        <w:tc>
          <w:tcPr>
            <w:tcW w:w="990" w:type="dxa"/>
          </w:tcPr>
          <w:p w14:paraId="36C52AA7" w14:textId="77777777" w:rsidR="008E6C17" w:rsidRPr="0028159E" w:rsidRDefault="008E6C17" w:rsidP="005110B0">
            <w:pPr>
              <w:jc w:val="both"/>
            </w:pPr>
          </w:p>
        </w:tc>
        <w:tc>
          <w:tcPr>
            <w:tcW w:w="900" w:type="dxa"/>
          </w:tcPr>
          <w:p w14:paraId="45020AAE" w14:textId="77777777" w:rsidR="008E6C17" w:rsidRPr="0028159E" w:rsidRDefault="008E6C17" w:rsidP="005110B0">
            <w:pPr>
              <w:jc w:val="both"/>
            </w:pPr>
          </w:p>
        </w:tc>
        <w:tc>
          <w:tcPr>
            <w:tcW w:w="990" w:type="dxa"/>
          </w:tcPr>
          <w:p w14:paraId="7A609005" w14:textId="77777777" w:rsidR="008E6C17" w:rsidRPr="0028159E" w:rsidRDefault="008E6C17" w:rsidP="005110B0">
            <w:pPr>
              <w:jc w:val="both"/>
            </w:pPr>
          </w:p>
        </w:tc>
        <w:tc>
          <w:tcPr>
            <w:tcW w:w="1440" w:type="dxa"/>
          </w:tcPr>
          <w:p w14:paraId="658215B6" w14:textId="77777777" w:rsidR="008E6C17" w:rsidRPr="0028159E" w:rsidRDefault="008E6C17" w:rsidP="005110B0">
            <w:pPr>
              <w:jc w:val="both"/>
              <w:rPr>
                <w:b/>
              </w:rPr>
            </w:pPr>
          </w:p>
        </w:tc>
      </w:tr>
      <w:tr w:rsidR="00B3097F" w:rsidRPr="0028159E" w14:paraId="06B7B90D" w14:textId="77777777" w:rsidTr="005110B0">
        <w:trPr>
          <w:trHeight w:val="347"/>
        </w:trPr>
        <w:tc>
          <w:tcPr>
            <w:tcW w:w="3750" w:type="dxa"/>
            <w:vAlign w:val="center"/>
          </w:tcPr>
          <w:p w14:paraId="586C215C" w14:textId="77777777" w:rsidR="008E6C17" w:rsidRPr="0028159E" w:rsidRDefault="008E6C17" w:rsidP="005110B0">
            <w:pPr>
              <w:jc w:val="both"/>
            </w:pPr>
            <w:r w:rsidRPr="0028159E">
              <w:t>b) bugete locale:</w:t>
            </w:r>
          </w:p>
        </w:tc>
        <w:tc>
          <w:tcPr>
            <w:tcW w:w="1260" w:type="dxa"/>
          </w:tcPr>
          <w:p w14:paraId="4748AD00" w14:textId="77777777" w:rsidR="008E6C17" w:rsidRPr="0028159E" w:rsidRDefault="008E6C17" w:rsidP="005110B0">
            <w:pPr>
              <w:jc w:val="both"/>
              <w:rPr>
                <w:bCs/>
              </w:rPr>
            </w:pPr>
          </w:p>
        </w:tc>
        <w:tc>
          <w:tcPr>
            <w:tcW w:w="1080" w:type="dxa"/>
          </w:tcPr>
          <w:p w14:paraId="4A21A607" w14:textId="77777777" w:rsidR="008E6C17" w:rsidRPr="0028159E" w:rsidRDefault="008E6C17" w:rsidP="005110B0">
            <w:pPr>
              <w:jc w:val="both"/>
            </w:pPr>
          </w:p>
        </w:tc>
        <w:tc>
          <w:tcPr>
            <w:tcW w:w="990" w:type="dxa"/>
          </w:tcPr>
          <w:p w14:paraId="07EB29E5" w14:textId="77777777" w:rsidR="008E6C17" w:rsidRPr="0028159E" w:rsidRDefault="008E6C17" w:rsidP="005110B0">
            <w:pPr>
              <w:jc w:val="both"/>
            </w:pPr>
          </w:p>
        </w:tc>
        <w:tc>
          <w:tcPr>
            <w:tcW w:w="900" w:type="dxa"/>
          </w:tcPr>
          <w:p w14:paraId="63B2F761" w14:textId="77777777" w:rsidR="008E6C17" w:rsidRPr="0028159E" w:rsidRDefault="008E6C17" w:rsidP="005110B0">
            <w:pPr>
              <w:jc w:val="both"/>
            </w:pPr>
          </w:p>
        </w:tc>
        <w:tc>
          <w:tcPr>
            <w:tcW w:w="990" w:type="dxa"/>
          </w:tcPr>
          <w:p w14:paraId="63C91F20" w14:textId="77777777" w:rsidR="008E6C17" w:rsidRPr="0028159E" w:rsidRDefault="008E6C17" w:rsidP="005110B0">
            <w:pPr>
              <w:jc w:val="both"/>
            </w:pPr>
          </w:p>
        </w:tc>
        <w:tc>
          <w:tcPr>
            <w:tcW w:w="1440" w:type="dxa"/>
          </w:tcPr>
          <w:p w14:paraId="35BBF521" w14:textId="77777777" w:rsidR="008E6C17" w:rsidRPr="0028159E" w:rsidRDefault="008E6C17" w:rsidP="005110B0">
            <w:pPr>
              <w:jc w:val="both"/>
              <w:rPr>
                <w:b/>
              </w:rPr>
            </w:pPr>
          </w:p>
        </w:tc>
      </w:tr>
      <w:tr w:rsidR="00B3097F" w:rsidRPr="0028159E" w14:paraId="01AE8B13" w14:textId="77777777" w:rsidTr="005110B0">
        <w:trPr>
          <w:trHeight w:val="341"/>
        </w:trPr>
        <w:tc>
          <w:tcPr>
            <w:tcW w:w="3750" w:type="dxa"/>
            <w:vAlign w:val="center"/>
          </w:tcPr>
          <w:p w14:paraId="5142D4D4" w14:textId="77777777" w:rsidR="008E6C17" w:rsidRPr="0028159E" w:rsidRDefault="008E6C17" w:rsidP="005110B0">
            <w:pPr>
              <w:jc w:val="both"/>
            </w:pPr>
            <w:r w:rsidRPr="0028159E">
              <w:t>(i) cheltuieli de per</w:t>
            </w:r>
            <w:r w:rsidR="006A2326" w:rsidRPr="0028159E">
              <w:t>s</w:t>
            </w:r>
            <w:r w:rsidRPr="0028159E">
              <w:t>onal</w:t>
            </w:r>
          </w:p>
        </w:tc>
        <w:tc>
          <w:tcPr>
            <w:tcW w:w="1260" w:type="dxa"/>
          </w:tcPr>
          <w:p w14:paraId="0BEBB032" w14:textId="77777777" w:rsidR="008E6C17" w:rsidRPr="0028159E" w:rsidRDefault="008E6C17" w:rsidP="005110B0">
            <w:pPr>
              <w:jc w:val="both"/>
              <w:rPr>
                <w:bCs/>
              </w:rPr>
            </w:pPr>
          </w:p>
        </w:tc>
        <w:tc>
          <w:tcPr>
            <w:tcW w:w="1080" w:type="dxa"/>
          </w:tcPr>
          <w:p w14:paraId="6BD32635" w14:textId="77777777" w:rsidR="008E6C17" w:rsidRPr="0028159E" w:rsidRDefault="008E6C17" w:rsidP="005110B0">
            <w:pPr>
              <w:jc w:val="both"/>
            </w:pPr>
          </w:p>
        </w:tc>
        <w:tc>
          <w:tcPr>
            <w:tcW w:w="990" w:type="dxa"/>
          </w:tcPr>
          <w:p w14:paraId="1E6DBA5D" w14:textId="77777777" w:rsidR="008E6C17" w:rsidRPr="0028159E" w:rsidRDefault="008E6C17" w:rsidP="005110B0">
            <w:pPr>
              <w:jc w:val="both"/>
            </w:pPr>
          </w:p>
        </w:tc>
        <w:tc>
          <w:tcPr>
            <w:tcW w:w="900" w:type="dxa"/>
          </w:tcPr>
          <w:p w14:paraId="7293460B" w14:textId="77777777" w:rsidR="008E6C17" w:rsidRPr="0028159E" w:rsidRDefault="008E6C17" w:rsidP="005110B0">
            <w:pPr>
              <w:jc w:val="both"/>
            </w:pPr>
          </w:p>
        </w:tc>
        <w:tc>
          <w:tcPr>
            <w:tcW w:w="990" w:type="dxa"/>
          </w:tcPr>
          <w:p w14:paraId="16F3000C" w14:textId="77777777" w:rsidR="008E6C17" w:rsidRPr="0028159E" w:rsidRDefault="008E6C17" w:rsidP="005110B0">
            <w:pPr>
              <w:jc w:val="both"/>
            </w:pPr>
          </w:p>
        </w:tc>
        <w:tc>
          <w:tcPr>
            <w:tcW w:w="1440" w:type="dxa"/>
          </w:tcPr>
          <w:p w14:paraId="03557D24" w14:textId="77777777" w:rsidR="008E6C17" w:rsidRPr="0028159E" w:rsidRDefault="008E6C17" w:rsidP="005110B0">
            <w:pPr>
              <w:jc w:val="both"/>
              <w:rPr>
                <w:b/>
              </w:rPr>
            </w:pPr>
          </w:p>
        </w:tc>
      </w:tr>
      <w:tr w:rsidR="00B3097F" w:rsidRPr="0028159E" w14:paraId="5F304B54" w14:textId="77777777" w:rsidTr="005110B0">
        <w:trPr>
          <w:trHeight w:val="349"/>
        </w:trPr>
        <w:tc>
          <w:tcPr>
            <w:tcW w:w="3750" w:type="dxa"/>
            <w:vAlign w:val="center"/>
          </w:tcPr>
          <w:p w14:paraId="201A05D6" w14:textId="77777777" w:rsidR="008E6C17" w:rsidRPr="0028159E" w:rsidRDefault="008E6C17" w:rsidP="00D2588C">
            <w:pPr>
              <w:jc w:val="both"/>
            </w:pPr>
            <w:r w:rsidRPr="0028159E">
              <w:t>(ii) bunuri</w:t>
            </w:r>
            <w:r w:rsidR="00D2588C" w:rsidRPr="0028159E">
              <w:t xml:space="preserve"> ș</w:t>
            </w:r>
            <w:r w:rsidRPr="0028159E">
              <w:t xml:space="preserve">i </w:t>
            </w:r>
            <w:r w:rsidR="006A2326" w:rsidRPr="0028159E">
              <w:t>s</w:t>
            </w:r>
            <w:r w:rsidRPr="0028159E">
              <w:t>ervicii</w:t>
            </w:r>
          </w:p>
        </w:tc>
        <w:tc>
          <w:tcPr>
            <w:tcW w:w="1260" w:type="dxa"/>
          </w:tcPr>
          <w:p w14:paraId="215EA37C" w14:textId="77777777" w:rsidR="008E6C17" w:rsidRPr="0028159E" w:rsidRDefault="008E6C17" w:rsidP="005110B0">
            <w:pPr>
              <w:jc w:val="both"/>
              <w:rPr>
                <w:bCs/>
              </w:rPr>
            </w:pPr>
          </w:p>
        </w:tc>
        <w:tc>
          <w:tcPr>
            <w:tcW w:w="1080" w:type="dxa"/>
          </w:tcPr>
          <w:p w14:paraId="46B29421" w14:textId="77777777" w:rsidR="008E6C17" w:rsidRPr="0028159E" w:rsidRDefault="008E6C17" w:rsidP="005110B0">
            <w:pPr>
              <w:jc w:val="both"/>
            </w:pPr>
          </w:p>
        </w:tc>
        <w:tc>
          <w:tcPr>
            <w:tcW w:w="990" w:type="dxa"/>
          </w:tcPr>
          <w:p w14:paraId="4BE985C9" w14:textId="77777777" w:rsidR="008E6C17" w:rsidRPr="0028159E" w:rsidRDefault="008E6C17" w:rsidP="005110B0">
            <w:pPr>
              <w:jc w:val="both"/>
            </w:pPr>
          </w:p>
        </w:tc>
        <w:tc>
          <w:tcPr>
            <w:tcW w:w="900" w:type="dxa"/>
          </w:tcPr>
          <w:p w14:paraId="58BE5B04" w14:textId="77777777" w:rsidR="008E6C17" w:rsidRPr="0028159E" w:rsidRDefault="008E6C17" w:rsidP="005110B0">
            <w:pPr>
              <w:jc w:val="both"/>
            </w:pPr>
          </w:p>
        </w:tc>
        <w:tc>
          <w:tcPr>
            <w:tcW w:w="990" w:type="dxa"/>
          </w:tcPr>
          <w:p w14:paraId="19B690FB" w14:textId="77777777" w:rsidR="008E6C17" w:rsidRPr="0028159E" w:rsidRDefault="008E6C17" w:rsidP="005110B0">
            <w:pPr>
              <w:jc w:val="both"/>
            </w:pPr>
          </w:p>
        </w:tc>
        <w:tc>
          <w:tcPr>
            <w:tcW w:w="1440" w:type="dxa"/>
          </w:tcPr>
          <w:p w14:paraId="0BE4AF93" w14:textId="77777777" w:rsidR="008E6C17" w:rsidRPr="0028159E" w:rsidRDefault="008E6C17" w:rsidP="005110B0">
            <w:pPr>
              <w:jc w:val="both"/>
              <w:rPr>
                <w:b/>
              </w:rPr>
            </w:pPr>
          </w:p>
        </w:tc>
      </w:tr>
      <w:tr w:rsidR="00B3097F" w:rsidRPr="0028159E" w14:paraId="230411CE" w14:textId="77777777" w:rsidTr="00EA49B2">
        <w:trPr>
          <w:trHeight w:val="470"/>
        </w:trPr>
        <w:tc>
          <w:tcPr>
            <w:tcW w:w="3750" w:type="dxa"/>
            <w:vAlign w:val="center"/>
          </w:tcPr>
          <w:p w14:paraId="5AC6C6CE" w14:textId="77777777" w:rsidR="008E6C17" w:rsidRPr="0028159E" w:rsidRDefault="008E6C17" w:rsidP="005110B0">
            <w:pPr>
              <w:jc w:val="both"/>
            </w:pPr>
            <w:r w:rsidRPr="0028159E">
              <w:t>c) bugetul</w:t>
            </w:r>
            <w:r w:rsidR="00E129AA" w:rsidRPr="0028159E">
              <w:t xml:space="preserve"> </w:t>
            </w:r>
            <w:r w:rsidRPr="0028159E">
              <w:t>a</w:t>
            </w:r>
            <w:r w:rsidR="006A2326" w:rsidRPr="0028159E">
              <w:t>s</w:t>
            </w:r>
            <w:r w:rsidRPr="0028159E">
              <w:t>igurărilor</w:t>
            </w:r>
            <w:r w:rsidR="00E129AA" w:rsidRPr="0028159E">
              <w:t xml:space="preserve"> </w:t>
            </w:r>
            <w:r w:rsidR="006A2326" w:rsidRPr="0028159E">
              <w:t>s</w:t>
            </w:r>
            <w:r w:rsidRPr="0028159E">
              <w:t xml:space="preserve">ociale de </w:t>
            </w:r>
            <w:r w:rsidR="006A2326" w:rsidRPr="0028159E">
              <w:t>s</w:t>
            </w:r>
            <w:r w:rsidRPr="0028159E">
              <w:t>tat:</w:t>
            </w:r>
          </w:p>
        </w:tc>
        <w:tc>
          <w:tcPr>
            <w:tcW w:w="1260" w:type="dxa"/>
          </w:tcPr>
          <w:p w14:paraId="16C5BF41" w14:textId="77777777" w:rsidR="008E6C17" w:rsidRPr="0028159E" w:rsidRDefault="008E6C17" w:rsidP="005110B0">
            <w:pPr>
              <w:jc w:val="both"/>
              <w:rPr>
                <w:bCs/>
              </w:rPr>
            </w:pPr>
          </w:p>
        </w:tc>
        <w:tc>
          <w:tcPr>
            <w:tcW w:w="1080" w:type="dxa"/>
          </w:tcPr>
          <w:p w14:paraId="3B46E21A" w14:textId="77777777" w:rsidR="008E6C17" w:rsidRPr="0028159E" w:rsidRDefault="008E6C17" w:rsidP="005110B0">
            <w:pPr>
              <w:jc w:val="both"/>
            </w:pPr>
          </w:p>
        </w:tc>
        <w:tc>
          <w:tcPr>
            <w:tcW w:w="990" w:type="dxa"/>
          </w:tcPr>
          <w:p w14:paraId="295CCFD8" w14:textId="77777777" w:rsidR="008E6C17" w:rsidRPr="0028159E" w:rsidRDefault="008E6C17" w:rsidP="005110B0">
            <w:pPr>
              <w:jc w:val="both"/>
            </w:pPr>
          </w:p>
        </w:tc>
        <w:tc>
          <w:tcPr>
            <w:tcW w:w="900" w:type="dxa"/>
          </w:tcPr>
          <w:p w14:paraId="689E677C" w14:textId="77777777" w:rsidR="008E6C17" w:rsidRPr="0028159E" w:rsidRDefault="008E6C17" w:rsidP="005110B0">
            <w:pPr>
              <w:jc w:val="both"/>
            </w:pPr>
          </w:p>
        </w:tc>
        <w:tc>
          <w:tcPr>
            <w:tcW w:w="990" w:type="dxa"/>
          </w:tcPr>
          <w:p w14:paraId="1FF4EDF8" w14:textId="77777777" w:rsidR="008E6C17" w:rsidRPr="0028159E" w:rsidRDefault="008E6C17" w:rsidP="005110B0">
            <w:pPr>
              <w:jc w:val="both"/>
            </w:pPr>
          </w:p>
        </w:tc>
        <w:tc>
          <w:tcPr>
            <w:tcW w:w="1440" w:type="dxa"/>
          </w:tcPr>
          <w:p w14:paraId="125A087B" w14:textId="77777777" w:rsidR="008E6C17" w:rsidRPr="0028159E" w:rsidRDefault="008E6C17" w:rsidP="005110B0">
            <w:pPr>
              <w:jc w:val="both"/>
              <w:rPr>
                <w:b/>
              </w:rPr>
            </w:pPr>
          </w:p>
        </w:tc>
      </w:tr>
      <w:tr w:rsidR="00B3097F" w:rsidRPr="0028159E" w14:paraId="58D2927E" w14:textId="77777777" w:rsidTr="005110B0">
        <w:trPr>
          <w:trHeight w:val="351"/>
        </w:trPr>
        <w:tc>
          <w:tcPr>
            <w:tcW w:w="3750" w:type="dxa"/>
            <w:vAlign w:val="center"/>
          </w:tcPr>
          <w:p w14:paraId="6E2BCB5F" w14:textId="77777777" w:rsidR="008E6C17" w:rsidRPr="0028159E" w:rsidRDefault="008E6C17" w:rsidP="005110B0">
            <w:pPr>
              <w:jc w:val="both"/>
            </w:pPr>
            <w:r w:rsidRPr="0028159E">
              <w:t>(i) cheltuieli de per</w:t>
            </w:r>
            <w:r w:rsidR="006A2326" w:rsidRPr="0028159E">
              <w:t>s</w:t>
            </w:r>
            <w:r w:rsidRPr="0028159E">
              <w:t>onal</w:t>
            </w:r>
          </w:p>
        </w:tc>
        <w:tc>
          <w:tcPr>
            <w:tcW w:w="1260" w:type="dxa"/>
          </w:tcPr>
          <w:p w14:paraId="2125FCEA" w14:textId="77777777" w:rsidR="008E6C17" w:rsidRPr="0028159E" w:rsidRDefault="008E6C17" w:rsidP="005110B0">
            <w:pPr>
              <w:jc w:val="both"/>
              <w:rPr>
                <w:bCs/>
              </w:rPr>
            </w:pPr>
          </w:p>
        </w:tc>
        <w:tc>
          <w:tcPr>
            <w:tcW w:w="1080" w:type="dxa"/>
          </w:tcPr>
          <w:p w14:paraId="49646B28" w14:textId="77777777" w:rsidR="008E6C17" w:rsidRPr="0028159E" w:rsidRDefault="008E6C17" w:rsidP="005110B0">
            <w:pPr>
              <w:jc w:val="both"/>
            </w:pPr>
          </w:p>
        </w:tc>
        <w:tc>
          <w:tcPr>
            <w:tcW w:w="990" w:type="dxa"/>
          </w:tcPr>
          <w:p w14:paraId="2C6FC8AE" w14:textId="77777777" w:rsidR="008E6C17" w:rsidRPr="0028159E" w:rsidRDefault="008E6C17" w:rsidP="005110B0">
            <w:pPr>
              <w:jc w:val="both"/>
            </w:pPr>
          </w:p>
        </w:tc>
        <w:tc>
          <w:tcPr>
            <w:tcW w:w="900" w:type="dxa"/>
          </w:tcPr>
          <w:p w14:paraId="57728B4F" w14:textId="77777777" w:rsidR="008E6C17" w:rsidRPr="0028159E" w:rsidRDefault="008E6C17" w:rsidP="005110B0">
            <w:pPr>
              <w:jc w:val="both"/>
            </w:pPr>
          </w:p>
        </w:tc>
        <w:tc>
          <w:tcPr>
            <w:tcW w:w="990" w:type="dxa"/>
          </w:tcPr>
          <w:p w14:paraId="60573635" w14:textId="77777777" w:rsidR="008E6C17" w:rsidRPr="0028159E" w:rsidRDefault="008E6C17" w:rsidP="005110B0">
            <w:pPr>
              <w:jc w:val="both"/>
            </w:pPr>
          </w:p>
        </w:tc>
        <w:tc>
          <w:tcPr>
            <w:tcW w:w="1440" w:type="dxa"/>
          </w:tcPr>
          <w:p w14:paraId="0CC7674C" w14:textId="77777777" w:rsidR="008E6C17" w:rsidRPr="0028159E" w:rsidRDefault="008E6C17" w:rsidP="005110B0">
            <w:pPr>
              <w:jc w:val="both"/>
              <w:rPr>
                <w:b/>
              </w:rPr>
            </w:pPr>
          </w:p>
        </w:tc>
      </w:tr>
      <w:tr w:rsidR="00B3097F" w:rsidRPr="0028159E" w14:paraId="234FB9FD" w14:textId="77777777" w:rsidTr="005110B0">
        <w:trPr>
          <w:trHeight w:val="345"/>
        </w:trPr>
        <w:tc>
          <w:tcPr>
            <w:tcW w:w="3750" w:type="dxa"/>
            <w:vAlign w:val="center"/>
          </w:tcPr>
          <w:p w14:paraId="214ADB58" w14:textId="77777777" w:rsidR="008E6C17" w:rsidRPr="0028159E" w:rsidRDefault="008E6C17" w:rsidP="001121D3">
            <w:pPr>
              <w:jc w:val="both"/>
            </w:pPr>
            <w:r w:rsidRPr="0028159E">
              <w:t>(ii) bunuri</w:t>
            </w:r>
            <w:r w:rsidR="001121D3" w:rsidRPr="0028159E">
              <w:t xml:space="preserve"> ș</w:t>
            </w:r>
            <w:r w:rsidRPr="0028159E">
              <w:t xml:space="preserve">i </w:t>
            </w:r>
            <w:r w:rsidR="006A2326" w:rsidRPr="0028159E">
              <w:t>s</w:t>
            </w:r>
            <w:r w:rsidRPr="0028159E">
              <w:t>ervicii</w:t>
            </w:r>
          </w:p>
        </w:tc>
        <w:tc>
          <w:tcPr>
            <w:tcW w:w="1260" w:type="dxa"/>
          </w:tcPr>
          <w:p w14:paraId="4FCD8434" w14:textId="77777777" w:rsidR="008E6C17" w:rsidRPr="0028159E" w:rsidRDefault="008E6C17" w:rsidP="005110B0">
            <w:pPr>
              <w:jc w:val="both"/>
              <w:rPr>
                <w:bCs/>
              </w:rPr>
            </w:pPr>
          </w:p>
        </w:tc>
        <w:tc>
          <w:tcPr>
            <w:tcW w:w="1080" w:type="dxa"/>
          </w:tcPr>
          <w:p w14:paraId="1A559270" w14:textId="77777777" w:rsidR="008E6C17" w:rsidRPr="0028159E" w:rsidRDefault="008E6C17" w:rsidP="005110B0">
            <w:pPr>
              <w:jc w:val="both"/>
            </w:pPr>
          </w:p>
        </w:tc>
        <w:tc>
          <w:tcPr>
            <w:tcW w:w="990" w:type="dxa"/>
          </w:tcPr>
          <w:p w14:paraId="5FDF9A78" w14:textId="77777777" w:rsidR="008E6C17" w:rsidRPr="0028159E" w:rsidRDefault="008E6C17" w:rsidP="005110B0">
            <w:pPr>
              <w:jc w:val="both"/>
            </w:pPr>
          </w:p>
        </w:tc>
        <w:tc>
          <w:tcPr>
            <w:tcW w:w="900" w:type="dxa"/>
          </w:tcPr>
          <w:p w14:paraId="2035C7E2" w14:textId="77777777" w:rsidR="008E6C17" w:rsidRPr="0028159E" w:rsidRDefault="008E6C17" w:rsidP="005110B0">
            <w:pPr>
              <w:jc w:val="both"/>
            </w:pPr>
          </w:p>
        </w:tc>
        <w:tc>
          <w:tcPr>
            <w:tcW w:w="990" w:type="dxa"/>
          </w:tcPr>
          <w:p w14:paraId="4A41FE38" w14:textId="77777777" w:rsidR="008E6C17" w:rsidRPr="0028159E" w:rsidRDefault="008E6C17" w:rsidP="005110B0">
            <w:pPr>
              <w:jc w:val="both"/>
            </w:pPr>
          </w:p>
        </w:tc>
        <w:tc>
          <w:tcPr>
            <w:tcW w:w="1440" w:type="dxa"/>
          </w:tcPr>
          <w:p w14:paraId="60C2915E" w14:textId="77777777" w:rsidR="008E6C17" w:rsidRPr="0028159E" w:rsidRDefault="008E6C17" w:rsidP="005110B0">
            <w:pPr>
              <w:jc w:val="both"/>
              <w:rPr>
                <w:b/>
              </w:rPr>
            </w:pPr>
          </w:p>
        </w:tc>
      </w:tr>
      <w:tr w:rsidR="00B3097F" w:rsidRPr="0028159E" w14:paraId="618EFBB3" w14:textId="77777777" w:rsidTr="005110B0">
        <w:trPr>
          <w:trHeight w:val="345"/>
        </w:trPr>
        <w:tc>
          <w:tcPr>
            <w:tcW w:w="3750" w:type="dxa"/>
            <w:vAlign w:val="center"/>
          </w:tcPr>
          <w:p w14:paraId="449ED588" w14:textId="77777777" w:rsidR="00E37851" w:rsidRPr="0028159E" w:rsidRDefault="00E37851" w:rsidP="00E37851">
            <w:pPr>
              <w:jc w:val="both"/>
            </w:pPr>
            <w:r w:rsidRPr="0028159E">
              <w:t>d) alte tipuri de cheltuieli</w:t>
            </w:r>
          </w:p>
        </w:tc>
        <w:tc>
          <w:tcPr>
            <w:tcW w:w="1260" w:type="dxa"/>
          </w:tcPr>
          <w:p w14:paraId="1C72AC35" w14:textId="77777777" w:rsidR="00E37851" w:rsidRPr="0028159E" w:rsidRDefault="00E37851" w:rsidP="00E37851">
            <w:pPr>
              <w:jc w:val="both"/>
              <w:rPr>
                <w:bCs/>
              </w:rPr>
            </w:pPr>
          </w:p>
        </w:tc>
        <w:tc>
          <w:tcPr>
            <w:tcW w:w="1080" w:type="dxa"/>
          </w:tcPr>
          <w:p w14:paraId="76453302" w14:textId="77777777" w:rsidR="00E37851" w:rsidRPr="0028159E" w:rsidRDefault="00E37851" w:rsidP="00E37851">
            <w:pPr>
              <w:jc w:val="both"/>
            </w:pPr>
          </w:p>
        </w:tc>
        <w:tc>
          <w:tcPr>
            <w:tcW w:w="990" w:type="dxa"/>
          </w:tcPr>
          <w:p w14:paraId="57C2D80C" w14:textId="77777777" w:rsidR="00E37851" w:rsidRPr="0028159E" w:rsidRDefault="00E37851" w:rsidP="00E37851">
            <w:pPr>
              <w:jc w:val="both"/>
            </w:pPr>
          </w:p>
        </w:tc>
        <w:tc>
          <w:tcPr>
            <w:tcW w:w="900" w:type="dxa"/>
          </w:tcPr>
          <w:p w14:paraId="68E73C2B" w14:textId="77777777" w:rsidR="00E37851" w:rsidRPr="0028159E" w:rsidRDefault="00E37851" w:rsidP="00E37851">
            <w:pPr>
              <w:jc w:val="both"/>
            </w:pPr>
          </w:p>
        </w:tc>
        <w:tc>
          <w:tcPr>
            <w:tcW w:w="990" w:type="dxa"/>
          </w:tcPr>
          <w:p w14:paraId="09FC2879" w14:textId="77777777" w:rsidR="00E37851" w:rsidRPr="0028159E" w:rsidRDefault="00E37851" w:rsidP="00E37851">
            <w:pPr>
              <w:jc w:val="both"/>
            </w:pPr>
          </w:p>
        </w:tc>
        <w:tc>
          <w:tcPr>
            <w:tcW w:w="1440" w:type="dxa"/>
          </w:tcPr>
          <w:p w14:paraId="29A95E2F" w14:textId="77777777" w:rsidR="00E37851" w:rsidRPr="0028159E" w:rsidRDefault="00E37851" w:rsidP="00E37851">
            <w:pPr>
              <w:jc w:val="both"/>
              <w:rPr>
                <w:b/>
              </w:rPr>
            </w:pPr>
          </w:p>
        </w:tc>
      </w:tr>
      <w:tr w:rsidR="00B3097F" w:rsidRPr="0028159E" w14:paraId="4129B875" w14:textId="77777777" w:rsidTr="005110B0">
        <w:trPr>
          <w:trHeight w:val="380"/>
        </w:trPr>
        <w:tc>
          <w:tcPr>
            <w:tcW w:w="3750" w:type="dxa"/>
            <w:vAlign w:val="center"/>
          </w:tcPr>
          <w:p w14:paraId="455AFEEF" w14:textId="77777777" w:rsidR="008E6C17" w:rsidRPr="0028159E" w:rsidRDefault="00A64BA2" w:rsidP="005110B0">
            <w:pPr>
              <w:jc w:val="both"/>
            </w:pPr>
            <w:r w:rsidRPr="0028159E">
              <w:t>4.</w:t>
            </w:r>
            <w:r w:rsidR="004C062F" w:rsidRPr="0028159E">
              <w:t>3.Impact financiar, plu</w:t>
            </w:r>
            <w:r w:rsidR="006A2326" w:rsidRPr="0028159E">
              <w:t>s</w:t>
            </w:r>
            <w:r w:rsidR="004C062F" w:rsidRPr="0028159E">
              <w:t>/minu</w:t>
            </w:r>
            <w:r w:rsidR="006A2326" w:rsidRPr="0028159E">
              <w:t>s</w:t>
            </w:r>
            <w:r w:rsidR="008E6C17" w:rsidRPr="0028159E">
              <w:t xml:space="preserve">, </w:t>
            </w:r>
            <w:r w:rsidR="008E6C17" w:rsidRPr="0028159E">
              <w:lastRenderedPageBreak/>
              <w:t>din care:</w:t>
            </w:r>
          </w:p>
        </w:tc>
        <w:tc>
          <w:tcPr>
            <w:tcW w:w="1260" w:type="dxa"/>
          </w:tcPr>
          <w:p w14:paraId="4EF2E8CC" w14:textId="77777777" w:rsidR="004C062F" w:rsidRPr="0028159E" w:rsidRDefault="004C062F" w:rsidP="005110B0">
            <w:pPr>
              <w:jc w:val="both"/>
              <w:rPr>
                <w:bCs/>
              </w:rPr>
            </w:pPr>
          </w:p>
        </w:tc>
        <w:tc>
          <w:tcPr>
            <w:tcW w:w="1080" w:type="dxa"/>
          </w:tcPr>
          <w:p w14:paraId="57D9A902" w14:textId="77777777" w:rsidR="004C062F" w:rsidRPr="0028159E" w:rsidRDefault="004C062F" w:rsidP="005110B0">
            <w:pPr>
              <w:jc w:val="both"/>
            </w:pPr>
          </w:p>
          <w:p w14:paraId="543595D4" w14:textId="77777777" w:rsidR="004C062F" w:rsidRPr="0028159E" w:rsidRDefault="004C062F" w:rsidP="005110B0">
            <w:pPr>
              <w:jc w:val="both"/>
            </w:pPr>
          </w:p>
        </w:tc>
        <w:tc>
          <w:tcPr>
            <w:tcW w:w="990" w:type="dxa"/>
          </w:tcPr>
          <w:p w14:paraId="26C1D9A2" w14:textId="77777777" w:rsidR="004C062F" w:rsidRPr="0028159E" w:rsidRDefault="004C062F" w:rsidP="005110B0">
            <w:pPr>
              <w:jc w:val="both"/>
            </w:pPr>
          </w:p>
          <w:p w14:paraId="75C6D9BD" w14:textId="77777777" w:rsidR="004C062F" w:rsidRPr="0028159E" w:rsidRDefault="004C062F" w:rsidP="005110B0">
            <w:pPr>
              <w:jc w:val="both"/>
            </w:pPr>
          </w:p>
        </w:tc>
        <w:tc>
          <w:tcPr>
            <w:tcW w:w="900" w:type="dxa"/>
          </w:tcPr>
          <w:p w14:paraId="689C2936" w14:textId="77777777" w:rsidR="004C062F" w:rsidRPr="0028159E" w:rsidRDefault="004C062F" w:rsidP="005110B0">
            <w:pPr>
              <w:jc w:val="both"/>
            </w:pPr>
          </w:p>
        </w:tc>
        <w:tc>
          <w:tcPr>
            <w:tcW w:w="990" w:type="dxa"/>
          </w:tcPr>
          <w:p w14:paraId="49E5D8B4" w14:textId="77777777" w:rsidR="004C062F" w:rsidRPr="0028159E" w:rsidRDefault="004C062F" w:rsidP="005110B0">
            <w:pPr>
              <w:jc w:val="both"/>
            </w:pPr>
          </w:p>
        </w:tc>
        <w:tc>
          <w:tcPr>
            <w:tcW w:w="1440" w:type="dxa"/>
          </w:tcPr>
          <w:p w14:paraId="11B7544D" w14:textId="77777777" w:rsidR="004C062F" w:rsidRPr="0028159E" w:rsidRDefault="004C062F" w:rsidP="005110B0">
            <w:pPr>
              <w:jc w:val="both"/>
              <w:rPr>
                <w:b/>
              </w:rPr>
            </w:pPr>
          </w:p>
        </w:tc>
      </w:tr>
      <w:tr w:rsidR="00B3097F" w:rsidRPr="0028159E" w14:paraId="2F5C00FE" w14:textId="77777777" w:rsidTr="005110B0">
        <w:trPr>
          <w:trHeight w:val="361"/>
        </w:trPr>
        <w:tc>
          <w:tcPr>
            <w:tcW w:w="3750" w:type="dxa"/>
            <w:vAlign w:val="center"/>
          </w:tcPr>
          <w:p w14:paraId="789639F7" w14:textId="77777777" w:rsidR="008E6C17" w:rsidRPr="0028159E" w:rsidRDefault="00E37851" w:rsidP="005110B0">
            <w:pPr>
              <w:jc w:val="both"/>
            </w:pPr>
            <w:r w:rsidRPr="0028159E">
              <w:t>a) buget</w:t>
            </w:r>
            <w:r w:rsidR="008E6C17" w:rsidRPr="0028159E">
              <w:t xml:space="preserve"> de </w:t>
            </w:r>
            <w:r w:rsidR="006A2326" w:rsidRPr="0028159E">
              <w:t>s</w:t>
            </w:r>
            <w:r w:rsidR="008E6C17" w:rsidRPr="0028159E">
              <w:t>tat</w:t>
            </w:r>
          </w:p>
        </w:tc>
        <w:tc>
          <w:tcPr>
            <w:tcW w:w="1260" w:type="dxa"/>
          </w:tcPr>
          <w:p w14:paraId="363AB44A" w14:textId="77777777" w:rsidR="008E6C17" w:rsidRPr="0028159E" w:rsidRDefault="008E6C17" w:rsidP="005110B0">
            <w:pPr>
              <w:jc w:val="both"/>
              <w:rPr>
                <w:b/>
              </w:rPr>
            </w:pPr>
          </w:p>
        </w:tc>
        <w:tc>
          <w:tcPr>
            <w:tcW w:w="1080" w:type="dxa"/>
          </w:tcPr>
          <w:p w14:paraId="05234298" w14:textId="77777777" w:rsidR="008E6C17" w:rsidRPr="0028159E" w:rsidRDefault="008E6C17" w:rsidP="005110B0">
            <w:pPr>
              <w:jc w:val="both"/>
              <w:rPr>
                <w:b/>
              </w:rPr>
            </w:pPr>
          </w:p>
        </w:tc>
        <w:tc>
          <w:tcPr>
            <w:tcW w:w="990" w:type="dxa"/>
          </w:tcPr>
          <w:p w14:paraId="34BE6E2D" w14:textId="77777777" w:rsidR="008E6C17" w:rsidRPr="0028159E" w:rsidRDefault="008E6C17" w:rsidP="005110B0">
            <w:pPr>
              <w:jc w:val="both"/>
              <w:rPr>
                <w:b/>
              </w:rPr>
            </w:pPr>
          </w:p>
        </w:tc>
        <w:tc>
          <w:tcPr>
            <w:tcW w:w="900" w:type="dxa"/>
          </w:tcPr>
          <w:p w14:paraId="08958D97" w14:textId="77777777" w:rsidR="008E6C17" w:rsidRPr="0028159E" w:rsidRDefault="008E6C17" w:rsidP="005110B0">
            <w:pPr>
              <w:jc w:val="both"/>
              <w:rPr>
                <w:b/>
              </w:rPr>
            </w:pPr>
          </w:p>
        </w:tc>
        <w:tc>
          <w:tcPr>
            <w:tcW w:w="990" w:type="dxa"/>
          </w:tcPr>
          <w:p w14:paraId="6C659A24" w14:textId="77777777" w:rsidR="008E6C17" w:rsidRPr="0028159E" w:rsidRDefault="008E6C17" w:rsidP="005110B0">
            <w:pPr>
              <w:jc w:val="both"/>
              <w:rPr>
                <w:b/>
              </w:rPr>
            </w:pPr>
          </w:p>
        </w:tc>
        <w:tc>
          <w:tcPr>
            <w:tcW w:w="1440" w:type="dxa"/>
          </w:tcPr>
          <w:p w14:paraId="10D75170" w14:textId="77777777" w:rsidR="008E6C17" w:rsidRPr="0028159E" w:rsidRDefault="008E6C17" w:rsidP="005110B0">
            <w:pPr>
              <w:jc w:val="both"/>
              <w:rPr>
                <w:b/>
              </w:rPr>
            </w:pPr>
          </w:p>
        </w:tc>
      </w:tr>
      <w:tr w:rsidR="00B3097F" w:rsidRPr="0028159E" w14:paraId="74F98E87" w14:textId="77777777" w:rsidTr="00A36654">
        <w:trPr>
          <w:trHeight w:val="413"/>
        </w:trPr>
        <w:tc>
          <w:tcPr>
            <w:tcW w:w="3750" w:type="dxa"/>
            <w:vAlign w:val="center"/>
          </w:tcPr>
          <w:p w14:paraId="779ED8CD" w14:textId="77777777" w:rsidR="008E6C17" w:rsidRPr="0028159E" w:rsidRDefault="008E6C17" w:rsidP="005110B0">
            <w:pPr>
              <w:jc w:val="both"/>
            </w:pPr>
            <w:r w:rsidRPr="0028159E">
              <w:t>b) bugete locale</w:t>
            </w:r>
          </w:p>
        </w:tc>
        <w:tc>
          <w:tcPr>
            <w:tcW w:w="1260" w:type="dxa"/>
          </w:tcPr>
          <w:p w14:paraId="23F02A15" w14:textId="77777777" w:rsidR="008E6C17" w:rsidRPr="0028159E" w:rsidRDefault="008E6C17" w:rsidP="005110B0">
            <w:pPr>
              <w:jc w:val="both"/>
              <w:rPr>
                <w:b/>
              </w:rPr>
            </w:pPr>
          </w:p>
        </w:tc>
        <w:tc>
          <w:tcPr>
            <w:tcW w:w="1080" w:type="dxa"/>
          </w:tcPr>
          <w:p w14:paraId="4F8B39F9" w14:textId="77777777" w:rsidR="008E6C17" w:rsidRPr="0028159E" w:rsidRDefault="008E6C17" w:rsidP="005110B0">
            <w:pPr>
              <w:jc w:val="both"/>
              <w:rPr>
                <w:b/>
              </w:rPr>
            </w:pPr>
          </w:p>
        </w:tc>
        <w:tc>
          <w:tcPr>
            <w:tcW w:w="990" w:type="dxa"/>
          </w:tcPr>
          <w:p w14:paraId="2B3BF733" w14:textId="77777777" w:rsidR="008E6C17" w:rsidRPr="0028159E" w:rsidRDefault="008E6C17" w:rsidP="005110B0">
            <w:pPr>
              <w:jc w:val="both"/>
              <w:rPr>
                <w:b/>
              </w:rPr>
            </w:pPr>
          </w:p>
        </w:tc>
        <w:tc>
          <w:tcPr>
            <w:tcW w:w="900" w:type="dxa"/>
          </w:tcPr>
          <w:p w14:paraId="36872F07" w14:textId="77777777" w:rsidR="008E6C17" w:rsidRPr="0028159E" w:rsidRDefault="008E6C17" w:rsidP="005110B0">
            <w:pPr>
              <w:jc w:val="both"/>
              <w:rPr>
                <w:b/>
              </w:rPr>
            </w:pPr>
          </w:p>
        </w:tc>
        <w:tc>
          <w:tcPr>
            <w:tcW w:w="990" w:type="dxa"/>
          </w:tcPr>
          <w:p w14:paraId="7B23EEAA" w14:textId="77777777" w:rsidR="008E6C17" w:rsidRPr="0028159E" w:rsidRDefault="008E6C17" w:rsidP="005110B0">
            <w:pPr>
              <w:jc w:val="both"/>
              <w:rPr>
                <w:b/>
              </w:rPr>
            </w:pPr>
          </w:p>
        </w:tc>
        <w:tc>
          <w:tcPr>
            <w:tcW w:w="1440" w:type="dxa"/>
          </w:tcPr>
          <w:p w14:paraId="2C87E8C5" w14:textId="77777777" w:rsidR="008E6C17" w:rsidRPr="0028159E" w:rsidRDefault="008E6C17" w:rsidP="005110B0">
            <w:pPr>
              <w:jc w:val="both"/>
              <w:rPr>
                <w:b/>
              </w:rPr>
            </w:pPr>
          </w:p>
        </w:tc>
      </w:tr>
      <w:tr w:rsidR="00B3097F" w:rsidRPr="0028159E" w14:paraId="4D244843" w14:textId="77777777" w:rsidTr="00A36654">
        <w:trPr>
          <w:trHeight w:val="655"/>
        </w:trPr>
        <w:tc>
          <w:tcPr>
            <w:tcW w:w="3750" w:type="dxa"/>
            <w:vAlign w:val="center"/>
          </w:tcPr>
          <w:p w14:paraId="24DDBD64" w14:textId="77777777" w:rsidR="004C062F" w:rsidRPr="0028159E" w:rsidRDefault="00A64BA2" w:rsidP="005110B0">
            <w:pPr>
              <w:jc w:val="both"/>
            </w:pPr>
            <w:r w:rsidRPr="0028159E">
              <w:t>4.</w:t>
            </w:r>
            <w:r w:rsidR="004C062F" w:rsidRPr="0028159E">
              <w:t>4.Propuneri pentru acoperirea cre</w:t>
            </w:r>
            <w:r w:rsidR="006A2326" w:rsidRPr="0028159E">
              <w:t>s</w:t>
            </w:r>
            <w:r w:rsidR="004C062F" w:rsidRPr="0028159E">
              <w:t>terii cheltuielilor bugetare</w:t>
            </w:r>
          </w:p>
        </w:tc>
        <w:tc>
          <w:tcPr>
            <w:tcW w:w="1260" w:type="dxa"/>
          </w:tcPr>
          <w:p w14:paraId="69B771FA" w14:textId="77777777" w:rsidR="004C062F" w:rsidRPr="0028159E" w:rsidRDefault="004C062F" w:rsidP="005110B0">
            <w:pPr>
              <w:jc w:val="both"/>
              <w:rPr>
                <w:b/>
              </w:rPr>
            </w:pPr>
          </w:p>
        </w:tc>
        <w:tc>
          <w:tcPr>
            <w:tcW w:w="1080" w:type="dxa"/>
          </w:tcPr>
          <w:p w14:paraId="3D9C7D0E" w14:textId="77777777" w:rsidR="004C062F" w:rsidRPr="0028159E" w:rsidRDefault="004C062F" w:rsidP="005110B0">
            <w:pPr>
              <w:jc w:val="both"/>
              <w:rPr>
                <w:b/>
              </w:rPr>
            </w:pPr>
          </w:p>
        </w:tc>
        <w:tc>
          <w:tcPr>
            <w:tcW w:w="990" w:type="dxa"/>
          </w:tcPr>
          <w:p w14:paraId="377657E1" w14:textId="77777777" w:rsidR="004C062F" w:rsidRPr="0028159E" w:rsidRDefault="004C062F" w:rsidP="005110B0">
            <w:pPr>
              <w:jc w:val="both"/>
              <w:rPr>
                <w:b/>
              </w:rPr>
            </w:pPr>
          </w:p>
        </w:tc>
        <w:tc>
          <w:tcPr>
            <w:tcW w:w="900" w:type="dxa"/>
          </w:tcPr>
          <w:p w14:paraId="52162BC1" w14:textId="77777777" w:rsidR="004C062F" w:rsidRPr="0028159E" w:rsidRDefault="004C062F" w:rsidP="005110B0">
            <w:pPr>
              <w:jc w:val="both"/>
              <w:rPr>
                <w:b/>
              </w:rPr>
            </w:pPr>
          </w:p>
        </w:tc>
        <w:tc>
          <w:tcPr>
            <w:tcW w:w="990" w:type="dxa"/>
          </w:tcPr>
          <w:p w14:paraId="37995CDC" w14:textId="77777777" w:rsidR="004C062F" w:rsidRPr="0028159E" w:rsidRDefault="004C062F" w:rsidP="005110B0">
            <w:pPr>
              <w:jc w:val="both"/>
              <w:rPr>
                <w:b/>
              </w:rPr>
            </w:pPr>
          </w:p>
        </w:tc>
        <w:tc>
          <w:tcPr>
            <w:tcW w:w="1440" w:type="dxa"/>
          </w:tcPr>
          <w:p w14:paraId="118C4448" w14:textId="77777777" w:rsidR="004C062F" w:rsidRPr="0028159E" w:rsidRDefault="004C062F" w:rsidP="005110B0">
            <w:pPr>
              <w:jc w:val="both"/>
              <w:rPr>
                <w:b/>
              </w:rPr>
            </w:pPr>
          </w:p>
        </w:tc>
      </w:tr>
      <w:tr w:rsidR="00B3097F" w:rsidRPr="0028159E" w14:paraId="5708BEAF" w14:textId="77777777" w:rsidTr="00A36654">
        <w:trPr>
          <w:trHeight w:val="693"/>
        </w:trPr>
        <w:tc>
          <w:tcPr>
            <w:tcW w:w="3750" w:type="dxa"/>
          </w:tcPr>
          <w:p w14:paraId="03F4FE79" w14:textId="77777777" w:rsidR="005B18EF" w:rsidRPr="0028159E" w:rsidRDefault="00A64BA2" w:rsidP="005110B0">
            <w:pPr>
              <w:jc w:val="both"/>
            </w:pPr>
            <w:r w:rsidRPr="0028159E">
              <w:t>4.</w:t>
            </w:r>
            <w:r w:rsidR="004C062F" w:rsidRPr="0028159E">
              <w:t>5.Propuneri pentru a compen</w:t>
            </w:r>
            <w:r w:rsidR="006A2326" w:rsidRPr="0028159E">
              <w:t>s</w:t>
            </w:r>
            <w:r w:rsidR="004C062F" w:rsidRPr="0028159E">
              <w:t>a reducerea veniturilor bugetare</w:t>
            </w:r>
            <w:r w:rsidR="00E34D8E" w:rsidRPr="0028159E">
              <w:t>.</w:t>
            </w:r>
          </w:p>
        </w:tc>
        <w:tc>
          <w:tcPr>
            <w:tcW w:w="1260" w:type="dxa"/>
          </w:tcPr>
          <w:p w14:paraId="68D30A0C" w14:textId="77777777" w:rsidR="004C062F" w:rsidRPr="0028159E" w:rsidRDefault="004C062F" w:rsidP="005110B0">
            <w:pPr>
              <w:jc w:val="both"/>
              <w:rPr>
                <w:b/>
              </w:rPr>
            </w:pPr>
          </w:p>
        </w:tc>
        <w:tc>
          <w:tcPr>
            <w:tcW w:w="1080" w:type="dxa"/>
          </w:tcPr>
          <w:p w14:paraId="03356101" w14:textId="77777777" w:rsidR="004C062F" w:rsidRPr="0028159E" w:rsidRDefault="004C062F" w:rsidP="005110B0">
            <w:pPr>
              <w:jc w:val="both"/>
              <w:rPr>
                <w:b/>
              </w:rPr>
            </w:pPr>
          </w:p>
        </w:tc>
        <w:tc>
          <w:tcPr>
            <w:tcW w:w="990" w:type="dxa"/>
          </w:tcPr>
          <w:p w14:paraId="31D71365" w14:textId="77777777" w:rsidR="004C062F" w:rsidRPr="0028159E" w:rsidRDefault="004C062F" w:rsidP="005110B0">
            <w:pPr>
              <w:jc w:val="both"/>
              <w:rPr>
                <w:b/>
              </w:rPr>
            </w:pPr>
          </w:p>
        </w:tc>
        <w:tc>
          <w:tcPr>
            <w:tcW w:w="900" w:type="dxa"/>
          </w:tcPr>
          <w:p w14:paraId="230FCDBB" w14:textId="77777777" w:rsidR="004C062F" w:rsidRPr="0028159E" w:rsidRDefault="004C062F" w:rsidP="005110B0">
            <w:pPr>
              <w:jc w:val="both"/>
              <w:rPr>
                <w:b/>
              </w:rPr>
            </w:pPr>
          </w:p>
        </w:tc>
        <w:tc>
          <w:tcPr>
            <w:tcW w:w="990" w:type="dxa"/>
          </w:tcPr>
          <w:p w14:paraId="305446B7" w14:textId="77777777" w:rsidR="004C062F" w:rsidRPr="0028159E" w:rsidRDefault="004C062F" w:rsidP="005110B0">
            <w:pPr>
              <w:jc w:val="both"/>
              <w:rPr>
                <w:b/>
              </w:rPr>
            </w:pPr>
          </w:p>
        </w:tc>
        <w:tc>
          <w:tcPr>
            <w:tcW w:w="1440" w:type="dxa"/>
          </w:tcPr>
          <w:p w14:paraId="2C29B4C5" w14:textId="77777777" w:rsidR="004C062F" w:rsidRPr="0028159E" w:rsidRDefault="004C062F" w:rsidP="005110B0">
            <w:pPr>
              <w:jc w:val="both"/>
              <w:rPr>
                <w:b/>
              </w:rPr>
            </w:pPr>
          </w:p>
        </w:tc>
      </w:tr>
      <w:tr w:rsidR="00B3097F" w:rsidRPr="0028159E" w14:paraId="77BD08E4" w14:textId="77777777" w:rsidTr="00A36654">
        <w:trPr>
          <w:trHeight w:val="1163"/>
        </w:trPr>
        <w:tc>
          <w:tcPr>
            <w:tcW w:w="3750" w:type="dxa"/>
          </w:tcPr>
          <w:p w14:paraId="0588269B" w14:textId="77777777" w:rsidR="005B18EF" w:rsidRPr="0028159E" w:rsidRDefault="00A64BA2" w:rsidP="00BA75FF">
            <w:pPr>
              <w:jc w:val="both"/>
            </w:pPr>
            <w:r w:rsidRPr="0028159E">
              <w:t>4.6.</w:t>
            </w:r>
            <w:r w:rsidR="00832915" w:rsidRPr="0028159E">
              <w:t>Calcule detaliate privind fundamentarea modificărilor veniturilor</w:t>
            </w:r>
            <w:r w:rsidR="00BA75FF" w:rsidRPr="0028159E">
              <w:t xml:space="preserve"> </w:t>
            </w:r>
            <w:r w:rsidR="00832915" w:rsidRPr="0028159E">
              <w:t>şi/sau cheltuielilor bugetare</w:t>
            </w:r>
          </w:p>
        </w:tc>
        <w:tc>
          <w:tcPr>
            <w:tcW w:w="1260" w:type="dxa"/>
          </w:tcPr>
          <w:p w14:paraId="533DB26B" w14:textId="77777777" w:rsidR="004C062F" w:rsidRPr="0028159E" w:rsidRDefault="004C062F" w:rsidP="005110B0">
            <w:pPr>
              <w:jc w:val="both"/>
              <w:rPr>
                <w:b/>
              </w:rPr>
            </w:pPr>
          </w:p>
        </w:tc>
        <w:tc>
          <w:tcPr>
            <w:tcW w:w="1080" w:type="dxa"/>
          </w:tcPr>
          <w:p w14:paraId="00F28FDC" w14:textId="77777777" w:rsidR="004C062F" w:rsidRPr="0028159E" w:rsidRDefault="004C062F" w:rsidP="005110B0">
            <w:pPr>
              <w:jc w:val="both"/>
            </w:pPr>
          </w:p>
        </w:tc>
        <w:tc>
          <w:tcPr>
            <w:tcW w:w="990" w:type="dxa"/>
          </w:tcPr>
          <w:p w14:paraId="7485AE5B" w14:textId="77777777" w:rsidR="004C062F" w:rsidRPr="0028159E" w:rsidRDefault="004C062F" w:rsidP="005110B0">
            <w:pPr>
              <w:jc w:val="both"/>
            </w:pPr>
          </w:p>
          <w:p w14:paraId="477EC52E" w14:textId="77777777" w:rsidR="004C062F" w:rsidRPr="0028159E" w:rsidRDefault="004C062F" w:rsidP="005110B0">
            <w:pPr>
              <w:jc w:val="both"/>
            </w:pPr>
          </w:p>
          <w:p w14:paraId="655F5F48" w14:textId="77777777" w:rsidR="004C062F" w:rsidRPr="0028159E" w:rsidRDefault="004C062F" w:rsidP="005110B0">
            <w:pPr>
              <w:jc w:val="both"/>
            </w:pPr>
          </w:p>
          <w:p w14:paraId="16D74ABD" w14:textId="77777777" w:rsidR="004C062F" w:rsidRPr="0028159E" w:rsidRDefault="004C062F" w:rsidP="005110B0">
            <w:pPr>
              <w:jc w:val="both"/>
            </w:pPr>
          </w:p>
        </w:tc>
        <w:tc>
          <w:tcPr>
            <w:tcW w:w="900" w:type="dxa"/>
          </w:tcPr>
          <w:p w14:paraId="5C5AF89E" w14:textId="77777777" w:rsidR="004C062F" w:rsidRPr="0028159E" w:rsidRDefault="004C062F" w:rsidP="005110B0">
            <w:pPr>
              <w:jc w:val="both"/>
              <w:rPr>
                <w:b/>
              </w:rPr>
            </w:pPr>
          </w:p>
        </w:tc>
        <w:tc>
          <w:tcPr>
            <w:tcW w:w="990" w:type="dxa"/>
          </w:tcPr>
          <w:p w14:paraId="2900BBF0" w14:textId="77777777" w:rsidR="004C062F" w:rsidRPr="0028159E" w:rsidRDefault="004C062F" w:rsidP="005110B0">
            <w:pPr>
              <w:jc w:val="both"/>
              <w:rPr>
                <w:b/>
              </w:rPr>
            </w:pPr>
          </w:p>
        </w:tc>
        <w:tc>
          <w:tcPr>
            <w:tcW w:w="1440" w:type="dxa"/>
          </w:tcPr>
          <w:p w14:paraId="1C36A74D" w14:textId="77777777" w:rsidR="004C062F" w:rsidRPr="0028159E" w:rsidRDefault="004C062F" w:rsidP="005110B0">
            <w:pPr>
              <w:jc w:val="both"/>
              <w:rPr>
                <w:b/>
              </w:rPr>
            </w:pPr>
          </w:p>
        </w:tc>
      </w:tr>
      <w:tr w:rsidR="00B3097F" w:rsidRPr="0028159E" w14:paraId="1B612D2B" w14:textId="77777777" w:rsidTr="006A165E">
        <w:trPr>
          <w:trHeight w:val="117"/>
        </w:trPr>
        <w:tc>
          <w:tcPr>
            <w:tcW w:w="3750" w:type="dxa"/>
          </w:tcPr>
          <w:p w14:paraId="2A0AFD74" w14:textId="77777777" w:rsidR="005B1D07" w:rsidRPr="0028159E" w:rsidRDefault="005B1D07" w:rsidP="005B1D07">
            <w:pPr>
              <w:jc w:val="both"/>
            </w:pPr>
            <w:r w:rsidRPr="0028159E">
              <w:t>4.7. Prezentarea, în cazul proiectelor de acte normative a căror adoptare atrage majorarea cheltuielilor bugetare, a următoarelor documente:</w:t>
            </w:r>
          </w:p>
          <w:p w14:paraId="02AA10E7" w14:textId="77777777" w:rsidR="005B1D07" w:rsidRPr="0028159E" w:rsidRDefault="005B1D07" w:rsidP="005B1D07">
            <w:pPr>
              <w:jc w:val="both"/>
            </w:pPr>
            <w:r w:rsidRPr="0028159E">
              <w:t xml:space="preserve">a) fişa financiară prevăzută la art. 15 din Legea nr. </w:t>
            </w:r>
            <w:hyperlink r:id="rId8" w:history="1">
              <w:r w:rsidRPr="0028159E">
                <w:rPr>
                  <w:rStyle w:val="Hyperlink"/>
                  <w:b w:val="0"/>
                  <w:color w:val="auto"/>
                  <w:u w:val="none"/>
                </w:rPr>
                <w:t>500/2002</w:t>
              </w:r>
            </w:hyperlink>
            <w:r w:rsidRPr="0028159E">
              <w:t xml:space="preserve"> privind finanţele publice, cu modificările şi completările ulterioare, însoţită de ipotezele şi metodologia de calcul utilizată;</w:t>
            </w:r>
          </w:p>
          <w:p w14:paraId="51572584" w14:textId="77777777" w:rsidR="00A64BA2" w:rsidRPr="0028159E" w:rsidRDefault="005B1D07" w:rsidP="005B1D07">
            <w:pPr>
              <w:jc w:val="both"/>
            </w:pPr>
            <w:r w:rsidRPr="0028159E">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660" w:type="dxa"/>
            <w:gridSpan w:val="6"/>
          </w:tcPr>
          <w:p w14:paraId="17470A41" w14:textId="77777777" w:rsidR="00A64BA2" w:rsidRPr="0028159E" w:rsidRDefault="005B1D07" w:rsidP="00AF3091">
            <w:pPr>
              <w:contextualSpacing/>
              <w:jc w:val="both"/>
              <w:rPr>
                <w:rFonts w:eastAsia="Calibri"/>
              </w:rPr>
            </w:pPr>
            <w:r w:rsidRPr="0028159E">
              <w:t>Proiectul de act normativ nu se referă la acest domeniu.</w:t>
            </w:r>
          </w:p>
        </w:tc>
      </w:tr>
      <w:tr w:rsidR="00B3097F" w:rsidRPr="0028159E" w14:paraId="01AE99B1" w14:textId="77777777" w:rsidTr="00C832BE">
        <w:trPr>
          <w:trHeight w:val="1862"/>
        </w:trPr>
        <w:tc>
          <w:tcPr>
            <w:tcW w:w="3750" w:type="dxa"/>
          </w:tcPr>
          <w:p w14:paraId="7A0E7E05" w14:textId="77777777" w:rsidR="00C90F17" w:rsidRPr="0028159E" w:rsidRDefault="005B1D07" w:rsidP="005110B0">
            <w:pPr>
              <w:jc w:val="both"/>
            </w:pPr>
            <w:r w:rsidRPr="0028159E">
              <w:t>4.8. Alte informaţii</w:t>
            </w:r>
          </w:p>
        </w:tc>
        <w:tc>
          <w:tcPr>
            <w:tcW w:w="6660" w:type="dxa"/>
            <w:gridSpan w:val="6"/>
          </w:tcPr>
          <w:p w14:paraId="1FE6A77F" w14:textId="77777777" w:rsidR="00641D4F" w:rsidRPr="00641D4F" w:rsidRDefault="00641D4F" w:rsidP="00641D4F">
            <w:pPr>
              <w:widowControl w:val="0"/>
              <w:spacing w:line="300" w:lineRule="exact"/>
              <w:jc w:val="both"/>
              <w:rPr>
                <w:snapToGrid w:val="0"/>
                <w:lang w:eastAsia="en-GB"/>
              </w:rPr>
            </w:pPr>
            <w:r w:rsidRPr="00641D4F">
              <w:rPr>
                <w:snapToGrid w:val="0"/>
                <w:lang w:eastAsia="en-GB"/>
              </w:rPr>
              <w:t>Finanțarea obiectivului de investiții se realizează din fonduri externe nerambursabile din</w:t>
            </w:r>
            <w:r w:rsidRPr="00641D4F">
              <w:rPr>
                <w:bCs/>
                <w:lang w:val="en-GB" w:eastAsia="en-GB"/>
              </w:rPr>
              <w:t xml:space="preserve"> Programul Operațional Transport (POT) 2021-2027,</w:t>
            </w:r>
            <w:r w:rsidRPr="00641D4F">
              <w:rPr>
                <w:snapToGrid w:val="0"/>
                <w:lang w:eastAsia="en-GB"/>
              </w:rPr>
              <w:t xml:space="preserve"> de la bugetul de stat prin bugetul Ministerului Transporturilor și Infrastructurii, din veniturile proprii ale Companiei Naţionale de Căi Ferate „C.F.R.” – S.A, precum și din alte surse legal constituite, în limita sumelor aprobate anual cu această destinaţie, conform programelor de investiţii publice aprobate potrivit legii.</w:t>
            </w:r>
          </w:p>
          <w:p w14:paraId="190576E3" w14:textId="3C6CC39E" w:rsidR="0093194B" w:rsidRPr="0032191A" w:rsidRDefault="0093194B" w:rsidP="00EF0B5D">
            <w:pPr>
              <w:widowControl w:val="0"/>
              <w:jc w:val="both"/>
              <w:rPr>
                <w:snapToGrid w:val="0"/>
                <w:lang w:eastAsia="en-GB"/>
              </w:rPr>
            </w:pPr>
            <w:bookmarkStart w:id="6" w:name="_GoBack"/>
            <w:bookmarkEnd w:id="6"/>
          </w:p>
        </w:tc>
      </w:tr>
    </w:tbl>
    <w:p w14:paraId="224AC9C2" w14:textId="77777777" w:rsidR="00D6199F" w:rsidRPr="0028159E" w:rsidRDefault="00D6199F" w:rsidP="00FC7C23">
      <w:pPr>
        <w:rPr>
          <w:b/>
          <w:bCs/>
        </w:rPr>
      </w:pPr>
    </w:p>
    <w:p w14:paraId="2A2AE2A2" w14:textId="77777777" w:rsidR="005B1D07" w:rsidRPr="0028159E" w:rsidRDefault="005B1D07" w:rsidP="005B1D07">
      <w:pPr>
        <w:jc w:val="center"/>
        <w:rPr>
          <w:b/>
          <w:bCs/>
        </w:rPr>
      </w:pPr>
      <w:r w:rsidRPr="0028159E">
        <w:rPr>
          <w:b/>
          <w:bCs/>
        </w:rPr>
        <w:t xml:space="preserve">Secţiunea a 5 – a </w:t>
      </w:r>
    </w:p>
    <w:p w14:paraId="5BAD3832" w14:textId="446390BB" w:rsidR="00D6199F" w:rsidRDefault="005B1D07" w:rsidP="00AB29AC">
      <w:pPr>
        <w:jc w:val="center"/>
        <w:rPr>
          <w:b/>
        </w:rPr>
      </w:pPr>
      <w:r w:rsidRPr="0028159E">
        <w:rPr>
          <w:b/>
        </w:rPr>
        <w:t>Efectele proiectului de act  normativ asupra legislaţiei în vigoare</w:t>
      </w:r>
    </w:p>
    <w:p w14:paraId="3AB43372" w14:textId="77777777" w:rsidR="004A42BC" w:rsidRPr="0028159E" w:rsidRDefault="004A42BC" w:rsidP="00AB29AC">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775"/>
      </w:tblGrid>
      <w:tr w:rsidR="00B3097F" w:rsidRPr="0028159E" w14:paraId="0AF9E59E" w14:textId="77777777" w:rsidTr="00C31FD8">
        <w:trPr>
          <w:trHeight w:val="758"/>
        </w:trPr>
        <w:tc>
          <w:tcPr>
            <w:tcW w:w="3686" w:type="dxa"/>
          </w:tcPr>
          <w:p w14:paraId="1F51CEE0" w14:textId="77777777" w:rsidR="005B1D07" w:rsidRPr="0028159E" w:rsidRDefault="005B1D07" w:rsidP="005B1D07">
            <w:pPr>
              <w:jc w:val="both"/>
            </w:pPr>
            <w:r w:rsidRPr="0028159E">
              <w:t xml:space="preserve">5.1. Măsuri normative necesare pentru aplicarea prevederilor proiectului de act normativ </w:t>
            </w:r>
          </w:p>
        </w:tc>
        <w:tc>
          <w:tcPr>
            <w:tcW w:w="6775" w:type="dxa"/>
          </w:tcPr>
          <w:p w14:paraId="207A32C1" w14:textId="77777777" w:rsidR="00F54E5D" w:rsidRPr="0028159E" w:rsidRDefault="00C31FD8" w:rsidP="005A5FFB">
            <w:pPr>
              <w:jc w:val="both"/>
            </w:pPr>
            <w:r w:rsidRPr="0028159E">
              <w:t>Proiectul de act normativ nu se referă la acest domeniu.</w:t>
            </w:r>
          </w:p>
        </w:tc>
      </w:tr>
      <w:tr w:rsidR="00B3097F" w:rsidRPr="0028159E" w14:paraId="3F7E4F62" w14:textId="77777777" w:rsidTr="00C158EC">
        <w:trPr>
          <w:trHeight w:val="70"/>
        </w:trPr>
        <w:tc>
          <w:tcPr>
            <w:tcW w:w="3686" w:type="dxa"/>
          </w:tcPr>
          <w:p w14:paraId="2FEA8729" w14:textId="77777777" w:rsidR="005B1D07" w:rsidRPr="0028159E" w:rsidRDefault="005B1D07" w:rsidP="005B1D07">
            <w:pPr>
              <w:jc w:val="both"/>
              <w:rPr>
                <w:b/>
              </w:rPr>
            </w:pPr>
            <w:r w:rsidRPr="0028159E">
              <w:t>5.2. Impactul asupra legislaţiei în domeniul achiziţiilor publice</w:t>
            </w:r>
            <w:r w:rsidRPr="0028159E">
              <w:rPr>
                <w:b/>
              </w:rPr>
              <w:t xml:space="preserve"> </w:t>
            </w:r>
          </w:p>
        </w:tc>
        <w:tc>
          <w:tcPr>
            <w:tcW w:w="6775" w:type="dxa"/>
          </w:tcPr>
          <w:p w14:paraId="5350028A" w14:textId="77777777" w:rsidR="005B1D07" w:rsidRPr="0028159E" w:rsidRDefault="005B1D07" w:rsidP="005B1D07">
            <w:pPr>
              <w:pStyle w:val="Heading1"/>
              <w:rPr>
                <w:b w:val="0"/>
                <w:sz w:val="24"/>
              </w:rPr>
            </w:pPr>
            <w:r w:rsidRPr="0028159E">
              <w:rPr>
                <w:b w:val="0"/>
                <w:sz w:val="24"/>
              </w:rPr>
              <w:t>Proiectul de act normativ nu se referă la acest domeniu.</w:t>
            </w:r>
          </w:p>
        </w:tc>
      </w:tr>
      <w:tr w:rsidR="00B3097F" w:rsidRPr="0028159E" w14:paraId="0D70ACC8" w14:textId="77777777" w:rsidTr="00B633D3">
        <w:trPr>
          <w:trHeight w:val="2266"/>
        </w:trPr>
        <w:tc>
          <w:tcPr>
            <w:tcW w:w="3686" w:type="dxa"/>
          </w:tcPr>
          <w:p w14:paraId="6BB847FA" w14:textId="77777777" w:rsidR="005B1D07" w:rsidRPr="0028159E" w:rsidRDefault="005B1D07" w:rsidP="005B1D07">
            <w:pPr>
              <w:jc w:val="both"/>
              <w:rPr>
                <w:bCs/>
              </w:rPr>
            </w:pPr>
            <w:r w:rsidRPr="0028159E">
              <w:lastRenderedPageBreak/>
              <w:t>5.3.</w:t>
            </w:r>
            <w:r w:rsidRPr="0028159E">
              <w:rPr>
                <w:bCs/>
              </w:rPr>
              <w:t xml:space="preserve"> Conformitatea proiectului de act normativ cu legislaţia UE (în cazul proiectelor ce transpun sau asigură aplicarea unor prevederi de drept UE).</w:t>
            </w:r>
          </w:p>
          <w:p w14:paraId="17AE38CF" w14:textId="77777777" w:rsidR="005B1D07" w:rsidRPr="0028159E" w:rsidRDefault="005B1D07" w:rsidP="005B1D07">
            <w:pPr>
              <w:jc w:val="both"/>
              <w:rPr>
                <w:bCs/>
              </w:rPr>
            </w:pPr>
            <w:r w:rsidRPr="0028159E">
              <w:rPr>
                <w:bCs/>
              </w:rPr>
              <w:t>5.3.1. Măsuri normative necesare transpunerii directivelor UE</w:t>
            </w:r>
          </w:p>
          <w:p w14:paraId="11C621C3" w14:textId="77777777" w:rsidR="005B1D07" w:rsidRPr="0028159E" w:rsidRDefault="005B1D07" w:rsidP="005B1D07">
            <w:pPr>
              <w:jc w:val="both"/>
              <w:rPr>
                <w:bCs/>
              </w:rPr>
            </w:pPr>
            <w:bookmarkStart w:id="7" w:name="do|ax1|pt5|sp5.3.|al1|lia"/>
            <w:bookmarkEnd w:id="7"/>
            <w:r w:rsidRPr="0028159E">
              <w:rPr>
                <w:bCs/>
              </w:rPr>
              <w:t>5.3.2. Măsuri normative necesare aplicării actelor legislative ale UE.</w:t>
            </w:r>
          </w:p>
        </w:tc>
        <w:tc>
          <w:tcPr>
            <w:tcW w:w="6775" w:type="dxa"/>
          </w:tcPr>
          <w:p w14:paraId="7909F108" w14:textId="77777777" w:rsidR="005B1D07" w:rsidRPr="0028159E" w:rsidRDefault="005B1D07" w:rsidP="005B1D07">
            <w:pPr>
              <w:pStyle w:val="Heading1"/>
              <w:rPr>
                <w:b w:val="0"/>
                <w:sz w:val="24"/>
              </w:rPr>
            </w:pPr>
            <w:r w:rsidRPr="0028159E">
              <w:rPr>
                <w:b w:val="0"/>
                <w:sz w:val="24"/>
              </w:rPr>
              <w:t>Proiectul de act normativ nu se referă la acest domeniu.</w:t>
            </w:r>
          </w:p>
        </w:tc>
      </w:tr>
      <w:tr w:rsidR="00B3097F" w:rsidRPr="0028159E" w14:paraId="71E871B9" w14:textId="77777777" w:rsidTr="006A165E">
        <w:trPr>
          <w:trHeight w:val="127"/>
        </w:trPr>
        <w:tc>
          <w:tcPr>
            <w:tcW w:w="3686" w:type="dxa"/>
          </w:tcPr>
          <w:p w14:paraId="36A12549" w14:textId="77777777" w:rsidR="005B1D07" w:rsidRPr="0028159E" w:rsidRDefault="005B1D07" w:rsidP="005B1D07">
            <w:pPr>
              <w:jc w:val="both"/>
            </w:pPr>
            <w:r w:rsidRPr="0028159E">
              <w:t xml:space="preserve">5.4. </w:t>
            </w:r>
            <w:r w:rsidRPr="0028159E">
              <w:rPr>
                <w:bCs/>
              </w:rPr>
              <w:t>Hotărâri ale Curţii de Justiţie a Uniunii Europene</w:t>
            </w:r>
            <w:r w:rsidRPr="0028159E">
              <w:t xml:space="preserve"> </w:t>
            </w:r>
          </w:p>
        </w:tc>
        <w:tc>
          <w:tcPr>
            <w:tcW w:w="6775" w:type="dxa"/>
          </w:tcPr>
          <w:p w14:paraId="5F2036F0" w14:textId="77777777" w:rsidR="005B1D07" w:rsidRPr="0028159E" w:rsidRDefault="005B1D07" w:rsidP="005B1D07">
            <w:r w:rsidRPr="0028159E">
              <w:t>Proiectul de act normativ nu se referă la acest domeniu.</w:t>
            </w:r>
          </w:p>
        </w:tc>
      </w:tr>
      <w:tr w:rsidR="00B3097F" w:rsidRPr="0028159E" w14:paraId="73FAE5DA" w14:textId="77777777" w:rsidTr="00B633D3">
        <w:trPr>
          <w:trHeight w:val="834"/>
        </w:trPr>
        <w:tc>
          <w:tcPr>
            <w:tcW w:w="3686" w:type="dxa"/>
          </w:tcPr>
          <w:p w14:paraId="7D5FAC8E" w14:textId="77777777" w:rsidR="005B1D07" w:rsidRPr="0028159E" w:rsidRDefault="005B1D07" w:rsidP="005B1D07">
            <w:pPr>
              <w:jc w:val="both"/>
            </w:pPr>
            <w:r w:rsidRPr="0028159E">
              <w:t>5.5. Alte acte normative si/sau documente internaţionale din care decurg angajamente asumate</w:t>
            </w:r>
          </w:p>
        </w:tc>
        <w:tc>
          <w:tcPr>
            <w:tcW w:w="6775" w:type="dxa"/>
          </w:tcPr>
          <w:p w14:paraId="5A6BC895" w14:textId="77777777" w:rsidR="005B1D07" w:rsidRPr="0028159E" w:rsidRDefault="005B1D07" w:rsidP="005B1D07">
            <w:r w:rsidRPr="0028159E">
              <w:t>Proiectul de act normativ nu se referă la acest domeniu.</w:t>
            </w:r>
          </w:p>
        </w:tc>
      </w:tr>
      <w:tr w:rsidR="00B3097F" w:rsidRPr="0028159E" w14:paraId="47DD543F" w14:textId="77777777" w:rsidTr="006A165E">
        <w:trPr>
          <w:trHeight w:val="56"/>
        </w:trPr>
        <w:tc>
          <w:tcPr>
            <w:tcW w:w="3686" w:type="dxa"/>
          </w:tcPr>
          <w:p w14:paraId="7B50C158" w14:textId="77777777" w:rsidR="005B1D07" w:rsidRPr="0028159E" w:rsidRDefault="00FA2316" w:rsidP="005B1D07">
            <w:pPr>
              <w:jc w:val="both"/>
            </w:pPr>
            <w:r w:rsidRPr="0028159E">
              <w:t>5.</w:t>
            </w:r>
            <w:r w:rsidR="005B1D07" w:rsidRPr="0028159E">
              <w:t>6. Alte informaţii</w:t>
            </w:r>
          </w:p>
        </w:tc>
        <w:tc>
          <w:tcPr>
            <w:tcW w:w="6775" w:type="dxa"/>
          </w:tcPr>
          <w:p w14:paraId="64165590" w14:textId="77777777" w:rsidR="005B1D07" w:rsidRPr="0028159E" w:rsidRDefault="005B1D07" w:rsidP="005B1D07">
            <w:pPr>
              <w:pStyle w:val="StyleNORMALArialFirstline0cm"/>
              <w:spacing w:before="0" w:after="0"/>
              <w:rPr>
                <w:rFonts w:ascii="Times New Roman" w:hAnsi="Times New Roman"/>
                <w:lang w:val="ro-RO"/>
              </w:rPr>
            </w:pPr>
            <w:r w:rsidRPr="0028159E">
              <w:rPr>
                <w:rFonts w:ascii="Times New Roman" w:hAnsi="Times New Roman"/>
                <w:lang w:val="ro-RO"/>
              </w:rPr>
              <w:t>Nu au fost identificate.</w:t>
            </w:r>
          </w:p>
        </w:tc>
      </w:tr>
    </w:tbl>
    <w:p w14:paraId="41D49E0F" w14:textId="7D762DB7" w:rsidR="00D6199F" w:rsidRDefault="00D6199F" w:rsidP="005B1D07">
      <w:pPr>
        <w:rPr>
          <w:b/>
          <w:bCs/>
        </w:rPr>
      </w:pPr>
    </w:p>
    <w:p w14:paraId="39C4B25A" w14:textId="77777777" w:rsidR="004A42BC" w:rsidRPr="0028159E" w:rsidRDefault="004A42BC" w:rsidP="005B1D07">
      <w:pPr>
        <w:rPr>
          <w:b/>
          <w:bCs/>
        </w:rPr>
      </w:pPr>
    </w:p>
    <w:p w14:paraId="14C08D27" w14:textId="77777777" w:rsidR="005B1D07" w:rsidRPr="0028159E" w:rsidRDefault="005B1D07" w:rsidP="005B1D07">
      <w:pPr>
        <w:jc w:val="center"/>
        <w:rPr>
          <w:b/>
          <w:bCs/>
        </w:rPr>
      </w:pPr>
      <w:r w:rsidRPr="0028159E">
        <w:rPr>
          <w:b/>
          <w:bCs/>
        </w:rPr>
        <w:t xml:space="preserve">Secţiunea a 6 – a </w:t>
      </w:r>
    </w:p>
    <w:p w14:paraId="39F3D3A1" w14:textId="49FAFDB0" w:rsidR="00C158EC" w:rsidRDefault="005B1D07" w:rsidP="001E71E8">
      <w:pPr>
        <w:jc w:val="center"/>
        <w:rPr>
          <w:b/>
        </w:rPr>
      </w:pPr>
      <w:r w:rsidRPr="0028159E">
        <w:rPr>
          <w:b/>
        </w:rPr>
        <w:t>Consultările efectuate în vederea elaborării proiectului de act normativ</w:t>
      </w:r>
    </w:p>
    <w:p w14:paraId="3CE31E5B" w14:textId="77777777" w:rsidR="004A42BC" w:rsidRPr="0028159E" w:rsidRDefault="004A42BC" w:rsidP="001E71E8">
      <w:pPr>
        <w:jc w:val="center"/>
        <w:rPr>
          <w:b/>
        </w:rPr>
      </w:pPr>
    </w:p>
    <w:p w14:paraId="5A0AA5BF" w14:textId="77777777" w:rsidR="00D6199F" w:rsidRPr="0028159E" w:rsidRDefault="00D6199F" w:rsidP="001E71E8">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670"/>
      </w:tblGrid>
      <w:tr w:rsidR="00B3097F" w:rsidRPr="0028159E" w14:paraId="113E7E35" w14:textId="77777777" w:rsidTr="00380851">
        <w:trPr>
          <w:trHeight w:val="615"/>
        </w:trPr>
        <w:tc>
          <w:tcPr>
            <w:tcW w:w="4791" w:type="dxa"/>
          </w:tcPr>
          <w:p w14:paraId="65857D8E" w14:textId="77777777" w:rsidR="005B1D07" w:rsidRPr="0028159E" w:rsidRDefault="005B1D07" w:rsidP="005B1D07">
            <w:pPr>
              <w:jc w:val="both"/>
            </w:pPr>
            <w:r w:rsidRPr="0028159E">
              <w:t xml:space="preserve">6.1. Informaţii privind neaplicarea procedurii de participare la elaborarea actelor normative </w:t>
            </w:r>
          </w:p>
        </w:tc>
        <w:tc>
          <w:tcPr>
            <w:tcW w:w="5670" w:type="dxa"/>
          </w:tcPr>
          <w:p w14:paraId="4D2EA360" w14:textId="77777777" w:rsidR="005B1D07" w:rsidRPr="0028159E" w:rsidRDefault="00C31FD8" w:rsidP="005B1D07">
            <w:pPr>
              <w:jc w:val="both"/>
            </w:pPr>
            <w:r w:rsidRPr="0028159E">
              <w:t xml:space="preserve">Proiectul de </w:t>
            </w:r>
            <w:r w:rsidR="00766811" w:rsidRPr="0028159E">
              <w:t>act normativ a fost afi</w:t>
            </w:r>
            <w:r w:rsidRPr="0028159E">
              <w:t>ș</w:t>
            </w:r>
            <w:r w:rsidR="00766811" w:rsidRPr="0028159E">
              <w:t>at pe site-ul Ministerului Transporturilor și Infrastructurii.</w:t>
            </w:r>
          </w:p>
        </w:tc>
      </w:tr>
      <w:tr w:rsidR="00B3097F" w:rsidRPr="0028159E" w14:paraId="385D5290" w14:textId="77777777" w:rsidTr="00380851">
        <w:trPr>
          <w:trHeight w:val="871"/>
        </w:trPr>
        <w:tc>
          <w:tcPr>
            <w:tcW w:w="4791" w:type="dxa"/>
          </w:tcPr>
          <w:p w14:paraId="257C730C" w14:textId="77777777" w:rsidR="005B1D07" w:rsidRPr="0028159E" w:rsidRDefault="005B1D07" w:rsidP="005B1D07">
            <w:pPr>
              <w:jc w:val="both"/>
            </w:pPr>
            <w:r w:rsidRPr="0028159E">
              <w:t>6.2. Informaţii privind procesul de consultare cu organizaţii neguvernamentale, institute de cercetare si alte organisme implicate</w:t>
            </w:r>
          </w:p>
        </w:tc>
        <w:tc>
          <w:tcPr>
            <w:tcW w:w="5670" w:type="dxa"/>
          </w:tcPr>
          <w:p w14:paraId="32566B40" w14:textId="77777777" w:rsidR="005B1D07" w:rsidRPr="0028159E" w:rsidRDefault="00766811" w:rsidP="005B1D07">
            <w:pPr>
              <w:jc w:val="both"/>
            </w:pPr>
            <w:r w:rsidRPr="0028159E">
              <w:t>Proiectul de act normativ nu se referă la acest domeniu.</w:t>
            </w:r>
          </w:p>
        </w:tc>
      </w:tr>
      <w:tr w:rsidR="00B3097F" w:rsidRPr="0028159E" w14:paraId="40DD7565" w14:textId="77777777" w:rsidTr="00380851">
        <w:trPr>
          <w:trHeight w:val="593"/>
        </w:trPr>
        <w:tc>
          <w:tcPr>
            <w:tcW w:w="4791" w:type="dxa"/>
          </w:tcPr>
          <w:p w14:paraId="6F352FC2" w14:textId="77777777" w:rsidR="005B1D07" w:rsidRPr="0028159E" w:rsidRDefault="005B1D07" w:rsidP="005B1D07">
            <w:pPr>
              <w:jc w:val="both"/>
            </w:pPr>
            <w:r w:rsidRPr="0028159E">
              <w:t>6.3. Informaţii despre consultările organizate cu autorităţile administraţiei publice locale.</w:t>
            </w:r>
          </w:p>
        </w:tc>
        <w:tc>
          <w:tcPr>
            <w:tcW w:w="5670" w:type="dxa"/>
          </w:tcPr>
          <w:p w14:paraId="66761053" w14:textId="77777777" w:rsidR="005B1D07" w:rsidRPr="0028159E" w:rsidRDefault="00766811" w:rsidP="005B1D07">
            <w:pPr>
              <w:jc w:val="both"/>
              <w:rPr>
                <w:noProof/>
              </w:rPr>
            </w:pPr>
            <w:r w:rsidRPr="0028159E">
              <w:t>Proiectul de act normativ nu se referă la acest domeniu.</w:t>
            </w:r>
            <w:r w:rsidR="005B1D07" w:rsidRPr="0028159E">
              <w:rPr>
                <w:noProof/>
              </w:rPr>
              <w:t xml:space="preserve"> </w:t>
            </w:r>
          </w:p>
          <w:p w14:paraId="5A5D1AE4" w14:textId="77777777" w:rsidR="005B1D07" w:rsidRPr="0028159E" w:rsidRDefault="005B1D07" w:rsidP="005B1D07">
            <w:pPr>
              <w:jc w:val="both"/>
              <w:rPr>
                <w:strike/>
              </w:rPr>
            </w:pPr>
          </w:p>
        </w:tc>
      </w:tr>
      <w:tr w:rsidR="00B3097F" w:rsidRPr="0028159E" w14:paraId="7212B007" w14:textId="77777777" w:rsidTr="00380851">
        <w:trPr>
          <w:trHeight w:val="859"/>
        </w:trPr>
        <w:tc>
          <w:tcPr>
            <w:tcW w:w="4791" w:type="dxa"/>
          </w:tcPr>
          <w:p w14:paraId="0AED71FF" w14:textId="77777777" w:rsidR="005B1D07" w:rsidRPr="0028159E" w:rsidRDefault="005B1D07" w:rsidP="005B1D07">
            <w:pPr>
              <w:jc w:val="both"/>
            </w:pPr>
            <w:r w:rsidRPr="0028159E">
              <w:t>6.4. Informaţii privind puncte de vedere/opinii emise de organisme consultative constituite prin acte normative</w:t>
            </w:r>
          </w:p>
        </w:tc>
        <w:tc>
          <w:tcPr>
            <w:tcW w:w="5670" w:type="dxa"/>
          </w:tcPr>
          <w:p w14:paraId="523AEFFE" w14:textId="77777777" w:rsidR="005B1D07" w:rsidRPr="0028159E" w:rsidRDefault="00766811" w:rsidP="005B1D07">
            <w:pPr>
              <w:jc w:val="both"/>
              <w:rPr>
                <w:noProof/>
              </w:rPr>
            </w:pPr>
            <w:r w:rsidRPr="0028159E">
              <w:t>Proiectul de act normativ nu se referă la acest domeniu.</w:t>
            </w:r>
          </w:p>
          <w:p w14:paraId="3A15D17E" w14:textId="77777777" w:rsidR="005B1D07" w:rsidRPr="0028159E" w:rsidRDefault="005B1D07" w:rsidP="005B1D07">
            <w:pPr>
              <w:jc w:val="both"/>
            </w:pPr>
          </w:p>
        </w:tc>
      </w:tr>
      <w:tr w:rsidR="00B3097F" w:rsidRPr="0028159E" w14:paraId="72A1E54D" w14:textId="77777777" w:rsidTr="00380851">
        <w:trPr>
          <w:trHeight w:val="1567"/>
        </w:trPr>
        <w:tc>
          <w:tcPr>
            <w:tcW w:w="4791" w:type="dxa"/>
          </w:tcPr>
          <w:p w14:paraId="51F7F3E7" w14:textId="77777777" w:rsidR="005B1D07" w:rsidRPr="0028159E" w:rsidRDefault="005B1D07" w:rsidP="005B1D07">
            <w:pPr>
              <w:jc w:val="both"/>
            </w:pPr>
            <w:r w:rsidRPr="0028159E">
              <w:t>6.5. Informaţii privind avizarea de către</w:t>
            </w:r>
            <w:r w:rsidR="00FA2316" w:rsidRPr="0028159E">
              <w:t>:</w:t>
            </w:r>
          </w:p>
          <w:p w14:paraId="3054CC65" w14:textId="77777777" w:rsidR="005B1D07" w:rsidRPr="0028159E" w:rsidRDefault="005B1D07" w:rsidP="005B1D07">
            <w:pPr>
              <w:jc w:val="both"/>
            </w:pPr>
            <w:r w:rsidRPr="0028159E">
              <w:t xml:space="preserve">a)Consiliul Legislativ </w:t>
            </w:r>
          </w:p>
          <w:p w14:paraId="4032129D" w14:textId="77777777" w:rsidR="005B1D07" w:rsidRPr="0028159E" w:rsidRDefault="005B1D07" w:rsidP="005B1D07">
            <w:pPr>
              <w:jc w:val="both"/>
            </w:pPr>
            <w:r w:rsidRPr="0028159E">
              <w:t>b)Consiliul Suprem de Apărare a Ţării</w:t>
            </w:r>
          </w:p>
          <w:p w14:paraId="5C00D54B" w14:textId="77777777" w:rsidR="005B1D07" w:rsidRPr="0028159E" w:rsidRDefault="005B1D07" w:rsidP="005B1D07">
            <w:pPr>
              <w:pStyle w:val="Footer"/>
              <w:tabs>
                <w:tab w:val="clear" w:pos="4320"/>
                <w:tab w:val="clear" w:pos="8640"/>
              </w:tabs>
              <w:jc w:val="both"/>
            </w:pPr>
            <w:r w:rsidRPr="0028159E">
              <w:t>c)Consiliul Economic si Social</w:t>
            </w:r>
          </w:p>
          <w:p w14:paraId="27038A4B" w14:textId="77777777" w:rsidR="005B1D07" w:rsidRPr="0028159E" w:rsidRDefault="005B1D07" w:rsidP="005B1D07">
            <w:pPr>
              <w:jc w:val="both"/>
            </w:pPr>
            <w:r w:rsidRPr="0028159E">
              <w:t>d)Consiliul Concurenţei</w:t>
            </w:r>
          </w:p>
          <w:p w14:paraId="4DDD363D" w14:textId="77777777" w:rsidR="005B1D07" w:rsidRPr="0028159E" w:rsidRDefault="005B1D07" w:rsidP="005B1D07">
            <w:pPr>
              <w:jc w:val="both"/>
            </w:pPr>
            <w:r w:rsidRPr="0028159E">
              <w:t>e)Curtea de Conturi</w:t>
            </w:r>
          </w:p>
        </w:tc>
        <w:tc>
          <w:tcPr>
            <w:tcW w:w="5670" w:type="dxa"/>
          </w:tcPr>
          <w:p w14:paraId="3A769794" w14:textId="77777777" w:rsidR="005B1D07" w:rsidRPr="0028159E" w:rsidRDefault="00766811" w:rsidP="005B1D07">
            <w:pPr>
              <w:jc w:val="both"/>
            </w:pPr>
            <w:r w:rsidRPr="0028159E">
              <w:t>Proiectul de act normativ nu necesită aceste avize.</w:t>
            </w:r>
          </w:p>
        </w:tc>
      </w:tr>
      <w:tr w:rsidR="00B3097F" w:rsidRPr="0028159E" w14:paraId="0CE1C7AC" w14:textId="77777777" w:rsidTr="00380851">
        <w:trPr>
          <w:trHeight w:val="276"/>
        </w:trPr>
        <w:tc>
          <w:tcPr>
            <w:tcW w:w="4791" w:type="dxa"/>
          </w:tcPr>
          <w:p w14:paraId="47E6A153" w14:textId="77777777" w:rsidR="005B1D07" w:rsidRPr="0028159E" w:rsidRDefault="00FA2316" w:rsidP="005B1D07">
            <w:pPr>
              <w:jc w:val="both"/>
            </w:pPr>
            <w:r w:rsidRPr="0028159E">
              <w:t>6.</w:t>
            </w:r>
            <w:r w:rsidR="005B1D07" w:rsidRPr="0028159E">
              <w:t>6. Alte informaţii</w:t>
            </w:r>
          </w:p>
        </w:tc>
        <w:tc>
          <w:tcPr>
            <w:tcW w:w="5670" w:type="dxa"/>
          </w:tcPr>
          <w:p w14:paraId="75C7CBC9" w14:textId="77777777" w:rsidR="005B1D07" w:rsidRPr="0028159E" w:rsidRDefault="005B1D07" w:rsidP="005B1D07">
            <w:pPr>
              <w:jc w:val="both"/>
              <w:rPr>
                <w:noProof/>
              </w:rPr>
            </w:pPr>
            <w:r w:rsidRPr="0028159E">
              <w:rPr>
                <w:noProof/>
              </w:rPr>
              <w:t>Nu au fost identificate.</w:t>
            </w:r>
          </w:p>
        </w:tc>
      </w:tr>
    </w:tbl>
    <w:p w14:paraId="5D00A176" w14:textId="771EE803" w:rsidR="00FC7C23" w:rsidRDefault="00FC7C23" w:rsidP="00430FCA">
      <w:pPr>
        <w:rPr>
          <w:b/>
          <w:bCs/>
        </w:rPr>
      </w:pPr>
    </w:p>
    <w:p w14:paraId="77B7C448" w14:textId="77777777" w:rsidR="00AB29AC" w:rsidRPr="0028159E" w:rsidRDefault="00AB29AC" w:rsidP="00430FCA">
      <w:pPr>
        <w:rPr>
          <w:b/>
          <w:bCs/>
        </w:rPr>
      </w:pPr>
    </w:p>
    <w:p w14:paraId="7565C953" w14:textId="77777777" w:rsidR="00AB29AC" w:rsidRDefault="00766811" w:rsidP="00AB29AC">
      <w:pPr>
        <w:jc w:val="center"/>
        <w:rPr>
          <w:b/>
          <w:bCs/>
        </w:rPr>
      </w:pPr>
      <w:r w:rsidRPr="0028159E">
        <w:rPr>
          <w:b/>
          <w:bCs/>
        </w:rPr>
        <w:t xml:space="preserve">Secţiunea a 7 – a </w:t>
      </w:r>
    </w:p>
    <w:p w14:paraId="1A6E6F8C" w14:textId="7CC0395E" w:rsidR="00823A90" w:rsidRPr="00AB29AC" w:rsidRDefault="00766811" w:rsidP="00AB29AC">
      <w:pPr>
        <w:jc w:val="center"/>
        <w:rPr>
          <w:b/>
          <w:bCs/>
        </w:rPr>
      </w:pPr>
      <w:r w:rsidRPr="0028159E">
        <w:rPr>
          <w:b/>
        </w:rPr>
        <w:t>Activităţi de informare publică privind elaborarea si i</w:t>
      </w:r>
      <w:r w:rsidR="001E71E8" w:rsidRPr="0028159E">
        <w:rPr>
          <w:b/>
        </w:rPr>
        <w:t xml:space="preserve">mplementarea proiectului de act </w:t>
      </w:r>
      <w:r w:rsidRPr="0028159E">
        <w:rPr>
          <w:b/>
        </w:rPr>
        <w:t>normativ</w:t>
      </w:r>
    </w:p>
    <w:p w14:paraId="19BA0D07" w14:textId="77777777" w:rsidR="00D6199F" w:rsidRPr="0028159E" w:rsidRDefault="00D6199F" w:rsidP="001E71E8">
      <w:pPr>
        <w:jc w:val="cente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B3097F" w:rsidRPr="0028159E" w14:paraId="4C3D51E9" w14:textId="77777777" w:rsidTr="006A165E">
        <w:trPr>
          <w:trHeight w:val="877"/>
        </w:trPr>
        <w:tc>
          <w:tcPr>
            <w:tcW w:w="4820" w:type="dxa"/>
          </w:tcPr>
          <w:p w14:paraId="11927DBE" w14:textId="77777777" w:rsidR="007B40FD" w:rsidRPr="0028159E" w:rsidRDefault="00766811" w:rsidP="00BA75FF">
            <w:pPr>
              <w:jc w:val="both"/>
            </w:pPr>
            <w:r w:rsidRPr="0028159E">
              <w:t>7.1 Informarea societăţii civile cu privire la elaborarea proiectului de act normativ</w:t>
            </w:r>
          </w:p>
        </w:tc>
        <w:tc>
          <w:tcPr>
            <w:tcW w:w="5670" w:type="dxa"/>
          </w:tcPr>
          <w:p w14:paraId="3BEE9E57" w14:textId="77777777" w:rsidR="005B18EF" w:rsidRPr="0028159E" w:rsidRDefault="00766811" w:rsidP="005110B0">
            <w:pPr>
              <w:pStyle w:val="BodyText3"/>
              <w:spacing w:after="0"/>
              <w:jc w:val="both"/>
              <w:rPr>
                <w:noProof/>
                <w:sz w:val="24"/>
              </w:rPr>
            </w:pPr>
            <w:r w:rsidRPr="0028159E">
              <w:rPr>
                <w:sz w:val="24"/>
                <w:szCs w:val="24"/>
              </w:rPr>
              <w:t xml:space="preserve">Proiectul prezentului act normativ a îndeplinit procedura prevăzută de dispoziţiile </w:t>
            </w:r>
            <w:r w:rsidRPr="0028159E">
              <w:rPr>
                <w:rStyle w:val="do1"/>
                <w:b w:val="0"/>
                <w:sz w:val="24"/>
                <w:szCs w:val="24"/>
              </w:rPr>
              <w:t>Legii nr. 52/2003 privind transparenţa decizională în administraţia publică, republicată.</w:t>
            </w:r>
          </w:p>
        </w:tc>
      </w:tr>
      <w:tr w:rsidR="00B3097F" w:rsidRPr="0028159E" w14:paraId="0A6621BE" w14:textId="77777777" w:rsidTr="00380851">
        <w:trPr>
          <w:trHeight w:val="1411"/>
        </w:trPr>
        <w:tc>
          <w:tcPr>
            <w:tcW w:w="4820" w:type="dxa"/>
          </w:tcPr>
          <w:p w14:paraId="677C3D78" w14:textId="77777777" w:rsidR="00BB199A" w:rsidRPr="0028159E" w:rsidRDefault="00766811" w:rsidP="00BA75FF">
            <w:pPr>
              <w:jc w:val="both"/>
            </w:pPr>
            <w:r w:rsidRPr="0028159E">
              <w:t>7.2 Informarea societăţii civile cu privire la eventualul impact asupra mediului în urma implementării proiectului de act normativ, precum si efectele asupra sănătăţii și securităţii cetăţenilor sau diversităţii biologice</w:t>
            </w:r>
          </w:p>
        </w:tc>
        <w:tc>
          <w:tcPr>
            <w:tcW w:w="5670" w:type="dxa"/>
          </w:tcPr>
          <w:p w14:paraId="244F1F07" w14:textId="77777777" w:rsidR="008F3C9F" w:rsidRPr="0028159E" w:rsidRDefault="00766811" w:rsidP="005110B0">
            <w:pPr>
              <w:pStyle w:val="StyleNORMALArialFirstline0cm"/>
              <w:spacing w:before="0" w:after="0"/>
              <w:rPr>
                <w:rFonts w:ascii="Times New Roman" w:hAnsi="Times New Roman"/>
                <w:lang w:val="ro-RO"/>
              </w:rPr>
            </w:pPr>
            <w:r w:rsidRPr="0028159E">
              <w:rPr>
                <w:rFonts w:ascii="Times New Roman" w:hAnsi="Times New Roman"/>
                <w:lang w:val="ro-RO"/>
              </w:rPr>
              <w:t xml:space="preserve">Proiectul de act normativ </w:t>
            </w:r>
            <w:r w:rsidR="00F54E5D" w:rsidRPr="0028159E">
              <w:rPr>
                <w:rFonts w:ascii="Times New Roman" w:hAnsi="Times New Roman"/>
                <w:lang w:val="ro-RO"/>
              </w:rPr>
              <w:t>nu produce nici</w:t>
            </w:r>
            <w:r w:rsidRPr="0028159E">
              <w:rPr>
                <w:rFonts w:ascii="Times New Roman" w:hAnsi="Times New Roman"/>
                <w:lang w:val="ro-RO"/>
              </w:rPr>
              <w:t>un impact asupra mediului.</w:t>
            </w:r>
          </w:p>
        </w:tc>
      </w:tr>
    </w:tbl>
    <w:p w14:paraId="3DDEA5D5" w14:textId="7E817138" w:rsidR="00FC7C23" w:rsidRDefault="00FC7C23" w:rsidP="0097640B">
      <w:pPr>
        <w:rPr>
          <w:b/>
          <w:bCs/>
        </w:rPr>
      </w:pPr>
    </w:p>
    <w:p w14:paraId="46E17C7C" w14:textId="17E7EF5E" w:rsidR="004A42BC" w:rsidRDefault="004A42BC" w:rsidP="0097640B">
      <w:pPr>
        <w:rPr>
          <w:b/>
          <w:bCs/>
        </w:rPr>
      </w:pPr>
    </w:p>
    <w:p w14:paraId="37D695F5" w14:textId="77777777" w:rsidR="004A42BC" w:rsidRDefault="004A42BC" w:rsidP="0097640B">
      <w:pPr>
        <w:rPr>
          <w:b/>
          <w:bCs/>
        </w:rPr>
      </w:pPr>
    </w:p>
    <w:p w14:paraId="454A53B4" w14:textId="77777777" w:rsidR="004A42BC" w:rsidRPr="0028159E" w:rsidRDefault="004A42BC" w:rsidP="0097640B">
      <w:pPr>
        <w:rPr>
          <w:b/>
          <w:bCs/>
        </w:rPr>
      </w:pPr>
    </w:p>
    <w:p w14:paraId="218CB612" w14:textId="77777777" w:rsidR="007514C4" w:rsidRPr="0028159E" w:rsidRDefault="007514C4" w:rsidP="007514C4">
      <w:pPr>
        <w:jc w:val="center"/>
        <w:rPr>
          <w:b/>
          <w:bCs/>
        </w:rPr>
      </w:pPr>
      <w:r w:rsidRPr="0028159E">
        <w:rPr>
          <w:b/>
          <w:bCs/>
        </w:rPr>
        <w:t xml:space="preserve">Secţiunea  a 8 – a  </w:t>
      </w:r>
    </w:p>
    <w:p w14:paraId="3F122310" w14:textId="4F79FAD4" w:rsidR="00D6199F" w:rsidRDefault="007514C4" w:rsidP="00AB29AC">
      <w:pPr>
        <w:jc w:val="center"/>
        <w:rPr>
          <w:b/>
        </w:rPr>
      </w:pPr>
      <w:r w:rsidRPr="0028159E">
        <w:rPr>
          <w:b/>
        </w:rPr>
        <w:t>Măsuri privind implementarea monitorizarea și evaluarea proiectului de act normativ</w:t>
      </w:r>
    </w:p>
    <w:p w14:paraId="15987A13" w14:textId="158FE354" w:rsidR="004A42BC" w:rsidRDefault="004A42BC" w:rsidP="00AB29AC">
      <w:pPr>
        <w:jc w:val="center"/>
        <w:rPr>
          <w:b/>
        </w:rPr>
      </w:pPr>
    </w:p>
    <w:p w14:paraId="4C10B860" w14:textId="77777777" w:rsidR="004A42BC" w:rsidRPr="0028159E" w:rsidRDefault="004A42BC" w:rsidP="00AB29AC">
      <w:pPr>
        <w:jc w:val="center"/>
        <w:rPr>
          <w:b/>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5580"/>
      </w:tblGrid>
      <w:tr w:rsidR="00B3097F" w:rsidRPr="0028159E" w14:paraId="43B54109" w14:textId="77777777" w:rsidTr="007514C4">
        <w:trPr>
          <w:trHeight w:val="616"/>
        </w:trPr>
        <w:tc>
          <w:tcPr>
            <w:tcW w:w="4849" w:type="dxa"/>
          </w:tcPr>
          <w:p w14:paraId="35D7EA4A" w14:textId="77777777" w:rsidR="005B18EF" w:rsidRPr="0028159E" w:rsidRDefault="007514C4" w:rsidP="00BA75FF">
            <w:pPr>
              <w:jc w:val="both"/>
            </w:pPr>
            <w:r w:rsidRPr="0028159E">
              <w:t>8.1 Măsurile de punere în aplicare a proiectului de act normativ</w:t>
            </w:r>
          </w:p>
        </w:tc>
        <w:tc>
          <w:tcPr>
            <w:tcW w:w="5580" w:type="dxa"/>
          </w:tcPr>
          <w:p w14:paraId="3743EBAE" w14:textId="77777777" w:rsidR="004C062F" w:rsidRPr="0028159E" w:rsidRDefault="007514C4" w:rsidP="005110B0">
            <w:pPr>
              <w:jc w:val="both"/>
            </w:pPr>
            <w:r w:rsidRPr="0028159E">
              <w:t>Proiectul de hotărâre nu se referă la acest domeniu.</w:t>
            </w:r>
          </w:p>
        </w:tc>
      </w:tr>
      <w:tr w:rsidR="00B3097F" w:rsidRPr="0028159E" w14:paraId="3206D20C" w14:textId="77777777" w:rsidTr="00A36654">
        <w:trPr>
          <w:trHeight w:val="56"/>
        </w:trPr>
        <w:tc>
          <w:tcPr>
            <w:tcW w:w="4849" w:type="dxa"/>
          </w:tcPr>
          <w:p w14:paraId="1B8CD368" w14:textId="77777777" w:rsidR="00A32C79" w:rsidRPr="0028159E" w:rsidRDefault="007514C4" w:rsidP="005110B0">
            <w:pPr>
              <w:jc w:val="both"/>
            </w:pPr>
            <w:r w:rsidRPr="0028159E">
              <w:t>8.</w:t>
            </w:r>
            <w:r w:rsidR="00A32C79" w:rsidRPr="0028159E">
              <w:t xml:space="preserve">2. </w:t>
            </w:r>
            <w:r w:rsidR="002D3039" w:rsidRPr="0028159E">
              <w:t>Alte informaţii</w:t>
            </w:r>
          </w:p>
        </w:tc>
        <w:tc>
          <w:tcPr>
            <w:tcW w:w="5580" w:type="dxa"/>
          </w:tcPr>
          <w:p w14:paraId="04970E28" w14:textId="77777777" w:rsidR="005B18EF" w:rsidRPr="0028159E" w:rsidRDefault="00FE634D" w:rsidP="00F034D5">
            <w:pPr>
              <w:pStyle w:val="Heading1"/>
              <w:rPr>
                <w:rFonts w:eastAsia="Calibri"/>
                <w:b w:val="0"/>
                <w:bCs w:val="0"/>
                <w:sz w:val="24"/>
              </w:rPr>
            </w:pPr>
            <w:r w:rsidRPr="0028159E">
              <w:rPr>
                <w:rFonts w:eastAsia="Calibri"/>
                <w:b w:val="0"/>
                <w:bCs w:val="0"/>
                <w:sz w:val="24"/>
              </w:rPr>
              <w:t>Nu au fost identificate</w:t>
            </w:r>
            <w:r w:rsidR="008F3C9F" w:rsidRPr="0028159E">
              <w:rPr>
                <w:rFonts w:eastAsia="Calibri"/>
                <w:b w:val="0"/>
                <w:bCs w:val="0"/>
                <w:sz w:val="24"/>
              </w:rPr>
              <w:t>.</w:t>
            </w:r>
          </w:p>
        </w:tc>
      </w:tr>
    </w:tbl>
    <w:p w14:paraId="4AB4F512" w14:textId="3E43A34F" w:rsidR="001E71E8" w:rsidRDefault="001E71E8" w:rsidP="006A165E">
      <w:pPr>
        <w:jc w:val="both"/>
      </w:pPr>
    </w:p>
    <w:p w14:paraId="43DCD63B" w14:textId="77777777" w:rsidR="004A42BC" w:rsidRPr="0028159E" w:rsidRDefault="004A42BC" w:rsidP="006A165E">
      <w:pPr>
        <w:jc w:val="both"/>
      </w:pPr>
    </w:p>
    <w:p w14:paraId="4828AECF" w14:textId="029B7D92" w:rsidR="00C00C36" w:rsidRPr="00AB29AC" w:rsidRDefault="00437CB4" w:rsidP="00AB29AC">
      <w:pPr>
        <w:ind w:firstLine="720"/>
        <w:jc w:val="both"/>
        <w:rPr>
          <w:noProof/>
          <w:spacing w:val="-4"/>
        </w:rPr>
      </w:pPr>
      <w:r w:rsidRPr="0028159E">
        <w:rPr>
          <w:rFonts w:eastAsia="Calibri"/>
        </w:rPr>
        <w:t xml:space="preserve">Pentru considerentele de mai sus, am elaborat prezentul proiect de </w:t>
      </w:r>
      <w:r w:rsidR="007D1B3D" w:rsidRPr="0028159E">
        <w:t xml:space="preserve">Hotărâre a Guvernului </w:t>
      </w:r>
      <w:r w:rsidR="006A165E" w:rsidRPr="0028159E">
        <w:rPr>
          <w:noProof/>
        </w:rPr>
        <w:t xml:space="preserve">privind aprobarea indicatorilor tehnico-economici ai obiectivului de investiţii </w:t>
      </w:r>
      <w:r w:rsidR="006B2473" w:rsidRPr="006B2473">
        <w:t>”Modernizarea/consolidarea/reabilitarea Stației CF Gara de Nord București – Faza 1”</w:t>
      </w:r>
      <w:r w:rsidR="006A165E" w:rsidRPr="0028159E">
        <w:rPr>
          <w:iCs/>
          <w:noProof/>
        </w:rPr>
        <w:t>,</w:t>
      </w:r>
      <w:r w:rsidR="006A165E" w:rsidRPr="0028159E">
        <w:rPr>
          <w:noProof/>
          <w:spacing w:val="-4"/>
        </w:rPr>
        <w:t xml:space="preserve"> </w:t>
      </w:r>
      <w:r w:rsidR="006A165E" w:rsidRPr="0028159E">
        <w:rPr>
          <w:noProof/>
        </w:rPr>
        <w:t>lucrare de utilitate publică de interes național</w:t>
      </w:r>
      <w:r w:rsidR="007D1B3D" w:rsidRPr="0028159E">
        <w:rPr>
          <w:rFonts w:eastAsia="PMingLiU"/>
          <w:noProof/>
        </w:rPr>
        <w:t xml:space="preserve"> </w:t>
      </w:r>
      <w:r w:rsidRPr="0028159E">
        <w:rPr>
          <w:rFonts w:eastAsia="Calibri"/>
        </w:rPr>
        <w:t>care, în forma prezentată, a fost avizat de ministerele interesate şi pe care îl supunem aprobării.</w:t>
      </w:r>
    </w:p>
    <w:p w14:paraId="748CE170" w14:textId="5FF1EE79" w:rsidR="00FC7C23" w:rsidRDefault="00FC7C23" w:rsidP="00437CB4">
      <w:pPr>
        <w:contextualSpacing/>
        <w:jc w:val="both"/>
      </w:pPr>
    </w:p>
    <w:p w14:paraId="5F567C96" w14:textId="0A1368AF" w:rsidR="00AB29AC" w:rsidRDefault="00AB29AC" w:rsidP="00437CB4">
      <w:pPr>
        <w:contextualSpacing/>
        <w:jc w:val="both"/>
      </w:pPr>
    </w:p>
    <w:p w14:paraId="25A3AD7C" w14:textId="77777777" w:rsidR="004A42BC" w:rsidRDefault="004A42BC" w:rsidP="00437CB4">
      <w:pPr>
        <w:contextualSpacing/>
        <w:jc w:val="both"/>
      </w:pPr>
    </w:p>
    <w:p w14:paraId="6D87124C" w14:textId="77777777" w:rsidR="00AB29AC" w:rsidRPr="0028159E" w:rsidRDefault="00AB29AC" w:rsidP="00437CB4">
      <w:pPr>
        <w:contextualSpacing/>
        <w:jc w:val="both"/>
      </w:pPr>
    </w:p>
    <w:p w14:paraId="5BB183A4" w14:textId="77777777" w:rsidR="005F4682" w:rsidRPr="0028159E" w:rsidRDefault="005F4682" w:rsidP="005F4682">
      <w:pPr>
        <w:pStyle w:val="BodyText"/>
        <w:jc w:val="center"/>
        <w:rPr>
          <w:b/>
          <w:sz w:val="24"/>
          <w:szCs w:val="24"/>
          <w:lang w:val="ro-RO"/>
        </w:rPr>
      </w:pPr>
      <w:r w:rsidRPr="0028159E">
        <w:rPr>
          <w:b/>
          <w:sz w:val="24"/>
          <w:szCs w:val="24"/>
          <w:lang w:val="ro-RO"/>
        </w:rPr>
        <w:t xml:space="preserve">VICEPRIM-MINISTRU </w:t>
      </w:r>
    </w:p>
    <w:p w14:paraId="44141174" w14:textId="77777777" w:rsidR="005F4682" w:rsidRPr="0028159E" w:rsidRDefault="005F4682" w:rsidP="005F4682">
      <w:pPr>
        <w:pStyle w:val="BodyText"/>
        <w:jc w:val="center"/>
        <w:rPr>
          <w:sz w:val="24"/>
          <w:szCs w:val="24"/>
          <w:lang w:val="ro-RO"/>
        </w:rPr>
      </w:pPr>
      <w:r w:rsidRPr="0028159E">
        <w:rPr>
          <w:b/>
          <w:sz w:val="24"/>
          <w:szCs w:val="24"/>
          <w:lang w:val="ro-RO"/>
        </w:rPr>
        <w:t xml:space="preserve">MINISTRUL TRANSPORTURILOR ȘI INFRASTRUCTURII </w:t>
      </w:r>
    </w:p>
    <w:p w14:paraId="50EE780A" w14:textId="77777777" w:rsidR="005F4682" w:rsidRPr="0028159E" w:rsidRDefault="005F4682" w:rsidP="005F4682">
      <w:pPr>
        <w:tabs>
          <w:tab w:val="left" w:pos="6285"/>
        </w:tabs>
        <w:jc w:val="center"/>
        <w:rPr>
          <w:b/>
          <w:bCs/>
        </w:rPr>
      </w:pPr>
      <w:r w:rsidRPr="0028159E">
        <w:rPr>
          <w:b/>
          <w:bCs/>
        </w:rPr>
        <w:t>SORIN MIHAI GRINDEANU</w:t>
      </w:r>
    </w:p>
    <w:p w14:paraId="677FFCDC" w14:textId="77777777" w:rsidR="005F4682" w:rsidRPr="0028159E" w:rsidRDefault="005F4682" w:rsidP="005F4682">
      <w:pPr>
        <w:pStyle w:val="BodyText"/>
        <w:jc w:val="center"/>
        <w:rPr>
          <w:b/>
          <w:sz w:val="24"/>
          <w:szCs w:val="24"/>
          <w:lang w:val="ro-RO"/>
        </w:rPr>
      </w:pPr>
    </w:p>
    <w:p w14:paraId="34146CF9" w14:textId="71D5F1C8" w:rsidR="00FC7C23" w:rsidRDefault="00FC7C23" w:rsidP="005F4682">
      <w:pPr>
        <w:pStyle w:val="BodyText"/>
        <w:jc w:val="center"/>
        <w:rPr>
          <w:b/>
          <w:sz w:val="24"/>
          <w:szCs w:val="24"/>
          <w:lang w:val="ro-RO"/>
        </w:rPr>
      </w:pPr>
    </w:p>
    <w:p w14:paraId="37A96F62" w14:textId="5B4A6A9A" w:rsidR="00AB29AC" w:rsidRDefault="00AB29AC" w:rsidP="005F4682">
      <w:pPr>
        <w:pStyle w:val="BodyText"/>
        <w:jc w:val="center"/>
        <w:rPr>
          <w:b/>
          <w:sz w:val="24"/>
          <w:szCs w:val="24"/>
          <w:lang w:val="ro-RO"/>
        </w:rPr>
      </w:pPr>
    </w:p>
    <w:p w14:paraId="50E873C1" w14:textId="77777777" w:rsidR="00AB29AC" w:rsidRPr="0028159E" w:rsidRDefault="00AB29AC" w:rsidP="005F4682">
      <w:pPr>
        <w:pStyle w:val="BodyText"/>
        <w:jc w:val="center"/>
        <w:rPr>
          <w:b/>
          <w:sz w:val="24"/>
          <w:szCs w:val="24"/>
          <w:lang w:val="ro-RO"/>
        </w:rPr>
      </w:pPr>
    </w:p>
    <w:p w14:paraId="785E19C8" w14:textId="77777777" w:rsidR="005F4682" w:rsidRDefault="005F4682" w:rsidP="005F4682">
      <w:pPr>
        <w:pStyle w:val="BodyText"/>
        <w:rPr>
          <w:b/>
          <w:sz w:val="24"/>
          <w:szCs w:val="24"/>
          <w:lang w:val="ro-RO"/>
        </w:rPr>
      </w:pPr>
    </w:p>
    <w:p w14:paraId="2277D974" w14:textId="77777777" w:rsidR="00A5647E" w:rsidRDefault="00A5647E" w:rsidP="005F4682">
      <w:pPr>
        <w:pStyle w:val="BodyText"/>
        <w:rPr>
          <w:b/>
          <w:sz w:val="24"/>
          <w:szCs w:val="24"/>
          <w:lang w:val="ro-RO"/>
        </w:rPr>
      </w:pPr>
    </w:p>
    <w:p w14:paraId="6ADE043D" w14:textId="77777777" w:rsidR="00A5647E" w:rsidRPr="0028159E" w:rsidRDefault="00A5647E" w:rsidP="005F4682">
      <w:pPr>
        <w:pStyle w:val="BodyText"/>
        <w:rPr>
          <w:b/>
          <w:sz w:val="24"/>
          <w:szCs w:val="24"/>
          <w:lang w:val="ro-RO"/>
        </w:rPr>
      </w:pPr>
    </w:p>
    <w:p w14:paraId="4D100192" w14:textId="77777777" w:rsidR="005F4682" w:rsidRPr="00AB29AC" w:rsidRDefault="005F4682" w:rsidP="005F4682">
      <w:pPr>
        <w:pStyle w:val="BodyText"/>
        <w:jc w:val="center"/>
        <w:rPr>
          <w:b/>
          <w:sz w:val="24"/>
          <w:szCs w:val="24"/>
          <w:lang w:val="ro-RO"/>
        </w:rPr>
      </w:pPr>
      <w:r w:rsidRPr="00AB29AC">
        <w:rPr>
          <w:b/>
          <w:sz w:val="24"/>
          <w:szCs w:val="24"/>
          <w:lang w:val="ro-RO"/>
        </w:rPr>
        <w:t>AVIZĂM:</w:t>
      </w:r>
    </w:p>
    <w:p w14:paraId="7A1917E0" w14:textId="77777777" w:rsidR="005F4682" w:rsidRPr="0028159E" w:rsidRDefault="005F4682" w:rsidP="005F4682">
      <w:pPr>
        <w:pStyle w:val="BodyText"/>
        <w:rPr>
          <w:b/>
          <w:sz w:val="24"/>
          <w:szCs w:val="24"/>
          <w:lang w:val="ro-RO"/>
        </w:rPr>
      </w:pPr>
    </w:p>
    <w:p w14:paraId="2FB5E469" w14:textId="77777777" w:rsidR="005F4682" w:rsidRPr="0028159E" w:rsidRDefault="005F4682" w:rsidP="005F4682">
      <w:pPr>
        <w:pStyle w:val="BodyText"/>
        <w:ind w:left="5040" w:hanging="5040"/>
        <w:jc w:val="center"/>
        <w:rPr>
          <w:b/>
          <w:sz w:val="24"/>
          <w:szCs w:val="24"/>
          <w:lang w:val="ro-RO"/>
        </w:rPr>
      </w:pPr>
      <w:r w:rsidRPr="0028159E">
        <w:rPr>
          <w:b/>
          <w:sz w:val="24"/>
          <w:szCs w:val="24"/>
          <w:lang w:val="ro-RO"/>
        </w:rPr>
        <w:t>MINISTRUL INVESTIȚIILOR ȘI PROIECTELOR EUROPENE</w:t>
      </w:r>
    </w:p>
    <w:p w14:paraId="700869AE" w14:textId="77777777" w:rsidR="005F4682" w:rsidRPr="0028159E" w:rsidRDefault="005F4682" w:rsidP="005F4682">
      <w:pPr>
        <w:pStyle w:val="BodyText"/>
        <w:jc w:val="center"/>
        <w:rPr>
          <w:b/>
          <w:bCs/>
          <w:sz w:val="24"/>
          <w:szCs w:val="24"/>
          <w:lang w:val="ro-RO"/>
        </w:rPr>
      </w:pPr>
      <w:r w:rsidRPr="0028159E">
        <w:rPr>
          <w:b/>
          <w:bCs/>
          <w:sz w:val="24"/>
          <w:szCs w:val="24"/>
          <w:lang w:val="ro-RO"/>
        </w:rPr>
        <w:t>MARCEL-IOAN BOLOȘ</w:t>
      </w:r>
    </w:p>
    <w:p w14:paraId="0DCB3ABD" w14:textId="77777777" w:rsidR="005F4682" w:rsidRPr="0028159E" w:rsidRDefault="005F4682" w:rsidP="005F4682">
      <w:pPr>
        <w:pStyle w:val="BodyText"/>
        <w:jc w:val="center"/>
        <w:rPr>
          <w:b/>
          <w:bCs/>
          <w:sz w:val="24"/>
          <w:szCs w:val="24"/>
          <w:lang w:val="ro-RO"/>
        </w:rPr>
      </w:pPr>
    </w:p>
    <w:p w14:paraId="48992852" w14:textId="77777777" w:rsidR="00FC7C23" w:rsidRPr="0028159E" w:rsidRDefault="00FC7C23" w:rsidP="005F4682">
      <w:pPr>
        <w:pStyle w:val="BodyText"/>
        <w:jc w:val="center"/>
        <w:rPr>
          <w:b/>
          <w:bCs/>
          <w:sz w:val="24"/>
          <w:szCs w:val="24"/>
          <w:lang w:val="ro-RO"/>
        </w:rPr>
      </w:pPr>
    </w:p>
    <w:p w14:paraId="2D42B815" w14:textId="28E434FB" w:rsidR="00D6199F" w:rsidRDefault="00D6199F" w:rsidP="00430FCA">
      <w:pPr>
        <w:pStyle w:val="BodyText"/>
        <w:rPr>
          <w:b/>
          <w:bCs/>
          <w:sz w:val="24"/>
          <w:szCs w:val="24"/>
          <w:lang w:val="ro-RO"/>
        </w:rPr>
      </w:pPr>
    </w:p>
    <w:p w14:paraId="55D158D9" w14:textId="13433276" w:rsidR="00AB29AC" w:rsidRDefault="00AB29AC" w:rsidP="00430FCA">
      <w:pPr>
        <w:pStyle w:val="BodyText"/>
        <w:rPr>
          <w:b/>
          <w:bCs/>
          <w:sz w:val="24"/>
          <w:szCs w:val="24"/>
          <w:lang w:val="ro-RO"/>
        </w:rPr>
      </w:pPr>
    </w:p>
    <w:p w14:paraId="13F38620" w14:textId="77777777" w:rsidR="004A42BC" w:rsidRPr="0028159E" w:rsidRDefault="004A42BC" w:rsidP="00430FCA">
      <w:pPr>
        <w:pStyle w:val="BodyText"/>
        <w:rPr>
          <w:b/>
          <w:bCs/>
          <w:sz w:val="24"/>
          <w:szCs w:val="24"/>
          <w:lang w:val="ro-RO"/>
        </w:rPr>
      </w:pPr>
    </w:p>
    <w:p w14:paraId="739CCFF9" w14:textId="77777777" w:rsidR="005F4682" w:rsidRPr="0028159E" w:rsidRDefault="005F4682" w:rsidP="005F4682">
      <w:pPr>
        <w:pStyle w:val="BodyText"/>
        <w:rPr>
          <w:b/>
          <w:sz w:val="24"/>
          <w:szCs w:val="24"/>
          <w:lang w:val="ro-RO"/>
        </w:rPr>
      </w:pPr>
    </w:p>
    <w:p w14:paraId="61E37532" w14:textId="77777777" w:rsidR="005F4682" w:rsidRPr="0028159E" w:rsidRDefault="005F4682" w:rsidP="005F4682">
      <w:pPr>
        <w:spacing w:line="276" w:lineRule="auto"/>
        <w:jc w:val="center"/>
        <w:rPr>
          <w:b/>
          <w:bCs/>
        </w:rPr>
      </w:pPr>
      <w:r w:rsidRPr="0028159E">
        <w:rPr>
          <w:b/>
          <w:bCs/>
        </w:rPr>
        <w:t>MINISTRUL DEZVOLTĂRII, LUCRĂRILOR PUBLICE ŞI ADMINISTRAŢIEI</w:t>
      </w:r>
    </w:p>
    <w:p w14:paraId="6E13F52C" w14:textId="77777777" w:rsidR="005F4682" w:rsidRPr="0028159E" w:rsidRDefault="005F4682" w:rsidP="005F4682">
      <w:pPr>
        <w:spacing w:line="276" w:lineRule="auto"/>
        <w:rPr>
          <w:b/>
          <w:bCs/>
        </w:rPr>
      </w:pPr>
      <w:r w:rsidRPr="0028159E">
        <w:rPr>
          <w:b/>
          <w:bCs/>
        </w:rPr>
        <w:tab/>
      </w:r>
      <w:r w:rsidRPr="0028159E">
        <w:rPr>
          <w:b/>
          <w:bCs/>
        </w:rPr>
        <w:tab/>
      </w:r>
      <w:r w:rsidRPr="0028159E">
        <w:rPr>
          <w:b/>
          <w:bCs/>
        </w:rPr>
        <w:tab/>
      </w:r>
      <w:r w:rsidRPr="0028159E">
        <w:rPr>
          <w:b/>
          <w:bCs/>
        </w:rPr>
        <w:tab/>
      </w:r>
      <w:r w:rsidRPr="0028159E">
        <w:rPr>
          <w:b/>
          <w:bCs/>
        </w:rPr>
        <w:tab/>
        <w:t>ATTILA – ZOLTAN CSEKE</w:t>
      </w:r>
    </w:p>
    <w:p w14:paraId="0EB19C69" w14:textId="77777777" w:rsidR="005F4682" w:rsidRPr="0028159E" w:rsidRDefault="005F4682" w:rsidP="005F4682">
      <w:pPr>
        <w:jc w:val="center"/>
        <w:rPr>
          <w:b/>
          <w:bCs/>
        </w:rPr>
      </w:pPr>
      <w:r w:rsidRPr="0028159E">
        <w:rPr>
          <w:b/>
          <w:bCs/>
        </w:rPr>
        <w:tab/>
      </w:r>
    </w:p>
    <w:p w14:paraId="75917C28" w14:textId="006D4861" w:rsidR="00D6199F" w:rsidRDefault="00D6199F" w:rsidP="005F4682">
      <w:pPr>
        <w:rPr>
          <w:b/>
          <w:bCs/>
        </w:rPr>
      </w:pPr>
    </w:p>
    <w:p w14:paraId="7B7E610A" w14:textId="77777777" w:rsidR="004A42BC" w:rsidRDefault="004A42BC" w:rsidP="005F4682">
      <w:pPr>
        <w:rPr>
          <w:b/>
          <w:bCs/>
        </w:rPr>
      </w:pPr>
    </w:p>
    <w:p w14:paraId="3369F3CA" w14:textId="02BA542B" w:rsidR="00AB29AC" w:rsidRDefault="00AB29AC" w:rsidP="005F4682">
      <w:pPr>
        <w:rPr>
          <w:b/>
          <w:bCs/>
        </w:rPr>
      </w:pPr>
    </w:p>
    <w:p w14:paraId="6954F228" w14:textId="77777777" w:rsidR="0075509B" w:rsidRPr="0028159E" w:rsidRDefault="0075509B" w:rsidP="005F4682">
      <w:pPr>
        <w:jc w:val="center"/>
        <w:rPr>
          <w:b/>
          <w:bCs/>
        </w:rPr>
      </w:pPr>
    </w:p>
    <w:p w14:paraId="7ADACA76" w14:textId="77777777" w:rsidR="005F4682" w:rsidRPr="0028159E" w:rsidRDefault="005F4682" w:rsidP="005F4682">
      <w:pPr>
        <w:jc w:val="center"/>
        <w:rPr>
          <w:b/>
          <w:bCs/>
        </w:rPr>
      </w:pPr>
      <w:r w:rsidRPr="0028159E">
        <w:rPr>
          <w:b/>
          <w:bCs/>
        </w:rPr>
        <w:t xml:space="preserve">MINISTRUL FINANȚELOR </w:t>
      </w:r>
    </w:p>
    <w:p w14:paraId="3695FA38" w14:textId="77777777" w:rsidR="005F4682" w:rsidRPr="0028159E" w:rsidRDefault="005F4682" w:rsidP="005F4682">
      <w:pPr>
        <w:jc w:val="center"/>
        <w:rPr>
          <w:b/>
          <w:bCs/>
        </w:rPr>
      </w:pPr>
      <w:r w:rsidRPr="0028159E">
        <w:rPr>
          <w:b/>
          <w:bCs/>
        </w:rPr>
        <w:t>ADRIAN CÂCIU</w:t>
      </w:r>
    </w:p>
    <w:p w14:paraId="30D1D519" w14:textId="77777777" w:rsidR="00FC7C23" w:rsidRPr="0028159E" w:rsidRDefault="00FC7C23" w:rsidP="001E71E8">
      <w:pPr>
        <w:rPr>
          <w:b/>
        </w:rPr>
      </w:pPr>
    </w:p>
    <w:tbl>
      <w:tblPr>
        <w:tblW w:w="0" w:type="auto"/>
        <w:tblLayout w:type="fixed"/>
        <w:tblLook w:val="0000" w:firstRow="0" w:lastRow="0" w:firstColumn="0" w:lastColumn="0" w:noHBand="0" w:noVBand="0"/>
      </w:tblPr>
      <w:tblGrid>
        <w:gridCol w:w="10080"/>
      </w:tblGrid>
      <w:tr w:rsidR="005F4682" w:rsidRPr="0028159E" w14:paraId="387852A5" w14:textId="77777777" w:rsidTr="00E1110A">
        <w:trPr>
          <w:trHeight w:val="2677"/>
        </w:trPr>
        <w:tc>
          <w:tcPr>
            <w:tcW w:w="10080" w:type="dxa"/>
            <w:shd w:val="clear" w:color="auto" w:fill="auto"/>
          </w:tcPr>
          <w:p w14:paraId="7CE8E6E3" w14:textId="77777777" w:rsidR="00FC7C23" w:rsidRPr="0028159E" w:rsidRDefault="00FC7C23" w:rsidP="00E1110A">
            <w:pPr>
              <w:jc w:val="center"/>
              <w:rPr>
                <w:b/>
              </w:rPr>
            </w:pPr>
          </w:p>
          <w:p w14:paraId="0DEE8542" w14:textId="77777777" w:rsidR="005F4682" w:rsidRPr="0028159E" w:rsidRDefault="005F4682" w:rsidP="00E1110A">
            <w:pPr>
              <w:jc w:val="center"/>
              <w:rPr>
                <w:b/>
              </w:rPr>
            </w:pPr>
            <w:r w:rsidRPr="0028159E">
              <w:rPr>
                <w:b/>
              </w:rPr>
              <w:t>SECRETAR DE STAT</w:t>
            </w:r>
          </w:p>
          <w:p w14:paraId="127AF2F2" w14:textId="77777777" w:rsidR="005F4682" w:rsidRPr="0028159E" w:rsidRDefault="005F4682" w:rsidP="00E1110A">
            <w:pPr>
              <w:jc w:val="center"/>
              <w:rPr>
                <w:b/>
              </w:rPr>
            </w:pPr>
            <w:r w:rsidRPr="0028159E">
              <w:rPr>
                <w:b/>
              </w:rPr>
              <w:t>IONUȚ-CRISTIAN SĂVOIU</w:t>
            </w:r>
          </w:p>
          <w:p w14:paraId="11C6E9B6" w14:textId="77777777" w:rsidR="005F4682" w:rsidRPr="0028159E" w:rsidRDefault="005F4682" w:rsidP="00E1110A">
            <w:pPr>
              <w:jc w:val="center"/>
              <w:rPr>
                <w:b/>
              </w:rPr>
            </w:pPr>
          </w:p>
          <w:p w14:paraId="17009CA6" w14:textId="77777777" w:rsidR="005F4682" w:rsidRPr="0028159E" w:rsidRDefault="005F4682" w:rsidP="005F4682">
            <w:pPr>
              <w:rPr>
                <w:b/>
              </w:rPr>
            </w:pPr>
          </w:p>
          <w:p w14:paraId="0D864242" w14:textId="77777777" w:rsidR="005F4682" w:rsidRPr="0028159E" w:rsidRDefault="005F4682" w:rsidP="00E1110A">
            <w:pPr>
              <w:jc w:val="center"/>
              <w:rPr>
                <w:b/>
              </w:rPr>
            </w:pPr>
          </w:p>
          <w:p w14:paraId="72A8890F" w14:textId="77777777" w:rsidR="005F4682" w:rsidRPr="0028159E" w:rsidRDefault="005F4682" w:rsidP="00E1110A">
            <w:pPr>
              <w:jc w:val="center"/>
              <w:rPr>
                <w:b/>
              </w:rPr>
            </w:pPr>
            <w:r w:rsidRPr="0028159E">
              <w:rPr>
                <w:b/>
              </w:rPr>
              <w:t xml:space="preserve">SECRETAR GENERAL </w:t>
            </w:r>
          </w:p>
          <w:p w14:paraId="469EEF4C" w14:textId="77777777" w:rsidR="005F4682" w:rsidRPr="0028159E" w:rsidRDefault="005F4682" w:rsidP="00E1110A">
            <w:pPr>
              <w:jc w:val="center"/>
              <w:rPr>
                <w:b/>
              </w:rPr>
            </w:pPr>
            <w:r w:rsidRPr="0028159E">
              <w:rPr>
                <w:b/>
              </w:rPr>
              <w:t>MARIANA IONIȚĂ</w:t>
            </w:r>
          </w:p>
          <w:p w14:paraId="5A4F1159" w14:textId="77777777" w:rsidR="005F4682" w:rsidRPr="0028159E" w:rsidRDefault="005F4682" w:rsidP="00E1110A">
            <w:pPr>
              <w:jc w:val="center"/>
              <w:rPr>
                <w:b/>
              </w:rPr>
            </w:pPr>
          </w:p>
          <w:p w14:paraId="26595BE6" w14:textId="77777777" w:rsidR="005F4682" w:rsidRPr="0028159E" w:rsidRDefault="005F4682" w:rsidP="00E1110A">
            <w:pPr>
              <w:jc w:val="center"/>
              <w:rPr>
                <w:b/>
              </w:rPr>
            </w:pPr>
          </w:p>
          <w:p w14:paraId="4D2754DB" w14:textId="77777777" w:rsidR="005F4682" w:rsidRPr="0028159E" w:rsidRDefault="005F4682" w:rsidP="005F4682">
            <w:pPr>
              <w:rPr>
                <w:b/>
              </w:rPr>
            </w:pPr>
          </w:p>
          <w:p w14:paraId="78EF2847" w14:textId="77777777" w:rsidR="005F4682" w:rsidRPr="0028159E" w:rsidRDefault="005F4682" w:rsidP="00E1110A">
            <w:pPr>
              <w:jc w:val="center"/>
              <w:rPr>
                <w:b/>
              </w:rPr>
            </w:pPr>
            <w:r w:rsidRPr="0028159E">
              <w:rPr>
                <w:b/>
              </w:rPr>
              <w:t>SECRETAR GENERAL ADJUNCT</w:t>
            </w:r>
          </w:p>
          <w:p w14:paraId="09E91A04" w14:textId="77777777" w:rsidR="005F4682" w:rsidRPr="0028159E" w:rsidRDefault="005F4682" w:rsidP="00E1110A">
            <w:pPr>
              <w:jc w:val="center"/>
              <w:rPr>
                <w:b/>
              </w:rPr>
            </w:pPr>
            <w:r w:rsidRPr="0028159E">
              <w:rPr>
                <w:b/>
              </w:rPr>
              <w:t>ADRIAN-DANIEL GĂVRUȚA</w:t>
            </w:r>
          </w:p>
          <w:p w14:paraId="4E97C66C" w14:textId="77777777" w:rsidR="005F4682" w:rsidRPr="0028159E" w:rsidRDefault="005F4682" w:rsidP="00E1110A">
            <w:pPr>
              <w:jc w:val="center"/>
              <w:rPr>
                <w:b/>
              </w:rPr>
            </w:pPr>
          </w:p>
          <w:p w14:paraId="2FA3F534" w14:textId="77777777" w:rsidR="005F4682" w:rsidRPr="0028159E" w:rsidRDefault="005F4682" w:rsidP="00E1110A">
            <w:pPr>
              <w:jc w:val="center"/>
              <w:rPr>
                <w:b/>
              </w:rPr>
            </w:pPr>
          </w:p>
          <w:p w14:paraId="400288CF" w14:textId="77777777" w:rsidR="005F4682" w:rsidRPr="0028159E" w:rsidRDefault="005F4682" w:rsidP="00E1110A">
            <w:pPr>
              <w:jc w:val="center"/>
              <w:rPr>
                <w:b/>
              </w:rPr>
            </w:pPr>
          </w:p>
          <w:p w14:paraId="3C473A87" w14:textId="77777777" w:rsidR="005F4682" w:rsidRPr="0028159E" w:rsidRDefault="005F4682" w:rsidP="00E1110A">
            <w:pPr>
              <w:jc w:val="center"/>
              <w:rPr>
                <w:b/>
              </w:rPr>
            </w:pPr>
          </w:p>
          <w:p w14:paraId="139D11E8" w14:textId="77777777" w:rsidR="005F4682" w:rsidRPr="0028159E" w:rsidRDefault="005F4682" w:rsidP="00E1110A">
            <w:pPr>
              <w:jc w:val="center"/>
              <w:rPr>
                <w:b/>
              </w:rPr>
            </w:pPr>
            <w:r w:rsidRPr="0028159E">
              <w:rPr>
                <w:b/>
              </w:rPr>
              <w:t>DIRECȚIA AVIZARE</w:t>
            </w:r>
          </w:p>
          <w:p w14:paraId="0BC4A1FD" w14:textId="77777777" w:rsidR="005F4682" w:rsidRPr="0028159E" w:rsidRDefault="005F4682" w:rsidP="00E1110A">
            <w:pPr>
              <w:jc w:val="center"/>
              <w:rPr>
                <w:b/>
              </w:rPr>
            </w:pPr>
            <w:r w:rsidRPr="0028159E">
              <w:rPr>
                <w:b/>
              </w:rPr>
              <w:t>DIRECTOR</w:t>
            </w:r>
          </w:p>
          <w:p w14:paraId="11871CF0" w14:textId="77777777" w:rsidR="005F4682" w:rsidRPr="0028159E" w:rsidRDefault="005F4682" w:rsidP="00E1110A">
            <w:pPr>
              <w:jc w:val="center"/>
              <w:rPr>
                <w:b/>
              </w:rPr>
            </w:pPr>
            <w:r w:rsidRPr="0028159E">
              <w:rPr>
                <w:b/>
              </w:rPr>
              <w:t>ELENA LAURA ȚOPA</w:t>
            </w:r>
          </w:p>
          <w:p w14:paraId="076DD53E" w14:textId="77777777" w:rsidR="005F4682" w:rsidRPr="0028159E" w:rsidRDefault="005F4682" w:rsidP="00E1110A">
            <w:pPr>
              <w:jc w:val="center"/>
              <w:rPr>
                <w:b/>
              </w:rPr>
            </w:pPr>
          </w:p>
          <w:p w14:paraId="1B9A6BE4" w14:textId="77777777" w:rsidR="005F4682" w:rsidRPr="0028159E" w:rsidRDefault="005F4682" w:rsidP="00E1110A">
            <w:pPr>
              <w:jc w:val="center"/>
              <w:rPr>
                <w:b/>
              </w:rPr>
            </w:pPr>
          </w:p>
          <w:p w14:paraId="0E29BE6E" w14:textId="77777777" w:rsidR="005F4682" w:rsidRPr="0028159E" w:rsidRDefault="005F4682" w:rsidP="00E1110A">
            <w:pPr>
              <w:rPr>
                <w:b/>
              </w:rPr>
            </w:pPr>
          </w:p>
          <w:p w14:paraId="727B4911" w14:textId="77777777" w:rsidR="005F4682" w:rsidRPr="0028159E" w:rsidRDefault="005F4682" w:rsidP="00E1110A">
            <w:pPr>
              <w:jc w:val="center"/>
              <w:rPr>
                <w:b/>
              </w:rPr>
            </w:pPr>
            <w:r w:rsidRPr="0028159E">
              <w:rPr>
                <w:b/>
              </w:rPr>
              <w:t xml:space="preserve">DIRECŢIA ECONOMICĂ </w:t>
            </w:r>
          </w:p>
          <w:p w14:paraId="7EAEF979" w14:textId="77777777" w:rsidR="005F4682" w:rsidRPr="0028159E" w:rsidRDefault="005F4682" w:rsidP="00E1110A">
            <w:pPr>
              <w:jc w:val="center"/>
              <w:rPr>
                <w:b/>
              </w:rPr>
            </w:pPr>
            <w:r w:rsidRPr="0028159E">
              <w:rPr>
                <w:b/>
              </w:rPr>
              <w:t>DIRECTOR</w:t>
            </w:r>
          </w:p>
          <w:p w14:paraId="19A5912B" w14:textId="77777777" w:rsidR="005F4682" w:rsidRPr="0028159E" w:rsidRDefault="005F4682" w:rsidP="00E1110A">
            <w:pPr>
              <w:jc w:val="center"/>
              <w:rPr>
                <w:b/>
              </w:rPr>
            </w:pPr>
            <w:r w:rsidRPr="0028159E">
              <w:rPr>
                <w:b/>
              </w:rPr>
              <w:t>LAURA – DIANA GÎRLĂ</w:t>
            </w:r>
          </w:p>
          <w:p w14:paraId="7FBEDBFC" w14:textId="77777777" w:rsidR="005F4682" w:rsidRPr="0028159E" w:rsidRDefault="005F4682" w:rsidP="00E1110A">
            <w:pPr>
              <w:ind w:left="-567" w:firstLine="567"/>
              <w:contextualSpacing/>
              <w:jc w:val="center"/>
              <w:rPr>
                <w:b/>
                <w:color w:val="000000"/>
              </w:rPr>
            </w:pPr>
          </w:p>
          <w:p w14:paraId="580A49AF" w14:textId="77777777" w:rsidR="005F4682" w:rsidRPr="0028159E" w:rsidRDefault="005F4682" w:rsidP="00E1110A">
            <w:pPr>
              <w:rPr>
                <w:b/>
                <w:color w:val="000000"/>
              </w:rPr>
            </w:pPr>
          </w:p>
          <w:p w14:paraId="1DB99139" w14:textId="77777777" w:rsidR="005F4682" w:rsidRPr="0028159E" w:rsidRDefault="005F4682" w:rsidP="00E1110A">
            <w:pPr>
              <w:ind w:left="-567" w:firstLine="567"/>
              <w:contextualSpacing/>
              <w:jc w:val="center"/>
              <w:rPr>
                <w:b/>
                <w:color w:val="000000"/>
              </w:rPr>
            </w:pPr>
          </w:p>
          <w:p w14:paraId="7304F898" w14:textId="77777777" w:rsidR="005F4682" w:rsidRPr="0028159E" w:rsidRDefault="005F4682" w:rsidP="00E1110A">
            <w:pPr>
              <w:ind w:left="-720" w:firstLine="1440"/>
              <w:rPr>
                <w:b/>
                <w:bCs/>
              </w:rPr>
            </w:pPr>
            <w:r w:rsidRPr="0028159E">
              <w:rPr>
                <w:b/>
                <w:bCs/>
              </w:rPr>
              <w:t xml:space="preserve">      DIRECŢIA GENERALĂ PROGRAME EUROPENE DE TRANSPORT</w:t>
            </w:r>
          </w:p>
          <w:p w14:paraId="20C1C499" w14:textId="77777777" w:rsidR="005F4682" w:rsidRPr="0028159E" w:rsidRDefault="005F4682" w:rsidP="00E1110A">
            <w:pPr>
              <w:ind w:left="-720"/>
              <w:jc w:val="center"/>
              <w:rPr>
                <w:b/>
                <w:bCs/>
              </w:rPr>
            </w:pPr>
            <w:r w:rsidRPr="0028159E">
              <w:rPr>
                <w:b/>
                <w:bCs/>
              </w:rPr>
              <w:t xml:space="preserve">                   DIRECTOR GENERAL</w:t>
            </w:r>
          </w:p>
          <w:p w14:paraId="449FF248" w14:textId="77777777" w:rsidR="005F4682" w:rsidRPr="0028159E" w:rsidRDefault="005F4682" w:rsidP="00E1110A">
            <w:pPr>
              <w:ind w:left="-720"/>
              <w:jc w:val="center"/>
              <w:rPr>
                <w:b/>
                <w:bCs/>
              </w:rPr>
            </w:pPr>
            <w:r w:rsidRPr="0028159E">
              <w:rPr>
                <w:b/>
                <w:bCs/>
              </w:rPr>
              <w:t xml:space="preserve">                  FELIX CORNELIU ARDELEAN</w:t>
            </w:r>
          </w:p>
          <w:p w14:paraId="471E7FAF" w14:textId="77777777" w:rsidR="005F4682" w:rsidRPr="0028159E" w:rsidRDefault="005F4682" w:rsidP="00E1110A">
            <w:pPr>
              <w:ind w:left="-567" w:firstLine="567"/>
              <w:contextualSpacing/>
              <w:jc w:val="center"/>
              <w:rPr>
                <w:b/>
              </w:rPr>
            </w:pPr>
          </w:p>
          <w:p w14:paraId="78153A02" w14:textId="77777777" w:rsidR="005F4682" w:rsidRPr="0028159E" w:rsidRDefault="005F4682" w:rsidP="00E1110A">
            <w:pPr>
              <w:ind w:left="-567" w:firstLine="567"/>
              <w:contextualSpacing/>
              <w:jc w:val="center"/>
              <w:rPr>
                <w:b/>
              </w:rPr>
            </w:pPr>
          </w:p>
          <w:p w14:paraId="615F4BF8" w14:textId="77777777" w:rsidR="005F4682" w:rsidRPr="0028159E" w:rsidRDefault="005F4682" w:rsidP="00E1110A">
            <w:pPr>
              <w:rPr>
                <w:b/>
                <w:color w:val="000000"/>
              </w:rPr>
            </w:pPr>
          </w:p>
          <w:p w14:paraId="1FF26301" w14:textId="77777777" w:rsidR="005F4682" w:rsidRPr="0028159E" w:rsidRDefault="005F4682" w:rsidP="00E1110A">
            <w:pPr>
              <w:rPr>
                <w:b/>
                <w:color w:val="000000"/>
              </w:rPr>
            </w:pPr>
          </w:p>
          <w:p w14:paraId="30CCE525" w14:textId="77777777" w:rsidR="005F4682" w:rsidRPr="0028159E" w:rsidRDefault="005F4682" w:rsidP="00E1110A">
            <w:pPr>
              <w:ind w:left="-567" w:firstLine="567"/>
              <w:contextualSpacing/>
              <w:jc w:val="center"/>
              <w:rPr>
                <w:b/>
                <w:color w:val="000000"/>
              </w:rPr>
            </w:pPr>
            <w:r w:rsidRPr="0028159E">
              <w:rPr>
                <w:b/>
                <w:color w:val="000000"/>
              </w:rPr>
              <w:t xml:space="preserve">DIRECŢIA AUTORIZAȚII DE CONSTRUIRE, REGLEMENTĂRI TEHNICE </w:t>
            </w:r>
            <w:r w:rsidRPr="0028159E">
              <w:rPr>
                <w:b/>
                <w:bCs/>
                <w:color w:val="000000"/>
              </w:rPr>
              <w:t>ȘI MEDIU</w:t>
            </w:r>
            <w:r w:rsidRPr="0028159E">
              <w:rPr>
                <w:b/>
                <w:color w:val="000000"/>
              </w:rPr>
              <w:t xml:space="preserve"> </w:t>
            </w:r>
          </w:p>
          <w:p w14:paraId="3F7F96BB" w14:textId="77777777" w:rsidR="005F4682" w:rsidRPr="0028159E" w:rsidRDefault="005F4682" w:rsidP="00E1110A">
            <w:pPr>
              <w:ind w:left="-567" w:firstLine="567"/>
              <w:contextualSpacing/>
              <w:jc w:val="center"/>
              <w:rPr>
                <w:b/>
                <w:color w:val="000000"/>
              </w:rPr>
            </w:pPr>
            <w:r w:rsidRPr="0028159E">
              <w:rPr>
                <w:b/>
                <w:color w:val="000000"/>
              </w:rPr>
              <w:t>DIRECTOR</w:t>
            </w:r>
          </w:p>
          <w:p w14:paraId="1CC6590E" w14:textId="77777777" w:rsidR="005F4682" w:rsidRPr="0028159E" w:rsidRDefault="005F4682" w:rsidP="00E1110A">
            <w:pPr>
              <w:ind w:left="-567" w:firstLine="567"/>
              <w:contextualSpacing/>
              <w:jc w:val="center"/>
              <w:rPr>
                <w:b/>
                <w:color w:val="000000"/>
              </w:rPr>
            </w:pPr>
            <w:r w:rsidRPr="0028159E">
              <w:rPr>
                <w:b/>
                <w:color w:val="000000"/>
              </w:rPr>
              <w:t>MIRELA DELIA CEBANU</w:t>
            </w:r>
          </w:p>
          <w:p w14:paraId="00532EC1" w14:textId="77777777" w:rsidR="005F4682" w:rsidRPr="0028159E" w:rsidRDefault="005F4682" w:rsidP="00E1110A">
            <w:pPr>
              <w:ind w:left="-567" w:firstLine="567"/>
              <w:contextualSpacing/>
              <w:jc w:val="center"/>
              <w:rPr>
                <w:b/>
                <w:color w:val="000000"/>
              </w:rPr>
            </w:pPr>
          </w:p>
          <w:p w14:paraId="12354C3A" w14:textId="77777777" w:rsidR="005F4682" w:rsidRPr="0028159E" w:rsidRDefault="005F4682" w:rsidP="00E1110A">
            <w:pPr>
              <w:ind w:left="-567" w:firstLine="567"/>
              <w:contextualSpacing/>
              <w:jc w:val="center"/>
              <w:rPr>
                <w:b/>
                <w:strike/>
                <w:color w:val="000000"/>
              </w:rPr>
            </w:pPr>
          </w:p>
          <w:p w14:paraId="21BA03B2" w14:textId="77777777" w:rsidR="005F4682" w:rsidRPr="0028159E" w:rsidRDefault="005F4682" w:rsidP="00E1110A">
            <w:pPr>
              <w:ind w:left="-567" w:firstLine="567"/>
              <w:contextualSpacing/>
              <w:jc w:val="center"/>
              <w:rPr>
                <w:b/>
                <w:strike/>
                <w:color w:val="000000"/>
              </w:rPr>
            </w:pPr>
          </w:p>
          <w:p w14:paraId="782C9577" w14:textId="77777777" w:rsidR="005F4682" w:rsidRPr="0028159E" w:rsidRDefault="005F4682" w:rsidP="00E1110A">
            <w:pPr>
              <w:jc w:val="center"/>
              <w:rPr>
                <w:rFonts w:eastAsia="Calibri"/>
                <w:b/>
                <w:color w:val="000000"/>
                <w:lang w:eastAsia="en-US"/>
              </w:rPr>
            </w:pPr>
            <w:r w:rsidRPr="0028159E">
              <w:rPr>
                <w:rFonts w:eastAsia="Calibri"/>
                <w:b/>
                <w:color w:val="000000"/>
                <w:lang w:eastAsia="en-US"/>
              </w:rPr>
              <w:t>DIRECŢIA TRANSPORT FEROVIAR</w:t>
            </w:r>
          </w:p>
          <w:p w14:paraId="616EE56C" w14:textId="77777777" w:rsidR="005F4682" w:rsidRPr="0028159E" w:rsidRDefault="005F4682" w:rsidP="00E1110A">
            <w:pPr>
              <w:jc w:val="center"/>
              <w:rPr>
                <w:rFonts w:eastAsia="Calibri"/>
                <w:b/>
                <w:color w:val="000000"/>
                <w:lang w:eastAsia="en-US"/>
              </w:rPr>
            </w:pPr>
            <w:r w:rsidRPr="0028159E">
              <w:rPr>
                <w:rFonts w:eastAsia="Calibri"/>
                <w:b/>
                <w:color w:val="000000"/>
                <w:lang w:eastAsia="en-US"/>
              </w:rPr>
              <w:t>DIRECTOR</w:t>
            </w:r>
          </w:p>
          <w:p w14:paraId="76644F5A" w14:textId="77777777" w:rsidR="005F4682" w:rsidRPr="0028159E" w:rsidRDefault="005F4682" w:rsidP="00E1110A">
            <w:pPr>
              <w:jc w:val="center"/>
              <w:rPr>
                <w:rFonts w:eastAsia="Calibri"/>
                <w:b/>
                <w:lang w:eastAsia="en-US"/>
              </w:rPr>
            </w:pPr>
            <w:r w:rsidRPr="0028159E">
              <w:rPr>
                <w:rFonts w:eastAsia="Calibri"/>
                <w:b/>
                <w:lang w:eastAsia="en-US"/>
              </w:rPr>
              <w:t>DRAGOȘ ANOAICA</w:t>
            </w:r>
          </w:p>
          <w:p w14:paraId="014517DA" w14:textId="77777777" w:rsidR="005F4682" w:rsidRPr="0028159E" w:rsidRDefault="005F4682" w:rsidP="00E1110A">
            <w:pPr>
              <w:ind w:left="-567" w:firstLine="567"/>
              <w:contextualSpacing/>
              <w:jc w:val="center"/>
              <w:rPr>
                <w:b/>
              </w:rPr>
            </w:pPr>
          </w:p>
          <w:p w14:paraId="52B0A5E4" w14:textId="77777777" w:rsidR="005F4682" w:rsidRPr="0028159E" w:rsidRDefault="005F4682" w:rsidP="00E1110A">
            <w:pPr>
              <w:jc w:val="center"/>
              <w:rPr>
                <w:rFonts w:ascii="Trebuchet MS" w:hAnsi="Trebuchet MS" w:cs="Trebuchet MS"/>
                <w:b/>
                <w:bCs/>
              </w:rPr>
            </w:pPr>
          </w:p>
          <w:p w14:paraId="5DD8EF4C" w14:textId="77777777" w:rsidR="005F4682" w:rsidRPr="0028159E" w:rsidRDefault="005F4682" w:rsidP="00E1110A">
            <w:pPr>
              <w:jc w:val="center"/>
              <w:rPr>
                <w:rFonts w:ascii="Trebuchet MS" w:hAnsi="Trebuchet MS" w:cs="Trebuchet MS"/>
                <w:b/>
                <w:bCs/>
              </w:rPr>
            </w:pPr>
          </w:p>
          <w:p w14:paraId="6661293F" w14:textId="77777777" w:rsidR="005F4682" w:rsidRPr="0028159E" w:rsidRDefault="005F4682" w:rsidP="00E1110A">
            <w:pPr>
              <w:jc w:val="center"/>
              <w:rPr>
                <w:rFonts w:ascii="Trebuchet MS" w:hAnsi="Trebuchet MS" w:cs="Trebuchet MS"/>
                <w:b/>
                <w:bCs/>
              </w:rPr>
            </w:pPr>
          </w:p>
        </w:tc>
      </w:tr>
      <w:tr w:rsidR="005F4682" w:rsidRPr="0028159E" w14:paraId="19104919" w14:textId="77777777" w:rsidTr="00E1110A">
        <w:trPr>
          <w:trHeight w:val="23"/>
        </w:trPr>
        <w:tc>
          <w:tcPr>
            <w:tcW w:w="10080" w:type="dxa"/>
            <w:shd w:val="clear" w:color="auto" w:fill="auto"/>
          </w:tcPr>
          <w:p w14:paraId="7B0747F9" w14:textId="77777777" w:rsidR="005F4682" w:rsidRPr="0028159E" w:rsidRDefault="005F4682" w:rsidP="00E1110A">
            <w:pPr>
              <w:spacing w:line="276" w:lineRule="auto"/>
              <w:ind w:left="-360" w:right="-288" w:firstLine="180"/>
              <w:jc w:val="center"/>
              <w:rPr>
                <w:rFonts w:eastAsia="MS Mincho"/>
                <w:b/>
                <w:lang w:eastAsia="en-US"/>
              </w:rPr>
            </w:pPr>
            <w:r w:rsidRPr="0028159E">
              <w:rPr>
                <w:rFonts w:eastAsia="MS Mincho"/>
                <w:b/>
                <w:bCs/>
                <w:lang w:eastAsia="en-US"/>
              </w:rPr>
              <w:t>COMPANIA NAȚIONALĂ DE CĂI FERATE „CFR” - S.A.</w:t>
            </w:r>
          </w:p>
          <w:p w14:paraId="616118F6" w14:textId="77777777" w:rsidR="005F4682" w:rsidRPr="0028159E" w:rsidRDefault="005F4682" w:rsidP="00E1110A">
            <w:pPr>
              <w:ind w:left="-720"/>
              <w:jc w:val="center"/>
              <w:rPr>
                <w:b/>
                <w:bCs/>
              </w:rPr>
            </w:pPr>
            <w:r w:rsidRPr="0028159E">
              <w:rPr>
                <w:b/>
                <w:bCs/>
              </w:rPr>
              <w:t xml:space="preserve">            DIRECTOR GENERAL</w:t>
            </w:r>
          </w:p>
          <w:p w14:paraId="650778CC" w14:textId="77777777" w:rsidR="005F4682" w:rsidRPr="0028159E" w:rsidRDefault="005F4682" w:rsidP="00E1110A">
            <w:pPr>
              <w:ind w:left="-720"/>
              <w:jc w:val="center"/>
              <w:rPr>
                <w:b/>
                <w:bCs/>
              </w:rPr>
            </w:pPr>
            <w:r w:rsidRPr="0028159E">
              <w:rPr>
                <w:b/>
                <w:bCs/>
              </w:rPr>
              <w:t xml:space="preserve">          ION</w:t>
            </w:r>
            <w:r w:rsidR="00B5253E" w:rsidRPr="0028159E">
              <w:rPr>
                <w:b/>
                <w:bCs/>
              </w:rPr>
              <w:t xml:space="preserve"> </w:t>
            </w:r>
            <w:r w:rsidRPr="0028159E">
              <w:rPr>
                <w:b/>
                <w:bCs/>
              </w:rPr>
              <w:t xml:space="preserve">SIMU </w:t>
            </w:r>
            <w:r w:rsidR="001E71E8" w:rsidRPr="0028159E">
              <w:rPr>
                <w:b/>
                <w:bCs/>
              </w:rPr>
              <w:t>–</w:t>
            </w:r>
            <w:r w:rsidR="00B5253E" w:rsidRPr="0028159E">
              <w:rPr>
                <w:b/>
                <w:bCs/>
              </w:rPr>
              <w:t xml:space="preserve"> </w:t>
            </w:r>
            <w:r w:rsidRPr="0028159E">
              <w:rPr>
                <w:b/>
                <w:bCs/>
              </w:rPr>
              <w:t>ALEXANDRU</w:t>
            </w:r>
          </w:p>
          <w:p w14:paraId="6AB2055F" w14:textId="77777777" w:rsidR="001E71E8" w:rsidRPr="0028159E" w:rsidRDefault="001E71E8" w:rsidP="00E1110A">
            <w:pPr>
              <w:ind w:left="-720"/>
              <w:jc w:val="center"/>
              <w:rPr>
                <w:b/>
                <w:bCs/>
              </w:rPr>
            </w:pPr>
          </w:p>
          <w:p w14:paraId="4A84F07E" w14:textId="77777777" w:rsidR="001E71E8" w:rsidRPr="0028159E" w:rsidRDefault="001E71E8" w:rsidP="00E1110A">
            <w:pPr>
              <w:ind w:left="-720"/>
              <w:jc w:val="center"/>
              <w:rPr>
                <w:b/>
                <w:bCs/>
              </w:rPr>
            </w:pPr>
          </w:p>
          <w:p w14:paraId="690AE996" w14:textId="00AD9CD7" w:rsidR="001E71E8" w:rsidRDefault="001E71E8" w:rsidP="00E1110A">
            <w:pPr>
              <w:ind w:left="-720"/>
              <w:jc w:val="center"/>
              <w:rPr>
                <w:b/>
                <w:bCs/>
              </w:rPr>
            </w:pPr>
          </w:p>
          <w:p w14:paraId="1F66A2E6" w14:textId="3F840D46" w:rsidR="00AB29AC" w:rsidRDefault="00AB29AC" w:rsidP="00E1110A">
            <w:pPr>
              <w:ind w:left="-720"/>
              <w:jc w:val="center"/>
              <w:rPr>
                <w:b/>
                <w:bCs/>
              </w:rPr>
            </w:pPr>
          </w:p>
          <w:p w14:paraId="47FE12DB" w14:textId="77777777" w:rsidR="00AB29AC" w:rsidRPr="0028159E" w:rsidRDefault="00AB29AC" w:rsidP="00E1110A">
            <w:pPr>
              <w:ind w:left="-720"/>
              <w:jc w:val="center"/>
              <w:rPr>
                <w:b/>
                <w:bCs/>
              </w:rPr>
            </w:pPr>
          </w:p>
          <w:p w14:paraId="62B01B32" w14:textId="77777777" w:rsidR="001E71E8" w:rsidRPr="0028159E" w:rsidRDefault="001E71E8" w:rsidP="00E1110A">
            <w:pPr>
              <w:ind w:left="-720"/>
              <w:jc w:val="center"/>
              <w:rPr>
                <w:b/>
                <w:bCs/>
              </w:rPr>
            </w:pPr>
          </w:p>
        </w:tc>
      </w:tr>
    </w:tbl>
    <w:p w14:paraId="083BDF8A" w14:textId="77777777" w:rsidR="00A5647E" w:rsidRDefault="00A5647E" w:rsidP="00F54E5D">
      <w:pPr>
        <w:ind w:left="-567" w:firstLine="1275"/>
        <w:contextualSpacing/>
        <w:rPr>
          <w:b/>
        </w:rPr>
      </w:pPr>
    </w:p>
    <w:p w14:paraId="7BFB6607" w14:textId="77777777" w:rsidR="00A5647E" w:rsidRDefault="00A5647E" w:rsidP="00F54E5D">
      <w:pPr>
        <w:ind w:left="-567" w:firstLine="1275"/>
        <w:contextualSpacing/>
        <w:rPr>
          <w:b/>
        </w:rPr>
      </w:pPr>
    </w:p>
    <w:p w14:paraId="20D10832" w14:textId="77777777" w:rsidR="002E753D" w:rsidRPr="0028159E" w:rsidRDefault="002E753D" w:rsidP="00F54E5D">
      <w:pPr>
        <w:ind w:left="-567" w:firstLine="1275"/>
        <w:contextualSpacing/>
        <w:rPr>
          <w:b/>
        </w:rPr>
      </w:pPr>
      <w:r w:rsidRPr="0028159E">
        <w:rPr>
          <w:b/>
        </w:rPr>
        <w:t>DIRECTOR GENERAL ADJUNCT PROIECTE CU FINANŢARE EXTERNĂ</w:t>
      </w:r>
    </w:p>
    <w:p w14:paraId="0E341DEA" w14:textId="77777777" w:rsidR="002E753D" w:rsidRPr="0028159E" w:rsidRDefault="00B5253E" w:rsidP="002E753D">
      <w:pPr>
        <w:tabs>
          <w:tab w:val="left" w:pos="9450"/>
        </w:tabs>
        <w:contextualSpacing/>
        <w:jc w:val="center"/>
        <w:rPr>
          <w:b/>
        </w:rPr>
      </w:pPr>
      <w:r w:rsidRPr="0028159E">
        <w:rPr>
          <w:b/>
        </w:rPr>
        <w:t xml:space="preserve">MONICA - </w:t>
      </w:r>
      <w:r w:rsidR="002E753D" w:rsidRPr="0028159E">
        <w:rPr>
          <w:b/>
        </w:rPr>
        <w:t>MARIA MIHĂILEANU</w:t>
      </w:r>
    </w:p>
    <w:p w14:paraId="006C52E2" w14:textId="77777777" w:rsidR="002E753D" w:rsidRPr="0028159E" w:rsidRDefault="002E753D" w:rsidP="002E753D">
      <w:pPr>
        <w:tabs>
          <w:tab w:val="left" w:pos="9450"/>
        </w:tabs>
        <w:contextualSpacing/>
        <w:jc w:val="center"/>
        <w:rPr>
          <w:b/>
        </w:rPr>
      </w:pPr>
    </w:p>
    <w:p w14:paraId="56B45668" w14:textId="77777777" w:rsidR="002E753D" w:rsidRPr="0028159E" w:rsidRDefault="002E753D" w:rsidP="002E753D">
      <w:pPr>
        <w:tabs>
          <w:tab w:val="left" w:pos="9450"/>
        </w:tabs>
        <w:contextualSpacing/>
        <w:jc w:val="center"/>
        <w:rPr>
          <w:b/>
        </w:rPr>
      </w:pPr>
    </w:p>
    <w:p w14:paraId="5F63B75C" w14:textId="77777777" w:rsidR="002E753D" w:rsidRPr="0028159E" w:rsidRDefault="002E753D" w:rsidP="00C23DBC">
      <w:pPr>
        <w:tabs>
          <w:tab w:val="left" w:pos="9450"/>
        </w:tabs>
        <w:contextualSpacing/>
        <w:rPr>
          <w:b/>
        </w:rPr>
      </w:pPr>
    </w:p>
    <w:p w14:paraId="0F7E3917" w14:textId="77777777" w:rsidR="00C23DBC" w:rsidRPr="0028159E" w:rsidRDefault="00C23DBC" w:rsidP="00C23DBC">
      <w:pPr>
        <w:tabs>
          <w:tab w:val="left" w:pos="9450"/>
        </w:tabs>
        <w:contextualSpacing/>
        <w:rPr>
          <w:b/>
        </w:rPr>
      </w:pPr>
    </w:p>
    <w:p w14:paraId="7860D3B6" w14:textId="77777777" w:rsidR="002E753D" w:rsidRPr="0028159E" w:rsidRDefault="002E753D" w:rsidP="002E753D">
      <w:pPr>
        <w:tabs>
          <w:tab w:val="left" w:pos="9450"/>
        </w:tabs>
        <w:contextualSpacing/>
        <w:jc w:val="center"/>
        <w:rPr>
          <w:b/>
        </w:rPr>
      </w:pPr>
    </w:p>
    <w:p w14:paraId="35A6DB56" w14:textId="77777777" w:rsidR="002E753D" w:rsidRPr="0028159E" w:rsidRDefault="002E753D" w:rsidP="002E753D">
      <w:pPr>
        <w:tabs>
          <w:tab w:val="left" w:pos="6764"/>
        </w:tabs>
        <w:jc w:val="center"/>
        <w:rPr>
          <w:b/>
        </w:rPr>
      </w:pPr>
      <w:r w:rsidRPr="0028159E">
        <w:rPr>
          <w:b/>
        </w:rPr>
        <w:t>DIRECTOR FINANCIAR</w:t>
      </w:r>
    </w:p>
    <w:p w14:paraId="5D395393" w14:textId="77777777" w:rsidR="002E753D" w:rsidRPr="0028159E" w:rsidRDefault="001677C4" w:rsidP="002E753D">
      <w:pPr>
        <w:tabs>
          <w:tab w:val="left" w:pos="9450"/>
        </w:tabs>
        <w:contextualSpacing/>
        <w:jc w:val="center"/>
        <w:rPr>
          <w:b/>
        </w:rPr>
      </w:pPr>
      <w:r w:rsidRPr="0028159E">
        <w:rPr>
          <w:b/>
        </w:rPr>
        <w:t>FLORIN IULIAN MĂNTESCU</w:t>
      </w:r>
    </w:p>
    <w:p w14:paraId="7B48065D" w14:textId="77777777" w:rsidR="002E753D" w:rsidRPr="0028159E" w:rsidRDefault="002E753D" w:rsidP="002E753D">
      <w:pPr>
        <w:tabs>
          <w:tab w:val="left" w:pos="9450"/>
        </w:tabs>
        <w:contextualSpacing/>
        <w:jc w:val="center"/>
        <w:rPr>
          <w:b/>
        </w:rPr>
      </w:pPr>
    </w:p>
    <w:p w14:paraId="1529276E" w14:textId="77777777" w:rsidR="002E753D" w:rsidRPr="0028159E" w:rsidRDefault="002E753D" w:rsidP="002E753D">
      <w:pPr>
        <w:tabs>
          <w:tab w:val="left" w:pos="9450"/>
        </w:tabs>
        <w:contextualSpacing/>
        <w:jc w:val="center"/>
        <w:rPr>
          <w:b/>
        </w:rPr>
      </w:pPr>
    </w:p>
    <w:p w14:paraId="66DA745C" w14:textId="77777777" w:rsidR="002E753D" w:rsidRPr="0028159E" w:rsidRDefault="002E753D" w:rsidP="002E753D">
      <w:pPr>
        <w:tabs>
          <w:tab w:val="left" w:pos="9450"/>
        </w:tabs>
        <w:contextualSpacing/>
        <w:jc w:val="center"/>
        <w:rPr>
          <w:b/>
        </w:rPr>
      </w:pPr>
    </w:p>
    <w:p w14:paraId="65AEDF9C" w14:textId="77777777" w:rsidR="00A505C8" w:rsidRPr="0028159E" w:rsidRDefault="00A505C8" w:rsidP="002E753D">
      <w:pPr>
        <w:tabs>
          <w:tab w:val="left" w:pos="9450"/>
        </w:tabs>
        <w:contextualSpacing/>
        <w:jc w:val="center"/>
        <w:rPr>
          <w:b/>
        </w:rPr>
      </w:pPr>
    </w:p>
    <w:p w14:paraId="00C55CFC" w14:textId="77777777" w:rsidR="002E753D" w:rsidRPr="0028159E" w:rsidRDefault="002E753D" w:rsidP="002E753D">
      <w:pPr>
        <w:tabs>
          <w:tab w:val="left" w:pos="9450"/>
        </w:tabs>
        <w:contextualSpacing/>
        <w:jc w:val="center"/>
        <w:rPr>
          <w:b/>
        </w:rPr>
      </w:pPr>
    </w:p>
    <w:p w14:paraId="2E8CE5F2" w14:textId="77777777" w:rsidR="002E753D" w:rsidRPr="0028159E" w:rsidRDefault="002E753D" w:rsidP="002E753D">
      <w:pPr>
        <w:tabs>
          <w:tab w:val="left" w:pos="6764"/>
        </w:tabs>
        <w:jc w:val="center"/>
        <w:rPr>
          <w:b/>
        </w:rPr>
      </w:pPr>
      <w:r w:rsidRPr="0028159E">
        <w:rPr>
          <w:b/>
        </w:rPr>
        <w:t>DIRECTOR OPERAŢIUNI FINANCIARE</w:t>
      </w:r>
    </w:p>
    <w:p w14:paraId="6E5E49CE" w14:textId="625594D7" w:rsidR="002E753D" w:rsidRPr="0028159E" w:rsidRDefault="00B435B7" w:rsidP="002E753D">
      <w:pPr>
        <w:tabs>
          <w:tab w:val="left" w:pos="9450"/>
        </w:tabs>
        <w:contextualSpacing/>
        <w:jc w:val="center"/>
        <w:rPr>
          <w:b/>
        </w:rPr>
      </w:pPr>
      <w:r>
        <w:rPr>
          <w:b/>
        </w:rPr>
        <w:t xml:space="preserve">MIHAELA </w:t>
      </w:r>
      <w:r w:rsidR="00A5647E">
        <w:rPr>
          <w:b/>
        </w:rPr>
        <w:t xml:space="preserve">VIRGINIA </w:t>
      </w:r>
      <w:r>
        <w:rPr>
          <w:b/>
        </w:rPr>
        <w:t>RUGEA</w:t>
      </w:r>
    </w:p>
    <w:p w14:paraId="324267D3" w14:textId="77777777" w:rsidR="002E753D" w:rsidRPr="0028159E" w:rsidRDefault="002E753D" w:rsidP="002E753D">
      <w:pPr>
        <w:tabs>
          <w:tab w:val="left" w:pos="9450"/>
        </w:tabs>
        <w:contextualSpacing/>
        <w:jc w:val="center"/>
        <w:rPr>
          <w:b/>
        </w:rPr>
      </w:pPr>
    </w:p>
    <w:p w14:paraId="3895CED0" w14:textId="77777777" w:rsidR="002E753D" w:rsidRPr="0028159E" w:rsidRDefault="002E753D" w:rsidP="002E753D">
      <w:pPr>
        <w:tabs>
          <w:tab w:val="left" w:pos="9450"/>
        </w:tabs>
        <w:contextualSpacing/>
        <w:jc w:val="center"/>
        <w:rPr>
          <w:b/>
        </w:rPr>
      </w:pPr>
    </w:p>
    <w:p w14:paraId="662BCE23" w14:textId="77777777" w:rsidR="00C23DBC" w:rsidRPr="0028159E" w:rsidRDefault="00C23DBC" w:rsidP="002E753D">
      <w:pPr>
        <w:tabs>
          <w:tab w:val="left" w:pos="9450"/>
        </w:tabs>
        <w:contextualSpacing/>
        <w:jc w:val="center"/>
        <w:rPr>
          <w:b/>
        </w:rPr>
      </w:pPr>
    </w:p>
    <w:p w14:paraId="399006FB" w14:textId="77777777" w:rsidR="00A505C8" w:rsidRPr="0028159E" w:rsidRDefault="00A505C8" w:rsidP="002E753D">
      <w:pPr>
        <w:tabs>
          <w:tab w:val="left" w:pos="9450"/>
        </w:tabs>
        <w:contextualSpacing/>
        <w:jc w:val="center"/>
        <w:rPr>
          <w:b/>
        </w:rPr>
      </w:pPr>
    </w:p>
    <w:p w14:paraId="6568A518" w14:textId="77777777" w:rsidR="002E753D" w:rsidRPr="0028159E" w:rsidRDefault="002E753D" w:rsidP="002E753D">
      <w:pPr>
        <w:tabs>
          <w:tab w:val="left" w:pos="9450"/>
        </w:tabs>
        <w:contextualSpacing/>
        <w:jc w:val="center"/>
        <w:rPr>
          <w:b/>
        </w:rPr>
      </w:pPr>
    </w:p>
    <w:p w14:paraId="7A9288B8" w14:textId="77777777" w:rsidR="002E753D" w:rsidRPr="0028159E" w:rsidRDefault="002E753D" w:rsidP="002E753D">
      <w:pPr>
        <w:tabs>
          <w:tab w:val="left" w:pos="9450"/>
        </w:tabs>
        <w:contextualSpacing/>
        <w:jc w:val="center"/>
        <w:rPr>
          <w:b/>
        </w:rPr>
      </w:pPr>
    </w:p>
    <w:p w14:paraId="6293F679" w14:textId="77777777" w:rsidR="002E753D" w:rsidRPr="0028159E" w:rsidRDefault="002E753D" w:rsidP="002E753D">
      <w:pPr>
        <w:tabs>
          <w:tab w:val="left" w:pos="6764"/>
        </w:tabs>
        <w:jc w:val="center"/>
        <w:rPr>
          <w:b/>
        </w:rPr>
      </w:pPr>
      <w:r w:rsidRPr="0028159E">
        <w:rPr>
          <w:b/>
        </w:rPr>
        <w:t xml:space="preserve">DIRECTOR DIRECŢIA JURIDICĂ </w:t>
      </w:r>
    </w:p>
    <w:p w14:paraId="61637511" w14:textId="77777777" w:rsidR="002E753D" w:rsidRPr="0028159E" w:rsidRDefault="004F62F9" w:rsidP="002E753D">
      <w:pPr>
        <w:tabs>
          <w:tab w:val="left" w:pos="9450"/>
        </w:tabs>
        <w:contextualSpacing/>
        <w:jc w:val="center"/>
        <w:rPr>
          <w:b/>
        </w:rPr>
      </w:pPr>
      <w:r w:rsidRPr="0028159E">
        <w:rPr>
          <w:b/>
        </w:rPr>
        <w:t>ANA-MARIA DASCĂLU</w:t>
      </w:r>
    </w:p>
    <w:p w14:paraId="3F8F09B5" w14:textId="77777777" w:rsidR="002E753D" w:rsidRPr="0028159E" w:rsidRDefault="002E753D" w:rsidP="002E753D">
      <w:pPr>
        <w:tabs>
          <w:tab w:val="left" w:pos="9450"/>
        </w:tabs>
        <w:contextualSpacing/>
        <w:jc w:val="center"/>
        <w:rPr>
          <w:b/>
        </w:rPr>
      </w:pPr>
    </w:p>
    <w:p w14:paraId="6D743A3F" w14:textId="77777777" w:rsidR="002E753D" w:rsidRPr="0028159E" w:rsidRDefault="002E753D" w:rsidP="002E753D">
      <w:pPr>
        <w:tabs>
          <w:tab w:val="left" w:pos="9450"/>
        </w:tabs>
        <w:contextualSpacing/>
        <w:jc w:val="center"/>
        <w:rPr>
          <w:b/>
        </w:rPr>
      </w:pPr>
    </w:p>
    <w:p w14:paraId="1EEB6665" w14:textId="77777777" w:rsidR="00F8204C" w:rsidRPr="0028159E" w:rsidRDefault="00F8204C" w:rsidP="002E753D">
      <w:pPr>
        <w:tabs>
          <w:tab w:val="left" w:pos="9450"/>
        </w:tabs>
        <w:contextualSpacing/>
        <w:jc w:val="center"/>
        <w:rPr>
          <w:b/>
        </w:rPr>
      </w:pPr>
    </w:p>
    <w:p w14:paraId="47C3EC8F" w14:textId="77777777" w:rsidR="00A505C8" w:rsidRPr="0028159E" w:rsidRDefault="00A505C8" w:rsidP="002E753D">
      <w:pPr>
        <w:tabs>
          <w:tab w:val="left" w:pos="9450"/>
        </w:tabs>
        <w:contextualSpacing/>
        <w:jc w:val="center"/>
        <w:rPr>
          <w:b/>
        </w:rPr>
      </w:pPr>
    </w:p>
    <w:p w14:paraId="425708CF" w14:textId="77777777" w:rsidR="00F8204C" w:rsidRPr="0028159E" w:rsidRDefault="00F8204C" w:rsidP="002E753D">
      <w:pPr>
        <w:tabs>
          <w:tab w:val="left" w:pos="9450"/>
        </w:tabs>
        <w:contextualSpacing/>
        <w:jc w:val="center"/>
        <w:rPr>
          <w:b/>
        </w:rPr>
      </w:pPr>
    </w:p>
    <w:p w14:paraId="1FF9C564" w14:textId="77777777" w:rsidR="00D6199F" w:rsidRPr="0028159E" w:rsidRDefault="00D6199F" w:rsidP="00D6199F">
      <w:pPr>
        <w:tabs>
          <w:tab w:val="left" w:pos="9450"/>
        </w:tabs>
        <w:contextualSpacing/>
        <w:jc w:val="center"/>
        <w:rPr>
          <w:b/>
        </w:rPr>
      </w:pPr>
    </w:p>
    <w:p w14:paraId="4C165F26" w14:textId="77777777" w:rsidR="00D6199F" w:rsidRPr="0028159E" w:rsidRDefault="00D6199F" w:rsidP="00D6199F">
      <w:pPr>
        <w:tabs>
          <w:tab w:val="left" w:pos="9450"/>
        </w:tabs>
        <w:contextualSpacing/>
        <w:jc w:val="center"/>
        <w:rPr>
          <w:b/>
        </w:rPr>
      </w:pPr>
    </w:p>
    <w:p w14:paraId="114D1C22" w14:textId="3C72644E" w:rsidR="00D6199F" w:rsidRPr="0028159E" w:rsidRDefault="00D6199F" w:rsidP="00D6199F">
      <w:pPr>
        <w:tabs>
          <w:tab w:val="left" w:pos="6764"/>
        </w:tabs>
        <w:rPr>
          <w:b/>
        </w:rPr>
      </w:pPr>
      <w:r w:rsidRPr="0028159E">
        <w:rPr>
          <w:b/>
        </w:rPr>
        <w:t xml:space="preserve">      </w:t>
      </w:r>
      <w:r w:rsidR="00AB29AC">
        <w:rPr>
          <w:b/>
        </w:rPr>
        <w:t xml:space="preserve">          </w:t>
      </w:r>
      <w:r w:rsidR="00B435B7">
        <w:rPr>
          <w:b/>
        </w:rPr>
        <w:t xml:space="preserve">                         </w:t>
      </w:r>
      <w:r w:rsidRPr="0028159E">
        <w:rPr>
          <w:b/>
        </w:rPr>
        <w:t>D.P.P.F.E.                                       D.M.F.P.F.E</w:t>
      </w:r>
      <w:r w:rsidR="00AB29AC">
        <w:rPr>
          <w:b/>
        </w:rPr>
        <w:t>.</w:t>
      </w:r>
    </w:p>
    <w:p w14:paraId="563D0A55" w14:textId="598BE628" w:rsidR="00D6199F" w:rsidRPr="0028159E" w:rsidRDefault="00D6199F" w:rsidP="00D6199F">
      <w:pPr>
        <w:tabs>
          <w:tab w:val="left" w:pos="6764"/>
        </w:tabs>
        <w:rPr>
          <w:b/>
        </w:rPr>
      </w:pPr>
      <w:r w:rsidRPr="0028159E">
        <w:rPr>
          <w:b/>
        </w:rPr>
        <w:t xml:space="preserve">    </w:t>
      </w:r>
      <w:r w:rsidR="00AB29AC">
        <w:rPr>
          <w:b/>
        </w:rPr>
        <w:t xml:space="preserve">          </w:t>
      </w:r>
      <w:r w:rsidR="00B435B7">
        <w:rPr>
          <w:b/>
        </w:rPr>
        <w:t xml:space="preserve">                         </w:t>
      </w:r>
      <w:r w:rsidRPr="0028159E">
        <w:rPr>
          <w:b/>
        </w:rPr>
        <w:t xml:space="preserve">DIRECTOR                                      DIRECTOR                                    </w:t>
      </w:r>
    </w:p>
    <w:p w14:paraId="7EC251BE" w14:textId="404ECF5E" w:rsidR="00D6199F" w:rsidRPr="0028159E" w:rsidRDefault="00AB29AC" w:rsidP="00D6199F">
      <w:pPr>
        <w:tabs>
          <w:tab w:val="left" w:pos="6764"/>
        </w:tabs>
        <w:rPr>
          <w:b/>
        </w:rPr>
      </w:pPr>
      <w:r>
        <w:rPr>
          <w:b/>
        </w:rPr>
        <w:t xml:space="preserve">        </w:t>
      </w:r>
      <w:r w:rsidR="00B435B7">
        <w:rPr>
          <w:b/>
        </w:rPr>
        <w:t xml:space="preserve">                        </w:t>
      </w:r>
      <w:r w:rsidR="00D6199F" w:rsidRPr="0028159E">
        <w:rPr>
          <w:b/>
        </w:rPr>
        <w:t>MANU</w:t>
      </w:r>
      <w:r w:rsidR="00B435B7">
        <w:rPr>
          <w:b/>
        </w:rPr>
        <w:t xml:space="preserve">ELA BADEA                   </w:t>
      </w:r>
      <w:r w:rsidR="00D6199F" w:rsidRPr="0028159E">
        <w:rPr>
          <w:b/>
        </w:rPr>
        <w:t xml:space="preserve">IULIAN </w:t>
      </w:r>
      <w:r w:rsidR="00B435B7">
        <w:rPr>
          <w:b/>
        </w:rPr>
        <w:t xml:space="preserve">DĂNUȚ </w:t>
      </w:r>
      <w:r w:rsidR="00D6199F" w:rsidRPr="0028159E">
        <w:rPr>
          <w:b/>
        </w:rPr>
        <w:t xml:space="preserve">BLEOTU                             </w:t>
      </w:r>
    </w:p>
    <w:p w14:paraId="7FC6D151" w14:textId="77777777" w:rsidR="00D6199F" w:rsidRPr="0028159E" w:rsidRDefault="00D6199F" w:rsidP="00D6199F">
      <w:pPr>
        <w:tabs>
          <w:tab w:val="left" w:pos="6764"/>
        </w:tabs>
        <w:rPr>
          <w:b/>
        </w:rPr>
      </w:pPr>
    </w:p>
    <w:p w14:paraId="095914D4" w14:textId="77777777" w:rsidR="00D6199F" w:rsidRPr="0028159E" w:rsidRDefault="00D6199F" w:rsidP="00D6199F">
      <w:pPr>
        <w:tabs>
          <w:tab w:val="left" w:pos="6764"/>
        </w:tabs>
        <w:rPr>
          <w:b/>
        </w:rPr>
      </w:pPr>
    </w:p>
    <w:p w14:paraId="3980BAFE" w14:textId="77777777" w:rsidR="00D6199F" w:rsidRPr="0028159E" w:rsidRDefault="00D6199F" w:rsidP="00D6199F">
      <w:pPr>
        <w:tabs>
          <w:tab w:val="left" w:pos="6764"/>
        </w:tabs>
        <w:rPr>
          <w:b/>
        </w:rPr>
      </w:pPr>
    </w:p>
    <w:p w14:paraId="1A928209" w14:textId="77777777" w:rsidR="00D6199F" w:rsidRPr="0028159E" w:rsidRDefault="00D6199F" w:rsidP="00D6199F">
      <w:pPr>
        <w:tabs>
          <w:tab w:val="left" w:pos="6764"/>
        </w:tabs>
        <w:rPr>
          <w:b/>
        </w:rPr>
      </w:pPr>
    </w:p>
    <w:p w14:paraId="01934BFF" w14:textId="77777777" w:rsidR="00D6199F" w:rsidRPr="0028159E" w:rsidRDefault="00D6199F" w:rsidP="00D6199F">
      <w:pPr>
        <w:tabs>
          <w:tab w:val="left" w:pos="6764"/>
        </w:tabs>
        <w:rPr>
          <w:b/>
        </w:rPr>
      </w:pPr>
    </w:p>
    <w:p w14:paraId="0AD71602" w14:textId="38D4F9D4" w:rsidR="00D6199F" w:rsidRPr="0028159E" w:rsidRDefault="00D6199F" w:rsidP="00D6199F">
      <w:pPr>
        <w:tabs>
          <w:tab w:val="left" w:pos="6764"/>
        </w:tabs>
        <w:rPr>
          <w:b/>
        </w:rPr>
      </w:pPr>
      <w:r w:rsidRPr="0028159E">
        <w:rPr>
          <w:b/>
        </w:rPr>
        <w:t xml:space="preserve">  </w:t>
      </w:r>
      <w:r w:rsidR="00AB29AC">
        <w:rPr>
          <w:b/>
        </w:rPr>
        <w:t xml:space="preserve">                        </w:t>
      </w:r>
      <w:r w:rsidRPr="0028159E">
        <w:rPr>
          <w:b/>
        </w:rPr>
        <w:t xml:space="preserve">  </w:t>
      </w:r>
      <w:r w:rsidR="00B435B7">
        <w:rPr>
          <w:b/>
        </w:rPr>
        <w:t xml:space="preserve">             </w:t>
      </w:r>
      <w:r w:rsidRPr="0028159E">
        <w:rPr>
          <w:b/>
        </w:rPr>
        <w:t xml:space="preserve">SAACRPFE                                         </w:t>
      </w:r>
      <w:r w:rsidR="00AB29AC">
        <w:rPr>
          <w:b/>
        </w:rPr>
        <w:t xml:space="preserve"> </w:t>
      </w:r>
      <w:r w:rsidRPr="0028159E">
        <w:rPr>
          <w:b/>
        </w:rPr>
        <w:t xml:space="preserve">SBFER                                             </w:t>
      </w:r>
    </w:p>
    <w:p w14:paraId="7874102F" w14:textId="2D25ACBD" w:rsidR="00D6199F" w:rsidRPr="0028159E" w:rsidRDefault="00D6199F" w:rsidP="00D6199F">
      <w:pPr>
        <w:tabs>
          <w:tab w:val="left" w:pos="6764"/>
        </w:tabs>
        <w:rPr>
          <w:b/>
        </w:rPr>
      </w:pPr>
      <w:r w:rsidRPr="0028159E">
        <w:rPr>
          <w:b/>
        </w:rPr>
        <w:t xml:space="preserve">    </w:t>
      </w:r>
      <w:r w:rsidR="00AB29AC">
        <w:rPr>
          <w:b/>
        </w:rPr>
        <w:t xml:space="preserve">           </w:t>
      </w:r>
      <w:r w:rsidR="00B435B7">
        <w:rPr>
          <w:b/>
        </w:rPr>
        <w:t xml:space="preserve">                          </w:t>
      </w:r>
      <w:r w:rsidRPr="0028159E">
        <w:rPr>
          <w:b/>
        </w:rPr>
        <w:t>Șef Serviciu                                       Șef Serviciu</w:t>
      </w:r>
      <w:r w:rsidRPr="0028159E">
        <w:rPr>
          <w:b/>
        </w:rPr>
        <w:tab/>
        <w:t xml:space="preserve">           </w:t>
      </w:r>
    </w:p>
    <w:p w14:paraId="179DCF07" w14:textId="2745BD71" w:rsidR="00D6199F" w:rsidRPr="0028159E" w:rsidRDefault="00AB29AC" w:rsidP="00D6199F">
      <w:pPr>
        <w:tabs>
          <w:tab w:val="left" w:pos="6764"/>
        </w:tabs>
        <w:rPr>
          <w:b/>
        </w:rPr>
      </w:pPr>
      <w:r>
        <w:rPr>
          <w:b/>
        </w:rPr>
        <w:t xml:space="preserve">              </w:t>
      </w:r>
      <w:r w:rsidR="00B435B7">
        <w:rPr>
          <w:b/>
        </w:rPr>
        <w:t xml:space="preserve">                       LIVIU DRĂ</w:t>
      </w:r>
      <w:r w:rsidR="00D6199F" w:rsidRPr="0028159E">
        <w:rPr>
          <w:b/>
        </w:rPr>
        <w:t xml:space="preserve">GAN                           FLORINA MARIN                      </w:t>
      </w:r>
    </w:p>
    <w:p w14:paraId="1C1C09A6" w14:textId="77777777" w:rsidR="002E753D" w:rsidRPr="0028159E" w:rsidRDefault="002E753D" w:rsidP="00E767F7">
      <w:pPr>
        <w:tabs>
          <w:tab w:val="left" w:pos="6764"/>
        </w:tabs>
        <w:rPr>
          <w:b/>
        </w:rPr>
      </w:pPr>
      <w:r w:rsidRPr="0028159E">
        <w:rPr>
          <w:b/>
        </w:rPr>
        <w:t xml:space="preserve">              </w:t>
      </w:r>
      <w:r w:rsidR="00FA2316" w:rsidRPr="0028159E">
        <w:rPr>
          <w:b/>
        </w:rPr>
        <w:t xml:space="preserve">                        </w:t>
      </w:r>
      <w:r w:rsidR="009907DE" w:rsidRPr="0028159E">
        <w:rPr>
          <w:b/>
        </w:rPr>
        <w:t xml:space="preserve">    </w:t>
      </w:r>
      <w:r w:rsidR="00D03912" w:rsidRPr="0028159E">
        <w:rPr>
          <w:b/>
        </w:rPr>
        <w:t xml:space="preserve"> </w:t>
      </w:r>
    </w:p>
    <w:p w14:paraId="7AAAF16E" w14:textId="77777777" w:rsidR="009F6E8F" w:rsidRPr="0028159E" w:rsidRDefault="009F6E8F" w:rsidP="002E753D">
      <w:pPr>
        <w:tabs>
          <w:tab w:val="left" w:pos="6764"/>
        </w:tabs>
        <w:rPr>
          <w:b/>
        </w:rPr>
      </w:pPr>
    </w:p>
    <w:p w14:paraId="0AFCF7C9" w14:textId="77777777" w:rsidR="00C23DBC" w:rsidRPr="0028159E" w:rsidRDefault="00C23DBC" w:rsidP="002E753D">
      <w:pPr>
        <w:tabs>
          <w:tab w:val="left" w:pos="6764"/>
        </w:tabs>
        <w:rPr>
          <w:b/>
        </w:rPr>
      </w:pPr>
    </w:p>
    <w:p w14:paraId="25BA8003" w14:textId="77777777" w:rsidR="000A6E18" w:rsidRPr="0028159E" w:rsidRDefault="000A6E18" w:rsidP="002E753D">
      <w:pPr>
        <w:tabs>
          <w:tab w:val="left" w:pos="6764"/>
        </w:tabs>
        <w:rPr>
          <w:b/>
        </w:rPr>
      </w:pPr>
    </w:p>
    <w:p w14:paraId="7ECDAA15" w14:textId="77777777" w:rsidR="001E71E8" w:rsidRPr="0028159E" w:rsidRDefault="001E71E8" w:rsidP="002E753D">
      <w:pPr>
        <w:tabs>
          <w:tab w:val="left" w:pos="6764"/>
        </w:tabs>
        <w:rPr>
          <w:b/>
        </w:rPr>
      </w:pPr>
    </w:p>
    <w:p w14:paraId="3302F445" w14:textId="77777777" w:rsidR="001E71E8" w:rsidRPr="0028159E" w:rsidRDefault="001E71E8" w:rsidP="002E753D">
      <w:pPr>
        <w:tabs>
          <w:tab w:val="left" w:pos="6764"/>
        </w:tabs>
        <w:rPr>
          <w:b/>
        </w:rPr>
      </w:pPr>
    </w:p>
    <w:p w14:paraId="1361D2A9" w14:textId="77777777" w:rsidR="001E71E8" w:rsidRPr="0028159E" w:rsidRDefault="001E71E8" w:rsidP="002E753D">
      <w:pPr>
        <w:tabs>
          <w:tab w:val="left" w:pos="6764"/>
        </w:tabs>
        <w:rPr>
          <w:b/>
        </w:rPr>
      </w:pPr>
    </w:p>
    <w:p w14:paraId="2ADB5DD6" w14:textId="77777777" w:rsidR="00B5253E" w:rsidRPr="0028159E" w:rsidRDefault="00B5253E" w:rsidP="002E753D">
      <w:pPr>
        <w:tabs>
          <w:tab w:val="left" w:pos="6764"/>
        </w:tabs>
        <w:rPr>
          <w:b/>
        </w:rPr>
      </w:pPr>
    </w:p>
    <w:p w14:paraId="1DB23E0D" w14:textId="77777777" w:rsidR="00B5253E" w:rsidRDefault="00B5253E" w:rsidP="002E753D">
      <w:pPr>
        <w:tabs>
          <w:tab w:val="left" w:pos="6764"/>
        </w:tabs>
        <w:rPr>
          <w:b/>
        </w:rPr>
      </w:pPr>
    </w:p>
    <w:p w14:paraId="270FC150" w14:textId="77777777" w:rsidR="00A5647E" w:rsidRPr="0028159E" w:rsidRDefault="00A5647E" w:rsidP="002E753D">
      <w:pPr>
        <w:tabs>
          <w:tab w:val="left" w:pos="6764"/>
        </w:tabs>
        <w:rPr>
          <w:b/>
        </w:rPr>
      </w:pPr>
    </w:p>
    <w:p w14:paraId="5A033B08" w14:textId="690CA10A" w:rsidR="002E753D" w:rsidRPr="0028159E" w:rsidRDefault="009F6E8F" w:rsidP="00E767F7">
      <w:pPr>
        <w:jc w:val="both"/>
        <w:rPr>
          <w:noProof/>
          <w:spacing w:val="-4"/>
          <w:sz w:val="16"/>
          <w:szCs w:val="16"/>
        </w:rPr>
      </w:pPr>
      <w:r w:rsidRPr="0028159E">
        <w:rPr>
          <w:sz w:val="16"/>
          <w:szCs w:val="16"/>
        </w:rPr>
        <w:t xml:space="preserve">Pagină semnături la Nota de Fundamentare a proiectului de </w:t>
      </w:r>
      <w:r w:rsidR="007D1B3D" w:rsidRPr="0028159E">
        <w:rPr>
          <w:sz w:val="16"/>
          <w:szCs w:val="16"/>
        </w:rPr>
        <w:t xml:space="preserve">Hotărâre a Guvernului </w:t>
      </w:r>
      <w:r w:rsidR="00E767F7" w:rsidRPr="0028159E">
        <w:rPr>
          <w:noProof/>
          <w:sz w:val="16"/>
          <w:szCs w:val="16"/>
        </w:rPr>
        <w:t xml:space="preserve">privind aprobarea indicatorilor tehnico-economici ai obiectivului de investiţii </w:t>
      </w:r>
      <w:r w:rsidR="006B2473" w:rsidRPr="006B2473">
        <w:rPr>
          <w:sz w:val="16"/>
          <w:szCs w:val="16"/>
        </w:rPr>
        <w:t>”Modernizarea/consolidarea/reabilitarea Stației CF Gara de Nord București – Faza 1”</w:t>
      </w:r>
      <w:r w:rsidR="00E767F7" w:rsidRPr="006B2473">
        <w:rPr>
          <w:iCs/>
          <w:noProof/>
          <w:sz w:val="16"/>
          <w:szCs w:val="16"/>
        </w:rPr>
        <w:t>,</w:t>
      </w:r>
      <w:r w:rsidR="0075509B" w:rsidRPr="0028159E">
        <w:rPr>
          <w:iCs/>
          <w:noProof/>
          <w:sz w:val="16"/>
          <w:szCs w:val="16"/>
        </w:rPr>
        <w:t xml:space="preserve"> </w:t>
      </w:r>
      <w:r w:rsidR="00E767F7" w:rsidRPr="0028159E">
        <w:rPr>
          <w:noProof/>
          <w:sz w:val="16"/>
          <w:szCs w:val="16"/>
        </w:rPr>
        <w:t>lucrare de utilitate publică de interes național</w:t>
      </w:r>
    </w:p>
    <w:sectPr w:rsidR="002E753D" w:rsidRPr="0028159E" w:rsidSect="00AB29AC">
      <w:footerReference w:type="even" r:id="rId9"/>
      <w:footerReference w:type="default" r:id="rId10"/>
      <w:pgSz w:w="11907" w:h="16840" w:code="9"/>
      <w:pgMar w:top="360" w:right="851" w:bottom="426" w:left="1418" w:header="720" w:footer="4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6CC1F" w14:textId="77777777" w:rsidR="0098772F" w:rsidRDefault="0098772F">
      <w:r>
        <w:separator/>
      </w:r>
    </w:p>
  </w:endnote>
  <w:endnote w:type="continuationSeparator" w:id="0">
    <w:p w14:paraId="70239627" w14:textId="77777777" w:rsidR="0098772F" w:rsidRDefault="0098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Yu Gothic"/>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77F5B" w14:textId="77777777" w:rsidR="00273777" w:rsidRDefault="00365EA3" w:rsidP="004E41CB">
    <w:pPr>
      <w:pStyle w:val="Footer"/>
      <w:framePr w:wrap="around" w:vAnchor="text" w:hAnchor="margin" w:xAlign="center" w:y="1"/>
      <w:rPr>
        <w:rStyle w:val="PageNumber"/>
      </w:rPr>
    </w:pPr>
    <w:r>
      <w:rPr>
        <w:rStyle w:val="PageNumber"/>
      </w:rPr>
      <w:fldChar w:fldCharType="begin"/>
    </w:r>
    <w:r w:rsidR="00273777">
      <w:rPr>
        <w:rStyle w:val="PageNumber"/>
      </w:rPr>
      <w:instrText xml:space="preserve">PAGE  </w:instrText>
    </w:r>
    <w:r>
      <w:rPr>
        <w:rStyle w:val="PageNumber"/>
      </w:rPr>
      <w:fldChar w:fldCharType="separate"/>
    </w:r>
    <w:r w:rsidR="00C158EC">
      <w:rPr>
        <w:rStyle w:val="PageNumber"/>
        <w:noProof/>
      </w:rPr>
      <w:t>7</w:t>
    </w:r>
    <w:r>
      <w:rPr>
        <w:rStyle w:val="PageNumber"/>
      </w:rPr>
      <w:fldChar w:fldCharType="end"/>
    </w:r>
  </w:p>
  <w:p w14:paraId="1EEDA61E" w14:textId="77777777" w:rsidR="00273777" w:rsidRDefault="00273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3B63" w14:textId="5FD87088" w:rsidR="00273777" w:rsidRDefault="00365EA3" w:rsidP="00A1739B">
    <w:pPr>
      <w:pStyle w:val="Footer"/>
      <w:framePr w:wrap="around" w:vAnchor="text" w:hAnchor="margin" w:xAlign="center" w:y="82"/>
      <w:jc w:val="center"/>
      <w:rPr>
        <w:rStyle w:val="PageNumber"/>
      </w:rPr>
    </w:pPr>
    <w:r>
      <w:rPr>
        <w:rStyle w:val="PageNumber"/>
      </w:rPr>
      <w:fldChar w:fldCharType="begin"/>
    </w:r>
    <w:r w:rsidR="00273777">
      <w:rPr>
        <w:rStyle w:val="PageNumber"/>
      </w:rPr>
      <w:instrText xml:space="preserve">PAGE  </w:instrText>
    </w:r>
    <w:r>
      <w:rPr>
        <w:rStyle w:val="PageNumber"/>
      </w:rPr>
      <w:fldChar w:fldCharType="separate"/>
    </w:r>
    <w:r w:rsidR="00641D4F">
      <w:rPr>
        <w:rStyle w:val="PageNumber"/>
        <w:noProof/>
      </w:rPr>
      <w:t>6</w:t>
    </w:r>
    <w:r>
      <w:rPr>
        <w:rStyle w:val="PageNumber"/>
      </w:rPr>
      <w:fldChar w:fldCharType="end"/>
    </w:r>
  </w:p>
  <w:p w14:paraId="3A0D0BEC" w14:textId="77777777" w:rsidR="00273777" w:rsidRDefault="00273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C12D9" w14:textId="77777777" w:rsidR="0098772F" w:rsidRDefault="0098772F">
      <w:r>
        <w:separator/>
      </w:r>
    </w:p>
  </w:footnote>
  <w:footnote w:type="continuationSeparator" w:id="0">
    <w:p w14:paraId="06D21A19" w14:textId="77777777" w:rsidR="0098772F" w:rsidRDefault="00987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EDE"/>
    <w:multiLevelType w:val="hybridMultilevel"/>
    <w:tmpl w:val="4D227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4463"/>
    <w:multiLevelType w:val="hybridMultilevel"/>
    <w:tmpl w:val="909E926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86AD4"/>
    <w:multiLevelType w:val="hybridMultilevel"/>
    <w:tmpl w:val="500C4A5A"/>
    <w:lvl w:ilvl="0" w:tplc="3588FDB2">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76339"/>
    <w:multiLevelType w:val="hybridMultilevel"/>
    <w:tmpl w:val="8B5A8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8E5B74"/>
    <w:multiLevelType w:val="hybridMultilevel"/>
    <w:tmpl w:val="7068B2C0"/>
    <w:lvl w:ilvl="0" w:tplc="3588FDB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492FEC"/>
    <w:multiLevelType w:val="hybridMultilevel"/>
    <w:tmpl w:val="7758D30C"/>
    <w:lvl w:ilvl="0" w:tplc="04090001">
      <w:start w:val="1"/>
      <w:numFmt w:val="bullet"/>
      <w:lvlText w:val=""/>
      <w:lvlJc w:val="left"/>
      <w:pPr>
        <w:ind w:left="720" w:hanging="360"/>
      </w:pPr>
      <w:rPr>
        <w:rFonts w:ascii="Symbol" w:hAnsi="Symbol" w:hint="default"/>
      </w:rPr>
    </w:lvl>
    <w:lvl w:ilvl="1" w:tplc="FFFFFFFF">
      <w:numFmt w:val="bullet"/>
      <w:lvlText w:val="•"/>
      <w:lvlJc w:val="left"/>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464273"/>
    <w:multiLevelType w:val="multilevel"/>
    <w:tmpl w:val="DCE6EEC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F31A30"/>
    <w:multiLevelType w:val="hybridMultilevel"/>
    <w:tmpl w:val="1E6A21F0"/>
    <w:lvl w:ilvl="0" w:tplc="72A8260C">
      <w:start w:val="1"/>
      <w:numFmt w:val="lowerLetter"/>
      <w:lvlText w:val="%1)"/>
      <w:lvlJc w:val="left"/>
      <w:pPr>
        <w:ind w:left="928" w:hanging="360"/>
      </w:pPr>
      <w:rPr>
        <w:rFonts w:ascii="Times New Roman" w:eastAsia="Calibri"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324FD0"/>
    <w:multiLevelType w:val="hybridMultilevel"/>
    <w:tmpl w:val="583EDED8"/>
    <w:lvl w:ilvl="0" w:tplc="FEBC32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B734C1"/>
    <w:multiLevelType w:val="hybridMultilevel"/>
    <w:tmpl w:val="D090B054"/>
    <w:lvl w:ilvl="0" w:tplc="7AA0B72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33772"/>
    <w:multiLevelType w:val="hybridMultilevel"/>
    <w:tmpl w:val="48845B9A"/>
    <w:lvl w:ilvl="0" w:tplc="9FCE25B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8672E"/>
    <w:multiLevelType w:val="hybridMultilevel"/>
    <w:tmpl w:val="C52E054C"/>
    <w:lvl w:ilvl="0" w:tplc="071E668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CE1A0A"/>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3C2E767B"/>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85D38"/>
    <w:multiLevelType w:val="hybridMultilevel"/>
    <w:tmpl w:val="7CD2E060"/>
    <w:lvl w:ilvl="0" w:tplc="F3B65566">
      <w:numFmt w:val="bullet"/>
      <w:lvlText w:val="-"/>
      <w:lvlJc w:val="left"/>
      <w:pPr>
        <w:ind w:left="1080" w:hanging="360"/>
      </w:pPr>
      <w:rPr>
        <w:rFonts w:ascii="Arial Unicode MS" w:eastAsia="Arial Unicode MS" w:hAnsi="Arial Unicode MS" w:cs="Arial Unicode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57F59E2"/>
    <w:multiLevelType w:val="hybridMultilevel"/>
    <w:tmpl w:val="15C2F526"/>
    <w:lvl w:ilvl="0" w:tplc="FEBC3248">
      <w:start w:val="1"/>
      <w:numFmt w:val="bullet"/>
      <w:lvlText w:val=""/>
      <w:lvlJc w:val="left"/>
      <w:pPr>
        <w:ind w:left="1179" w:hanging="360"/>
      </w:pPr>
      <w:rPr>
        <w:rFonts w:ascii="Symbol" w:hAnsi="Symbol" w:hint="default"/>
      </w:rPr>
    </w:lvl>
    <w:lvl w:ilvl="1" w:tplc="FEBC3248">
      <w:start w:val="1"/>
      <w:numFmt w:val="bullet"/>
      <w:lvlText w:val=""/>
      <w:lvlJc w:val="left"/>
      <w:pPr>
        <w:ind w:left="1899" w:hanging="360"/>
      </w:pPr>
      <w:rPr>
        <w:rFonts w:ascii="Symbol" w:hAnsi="Symbol"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3"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C40DD"/>
    <w:multiLevelType w:val="hybridMultilevel"/>
    <w:tmpl w:val="5B96F06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5" w15:restartNumberingAfterBreak="0">
    <w:nsid w:val="50687C59"/>
    <w:multiLevelType w:val="hybridMultilevel"/>
    <w:tmpl w:val="74A0AC3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53505A8B"/>
    <w:multiLevelType w:val="hybridMultilevel"/>
    <w:tmpl w:val="EEAA7426"/>
    <w:lvl w:ilvl="0" w:tplc="FEBC3248">
      <w:start w:val="1"/>
      <w:numFmt w:val="bullet"/>
      <w:lvlText w:val=""/>
      <w:lvlJc w:val="left"/>
      <w:pPr>
        <w:ind w:left="1179" w:hanging="360"/>
      </w:pPr>
      <w:rPr>
        <w:rFonts w:ascii="Symbol" w:hAnsi="Symbol" w:hint="default"/>
      </w:rPr>
    </w:lvl>
    <w:lvl w:ilvl="1" w:tplc="6374B15A">
      <w:numFmt w:val="bullet"/>
      <w:lvlText w:val="-"/>
      <w:lvlJc w:val="left"/>
      <w:pPr>
        <w:ind w:left="1899" w:hanging="360"/>
      </w:pPr>
      <w:rPr>
        <w:rFonts w:ascii="Times New Roman" w:eastAsia="Times New Roman" w:hAnsi="Times New Roman" w:cs="Times New Roman"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7" w15:restartNumberingAfterBreak="0">
    <w:nsid w:val="55474D94"/>
    <w:multiLevelType w:val="hybridMultilevel"/>
    <w:tmpl w:val="EE9A336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647213B"/>
    <w:multiLevelType w:val="hybridMultilevel"/>
    <w:tmpl w:val="1472AD5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9" w15:restartNumberingAfterBreak="0">
    <w:nsid w:val="595429AA"/>
    <w:multiLevelType w:val="hybridMultilevel"/>
    <w:tmpl w:val="1584AB2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9D3451E"/>
    <w:multiLevelType w:val="hybridMultilevel"/>
    <w:tmpl w:val="84A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E7026"/>
    <w:multiLevelType w:val="hybridMultilevel"/>
    <w:tmpl w:val="59D6C6F0"/>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3AC7A5D"/>
    <w:multiLevelType w:val="hybridMultilevel"/>
    <w:tmpl w:val="5C628C80"/>
    <w:lvl w:ilvl="0" w:tplc="214CEA90">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3"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43956"/>
    <w:multiLevelType w:val="multilevel"/>
    <w:tmpl w:val="D53C0800"/>
    <w:lvl w:ilvl="0">
      <w:numFmt w:val="bullet"/>
      <w:lvlText w:val="-"/>
      <w:lvlJc w:val="left"/>
      <w:pPr>
        <w:tabs>
          <w:tab w:val="num" w:pos="720"/>
        </w:tabs>
        <w:ind w:left="720" w:hanging="360"/>
      </w:pPr>
      <w:rPr>
        <w:rFonts w:ascii="Times New Roman" w:eastAsia="Calibri" w:hAnsi="Times New Roman" w:cs="Times New Roman"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96FC8"/>
    <w:multiLevelType w:val="hybridMultilevel"/>
    <w:tmpl w:val="53A07F16"/>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83E2BCA"/>
    <w:multiLevelType w:val="hybridMultilevel"/>
    <w:tmpl w:val="D3388724"/>
    <w:lvl w:ilvl="0" w:tplc="0409000B">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A58CC"/>
    <w:multiLevelType w:val="hybridMultilevel"/>
    <w:tmpl w:val="62D628F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C5224B5"/>
    <w:multiLevelType w:val="hybridMultilevel"/>
    <w:tmpl w:val="C52E054C"/>
    <w:lvl w:ilvl="0" w:tplc="071E66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A01F97"/>
    <w:multiLevelType w:val="hybridMultilevel"/>
    <w:tmpl w:val="66A40546"/>
    <w:lvl w:ilvl="0" w:tplc="41B64F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8268EF"/>
    <w:multiLevelType w:val="hybridMultilevel"/>
    <w:tmpl w:val="DC36A150"/>
    <w:lvl w:ilvl="0" w:tplc="E460EEDA">
      <w:start w:val="8"/>
      <w:numFmt w:val="bullet"/>
      <w:lvlText w:val="-"/>
      <w:lvlJc w:val="left"/>
      <w:pPr>
        <w:ind w:left="360" w:hanging="360"/>
      </w:pPr>
      <w:rPr>
        <w:rFonts w:ascii="Arial Narrow" w:eastAsia="Arial Unicode MS" w:hAnsi="Arial Narrow" w:cs="Arial Unicode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5"/>
  </w:num>
  <w:num w:numId="2">
    <w:abstractNumId w:val="34"/>
  </w:num>
  <w:num w:numId="3">
    <w:abstractNumId w:val="16"/>
  </w:num>
  <w:num w:numId="4">
    <w:abstractNumId w:val="33"/>
  </w:num>
  <w:num w:numId="5">
    <w:abstractNumId w:val="23"/>
  </w:num>
  <w:num w:numId="6">
    <w:abstractNumId w:val="20"/>
  </w:num>
  <w:num w:numId="7">
    <w:abstractNumId w:val="3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38"/>
  </w:num>
  <w:num w:numId="13">
    <w:abstractNumId w:val="43"/>
  </w:num>
  <w:num w:numId="14">
    <w:abstractNumId w:val="31"/>
  </w:num>
  <w:num w:numId="15">
    <w:abstractNumId w:val="14"/>
  </w:num>
  <w:num w:numId="16">
    <w:abstractNumId w:val="19"/>
  </w:num>
  <w:num w:numId="17">
    <w:abstractNumId w:val="18"/>
  </w:num>
  <w:num w:numId="18">
    <w:abstractNumId w:val="37"/>
  </w:num>
  <w:num w:numId="19">
    <w:abstractNumId w:val="13"/>
  </w:num>
  <w:num w:numId="20">
    <w:abstractNumId w:val="27"/>
  </w:num>
  <w:num w:numId="21">
    <w:abstractNumId w:val="7"/>
  </w:num>
  <w:num w:numId="22">
    <w:abstractNumId w:val="9"/>
  </w:num>
  <w:num w:numId="23">
    <w:abstractNumId w:val="5"/>
  </w:num>
  <w:num w:numId="24">
    <w:abstractNumId w:val="15"/>
  </w:num>
  <w:num w:numId="25">
    <w:abstractNumId w:val="41"/>
  </w:num>
  <w:num w:numId="26">
    <w:abstractNumId w:val="17"/>
  </w:num>
  <w:num w:numId="27">
    <w:abstractNumId w:val="30"/>
  </w:num>
  <w:num w:numId="28">
    <w:abstractNumId w:val="26"/>
  </w:num>
  <w:num w:numId="29">
    <w:abstractNumId w:val="12"/>
  </w:num>
  <w:num w:numId="30">
    <w:abstractNumId w:val="22"/>
  </w:num>
  <w:num w:numId="31">
    <w:abstractNumId w:val="21"/>
  </w:num>
  <w:num w:numId="32">
    <w:abstractNumId w:val="2"/>
  </w:num>
  <w:num w:numId="33">
    <w:abstractNumId w:val="0"/>
  </w:num>
  <w:num w:numId="34">
    <w:abstractNumId w:val="3"/>
  </w:num>
  <w:num w:numId="35">
    <w:abstractNumId w:val="40"/>
  </w:num>
  <w:num w:numId="36">
    <w:abstractNumId w:val="42"/>
  </w:num>
  <w:num w:numId="37">
    <w:abstractNumId w:val="6"/>
  </w:num>
  <w:num w:numId="38">
    <w:abstractNumId w:val="25"/>
  </w:num>
  <w:num w:numId="39">
    <w:abstractNumId w:val="32"/>
  </w:num>
  <w:num w:numId="40">
    <w:abstractNumId w:val="8"/>
  </w:num>
  <w:num w:numId="41">
    <w:abstractNumId w:val="39"/>
  </w:num>
  <w:num w:numId="42">
    <w:abstractNumId w:val="1"/>
  </w:num>
  <w:num w:numId="43">
    <w:abstractNumId w:val="28"/>
  </w:num>
  <w:num w:numId="44">
    <w:abstractNumId w:val="1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2F"/>
    <w:rsid w:val="00001676"/>
    <w:rsid w:val="0000229B"/>
    <w:rsid w:val="0000237F"/>
    <w:rsid w:val="00003A30"/>
    <w:rsid w:val="0000582A"/>
    <w:rsid w:val="00007A5E"/>
    <w:rsid w:val="00007FD4"/>
    <w:rsid w:val="00011F09"/>
    <w:rsid w:val="000122B6"/>
    <w:rsid w:val="00012F17"/>
    <w:rsid w:val="00013C87"/>
    <w:rsid w:val="000143BF"/>
    <w:rsid w:val="000158B7"/>
    <w:rsid w:val="00015918"/>
    <w:rsid w:val="00016222"/>
    <w:rsid w:val="00016C4D"/>
    <w:rsid w:val="00016FA0"/>
    <w:rsid w:val="000173FB"/>
    <w:rsid w:val="00017569"/>
    <w:rsid w:val="000235C3"/>
    <w:rsid w:val="00024FD8"/>
    <w:rsid w:val="000267C3"/>
    <w:rsid w:val="00026864"/>
    <w:rsid w:val="00026CB8"/>
    <w:rsid w:val="000274B4"/>
    <w:rsid w:val="00030479"/>
    <w:rsid w:val="00030FF1"/>
    <w:rsid w:val="0003240A"/>
    <w:rsid w:val="00034F33"/>
    <w:rsid w:val="00037785"/>
    <w:rsid w:val="00040176"/>
    <w:rsid w:val="0004062B"/>
    <w:rsid w:val="00040EFF"/>
    <w:rsid w:val="0004324C"/>
    <w:rsid w:val="000435F5"/>
    <w:rsid w:val="0004455E"/>
    <w:rsid w:val="00044E0A"/>
    <w:rsid w:val="00044ED7"/>
    <w:rsid w:val="00046D4F"/>
    <w:rsid w:val="00046E3A"/>
    <w:rsid w:val="00047147"/>
    <w:rsid w:val="00047184"/>
    <w:rsid w:val="00047386"/>
    <w:rsid w:val="000506D9"/>
    <w:rsid w:val="00051170"/>
    <w:rsid w:val="00051448"/>
    <w:rsid w:val="00052604"/>
    <w:rsid w:val="00055251"/>
    <w:rsid w:val="00056DA4"/>
    <w:rsid w:val="00060E63"/>
    <w:rsid w:val="00061DF4"/>
    <w:rsid w:val="00067C0C"/>
    <w:rsid w:val="00071100"/>
    <w:rsid w:val="00071E66"/>
    <w:rsid w:val="00072505"/>
    <w:rsid w:val="000730E8"/>
    <w:rsid w:val="000733D3"/>
    <w:rsid w:val="0007374D"/>
    <w:rsid w:val="000744A6"/>
    <w:rsid w:val="00075561"/>
    <w:rsid w:val="00075A79"/>
    <w:rsid w:val="0007605B"/>
    <w:rsid w:val="00076840"/>
    <w:rsid w:val="00077E62"/>
    <w:rsid w:val="00081D63"/>
    <w:rsid w:val="000841F2"/>
    <w:rsid w:val="00084C17"/>
    <w:rsid w:val="00085987"/>
    <w:rsid w:val="0008654B"/>
    <w:rsid w:val="0008662B"/>
    <w:rsid w:val="000869AD"/>
    <w:rsid w:val="00087A09"/>
    <w:rsid w:val="00087C5F"/>
    <w:rsid w:val="0009020D"/>
    <w:rsid w:val="000904BA"/>
    <w:rsid w:val="000908FF"/>
    <w:rsid w:val="00090E25"/>
    <w:rsid w:val="00091E31"/>
    <w:rsid w:val="00092007"/>
    <w:rsid w:val="00092091"/>
    <w:rsid w:val="0009245E"/>
    <w:rsid w:val="00092587"/>
    <w:rsid w:val="00092624"/>
    <w:rsid w:val="00092D3C"/>
    <w:rsid w:val="00094141"/>
    <w:rsid w:val="00095AB3"/>
    <w:rsid w:val="00097791"/>
    <w:rsid w:val="0009790B"/>
    <w:rsid w:val="000A1DA3"/>
    <w:rsid w:val="000A2873"/>
    <w:rsid w:val="000A5A97"/>
    <w:rsid w:val="000A6E18"/>
    <w:rsid w:val="000B165F"/>
    <w:rsid w:val="000B20CA"/>
    <w:rsid w:val="000B31E0"/>
    <w:rsid w:val="000B339E"/>
    <w:rsid w:val="000B4430"/>
    <w:rsid w:val="000B5531"/>
    <w:rsid w:val="000B660E"/>
    <w:rsid w:val="000B74EB"/>
    <w:rsid w:val="000B7B2B"/>
    <w:rsid w:val="000C0261"/>
    <w:rsid w:val="000C0D28"/>
    <w:rsid w:val="000C0D55"/>
    <w:rsid w:val="000C107C"/>
    <w:rsid w:val="000C14F5"/>
    <w:rsid w:val="000C20CF"/>
    <w:rsid w:val="000C336F"/>
    <w:rsid w:val="000C3526"/>
    <w:rsid w:val="000C3D50"/>
    <w:rsid w:val="000C4F4B"/>
    <w:rsid w:val="000C77DE"/>
    <w:rsid w:val="000C7F24"/>
    <w:rsid w:val="000D22BA"/>
    <w:rsid w:val="000D425B"/>
    <w:rsid w:val="000D43F7"/>
    <w:rsid w:val="000D47BB"/>
    <w:rsid w:val="000D59F2"/>
    <w:rsid w:val="000D64B6"/>
    <w:rsid w:val="000D6906"/>
    <w:rsid w:val="000D69E0"/>
    <w:rsid w:val="000D798F"/>
    <w:rsid w:val="000E2736"/>
    <w:rsid w:val="000E40EA"/>
    <w:rsid w:val="000E4221"/>
    <w:rsid w:val="000E4FB2"/>
    <w:rsid w:val="000E55F2"/>
    <w:rsid w:val="000E6229"/>
    <w:rsid w:val="000E6712"/>
    <w:rsid w:val="000E6B5A"/>
    <w:rsid w:val="000E7912"/>
    <w:rsid w:val="000F038F"/>
    <w:rsid w:val="000F1C0E"/>
    <w:rsid w:val="000F2F0C"/>
    <w:rsid w:val="000F396D"/>
    <w:rsid w:val="000F62F7"/>
    <w:rsid w:val="000F7C2F"/>
    <w:rsid w:val="000F7E97"/>
    <w:rsid w:val="0010088B"/>
    <w:rsid w:val="00100A6E"/>
    <w:rsid w:val="001071FD"/>
    <w:rsid w:val="00107291"/>
    <w:rsid w:val="001121D3"/>
    <w:rsid w:val="00112D1A"/>
    <w:rsid w:val="001154A3"/>
    <w:rsid w:val="00116F59"/>
    <w:rsid w:val="001201C0"/>
    <w:rsid w:val="00120656"/>
    <w:rsid w:val="00123080"/>
    <w:rsid w:val="001242A2"/>
    <w:rsid w:val="00124E8A"/>
    <w:rsid w:val="0012548B"/>
    <w:rsid w:val="001268DA"/>
    <w:rsid w:val="00126CA1"/>
    <w:rsid w:val="001279C4"/>
    <w:rsid w:val="00130107"/>
    <w:rsid w:val="001307A8"/>
    <w:rsid w:val="00131405"/>
    <w:rsid w:val="00132C0D"/>
    <w:rsid w:val="0013306F"/>
    <w:rsid w:val="0013375F"/>
    <w:rsid w:val="00133C23"/>
    <w:rsid w:val="00137A17"/>
    <w:rsid w:val="00137D03"/>
    <w:rsid w:val="00142D26"/>
    <w:rsid w:val="00142E11"/>
    <w:rsid w:val="001439F4"/>
    <w:rsid w:val="0014489B"/>
    <w:rsid w:val="00145608"/>
    <w:rsid w:val="00147DA7"/>
    <w:rsid w:val="00147E16"/>
    <w:rsid w:val="00150BA2"/>
    <w:rsid w:val="00150DFD"/>
    <w:rsid w:val="0015103F"/>
    <w:rsid w:val="00151266"/>
    <w:rsid w:val="00152297"/>
    <w:rsid w:val="00152732"/>
    <w:rsid w:val="00153C65"/>
    <w:rsid w:val="0015439D"/>
    <w:rsid w:val="00154A14"/>
    <w:rsid w:val="00155874"/>
    <w:rsid w:val="00156C25"/>
    <w:rsid w:val="00161134"/>
    <w:rsid w:val="001621C8"/>
    <w:rsid w:val="001677C4"/>
    <w:rsid w:val="00167D01"/>
    <w:rsid w:val="00171CDC"/>
    <w:rsid w:val="00173532"/>
    <w:rsid w:val="001760B7"/>
    <w:rsid w:val="00180B1B"/>
    <w:rsid w:val="001812B6"/>
    <w:rsid w:val="001838B2"/>
    <w:rsid w:val="00183921"/>
    <w:rsid w:val="001847E7"/>
    <w:rsid w:val="001853D7"/>
    <w:rsid w:val="0018738A"/>
    <w:rsid w:val="00191BD6"/>
    <w:rsid w:val="00193667"/>
    <w:rsid w:val="001946EE"/>
    <w:rsid w:val="00194748"/>
    <w:rsid w:val="001949AC"/>
    <w:rsid w:val="001955C1"/>
    <w:rsid w:val="0019726C"/>
    <w:rsid w:val="00197FFB"/>
    <w:rsid w:val="001A01AC"/>
    <w:rsid w:val="001A1299"/>
    <w:rsid w:val="001A1754"/>
    <w:rsid w:val="001A5331"/>
    <w:rsid w:val="001A53AF"/>
    <w:rsid w:val="001A6A23"/>
    <w:rsid w:val="001A750F"/>
    <w:rsid w:val="001A7E96"/>
    <w:rsid w:val="001B2E83"/>
    <w:rsid w:val="001B3281"/>
    <w:rsid w:val="001B38CD"/>
    <w:rsid w:val="001B4B07"/>
    <w:rsid w:val="001B4E9C"/>
    <w:rsid w:val="001B622E"/>
    <w:rsid w:val="001C0047"/>
    <w:rsid w:val="001C0551"/>
    <w:rsid w:val="001C15DF"/>
    <w:rsid w:val="001C1BDE"/>
    <w:rsid w:val="001C22D3"/>
    <w:rsid w:val="001C3D24"/>
    <w:rsid w:val="001C7C88"/>
    <w:rsid w:val="001D00C5"/>
    <w:rsid w:val="001D0237"/>
    <w:rsid w:val="001D0A57"/>
    <w:rsid w:val="001D1501"/>
    <w:rsid w:val="001D28CF"/>
    <w:rsid w:val="001D3E18"/>
    <w:rsid w:val="001D4572"/>
    <w:rsid w:val="001D5915"/>
    <w:rsid w:val="001D746F"/>
    <w:rsid w:val="001E06B2"/>
    <w:rsid w:val="001E0DE4"/>
    <w:rsid w:val="001E1B87"/>
    <w:rsid w:val="001E3799"/>
    <w:rsid w:val="001E4F05"/>
    <w:rsid w:val="001E71E8"/>
    <w:rsid w:val="001F1D4D"/>
    <w:rsid w:val="001F28D4"/>
    <w:rsid w:val="001F6102"/>
    <w:rsid w:val="001F647B"/>
    <w:rsid w:val="001F6BA5"/>
    <w:rsid w:val="001F7706"/>
    <w:rsid w:val="001F7EEC"/>
    <w:rsid w:val="00203A95"/>
    <w:rsid w:val="00203C06"/>
    <w:rsid w:val="0020525A"/>
    <w:rsid w:val="002054C2"/>
    <w:rsid w:val="00205650"/>
    <w:rsid w:val="00205E77"/>
    <w:rsid w:val="00206655"/>
    <w:rsid w:val="002079C5"/>
    <w:rsid w:val="002110D7"/>
    <w:rsid w:val="00213C36"/>
    <w:rsid w:val="002148B4"/>
    <w:rsid w:val="002166A8"/>
    <w:rsid w:val="00216BB5"/>
    <w:rsid w:val="0022024A"/>
    <w:rsid w:val="002203BA"/>
    <w:rsid w:val="00220464"/>
    <w:rsid w:val="00220883"/>
    <w:rsid w:val="00222AD5"/>
    <w:rsid w:val="0022509F"/>
    <w:rsid w:val="002251EE"/>
    <w:rsid w:val="00225795"/>
    <w:rsid w:val="002258AA"/>
    <w:rsid w:val="00227D2E"/>
    <w:rsid w:val="0023047A"/>
    <w:rsid w:val="002304C4"/>
    <w:rsid w:val="00232A3D"/>
    <w:rsid w:val="00235CC5"/>
    <w:rsid w:val="00236480"/>
    <w:rsid w:val="00236569"/>
    <w:rsid w:val="0024099D"/>
    <w:rsid w:val="002412BB"/>
    <w:rsid w:val="00243BC1"/>
    <w:rsid w:val="00244518"/>
    <w:rsid w:val="002467FF"/>
    <w:rsid w:val="00246CAC"/>
    <w:rsid w:val="002503B2"/>
    <w:rsid w:val="00250536"/>
    <w:rsid w:val="00250EE6"/>
    <w:rsid w:val="00252437"/>
    <w:rsid w:val="00252B21"/>
    <w:rsid w:val="00254A97"/>
    <w:rsid w:val="00257FFB"/>
    <w:rsid w:val="00263F72"/>
    <w:rsid w:val="00264959"/>
    <w:rsid w:val="00265F58"/>
    <w:rsid w:val="002666CD"/>
    <w:rsid w:val="0026728E"/>
    <w:rsid w:val="00267342"/>
    <w:rsid w:val="0027122A"/>
    <w:rsid w:val="002722F8"/>
    <w:rsid w:val="00273777"/>
    <w:rsid w:val="002737C2"/>
    <w:rsid w:val="0027421B"/>
    <w:rsid w:val="0027445E"/>
    <w:rsid w:val="0027568A"/>
    <w:rsid w:val="00281535"/>
    <w:rsid w:val="0028159E"/>
    <w:rsid w:val="00281D55"/>
    <w:rsid w:val="00285FD6"/>
    <w:rsid w:val="00286C5D"/>
    <w:rsid w:val="00286CBC"/>
    <w:rsid w:val="00287F60"/>
    <w:rsid w:val="0029009B"/>
    <w:rsid w:val="0029101C"/>
    <w:rsid w:val="00293538"/>
    <w:rsid w:val="00293D0D"/>
    <w:rsid w:val="00294B06"/>
    <w:rsid w:val="00295539"/>
    <w:rsid w:val="00295DEA"/>
    <w:rsid w:val="002964E7"/>
    <w:rsid w:val="00296799"/>
    <w:rsid w:val="002A137C"/>
    <w:rsid w:val="002A24A1"/>
    <w:rsid w:val="002A2EA9"/>
    <w:rsid w:val="002A323C"/>
    <w:rsid w:val="002A525C"/>
    <w:rsid w:val="002A7423"/>
    <w:rsid w:val="002B09DA"/>
    <w:rsid w:val="002B1407"/>
    <w:rsid w:val="002B22A5"/>
    <w:rsid w:val="002B2C9F"/>
    <w:rsid w:val="002B34E9"/>
    <w:rsid w:val="002B3824"/>
    <w:rsid w:val="002B5850"/>
    <w:rsid w:val="002B68BB"/>
    <w:rsid w:val="002B7200"/>
    <w:rsid w:val="002C1B6D"/>
    <w:rsid w:val="002C225F"/>
    <w:rsid w:val="002C2B93"/>
    <w:rsid w:val="002C3B13"/>
    <w:rsid w:val="002C421C"/>
    <w:rsid w:val="002C4AA1"/>
    <w:rsid w:val="002C6222"/>
    <w:rsid w:val="002C6EDD"/>
    <w:rsid w:val="002C700A"/>
    <w:rsid w:val="002D0607"/>
    <w:rsid w:val="002D0B22"/>
    <w:rsid w:val="002D2225"/>
    <w:rsid w:val="002D2729"/>
    <w:rsid w:val="002D3039"/>
    <w:rsid w:val="002D3F02"/>
    <w:rsid w:val="002D4A6F"/>
    <w:rsid w:val="002D6571"/>
    <w:rsid w:val="002D78C7"/>
    <w:rsid w:val="002E07A3"/>
    <w:rsid w:val="002E183E"/>
    <w:rsid w:val="002E24C8"/>
    <w:rsid w:val="002E338A"/>
    <w:rsid w:val="002E3852"/>
    <w:rsid w:val="002E6973"/>
    <w:rsid w:val="002E69AC"/>
    <w:rsid w:val="002E6C3A"/>
    <w:rsid w:val="002E7491"/>
    <w:rsid w:val="002E753D"/>
    <w:rsid w:val="002F1635"/>
    <w:rsid w:val="002F1F43"/>
    <w:rsid w:val="002F343F"/>
    <w:rsid w:val="002F4803"/>
    <w:rsid w:val="002F53E7"/>
    <w:rsid w:val="002F5C23"/>
    <w:rsid w:val="002F7F37"/>
    <w:rsid w:val="0030073C"/>
    <w:rsid w:val="0030260C"/>
    <w:rsid w:val="0030458E"/>
    <w:rsid w:val="00304FCA"/>
    <w:rsid w:val="00305524"/>
    <w:rsid w:val="0030700D"/>
    <w:rsid w:val="003122A7"/>
    <w:rsid w:val="00313037"/>
    <w:rsid w:val="00313710"/>
    <w:rsid w:val="00315310"/>
    <w:rsid w:val="003168C0"/>
    <w:rsid w:val="0031778A"/>
    <w:rsid w:val="00320941"/>
    <w:rsid w:val="00320E53"/>
    <w:rsid w:val="003214F1"/>
    <w:rsid w:val="0032191A"/>
    <w:rsid w:val="00322845"/>
    <w:rsid w:val="0032291B"/>
    <w:rsid w:val="00323109"/>
    <w:rsid w:val="003235CA"/>
    <w:rsid w:val="00324419"/>
    <w:rsid w:val="003259A1"/>
    <w:rsid w:val="00325EAF"/>
    <w:rsid w:val="00327B6F"/>
    <w:rsid w:val="00330CBF"/>
    <w:rsid w:val="00331CBA"/>
    <w:rsid w:val="00331E7D"/>
    <w:rsid w:val="00333426"/>
    <w:rsid w:val="0033373F"/>
    <w:rsid w:val="00333EA5"/>
    <w:rsid w:val="00337771"/>
    <w:rsid w:val="00337F6E"/>
    <w:rsid w:val="00340752"/>
    <w:rsid w:val="003409C9"/>
    <w:rsid w:val="00340B7E"/>
    <w:rsid w:val="0034200B"/>
    <w:rsid w:val="00342ED6"/>
    <w:rsid w:val="003443DB"/>
    <w:rsid w:val="00346409"/>
    <w:rsid w:val="00350D06"/>
    <w:rsid w:val="003521A0"/>
    <w:rsid w:val="00353BDA"/>
    <w:rsid w:val="0035542C"/>
    <w:rsid w:val="00356FBC"/>
    <w:rsid w:val="00361E77"/>
    <w:rsid w:val="0036206D"/>
    <w:rsid w:val="00363C3B"/>
    <w:rsid w:val="00363CBB"/>
    <w:rsid w:val="00364177"/>
    <w:rsid w:val="00364257"/>
    <w:rsid w:val="0036531F"/>
    <w:rsid w:val="00365649"/>
    <w:rsid w:val="00365EA3"/>
    <w:rsid w:val="003673D1"/>
    <w:rsid w:val="003676EB"/>
    <w:rsid w:val="003678B6"/>
    <w:rsid w:val="00367A8F"/>
    <w:rsid w:val="003714AC"/>
    <w:rsid w:val="003721DA"/>
    <w:rsid w:val="00375CC6"/>
    <w:rsid w:val="00376003"/>
    <w:rsid w:val="003767EB"/>
    <w:rsid w:val="003801DE"/>
    <w:rsid w:val="00380357"/>
    <w:rsid w:val="00380851"/>
    <w:rsid w:val="00380CB4"/>
    <w:rsid w:val="00383196"/>
    <w:rsid w:val="003839CE"/>
    <w:rsid w:val="0038492A"/>
    <w:rsid w:val="00390DEE"/>
    <w:rsid w:val="00393F32"/>
    <w:rsid w:val="00395DA0"/>
    <w:rsid w:val="003A0767"/>
    <w:rsid w:val="003A2836"/>
    <w:rsid w:val="003A3947"/>
    <w:rsid w:val="003A4EF7"/>
    <w:rsid w:val="003A7CAB"/>
    <w:rsid w:val="003B0A07"/>
    <w:rsid w:val="003B0ED3"/>
    <w:rsid w:val="003B175E"/>
    <w:rsid w:val="003B35C8"/>
    <w:rsid w:val="003B6D76"/>
    <w:rsid w:val="003C01BF"/>
    <w:rsid w:val="003C12E1"/>
    <w:rsid w:val="003C200F"/>
    <w:rsid w:val="003C2511"/>
    <w:rsid w:val="003C4916"/>
    <w:rsid w:val="003C6730"/>
    <w:rsid w:val="003C72B8"/>
    <w:rsid w:val="003C72EA"/>
    <w:rsid w:val="003D0A1A"/>
    <w:rsid w:val="003D2877"/>
    <w:rsid w:val="003D2F4C"/>
    <w:rsid w:val="003D3827"/>
    <w:rsid w:val="003D49C3"/>
    <w:rsid w:val="003D59A3"/>
    <w:rsid w:val="003D5E2A"/>
    <w:rsid w:val="003D696A"/>
    <w:rsid w:val="003D7ECB"/>
    <w:rsid w:val="003E1359"/>
    <w:rsid w:val="003E1888"/>
    <w:rsid w:val="003E1D3F"/>
    <w:rsid w:val="003E20AC"/>
    <w:rsid w:val="003E24B8"/>
    <w:rsid w:val="003E509B"/>
    <w:rsid w:val="003E5975"/>
    <w:rsid w:val="003E793D"/>
    <w:rsid w:val="003F25F4"/>
    <w:rsid w:val="003F3C07"/>
    <w:rsid w:val="003F3DFD"/>
    <w:rsid w:val="003F5565"/>
    <w:rsid w:val="003F6CCB"/>
    <w:rsid w:val="003F7F52"/>
    <w:rsid w:val="00400433"/>
    <w:rsid w:val="0040196E"/>
    <w:rsid w:val="00401C92"/>
    <w:rsid w:val="0040363A"/>
    <w:rsid w:val="004046BC"/>
    <w:rsid w:val="004055C1"/>
    <w:rsid w:val="00406D31"/>
    <w:rsid w:val="004102C9"/>
    <w:rsid w:val="00411374"/>
    <w:rsid w:val="00411BD4"/>
    <w:rsid w:val="00413F2E"/>
    <w:rsid w:val="004235DD"/>
    <w:rsid w:val="004240B5"/>
    <w:rsid w:val="00425553"/>
    <w:rsid w:val="00425833"/>
    <w:rsid w:val="0042609C"/>
    <w:rsid w:val="004270AA"/>
    <w:rsid w:val="004275B0"/>
    <w:rsid w:val="00430C3B"/>
    <w:rsid w:val="00430FCA"/>
    <w:rsid w:val="004312A3"/>
    <w:rsid w:val="00431A8A"/>
    <w:rsid w:val="004334D2"/>
    <w:rsid w:val="00435130"/>
    <w:rsid w:val="004359AE"/>
    <w:rsid w:val="00435FC1"/>
    <w:rsid w:val="0043625A"/>
    <w:rsid w:val="00436872"/>
    <w:rsid w:val="00437CB4"/>
    <w:rsid w:val="004408D8"/>
    <w:rsid w:val="0044209C"/>
    <w:rsid w:val="00443001"/>
    <w:rsid w:val="004443C8"/>
    <w:rsid w:val="0044490F"/>
    <w:rsid w:val="00447E1B"/>
    <w:rsid w:val="0045030E"/>
    <w:rsid w:val="0045419B"/>
    <w:rsid w:val="004546B4"/>
    <w:rsid w:val="00455EBB"/>
    <w:rsid w:val="004562DF"/>
    <w:rsid w:val="00457438"/>
    <w:rsid w:val="004579B0"/>
    <w:rsid w:val="00457CC5"/>
    <w:rsid w:val="00461B99"/>
    <w:rsid w:val="0046262F"/>
    <w:rsid w:val="00462EC1"/>
    <w:rsid w:val="004631E4"/>
    <w:rsid w:val="004636F5"/>
    <w:rsid w:val="00465203"/>
    <w:rsid w:val="00466538"/>
    <w:rsid w:val="00466957"/>
    <w:rsid w:val="00467A0D"/>
    <w:rsid w:val="00471859"/>
    <w:rsid w:val="0047526F"/>
    <w:rsid w:val="00475A7A"/>
    <w:rsid w:val="004810D1"/>
    <w:rsid w:val="00481658"/>
    <w:rsid w:val="004829D4"/>
    <w:rsid w:val="00482FB1"/>
    <w:rsid w:val="0048536A"/>
    <w:rsid w:val="00487723"/>
    <w:rsid w:val="00492735"/>
    <w:rsid w:val="004928B1"/>
    <w:rsid w:val="00492B72"/>
    <w:rsid w:val="004959AD"/>
    <w:rsid w:val="00495E6E"/>
    <w:rsid w:val="00496881"/>
    <w:rsid w:val="00497093"/>
    <w:rsid w:val="00497151"/>
    <w:rsid w:val="004A0CDC"/>
    <w:rsid w:val="004A1668"/>
    <w:rsid w:val="004A3515"/>
    <w:rsid w:val="004A3BB2"/>
    <w:rsid w:val="004A42BC"/>
    <w:rsid w:val="004A4C40"/>
    <w:rsid w:val="004A660C"/>
    <w:rsid w:val="004A6FB9"/>
    <w:rsid w:val="004A76C6"/>
    <w:rsid w:val="004B18CD"/>
    <w:rsid w:val="004B18F4"/>
    <w:rsid w:val="004B3DC4"/>
    <w:rsid w:val="004B4EC7"/>
    <w:rsid w:val="004B70DB"/>
    <w:rsid w:val="004B70E4"/>
    <w:rsid w:val="004C024A"/>
    <w:rsid w:val="004C062F"/>
    <w:rsid w:val="004C2ED0"/>
    <w:rsid w:val="004C5E1A"/>
    <w:rsid w:val="004D071F"/>
    <w:rsid w:val="004D1D8A"/>
    <w:rsid w:val="004D29A7"/>
    <w:rsid w:val="004D2FB1"/>
    <w:rsid w:val="004D305B"/>
    <w:rsid w:val="004D4734"/>
    <w:rsid w:val="004D549E"/>
    <w:rsid w:val="004D6A6F"/>
    <w:rsid w:val="004E0132"/>
    <w:rsid w:val="004E09FE"/>
    <w:rsid w:val="004E15B4"/>
    <w:rsid w:val="004E2179"/>
    <w:rsid w:val="004E23DE"/>
    <w:rsid w:val="004E4192"/>
    <w:rsid w:val="004E41CB"/>
    <w:rsid w:val="004E46BD"/>
    <w:rsid w:val="004E5CA5"/>
    <w:rsid w:val="004E636E"/>
    <w:rsid w:val="004E643F"/>
    <w:rsid w:val="004E6490"/>
    <w:rsid w:val="004F051F"/>
    <w:rsid w:val="004F49EE"/>
    <w:rsid w:val="004F6047"/>
    <w:rsid w:val="004F62F9"/>
    <w:rsid w:val="004F65AC"/>
    <w:rsid w:val="004F73C6"/>
    <w:rsid w:val="005002D0"/>
    <w:rsid w:val="0050053E"/>
    <w:rsid w:val="005017F2"/>
    <w:rsid w:val="005022F7"/>
    <w:rsid w:val="00502FC7"/>
    <w:rsid w:val="00504594"/>
    <w:rsid w:val="00505C2E"/>
    <w:rsid w:val="0050695B"/>
    <w:rsid w:val="005069FF"/>
    <w:rsid w:val="005108E4"/>
    <w:rsid w:val="005110B0"/>
    <w:rsid w:val="005136A0"/>
    <w:rsid w:val="00513828"/>
    <w:rsid w:val="0051431E"/>
    <w:rsid w:val="005143F7"/>
    <w:rsid w:val="00514838"/>
    <w:rsid w:val="00516B53"/>
    <w:rsid w:val="00516E7C"/>
    <w:rsid w:val="0051744B"/>
    <w:rsid w:val="00520DF8"/>
    <w:rsid w:val="00521B6A"/>
    <w:rsid w:val="005227AF"/>
    <w:rsid w:val="00523AD4"/>
    <w:rsid w:val="00524404"/>
    <w:rsid w:val="00524D63"/>
    <w:rsid w:val="0052509C"/>
    <w:rsid w:val="00525525"/>
    <w:rsid w:val="00526844"/>
    <w:rsid w:val="00527919"/>
    <w:rsid w:val="005279F3"/>
    <w:rsid w:val="005300D4"/>
    <w:rsid w:val="005303BF"/>
    <w:rsid w:val="005305E5"/>
    <w:rsid w:val="00530B34"/>
    <w:rsid w:val="00532E8A"/>
    <w:rsid w:val="00533949"/>
    <w:rsid w:val="00534CEA"/>
    <w:rsid w:val="00536259"/>
    <w:rsid w:val="005404A6"/>
    <w:rsid w:val="0054200C"/>
    <w:rsid w:val="00543075"/>
    <w:rsid w:val="00544472"/>
    <w:rsid w:val="00544DFB"/>
    <w:rsid w:val="0054597B"/>
    <w:rsid w:val="0054598B"/>
    <w:rsid w:val="0054641C"/>
    <w:rsid w:val="00546DBD"/>
    <w:rsid w:val="00546F39"/>
    <w:rsid w:val="005470A8"/>
    <w:rsid w:val="00547386"/>
    <w:rsid w:val="005474B3"/>
    <w:rsid w:val="00547B2F"/>
    <w:rsid w:val="00547F47"/>
    <w:rsid w:val="0055099B"/>
    <w:rsid w:val="005518F0"/>
    <w:rsid w:val="00552190"/>
    <w:rsid w:val="00555918"/>
    <w:rsid w:val="00556140"/>
    <w:rsid w:val="00556C56"/>
    <w:rsid w:val="0055734F"/>
    <w:rsid w:val="00562A30"/>
    <w:rsid w:val="0056362D"/>
    <w:rsid w:val="005654CD"/>
    <w:rsid w:val="0056681C"/>
    <w:rsid w:val="0057055D"/>
    <w:rsid w:val="005740E5"/>
    <w:rsid w:val="00574723"/>
    <w:rsid w:val="00575D0E"/>
    <w:rsid w:val="00577332"/>
    <w:rsid w:val="00577C97"/>
    <w:rsid w:val="00580140"/>
    <w:rsid w:val="00580AE5"/>
    <w:rsid w:val="0058109C"/>
    <w:rsid w:val="00582A5A"/>
    <w:rsid w:val="00583952"/>
    <w:rsid w:val="00584EC3"/>
    <w:rsid w:val="0058512D"/>
    <w:rsid w:val="005871E5"/>
    <w:rsid w:val="005873CC"/>
    <w:rsid w:val="00587DAC"/>
    <w:rsid w:val="00590C74"/>
    <w:rsid w:val="00591B4D"/>
    <w:rsid w:val="00591CDB"/>
    <w:rsid w:val="00591D8F"/>
    <w:rsid w:val="00591E37"/>
    <w:rsid w:val="00592692"/>
    <w:rsid w:val="00592908"/>
    <w:rsid w:val="00594E52"/>
    <w:rsid w:val="0059574A"/>
    <w:rsid w:val="005A0BA7"/>
    <w:rsid w:val="005A10D0"/>
    <w:rsid w:val="005A22F7"/>
    <w:rsid w:val="005A3BA8"/>
    <w:rsid w:val="005A5DB9"/>
    <w:rsid w:val="005A5FFB"/>
    <w:rsid w:val="005A633A"/>
    <w:rsid w:val="005A6780"/>
    <w:rsid w:val="005A7EE7"/>
    <w:rsid w:val="005B1374"/>
    <w:rsid w:val="005B184E"/>
    <w:rsid w:val="005B18EF"/>
    <w:rsid w:val="005B1D07"/>
    <w:rsid w:val="005B3FBA"/>
    <w:rsid w:val="005B3FC7"/>
    <w:rsid w:val="005B49F6"/>
    <w:rsid w:val="005B50BD"/>
    <w:rsid w:val="005B6075"/>
    <w:rsid w:val="005B70F5"/>
    <w:rsid w:val="005C0782"/>
    <w:rsid w:val="005C07B8"/>
    <w:rsid w:val="005C4430"/>
    <w:rsid w:val="005C54BA"/>
    <w:rsid w:val="005C5D8A"/>
    <w:rsid w:val="005C5E39"/>
    <w:rsid w:val="005C7A41"/>
    <w:rsid w:val="005D0499"/>
    <w:rsid w:val="005D2523"/>
    <w:rsid w:val="005D2C8F"/>
    <w:rsid w:val="005D2D63"/>
    <w:rsid w:val="005D2F0D"/>
    <w:rsid w:val="005D401E"/>
    <w:rsid w:val="005D4B58"/>
    <w:rsid w:val="005D5A1D"/>
    <w:rsid w:val="005D64C2"/>
    <w:rsid w:val="005D6AC8"/>
    <w:rsid w:val="005D77B4"/>
    <w:rsid w:val="005E02DC"/>
    <w:rsid w:val="005E1CC7"/>
    <w:rsid w:val="005E2580"/>
    <w:rsid w:val="005E373C"/>
    <w:rsid w:val="005E3949"/>
    <w:rsid w:val="005E552C"/>
    <w:rsid w:val="005E56CC"/>
    <w:rsid w:val="005E5C39"/>
    <w:rsid w:val="005F1275"/>
    <w:rsid w:val="005F134B"/>
    <w:rsid w:val="005F1ACC"/>
    <w:rsid w:val="005F1BCE"/>
    <w:rsid w:val="005F21AF"/>
    <w:rsid w:val="005F2D05"/>
    <w:rsid w:val="005F3351"/>
    <w:rsid w:val="005F444D"/>
    <w:rsid w:val="005F4682"/>
    <w:rsid w:val="005F4991"/>
    <w:rsid w:val="005F5411"/>
    <w:rsid w:val="005F5C75"/>
    <w:rsid w:val="005F6592"/>
    <w:rsid w:val="005F76D2"/>
    <w:rsid w:val="005F7EB7"/>
    <w:rsid w:val="006006B1"/>
    <w:rsid w:val="00600B44"/>
    <w:rsid w:val="00601CA4"/>
    <w:rsid w:val="00603E5D"/>
    <w:rsid w:val="00604FD9"/>
    <w:rsid w:val="00606293"/>
    <w:rsid w:val="00607752"/>
    <w:rsid w:val="0060796A"/>
    <w:rsid w:val="00607B46"/>
    <w:rsid w:val="00607CEF"/>
    <w:rsid w:val="00611581"/>
    <w:rsid w:val="00612B4B"/>
    <w:rsid w:val="00614B09"/>
    <w:rsid w:val="0061732E"/>
    <w:rsid w:val="00617A09"/>
    <w:rsid w:val="00620311"/>
    <w:rsid w:val="00622DA0"/>
    <w:rsid w:val="0062389C"/>
    <w:rsid w:val="00623A1C"/>
    <w:rsid w:val="00624B94"/>
    <w:rsid w:val="006254AF"/>
    <w:rsid w:val="0062660C"/>
    <w:rsid w:val="006270F8"/>
    <w:rsid w:val="00627CD5"/>
    <w:rsid w:val="006301DA"/>
    <w:rsid w:val="006311F0"/>
    <w:rsid w:val="00631397"/>
    <w:rsid w:val="00631768"/>
    <w:rsid w:val="0063255C"/>
    <w:rsid w:val="00632C24"/>
    <w:rsid w:val="00633655"/>
    <w:rsid w:val="00635A11"/>
    <w:rsid w:val="00635F8A"/>
    <w:rsid w:val="00636B3E"/>
    <w:rsid w:val="00636CA4"/>
    <w:rsid w:val="00636FC0"/>
    <w:rsid w:val="006372F4"/>
    <w:rsid w:val="006402E2"/>
    <w:rsid w:val="0064067A"/>
    <w:rsid w:val="00640787"/>
    <w:rsid w:val="00641D4F"/>
    <w:rsid w:val="00641E55"/>
    <w:rsid w:val="0064427C"/>
    <w:rsid w:val="00645094"/>
    <w:rsid w:val="00645743"/>
    <w:rsid w:val="00645A59"/>
    <w:rsid w:val="0064600C"/>
    <w:rsid w:val="006469BC"/>
    <w:rsid w:val="0064730D"/>
    <w:rsid w:val="006477B7"/>
    <w:rsid w:val="00650682"/>
    <w:rsid w:val="00651EEF"/>
    <w:rsid w:val="006532C4"/>
    <w:rsid w:val="0065519C"/>
    <w:rsid w:val="0065538A"/>
    <w:rsid w:val="00656DAD"/>
    <w:rsid w:val="00660B32"/>
    <w:rsid w:val="006619E2"/>
    <w:rsid w:val="00661ADB"/>
    <w:rsid w:val="00661E43"/>
    <w:rsid w:val="0066276B"/>
    <w:rsid w:val="006636B2"/>
    <w:rsid w:val="00663DA2"/>
    <w:rsid w:val="006642E3"/>
    <w:rsid w:val="00664D8B"/>
    <w:rsid w:val="00665142"/>
    <w:rsid w:val="006654CA"/>
    <w:rsid w:val="00667C04"/>
    <w:rsid w:val="0067048A"/>
    <w:rsid w:val="00670F65"/>
    <w:rsid w:val="00671B7B"/>
    <w:rsid w:val="006720D3"/>
    <w:rsid w:val="006739F7"/>
    <w:rsid w:val="00675D70"/>
    <w:rsid w:val="006779A0"/>
    <w:rsid w:val="006807F5"/>
    <w:rsid w:val="00680C44"/>
    <w:rsid w:val="00681EDD"/>
    <w:rsid w:val="00682096"/>
    <w:rsid w:val="0068274A"/>
    <w:rsid w:val="00682EEE"/>
    <w:rsid w:val="00683F2A"/>
    <w:rsid w:val="00684AA5"/>
    <w:rsid w:val="00684B4D"/>
    <w:rsid w:val="00686E7A"/>
    <w:rsid w:val="00691033"/>
    <w:rsid w:val="00693C43"/>
    <w:rsid w:val="006964FE"/>
    <w:rsid w:val="006968A8"/>
    <w:rsid w:val="006A077C"/>
    <w:rsid w:val="006A165E"/>
    <w:rsid w:val="006A2326"/>
    <w:rsid w:val="006A2517"/>
    <w:rsid w:val="006A28A6"/>
    <w:rsid w:val="006A4919"/>
    <w:rsid w:val="006A53BA"/>
    <w:rsid w:val="006A7436"/>
    <w:rsid w:val="006A7B8B"/>
    <w:rsid w:val="006B2420"/>
    <w:rsid w:val="006B2473"/>
    <w:rsid w:val="006B3E92"/>
    <w:rsid w:val="006B41EE"/>
    <w:rsid w:val="006B511F"/>
    <w:rsid w:val="006B5BEC"/>
    <w:rsid w:val="006B7101"/>
    <w:rsid w:val="006B76BD"/>
    <w:rsid w:val="006B7C6C"/>
    <w:rsid w:val="006B7E2F"/>
    <w:rsid w:val="006C1D34"/>
    <w:rsid w:val="006C254A"/>
    <w:rsid w:val="006C2DC8"/>
    <w:rsid w:val="006C512F"/>
    <w:rsid w:val="006C5308"/>
    <w:rsid w:val="006C5FAE"/>
    <w:rsid w:val="006D1E74"/>
    <w:rsid w:val="006D2EE7"/>
    <w:rsid w:val="006D2FD1"/>
    <w:rsid w:val="006D3859"/>
    <w:rsid w:val="006D49D3"/>
    <w:rsid w:val="006D5E05"/>
    <w:rsid w:val="006D6897"/>
    <w:rsid w:val="006D6AE2"/>
    <w:rsid w:val="006E0217"/>
    <w:rsid w:val="006E1975"/>
    <w:rsid w:val="006E2252"/>
    <w:rsid w:val="006E29E4"/>
    <w:rsid w:val="006E3BBE"/>
    <w:rsid w:val="006E4FBB"/>
    <w:rsid w:val="006F05D2"/>
    <w:rsid w:val="006F18AD"/>
    <w:rsid w:val="006F1D93"/>
    <w:rsid w:val="006F2FEE"/>
    <w:rsid w:val="006F468F"/>
    <w:rsid w:val="006F4BBD"/>
    <w:rsid w:val="006F4DEE"/>
    <w:rsid w:val="006F7F02"/>
    <w:rsid w:val="006F7F55"/>
    <w:rsid w:val="00700024"/>
    <w:rsid w:val="007010CC"/>
    <w:rsid w:val="007021C9"/>
    <w:rsid w:val="00702501"/>
    <w:rsid w:val="0070270A"/>
    <w:rsid w:val="007053B9"/>
    <w:rsid w:val="0070611E"/>
    <w:rsid w:val="00706285"/>
    <w:rsid w:val="007062F1"/>
    <w:rsid w:val="0070678E"/>
    <w:rsid w:val="00707040"/>
    <w:rsid w:val="007076F8"/>
    <w:rsid w:val="00710859"/>
    <w:rsid w:val="007119A8"/>
    <w:rsid w:val="007166A8"/>
    <w:rsid w:val="00716CE7"/>
    <w:rsid w:val="00716D54"/>
    <w:rsid w:val="007176FC"/>
    <w:rsid w:val="00720060"/>
    <w:rsid w:val="0072254D"/>
    <w:rsid w:val="00723189"/>
    <w:rsid w:val="00723453"/>
    <w:rsid w:val="00724DEE"/>
    <w:rsid w:val="0072553F"/>
    <w:rsid w:val="007261EB"/>
    <w:rsid w:val="00730DE6"/>
    <w:rsid w:val="00734408"/>
    <w:rsid w:val="00735371"/>
    <w:rsid w:val="0073587B"/>
    <w:rsid w:val="007360E7"/>
    <w:rsid w:val="0073634D"/>
    <w:rsid w:val="00740146"/>
    <w:rsid w:val="0074382C"/>
    <w:rsid w:val="00746872"/>
    <w:rsid w:val="007514C4"/>
    <w:rsid w:val="0075157C"/>
    <w:rsid w:val="0075200A"/>
    <w:rsid w:val="0075225F"/>
    <w:rsid w:val="007523CB"/>
    <w:rsid w:val="0075293F"/>
    <w:rsid w:val="00754303"/>
    <w:rsid w:val="00754A65"/>
    <w:rsid w:val="0075509B"/>
    <w:rsid w:val="007552D4"/>
    <w:rsid w:val="00756039"/>
    <w:rsid w:val="0075797B"/>
    <w:rsid w:val="0075797F"/>
    <w:rsid w:val="00762032"/>
    <w:rsid w:val="0076237A"/>
    <w:rsid w:val="0076294B"/>
    <w:rsid w:val="0076301B"/>
    <w:rsid w:val="00763F54"/>
    <w:rsid w:val="00765C57"/>
    <w:rsid w:val="00766811"/>
    <w:rsid w:val="00766E61"/>
    <w:rsid w:val="00770078"/>
    <w:rsid w:val="00770125"/>
    <w:rsid w:val="00773B21"/>
    <w:rsid w:val="00774C05"/>
    <w:rsid w:val="00775CD1"/>
    <w:rsid w:val="00776843"/>
    <w:rsid w:val="00780325"/>
    <w:rsid w:val="00780998"/>
    <w:rsid w:val="00780FE6"/>
    <w:rsid w:val="0078256F"/>
    <w:rsid w:val="007834EF"/>
    <w:rsid w:val="00783626"/>
    <w:rsid w:val="007838DF"/>
    <w:rsid w:val="0078443D"/>
    <w:rsid w:val="00785990"/>
    <w:rsid w:val="00785A45"/>
    <w:rsid w:val="00787B0D"/>
    <w:rsid w:val="00790562"/>
    <w:rsid w:val="007925C7"/>
    <w:rsid w:val="00792F5B"/>
    <w:rsid w:val="007940BB"/>
    <w:rsid w:val="00797A41"/>
    <w:rsid w:val="007A0EBB"/>
    <w:rsid w:val="007A2105"/>
    <w:rsid w:val="007A505F"/>
    <w:rsid w:val="007A54B0"/>
    <w:rsid w:val="007A57AD"/>
    <w:rsid w:val="007A5919"/>
    <w:rsid w:val="007A5BC5"/>
    <w:rsid w:val="007A5F71"/>
    <w:rsid w:val="007A60EE"/>
    <w:rsid w:val="007A6311"/>
    <w:rsid w:val="007A7210"/>
    <w:rsid w:val="007A73AC"/>
    <w:rsid w:val="007A76D2"/>
    <w:rsid w:val="007B0E45"/>
    <w:rsid w:val="007B1147"/>
    <w:rsid w:val="007B23D5"/>
    <w:rsid w:val="007B2AE9"/>
    <w:rsid w:val="007B3FBD"/>
    <w:rsid w:val="007B40FD"/>
    <w:rsid w:val="007B5F4E"/>
    <w:rsid w:val="007B6BB2"/>
    <w:rsid w:val="007B7E18"/>
    <w:rsid w:val="007C0458"/>
    <w:rsid w:val="007C1C80"/>
    <w:rsid w:val="007C1D62"/>
    <w:rsid w:val="007C2EA5"/>
    <w:rsid w:val="007C36C0"/>
    <w:rsid w:val="007C39EA"/>
    <w:rsid w:val="007C43C0"/>
    <w:rsid w:val="007D1598"/>
    <w:rsid w:val="007D18DE"/>
    <w:rsid w:val="007D1B3D"/>
    <w:rsid w:val="007D234C"/>
    <w:rsid w:val="007D29D4"/>
    <w:rsid w:val="007D38E8"/>
    <w:rsid w:val="007D686C"/>
    <w:rsid w:val="007D6873"/>
    <w:rsid w:val="007D6D62"/>
    <w:rsid w:val="007E2705"/>
    <w:rsid w:val="007E3C4B"/>
    <w:rsid w:val="007E50E8"/>
    <w:rsid w:val="007E7FBF"/>
    <w:rsid w:val="007F1557"/>
    <w:rsid w:val="007F2FD9"/>
    <w:rsid w:val="007F463E"/>
    <w:rsid w:val="007F4E8B"/>
    <w:rsid w:val="007F5C35"/>
    <w:rsid w:val="007F5C6D"/>
    <w:rsid w:val="007F7320"/>
    <w:rsid w:val="00801087"/>
    <w:rsid w:val="008012D4"/>
    <w:rsid w:val="008024A0"/>
    <w:rsid w:val="0080315E"/>
    <w:rsid w:val="0080436A"/>
    <w:rsid w:val="00805FFD"/>
    <w:rsid w:val="00807FEC"/>
    <w:rsid w:val="00810721"/>
    <w:rsid w:val="008114E1"/>
    <w:rsid w:val="00812995"/>
    <w:rsid w:val="0081345F"/>
    <w:rsid w:val="0081403A"/>
    <w:rsid w:val="008172F4"/>
    <w:rsid w:val="00817AB3"/>
    <w:rsid w:val="00821964"/>
    <w:rsid w:val="00822D4B"/>
    <w:rsid w:val="00822DEB"/>
    <w:rsid w:val="00823A90"/>
    <w:rsid w:val="008244AA"/>
    <w:rsid w:val="00824B94"/>
    <w:rsid w:val="00824D70"/>
    <w:rsid w:val="00825726"/>
    <w:rsid w:val="00832915"/>
    <w:rsid w:val="00832B70"/>
    <w:rsid w:val="00833DDC"/>
    <w:rsid w:val="008341B6"/>
    <w:rsid w:val="00834C7F"/>
    <w:rsid w:val="008350BA"/>
    <w:rsid w:val="0083542B"/>
    <w:rsid w:val="008360B5"/>
    <w:rsid w:val="00836A7A"/>
    <w:rsid w:val="008377BB"/>
    <w:rsid w:val="0084033F"/>
    <w:rsid w:val="0084134E"/>
    <w:rsid w:val="00844B0D"/>
    <w:rsid w:val="008503EC"/>
    <w:rsid w:val="00850E77"/>
    <w:rsid w:val="00851A21"/>
    <w:rsid w:val="00851E16"/>
    <w:rsid w:val="008523CF"/>
    <w:rsid w:val="0085284C"/>
    <w:rsid w:val="00855329"/>
    <w:rsid w:val="008555A6"/>
    <w:rsid w:val="00855932"/>
    <w:rsid w:val="00855A7C"/>
    <w:rsid w:val="00855C4C"/>
    <w:rsid w:val="00855D6D"/>
    <w:rsid w:val="00855F94"/>
    <w:rsid w:val="00856405"/>
    <w:rsid w:val="008579C0"/>
    <w:rsid w:val="00861D1A"/>
    <w:rsid w:val="0086366E"/>
    <w:rsid w:val="00864F7E"/>
    <w:rsid w:val="00865214"/>
    <w:rsid w:val="00865492"/>
    <w:rsid w:val="00866681"/>
    <w:rsid w:val="00866CC2"/>
    <w:rsid w:val="008672DA"/>
    <w:rsid w:val="00867980"/>
    <w:rsid w:val="008708C1"/>
    <w:rsid w:val="008709BE"/>
    <w:rsid w:val="0087321E"/>
    <w:rsid w:val="00873BA0"/>
    <w:rsid w:val="00876049"/>
    <w:rsid w:val="0087683D"/>
    <w:rsid w:val="00880812"/>
    <w:rsid w:val="008813B4"/>
    <w:rsid w:val="00882BEC"/>
    <w:rsid w:val="00882F29"/>
    <w:rsid w:val="0088400A"/>
    <w:rsid w:val="008850B5"/>
    <w:rsid w:val="00885985"/>
    <w:rsid w:val="00886B49"/>
    <w:rsid w:val="00886BB4"/>
    <w:rsid w:val="00890F32"/>
    <w:rsid w:val="008914C8"/>
    <w:rsid w:val="00894AF6"/>
    <w:rsid w:val="0089508D"/>
    <w:rsid w:val="008A2262"/>
    <w:rsid w:val="008A4FBB"/>
    <w:rsid w:val="008A615B"/>
    <w:rsid w:val="008A7A5B"/>
    <w:rsid w:val="008B6896"/>
    <w:rsid w:val="008B75D5"/>
    <w:rsid w:val="008B794B"/>
    <w:rsid w:val="008C11F5"/>
    <w:rsid w:val="008C24AB"/>
    <w:rsid w:val="008C5153"/>
    <w:rsid w:val="008C5D13"/>
    <w:rsid w:val="008C6AF9"/>
    <w:rsid w:val="008C7268"/>
    <w:rsid w:val="008D18B5"/>
    <w:rsid w:val="008D5688"/>
    <w:rsid w:val="008D607A"/>
    <w:rsid w:val="008E1372"/>
    <w:rsid w:val="008E2C64"/>
    <w:rsid w:val="008E2F9E"/>
    <w:rsid w:val="008E4A67"/>
    <w:rsid w:val="008E5463"/>
    <w:rsid w:val="008E5D3D"/>
    <w:rsid w:val="008E6C17"/>
    <w:rsid w:val="008E77B3"/>
    <w:rsid w:val="008E7BCF"/>
    <w:rsid w:val="008F1124"/>
    <w:rsid w:val="008F3C9F"/>
    <w:rsid w:val="008F51F6"/>
    <w:rsid w:val="008F539C"/>
    <w:rsid w:val="008F6511"/>
    <w:rsid w:val="008F7EA4"/>
    <w:rsid w:val="0090138A"/>
    <w:rsid w:val="0090146E"/>
    <w:rsid w:val="009015B8"/>
    <w:rsid w:val="00904260"/>
    <w:rsid w:val="00904FEC"/>
    <w:rsid w:val="00905608"/>
    <w:rsid w:val="00905914"/>
    <w:rsid w:val="0090595D"/>
    <w:rsid w:val="00907A5D"/>
    <w:rsid w:val="00910B3D"/>
    <w:rsid w:val="00912664"/>
    <w:rsid w:val="009138DA"/>
    <w:rsid w:val="00915220"/>
    <w:rsid w:val="00915B57"/>
    <w:rsid w:val="0091606E"/>
    <w:rsid w:val="00916B98"/>
    <w:rsid w:val="00916D98"/>
    <w:rsid w:val="00917393"/>
    <w:rsid w:val="00920588"/>
    <w:rsid w:val="009240F3"/>
    <w:rsid w:val="00926C6C"/>
    <w:rsid w:val="00930908"/>
    <w:rsid w:val="009314B9"/>
    <w:rsid w:val="0093194B"/>
    <w:rsid w:val="00933E27"/>
    <w:rsid w:val="00934327"/>
    <w:rsid w:val="009346DC"/>
    <w:rsid w:val="00934DF3"/>
    <w:rsid w:val="00934E4C"/>
    <w:rsid w:val="00935011"/>
    <w:rsid w:val="0093522C"/>
    <w:rsid w:val="00935745"/>
    <w:rsid w:val="00935EE2"/>
    <w:rsid w:val="0093677C"/>
    <w:rsid w:val="009368C4"/>
    <w:rsid w:val="00940EC2"/>
    <w:rsid w:val="009413C4"/>
    <w:rsid w:val="00941797"/>
    <w:rsid w:val="00941F2A"/>
    <w:rsid w:val="009432D6"/>
    <w:rsid w:val="00943A37"/>
    <w:rsid w:val="00944A5A"/>
    <w:rsid w:val="00944D00"/>
    <w:rsid w:val="009518FA"/>
    <w:rsid w:val="00952EA2"/>
    <w:rsid w:val="0095771D"/>
    <w:rsid w:val="009577E1"/>
    <w:rsid w:val="009612D7"/>
    <w:rsid w:val="00961CBC"/>
    <w:rsid w:val="009621AC"/>
    <w:rsid w:val="009629EC"/>
    <w:rsid w:val="009630B4"/>
    <w:rsid w:val="00964BEB"/>
    <w:rsid w:val="0096599D"/>
    <w:rsid w:val="0096603E"/>
    <w:rsid w:val="009668E8"/>
    <w:rsid w:val="00967544"/>
    <w:rsid w:val="00967AE1"/>
    <w:rsid w:val="0097106C"/>
    <w:rsid w:val="00973E7C"/>
    <w:rsid w:val="00974426"/>
    <w:rsid w:val="009753EF"/>
    <w:rsid w:val="0097640B"/>
    <w:rsid w:val="00976E49"/>
    <w:rsid w:val="00977773"/>
    <w:rsid w:val="00981B5A"/>
    <w:rsid w:val="0098363B"/>
    <w:rsid w:val="0098411E"/>
    <w:rsid w:val="00984673"/>
    <w:rsid w:val="00984FDB"/>
    <w:rsid w:val="00985568"/>
    <w:rsid w:val="00986014"/>
    <w:rsid w:val="0098687B"/>
    <w:rsid w:val="0098772F"/>
    <w:rsid w:val="00987C10"/>
    <w:rsid w:val="009900D1"/>
    <w:rsid w:val="00990592"/>
    <w:rsid w:val="00990614"/>
    <w:rsid w:val="009907DE"/>
    <w:rsid w:val="00991E04"/>
    <w:rsid w:val="00993214"/>
    <w:rsid w:val="00993EDD"/>
    <w:rsid w:val="009963EF"/>
    <w:rsid w:val="00996E52"/>
    <w:rsid w:val="00997F7E"/>
    <w:rsid w:val="009A02CB"/>
    <w:rsid w:val="009A080F"/>
    <w:rsid w:val="009A0E7D"/>
    <w:rsid w:val="009A176E"/>
    <w:rsid w:val="009A4310"/>
    <w:rsid w:val="009A51AB"/>
    <w:rsid w:val="009B086A"/>
    <w:rsid w:val="009B0EC9"/>
    <w:rsid w:val="009B103A"/>
    <w:rsid w:val="009B37ED"/>
    <w:rsid w:val="009B5266"/>
    <w:rsid w:val="009B579C"/>
    <w:rsid w:val="009B5B3A"/>
    <w:rsid w:val="009B5BE5"/>
    <w:rsid w:val="009C0F93"/>
    <w:rsid w:val="009C2BEE"/>
    <w:rsid w:val="009C31DF"/>
    <w:rsid w:val="009C3677"/>
    <w:rsid w:val="009C5352"/>
    <w:rsid w:val="009C57E5"/>
    <w:rsid w:val="009D005B"/>
    <w:rsid w:val="009D09D9"/>
    <w:rsid w:val="009D0ECE"/>
    <w:rsid w:val="009D2E0E"/>
    <w:rsid w:val="009D76E6"/>
    <w:rsid w:val="009E0B00"/>
    <w:rsid w:val="009E2742"/>
    <w:rsid w:val="009E276B"/>
    <w:rsid w:val="009E2F33"/>
    <w:rsid w:val="009E3FE8"/>
    <w:rsid w:val="009E4F40"/>
    <w:rsid w:val="009E58DC"/>
    <w:rsid w:val="009E6CE6"/>
    <w:rsid w:val="009F0CDA"/>
    <w:rsid w:val="009F14C2"/>
    <w:rsid w:val="009F1D08"/>
    <w:rsid w:val="009F1DB0"/>
    <w:rsid w:val="009F2058"/>
    <w:rsid w:val="009F366D"/>
    <w:rsid w:val="009F3815"/>
    <w:rsid w:val="009F6E8F"/>
    <w:rsid w:val="009F7F49"/>
    <w:rsid w:val="00A011F5"/>
    <w:rsid w:val="00A02F43"/>
    <w:rsid w:val="00A03DB8"/>
    <w:rsid w:val="00A043B1"/>
    <w:rsid w:val="00A0780F"/>
    <w:rsid w:val="00A11B40"/>
    <w:rsid w:val="00A11BBF"/>
    <w:rsid w:val="00A15C73"/>
    <w:rsid w:val="00A1739B"/>
    <w:rsid w:val="00A17541"/>
    <w:rsid w:val="00A17D92"/>
    <w:rsid w:val="00A20320"/>
    <w:rsid w:val="00A215D9"/>
    <w:rsid w:val="00A2398E"/>
    <w:rsid w:val="00A24222"/>
    <w:rsid w:val="00A24579"/>
    <w:rsid w:val="00A246C7"/>
    <w:rsid w:val="00A2515B"/>
    <w:rsid w:val="00A25261"/>
    <w:rsid w:val="00A264DC"/>
    <w:rsid w:val="00A30374"/>
    <w:rsid w:val="00A31674"/>
    <w:rsid w:val="00A31917"/>
    <w:rsid w:val="00A32156"/>
    <w:rsid w:val="00A32267"/>
    <w:rsid w:val="00A32C79"/>
    <w:rsid w:val="00A33440"/>
    <w:rsid w:val="00A341E1"/>
    <w:rsid w:val="00A34597"/>
    <w:rsid w:val="00A35CB9"/>
    <w:rsid w:val="00A36654"/>
    <w:rsid w:val="00A36CDB"/>
    <w:rsid w:val="00A3791B"/>
    <w:rsid w:val="00A37EA5"/>
    <w:rsid w:val="00A4055F"/>
    <w:rsid w:val="00A40EE4"/>
    <w:rsid w:val="00A41004"/>
    <w:rsid w:val="00A41C8E"/>
    <w:rsid w:val="00A42466"/>
    <w:rsid w:val="00A428D2"/>
    <w:rsid w:val="00A432A5"/>
    <w:rsid w:val="00A43705"/>
    <w:rsid w:val="00A439B3"/>
    <w:rsid w:val="00A45334"/>
    <w:rsid w:val="00A46498"/>
    <w:rsid w:val="00A46ED1"/>
    <w:rsid w:val="00A474D2"/>
    <w:rsid w:val="00A47FDA"/>
    <w:rsid w:val="00A505C8"/>
    <w:rsid w:val="00A51F3A"/>
    <w:rsid w:val="00A522D5"/>
    <w:rsid w:val="00A52482"/>
    <w:rsid w:val="00A540D1"/>
    <w:rsid w:val="00A549C4"/>
    <w:rsid w:val="00A5582B"/>
    <w:rsid w:val="00A5647E"/>
    <w:rsid w:val="00A6008F"/>
    <w:rsid w:val="00A607A2"/>
    <w:rsid w:val="00A6126A"/>
    <w:rsid w:val="00A620F6"/>
    <w:rsid w:val="00A62506"/>
    <w:rsid w:val="00A62932"/>
    <w:rsid w:val="00A62CF5"/>
    <w:rsid w:val="00A6369B"/>
    <w:rsid w:val="00A63A90"/>
    <w:rsid w:val="00A63B57"/>
    <w:rsid w:val="00A6431A"/>
    <w:rsid w:val="00A64BA2"/>
    <w:rsid w:val="00A66CFF"/>
    <w:rsid w:val="00A72E6E"/>
    <w:rsid w:val="00A7486A"/>
    <w:rsid w:val="00A74992"/>
    <w:rsid w:val="00A756E3"/>
    <w:rsid w:val="00A77AFC"/>
    <w:rsid w:val="00A8185B"/>
    <w:rsid w:val="00A832D0"/>
    <w:rsid w:val="00A84207"/>
    <w:rsid w:val="00A85D0C"/>
    <w:rsid w:val="00A87CBB"/>
    <w:rsid w:val="00A90307"/>
    <w:rsid w:val="00A90334"/>
    <w:rsid w:val="00A903F4"/>
    <w:rsid w:val="00A908D2"/>
    <w:rsid w:val="00A90DA3"/>
    <w:rsid w:val="00A91840"/>
    <w:rsid w:val="00A92945"/>
    <w:rsid w:val="00A93DDF"/>
    <w:rsid w:val="00A94769"/>
    <w:rsid w:val="00A97085"/>
    <w:rsid w:val="00A971C9"/>
    <w:rsid w:val="00AA1024"/>
    <w:rsid w:val="00AA226A"/>
    <w:rsid w:val="00AA256F"/>
    <w:rsid w:val="00AA3570"/>
    <w:rsid w:val="00AA453F"/>
    <w:rsid w:val="00AB075C"/>
    <w:rsid w:val="00AB0879"/>
    <w:rsid w:val="00AB09B0"/>
    <w:rsid w:val="00AB13C5"/>
    <w:rsid w:val="00AB29AC"/>
    <w:rsid w:val="00AB2BD7"/>
    <w:rsid w:val="00AB3FF4"/>
    <w:rsid w:val="00AB4760"/>
    <w:rsid w:val="00AB47E3"/>
    <w:rsid w:val="00AB4DC8"/>
    <w:rsid w:val="00AB571B"/>
    <w:rsid w:val="00AB5847"/>
    <w:rsid w:val="00AB68D1"/>
    <w:rsid w:val="00AC29E2"/>
    <w:rsid w:val="00AC43E6"/>
    <w:rsid w:val="00AC4A4A"/>
    <w:rsid w:val="00AC4DFC"/>
    <w:rsid w:val="00AC59EF"/>
    <w:rsid w:val="00AC6CA2"/>
    <w:rsid w:val="00AC7CE5"/>
    <w:rsid w:val="00AD1E80"/>
    <w:rsid w:val="00AD7050"/>
    <w:rsid w:val="00AD710F"/>
    <w:rsid w:val="00AD7DA2"/>
    <w:rsid w:val="00AE118E"/>
    <w:rsid w:val="00AE43F3"/>
    <w:rsid w:val="00AE62CD"/>
    <w:rsid w:val="00AE678F"/>
    <w:rsid w:val="00AE6AAA"/>
    <w:rsid w:val="00AE77ED"/>
    <w:rsid w:val="00AF028F"/>
    <w:rsid w:val="00AF3091"/>
    <w:rsid w:val="00AF47C2"/>
    <w:rsid w:val="00AF53B0"/>
    <w:rsid w:val="00AF7F52"/>
    <w:rsid w:val="00B01CE5"/>
    <w:rsid w:val="00B044A7"/>
    <w:rsid w:val="00B07AC5"/>
    <w:rsid w:val="00B11B3D"/>
    <w:rsid w:val="00B14B2B"/>
    <w:rsid w:val="00B15BF2"/>
    <w:rsid w:val="00B1613B"/>
    <w:rsid w:val="00B21C63"/>
    <w:rsid w:val="00B3097F"/>
    <w:rsid w:val="00B32CB4"/>
    <w:rsid w:val="00B33084"/>
    <w:rsid w:val="00B35C28"/>
    <w:rsid w:val="00B36042"/>
    <w:rsid w:val="00B37727"/>
    <w:rsid w:val="00B42891"/>
    <w:rsid w:val="00B435B7"/>
    <w:rsid w:val="00B45EA0"/>
    <w:rsid w:val="00B46995"/>
    <w:rsid w:val="00B46C94"/>
    <w:rsid w:val="00B4755B"/>
    <w:rsid w:val="00B47E21"/>
    <w:rsid w:val="00B5082E"/>
    <w:rsid w:val="00B51E19"/>
    <w:rsid w:val="00B5253E"/>
    <w:rsid w:val="00B55B90"/>
    <w:rsid w:val="00B56A4E"/>
    <w:rsid w:val="00B56B16"/>
    <w:rsid w:val="00B573FB"/>
    <w:rsid w:val="00B57DEC"/>
    <w:rsid w:val="00B60441"/>
    <w:rsid w:val="00B606A6"/>
    <w:rsid w:val="00B606C7"/>
    <w:rsid w:val="00B608AA"/>
    <w:rsid w:val="00B61C81"/>
    <w:rsid w:val="00B626DE"/>
    <w:rsid w:val="00B630E3"/>
    <w:rsid w:val="00B633D3"/>
    <w:rsid w:val="00B6365B"/>
    <w:rsid w:val="00B657ED"/>
    <w:rsid w:val="00B65AD2"/>
    <w:rsid w:val="00B66232"/>
    <w:rsid w:val="00B6707F"/>
    <w:rsid w:val="00B70A87"/>
    <w:rsid w:val="00B72DC2"/>
    <w:rsid w:val="00B73F51"/>
    <w:rsid w:val="00B74727"/>
    <w:rsid w:val="00B74D2A"/>
    <w:rsid w:val="00B750A4"/>
    <w:rsid w:val="00B763AC"/>
    <w:rsid w:val="00B774EB"/>
    <w:rsid w:val="00B80071"/>
    <w:rsid w:val="00B82A8A"/>
    <w:rsid w:val="00B83CA1"/>
    <w:rsid w:val="00B85CB2"/>
    <w:rsid w:val="00B85D08"/>
    <w:rsid w:val="00B86254"/>
    <w:rsid w:val="00B878F4"/>
    <w:rsid w:val="00B91A7B"/>
    <w:rsid w:val="00B92990"/>
    <w:rsid w:val="00B939DB"/>
    <w:rsid w:val="00BA0747"/>
    <w:rsid w:val="00BA126B"/>
    <w:rsid w:val="00BA1CAF"/>
    <w:rsid w:val="00BA390B"/>
    <w:rsid w:val="00BA44DE"/>
    <w:rsid w:val="00BA4CF9"/>
    <w:rsid w:val="00BA52FE"/>
    <w:rsid w:val="00BA58D6"/>
    <w:rsid w:val="00BA58DB"/>
    <w:rsid w:val="00BA601F"/>
    <w:rsid w:val="00BA6E2C"/>
    <w:rsid w:val="00BA75FF"/>
    <w:rsid w:val="00BA795C"/>
    <w:rsid w:val="00BA7E46"/>
    <w:rsid w:val="00BB0A4D"/>
    <w:rsid w:val="00BB1321"/>
    <w:rsid w:val="00BB1711"/>
    <w:rsid w:val="00BB199A"/>
    <w:rsid w:val="00BB1F3E"/>
    <w:rsid w:val="00BB22A2"/>
    <w:rsid w:val="00BB2829"/>
    <w:rsid w:val="00BB4174"/>
    <w:rsid w:val="00BB4A0D"/>
    <w:rsid w:val="00BB5061"/>
    <w:rsid w:val="00BB5A89"/>
    <w:rsid w:val="00BB7D3F"/>
    <w:rsid w:val="00BC4C19"/>
    <w:rsid w:val="00BC71BE"/>
    <w:rsid w:val="00BC767D"/>
    <w:rsid w:val="00BC7DCC"/>
    <w:rsid w:val="00BD55BE"/>
    <w:rsid w:val="00BD7BC0"/>
    <w:rsid w:val="00BE1FF1"/>
    <w:rsid w:val="00BE2BCC"/>
    <w:rsid w:val="00BE31F6"/>
    <w:rsid w:val="00BE33A2"/>
    <w:rsid w:val="00BE47BC"/>
    <w:rsid w:val="00BE62A1"/>
    <w:rsid w:val="00BE7E0C"/>
    <w:rsid w:val="00BF0F25"/>
    <w:rsid w:val="00BF1D3E"/>
    <w:rsid w:val="00BF22C3"/>
    <w:rsid w:val="00BF3026"/>
    <w:rsid w:val="00BF3DC1"/>
    <w:rsid w:val="00BF40BC"/>
    <w:rsid w:val="00BF6C5A"/>
    <w:rsid w:val="00C000DA"/>
    <w:rsid w:val="00C00C36"/>
    <w:rsid w:val="00C01EA4"/>
    <w:rsid w:val="00C01FC7"/>
    <w:rsid w:val="00C02D67"/>
    <w:rsid w:val="00C03D84"/>
    <w:rsid w:val="00C041C8"/>
    <w:rsid w:val="00C041F5"/>
    <w:rsid w:val="00C06493"/>
    <w:rsid w:val="00C07C7F"/>
    <w:rsid w:val="00C1004C"/>
    <w:rsid w:val="00C102DE"/>
    <w:rsid w:val="00C10821"/>
    <w:rsid w:val="00C11470"/>
    <w:rsid w:val="00C11E01"/>
    <w:rsid w:val="00C11FEA"/>
    <w:rsid w:val="00C1213B"/>
    <w:rsid w:val="00C135D7"/>
    <w:rsid w:val="00C145A9"/>
    <w:rsid w:val="00C14DB8"/>
    <w:rsid w:val="00C158EC"/>
    <w:rsid w:val="00C171F3"/>
    <w:rsid w:val="00C2071B"/>
    <w:rsid w:val="00C208C3"/>
    <w:rsid w:val="00C2178C"/>
    <w:rsid w:val="00C22D76"/>
    <w:rsid w:val="00C23DBC"/>
    <w:rsid w:val="00C240DC"/>
    <w:rsid w:val="00C26EE6"/>
    <w:rsid w:val="00C27839"/>
    <w:rsid w:val="00C3052D"/>
    <w:rsid w:val="00C31A85"/>
    <w:rsid w:val="00C31FD8"/>
    <w:rsid w:val="00C32915"/>
    <w:rsid w:val="00C32F3C"/>
    <w:rsid w:val="00C33359"/>
    <w:rsid w:val="00C33C7E"/>
    <w:rsid w:val="00C35025"/>
    <w:rsid w:val="00C35B88"/>
    <w:rsid w:val="00C36121"/>
    <w:rsid w:val="00C374ED"/>
    <w:rsid w:val="00C37A81"/>
    <w:rsid w:val="00C43BA8"/>
    <w:rsid w:val="00C43E7D"/>
    <w:rsid w:val="00C43F36"/>
    <w:rsid w:val="00C45D46"/>
    <w:rsid w:val="00C5009A"/>
    <w:rsid w:val="00C50165"/>
    <w:rsid w:val="00C50240"/>
    <w:rsid w:val="00C508CD"/>
    <w:rsid w:val="00C510CC"/>
    <w:rsid w:val="00C51254"/>
    <w:rsid w:val="00C5242F"/>
    <w:rsid w:val="00C537C9"/>
    <w:rsid w:val="00C55074"/>
    <w:rsid w:val="00C56974"/>
    <w:rsid w:val="00C60E22"/>
    <w:rsid w:val="00C62DBC"/>
    <w:rsid w:val="00C633D5"/>
    <w:rsid w:val="00C641BA"/>
    <w:rsid w:val="00C642A7"/>
    <w:rsid w:val="00C64F1E"/>
    <w:rsid w:val="00C65818"/>
    <w:rsid w:val="00C714A1"/>
    <w:rsid w:val="00C723B0"/>
    <w:rsid w:val="00C75DD5"/>
    <w:rsid w:val="00C77E59"/>
    <w:rsid w:val="00C80105"/>
    <w:rsid w:val="00C81604"/>
    <w:rsid w:val="00C81D5A"/>
    <w:rsid w:val="00C83219"/>
    <w:rsid w:val="00C832BE"/>
    <w:rsid w:val="00C833C0"/>
    <w:rsid w:val="00C835BB"/>
    <w:rsid w:val="00C8406D"/>
    <w:rsid w:val="00C85FF3"/>
    <w:rsid w:val="00C869AC"/>
    <w:rsid w:val="00C90F17"/>
    <w:rsid w:val="00C9347E"/>
    <w:rsid w:val="00C9596F"/>
    <w:rsid w:val="00C95E56"/>
    <w:rsid w:val="00C96E28"/>
    <w:rsid w:val="00C96E48"/>
    <w:rsid w:val="00CA0830"/>
    <w:rsid w:val="00CA0F6E"/>
    <w:rsid w:val="00CA1CF4"/>
    <w:rsid w:val="00CA34EC"/>
    <w:rsid w:val="00CA3CDD"/>
    <w:rsid w:val="00CA3DD2"/>
    <w:rsid w:val="00CA407E"/>
    <w:rsid w:val="00CA5267"/>
    <w:rsid w:val="00CA6B33"/>
    <w:rsid w:val="00CA6CA8"/>
    <w:rsid w:val="00CA6DE9"/>
    <w:rsid w:val="00CB00E7"/>
    <w:rsid w:val="00CB2737"/>
    <w:rsid w:val="00CB2A66"/>
    <w:rsid w:val="00CB327E"/>
    <w:rsid w:val="00CB5083"/>
    <w:rsid w:val="00CB69C0"/>
    <w:rsid w:val="00CB7A40"/>
    <w:rsid w:val="00CC0DD4"/>
    <w:rsid w:val="00CC0E9D"/>
    <w:rsid w:val="00CC0ECA"/>
    <w:rsid w:val="00CC1BF9"/>
    <w:rsid w:val="00CC1F5E"/>
    <w:rsid w:val="00CC2207"/>
    <w:rsid w:val="00CC2C1A"/>
    <w:rsid w:val="00CC2EC4"/>
    <w:rsid w:val="00CC50FB"/>
    <w:rsid w:val="00CC63C8"/>
    <w:rsid w:val="00CC7E12"/>
    <w:rsid w:val="00CD0261"/>
    <w:rsid w:val="00CD08FC"/>
    <w:rsid w:val="00CD0C40"/>
    <w:rsid w:val="00CD2B0E"/>
    <w:rsid w:val="00CD2E4E"/>
    <w:rsid w:val="00CD368D"/>
    <w:rsid w:val="00CD413D"/>
    <w:rsid w:val="00CD4853"/>
    <w:rsid w:val="00CD62B7"/>
    <w:rsid w:val="00CD6D41"/>
    <w:rsid w:val="00CD7D0F"/>
    <w:rsid w:val="00CE006F"/>
    <w:rsid w:val="00CE0887"/>
    <w:rsid w:val="00CE1B9A"/>
    <w:rsid w:val="00CE25CD"/>
    <w:rsid w:val="00CE32F3"/>
    <w:rsid w:val="00CE47C6"/>
    <w:rsid w:val="00CE4AC9"/>
    <w:rsid w:val="00CE5687"/>
    <w:rsid w:val="00CE5B5B"/>
    <w:rsid w:val="00CE5E15"/>
    <w:rsid w:val="00CF0452"/>
    <w:rsid w:val="00CF0704"/>
    <w:rsid w:val="00CF1026"/>
    <w:rsid w:val="00CF1D44"/>
    <w:rsid w:val="00CF251C"/>
    <w:rsid w:val="00CF31ED"/>
    <w:rsid w:val="00CF3252"/>
    <w:rsid w:val="00CF37A0"/>
    <w:rsid w:val="00CF4AFC"/>
    <w:rsid w:val="00CF5918"/>
    <w:rsid w:val="00CF6385"/>
    <w:rsid w:val="00CF7515"/>
    <w:rsid w:val="00D00FF6"/>
    <w:rsid w:val="00D01AA5"/>
    <w:rsid w:val="00D01DFF"/>
    <w:rsid w:val="00D02A98"/>
    <w:rsid w:val="00D03912"/>
    <w:rsid w:val="00D06A90"/>
    <w:rsid w:val="00D0721F"/>
    <w:rsid w:val="00D072FD"/>
    <w:rsid w:val="00D10407"/>
    <w:rsid w:val="00D13E47"/>
    <w:rsid w:val="00D15E4F"/>
    <w:rsid w:val="00D250F2"/>
    <w:rsid w:val="00D256CD"/>
    <w:rsid w:val="00D2588C"/>
    <w:rsid w:val="00D26078"/>
    <w:rsid w:val="00D26A39"/>
    <w:rsid w:val="00D32C41"/>
    <w:rsid w:val="00D33D9F"/>
    <w:rsid w:val="00D34828"/>
    <w:rsid w:val="00D3532F"/>
    <w:rsid w:val="00D35373"/>
    <w:rsid w:val="00D35BD8"/>
    <w:rsid w:val="00D3609F"/>
    <w:rsid w:val="00D40628"/>
    <w:rsid w:val="00D4301C"/>
    <w:rsid w:val="00D4321C"/>
    <w:rsid w:val="00D4390F"/>
    <w:rsid w:val="00D440DF"/>
    <w:rsid w:val="00D44DB1"/>
    <w:rsid w:val="00D45865"/>
    <w:rsid w:val="00D45DA3"/>
    <w:rsid w:val="00D463A6"/>
    <w:rsid w:val="00D46F02"/>
    <w:rsid w:val="00D471C8"/>
    <w:rsid w:val="00D51C50"/>
    <w:rsid w:val="00D51C9E"/>
    <w:rsid w:val="00D520BC"/>
    <w:rsid w:val="00D520DA"/>
    <w:rsid w:val="00D536CE"/>
    <w:rsid w:val="00D545F1"/>
    <w:rsid w:val="00D55116"/>
    <w:rsid w:val="00D617CB"/>
    <w:rsid w:val="00D6199F"/>
    <w:rsid w:val="00D62178"/>
    <w:rsid w:val="00D62434"/>
    <w:rsid w:val="00D63D81"/>
    <w:rsid w:val="00D651F5"/>
    <w:rsid w:val="00D6752A"/>
    <w:rsid w:val="00D677B1"/>
    <w:rsid w:val="00D70BBA"/>
    <w:rsid w:val="00D70F9F"/>
    <w:rsid w:val="00D726F3"/>
    <w:rsid w:val="00D74A15"/>
    <w:rsid w:val="00D765D7"/>
    <w:rsid w:val="00D7789F"/>
    <w:rsid w:val="00D80872"/>
    <w:rsid w:val="00D80B48"/>
    <w:rsid w:val="00D80E4F"/>
    <w:rsid w:val="00D80F06"/>
    <w:rsid w:val="00D81E5A"/>
    <w:rsid w:val="00D834F9"/>
    <w:rsid w:val="00D837E0"/>
    <w:rsid w:val="00D8526E"/>
    <w:rsid w:val="00D8618B"/>
    <w:rsid w:val="00D86901"/>
    <w:rsid w:val="00D9177A"/>
    <w:rsid w:val="00D94CF4"/>
    <w:rsid w:val="00D97A85"/>
    <w:rsid w:val="00DA2CFA"/>
    <w:rsid w:val="00DA4806"/>
    <w:rsid w:val="00DA57C6"/>
    <w:rsid w:val="00DA5954"/>
    <w:rsid w:val="00DA6311"/>
    <w:rsid w:val="00DA6D19"/>
    <w:rsid w:val="00DA76FA"/>
    <w:rsid w:val="00DB00A3"/>
    <w:rsid w:val="00DB231F"/>
    <w:rsid w:val="00DB2341"/>
    <w:rsid w:val="00DB3BBC"/>
    <w:rsid w:val="00DB4AE1"/>
    <w:rsid w:val="00DB67F7"/>
    <w:rsid w:val="00DB682F"/>
    <w:rsid w:val="00DB6C88"/>
    <w:rsid w:val="00DB71B4"/>
    <w:rsid w:val="00DB75C6"/>
    <w:rsid w:val="00DC2D8F"/>
    <w:rsid w:val="00DC3DC8"/>
    <w:rsid w:val="00DC62A5"/>
    <w:rsid w:val="00DC7701"/>
    <w:rsid w:val="00DC7D7D"/>
    <w:rsid w:val="00DD0D2D"/>
    <w:rsid w:val="00DD2F9F"/>
    <w:rsid w:val="00DD3331"/>
    <w:rsid w:val="00DD38C7"/>
    <w:rsid w:val="00DD40C5"/>
    <w:rsid w:val="00DD456D"/>
    <w:rsid w:val="00DD483F"/>
    <w:rsid w:val="00DD4AA0"/>
    <w:rsid w:val="00DD546B"/>
    <w:rsid w:val="00DD6426"/>
    <w:rsid w:val="00DD742C"/>
    <w:rsid w:val="00DE2010"/>
    <w:rsid w:val="00DE4F20"/>
    <w:rsid w:val="00DE5520"/>
    <w:rsid w:val="00DE62BF"/>
    <w:rsid w:val="00DE6CEC"/>
    <w:rsid w:val="00DE7402"/>
    <w:rsid w:val="00DF0308"/>
    <w:rsid w:val="00DF0DCE"/>
    <w:rsid w:val="00DF1BD5"/>
    <w:rsid w:val="00DF1EBD"/>
    <w:rsid w:val="00DF2117"/>
    <w:rsid w:val="00DF2202"/>
    <w:rsid w:val="00DF39F7"/>
    <w:rsid w:val="00DF405F"/>
    <w:rsid w:val="00DF5107"/>
    <w:rsid w:val="00DF7146"/>
    <w:rsid w:val="00DF7680"/>
    <w:rsid w:val="00DF7DF2"/>
    <w:rsid w:val="00E025C1"/>
    <w:rsid w:val="00E0347F"/>
    <w:rsid w:val="00E129AA"/>
    <w:rsid w:val="00E13B8F"/>
    <w:rsid w:val="00E14051"/>
    <w:rsid w:val="00E147C8"/>
    <w:rsid w:val="00E150C8"/>
    <w:rsid w:val="00E1676C"/>
    <w:rsid w:val="00E219EF"/>
    <w:rsid w:val="00E2225B"/>
    <w:rsid w:val="00E23AA6"/>
    <w:rsid w:val="00E2413B"/>
    <w:rsid w:val="00E27B06"/>
    <w:rsid w:val="00E30384"/>
    <w:rsid w:val="00E3066A"/>
    <w:rsid w:val="00E310F9"/>
    <w:rsid w:val="00E31161"/>
    <w:rsid w:val="00E31583"/>
    <w:rsid w:val="00E31673"/>
    <w:rsid w:val="00E32D1D"/>
    <w:rsid w:val="00E3400A"/>
    <w:rsid w:val="00E34D8E"/>
    <w:rsid w:val="00E37851"/>
    <w:rsid w:val="00E37F27"/>
    <w:rsid w:val="00E40428"/>
    <w:rsid w:val="00E4083B"/>
    <w:rsid w:val="00E4101F"/>
    <w:rsid w:val="00E415AA"/>
    <w:rsid w:val="00E41D72"/>
    <w:rsid w:val="00E41F8B"/>
    <w:rsid w:val="00E44DB9"/>
    <w:rsid w:val="00E47917"/>
    <w:rsid w:val="00E5038A"/>
    <w:rsid w:val="00E51CAF"/>
    <w:rsid w:val="00E51DDE"/>
    <w:rsid w:val="00E5411C"/>
    <w:rsid w:val="00E55120"/>
    <w:rsid w:val="00E555B1"/>
    <w:rsid w:val="00E57730"/>
    <w:rsid w:val="00E60624"/>
    <w:rsid w:val="00E60EB1"/>
    <w:rsid w:val="00E62ACB"/>
    <w:rsid w:val="00E63FC7"/>
    <w:rsid w:val="00E6463A"/>
    <w:rsid w:val="00E67AD9"/>
    <w:rsid w:val="00E67E53"/>
    <w:rsid w:val="00E7104C"/>
    <w:rsid w:val="00E717D3"/>
    <w:rsid w:val="00E71F78"/>
    <w:rsid w:val="00E72F38"/>
    <w:rsid w:val="00E7371E"/>
    <w:rsid w:val="00E7451C"/>
    <w:rsid w:val="00E7526C"/>
    <w:rsid w:val="00E75690"/>
    <w:rsid w:val="00E75C2A"/>
    <w:rsid w:val="00E767F7"/>
    <w:rsid w:val="00E7680C"/>
    <w:rsid w:val="00E804D6"/>
    <w:rsid w:val="00E83C56"/>
    <w:rsid w:val="00E84610"/>
    <w:rsid w:val="00E84D9B"/>
    <w:rsid w:val="00E85CC2"/>
    <w:rsid w:val="00E86741"/>
    <w:rsid w:val="00E90AF0"/>
    <w:rsid w:val="00E93FF2"/>
    <w:rsid w:val="00E955FD"/>
    <w:rsid w:val="00E972E5"/>
    <w:rsid w:val="00E976BC"/>
    <w:rsid w:val="00EA0C55"/>
    <w:rsid w:val="00EA19B0"/>
    <w:rsid w:val="00EA49B2"/>
    <w:rsid w:val="00EB0376"/>
    <w:rsid w:val="00EB0477"/>
    <w:rsid w:val="00EB0486"/>
    <w:rsid w:val="00EB5AC4"/>
    <w:rsid w:val="00EB6267"/>
    <w:rsid w:val="00EB6308"/>
    <w:rsid w:val="00EB7557"/>
    <w:rsid w:val="00EB76C9"/>
    <w:rsid w:val="00EB785B"/>
    <w:rsid w:val="00EC06F5"/>
    <w:rsid w:val="00EC29D1"/>
    <w:rsid w:val="00EC2ADA"/>
    <w:rsid w:val="00EC2B1A"/>
    <w:rsid w:val="00EC376A"/>
    <w:rsid w:val="00EC438C"/>
    <w:rsid w:val="00EC4F48"/>
    <w:rsid w:val="00EC5CA3"/>
    <w:rsid w:val="00EC5F15"/>
    <w:rsid w:val="00EC6438"/>
    <w:rsid w:val="00EC6D87"/>
    <w:rsid w:val="00EC7004"/>
    <w:rsid w:val="00EC71E1"/>
    <w:rsid w:val="00ED08C3"/>
    <w:rsid w:val="00ED242B"/>
    <w:rsid w:val="00ED2F22"/>
    <w:rsid w:val="00ED5740"/>
    <w:rsid w:val="00EE08C6"/>
    <w:rsid w:val="00EE1970"/>
    <w:rsid w:val="00EE4E71"/>
    <w:rsid w:val="00EE5855"/>
    <w:rsid w:val="00EE7D2E"/>
    <w:rsid w:val="00EE7F44"/>
    <w:rsid w:val="00EF0B5D"/>
    <w:rsid w:val="00EF2AA0"/>
    <w:rsid w:val="00EF3C77"/>
    <w:rsid w:val="00EF5837"/>
    <w:rsid w:val="00EF66A6"/>
    <w:rsid w:val="00EF6E51"/>
    <w:rsid w:val="00F007EE"/>
    <w:rsid w:val="00F0299D"/>
    <w:rsid w:val="00F032CD"/>
    <w:rsid w:val="00F034D5"/>
    <w:rsid w:val="00F041A8"/>
    <w:rsid w:val="00F0444D"/>
    <w:rsid w:val="00F06CC5"/>
    <w:rsid w:val="00F10430"/>
    <w:rsid w:val="00F10874"/>
    <w:rsid w:val="00F11FE4"/>
    <w:rsid w:val="00F12DA2"/>
    <w:rsid w:val="00F13D63"/>
    <w:rsid w:val="00F14884"/>
    <w:rsid w:val="00F1496C"/>
    <w:rsid w:val="00F14E9F"/>
    <w:rsid w:val="00F1547F"/>
    <w:rsid w:val="00F16FA1"/>
    <w:rsid w:val="00F17A91"/>
    <w:rsid w:val="00F2006A"/>
    <w:rsid w:val="00F20B72"/>
    <w:rsid w:val="00F21D42"/>
    <w:rsid w:val="00F23CDD"/>
    <w:rsid w:val="00F242A4"/>
    <w:rsid w:val="00F24D9C"/>
    <w:rsid w:val="00F26CF8"/>
    <w:rsid w:val="00F3350E"/>
    <w:rsid w:val="00F338A7"/>
    <w:rsid w:val="00F34FE2"/>
    <w:rsid w:val="00F35F30"/>
    <w:rsid w:val="00F404DB"/>
    <w:rsid w:val="00F40805"/>
    <w:rsid w:val="00F412C6"/>
    <w:rsid w:val="00F4209B"/>
    <w:rsid w:val="00F42225"/>
    <w:rsid w:val="00F42818"/>
    <w:rsid w:val="00F44B0F"/>
    <w:rsid w:val="00F44FB1"/>
    <w:rsid w:val="00F47799"/>
    <w:rsid w:val="00F5075A"/>
    <w:rsid w:val="00F50AAD"/>
    <w:rsid w:val="00F5168F"/>
    <w:rsid w:val="00F5233D"/>
    <w:rsid w:val="00F52356"/>
    <w:rsid w:val="00F548C2"/>
    <w:rsid w:val="00F54E5D"/>
    <w:rsid w:val="00F56F4F"/>
    <w:rsid w:val="00F572A9"/>
    <w:rsid w:val="00F60011"/>
    <w:rsid w:val="00F6058F"/>
    <w:rsid w:val="00F60F91"/>
    <w:rsid w:val="00F61037"/>
    <w:rsid w:val="00F622BE"/>
    <w:rsid w:val="00F6293B"/>
    <w:rsid w:val="00F64A47"/>
    <w:rsid w:val="00F65629"/>
    <w:rsid w:val="00F658F8"/>
    <w:rsid w:val="00F67C6E"/>
    <w:rsid w:val="00F71DA8"/>
    <w:rsid w:val="00F72BDD"/>
    <w:rsid w:val="00F7467F"/>
    <w:rsid w:val="00F7472F"/>
    <w:rsid w:val="00F7491A"/>
    <w:rsid w:val="00F74D79"/>
    <w:rsid w:val="00F75E62"/>
    <w:rsid w:val="00F776F6"/>
    <w:rsid w:val="00F802FB"/>
    <w:rsid w:val="00F80D11"/>
    <w:rsid w:val="00F819F6"/>
    <w:rsid w:val="00F8204C"/>
    <w:rsid w:val="00F82146"/>
    <w:rsid w:val="00F8282B"/>
    <w:rsid w:val="00F86AB0"/>
    <w:rsid w:val="00F86D25"/>
    <w:rsid w:val="00F86F81"/>
    <w:rsid w:val="00F90CD0"/>
    <w:rsid w:val="00F90D15"/>
    <w:rsid w:val="00F91766"/>
    <w:rsid w:val="00F91949"/>
    <w:rsid w:val="00F91EF6"/>
    <w:rsid w:val="00F94E0B"/>
    <w:rsid w:val="00F95468"/>
    <w:rsid w:val="00FA01C3"/>
    <w:rsid w:val="00FA12DE"/>
    <w:rsid w:val="00FA2316"/>
    <w:rsid w:val="00FA3B2A"/>
    <w:rsid w:val="00FA3F83"/>
    <w:rsid w:val="00FA5BCC"/>
    <w:rsid w:val="00FA6278"/>
    <w:rsid w:val="00FA7951"/>
    <w:rsid w:val="00FA79A9"/>
    <w:rsid w:val="00FB19E9"/>
    <w:rsid w:val="00FB302C"/>
    <w:rsid w:val="00FB3953"/>
    <w:rsid w:val="00FB597E"/>
    <w:rsid w:val="00FB5F46"/>
    <w:rsid w:val="00FB6E76"/>
    <w:rsid w:val="00FC0DB1"/>
    <w:rsid w:val="00FC14CC"/>
    <w:rsid w:val="00FC1659"/>
    <w:rsid w:val="00FC47A4"/>
    <w:rsid w:val="00FC47BE"/>
    <w:rsid w:val="00FC73BF"/>
    <w:rsid w:val="00FC77B3"/>
    <w:rsid w:val="00FC7C23"/>
    <w:rsid w:val="00FD197E"/>
    <w:rsid w:val="00FD1AC2"/>
    <w:rsid w:val="00FD1F6E"/>
    <w:rsid w:val="00FD4431"/>
    <w:rsid w:val="00FD56D7"/>
    <w:rsid w:val="00FD5A6E"/>
    <w:rsid w:val="00FD6748"/>
    <w:rsid w:val="00FD6B63"/>
    <w:rsid w:val="00FD7608"/>
    <w:rsid w:val="00FE0124"/>
    <w:rsid w:val="00FE0DE2"/>
    <w:rsid w:val="00FE2096"/>
    <w:rsid w:val="00FE2F09"/>
    <w:rsid w:val="00FE3B13"/>
    <w:rsid w:val="00FE4168"/>
    <w:rsid w:val="00FE485C"/>
    <w:rsid w:val="00FE4F0A"/>
    <w:rsid w:val="00FE634D"/>
    <w:rsid w:val="00FE66A1"/>
    <w:rsid w:val="00FF046C"/>
    <w:rsid w:val="00FF15EA"/>
    <w:rsid w:val="00FF2FF1"/>
    <w:rsid w:val="00FF3521"/>
    <w:rsid w:val="00FF3C89"/>
    <w:rsid w:val="00FF4304"/>
    <w:rsid w:val="00FF472B"/>
    <w:rsid w:val="00FF4ACE"/>
    <w:rsid w:val="00FF5482"/>
    <w:rsid w:val="00FF60FC"/>
    <w:rsid w:val="00FF66A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B55E4"/>
  <w15:docId w15:val="{4739E70B-8A87-4A47-8FB2-2B68213C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2F"/>
    <w:rPr>
      <w:sz w:val="24"/>
      <w:szCs w:val="24"/>
      <w:lang w:val="ro-RO" w:eastAsia="ro-RO"/>
    </w:rPr>
  </w:style>
  <w:style w:type="paragraph" w:styleId="Heading1">
    <w:name w:val="heading 1"/>
    <w:basedOn w:val="Normal"/>
    <w:next w:val="Normal"/>
    <w:link w:val="Heading1Char"/>
    <w:qFormat/>
    <w:rsid w:val="004C062F"/>
    <w:pPr>
      <w:keepNext/>
      <w:jc w:val="both"/>
      <w:outlineLvl w:val="0"/>
    </w:pPr>
    <w:rPr>
      <w:b/>
      <w:bCs/>
      <w:sz w:val="20"/>
    </w:rPr>
  </w:style>
  <w:style w:type="paragraph" w:styleId="Heading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rPr>
  </w:style>
  <w:style w:type="paragraph" w:styleId="Heading5">
    <w:name w:val="heading 5"/>
    <w:basedOn w:val="Normal"/>
    <w:next w:val="Normal"/>
    <w:link w:val="Heading5Char"/>
    <w:qFormat/>
    <w:rsid w:val="004C062F"/>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62F"/>
    <w:pPr>
      <w:jc w:val="both"/>
    </w:pPr>
    <w:rPr>
      <w:sz w:val="32"/>
      <w:szCs w:val="20"/>
      <w:lang w:val="en-US" w:eastAsia="en-US"/>
    </w:rPr>
  </w:style>
  <w:style w:type="paragraph" w:styleId="BodyText3">
    <w:name w:val="Body Text 3"/>
    <w:basedOn w:val="Normal"/>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aliases w:val="Header Char Char Char,Header 1,Encabezado 2,encabezado,Κεφαλίδα 1,hd"/>
    <w:basedOn w:val="Normal"/>
    <w:link w:val="HeaderChar"/>
    <w:rsid w:val="001A1754"/>
    <w:pPr>
      <w:tabs>
        <w:tab w:val="center" w:pos="4320"/>
        <w:tab w:val="right" w:pos="8640"/>
      </w:tabs>
    </w:pPr>
  </w:style>
  <w:style w:type="character" w:styleId="Strong">
    <w:name w:val="Strong"/>
    <w:qFormat/>
    <w:rsid w:val="00092D3C"/>
    <w:rPr>
      <w:b/>
      <w:bCs/>
    </w:rPr>
  </w:style>
  <w:style w:type="paragraph" w:customStyle="1" w:styleId="CharCharCharChar0">
    <w:name w:val="Char Char Char Char"/>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aliases w:val="body 2,List Paragraph11,Listă colorată - Accentuare 11,Bullet,Citation List,Forth level,List Paragraph1,Normal bullet 2,List_Paragraph,Multilevel para_II,7 List Paragraph,6 List Paragraph,List Paragraph (numbered (a)),Normal 2,Paragraph"/>
    <w:basedOn w:val="Normal"/>
    <w:link w:val="ListParagraphChar"/>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Heading1Char">
    <w:name w:val="Heading 1 Char"/>
    <w:link w:val="Heading1"/>
    <w:rsid w:val="00832915"/>
    <w:rPr>
      <w:b/>
      <w:bCs/>
      <w:szCs w:val="24"/>
      <w:lang w:val="ro-RO" w:eastAsia="ro-RO"/>
    </w:rPr>
  </w:style>
  <w:style w:type="paragraph" w:styleId="NoSpacing">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phChar">
    <w:name w:val="List Paragraph Char"/>
    <w:aliases w:val="body 2 Char,List Paragraph11 Char,Listă colorată - Accentuare 11 Char,Bullet Char,Citation List Char,Forth level Char,List Paragraph1 Char,Normal bullet 2 Char,List_Paragraph Char,Multilevel para_II Char,7 List Paragraph Char"/>
    <w:link w:val="ListParagraph"/>
    <w:uiPriority w:val="34"/>
    <w:qFormat/>
    <w:locked/>
    <w:rsid w:val="00D62434"/>
    <w:rPr>
      <w:sz w:val="24"/>
      <w:szCs w:val="24"/>
      <w:lang w:val="ro-RO" w:eastAsia="ro-RO"/>
    </w:rPr>
  </w:style>
  <w:style w:type="paragraph" w:customStyle="1" w:styleId="CM10">
    <w:name w:val="CM10"/>
    <w:basedOn w:val="Normal"/>
    <w:next w:val="Normal"/>
    <w:uiPriority w:val="99"/>
    <w:rsid w:val="00B85D08"/>
    <w:pPr>
      <w:widowControl w:val="0"/>
      <w:autoSpaceDE w:val="0"/>
      <w:autoSpaceDN w:val="0"/>
      <w:adjustRightInd w:val="0"/>
      <w:spacing w:after="120" w:line="276" w:lineRule="atLeast"/>
      <w:jc w:val="both"/>
    </w:pPr>
    <w:rPr>
      <w:rFonts w:ascii="Arial" w:hAnsi="Arial" w:cs="Arial"/>
      <w:lang w:val="en-US" w:eastAsia="en-US"/>
    </w:rPr>
  </w:style>
  <w:style w:type="character" w:customStyle="1" w:styleId="fontstyle01">
    <w:name w:val="fontstyle01"/>
    <w:rsid w:val="00A620F6"/>
    <w:rPr>
      <w:rFonts w:ascii="TimesNewRomanPS-BoldMT" w:hAnsi="TimesNewRomanPS-BoldMT" w:hint="default"/>
      <w:b/>
      <w:bCs/>
      <w:i w:val="0"/>
      <w:iCs w:val="0"/>
      <w:color w:val="000000"/>
      <w:sz w:val="22"/>
      <w:szCs w:val="22"/>
    </w:rPr>
  </w:style>
  <w:style w:type="character" w:customStyle="1" w:styleId="HeaderChar">
    <w:name w:val="Header Char"/>
    <w:aliases w:val="Header Char Char Char Char,Header 1 Char,Encabezado 2 Char,encabezado Char,Κεφαλίδα 1 Char,hd Char"/>
    <w:link w:val="Header"/>
    <w:locked/>
    <w:rsid w:val="00594E52"/>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118499334">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11397448">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985012500">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sChild>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413818235">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973901245">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070834228">
      <w:bodyDiv w:val="1"/>
      <w:marLeft w:val="0"/>
      <w:marRight w:val="0"/>
      <w:marTop w:val="0"/>
      <w:marBottom w:val="0"/>
      <w:divBdr>
        <w:top w:val="none" w:sz="0" w:space="0" w:color="auto"/>
        <w:left w:val="none" w:sz="0" w:space="0" w:color="auto"/>
        <w:bottom w:val="none" w:sz="0" w:space="0" w:color="auto"/>
        <w:right w:val="none" w:sz="0" w:space="0" w:color="auto"/>
      </w:divBdr>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B252-5BA7-462F-82BB-F807D4C0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22186</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Adela Vladut</cp:lastModifiedBy>
  <cp:revision>41</cp:revision>
  <cp:lastPrinted>2022-10-14T07:23:00Z</cp:lastPrinted>
  <dcterms:created xsi:type="dcterms:W3CDTF">2022-11-10T09:35:00Z</dcterms:created>
  <dcterms:modified xsi:type="dcterms:W3CDTF">2022-11-23T07:55:00Z</dcterms:modified>
</cp:coreProperties>
</file>