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A370F" w14:textId="77777777" w:rsidR="00866CC2" w:rsidRPr="00B3097F" w:rsidRDefault="004C062F" w:rsidP="00C158EC">
      <w:pPr>
        <w:jc w:val="center"/>
        <w:rPr>
          <w:b/>
          <w:sz w:val="28"/>
          <w:szCs w:val="28"/>
        </w:rPr>
      </w:pPr>
      <w:r w:rsidRPr="00B3097F">
        <w:rPr>
          <w:b/>
          <w:sz w:val="28"/>
          <w:szCs w:val="28"/>
        </w:rPr>
        <w:t>NOTĂ DE FUNDAMENTARE</w:t>
      </w:r>
    </w:p>
    <w:p w14:paraId="04641154" w14:textId="77777777" w:rsidR="005B18EF" w:rsidRPr="00B3097F" w:rsidRDefault="005B18EF" w:rsidP="00320941"/>
    <w:p w14:paraId="3EC528BD" w14:textId="77777777" w:rsidR="00636B3E" w:rsidRPr="00B3097F" w:rsidRDefault="006A2326" w:rsidP="00E37851">
      <w:pPr>
        <w:pStyle w:val="BodyText"/>
        <w:spacing w:line="276" w:lineRule="auto"/>
        <w:jc w:val="center"/>
        <w:rPr>
          <w:b/>
          <w:bCs/>
          <w:sz w:val="24"/>
          <w:szCs w:val="24"/>
          <w:lang w:val="ro-RO"/>
        </w:rPr>
      </w:pPr>
      <w:r w:rsidRPr="00B3097F">
        <w:rPr>
          <w:b/>
          <w:bCs/>
          <w:sz w:val="24"/>
          <w:szCs w:val="24"/>
          <w:lang w:val="ro-RO"/>
        </w:rPr>
        <w:t>S</w:t>
      </w:r>
      <w:r w:rsidR="00EF6E51" w:rsidRPr="00B3097F">
        <w:rPr>
          <w:b/>
          <w:bCs/>
          <w:sz w:val="24"/>
          <w:szCs w:val="24"/>
          <w:lang w:val="ro-RO"/>
        </w:rPr>
        <w:t>ecţiunea 1.</w:t>
      </w:r>
    </w:p>
    <w:p w14:paraId="36FA9893" w14:textId="0ECCE809" w:rsidR="005B18EF" w:rsidRPr="00B3097F" w:rsidRDefault="004F62F9" w:rsidP="000A6E18">
      <w:pPr>
        <w:pStyle w:val="BodyText"/>
        <w:spacing w:line="276" w:lineRule="auto"/>
        <w:jc w:val="center"/>
        <w:rPr>
          <w:b/>
          <w:bCs/>
          <w:sz w:val="24"/>
          <w:szCs w:val="24"/>
          <w:lang w:val="ro-RO"/>
        </w:rPr>
      </w:pPr>
      <w:r w:rsidRPr="002722F8">
        <w:rPr>
          <w:b/>
          <w:bCs/>
          <w:sz w:val="24"/>
          <w:szCs w:val="24"/>
          <w:lang w:val="ro-RO"/>
        </w:rPr>
        <w:t>Titlul proiectului de act normativ</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3097F" w:rsidRPr="00B3097F" w14:paraId="02A52EB3" w14:textId="77777777" w:rsidTr="002722F8">
        <w:trPr>
          <w:trHeight w:val="1321"/>
        </w:trPr>
        <w:tc>
          <w:tcPr>
            <w:tcW w:w="10632" w:type="dxa"/>
          </w:tcPr>
          <w:p w14:paraId="6ADB1800" w14:textId="250B81BE" w:rsidR="00BA601F" w:rsidRPr="00E55328" w:rsidRDefault="00BA601F" w:rsidP="00BA601F">
            <w:pPr>
              <w:jc w:val="center"/>
              <w:rPr>
                <w:b/>
                <w:noProof/>
                <w:spacing w:val="-4"/>
              </w:rPr>
            </w:pPr>
            <w:r>
              <w:rPr>
                <w:b/>
                <w:noProof/>
              </w:rPr>
              <w:t>Hotărâre</w:t>
            </w:r>
            <w:r w:rsidR="00E767F7">
              <w:rPr>
                <w:b/>
                <w:noProof/>
              </w:rPr>
              <w:t xml:space="preserve"> </w:t>
            </w:r>
            <w:r>
              <w:rPr>
                <w:b/>
                <w:noProof/>
              </w:rPr>
              <w:t xml:space="preserve">a Guvernului </w:t>
            </w:r>
            <w:r w:rsidRPr="00E55328">
              <w:rPr>
                <w:b/>
                <w:noProof/>
              </w:rPr>
              <w:t xml:space="preserve">privind aprobarea indicatorilor tehnico-economici </w:t>
            </w:r>
            <w:r w:rsidRPr="00E55328">
              <w:rPr>
                <w:b/>
                <w:bCs/>
                <w:noProof/>
              </w:rPr>
              <w:t xml:space="preserve">ai </w:t>
            </w:r>
            <w:r w:rsidRPr="00E55328">
              <w:rPr>
                <w:b/>
                <w:noProof/>
              </w:rPr>
              <w:t xml:space="preserve">obiectivului de investiţii </w:t>
            </w:r>
          </w:p>
          <w:p w14:paraId="7234B906" w14:textId="6CA0EB3E" w:rsidR="00BA601F" w:rsidRPr="00E55328" w:rsidRDefault="00BA601F" w:rsidP="00BA601F">
            <w:pPr>
              <w:ind w:left="284" w:right="424"/>
              <w:jc w:val="center"/>
              <w:rPr>
                <w:b/>
                <w:iCs/>
                <w:noProof/>
              </w:rPr>
            </w:pPr>
            <w:bookmarkStart w:id="0" w:name="_Hlk95134565"/>
            <w:r>
              <w:rPr>
                <w:b/>
                <w:iCs/>
                <w:noProof/>
              </w:rPr>
              <w:t>”</w:t>
            </w:r>
            <w:r w:rsidRPr="00E55328">
              <w:rPr>
                <w:b/>
                <w:iCs/>
                <w:noProof/>
              </w:rPr>
              <w:t>Modernizarea / reabilitarea a 47 de stații de cale ferată din R</w:t>
            </w:r>
            <w:r w:rsidR="000A04DC">
              <w:rPr>
                <w:b/>
                <w:iCs/>
                <w:noProof/>
              </w:rPr>
              <w:t>omânia</w:t>
            </w:r>
            <w:r w:rsidRPr="00E55328">
              <w:rPr>
                <w:b/>
                <w:iCs/>
                <w:noProof/>
              </w:rPr>
              <w:t xml:space="preserve">” - Lot SRCF București - Stațiile CF </w:t>
            </w:r>
          </w:p>
          <w:p w14:paraId="621A0CC2" w14:textId="6AA1FAF4" w:rsidR="00D74B09" w:rsidRDefault="00D74B09" w:rsidP="00BA601F">
            <w:pPr>
              <w:tabs>
                <w:tab w:val="left" w:pos="4536"/>
              </w:tabs>
              <w:jc w:val="center"/>
              <w:rPr>
                <w:b/>
                <w:iCs/>
                <w:noProof/>
              </w:rPr>
            </w:pPr>
            <w:r w:rsidRPr="00E55328">
              <w:rPr>
                <w:b/>
                <w:iCs/>
                <w:noProof/>
              </w:rPr>
              <w:t>P</w:t>
            </w:r>
            <w:r>
              <w:rPr>
                <w:b/>
                <w:iCs/>
                <w:noProof/>
              </w:rPr>
              <w:t>loiești</w:t>
            </w:r>
            <w:r w:rsidRPr="00E55328">
              <w:rPr>
                <w:b/>
                <w:iCs/>
                <w:noProof/>
              </w:rPr>
              <w:t xml:space="preserve"> V</w:t>
            </w:r>
            <w:r>
              <w:rPr>
                <w:b/>
                <w:iCs/>
                <w:noProof/>
              </w:rPr>
              <w:t>est</w:t>
            </w:r>
            <w:r w:rsidRPr="00E55328">
              <w:rPr>
                <w:b/>
                <w:iCs/>
                <w:noProof/>
              </w:rPr>
              <w:t>, S</w:t>
            </w:r>
            <w:r>
              <w:rPr>
                <w:b/>
                <w:iCs/>
                <w:noProof/>
              </w:rPr>
              <w:t>inaia</w:t>
            </w:r>
            <w:r w:rsidRPr="00E55328">
              <w:rPr>
                <w:b/>
                <w:iCs/>
                <w:noProof/>
              </w:rPr>
              <w:t>, B</w:t>
            </w:r>
            <w:r>
              <w:rPr>
                <w:b/>
                <w:iCs/>
                <w:noProof/>
              </w:rPr>
              <w:t>ușteni</w:t>
            </w:r>
            <w:r w:rsidRPr="00E55328">
              <w:rPr>
                <w:b/>
                <w:iCs/>
                <w:noProof/>
              </w:rPr>
              <w:t>, T</w:t>
            </w:r>
            <w:r>
              <w:rPr>
                <w:b/>
                <w:iCs/>
                <w:noProof/>
              </w:rPr>
              <w:t>ârgoviște</w:t>
            </w:r>
            <w:r w:rsidRPr="00E55328">
              <w:rPr>
                <w:b/>
                <w:iCs/>
                <w:noProof/>
              </w:rPr>
              <w:t xml:space="preserve"> S</w:t>
            </w:r>
            <w:r>
              <w:rPr>
                <w:b/>
                <w:iCs/>
                <w:noProof/>
              </w:rPr>
              <w:t>ud</w:t>
            </w:r>
            <w:r w:rsidRPr="00E55328">
              <w:rPr>
                <w:b/>
                <w:iCs/>
                <w:noProof/>
              </w:rPr>
              <w:t>, T</w:t>
            </w:r>
            <w:r>
              <w:rPr>
                <w:b/>
                <w:iCs/>
                <w:noProof/>
              </w:rPr>
              <w:t>itu</w:t>
            </w:r>
            <w:r w:rsidRPr="00E55328">
              <w:rPr>
                <w:b/>
                <w:iCs/>
                <w:noProof/>
              </w:rPr>
              <w:t>, V</w:t>
            </w:r>
            <w:r>
              <w:rPr>
                <w:b/>
                <w:iCs/>
                <w:noProof/>
              </w:rPr>
              <w:t xml:space="preserve">idele, </w:t>
            </w:r>
            <w:bookmarkEnd w:id="0"/>
          </w:p>
          <w:p w14:paraId="6A1354B2" w14:textId="1C685C19" w:rsidR="004C062F" w:rsidRPr="00B3097F" w:rsidRDefault="00BA601F" w:rsidP="00BA601F">
            <w:pPr>
              <w:tabs>
                <w:tab w:val="left" w:pos="4536"/>
              </w:tabs>
              <w:jc w:val="center"/>
              <w:rPr>
                <w:rFonts w:eastAsia="PMingLiU"/>
                <w:b/>
                <w:noProof/>
              </w:rPr>
            </w:pPr>
            <w:r w:rsidRPr="00E55328">
              <w:rPr>
                <w:b/>
                <w:bCs/>
                <w:noProof/>
              </w:rPr>
              <w:t>lucrare de utilitate publică de interes național</w:t>
            </w:r>
          </w:p>
        </w:tc>
      </w:tr>
    </w:tbl>
    <w:p w14:paraId="475FFAFD" w14:textId="77777777" w:rsidR="005E5C39" w:rsidRPr="00B3097F" w:rsidRDefault="005E5C39" w:rsidP="00320941">
      <w:pPr>
        <w:rPr>
          <w:b/>
        </w:rPr>
      </w:pPr>
    </w:p>
    <w:p w14:paraId="40E9A10F" w14:textId="268173C8" w:rsidR="00F86F81" w:rsidRPr="00B3097F" w:rsidRDefault="006A2326" w:rsidP="005110B0">
      <w:pPr>
        <w:jc w:val="center"/>
        <w:rPr>
          <w:b/>
          <w:bCs/>
        </w:rPr>
      </w:pPr>
      <w:r w:rsidRPr="00B3097F">
        <w:rPr>
          <w:b/>
          <w:bCs/>
        </w:rPr>
        <w:t>S</w:t>
      </w:r>
      <w:r w:rsidR="00EF6E51" w:rsidRPr="00B3097F">
        <w:rPr>
          <w:b/>
          <w:bCs/>
        </w:rPr>
        <w:t xml:space="preserve">ecţiunea </w:t>
      </w:r>
      <w:r w:rsidR="004F62F9" w:rsidRPr="00B3097F">
        <w:rPr>
          <w:b/>
          <w:bCs/>
          <w:lang w:val="fr-FR"/>
        </w:rPr>
        <w:t>a 2 – a</w:t>
      </w:r>
    </w:p>
    <w:p w14:paraId="4236B239" w14:textId="4EC24B3B" w:rsidR="005E5C39" w:rsidRPr="00B3097F" w:rsidRDefault="004C062F" w:rsidP="000A6E18">
      <w:pPr>
        <w:jc w:val="center"/>
        <w:rPr>
          <w:b/>
        </w:rPr>
      </w:pPr>
      <w:r w:rsidRPr="00B3097F">
        <w:rPr>
          <w:b/>
        </w:rPr>
        <w:t xml:space="preserve">Motivele </w:t>
      </w:r>
      <w:r w:rsidR="00F86F81" w:rsidRPr="00B3097F">
        <w:rPr>
          <w:b/>
        </w:rPr>
        <w:t>emit</w:t>
      </w:r>
      <w:r w:rsidRPr="00B3097F">
        <w:rPr>
          <w:b/>
        </w:rPr>
        <w:t>erii act</w:t>
      </w:r>
      <w:r w:rsidR="00F86F81" w:rsidRPr="00B3097F">
        <w:rPr>
          <w:b/>
        </w:rPr>
        <w:t>ului</w:t>
      </w:r>
      <w:r w:rsidRPr="00B3097F">
        <w:rPr>
          <w:b/>
        </w:rPr>
        <w:t xml:space="preserve"> normativ</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7371"/>
      </w:tblGrid>
      <w:tr w:rsidR="00B3097F" w:rsidRPr="00B3097F" w14:paraId="46C942A6" w14:textId="77777777" w:rsidTr="005A5FFB">
        <w:trPr>
          <w:trHeight w:val="980"/>
        </w:trPr>
        <w:tc>
          <w:tcPr>
            <w:tcW w:w="3006" w:type="dxa"/>
          </w:tcPr>
          <w:p w14:paraId="45D70686" w14:textId="74B60FE9" w:rsidR="004C062F" w:rsidRPr="002722F8" w:rsidRDefault="004F62F9" w:rsidP="005110B0">
            <w:pPr>
              <w:jc w:val="both"/>
            </w:pPr>
            <w:r w:rsidRPr="00B3097F">
              <w:t>2.1. Sursa proiectului de act normativ</w:t>
            </w:r>
          </w:p>
        </w:tc>
        <w:tc>
          <w:tcPr>
            <w:tcW w:w="7371" w:type="dxa"/>
          </w:tcPr>
          <w:p w14:paraId="5F525D74" w14:textId="6347535E" w:rsidR="004D2FB1" w:rsidRPr="00BF2401" w:rsidRDefault="004D2FB1" w:rsidP="004D2FB1">
            <w:pPr>
              <w:autoSpaceDE w:val="0"/>
              <w:autoSpaceDN w:val="0"/>
              <w:adjustRightInd w:val="0"/>
              <w:ind w:firstLine="316"/>
              <w:jc w:val="both"/>
              <w:rPr>
                <w:rFonts w:eastAsia="Calibri"/>
                <w:noProof/>
              </w:rPr>
            </w:pPr>
            <w:r w:rsidRPr="00BF2401">
              <w:rPr>
                <w:rFonts w:eastAsia="Calibri"/>
                <w:noProof/>
              </w:rPr>
              <w:t xml:space="preserve">Reţeaua feroviară publică a </w:t>
            </w:r>
            <w:r w:rsidR="0050053E" w:rsidRPr="00E55328">
              <w:rPr>
                <w:noProof/>
              </w:rPr>
              <w:t>Compani</w:t>
            </w:r>
            <w:r w:rsidR="0050053E">
              <w:rPr>
                <w:noProof/>
              </w:rPr>
              <w:t>ei</w:t>
            </w:r>
            <w:r w:rsidR="0050053E" w:rsidRPr="00E55328">
              <w:rPr>
                <w:noProof/>
              </w:rPr>
              <w:t xml:space="preserve"> Naţional</w:t>
            </w:r>
            <w:r w:rsidR="0050053E">
              <w:rPr>
                <w:noProof/>
              </w:rPr>
              <w:t>e</w:t>
            </w:r>
            <w:r w:rsidR="0050053E" w:rsidRPr="00E55328">
              <w:rPr>
                <w:noProof/>
              </w:rPr>
              <w:t xml:space="preserve"> de Căi Ferate „C.F.R.” – S.A</w:t>
            </w:r>
            <w:r w:rsidR="00BE31F6">
              <w:rPr>
                <w:noProof/>
              </w:rPr>
              <w:t>.</w:t>
            </w:r>
            <w:r w:rsidR="0050053E" w:rsidRPr="00BF2401">
              <w:rPr>
                <w:rFonts w:eastAsia="Calibri"/>
                <w:noProof/>
              </w:rPr>
              <w:t xml:space="preserve"> </w:t>
            </w:r>
            <w:r w:rsidRPr="00BF2401">
              <w:rPr>
                <w:rFonts w:eastAsia="Calibri"/>
                <w:noProof/>
              </w:rPr>
              <w:t>asigură legătura cu toate reţelele feroviare ale ţărilor vecine şi, mai departe, cu reţelele feroviare ale celorlalte ţări din Europa şi din Asia şi este armonios repartizată pe teritoriul ţării având o dispunere circulară pe două inele, aproape concentrice, străbătute de 8 magistrale radiale care pornesc din capitala ţării.</w:t>
            </w:r>
          </w:p>
          <w:p w14:paraId="75D80487" w14:textId="0969B802" w:rsidR="004D2FB1" w:rsidRPr="00BF2401" w:rsidRDefault="004D2FB1" w:rsidP="004D2FB1">
            <w:pPr>
              <w:autoSpaceDE w:val="0"/>
              <w:autoSpaceDN w:val="0"/>
              <w:adjustRightInd w:val="0"/>
              <w:ind w:firstLine="316"/>
              <w:jc w:val="both"/>
              <w:rPr>
                <w:rFonts w:eastAsia="Calibri"/>
                <w:noProof/>
              </w:rPr>
            </w:pPr>
            <w:r w:rsidRPr="00BF2401">
              <w:rPr>
                <w:rFonts w:eastAsia="Calibri"/>
                <w:noProof/>
              </w:rPr>
              <w:t>Acordul de parteneriat 2014-2020 dintre România şi U</w:t>
            </w:r>
            <w:r w:rsidR="00BE31F6">
              <w:rPr>
                <w:rFonts w:eastAsia="Calibri"/>
                <w:noProof/>
              </w:rPr>
              <w:t xml:space="preserve">niunea </w:t>
            </w:r>
            <w:r w:rsidRPr="00BF2401">
              <w:rPr>
                <w:rFonts w:eastAsia="Calibri"/>
                <w:noProof/>
              </w:rPr>
              <w:t>E</w:t>
            </w:r>
            <w:r w:rsidR="00BE31F6">
              <w:rPr>
                <w:rFonts w:eastAsia="Calibri"/>
                <w:noProof/>
              </w:rPr>
              <w:t>uropeană</w:t>
            </w:r>
            <w:r w:rsidRPr="00BF2401">
              <w:rPr>
                <w:rFonts w:eastAsia="Calibri"/>
                <w:noProof/>
              </w:rPr>
              <w:t xml:space="preserve"> prevede politicile fundamentale care vor fi utilizate pentru a reduce decalajul socio-economic între România şi alte ţări ale U</w:t>
            </w:r>
            <w:r w:rsidR="00BE31F6">
              <w:rPr>
                <w:rFonts w:eastAsia="Calibri"/>
                <w:noProof/>
              </w:rPr>
              <w:t xml:space="preserve">niunii </w:t>
            </w:r>
            <w:r w:rsidRPr="00BF2401">
              <w:rPr>
                <w:rFonts w:eastAsia="Calibri"/>
                <w:noProof/>
              </w:rPr>
              <w:t>E</w:t>
            </w:r>
            <w:r w:rsidR="00BE31F6">
              <w:rPr>
                <w:rFonts w:eastAsia="Calibri"/>
                <w:noProof/>
              </w:rPr>
              <w:t>uropene</w:t>
            </w:r>
            <w:r w:rsidRPr="00BF2401">
              <w:rPr>
                <w:rFonts w:eastAsia="Calibri"/>
                <w:noProof/>
              </w:rPr>
              <w:t>.</w:t>
            </w:r>
          </w:p>
          <w:p w14:paraId="7B32A3A1" w14:textId="77777777" w:rsidR="004D2FB1" w:rsidRPr="00BF2401" w:rsidRDefault="004D2FB1" w:rsidP="004D2FB1">
            <w:pPr>
              <w:autoSpaceDE w:val="0"/>
              <w:autoSpaceDN w:val="0"/>
              <w:adjustRightInd w:val="0"/>
              <w:ind w:firstLine="316"/>
              <w:jc w:val="both"/>
              <w:rPr>
                <w:rFonts w:eastAsia="Calibri"/>
                <w:noProof/>
              </w:rPr>
            </w:pPr>
            <w:r w:rsidRPr="00BF2401">
              <w:rPr>
                <w:rFonts w:eastAsia="Calibri"/>
                <w:noProof/>
              </w:rPr>
              <w:t>Reţeaua de transport feroviar din România este conectată la reţeaua de transport feroviar europeană şi deserveşte deopotrivă transportul de călători cât şi transportul de marfă.</w:t>
            </w:r>
          </w:p>
          <w:p w14:paraId="6FD87D78" w14:textId="0136FD52" w:rsidR="004D2FB1" w:rsidRPr="004D2FB1" w:rsidRDefault="004D2FB1" w:rsidP="004D2FB1">
            <w:pPr>
              <w:autoSpaceDE w:val="0"/>
              <w:autoSpaceDN w:val="0"/>
              <w:adjustRightInd w:val="0"/>
              <w:ind w:firstLine="316"/>
              <w:jc w:val="both"/>
              <w:rPr>
                <w:rFonts w:eastAsia="Calibri"/>
                <w:noProof/>
              </w:rPr>
            </w:pPr>
            <w:r w:rsidRPr="00BF2401">
              <w:rPr>
                <w:rFonts w:eastAsia="Calibri"/>
                <w:noProof/>
              </w:rPr>
              <w:t xml:space="preserve">Staţiile de cale ferată sunt parte integrantă a infrastructurii feroviare, gestionată de </w:t>
            </w:r>
            <w:r w:rsidR="00BE31F6" w:rsidRPr="00E55328">
              <w:rPr>
                <w:noProof/>
              </w:rPr>
              <w:t>Compani</w:t>
            </w:r>
            <w:r w:rsidR="00BE31F6">
              <w:rPr>
                <w:noProof/>
              </w:rPr>
              <w:t>a</w:t>
            </w:r>
            <w:r w:rsidR="00BE31F6" w:rsidRPr="00E55328">
              <w:rPr>
                <w:noProof/>
              </w:rPr>
              <w:t xml:space="preserve"> Naţional</w:t>
            </w:r>
            <w:r w:rsidR="00BE31F6">
              <w:rPr>
                <w:noProof/>
              </w:rPr>
              <w:t>ă</w:t>
            </w:r>
            <w:r w:rsidR="00BE31F6" w:rsidRPr="00E55328">
              <w:rPr>
                <w:noProof/>
              </w:rPr>
              <w:t xml:space="preserve"> de Căi Ferate „C.F.R.” – S.A</w:t>
            </w:r>
            <w:r w:rsidR="00BE31F6">
              <w:rPr>
                <w:noProof/>
              </w:rPr>
              <w:t>.</w:t>
            </w:r>
            <w:r w:rsidR="00BE31F6" w:rsidRPr="00BF2401">
              <w:rPr>
                <w:rFonts w:eastAsia="Calibri"/>
                <w:noProof/>
              </w:rPr>
              <w:t xml:space="preserve"> </w:t>
            </w:r>
            <w:r w:rsidRPr="00BF2401">
              <w:rPr>
                <w:rFonts w:eastAsia="Calibri"/>
                <w:noProof/>
              </w:rPr>
              <w:t>prin S</w:t>
            </w:r>
            <w:r w:rsidR="00BE31F6">
              <w:rPr>
                <w:rFonts w:eastAsia="Calibri"/>
                <w:noProof/>
              </w:rPr>
              <w:t xml:space="preserve">ucursala </w:t>
            </w:r>
            <w:r w:rsidRPr="00BF2401">
              <w:rPr>
                <w:rFonts w:eastAsia="Calibri"/>
                <w:noProof/>
              </w:rPr>
              <w:t>R</w:t>
            </w:r>
            <w:r w:rsidR="00BE31F6">
              <w:rPr>
                <w:rFonts w:eastAsia="Calibri"/>
                <w:noProof/>
              </w:rPr>
              <w:t xml:space="preserve">egională de </w:t>
            </w:r>
            <w:r w:rsidRPr="00BF2401">
              <w:rPr>
                <w:rFonts w:eastAsia="Calibri"/>
                <w:noProof/>
              </w:rPr>
              <w:t>C</w:t>
            </w:r>
            <w:r w:rsidR="00BE31F6">
              <w:rPr>
                <w:rFonts w:eastAsia="Calibri"/>
                <w:noProof/>
              </w:rPr>
              <w:t xml:space="preserve">ăi </w:t>
            </w:r>
            <w:r w:rsidRPr="00BF2401">
              <w:rPr>
                <w:rFonts w:eastAsia="Calibri"/>
                <w:noProof/>
              </w:rPr>
              <w:t>F</w:t>
            </w:r>
            <w:r w:rsidR="00BE31F6">
              <w:rPr>
                <w:rFonts w:eastAsia="Calibri"/>
                <w:noProof/>
              </w:rPr>
              <w:t>erate</w:t>
            </w:r>
            <w:r w:rsidRPr="00BF2401">
              <w:rPr>
                <w:rFonts w:eastAsia="Calibri"/>
                <w:noProof/>
              </w:rPr>
              <w:t xml:space="preserve"> Bucureşti, dar aparţin şi zonelor de interes public din fiecare judeţ din România.</w:t>
            </w:r>
            <w:r w:rsidR="00FD7608" w:rsidRPr="00B3097F">
              <w:rPr>
                <w:rFonts w:eastAsia="Calibri"/>
                <w:bCs/>
              </w:rPr>
              <w:t xml:space="preserve"> </w:t>
            </w:r>
          </w:p>
          <w:p w14:paraId="2A6A2194" w14:textId="37C4C8EB" w:rsidR="00E767F7" w:rsidRPr="00BF2401" w:rsidRDefault="00E767F7" w:rsidP="00E767F7">
            <w:pPr>
              <w:ind w:firstLine="284"/>
              <w:jc w:val="both"/>
              <w:rPr>
                <w:noProof/>
              </w:rPr>
            </w:pPr>
            <w:r w:rsidRPr="00BF2401">
              <w:rPr>
                <w:noProof/>
              </w:rPr>
              <w:t xml:space="preserve">Obiectivul principal al acestui proiect de </w:t>
            </w:r>
            <w:r w:rsidRPr="00BF2401">
              <w:rPr>
                <w:bCs/>
                <w:noProof/>
              </w:rPr>
              <w:t>investiţii</w:t>
            </w:r>
            <w:r w:rsidRPr="004D2FB1">
              <w:rPr>
                <w:bCs/>
                <w:noProof/>
              </w:rPr>
              <w:t>,</w:t>
            </w:r>
            <w:r w:rsidRPr="00BF2401">
              <w:rPr>
                <w:b/>
                <w:bCs/>
                <w:noProof/>
              </w:rPr>
              <w:t xml:space="preserve"> </w:t>
            </w:r>
            <w:r w:rsidRPr="004D2FB1">
              <w:rPr>
                <w:noProof/>
              </w:rPr>
              <w:t xml:space="preserve">lucrare de utilitate publică de interes național </w:t>
            </w:r>
            <w:r w:rsidRPr="00BF2401">
              <w:rPr>
                <w:noProof/>
              </w:rPr>
              <w:t>este acela de creștere a atractivității/competitivității transportului feroviar prin îmbunătățirea condițiilor de exploatare în stații și furnizarea de servicii de calitate pentru călători prin aducerea stațiilor la parametrii de funcționare care să respecte normele de exploatare în vigoare.</w:t>
            </w:r>
          </w:p>
          <w:p w14:paraId="4496FD43" w14:textId="77777777" w:rsidR="00E767F7" w:rsidRPr="00BF2401" w:rsidRDefault="00E767F7" w:rsidP="00E767F7">
            <w:pPr>
              <w:ind w:firstLine="284"/>
              <w:jc w:val="both"/>
              <w:rPr>
                <w:noProof/>
              </w:rPr>
            </w:pPr>
            <w:r w:rsidRPr="00BF2401">
              <w:rPr>
                <w:noProof/>
              </w:rPr>
              <w:t>Principalul obiectiv al lucrărilor îl constituie clădirile de călători ale stațiilor de cale ferată cu accent pe zonele de acces, pe spațiile destinate serviciilor pentru călători, pe zona comercială cât și pe elementele de legătură cu liniile de cale ferată, reprezentate de peroane, pasarele, pasaje pietonale, copertine, precum și adaptarea la normele privind persoanele cu dizabilități.</w:t>
            </w:r>
          </w:p>
          <w:p w14:paraId="6F7ECCA7" w14:textId="77777777" w:rsidR="00E767F7" w:rsidRPr="00BF2401" w:rsidRDefault="00E767F7" w:rsidP="00E767F7">
            <w:pPr>
              <w:ind w:firstLine="284"/>
              <w:jc w:val="both"/>
              <w:rPr>
                <w:noProof/>
              </w:rPr>
            </w:pPr>
            <w:bookmarkStart w:id="1" w:name="_Hlk94011800"/>
            <w:r w:rsidRPr="00BF2401">
              <w:rPr>
                <w:noProof/>
              </w:rPr>
              <w:t>Lucrările de reabilitare a stațiilor de cale ferată constau în:</w:t>
            </w:r>
          </w:p>
          <w:p w14:paraId="6E7E1049" w14:textId="77777777" w:rsidR="00E767F7" w:rsidRPr="00BF2401" w:rsidRDefault="00E767F7" w:rsidP="00E767F7">
            <w:pPr>
              <w:pStyle w:val="ListParagraph"/>
              <w:widowControl w:val="0"/>
              <w:numPr>
                <w:ilvl w:val="0"/>
                <w:numId w:val="27"/>
              </w:numPr>
              <w:ind w:left="180" w:hanging="180"/>
              <w:jc w:val="both"/>
              <w:rPr>
                <w:noProof/>
              </w:rPr>
            </w:pPr>
            <w:r w:rsidRPr="00BF2401">
              <w:rPr>
                <w:bCs/>
                <w:noProof/>
              </w:rPr>
              <w:t>reabilitarea clădirii de călători</w:t>
            </w:r>
            <w:r w:rsidRPr="00BF2401">
              <w:rPr>
                <w:noProof/>
              </w:rPr>
              <w:t xml:space="preserve"> </w:t>
            </w:r>
            <w:r w:rsidRPr="00BF2401">
              <w:rPr>
                <w:bCs/>
                <w:noProof/>
              </w:rPr>
              <w:t xml:space="preserve">conform recomandărilor expertizei tehnice și a auditului energetic </w:t>
            </w:r>
            <w:bookmarkStart w:id="2" w:name="_Hlk94011111"/>
            <w:r w:rsidRPr="00BF2401">
              <w:rPr>
                <w:bCs/>
                <w:noProof/>
              </w:rPr>
              <w:t>(finisaje, instalații sanitare, termotehnologice, electrice și de telecomunicații, consolidare elemente structurale degradate)</w:t>
            </w:r>
            <w:bookmarkEnd w:id="2"/>
            <w:r w:rsidRPr="00BF2401">
              <w:rPr>
                <w:bCs/>
                <w:noProof/>
              </w:rPr>
              <w:t xml:space="preserve">, </w:t>
            </w:r>
            <w:bookmarkStart w:id="3" w:name="_Hlk94011294"/>
            <w:r w:rsidRPr="00BF2401">
              <w:rPr>
                <w:bCs/>
                <w:noProof/>
              </w:rPr>
              <w:t>precum și lucrări de amenajare a pieței gării și a zonelor adiacente clădirii;</w:t>
            </w:r>
          </w:p>
          <w:p w14:paraId="7543B6D4" w14:textId="77777777" w:rsidR="00E767F7" w:rsidRPr="00BF2401" w:rsidRDefault="00E767F7" w:rsidP="00E767F7">
            <w:pPr>
              <w:pStyle w:val="ListParagraph"/>
              <w:widowControl w:val="0"/>
              <w:numPr>
                <w:ilvl w:val="0"/>
                <w:numId w:val="27"/>
              </w:numPr>
              <w:ind w:left="180" w:hanging="180"/>
              <w:jc w:val="both"/>
              <w:rPr>
                <w:bCs/>
                <w:noProof/>
              </w:rPr>
            </w:pPr>
            <w:bookmarkStart w:id="4" w:name="_Hlk94011644"/>
            <w:bookmarkEnd w:id="3"/>
            <w:r w:rsidRPr="00BF2401">
              <w:rPr>
                <w:bCs/>
                <w:noProof/>
              </w:rPr>
              <w:t>clădire anexă spații pentru călători, în stația Ploiești Vest, construcție nouă care cuprinde spații comerciale și grupul sanitar pentru călători cu un spațiu destinat pentru persoanele cu dizabilități locomotorii și pentru mama și copilul;</w:t>
            </w:r>
          </w:p>
          <w:bookmarkEnd w:id="4"/>
          <w:p w14:paraId="41C9DC06"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clădire sală așteptare călători, în stația Bușteni, construcție nouă, adiacentă clădirii de călători, care adăpostește sala de așteptare călători și încăperea mama și copilul;</w:t>
            </w:r>
          </w:p>
          <w:p w14:paraId="780AB981"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lastRenderedPageBreak/>
              <w:t>reabilitarea grupului sanitar exterior, în stația Bușteni (finisaje, corpuri de iluminat, obiecte sanitare, instalație de încălzire);</w:t>
            </w:r>
          </w:p>
          <w:p w14:paraId="4E7B7636"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reabilitarea clădirii locuință de serviciu pentru amenajarea unui grup sanitar pentru călători, în stația Videle (finisaje, instalații sanitare, termotehnologice și electrice);</w:t>
            </w:r>
          </w:p>
          <w:p w14:paraId="7172C244"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reabilitarea acoperișului și a sistemului de evacuare a apelor pluviale la clădirea expoziție cu tematică feroviară și clădirea salon oficial, în stația Sinaia;</w:t>
            </w:r>
          </w:p>
          <w:p w14:paraId="5A93A3F0"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reechiparea centralei termice din clădirea CED, stația Sinaia, care deservește clădirea de călători și salonul oficial (centrala termică va fi modernizată și echipată suplimentar);</w:t>
            </w:r>
          </w:p>
          <w:p w14:paraId="6D050421"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reabilitare clădire mesagerie pentru amenajare spațiu comercial în stația Videle (finisaje, instalații sanitare, termotehnologice și electrice);</w:t>
            </w:r>
          </w:p>
          <w:p w14:paraId="747C4CF0" w14:textId="77777777" w:rsidR="00E767F7" w:rsidRPr="00BF2401" w:rsidRDefault="00E767F7" w:rsidP="00E767F7">
            <w:pPr>
              <w:pStyle w:val="ListParagraph"/>
              <w:widowControl w:val="0"/>
              <w:numPr>
                <w:ilvl w:val="0"/>
                <w:numId w:val="27"/>
              </w:numPr>
              <w:ind w:left="180" w:hanging="180"/>
              <w:jc w:val="both"/>
              <w:rPr>
                <w:noProof/>
              </w:rPr>
            </w:pPr>
            <w:r w:rsidRPr="00BF2401">
              <w:rPr>
                <w:bCs/>
                <w:noProof/>
              </w:rPr>
              <w:t>reabilitarea peroanelor existente (strat suport și strat de uzură, corpuri de iluminat) în stațiile Ploiești Vest, Sinaia, Bușteni și prelungirea peroanelor intermediare din Bușteni, reabilitarea peronului de la linia 1 (supraînalțare, prelungire) în stațiile Târgoviște Sud,</w:t>
            </w:r>
            <w:r w:rsidRPr="00BF2401">
              <w:rPr>
                <w:noProof/>
              </w:rPr>
              <w:t xml:space="preserve"> </w:t>
            </w:r>
            <w:r w:rsidRPr="00BF2401">
              <w:rPr>
                <w:bCs/>
                <w:noProof/>
              </w:rPr>
              <w:t>Titu, Videle și refacerea peroanelor intermediare din Târgoviște Sud și Titu;</w:t>
            </w:r>
          </w:p>
          <w:p w14:paraId="5FA08334" w14:textId="77777777" w:rsidR="00E767F7" w:rsidRPr="00BF2401" w:rsidRDefault="00E767F7" w:rsidP="00E767F7">
            <w:pPr>
              <w:pStyle w:val="ListParagraph"/>
              <w:widowControl w:val="0"/>
              <w:numPr>
                <w:ilvl w:val="0"/>
                <w:numId w:val="27"/>
              </w:numPr>
              <w:ind w:left="180" w:hanging="180"/>
              <w:jc w:val="both"/>
              <w:rPr>
                <w:noProof/>
              </w:rPr>
            </w:pPr>
            <w:r w:rsidRPr="00BF2401">
              <w:rPr>
                <w:bCs/>
                <w:noProof/>
              </w:rPr>
              <w:t>reabilitarea copertinelor existente (structura metalică, învelitoare, corpuri de iluminat, coloane ape pluviale) în stațiile Ploiești Vest, Sinaia, Bușteni și copertine noi în stațiile Titu și Videle (copertine refugiu la peronul de la linia 1);</w:t>
            </w:r>
          </w:p>
          <w:p w14:paraId="2BD65103" w14:textId="77777777" w:rsidR="00E767F7" w:rsidRPr="00BF2401" w:rsidRDefault="00E767F7" w:rsidP="00E767F7">
            <w:pPr>
              <w:pStyle w:val="ListParagraph"/>
              <w:widowControl w:val="0"/>
              <w:numPr>
                <w:ilvl w:val="0"/>
                <w:numId w:val="27"/>
              </w:numPr>
              <w:ind w:left="180" w:hanging="180"/>
              <w:jc w:val="both"/>
              <w:rPr>
                <w:noProof/>
              </w:rPr>
            </w:pPr>
            <w:r w:rsidRPr="00BF2401">
              <w:rPr>
                <w:bCs/>
                <w:noProof/>
              </w:rPr>
              <w:t>reabilitarea tunelului pietonal (finisaje, corpuri de iluminat,</w:t>
            </w:r>
            <w:r w:rsidRPr="00BF2401">
              <w:rPr>
                <w:noProof/>
              </w:rPr>
              <w:t xml:space="preserve"> </w:t>
            </w:r>
            <w:r w:rsidRPr="00BF2401">
              <w:rPr>
                <w:bCs/>
                <w:noProof/>
              </w:rPr>
              <w:t>platforme elevatoare pentru persoanele cu dizabilități locomotorii)  în stațiile Sinaia, Bușteni și  prelungirea tunelului pietonal și reabilitarea celui existent în stația Ploiești Vest;</w:t>
            </w:r>
          </w:p>
          <w:p w14:paraId="57EEA1E0" w14:textId="77777777" w:rsidR="00E767F7" w:rsidRPr="00BF2401" w:rsidRDefault="00E767F7" w:rsidP="00E767F7">
            <w:pPr>
              <w:pStyle w:val="ListParagraph"/>
              <w:widowControl w:val="0"/>
              <w:numPr>
                <w:ilvl w:val="0"/>
                <w:numId w:val="27"/>
              </w:numPr>
              <w:ind w:left="180" w:hanging="180"/>
              <w:jc w:val="both"/>
              <w:rPr>
                <w:bCs/>
                <w:noProof/>
              </w:rPr>
            </w:pPr>
            <w:r w:rsidRPr="00BF2401">
              <w:rPr>
                <w:bCs/>
                <w:noProof/>
              </w:rPr>
              <w:t>pe vechiul amplasament al pasarelei existente, care conform recomandăr</w:t>
            </w:r>
            <w:r>
              <w:rPr>
                <w:bCs/>
                <w:noProof/>
              </w:rPr>
              <w:t>ilor expertiz</w:t>
            </w:r>
            <w:r w:rsidRPr="00BF2401">
              <w:rPr>
                <w:bCs/>
                <w:noProof/>
              </w:rPr>
              <w:t xml:space="preserve">ei tehnice trebuie demolată, în stația Titu se propune o pasarelă pietonală nouă; </w:t>
            </w:r>
          </w:p>
          <w:p w14:paraId="40B3A4E2" w14:textId="34077254" w:rsidR="00A36654" w:rsidRPr="00F16FA1" w:rsidRDefault="00E767F7" w:rsidP="00F16FA1">
            <w:pPr>
              <w:pStyle w:val="ListParagraph"/>
              <w:widowControl w:val="0"/>
              <w:numPr>
                <w:ilvl w:val="0"/>
                <w:numId w:val="27"/>
              </w:numPr>
              <w:ind w:left="180" w:hanging="180"/>
              <w:jc w:val="both"/>
              <w:rPr>
                <w:bCs/>
                <w:noProof/>
              </w:rPr>
            </w:pPr>
            <w:r w:rsidRPr="00BF2401">
              <w:rPr>
                <w:bCs/>
                <w:noProof/>
              </w:rPr>
              <w:t>lucrări minime la liniile de cale ferată, care să asigure primirea-expedierea trenurilor de călători pentru toate cele trei direcții de mers, în stația Târgoviște Sud.</w:t>
            </w:r>
            <w:bookmarkEnd w:id="1"/>
          </w:p>
        </w:tc>
      </w:tr>
      <w:tr w:rsidR="00B3097F" w:rsidRPr="00B3097F" w14:paraId="7CCB04C8" w14:textId="77777777" w:rsidTr="005A5FFB">
        <w:trPr>
          <w:trHeight w:val="277"/>
        </w:trPr>
        <w:tc>
          <w:tcPr>
            <w:tcW w:w="3006" w:type="dxa"/>
          </w:tcPr>
          <w:p w14:paraId="320EBE43" w14:textId="37C436DB" w:rsidR="000D6906" w:rsidRPr="00B3097F" w:rsidRDefault="004F62F9" w:rsidP="005110B0">
            <w:pPr>
              <w:jc w:val="both"/>
            </w:pPr>
            <w:r w:rsidRPr="00B3097F">
              <w:lastRenderedPageBreak/>
              <w:t>2.2. Descrierea situaţiei actuale</w:t>
            </w:r>
          </w:p>
        </w:tc>
        <w:tc>
          <w:tcPr>
            <w:tcW w:w="7371" w:type="dxa"/>
          </w:tcPr>
          <w:p w14:paraId="31E455D8" w14:textId="77777777" w:rsidR="00A87CBB" w:rsidRDefault="004D2FB1" w:rsidP="00A87CBB">
            <w:pPr>
              <w:autoSpaceDE w:val="0"/>
              <w:autoSpaceDN w:val="0"/>
              <w:adjustRightInd w:val="0"/>
              <w:ind w:firstLine="316"/>
              <w:jc w:val="both"/>
              <w:rPr>
                <w:rFonts w:eastAsia="Calibri"/>
                <w:noProof/>
              </w:rPr>
            </w:pPr>
            <w:r w:rsidRPr="00BF2401">
              <w:rPr>
                <w:rFonts w:eastAsia="Calibri"/>
                <w:noProof/>
              </w:rPr>
              <w:t xml:space="preserve">Realizarea şi </w:t>
            </w:r>
            <w:r w:rsidRPr="00BF2401">
              <w:rPr>
                <w:rFonts w:eastAsia="Calibri"/>
                <w:bCs/>
                <w:noProof/>
              </w:rPr>
              <w:t>derularea</w:t>
            </w:r>
            <w:r w:rsidRPr="00BF2401">
              <w:rPr>
                <w:rFonts w:eastAsia="Calibri"/>
                <w:noProof/>
              </w:rPr>
              <w:t xml:space="preserve"> acestui proiect revine </w:t>
            </w:r>
            <w:r w:rsidRPr="00BF2401">
              <w:rPr>
                <w:rFonts w:eastAsia="Calibri"/>
                <w:bCs/>
                <w:noProof/>
              </w:rPr>
              <w:t xml:space="preserve">Companiei  Naţionale de Căi Ferate “C.F.R.” – S.A. şi </w:t>
            </w:r>
            <w:r w:rsidRPr="00BF2401">
              <w:rPr>
                <w:rFonts w:eastAsia="Calibri"/>
                <w:noProof/>
              </w:rPr>
              <w:t>face parte din strategia pe termen lung a acesteia.</w:t>
            </w:r>
            <w:r w:rsidR="00A87CBB">
              <w:rPr>
                <w:rFonts w:eastAsia="Calibri"/>
                <w:noProof/>
              </w:rPr>
              <w:t xml:space="preserve"> </w:t>
            </w:r>
            <w:r w:rsidR="00B606A6" w:rsidRPr="00BF2401">
              <w:rPr>
                <w:rFonts w:eastAsia="Calibri"/>
                <w:noProof/>
              </w:rPr>
              <w:t xml:space="preserve">În prezent cele </w:t>
            </w:r>
            <w:r w:rsidR="00BE31F6">
              <w:rPr>
                <w:rFonts w:eastAsia="Calibri"/>
                <w:noProof/>
              </w:rPr>
              <w:t>șase</w:t>
            </w:r>
            <w:r w:rsidR="00B606A6" w:rsidRPr="00BF2401">
              <w:rPr>
                <w:rFonts w:eastAsia="Calibri"/>
                <w:noProof/>
              </w:rPr>
              <w:t xml:space="preserve"> stații de cale ferată propuse spre moderizare/reabilitare se găsesc în diverse stadii de degradare datorită uzurii fizice și morale.</w:t>
            </w:r>
            <w:r w:rsidR="00A87CBB">
              <w:rPr>
                <w:rFonts w:eastAsia="Calibri"/>
                <w:noProof/>
              </w:rPr>
              <w:t xml:space="preserve"> </w:t>
            </w:r>
          </w:p>
          <w:p w14:paraId="13B374DA" w14:textId="6A900388" w:rsidR="00B606A6" w:rsidRPr="00BF2401" w:rsidRDefault="00B606A6" w:rsidP="00A87CBB">
            <w:pPr>
              <w:autoSpaceDE w:val="0"/>
              <w:autoSpaceDN w:val="0"/>
              <w:adjustRightInd w:val="0"/>
              <w:ind w:firstLine="316"/>
              <w:jc w:val="both"/>
              <w:rPr>
                <w:rFonts w:eastAsia="Calibri"/>
                <w:noProof/>
              </w:rPr>
            </w:pPr>
            <w:r w:rsidRPr="00BF2401">
              <w:rPr>
                <w:rFonts w:eastAsia="Calibri"/>
                <w:noProof/>
              </w:rPr>
              <w:t xml:space="preserve">Pentru clădirile existente degradările sunt prezente la </w:t>
            </w:r>
            <w:r w:rsidR="00BE31F6">
              <w:rPr>
                <w:rFonts w:eastAsia="Calibri"/>
                <w:noProof/>
              </w:rPr>
              <w:t>tencuieli, zugrăveli</w:t>
            </w:r>
            <w:r w:rsidRPr="00AD7050">
              <w:rPr>
                <w:rFonts w:eastAsia="Calibri"/>
                <w:noProof/>
                <w:color w:val="000000" w:themeColor="text1"/>
              </w:rPr>
              <w:t xml:space="preserve"> </w:t>
            </w:r>
            <w:r w:rsidRPr="00BF2401">
              <w:rPr>
                <w:rFonts w:eastAsia="Calibri"/>
                <w:noProof/>
              </w:rPr>
              <w:t>și la finisaje, învelitorile acoperișurilor și sistemul de colectare al apelor pluviale sunt în mare masură degradate, fapt care a condus la o serie de degradări majore atât la interior cât și la exterior.</w:t>
            </w:r>
          </w:p>
          <w:p w14:paraId="6696843E"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Facilitățile pentru persoanele cu dizabilități (fizice, de vedere, de auz) lipsesc în totalitate, accesul este necorespunzător, grupurile sanitare pentru călatori nu au amenajate cabine speciale pentru aceste persoane.</w:t>
            </w:r>
          </w:p>
          <w:p w14:paraId="375C2F71"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 xml:space="preserve">Instalațiile electrice existente sunt descompletate și într-o stare de uzură foarte avansată. Sistemele de iluminat sunt subdimensionate, fiind prevăzute corpuri de iluminat necorespunzătoare, ceea ce conduce la un confort vizual necorespunzător al activităţilor desfăşurate în aceste spații. </w:t>
            </w:r>
          </w:p>
          <w:p w14:paraId="6694D19F"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Instalațiile sanitare și termotehnologice interioare prezintă un grad avansat de uzură și necesită înlocuire.</w:t>
            </w:r>
          </w:p>
          <w:p w14:paraId="763ABD37"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 xml:space="preserve">Peroanele existente din stațiile Ploiești Vest, Sinaia și Bușteni sunt corespunzătoare normelor actuale ca lungimi, lățimi și înălțimi, stratul de uzură este realizat din asfalt prevăzut cu marcaje de direcționare tactilo-vizuale, parțial degradat. </w:t>
            </w:r>
          </w:p>
          <w:p w14:paraId="4679DBDE"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lastRenderedPageBreak/>
              <w:t>Peroanele existente din stațiile Târgoviște Sud, Titu și Videle nu corespund normelor actuale privind înălțimea față de NSS și lățimea necesară pentru a permite accesul călătorilor prin pasaje denivelate (pasarelă sau tunel pietonal), precum și a normelor privind marcajele tactilo-vizuale pentru persoanele cu dizabilități.</w:t>
            </w:r>
          </w:p>
          <w:p w14:paraId="4BF4BB46"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 xml:space="preserve">Copertinele existente din stațiile Ploiești Vest, Sinaia și Bușteni prezintă degradări la învelitoarea din tablă cutată, jgheburile și burlanele sunt degradate și necesită înlocuire.  </w:t>
            </w:r>
          </w:p>
          <w:p w14:paraId="06C14E4A" w14:textId="77777777" w:rsidR="00B606A6" w:rsidRPr="00BF2401" w:rsidRDefault="00B606A6" w:rsidP="00B606A6">
            <w:pPr>
              <w:autoSpaceDE w:val="0"/>
              <w:autoSpaceDN w:val="0"/>
              <w:adjustRightInd w:val="0"/>
              <w:ind w:firstLine="316"/>
              <w:jc w:val="both"/>
              <w:rPr>
                <w:rFonts w:eastAsia="Calibri"/>
                <w:noProof/>
              </w:rPr>
            </w:pPr>
            <w:r w:rsidRPr="00BF2401">
              <w:rPr>
                <w:rFonts w:eastAsia="Calibri"/>
                <w:noProof/>
              </w:rPr>
              <w:t>În stațiile Târgoviște Sud, Titu și Videle nu există copertine la peroanele intermediare.</w:t>
            </w:r>
          </w:p>
          <w:p w14:paraId="05572FA2" w14:textId="6D2E4408" w:rsidR="00C00C36" w:rsidRPr="004D2FB1" w:rsidRDefault="00B606A6" w:rsidP="004D2FB1">
            <w:pPr>
              <w:autoSpaceDE w:val="0"/>
              <w:autoSpaceDN w:val="0"/>
              <w:adjustRightInd w:val="0"/>
              <w:ind w:firstLine="316"/>
              <w:jc w:val="both"/>
              <w:rPr>
                <w:rFonts w:eastAsia="Calibri"/>
                <w:noProof/>
              </w:rPr>
            </w:pPr>
            <w:r w:rsidRPr="00BF2401">
              <w:rPr>
                <w:rFonts w:eastAsia="Calibri"/>
                <w:noProof/>
              </w:rPr>
              <w:t>În stațiile Ploiești Vest, Sinaia și Bușteni accesul călătorilor la peroanele intermediare se face printr-un tunel pietonal. În stațiile Târgoviște Sud și Videle nu există acces pietonal denivelat, iar în stația Titu există o pasarelă pietonală care traversează întreg pachetul de linii c.f. fără a avea scări de acces la peroanele existente.</w:t>
            </w:r>
          </w:p>
        </w:tc>
      </w:tr>
      <w:tr w:rsidR="00B3097F" w:rsidRPr="00B3097F" w14:paraId="4A97BB76" w14:textId="77777777" w:rsidTr="003C2511">
        <w:trPr>
          <w:trHeight w:val="1694"/>
        </w:trPr>
        <w:tc>
          <w:tcPr>
            <w:tcW w:w="3006" w:type="dxa"/>
          </w:tcPr>
          <w:p w14:paraId="13836FEF" w14:textId="03602486" w:rsidR="004F62F9" w:rsidRPr="00B3097F" w:rsidRDefault="004F62F9" w:rsidP="005110B0">
            <w:pPr>
              <w:jc w:val="both"/>
            </w:pPr>
            <w:r w:rsidRPr="00B3097F">
              <w:lastRenderedPageBreak/>
              <w:t>2.3.Schimbări preconizate</w:t>
            </w:r>
          </w:p>
        </w:tc>
        <w:tc>
          <w:tcPr>
            <w:tcW w:w="7371" w:type="dxa"/>
          </w:tcPr>
          <w:p w14:paraId="4680FB6C" w14:textId="2419A601" w:rsidR="004F62F9" w:rsidRPr="00B3097F" w:rsidRDefault="00F16FA1" w:rsidP="003C2511">
            <w:pPr>
              <w:contextualSpacing/>
              <w:jc w:val="both"/>
            </w:pPr>
            <w:r>
              <w:rPr>
                <w:bCs/>
              </w:rPr>
              <w:t xml:space="preserve">     </w:t>
            </w:r>
            <w:r w:rsidR="00A4055F" w:rsidRPr="00B3097F">
              <w:rPr>
                <w:bCs/>
              </w:rPr>
              <w:t xml:space="preserve">Prin prezentul act normativ, se propune </w:t>
            </w:r>
            <w:r w:rsidR="00A4055F" w:rsidRPr="00B3097F">
              <w:t>aprobarea</w:t>
            </w:r>
            <w:r w:rsidR="002D6571">
              <w:rPr>
                <w:bCs/>
              </w:rPr>
              <w:t xml:space="preserve"> </w:t>
            </w:r>
            <w:r w:rsidR="00A4055F" w:rsidRPr="00E55328">
              <w:rPr>
                <w:noProof/>
              </w:rPr>
              <w:t>indicatori</w:t>
            </w:r>
            <w:r w:rsidR="003C2511">
              <w:rPr>
                <w:noProof/>
              </w:rPr>
              <w:t>lor</w:t>
            </w:r>
            <w:r w:rsidR="00A4055F" w:rsidRPr="00E55328">
              <w:rPr>
                <w:noProof/>
              </w:rPr>
              <w:t xml:space="preserve"> tehnico-economici ai obiectivului de investiţii </w:t>
            </w:r>
            <w:r w:rsidR="003C2511" w:rsidRPr="003C2511">
              <w:rPr>
                <w:bCs/>
                <w:noProof/>
              </w:rPr>
              <w:t>”</w:t>
            </w:r>
            <w:r w:rsidR="00A4055F" w:rsidRPr="003C2511">
              <w:rPr>
                <w:bCs/>
                <w:noProof/>
              </w:rPr>
              <w:t>Modernizarea / reabilitarea a 47 de stații de cale ferată din ROMÂNIA” – Lot SRCF București - Stațiile CF PLOIEȘTI VEST, SINAIA, BUȘTENI, TÂRGOVIȘTE SUD, TITU, VIDELE</w:t>
            </w:r>
            <w:r w:rsidR="00A4055F" w:rsidRPr="00E55328">
              <w:rPr>
                <w:noProof/>
              </w:rPr>
              <w:t>, lucrare de utilitate publică de interes național,</w:t>
            </w:r>
            <w:r w:rsidR="00A4055F" w:rsidRPr="00E55328">
              <w:rPr>
                <w:b/>
                <w:noProof/>
              </w:rPr>
              <w:t xml:space="preserve"> </w:t>
            </w:r>
            <w:r w:rsidR="00A4055F" w:rsidRPr="00E55328">
              <w:rPr>
                <w:noProof/>
              </w:rPr>
              <w:t>prevăzuţi în anexa care face parte integrantă din prezenta hotărâre.</w:t>
            </w:r>
          </w:p>
        </w:tc>
      </w:tr>
      <w:tr w:rsidR="00B3097F" w:rsidRPr="00B3097F" w14:paraId="1582DE10" w14:textId="77777777" w:rsidTr="003C2511">
        <w:trPr>
          <w:trHeight w:val="53"/>
        </w:trPr>
        <w:tc>
          <w:tcPr>
            <w:tcW w:w="3006" w:type="dxa"/>
          </w:tcPr>
          <w:p w14:paraId="1C0F304C" w14:textId="76D8F609" w:rsidR="004F62F9" w:rsidRPr="00B3097F" w:rsidRDefault="00273777" w:rsidP="005110B0">
            <w:pPr>
              <w:jc w:val="both"/>
            </w:pPr>
            <w:r w:rsidRPr="00B3097F">
              <w:t>2.4. Alte informaţii</w:t>
            </w:r>
          </w:p>
        </w:tc>
        <w:tc>
          <w:tcPr>
            <w:tcW w:w="7371" w:type="dxa"/>
          </w:tcPr>
          <w:p w14:paraId="0DBC8D3C" w14:textId="4CBD93EB" w:rsidR="00AA256F" w:rsidRPr="00B3097F" w:rsidRDefault="00F16FA1" w:rsidP="004F62F9">
            <w:pPr>
              <w:jc w:val="both"/>
            </w:pPr>
            <w:r>
              <w:rPr>
                <w:noProof/>
              </w:rPr>
              <w:t xml:space="preserve">      </w:t>
            </w:r>
            <w:r w:rsidRPr="008B7C64">
              <w:rPr>
                <w:noProof/>
              </w:rPr>
              <w:t>Indicatorii tehnico-economici au fost avizaţi de Ministerul Transporturilor şi Infrastructurii în urma şedinţei Consiliului Tehnico</w:t>
            </w:r>
            <w:r>
              <w:rPr>
                <w:noProof/>
              </w:rPr>
              <w:t>-</w:t>
            </w:r>
            <w:r w:rsidRPr="008B7C64">
              <w:rPr>
                <w:noProof/>
              </w:rPr>
              <w:t xml:space="preserve">Economic, prin avizul nr. 63/72 din data 20.06.2022 şi de către Consiliul Interministerial </w:t>
            </w:r>
            <w:r>
              <w:rPr>
                <w:noProof/>
              </w:rPr>
              <w:t xml:space="preserve">de avizare lucrări publice de interes naţional şi locuinţe </w:t>
            </w:r>
            <w:r w:rsidRPr="008B7C64">
              <w:rPr>
                <w:noProof/>
              </w:rPr>
              <w:t xml:space="preserve">prin avizul nr. </w:t>
            </w:r>
            <w:r>
              <w:rPr>
                <w:noProof/>
              </w:rPr>
              <w:t>51</w:t>
            </w:r>
            <w:r w:rsidRPr="008B7C64">
              <w:rPr>
                <w:noProof/>
              </w:rPr>
              <w:t xml:space="preserve"> din data </w:t>
            </w:r>
            <w:r>
              <w:rPr>
                <w:noProof/>
              </w:rPr>
              <w:t>01</w:t>
            </w:r>
            <w:r w:rsidRPr="008B7C64">
              <w:rPr>
                <w:noProof/>
              </w:rPr>
              <w:t>.0</w:t>
            </w:r>
            <w:r>
              <w:rPr>
                <w:noProof/>
              </w:rPr>
              <w:t>8</w:t>
            </w:r>
            <w:r w:rsidRPr="008B7C64">
              <w:rPr>
                <w:noProof/>
              </w:rPr>
              <w:t>.2022</w:t>
            </w:r>
            <w:r>
              <w:rPr>
                <w:noProof/>
              </w:rPr>
              <w:t>.</w:t>
            </w:r>
            <w:r w:rsidR="00BA1CAF" w:rsidRPr="00B3097F">
              <w:rPr>
                <w:bCs/>
              </w:rPr>
              <w:t xml:space="preserve">       </w:t>
            </w:r>
          </w:p>
        </w:tc>
      </w:tr>
    </w:tbl>
    <w:p w14:paraId="04F9A0B5" w14:textId="77777777" w:rsidR="00C158EC" w:rsidRDefault="00C158EC" w:rsidP="005A5FFB">
      <w:pPr>
        <w:rPr>
          <w:b/>
          <w:bCs/>
          <w:lang w:val="fr-FR"/>
        </w:rPr>
      </w:pPr>
    </w:p>
    <w:p w14:paraId="0809F557" w14:textId="5CD9CCF1" w:rsidR="00273777" w:rsidRPr="005A5FFB" w:rsidRDefault="00273777" w:rsidP="005A5FFB">
      <w:pPr>
        <w:jc w:val="center"/>
        <w:rPr>
          <w:b/>
          <w:bCs/>
          <w:lang w:val="fr-FR"/>
        </w:rPr>
      </w:pPr>
      <w:proofErr w:type="spellStart"/>
      <w:r w:rsidRPr="00B3097F">
        <w:rPr>
          <w:b/>
          <w:bCs/>
          <w:lang w:val="fr-FR"/>
        </w:rPr>
        <w:t>Secţiunea</w:t>
      </w:r>
      <w:proofErr w:type="spellEnd"/>
      <w:r w:rsidRPr="00B3097F">
        <w:rPr>
          <w:b/>
          <w:bCs/>
          <w:lang w:val="fr-FR"/>
        </w:rPr>
        <w:t xml:space="preserve"> a 3 – a</w:t>
      </w:r>
    </w:p>
    <w:p w14:paraId="0147D42F" w14:textId="65EE4D53" w:rsidR="00A64BA2" w:rsidRPr="00B3097F" w:rsidRDefault="00273777" w:rsidP="000A6E18">
      <w:pPr>
        <w:jc w:val="center"/>
        <w:rPr>
          <w:b/>
        </w:rPr>
      </w:pPr>
      <w:r w:rsidRPr="00B3097F">
        <w:rPr>
          <w:b/>
        </w:rPr>
        <w:t>Impactul socioeconomic</w:t>
      </w:r>
      <w:r w:rsidR="00A0780F" w:rsidRPr="00B3097F">
        <w:rPr>
          <w:b/>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7033"/>
      </w:tblGrid>
      <w:tr w:rsidR="00B3097F" w:rsidRPr="00B3097F" w14:paraId="7E5AAFD2" w14:textId="77777777" w:rsidTr="00A64BA2">
        <w:tc>
          <w:tcPr>
            <w:tcW w:w="3599" w:type="dxa"/>
          </w:tcPr>
          <w:p w14:paraId="6C5BDCCD" w14:textId="77777777" w:rsidR="00A64BA2" w:rsidRPr="00B3097F" w:rsidRDefault="00A64BA2" w:rsidP="00E13EB4">
            <w:pPr>
              <w:jc w:val="both"/>
            </w:pPr>
            <w:r w:rsidRPr="00B3097F">
              <w:t>3.1.</w:t>
            </w:r>
            <w:r w:rsidRPr="00B3097F">
              <w:rPr>
                <w:lang w:eastAsia="ar-SA"/>
              </w:rPr>
              <w:t xml:space="preserve"> </w:t>
            </w:r>
            <w:r w:rsidRPr="00B3097F">
              <w:t>Descrierea generală a beneficiilor şi costurilor estimate ca urmare a intrării în vigoare a actului normativ</w:t>
            </w:r>
          </w:p>
        </w:tc>
        <w:tc>
          <w:tcPr>
            <w:tcW w:w="7033" w:type="dxa"/>
          </w:tcPr>
          <w:p w14:paraId="1B3293BE" w14:textId="77777777" w:rsidR="00A64BA2" w:rsidRPr="00B3097F" w:rsidRDefault="00A64BA2" w:rsidP="00E13EB4">
            <w:pPr>
              <w:jc w:val="both"/>
            </w:pPr>
            <w:r w:rsidRPr="00B3097F">
              <w:t>Proiectul de hotărâre a Guvernului nu se referă la acest domeniu.</w:t>
            </w:r>
          </w:p>
        </w:tc>
      </w:tr>
      <w:tr w:rsidR="00B3097F" w:rsidRPr="00B3097F" w14:paraId="025C89D3" w14:textId="77777777" w:rsidTr="00A64BA2">
        <w:tc>
          <w:tcPr>
            <w:tcW w:w="3599" w:type="dxa"/>
          </w:tcPr>
          <w:p w14:paraId="7817F649" w14:textId="77777777" w:rsidR="00A64BA2" w:rsidRPr="00B3097F" w:rsidRDefault="00A64BA2" w:rsidP="00E13EB4">
            <w:pPr>
              <w:jc w:val="both"/>
            </w:pPr>
            <w:r w:rsidRPr="00B3097F">
              <w:t>3.2. Impactul social</w:t>
            </w:r>
          </w:p>
        </w:tc>
        <w:tc>
          <w:tcPr>
            <w:tcW w:w="7033" w:type="dxa"/>
          </w:tcPr>
          <w:p w14:paraId="3EB8E415" w14:textId="77777777" w:rsidR="00A64BA2" w:rsidRDefault="00DA57C6" w:rsidP="00E13EB4">
            <w:pPr>
              <w:jc w:val="both"/>
              <w:rPr>
                <w:rFonts w:eastAsia="Calibri"/>
                <w:bCs/>
                <w:noProof/>
              </w:rPr>
            </w:pPr>
            <w:r w:rsidRPr="00BF2401">
              <w:rPr>
                <w:rFonts w:eastAsia="Calibri"/>
                <w:bCs/>
                <w:noProof/>
              </w:rPr>
              <w:t>Realizarea acestui obiectiv prezintă avantaje tehnice, economice şi sociale, având un impact pozitiv asupra gradului de confort oferit utilizatorului precum și în sporirea gradului de încredere în serviciile oferite de modul de transport feroviar.</w:t>
            </w:r>
          </w:p>
          <w:p w14:paraId="5612E094" w14:textId="6A17ADD4" w:rsidR="00030479" w:rsidRPr="00BF2401" w:rsidRDefault="00030479" w:rsidP="00030479">
            <w:pPr>
              <w:jc w:val="both"/>
              <w:rPr>
                <w:noProof/>
              </w:rPr>
            </w:pPr>
            <w:r w:rsidRPr="00BF2401">
              <w:rPr>
                <w:noProof/>
              </w:rPr>
              <w:t xml:space="preserve">Realizarea lucrărilor propuse prin prezenta hotărâre, adică reabilitarea și modernizarea a </w:t>
            </w:r>
            <w:r w:rsidR="00BE31F6">
              <w:rPr>
                <w:noProof/>
              </w:rPr>
              <w:t>șase</w:t>
            </w:r>
            <w:r w:rsidRPr="00BF2401">
              <w:rPr>
                <w:noProof/>
              </w:rPr>
              <w:t xml:space="preserve"> stații de cale ferată: </w:t>
            </w:r>
            <w:r w:rsidRPr="00BF2401">
              <w:rPr>
                <w:bCs/>
                <w:noProof/>
                <w:lang w:eastAsia="en-US"/>
              </w:rPr>
              <w:t>Ploiești Vest, Sinaia, Bușteni, Târgoviște Sud, Titu și Videle</w:t>
            </w:r>
            <w:r w:rsidRPr="00BF2401">
              <w:rPr>
                <w:bCs/>
                <w:noProof/>
              </w:rPr>
              <w:t>,</w:t>
            </w:r>
            <w:r w:rsidRPr="00BF2401">
              <w:rPr>
                <w:noProof/>
              </w:rPr>
              <w:t xml:space="preserve"> va contribui la îmbunătățirea</w:t>
            </w:r>
            <w:r w:rsidRPr="00BF2401">
              <w:rPr>
                <w:noProof/>
                <w:color w:val="000000"/>
              </w:rPr>
              <w:t xml:space="preserve"> calității serviciilor pentru călători în stațiile de cale ferată concomitent cu îmbunătățirea siguranței în exploatare</w:t>
            </w:r>
            <w:r w:rsidRPr="00BF2401">
              <w:rPr>
                <w:noProof/>
                <w:color w:val="FF0000"/>
              </w:rPr>
              <w:t xml:space="preserve"> </w:t>
            </w:r>
            <w:r w:rsidRPr="00BF2401">
              <w:rPr>
                <w:noProof/>
              </w:rPr>
              <w:t>și va avea impact pozitiv asupra calităţii vieţii şi condiţiilor sociale, prin:</w:t>
            </w:r>
          </w:p>
          <w:p w14:paraId="2D3E7DA3" w14:textId="77777777" w:rsidR="00030479" w:rsidRPr="00BF2401" w:rsidRDefault="00030479" w:rsidP="00030479">
            <w:pPr>
              <w:numPr>
                <w:ilvl w:val="0"/>
                <w:numId w:val="28"/>
              </w:numPr>
              <w:tabs>
                <w:tab w:val="left" w:pos="460"/>
              </w:tabs>
              <w:ind w:left="460"/>
              <w:jc w:val="both"/>
              <w:rPr>
                <w:noProof/>
              </w:rPr>
            </w:pPr>
            <w:r w:rsidRPr="00BF2401">
              <w:rPr>
                <w:noProof/>
              </w:rPr>
              <w:t>crearea de noi locuri de muncă;</w:t>
            </w:r>
          </w:p>
          <w:p w14:paraId="516690F5" w14:textId="77777777" w:rsidR="00030479" w:rsidRPr="00BF2401" w:rsidRDefault="00030479" w:rsidP="00030479">
            <w:pPr>
              <w:numPr>
                <w:ilvl w:val="0"/>
                <w:numId w:val="28"/>
              </w:numPr>
              <w:tabs>
                <w:tab w:val="left" w:pos="460"/>
              </w:tabs>
              <w:ind w:left="460"/>
              <w:jc w:val="both"/>
              <w:rPr>
                <w:noProof/>
              </w:rPr>
            </w:pPr>
            <w:r w:rsidRPr="00BF2401">
              <w:rPr>
                <w:noProof/>
              </w:rPr>
              <w:t>creşterea schimburilor comerciale;</w:t>
            </w:r>
          </w:p>
          <w:p w14:paraId="66D3F06D" w14:textId="77777777" w:rsidR="00030479" w:rsidRPr="00BF2401" w:rsidRDefault="00030479" w:rsidP="00030479">
            <w:pPr>
              <w:numPr>
                <w:ilvl w:val="0"/>
                <w:numId w:val="28"/>
              </w:numPr>
              <w:tabs>
                <w:tab w:val="left" w:pos="460"/>
              </w:tabs>
              <w:ind w:left="460"/>
              <w:jc w:val="both"/>
              <w:rPr>
                <w:iCs/>
                <w:noProof/>
                <w:u w:color="0070C0"/>
              </w:rPr>
            </w:pPr>
            <w:r w:rsidRPr="00BF2401">
              <w:rPr>
                <w:iCs/>
                <w:noProof/>
                <w:u w:color="0070C0"/>
              </w:rPr>
              <w:t>atragerea investitorilor străini;</w:t>
            </w:r>
          </w:p>
          <w:p w14:paraId="6BBB753D" w14:textId="77777777" w:rsidR="00030479" w:rsidRPr="00BF2401" w:rsidRDefault="00030479" w:rsidP="00030479">
            <w:pPr>
              <w:numPr>
                <w:ilvl w:val="0"/>
                <w:numId w:val="28"/>
              </w:numPr>
              <w:tabs>
                <w:tab w:val="left" w:pos="460"/>
              </w:tabs>
              <w:ind w:left="460"/>
              <w:jc w:val="both"/>
              <w:rPr>
                <w:noProof/>
              </w:rPr>
            </w:pPr>
            <w:r w:rsidRPr="00BF2401">
              <w:rPr>
                <w:noProof/>
              </w:rPr>
              <w:t xml:space="preserve">creşterea numărului de </w:t>
            </w:r>
            <w:r w:rsidRPr="00BF2401">
              <w:rPr>
                <w:iCs/>
                <w:noProof/>
                <w:u w:color="0070C0"/>
              </w:rPr>
              <w:t>călători, inclusiv</w:t>
            </w:r>
            <w:r w:rsidRPr="00BF2401">
              <w:rPr>
                <w:noProof/>
              </w:rPr>
              <w:t xml:space="preserve"> creşterea numărului de</w:t>
            </w:r>
            <w:r w:rsidRPr="00BF2401">
              <w:rPr>
                <w:iCs/>
                <w:noProof/>
                <w:u w:color="0070C0"/>
              </w:rPr>
              <w:t xml:space="preserve"> </w:t>
            </w:r>
            <w:r w:rsidRPr="00BF2401">
              <w:rPr>
                <w:noProof/>
              </w:rPr>
              <w:t>turişti;</w:t>
            </w:r>
          </w:p>
          <w:p w14:paraId="118D97BB" w14:textId="77777777" w:rsidR="00030479" w:rsidRPr="00BF2401" w:rsidRDefault="00030479" w:rsidP="00030479">
            <w:pPr>
              <w:jc w:val="both"/>
              <w:rPr>
                <w:noProof/>
              </w:rPr>
            </w:pPr>
            <w:r w:rsidRPr="00BF2401">
              <w:rPr>
                <w:noProof/>
              </w:rPr>
              <w:t>Atât în perioada de execuţie cât şi în perioada de operare, proiectul are un impact pozitiv asupra condiţiilor şi activităţilor economice locale manifestat prin:</w:t>
            </w:r>
          </w:p>
          <w:p w14:paraId="00028A13" w14:textId="77777777" w:rsidR="00030479" w:rsidRPr="00BF2401" w:rsidRDefault="00030479" w:rsidP="00030479">
            <w:pPr>
              <w:numPr>
                <w:ilvl w:val="0"/>
                <w:numId w:val="29"/>
              </w:numPr>
              <w:ind w:left="460"/>
              <w:jc w:val="both"/>
              <w:rPr>
                <w:noProof/>
              </w:rPr>
            </w:pPr>
            <w:r w:rsidRPr="00BF2401">
              <w:rPr>
                <w:noProof/>
              </w:rPr>
              <w:t>posibilitatea apariţiei unor noi locuri de muncă pentru populaţia locală;</w:t>
            </w:r>
          </w:p>
          <w:p w14:paraId="7C77A3A9" w14:textId="77777777" w:rsidR="00030479" w:rsidRPr="00BF2401" w:rsidRDefault="00030479" w:rsidP="00030479">
            <w:pPr>
              <w:numPr>
                <w:ilvl w:val="0"/>
                <w:numId w:val="29"/>
              </w:numPr>
              <w:ind w:left="460"/>
              <w:jc w:val="both"/>
              <w:rPr>
                <w:noProof/>
              </w:rPr>
            </w:pPr>
            <w:r w:rsidRPr="00BF2401">
              <w:rPr>
                <w:noProof/>
              </w:rPr>
              <w:lastRenderedPageBreak/>
              <w:t>contribuţia personalului nou angajat şi a numărului crescut al</w:t>
            </w:r>
            <w:r w:rsidRPr="00BF2401">
              <w:rPr>
                <w:iCs/>
                <w:noProof/>
                <w:u w:color="0070C0"/>
              </w:rPr>
              <w:t xml:space="preserve"> călătorilor si turiștilor</w:t>
            </w:r>
            <w:r w:rsidRPr="00BF2401">
              <w:rPr>
                <w:noProof/>
              </w:rPr>
              <w:t xml:space="preserve"> la schimburile comerciale din zonă.</w:t>
            </w:r>
          </w:p>
          <w:p w14:paraId="51921BAA" w14:textId="77777777" w:rsidR="00030479" w:rsidRDefault="00030479" w:rsidP="00030479">
            <w:pPr>
              <w:jc w:val="both"/>
              <w:rPr>
                <w:noProof/>
              </w:rPr>
            </w:pPr>
            <w:r w:rsidRPr="00BF2401">
              <w:rPr>
                <w:noProof/>
              </w:rPr>
              <w:t>Pe plan local, piaţa muncii va fi influenţată în sens pozitiv, în favoarea muncitorilor calificaţi (muncitori calificaţi în construcţii, pentru perioada de execuţie şi personal pentru prestări diverse servicii în perioada de operare).</w:t>
            </w:r>
          </w:p>
          <w:p w14:paraId="35256693" w14:textId="044B2333" w:rsidR="00030479" w:rsidRPr="00BF2401" w:rsidRDefault="00030479" w:rsidP="00030479">
            <w:pPr>
              <w:jc w:val="both"/>
              <w:rPr>
                <w:noProof/>
              </w:rPr>
            </w:pPr>
            <w:r w:rsidRPr="00BF2401">
              <w:rPr>
                <w:noProof/>
              </w:rPr>
              <w:t xml:space="preserve">Se apreciază că proiectul propus nu va avea impact negativ asupra condiţiilor economice locale şi nici nu va genera motive pentru nemulţumirea segmentului de public local. </w:t>
            </w:r>
          </w:p>
          <w:p w14:paraId="76DCEAE4" w14:textId="77777777" w:rsidR="00030479" w:rsidRPr="00BF2401" w:rsidRDefault="00030479" w:rsidP="00030479">
            <w:pPr>
              <w:jc w:val="both"/>
              <w:rPr>
                <w:noProof/>
              </w:rPr>
            </w:pPr>
            <w:r w:rsidRPr="00BF2401">
              <w:rPr>
                <w:noProof/>
              </w:rPr>
              <w:t>Implementarea acestui proiect de hotărâre va avea impact pozitiv asupra:</w:t>
            </w:r>
          </w:p>
          <w:p w14:paraId="142C36B3" w14:textId="77777777" w:rsidR="00030479" w:rsidRPr="00BF2401" w:rsidRDefault="00030479" w:rsidP="00030479">
            <w:pPr>
              <w:numPr>
                <w:ilvl w:val="1"/>
                <w:numId w:val="30"/>
              </w:numPr>
              <w:ind w:left="460"/>
              <w:jc w:val="both"/>
              <w:rPr>
                <w:noProof/>
              </w:rPr>
            </w:pPr>
            <w:r w:rsidRPr="00BF2401">
              <w:rPr>
                <w:noProof/>
              </w:rPr>
              <w:t>serviciilor de transport;</w:t>
            </w:r>
          </w:p>
          <w:p w14:paraId="4A50370B" w14:textId="73B3F7CF" w:rsidR="00030479" w:rsidRPr="00B3097F" w:rsidRDefault="00030479" w:rsidP="00E13EB4">
            <w:pPr>
              <w:numPr>
                <w:ilvl w:val="1"/>
                <w:numId w:val="30"/>
              </w:numPr>
              <w:ind w:left="460"/>
              <w:jc w:val="both"/>
              <w:rPr>
                <w:noProof/>
              </w:rPr>
            </w:pPr>
            <w:r w:rsidRPr="00BF2401">
              <w:rPr>
                <w:noProof/>
              </w:rPr>
              <w:t>ratei de ocupare a forţei de muncă.</w:t>
            </w:r>
          </w:p>
        </w:tc>
      </w:tr>
      <w:tr w:rsidR="00B3097F" w:rsidRPr="00B3097F" w14:paraId="7BF39155" w14:textId="77777777" w:rsidTr="00A64BA2">
        <w:tc>
          <w:tcPr>
            <w:tcW w:w="3599" w:type="dxa"/>
          </w:tcPr>
          <w:p w14:paraId="33201B8D" w14:textId="77777777" w:rsidR="00A64BA2" w:rsidRPr="00B3097F" w:rsidRDefault="00A64BA2" w:rsidP="00E13EB4">
            <w:pPr>
              <w:jc w:val="both"/>
            </w:pPr>
            <w:r w:rsidRPr="00B3097F">
              <w:lastRenderedPageBreak/>
              <w:t xml:space="preserve">3.3. Impactul asupra drepturilor şi libertăţilor fundamentale ale omului </w:t>
            </w:r>
          </w:p>
        </w:tc>
        <w:tc>
          <w:tcPr>
            <w:tcW w:w="7033" w:type="dxa"/>
          </w:tcPr>
          <w:p w14:paraId="71CDB708" w14:textId="77777777" w:rsidR="00A64BA2" w:rsidRPr="00B3097F" w:rsidRDefault="00A64BA2" w:rsidP="00E13EB4">
            <w:pPr>
              <w:jc w:val="both"/>
            </w:pPr>
            <w:r w:rsidRPr="00B3097F">
              <w:t>Proiectul de act normativ nu se referă la acest domeniu.</w:t>
            </w:r>
          </w:p>
        </w:tc>
      </w:tr>
      <w:tr w:rsidR="00B3097F" w:rsidRPr="00B3097F" w14:paraId="388B87D1" w14:textId="77777777" w:rsidTr="00EA49B2">
        <w:trPr>
          <w:trHeight w:val="1909"/>
        </w:trPr>
        <w:tc>
          <w:tcPr>
            <w:tcW w:w="3599" w:type="dxa"/>
          </w:tcPr>
          <w:p w14:paraId="4A1B6B94" w14:textId="77777777" w:rsidR="00A64BA2" w:rsidRPr="00B3097F" w:rsidRDefault="00A64BA2" w:rsidP="00A64BA2">
            <w:pPr>
              <w:numPr>
                <w:ilvl w:val="1"/>
                <w:numId w:val="24"/>
              </w:numPr>
              <w:ind w:left="0" w:firstLine="0"/>
              <w:jc w:val="both"/>
            </w:pPr>
            <w:r w:rsidRPr="00B3097F">
              <w:t>Impactul macroeconomic</w:t>
            </w:r>
          </w:p>
          <w:p w14:paraId="18FAF6CB" w14:textId="77777777" w:rsidR="00A64BA2" w:rsidRPr="00B3097F" w:rsidRDefault="00A64BA2" w:rsidP="00A64BA2">
            <w:pPr>
              <w:numPr>
                <w:ilvl w:val="2"/>
                <w:numId w:val="23"/>
              </w:numPr>
              <w:ind w:left="0" w:firstLine="0"/>
              <w:jc w:val="both"/>
            </w:pPr>
            <w:r w:rsidRPr="00B3097F">
              <w:t>Impactul asupra economiei şi asupra principalilor indicatori macroeconomici</w:t>
            </w:r>
          </w:p>
          <w:p w14:paraId="4F2263F5" w14:textId="6C32EFED" w:rsidR="00A64BA2" w:rsidRPr="00B3097F" w:rsidRDefault="00A64BA2" w:rsidP="00E13EB4">
            <w:pPr>
              <w:numPr>
                <w:ilvl w:val="2"/>
                <w:numId w:val="23"/>
              </w:numPr>
              <w:ind w:left="0" w:firstLine="0"/>
              <w:jc w:val="both"/>
            </w:pPr>
            <w:r w:rsidRPr="00B3097F">
              <w:t>Impactul asupra mediului concurenţial şi domeniului ajutoarelor de stat</w:t>
            </w:r>
          </w:p>
        </w:tc>
        <w:tc>
          <w:tcPr>
            <w:tcW w:w="7033" w:type="dxa"/>
          </w:tcPr>
          <w:p w14:paraId="7561807F" w14:textId="77777777" w:rsidR="00A64BA2" w:rsidRPr="00B3097F" w:rsidRDefault="00A64BA2" w:rsidP="00E13EB4">
            <w:pPr>
              <w:jc w:val="both"/>
            </w:pPr>
            <w:r w:rsidRPr="00B3097F">
              <w:t>Proiectul de act normativ nu se referă la acest domeniu.</w:t>
            </w:r>
          </w:p>
        </w:tc>
      </w:tr>
      <w:tr w:rsidR="00B3097F" w:rsidRPr="00B3097F" w14:paraId="5009ABE1" w14:textId="77777777" w:rsidTr="00A64BA2">
        <w:tc>
          <w:tcPr>
            <w:tcW w:w="3599" w:type="dxa"/>
          </w:tcPr>
          <w:p w14:paraId="5BE6242E" w14:textId="77777777" w:rsidR="00A64BA2" w:rsidRPr="00B3097F" w:rsidRDefault="00A64BA2" w:rsidP="00E13EB4">
            <w:pPr>
              <w:jc w:val="both"/>
            </w:pPr>
            <w:r w:rsidRPr="00B3097F">
              <w:t>3.5. Impactul asupra mediului de afaceri</w:t>
            </w:r>
          </w:p>
        </w:tc>
        <w:tc>
          <w:tcPr>
            <w:tcW w:w="7033" w:type="dxa"/>
          </w:tcPr>
          <w:p w14:paraId="2706EEF3" w14:textId="13DD7BD8" w:rsidR="00A64BA2" w:rsidRPr="00B3097F" w:rsidRDefault="00A64BA2" w:rsidP="00E13EB4">
            <w:pPr>
              <w:jc w:val="both"/>
            </w:pPr>
            <w:r w:rsidRPr="00B3097F">
              <w:t>Finalizarea acestui obiectiv duce la îmbunătăţirea condiţiilor  mediului de afaceri</w:t>
            </w:r>
            <w:r w:rsidR="00DB00A3">
              <w:t>, transportul feroviar devenind mai atractiv.</w:t>
            </w:r>
          </w:p>
        </w:tc>
      </w:tr>
      <w:tr w:rsidR="00B3097F" w:rsidRPr="00B3097F" w14:paraId="5BDBC7A9" w14:textId="77777777" w:rsidTr="00A64BA2">
        <w:trPr>
          <w:trHeight w:val="600"/>
        </w:trPr>
        <w:tc>
          <w:tcPr>
            <w:tcW w:w="3599" w:type="dxa"/>
          </w:tcPr>
          <w:p w14:paraId="1E13BB25" w14:textId="77777777" w:rsidR="00A64BA2" w:rsidRPr="00B3097F" w:rsidRDefault="00A64BA2" w:rsidP="00E13EB4">
            <w:pPr>
              <w:jc w:val="both"/>
            </w:pPr>
            <w:r w:rsidRPr="00B3097F">
              <w:t>3.6.</w:t>
            </w:r>
            <w:r w:rsidRPr="00B3097F">
              <w:rPr>
                <w:lang w:eastAsia="ar-SA"/>
              </w:rPr>
              <w:t xml:space="preserve"> </w:t>
            </w:r>
            <w:r w:rsidRPr="00B3097F">
              <w:t>Impactul asupra mediului înconjurător</w:t>
            </w:r>
          </w:p>
        </w:tc>
        <w:tc>
          <w:tcPr>
            <w:tcW w:w="7033" w:type="dxa"/>
          </w:tcPr>
          <w:p w14:paraId="75FF3D33" w14:textId="77777777" w:rsidR="00A64BA2" w:rsidRPr="00B3097F" w:rsidRDefault="00A64BA2" w:rsidP="00E13EB4">
            <w:pPr>
              <w:jc w:val="both"/>
            </w:pPr>
            <w:r w:rsidRPr="00B3097F">
              <w:t>Proiectul de act normativ nu se referă la acest domeniu.</w:t>
            </w:r>
          </w:p>
        </w:tc>
      </w:tr>
      <w:tr w:rsidR="00B3097F" w:rsidRPr="00B3097F" w14:paraId="00BACB9D" w14:textId="77777777" w:rsidTr="00A64BA2">
        <w:tc>
          <w:tcPr>
            <w:tcW w:w="3599" w:type="dxa"/>
          </w:tcPr>
          <w:p w14:paraId="19877B3C" w14:textId="77777777" w:rsidR="00A64BA2" w:rsidRPr="00B3097F" w:rsidRDefault="00A64BA2" w:rsidP="00E13EB4">
            <w:pPr>
              <w:jc w:val="both"/>
            </w:pPr>
            <w:r w:rsidRPr="00B3097F">
              <w:t>3.7.</w:t>
            </w:r>
            <w:r w:rsidRPr="00B3097F">
              <w:rPr>
                <w:lang w:eastAsia="ar-SA"/>
              </w:rPr>
              <w:t xml:space="preserve"> </w:t>
            </w:r>
            <w:r w:rsidRPr="00B3097F">
              <w:t>Evaluarea costurilor şi beneficiilor din perspectiva inovării şi digitalizării</w:t>
            </w:r>
          </w:p>
        </w:tc>
        <w:tc>
          <w:tcPr>
            <w:tcW w:w="7033" w:type="dxa"/>
          </w:tcPr>
          <w:p w14:paraId="7D8F624B" w14:textId="77777777" w:rsidR="00A64BA2" w:rsidRPr="00B3097F" w:rsidRDefault="00A64BA2" w:rsidP="00E13EB4">
            <w:pPr>
              <w:jc w:val="both"/>
            </w:pPr>
            <w:r w:rsidRPr="00B3097F">
              <w:t>Proiectul de act normativ nu se referă la acest domeniu.</w:t>
            </w:r>
          </w:p>
        </w:tc>
      </w:tr>
      <w:tr w:rsidR="00B3097F" w:rsidRPr="00B3097F" w14:paraId="2F1B3E34" w14:textId="77777777" w:rsidTr="00A64BA2">
        <w:tc>
          <w:tcPr>
            <w:tcW w:w="3599" w:type="dxa"/>
          </w:tcPr>
          <w:p w14:paraId="1921FCF6" w14:textId="77777777" w:rsidR="00A64BA2" w:rsidRPr="00B3097F" w:rsidRDefault="00A64BA2" w:rsidP="00E13EB4">
            <w:pPr>
              <w:jc w:val="both"/>
            </w:pPr>
            <w:r w:rsidRPr="00B3097F">
              <w:t>3.8.</w:t>
            </w:r>
            <w:r w:rsidRPr="00B3097F">
              <w:rPr>
                <w:lang w:eastAsia="ar-SA"/>
              </w:rPr>
              <w:t xml:space="preserve"> </w:t>
            </w:r>
            <w:r w:rsidRPr="00B3097F">
              <w:t>Evaluarea costurilor şi beneficiilor din perspectiva dezvoltării durabile</w:t>
            </w:r>
          </w:p>
        </w:tc>
        <w:tc>
          <w:tcPr>
            <w:tcW w:w="7033" w:type="dxa"/>
          </w:tcPr>
          <w:p w14:paraId="47F22250" w14:textId="4E75FB5A" w:rsidR="00A64BA2" w:rsidRPr="00B3097F" w:rsidRDefault="00030479" w:rsidP="00E13EB4">
            <w:pPr>
              <w:jc w:val="both"/>
            </w:pPr>
            <w:r w:rsidRPr="00B3097F">
              <w:t>Proiectul de act normativ nu se referă la acest domeniu.</w:t>
            </w:r>
          </w:p>
        </w:tc>
      </w:tr>
      <w:tr w:rsidR="00B3097F" w:rsidRPr="00B3097F" w14:paraId="62DB790C" w14:textId="77777777" w:rsidTr="00C158EC">
        <w:trPr>
          <w:trHeight w:val="109"/>
        </w:trPr>
        <w:tc>
          <w:tcPr>
            <w:tcW w:w="3599" w:type="dxa"/>
          </w:tcPr>
          <w:p w14:paraId="432E18AC" w14:textId="77777777" w:rsidR="00A64BA2" w:rsidRPr="00B3097F" w:rsidRDefault="00A64BA2" w:rsidP="00E13EB4">
            <w:pPr>
              <w:jc w:val="both"/>
            </w:pPr>
            <w:r w:rsidRPr="00B3097F">
              <w:t>3.9. Alte informaţii</w:t>
            </w:r>
          </w:p>
        </w:tc>
        <w:tc>
          <w:tcPr>
            <w:tcW w:w="7033" w:type="dxa"/>
          </w:tcPr>
          <w:p w14:paraId="5A7558C6" w14:textId="77777777" w:rsidR="00A64BA2" w:rsidRPr="00B3097F" w:rsidRDefault="00A64BA2" w:rsidP="00E13EB4">
            <w:pPr>
              <w:jc w:val="both"/>
            </w:pPr>
            <w:r w:rsidRPr="00B3097F">
              <w:t>Nu au fost identificate</w:t>
            </w:r>
          </w:p>
        </w:tc>
      </w:tr>
    </w:tbl>
    <w:p w14:paraId="0725B195" w14:textId="77777777" w:rsidR="00A36654" w:rsidRPr="00B3097F" w:rsidRDefault="00A36654" w:rsidP="0055099B">
      <w:pPr>
        <w:rPr>
          <w:b/>
          <w:bCs/>
        </w:rPr>
      </w:pPr>
    </w:p>
    <w:p w14:paraId="50D2C3C5" w14:textId="77777777" w:rsidR="00273777" w:rsidRPr="00B3097F" w:rsidRDefault="00273777" w:rsidP="00273777">
      <w:pPr>
        <w:jc w:val="center"/>
        <w:rPr>
          <w:b/>
          <w:bCs/>
          <w:lang w:val="fr-FR"/>
        </w:rPr>
      </w:pPr>
      <w:proofErr w:type="spellStart"/>
      <w:r w:rsidRPr="00B3097F">
        <w:rPr>
          <w:b/>
          <w:bCs/>
          <w:lang w:val="fr-FR"/>
        </w:rPr>
        <w:t>Secţiunea</w:t>
      </w:r>
      <w:proofErr w:type="spellEnd"/>
      <w:r w:rsidRPr="00B3097F">
        <w:rPr>
          <w:b/>
          <w:bCs/>
          <w:lang w:val="fr-FR"/>
        </w:rPr>
        <w:t xml:space="preserve"> a 4 – a </w:t>
      </w:r>
    </w:p>
    <w:p w14:paraId="329C6343" w14:textId="40AD4F5B" w:rsidR="0078443D" w:rsidRPr="00B3097F" w:rsidRDefault="00273777" w:rsidP="00273777">
      <w:pPr>
        <w:jc w:val="center"/>
        <w:rPr>
          <w:b/>
        </w:rPr>
      </w:pPr>
      <w:r w:rsidRPr="00B3097F">
        <w:rPr>
          <w:b/>
        </w:rPr>
        <w:t>Impactul financiar asupra bugetului general consolidat, atât pe termen scurt, pentru anul curent, cât si pe termen lung (pe 5 ani), inclusiv informații cu privire la cheltuieli și venituri</w:t>
      </w:r>
    </w:p>
    <w:p w14:paraId="06DB6CBF" w14:textId="77777777" w:rsidR="00FA2316" w:rsidRPr="00B3097F" w:rsidRDefault="00FA2316" w:rsidP="00320941">
      <w:pPr>
        <w:rPr>
          <w:b/>
        </w:rPr>
      </w:pPr>
    </w:p>
    <w:tbl>
      <w:tblPr>
        <w:tblW w:w="10410"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50"/>
        <w:gridCol w:w="1260"/>
        <w:gridCol w:w="1080"/>
        <w:gridCol w:w="990"/>
        <w:gridCol w:w="900"/>
        <w:gridCol w:w="990"/>
        <w:gridCol w:w="1440"/>
      </w:tblGrid>
      <w:tr w:rsidR="00B3097F" w:rsidRPr="00B3097F" w14:paraId="64BBE0CC" w14:textId="77777777" w:rsidTr="005110B0">
        <w:trPr>
          <w:trHeight w:val="87"/>
        </w:trPr>
        <w:tc>
          <w:tcPr>
            <w:tcW w:w="10410" w:type="dxa"/>
            <w:gridSpan w:val="7"/>
          </w:tcPr>
          <w:p w14:paraId="3498CB4C" w14:textId="77777777" w:rsidR="00C145A9" w:rsidRPr="00B3097F" w:rsidRDefault="00C145A9" w:rsidP="00A64BA2">
            <w:pPr>
              <w:jc w:val="center"/>
            </w:pPr>
            <w:r w:rsidRPr="00B3097F">
              <w:t>- mii lei -</w:t>
            </w:r>
          </w:p>
        </w:tc>
      </w:tr>
      <w:tr w:rsidR="00B3097F" w:rsidRPr="00B3097F" w14:paraId="1A8CAEFF" w14:textId="77777777" w:rsidTr="005110B0">
        <w:trPr>
          <w:trHeight w:val="87"/>
        </w:trPr>
        <w:tc>
          <w:tcPr>
            <w:tcW w:w="3750" w:type="dxa"/>
          </w:tcPr>
          <w:p w14:paraId="16ABE92C" w14:textId="77777777" w:rsidR="004C062F" w:rsidRPr="00B3097F" w:rsidRDefault="004C062F" w:rsidP="005110B0">
            <w:pPr>
              <w:jc w:val="both"/>
            </w:pPr>
            <w:r w:rsidRPr="00B3097F">
              <w:t>Indicatori</w:t>
            </w:r>
          </w:p>
        </w:tc>
        <w:tc>
          <w:tcPr>
            <w:tcW w:w="1260" w:type="dxa"/>
          </w:tcPr>
          <w:p w14:paraId="5C1D0883" w14:textId="77777777" w:rsidR="004C062F" w:rsidRPr="00B3097F" w:rsidRDefault="004C062F" w:rsidP="005110B0">
            <w:pPr>
              <w:jc w:val="both"/>
            </w:pPr>
            <w:r w:rsidRPr="00B3097F">
              <w:t>Anul curent</w:t>
            </w:r>
          </w:p>
        </w:tc>
        <w:tc>
          <w:tcPr>
            <w:tcW w:w="3960" w:type="dxa"/>
            <w:gridSpan w:val="4"/>
          </w:tcPr>
          <w:p w14:paraId="60DC6706" w14:textId="77777777" w:rsidR="004C062F" w:rsidRPr="00B3097F" w:rsidRDefault="00CC50FB" w:rsidP="005110B0">
            <w:pPr>
              <w:jc w:val="both"/>
            </w:pPr>
            <w:r w:rsidRPr="00B3097F">
              <w:t>Urmă</w:t>
            </w:r>
            <w:r w:rsidR="004C062F" w:rsidRPr="00B3097F">
              <w:t>torii 4 ani</w:t>
            </w:r>
          </w:p>
        </w:tc>
        <w:tc>
          <w:tcPr>
            <w:tcW w:w="1440" w:type="dxa"/>
          </w:tcPr>
          <w:p w14:paraId="02693E6E" w14:textId="77777777" w:rsidR="004C062F" w:rsidRPr="00B3097F" w:rsidRDefault="004C062F" w:rsidP="005110B0">
            <w:pPr>
              <w:jc w:val="both"/>
            </w:pPr>
            <w:r w:rsidRPr="00B3097F">
              <w:t>Media pe 5 ani</w:t>
            </w:r>
          </w:p>
        </w:tc>
      </w:tr>
      <w:tr w:rsidR="00B3097F" w:rsidRPr="00B3097F" w14:paraId="683C9CAA" w14:textId="77777777" w:rsidTr="005110B0">
        <w:trPr>
          <w:trHeight w:val="87"/>
        </w:trPr>
        <w:tc>
          <w:tcPr>
            <w:tcW w:w="3750" w:type="dxa"/>
          </w:tcPr>
          <w:p w14:paraId="2222267C" w14:textId="77777777" w:rsidR="004C062F" w:rsidRPr="00B3097F" w:rsidRDefault="004C062F" w:rsidP="00A64BA2">
            <w:pPr>
              <w:jc w:val="center"/>
            </w:pPr>
            <w:r w:rsidRPr="00B3097F">
              <w:t>1</w:t>
            </w:r>
          </w:p>
        </w:tc>
        <w:tc>
          <w:tcPr>
            <w:tcW w:w="1260" w:type="dxa"/>
          </w:tcPr>
          <w:p w14:paraId="132B3638" w14:textId="77777777" w:rsidR="004C062F" w:rsidRPr="00B3097F" w:rsidRDefault="004C062F" w:rsidP="005110B0">
            <w:pPr>
              <w:jc w:val="both"/>
            </w:pPr>
            <w:r w:rsidRPr="00B3097F">
              <w:t>2</w:t>
            </w:r>
          </w:p>
        </w:tc>
        <w:tc>
          <w:tcPr>
            <w:tcW w:w="1080" w:type="dxa"/>
          </w:tcPr>
          <w:p w14:paraId="7BCBCDA5" w14:textId="77777777" w:rsidR="004C062F" w:rsidRPr="00B3097F" w:rsidRDefault="004C062F" w:rsidP="005110B0">
            <w:pPr>
              <w:jc w:val="both"/>
            </w:pPr>
            <w:r w:rsidRPr="00B3097F">
              <w:t>3</w:t>
            </w:r>
          </w:p>
        </w:tc>
        <w:tc>
          <w:tcPr>
            <w:tcW w:w="990" w:type="dxa"/>
          </w:tcPr>
          <w:p w14:paraId="549D21D6" w14:textId="77777777" w:rsidR="004C062F" w:rsidRPr="00B3097F" w:rsidRDefault="004C062F" w:rsidP="005110B0">
            <w:pPr>
              <w:jc w:val="both"/>
            </w:pPr>
            <w:r w:rsidRPr="00B3097F">
              <w:t>4</w:t>
            </w:r>
          </w:p>
        </w:tc>
        <w:tc>
          <w:tcPr>
            <w:tcW w:w="900" w:type="dxa"/>
          </w:tcPr>
          <w:p w14:paraId="2B27E1FD" w14:textId="77777777" w:rsidR="004C062F" w:rsidRPr="00B3097F" w:rsidRDefault="004C062F" w:rsidP="005110B0">
            <w:pPr>
              <w:jc w:val="both"/>
            </w:pPr>
            <w:r w:rsidRPr="00B3097F">
              <w:t>5</w:t>
            </w:r>
          </w:p>
        </w:tc>
        <w:tc>
          <w:tcPr>
            <w:tcW w:w="990" w:type="dxa"/>
          </w:tcPr>
          <w:p w14:paraId="3415792F" w14:textId="77777777" w:rsidR="004C062F" w:rsidRPr="00B3097F" w:rsidRDefault="004C062F" w:rsidP="005110B0">
            <w:pPr>
              <w:jc w:val="both"/>
            </w:pPr>
            <w:r w:rsidRPr="00B3097F">
              <w:t>6</w:t>
            </w:r>
          </w:p>
        </w:tc>
        <w:tc>
          <w:tcPr>
            <w:tcW w:w="1440" w:type="dxa"/>
          </w:tcPr>
          <w:p w14:paraId="36D6C47C" w14:textId="77777777" w:rsidR="004C062F" w:rsidRPr="00B3097F" w:rsidRDefault="004C062F" w:rsidP="005110B0">
            <w:pPr>
              <w:jc w:val="both"/>
            </w:pPr>
            <w:r w:rsidRPr="00B3097F">
              <w:t>7</w:t>
            </w:r>
          </w:p>
        </w:tc>
      </w:tr>
      <w:tr w:rsidR="00B3097F" w:rsidRPr="00B3097F" w14:paraId="6E35C1C7" w14:textId="77777777" w:rsidTr="00FA2316">
        <w:trPr>
          <w:trHeight w:val="672"/>
        </w:trPr>
        <w:tc>
          <w:tcPr>
            <w:tcW w:w="3750" w:type="dxa"/>
          </w:tcPr>
          <w:p w14:paraId="78531ADE" w14:textId="24AE73AC" w:rsidR="004C062F" w:rsidRPr="00B3097F" w:rsidRDefault="00A64BA2" w:rsidP="005110B0">
            <w:pPr>
              <w:jc w:val="both"/>
            </w:pPr>
            <w:r w:rsidRPr="00B3097F">
              <w:t>4.</w:t>
            </w:r>
            <w:r w:rsidR="004C062F" w:rsidRPr="00B3097F">
              <w:t>1. Modificări ale veniturilor bugetare</w:t>
            </w:r>
            <w:r w:rsidR="00C208C3" w:rsidRPr="00B3097F">
              <w:t>, plu</w:t>
            </w:r>
            <w:r w:rsidR="006A2326" w:rsidRPr="00B3097F">
              <w:t>s</w:t>
            </w:r>
            <w:r w:rsidR="00C208C3" w:rsidRPr="00B3097F">
              <w:t>/minu</w:t>
            </w:r>
            <w:r w:rsidR="006A2326" w:rsidRPr="00B3097F">
              <w:t>s</w:t>
            </w:r>
            <w:r w:rsidR="00C208C3" w:rsidRPr="00B3097F">
              <w:t>, din care:</w:t>
            </w:r>
          </w:p>
        </w:tc>
        <w:tc>
          <w:tcPr>
            <w:tcW w:w="1260" w:type="dxa"/>
          </w:tcPr>
          <w:p w14:paraId="273AB32E" w14:textId="77777777" w:rsidR="004C062F" w:rsidRPr="00B3097F" w:rsidRDefault="004C062F" w:rsidP="005110B0">
            <w:pPr>
              <w:jc w:val="both"/>
              <w:rPr>
                <w:b/>
              </w:rPr>
            </w:pPr>
          </w:p>
        </w:tc>
        <w:tc>
          <w:tcPr>
            <w:tcW w:w="1080" w:type="dxa"/>
          </w:tcPr>
          <w:p w14:paraId="11F8C15B" w14:textId="77777777" w:rsidR="004C062F" w:rsidRPr="00B3097F" w:rsidRDefault="004C062F" w:rsidP="005110B0">
            <w:pPr>
              <w:jc w:val="both"/>
            </w:pPr>
          </w:p>
        </w:tc>
        <w:tc>
          <w:tcPr>
            <w:tcW w:w="990" w:type="dxa"/>
          </w:tcPr>
          <w:p w14:paraId="0F1E8B24" w14:textId="77777777" w:rsidR="004C062F" w:rsidRPr="00B3097F" w:rsidRDefault="004C062F" w:rsidP="005110B0">
            <w:pPr>
              <w:jc w:val="both"/>
            </w:pPr>
          </w:p>
        </w:tc>
        <w:tc>
          <w:tcPr>
            <w:tcW w:w="900" w:type="dxa"/>
          </w:tcPr>
          <w:p w14:paraId="21CC97B5" w14:textId="77777777" w:rsidR="004C062F" w:rsidRPr="00B3097F" w:rsidRDefault="004C062F" w:rsidP="005110B0">
            <w:pPr>
              <w:jc w:val="both"/>
            </w:pPr>
          </w:p>
        </w:tc>
        <w:tc>
          <w:tcPr>
            <w:tcW w:w="990" w:type="dxa"/>
          </w:tcPr>
          <w:p w14:paraId="40E4B400" w14:textId="77777777" w:rsidR="004C062F" w:rsidRPr="00B3097F" w:rsidRDefault="004C062F" w:rsidP="005110B0">
            <w:pPr>
              <w:jc w:val="both"/>
            </w:pPr>
          </w:p>
        </w:tc>
        <w:tc>
          <w:tcPr>
            <w:tcW w:w="1440" w:type="dxa"/>
          </w:tcPr>
          <w:p w14:paraId="20DA3526" w14:textId="77777777" w:rsidR="004C062F" w:rsidRPr="00B3097F" w:rsidRDefault="004C062F" w:rsidP="005110B0">
            <w:pPr>
              <w:jc w:val="both"/>
            </w:pPr>
          </w:p>
        </w:tc>
      </w:tr>
      <w:tr w:rsidR="00B3097F" w:rsidRPr="00B3097F" w14:paraId="715F47A9" w14:textId="77777777" w:rsidTr="005110B0">
        <w:trPr>
          <w:trHeight w:val="369"/>
        </w:trPr>
        <w:tc>
          <w:tcPr>
            <w:tcW w:w="3750" w:type="dxa"/>
            <w:vAlign w:val="center"/>
          </w:tcPr>
          <w:p w14:paraId="1F57DA5E" w14:textId="0144FACD"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 xml:space="preserve">a) buget de </w:t>
            </w:r>
            <w:r w:rsidR="006A2326" w:rsidRPr="00B3097F">
              <w:rPr>
                <w:rFonts w:ascii="Times New Roman" w:hAnsi="Times New Roman"/>
                <w:lang w:val="ro-RO"/>
              </w:rPr>
              <w:t>s</w:t>
            </w:r>
            <w:r w:rsidRPr="00B3097F">
              <w:rPr>
                <w:rFonts w:ascii="Times New Roman" w:hAnsi="Times New Roman"/>
                <w:lang w:val="ro-RO"/>
              </w:rPr>
              <w:t>tat, din</w:t>
            </w:r>
            <w:r w:rsidR="00C45D46" w:rsidRPr="00B3097F">
              <w:rPr>
                <w:rFonts w:ascii="Times New Roman" w:hAnsi="Times New Roman"/>
                <w:lang w:val="ro-RO"/>
              </w:rPr>
              <w:t xml:space="preserve"> </w:t>
            </w:r>
            <w:r w:rsidRPr="00B3097F">
              <w:rPr>
                <w:rFonts w:ascii="Times New Roman" w:hAnsi="Times New Roman"/>
                <w:lang w:val="ro-RO"/>
              </w:rPr>
              <w:t>ace</w:t>
            </w:r>
            <w:r w:rsidR="006A2326" w:rsidRPr="00B3097F">
              <w:rPr>
                <w:rFonts w:ascii="Times New Roman" w:hAnsi="Times New Roman"/>
                <w:lang w:val="ro-RO"/>
              </w:rPr>
              <w:t>s</w:t>
            </w:r>
            <w:r w:rsidRPr="00B3097F">
              <w:rPr>
                <w:rFonts w:ascii="Times New Roman" w:hAnsi="Times New Roman"/>
                <w:lang w:val="ro-RO"/>
              </w:rPr>
              <w:t>ta:</w:t>
            </w:r>
          </w:p>
        </w:tc>
        <w:tc>
          <w:tcPr>
            <w:tcW w:w="1260" w:type="dxa"/>
          </w:tcPr>
          <w:p w14:paraId="0861115B" w14:textId="77777777" w:rsidR="00C208C3" w:rsidRPr="00B3097F" w:rsidRDefault="00C208C3" w:rsidP="005110B0">
            <w:pPr>
              <w:jc w:val="both"/>
              <w:rPr>
                <w:b/>
              </w:rPr>
            </w:pPr>
          </w:p>
        </w:tc>
        <w:tc>
          <w:tcPr>
            <w:tcW w:w="1080" w:type="dxa"/>
          </w:tcPr>
          <w:p w14:paraId="0EE3954C" w14:textId="77777777" w:rsidR="00C208C3" w:rsidRPr="00B3097F" w:rsidRDefault="00C208C3" w:rsidP="005110B0">
            <w:pPr>
              <w:jc w:val="both"/>
            </w:pPr>
          </w:p>
        </w:tc>
        <w:tc>
          <w:tcPr>
            <w:tcW w:w="990" w:type="dxa"/>
          </w:tcPr>
          <w:p w14:paraId="4BE331CA" w14:textId="77777777" w:rsidR="00C208C3" w:rsidRPr="00B3097F" w:rsidRDefault="00C208C3" w:rsidP="005110B0">
            <w:pPr>
              <w:jc w:val="both"/>
            </w:pPr>
          </w:p>
        </w:tc>
        <w:tc>
          <w:tcPr>
            <w:tcW w:w="900" w:type="dxa"/>
          </w:tcPr>
          <w:p w14:paraId="65FA0087" w14:textId="77777777" w:rsidR="00C208C3" w:rsidRPr="00B3097F" w:rsidRDefault="00C208C3" w:rsidP="005110B0">
            <w:pPr>
              <w:jc w:val="both"/>
            </w:pPr>
          </w:p>
        </w:tc>
        <w:tc>
          <w:tcPr>
            <w:tcW w:w="990" w:type="dxa"/>
          </w:tcPr>
          <w:p w14:paraId="42F31555" w14:textId="77777777" w:rsidR="00C208C3" w:rsidRPr="00B3097F" w:rsidRDefault="00C208C3" w:rsidP="005110B0">
            <w:pPr>
              <w:jc w:val="both"/>
            </w:pPr>
          </w:p>
        </w:tc>
        <w:tc>
          <w:tcPr>
            <w:tcW w:w="1440" w:type="dxa"/>
          </w:tcPr>
          <w:p w14:paraId="02863300"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528BC16B" w14:textId="77777777" w:rsidTr="005110B0">
        <w:trPr>
          <w:trHeight w:val="337"/>
        </w:trPr>
        <w:tc>
          <w:tcPr>
            <w:tcW w:w="3750" w:type="dxa"/>
            <w:vAlign w:val="center"/>
          </w:tcPr>
          <w:p w14:paraId="6F4D153B" w14:textId="08A01B53"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(i) impozit</w:t>
            </w:r>
            <w:r w:rsidR="00C45D46" w:rsidRPr="00B3097F">
              <w:rPr>
                <w:rFonts w:ascii="Times New Roman" w:hAnsi="Times New Roman"/>
                <w:lang w:val="ro-RO"/>
              </w:rPr>
              <w:t xml:space="preserve"> </w:t>
            </w:r>
            <w:r w:rsidRPr="00B3097F">
              <w:rPr>
                <w:rFonts w:ascii="Times New Roman" w:hAnsi="Times New Roman"/>
                <w:lang w:val="ro-RO"/>
              </w:rPr>
              <w:t>pe profit</w:t>
            </w:r>
          </w:p>
        </w:tc>
        <w:tc>
          <w:tcPr>
            <w:tcW w:w="1260" w:type="dxa"/>
          </w:tcPr>
          <w:p w14:paraId="7B346C7F" w14:textId="77777777" w:rsidR="00C208C3" w:rsidRPr="00B3097F" w:rsidRDefault="00C208C3" w:rsidP="005110B0">
            <w:pPr>
              <w:jc w:val="both"/>
              <w:rPr>
                <w:b/>
              </w:rPr>
            </w:pPr>
          </w:p>
        </w:tc>
        <w:tc>
          <w:tcPr>
            <w:tcW w:w="1080" w:type="dxa"/>
          </w:tcPr>
          <w:p w14:paraId="25332BEA" w14:textId="77777777" w:rsidR="00C208C3" w:rsidRPr="00B3097F" w:rsidRDefault="00C208C3" w:rsidP="005110B0">
            <w:pPr>
              <w:jc w:val="both"/>
            </w:pPr>
          </w:p>
        </w:tc>
        <w:tc>
          <w:tcPr>
            <w:tcW w:w="990" w:type="dxa"/>
          </w:tcPr>
          <w:p w14:paraId="37287983" w14:textId="77777777" w:rsidR="00C208C3" w:rsidRPr="00B3097F" w:rsidRDefault="00C208C3" w:rsidP="005110B0">
            <w:pPr>
              <w:jc w:val="both"/>
            </w:pPr>
          </w:p>
        </w:tc>
        <w:tc>
          <w:tcPr>
            <w:tcW w:w="900" w:type="dxa"/>
          </w:tcPr>
          <w:p w14:paraId="26CA77B3" w14:textId="77777777" w:rsidR="00C208C3" w:rsidRPr="00B3097F" w:rsidRDefault="00C208C3" w:rsidP="005110B0">
            <w:pPr>
              <w:jc w:val="both"/>
            </w:pPr>
          </w:p>
        </w:tc>
        <w:tc>
          <w:tcPr>
            <w:tcW w:w="990" w:type="dxa"/>
          </w:tcPr>
          <w:p w14:paraId="405ED117" w14:textId="77777777" w:rsidR="00C208C3" w:rsidRPr="00B3097F" w:rsidRDefault="00C208C3" w:rsidP="005110B0">
            <w:pPr>
              <w:jc w:val="both"/>
            </w:pPr>
          </w:p>
        </w:tc>
        <w:tc>
          <w:tcPr>
            <w:tcW w:w="1440" w:type="dxa"/>
          </w:tcPr>
          <w:p w14:paraId="108828A3"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2A7E6D07" w14:textId="77777777" w:rsidTr="005110B0">
        <w:trPr>
          <w:trHeight w:val="331"/>
        </w:trPr>
        <w:tc>
          <w:tcPr>
            <w:tcW w:w="3750" w:type="dxa"/>
            <w:vAlign w:val="center"/>
          </w:tcPr>
          <w:p w14:paraId="5687F54B" w14:textId="5B32005E"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(ii) impozit</w:t>
            </w:r>
            <w:r w:rsidR="00C45D46" w:rsidRPr="00B3097F">
              <w:rPr>
                <w:rFonts w:ascii="Times New Roman" w:hAnsi="Times New Roman"/>
                <w:lang w:val="ro-RO"/>
              </w:rPr>
              <w:t xml:space="preserve"> </w:t>
            </w:r>
            <w:r w:rsidRPr="00B3097F">
              <w:rPr>
                <w:rFonts w:ascii="Times New Roman" w:hAnsi="Times New Roman"/>
                <w:lang w:val="ro-RO"/>
              </w:rPr>
              <w:t>pe</w:t>
            </w:r>
            <w:r w:rsidR="00C45D46" w:rsidRPr="00B3097F">
              <w:rPr>
                <w:rFonts w:ascii="Times New Roman" w:hAnsi="Times New Roman"/>
                <w:lang w:val="ro-RO"/>
              </w:rPr>
              <w:t xml:space="preserve"> </w:t>
            </w:r>
            <w:r w:rsidRPr="00B3097F">
              <w:rPr>
                <w:rFonts w:ascii="Times New Roman" w:hAnsi="Times New Roman"/>
                <w:lang w:val="ro-RO"/>
              </w:rPr>
              <w:t>venit</w:t>
            </w:r>
          </w:p>
        </w:tc>
        <w:tc>
          <w:tcPr>
            <w:tcW w:w="1260" w:type="dxa"/>
          </w:tcPr>
          <w:p w14:paraId="38DA2CC4" w14:textId="77777777" w:rsidR="00C208C3" w:rsidRPr="00B3097F" w:rsidRDefault="00C208C3" w:rsidP="005110B0">
            <w:pPr>
              <w:jc w:val="both"/>
              <w:rPr>
                <w:b/>
              </w:rPr>
            </w:pPr>
          </w:p>
        </w:tc>
        <w:tc>
          <w:tcPr>
            <w:tcW w:w="1080" w:type="dxa"/>
          </w:tcPr>
          <w:p w14:paraId="24F431F9" w14:textId="77777777" w:rsidR="00C208C3" w:rsidRPr="00B3097F" w:rsidRDefault="00C208C3" w:rsidP="005110B0">
            <w:pPr>
              <w:jc w:val="both"/>
            </w:pPr>
          </w:p>
        </w:tc>
        <w:tc>
          <w:tcPr>
            <w:tcW w:w="990" w:type="dxa"/>
          </w:tcPr>
          <w:p w14:paraId="472DDDF8" w14:textId="77777777" w:rsidR="00C208C3" w:rsidRPr="00B3097F" w:rsidRDefault="00C208C3" w:rsidP="005110B0">
            <w:pPr>
              <w:jc w:val="both"/>
            </w:pPr>
          </w:p>
        </w:tc>
        <w:tc>
          <w:tcPr>
            <w:tcW w:w="900" w:type="dxa"/>
          </w:tcPr>
          <w:p w14:paraId="45A95BFE" w14:textId="77777777" w:rsidR="00C208C3" w:rsidRPr="00B3097F" w:rsidRDefault="00C208C3" w:rsidP="005110B0">
            <w:pPr>
              <w:jc w:val="both"/>
            </w:pPr>
          </w:p>
        </w:tc>
        <w:tc>
          <w:tcPr>
            <w:tcW w:w="990" w:type="dxa"/>
          </w:tcPr>
          <w:p w14:paraId="0D3B0481" w14:textId="77777777" w:rsidR="00C208C3" w:rsidRPr="00B3097F" w:rsidRDefault="00C208C3" w:rsidP="005110B0">
            <w:pPr>
              <w:jc w:val="both"/>
            </w:pPr>
          </w:p>
        </w:tc>
        <w:tc>
          <w:tcPr>
            <w:tcW w:w="1440" w:type="dxa"/>
          </w:tcPr>
          <w:p w14:paraId="2C288B8D"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206423BD" w14:textId="77777777" w:rsidTr="005110B0">
        <w:trPr>
          <w:trHeight w:val="340"/>
        </w:trPr>
        <w:tc>
          <w:tcPr>
            <w:tcW w:w="3750" w:type="dxa"/>
            <w:vAlign w:val="center"/>
          </w:tcPr>
          <w:p w14:paraId="4F295FFD" w14:textId="77777777"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b) bugete locale:</w:t>
            </w:r>
          </w:p>
        </w:tc>
        <w:tc>
          <w:tcPr>
            <w:tcW w:w="1260" w:type="dxa"/>
          </w:tcPr>
          <w:p w14:paraId="01543A77" w14:textId="77777777" w:rsidR="00C208C3" w:rsidRPr="00B3097F" w:rsidRDefault="00C208C3" w:rsidP="005110B0">
            <w:pPr>
              <w:jc w:val="both"/>
              <w:rPr>
                <w:b/>
              </w:rPr>
            </w:pPr>
          </w:p>
        </w:tc>
        <w:tc>
          <w:tcPr>
            <w:tcW w:w="1080" w:type="dxa"/>
          </w:tcPr>
          <w:p w14:paraId="17539AA2" w14:textId="77777777" w:rsidR="00C208C3" w:rsidRPr="00B3097F" w:rsidRDefault="00C208C3" w:rsidP="005110B0">
            <w:pPr>
              <w:jc w:val="both"/>
            </w:pPr>
          </w:p>
        </w:tc>
        <w:tc>
          <w:tcPr>
            <w:tcW w:w="990" w:type="dxa"/>
          </w:tcPr>
          <w:p w14:paraId="7D60038E" w14:textId="77777777" w:rsidR="00C208C3" w:rsidRPr="00B3097F" w:rsidRDefault="00C208C3" w:rsidP="005110B0">
            <w:pPr>
              <w:jc w:val="both"/>
            </w:pPr>
          </w:p>
        </w:tc>
        <w:tc>
          <w:tcPr>
            <w:tcW w:w="900" w:type="dxa"/>
          </w:tcPr>
          <w:p w14:paraId="67754799" w14:textId="77777777" w:rsidR="00C208C3" w:rsidRPr="00B3097F" w:rsidRDefault="00C208C3" w:rsidP="005110B0">
            <w:pPr>
              <w:jc w:val="both"/>
            </w:pPr>
          </w:p>
        </w:tc>
        <w:tc>
          <w:tcPr>
            <w:tcW w:w="990" w:type="dxa"/>
          </w:tcPr>
          <w:p w14:paraId="1948951F" w14:textId="77777777" w:rsidR="00C208C3" w:rsidRPr="00B3097F" w:rsidRDefault="00C208C3" w:rsidP="005110B0">
            <w:pPr>
              <w:jc w:val="both"/>
            </w:pPr>
          </w:p>
        </w:tc>
        <w:tc>
          <w:tcPr>
            <w:tcW w:w="1440" w:type="dxa"/>
          </w:tcPr>
          <w:p w14:paraId="108D8641"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45BC6181" w14:textId="77777777" w:rsidTr="00A36654">
        <w:trPr>
          <w:trHeight w:val="386"/>
        </w:trPr>
        <w:tc>
          <w:tcPr>
            <w:tcW w:w="3750" w:type="dxa"/>
            <w:vAlign w:val="center"/>
          </w:tcPr>
          <w:p w14:paraId="3CBBBF02" w14:textId="58AE674A"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(i) impozit</w:t>
            </w:r>
            <w:r w:rsidR="00BF22C3" w:rsidRPr="00B3097F">
              <w:rPr>
                <w:rFonts w:ascii="Times New Roman" w:hAnsi="Times New Roman"/>
                <w:lang w:val="ro-RO"/>
              </w:rPr>
              <w:t xml:space="preserve"> </w:t>
            </w:r>
            <w:r w:rsidRPr="00B3097F">
              <w:rPr>
                <w:rFonts w:ascii="Times New Roman" w:hAnsi="Times New Roman"/>
                <w:lang w:val="ro-RO"/>
              </w:rPr>
              <w:t>pe profit</w:t>
            </w:r>
          </w:p>
        </w:tc>
        <w:tc>
          <w:tcPr>
            <w:tcW w:w="1260" w:type="dxa"/>
          </w:tcPr>
          <w:p w14:paraId="099B9628" w14:textId="77777777" w:rsidR="00C208C3" w:rsidRPr="00B3097F" w:rsidRDefault="00C208C3" w:rsidP="005110B0">
            <w:pPr>
              <w:jc w:val="both"/>
              <w:rPr>
                <w:b/>
              </w:rPr>
            </w:pPr>
          </w:p>
        </w:tc>
        <w:tc>
          <w:tcPr>
            <w:tcW w:w="1080" w:type="dxa"/>
          </w:tcPr>
          <w:p w14:paraId="30DC3B9F" w14:textId="77777777" w:rsidR="00C208C3" w:rsidRPr="00B3097F" w:rsidRDefault="00C208C3" w:rsidP="005110B0">
            <w:pPr>
              <w:jc w:val="both"/>
            </w:pPr>
          </w:p>
        </w:tc>
        <w:tc>
          <w:tcPr>
            <w:tcW w:w="990" w:type="dxa"/>
          </w:tcPr>
          <w:p w14:paraId="0BE81A5B" w14:textId="77777777" w:rsidR="00C208C3" w:rsidRPr="00B3097F" w:rsidRDefault="00C208C3" w:rsidP="005110B0">
            <w:pPr>
              <w:jc w:val="both"/>
            </w:pPr>
          </w:p>
        </w:tc>
        <w:tc>
          <w:tcPr>
            <w:tcW w:w="900" w:type="dxa"/>
          </w:tcPr>
          <w:p w14:paraId="6247D57F" w14:textId="77777777" w:rsidR="00C208C3" w:rsidRPr="00B3097F" w:rsidRDefault="00C208C3" w:rsidP="005110B0">
            <w:pPr>
              <w:jc w:val="both"/>
            </w:pPr>
          </w:p>
        </w:tc>
        <w:tc>
          <w:tcPr>
            <w:tcW w:w="990" w:type="dxa"/>
          </w:tcPr>
          <w:p w14:paraId="78D64B11" w14:textId="77777777" w:rsidR="00C208C3" w:rsidRPr="00B3097F" w:rsidRDefault="00C208C3" w:rsidP="005110B0">
            <w:pPr>
              <w:jc w:val="both"/>
            </w:pPr>
          </w:p>
        </w:tc>
        <w:tc>
          <w:tcPr>
            <w:tcW w:w="1440" w:type="dxa"/>
          </w:tcPr>
          <w:p w14:paraId="500AB486"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02EB69A4" w14:textId="77777777" w:rsidTr="00A64BA2">
        <w:trPr>
          <w:trHeight w:val="470"/>
        </w:trPr>
        <w:tc>
          <w:tcPr>
            <w:tcW w:w="3750" w:type="dxa"/>
            <w:vAlign w:val="center"/>
          </w:tcPr>
          <w:p w14:paraId="66F5701F" w14:textId="7810AA92"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lastRenderedPageBreak/>
              <w:t>c) bugetul</w:t>
            </w:r>
            <w:r w:rsidR="00C45D46" w:rsidRPr="00B3097F">
              <w:rPr>
                <w:rFonts w:ascii="Times New Roman" w:hAnsi="Times New Roman"/>
                <w:lang w:val="ro-RO"/>
              </w:rPr>
              <w:t xml:space="preserve"> </w:t>
            </w:r>
            <w:r w:rsidRPr="00B3097F">
              <w:rPr>
                <w:rFonts w:ascii="Times New Roman" w:hAnsi="Times New Roman"/>
                <w:lang w:val="ro-RO"/>
              </w:rPr>
              <w:t>a</w:t>
            </w:r>
            <w:r w:rsidR="006A2326" w:rsidRPr="00B3097F">
              <w:rPr>
                <w:rFonts w:ascii="Times New Roman" w:hAnsi="Times New Roman"/>
                <w:lang w:val="ro-RO"/>
              </w:rPr>
              <w:t>s</w:t>
            </w:r>
            <w:r w:rsidRPr="00B3097F">
              <w:rPr>
                <w:rFonts w:ascii="Times New Roman" w:hAnsi="Times New Roman"/>
                <w:lang w:val="ro-RO"/>
              </w:rPr>
              <w:t>igurărilor</w:t>
            </w:r>
            <w:r w:rsidR="00C45D46" w:rsidRPr="00B3097F">
              <w:rPr>
                <w:rFonts w:ascii="Times New Roman" w:hAnsi="Times New Roman"/>
                <w:lang w:val="ro-RO"/>
              </w:rPr>
              <w:t xml:space="preserve"> </w:t>
            </w:r>
            <w:r w:rsidR="006A2326" w:rsidRPr="00B3097F">
              <w:rPr>
                <w:rFonts w:ascii="Times New Roman" w:hAnsi="Times New Roman"/>
                <w:lang w:val="ro-RO"/>
              </w:rPr>
              <w:t>s</w:t>
            </w:r>
            <w:r w:rsidRPr="00B3097F">
              <w:rPr>
                <w:rFonts w:ascii="Times New Roman" w:hAnsi="Times New Roman"/>
                <w:lang w:val="ro-RO"/>
              </w:rPr>
              <w:t xml:space="preserve">ociale de </w:t>
            </w:r>
            <w:r w:rsidR="006A2326" w:rsidRPr="00B3097F">
              <w:rPr>
                <w:rFonts w:ascii="Times New Roman" w:hAnsi="Times New Roman"/>
                <w:lang w:val="ro-RO"/>
              </w:rPr>
              <w:t>s</w:t>
            </w:r>
            <w:r w:rsidRPr="00B3097F">
              <w:rPr>
                <w:rFonts w:ascii="Times New Roman" w:hAnsi="Times New Roman"/>
                <w:lang w:val="ro-RO"/>
              </w:rPr>
              <w:t>tat:</w:t>
            </w:r>
          </w:p>
        </w:tc>
        <w:tc>
          <w:tcPr>
            <w:tcW w:w="1260" w:type="dxa"/>
          </w:tcPr>
          <w:p w14:paraId="70DB426E" w14:textId="77777777" w:rsidR="00C208C3" w:rsidRPr="00B3097F" w:rsidRDefault="00C208C3" w:rsidP="005110B0">
            <w:pPr>
              <w:jc w:val="both"/>
              <w:rPr>
                <w:b/>
              </w:rPr>
            </w:pPr>
          </w:p>
        </w:tc>
        <w:tc>
          <w:tcPr>
            <w:tcW w:w="1080" w:type="dxa"/>
          </w:tcPr>
          <w:p w14:paraId="269068C1" w14:textId="77777777" w:rsidR="00C208C3" w:rsidRPr="00B3097F" w:rsidRDefault="00C208C3" w:rsidP="005110B0">
            <w:pPr>
              <w:jc w:val="both"/>
            </w:pPr>
          </w:p>
        </w:tc>
        <w:tc>
          <w:tcPr>
            <w:tcW w:w="990" w:type="dxa"/>
          </w:tcPr>
          <w:p w14:paraId="0D0F7215" w14:textId="77777777" w:rsidR="00C208C3" w:rsidRPr="00B3097F" w:rsidRDefault="00C208C3" w:rsidP="005110B0">
            <w:pPr>
              <w:jc w:val="both"/>
            </w:pPr>
          </w:p>
        </w:tc>
        <w:tc>
          <w:tcPr>
            <w:tcW w:w="900" w:type="dxa"/>
          </w:tcPr>
          <w:p w14:paraId="24984B6C" w14:textId="77777777" w:rsidR="00C208C3" w:rsidRPr="00B3097F" w:rsidRDefault="00C208C3" w:rsidP="005110B0">
            <w:pPr>
              <w:jc w:val="both"/>
            </w:pPr>
          </w:p>
        </w:tc>
        <w:tc>
          <w:tcPr>
            <w:tcW w:w="990" w:type="dxa"/>
          </w:tcPr>
          <w:p w14:paraId="01924621" w14:textId="77777777" w:rsidR="00C208C3" w:rsidRPr="00B3097F" w:rsidRDefault="00C208C3" w:rsidP="005110B0">
            <w:pPr>
              <w:jc w:val="both"/>
            </w:pPr>
          </w:p>
        </w:tc>
        <w:tc>
          <w:tcPr>
            <w:tcW w:w="1440" w:type="dxa"/>
          </w:tcPr>
          <w:p w14:paraId="639915EF"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701E6EFB" w14:textId="77777777" w:rsidTr="00A36654">
        <w:trPr>
          <w:trHeight w:val="385"/>
        </w:trPr>
        <w:tc>
          <w:tcPr>
            <w:tcW w:w="3750" w:type="dxa"/>
            <w:vAlign w:val="center"/>
          </w:tcPr>
          <w:p w14:paraId="1C40622A" w14:textId="77777777" w:rsidR="00C208C3" w:rsidRPr="00B3097F" w:rsidRDefault="00C208C3" w:rsidP="005110B0">
            <w:pPr>
              <w:pStyle w:val="StyleNORMALArialFirstline0cm"/>
              <w:spacing w:before="0" w:after="0"/>
              <w:rPr>
                <w:rFonts w:ascii="Times New Roman" w:hAnsi="Times New Roman"/>
                <w:lang w:val="ro-RO"/>
              </w:rPr>
            </w:pPr>
            <w:r w:rsidRPr="00B3097F">
              <w:rPr>
                <w:rFonts w:ascii="Times New Roman" w:hAnsi="Times New Roman"/>
                <w:lang w:val="ro-RO"/>
              </w:rPr>
              <w:t>(i) contribuţii de a</w:t>
            </w:r>
            <w:r w:rsidR="006A2326" w:rsidRPr="00B3097F">
              <w:rPr>
                <w:rFonts w:ascii="Times New Roman" w:hAnsi="Times New Roman"/>
                <w:lang w:val="ro-RO"/>
              </w:rPr>
              <w:t>s</w:t>
            </w:r>
            <w:r w:rsidRPr="00B3097F">
              <w:rPr>
                <w:rFonts w:ascii="Times New Roman" w:hAnsi="Times New Roman"/>
                <w:lang w:val="ro-RO"/>
              </w:rPr>
              <w:t>igurări</w:t>
            </w:r>
          </w:p>
        </w:tc>
        <w:tc>
          <w:tcPr>
            <w:tcW w:w="1260" w:type="dxa"/>
          </w:tcPr>
          <w:p w14:paraId="6D02B7D4" w14:textId="77777777" w:rsidR="00C208C3" w:rsidRPr="00B3097F" w:rsidRDefault="00C208C3" w:rsidP="005110B0">
            <w:pPr>
              <w:jc w:val="both"/>
              <w:rPr>
                <w:b/>
              </w:rPr>
            </w:pPr>
          </w:p>
        </w:tc>
        <w:tc>
          <w:tcPr>
            <w:tcW w:w="1080" w:type="dxa"/>
          </w:tcPr>
          <w:p w14:paraId="1C53374E" w14:textId="77777777" w:rsidR="00C208C3" w:rsidRPr="00B3097F" w:rsidRDefault="00C208C3" w:rsidP="005110B0">
            <w:pPr>
              <w:jc w:val="both"/>
            </w:pPr>
          </w:p>
        </w:tc>
        <w:tc>
          <w:tcPr>
            <w:tcW w:w="990" w:type="dxa"/>
          </w:tcPr>
          <w:p w14:paraId="3F7D6568" w14:textId="77777777" w:rsidR="00C208C3" w:rsidRPr="00B3097F" w:rsidRDefault="00C208C3" w:rsidP="005110B0">
            <w:pPr>
              <w:jc w:val="both"/>
            </w:pPr>
          </w:p>
        </w:tc>
        <w:tc>
          <w:tcPr>
            <w:tcW w:w="900" w:type="dxa"/>
          </w:tcPr>
          <w:p w14:paraId="48A817DA" w14:textId="77777777" w:rsidR="00C208C3" w:rsidRPr="00B3097F" w:rsidRDefault="00C208C3" w:rsidP="005110B0">
            <w:pPr>
              <w:jc w:val="both"/>
            </w:pPr>
          </w:p>
        </w:tc>
        <w:tc>
          <w:tcPr>
            <w:tcW w:w="990" w:type="dxa"/>
          </w:tcPr>
          <w:p w14:paraId="73A7F490" w14:textId="77777777" w:rsidR="00C208C3" w:rsidRPr="00B3097F" w:rsidRDefault="00C208C3" w:rsidP="005110B0">
            <w:pPr>
              <w:jc w:val="both"/>
            </w:pPr>
          </w:p>
        </w:tc>
        <w:tc>
          <w:tcPr>
            <w:tcW w:w="1440" w:type="dxa"/>
          </w:tcPr>
          <w:p w14:paraId="0D5E2782" w14:textId="77777777" w:rsidR="00C208C3" w:rsidRPr="00B3097F" w:rsidRDefault="00C208C3" w:rsidP="005110B0">
            <w:pPr>
              <w:pStyle w:val="StyleNORMALArialFirstline0cm"/>
              <w:spacing w:before="0" w:after="0"/>
              <w:rPr>
                <w:rFonts w:ascii="Times New Roman" w:hAnsi="Times New Roman"/>
                <w:b/>
                <w:lang w:val="ro-RO"/>
              </w:rPr>
            </w:pPr>
          </w:p>
        </w:tc>
      </w:tr>
      <w:tr w:rsidR="00B3097F" w:rsidRPr="00B3097F" w14:paraId="3788BCF2" w14:textId="77777777" w:rsidTr="00A36654">
        <w:trPr>
          <w:trHeight w:val="385"/>
        </w:trPr>
        <w:tc>
          <w:tcPr>
            <w:tcW w:w="3750" w:type="dxa"/>
            <w:vAlign w:val="center"/>
          </w:tcPr>
          <w:p w14:paraId="683F0A3F" w14:textId="2E05843A" w:rsidR="00A64BA2" w:rsidRPr="00B3097F" w:rsidRDefault="00A64BA2" w:rsidP="00A64BA2">
            <w:pPr>
              <w:pStyle w:val="StyleNORMALArialFirstline0cm"/>
              <w:spacing w:before="0" w:after="0"/>
              <w:rPr>
                <w:rFonts w:ascii="Times New Roman" w:hAnsi="Times New Roman"/>
                <w:lang w:val="ro-RO"/>
              </w:rPr>
            </w:pPr>
            <w:r w:rsidRPr="00B3097F">
              <w:rPr>
                <w:rFonts w:ascii="Times New Roman" w:hAnsi="Times New Roman"/>
                <w:lang w:val="ro-RO"/>
              </w:rPr>
              <w:t xml:space="preserve">d) alte tipuri de venituri  </w:t>
            </w:r>
          </w:p>
        </w:tc>
        <w:tc>
          <w:tcPr>
            <w:tcW w:w="1260" w:type="dxa"/>
          </w:tcPr>
          <w:p w14:paraId="55790141" w14:textId="77777777" w:rsidR="00A64BA2" w:rsidRPr="00B3097F" w:rsidRDefault="00A64BA2" w:rsidP="00A64BA2">
            <w:pPr>
              <w:jc w:val="both"/>
              <w:rPr>
                <w:b/>
              </w:rPr>
            </w:pPr>
          </w:p>
        </w:tc>
        <w:tc>
          <w:tcPr>
            <w:tcW w:w="1080" w:type="dxa"/>
          </w:tcPr>
          <w:p w14:paraId="1E3209CF" w14:textId="77777777" w:rsidR="00A64BA2" w:rsidRPr="00B3097F" w:rsidRDefault="00A64BA2" w:rsidP="00A64BA2">
            <w:pPr>
              <w:jc w:val="both"/>
            </w:pPr>
          </w:p>
        </w:tc>
        <w:tc>
          <w:tcPr>
            <w:tcW w:w="990" w:type="dxa"/>
          </w:tcPr>
          <w:p w14:paraId="00AF12F5" w14:textId="77777777" w:rsidR="00A64BA2" w:rsidRPr="00B3097F" w:rsidRDefault="00A64BA2" w:rsidP="00A64BA2">
            <w:pPr>
              <w:jc w:val="both"/>
            </w:pPr>
          </w:p>
        </w:tc>
        <w:tc>
          <w:tcPr>
            <w:tcW w:w="900" w:type="dxa"/>
          </w:tcPr>
          <w:p w14:paraId="577702CA" w14:textId="77777777" w:rsidR="00A64BA2" w:rsidRPr="00B3097F" w:rsidRDefault="00A64BA2" w:rsidP="00A64BA2">
            <w:pPr>
              <w:jc w:val="both"/>
            </w:pPr>
          </w:p>
        </w:tc>
        <w:tc>
          <w:tcPr>
            <w:tcW w:w="990" w:type="dxa"/>
          </w:tcPr>
          <w:p w14:paraId="0BB2EBA9" w14:textId="77777777" w:rsidR="00A64BA2" w:rsidRPr="00B3097F" w:rsidRDefault="00A64BA2" w:rsidP="00A64BA2">
            <w:pPr>
              <w:jc w:val="both"/>
            </w:pPr>
          </w:p>
        </w:tc>
        <w:tc>
          <w:tcPr>
            <w:tcW w:w="1440" w:type="dxa"/>
          </w:tcPr>
          <w:p w14:paraId="6A075D07" w14:textId="77777777" w:rsidR="00A64BA2" w:rsidRPr="00B3097F" w:rsidRDefault="00A64BA2" w:rsidP="00A64BA2">
            <w:pPr>
              <w:pStyle w:val="StyleNORMALArialFirstline0cm"/>
              <w:spacing w:before="0" w:after="0"/>
              <w:rPr>
                <w:rFonts w:ascii="Times New Roman" w:hAnsi="Times New Roman"/>
                <w:b/>
                <w:lang w:val="ro-RO"/>
              </w:rPr>
            </w:pPr>
          </w:p>
        </w:tc>
      </w:tr>
      <w:tr w:rsidR="00B3097F" w:rsidRPr="00B3097F" w14:paraId="481E8AF3" w14:textId="77777777" w:rsidTr="00A36654">
        <w:trPr>
          <w:trHeight w:val="645"/>
        </w:trPr>
        <w:tc>
          <w:tcPr>
            <w:tcW w:w="3750" w:type="dxa"/>
            <w:vAlign w:val="center"/>
          </w:tcPr>
          <w:p w14:paraId="5A947B55" w14:textId="539855B7" w:rsidR="004C062F" w:rsidRPr="00B3097F" w:rsidRDefault="00A64BA2" w:rsidP="005110B0">
            <w:pPr>
              <w:pStyle w:val="StyleNORMALArialFirstline0cm"/>
              <w:spacing w:before="0" w:after="0"/>
              <w:rPr>
                <w:rFonts w:ascii="Times New Roman" w:hAnsi="Times New Roman"/>
                <w:lang w:val="ro-RO"/>
              </w:rPr>
            </w:pPr>
            <w:r w:rsidRPr="00B3097F">
              <w:rPr>
                <w:rFonts w:ascii="Times New Roman" w:hAnsi="Times New Roman"/>
                <w:lang w:val="ro-RO"/>
              </w:rPr>
              <w:t>4.</w:t>
            </w:r>
            <w:r w:rsidR="004C062F" w:rsidRPr="00B3097F">
              <w:rPr>
                <w:rFonts w:ascii="Times New Roman" w:hAnsi="Times New Roman"/>
                <w:lang w:val="ro-RO"/>
              </w:rPr>
              <w:t>2.Modificări ale cheltuielilor</w:t>
            </w:r>
            <w:r w:rsidR="00E129AA" w:rsidRPr="00B3097F">
              <w:rPr>
                <w:rFonts w:ascii="Times New Roman" w:hAnsi="Times New Roman"/>
                <w:lang w:val="ro-RO"/>
              </w:rPr>
              <w:t xml:space="preserve"> </w:t>
            </w:r>
            <w:r w:rsidR="004C062F" w:rsidRPr="00B3097F">
              <w:rPr>
                <w:rFonts w:ascii="Times New Roman" w:hAnsi="Times New Roman"/>
                <w:lang w:val="ro-RO"/>
              </w:rPr>
              <w:t>bugetare</w:t>
            </w:r>
            <w:r w:rsidR="008E6C17" w:rsidRPr="00B3097F">
              <w:rPr>
                <w:rFonts w:ascii="Times New Roman" w:hAnsi="Times New Roman"/>
                <w:lang w:val="ro-RO"/>
              </w:rPr>
              <w:t>, plu</w:t>
            </w:r>
            <w:r w:rsidR="006A2326" w:rsidRPr="00B3097F">
              <w:rPr>
                <w:rFonts w:ascii="Times New Roman" w:hAnsi="Times New Roman"/>
                <w:lang w:val="ro-RO"/>
              </w:rPr>
              <w:t>s</w:t>
            </w:r>
            <w:r w:rsidR="008E6C17" w:rsidRPr="00B3097F">
              <w:rPr>
                <w:rFonts w:ascii="Times New Roman" w:hAnsi="Times New Roman"/>
                <w:lang w:val="ro-RO"/>
              </w:rPr>
              <w:t>/minu</w:t>
            </w:r>
            <w:r w:rsidR="006A2326" w:rsidRPr="00B3097F">
              <w:rPr>
                <w:rFonts w:ascii="Times New Roman" w:hAnsi="Times New Roman"/>
                <w:lang w:val="ro-RO"/>
              </w:rPr>
              <w:t>s</w:t>
            </w:r>
            <w:r w:rsidR="008E6C17" w:rsidRPr="00B3097F">
              <w:rPr>
                <w:rFonts w:ascii="Times New Roman" w:hAnsi="Times New Roman"/>
                <w:lang w:val="ro-RO"/>
              </w:rPr>
              <w:t>, din care:</w:t>
            </w:r>
          </w:p>
        </w:tc>
        <w:tc>
          <w:tcPr>
            <w:tcW w:w="1260" w:type="dxa"/>
          </w:tcPr>
          <w:p w14:paraId="0D4C584E" w14:textId="77777777" w:rsidR="004C062F" w:rsidRPr="00B3097F" w:rsidRDefault="004C062F" w:rsidP="005110B0">
            <w:pPr>
              <w:jc w:val="both"/>
              <w:rPr>
                <w:b/>
              </w:rPr>
            </w:pPr>
          </w:p>
        </w:tc>
        <w:tc>
          <w:tcPr>
            <w:tcW w:w="1080" w:type="dxa"/>
          </w:tcPr>
          <w:p w14:paraId="44E45571" w14:textId="77777777" w:rsidR="004C062F" w:rsidRPr="00B3097F" w:rsidRDefault="004C062F" w:rsidP="005110B0">
            <w:pPr>
              <w:jc w:val="both"/>
            </w:pPr>
          </w:p>
          <w:p w14:paraId="06AEB73B" w14:textId="77777777" w:rsidR="004C062F" w:rsidRPr="00B3097F" w:rsidRDefault="004C062F" w:rsidP="005110B0">
            <w:pPr>
              <w:jc w:val="both"/>
            </w:pPr>
          </w:p>
        </w:tc>
        <w:tc>
          <w:tcPr>
            <w:tcW w:w="990" w:type="dxa"/>
          </w:tcPr>
          <w:p w14:paraId="77B80A7A" w14:textId="77777777" w:rsidR="004C062F" w:rsidRPr="00B3097F" w:rsidRDefault="004C062F" w:rsidP="005110B0">
            <w:pPr>
              <w:jc w:val="both"/>
            </w:pPr>
          </w:p>
          <w:p w14:paraId="6A76E56D" w14:textId="77777777" w:rsidR="004C062F" w:rsidRPr="00B3097F" w:rsidRDefault="004C062F" w:rsidP="005110B0">
            <w:pPr>
              <w:jc w:val="both"/>
            </w:pPr>
          </w:p>
        </w:tc>
        <w:tc>
          <w:tcPr>
            <w:tcW w:w="900" w:type="dxa"/>
          </w:tcPr>
          <w:p w14:paraId="6E4C7138" w14:textId="77777777" w:rsidR="004C062F" w:rsidRPr="00B3097F" w:rsidRDefault="004C062F" w:rsidP="005110B0">
            <w:pPr>
              <w:jc w:val="both"/>
            </w:pPr>
          </w:p>
        </w:tc>
        <w:tc>
          <w:tcPr>
            <w:tcW w:w="990" w:type="dxa"/>
          </w:tcPr>
          <w:p w14:paraId="05A05D65" w14:textId="77777777" w:rsidR="004C062F" w:rsidRPr="00B3097F" w:rsidRDefault="004C062F" w:rsidP="005110B0">
            <w:pPr>
              <w:jc w:val="both"/>
            </w:pPr>
          </w:p>
        </w:tc>
        <w:tc>
          <w:tcPr>
            <w:tcW w:w="1440" w:type="dxa"/>
          </w:tcPr>
          <w:p w14:paraId="742B9C78" w14:textId="77777777" w:rsidR="004C062F" w:rsidRPr="00B3097F" w:rsidRDefault="004C062F" w:rsidP="005110B0">
            <w:pPr>
              <w:pStyle w:val="StyleNORMALArialFirstline0cm"/>
              <w:spacing w:before="0" w:after="0"/>
              <w:rPr>
                <w:rFonts w:ascii="Times New Roman" w:hAnsi="Times New Roman"/>
                <w:b/>
                <w:lang w:val="ro-RO"/>
              </w:rPr>
            </w:pPr>
          </w:p>
        </w:tc>
      </w:tr>
      <w:tr w:rsidR="00B3097F" w:rsidRPr="00B3097F" w14:paraId="2D2954FA" w14:textId="77777777" w:rsidTr="005110B0">
        <w:trPr>
          <w:trHeight w:val="349"/>
        </w:trPr>
        <w:tc>
          <w:tcPr>
            <w:tcW w:w="3750" w:type="dxa"/>
            <w:vAlign w:val="center"/>
          </w:tcPr>
          <w:p w14:paraId="56C560B8" w14:textId="616D6075" w:rsidR="008E6C17" w:rsidRPr="00B3097F" w:rsidRDefault="00E37851" w:rsidP="005110B0">
            <w:pPr>
              <w:jc w:val="both"/>
            </w:pPr>
            <w:r w:rsidRPr="00B3097F">
              <w:t>a) buget</w:t>
            </w:r>
            <w:r w:rsidR="008E6C17" w:rsidRPr="00B3097F">
              <w:t xml:space="preserve"> de </w:t>
            </w:r>
            <w:r w:rsidR="006A2326" w:rsidRPr="00B3097F">
              <w:t>s</w:t>
            </w:r>
            <w:r w:rsidR="008E6C17" w:rsidRPr="00B3097F">
              <w:t>tat, din ace</w:t>
            </w:r>
            <w:r w:rsidR="006A2326" w:rsidRPr="00B3097F">
              <w:t>s</w:t>
            </w:r>
            <w:r w:rsidR="008E6C17" w:rsidRPr="00B3097F">
              <w:t>ta:</w:t>
            </w:r>
          </w:p>
        </w:tc>
        <w:tc>
          <w:tcPr>
            <w:tcW w:w="1260" w:type="dxa"/>
          </w:tcPr>
          <w:p w14:paraId="6D1C67E1" w14:textId="77777777" w:rsidR="008E6C17" w:rsidRPr="00B3097F" w:rsidRDefault="008E6C17" w:rsidP="005110B0">
            <w:pPr>
              <w:jc w:val="both"/>
              <w:rPr>
                <w:bCs/>
              </w:rPr>
            </w:pPr>
          </w:p>
        </w:tc>
        <w:tc>
          <w:tcPr>
            <w:tcW w:w="1080" w:type="dxa"/>
          </w:tcPr>
          <w:p w14:paraId="75CA184C" w14:textId="77777777" w:rsidR="008E6C17" w:rsidRPr="00B3097F" w:rsidRDefault="008E6C17" w:rsidP="005110B0">
            <w:pPr>
              <w:jc w:val="both"/>
            </w:pPr>
          </w:p>
        </w:tc>
        <w:tc>
          <w:tcPr>
            <w:tcW w:w="990" w:type="dxa"/>
          </w:tcPr>
          <w:p w14:paraId="65131BA9" w14:textId="77777777" w:rsidR="008E6C17" w:rsidRPr="00B3097F" w:rsidRDefault="008E6C17" w:rsidP="005110B0">
            <w:pPr>
              <w:jc w:val="both"/>
            </w:pPr>
          </w:p>
        </w:tc>
        <w:tc>
          <w:tcPr>
            <w:tcW w:w="900" w:type="dxa"/>
          </w:tcPr>
          <w:p w14:paraId="29190C92" w14:textId="77777777" w:rsidR="008E6C17" w:rsidRPr="00B3097F" w:rsidRDefault="008E6C17" w:rsidP="005110B0">
            <w:pPr>
              <w:jc w:val="both"/>
            </w:pPr>
          </w:p>
        </w:tc>
        <w:tc>
          <w:tcPr>
            <w:tcW w:w="990" w:type="dxa"/>
          </w:tcPr>
          <w:p w14:paraId="4103FF47" w14:textId="77777777" w:rsidR="008E6C17" w:rsidRPr="00B3097F" w:rsidRDefault="008E6C17" w:rsidP="005110B0">
            <w:pPr>
              <w:jc w:val="both"/>
            </w:pPr>
          </w:p>
        </w:tc>
        <w:tc>
          <w:tcPr>
            <w:tcW w:w="1440" w:type="dxa"/>
          </w:tcPr>
          <w:p w14:paraId="51651026" w14:textId="77777777" w:rsidR="008E6C17" w:rsidRPr="00B3097F" w:rsidRDefault="008E6C17" w:rsidP="005110B0">
            <w:pPr>
              <w:jc w:val="both"/>
              <w:rPr>
                <w:b/>
              </w:rPr>
            </w:pPr>
          </w:p>
        </w:tc>
      </w:tr>
      <w:tr w:rsidR="00B3097F" w:rsidRPr="00B3097F" w14:paraId="1971BB44" w14:textId="77777777" w:rsidTr="00A36654">
        <w:trPr>
          <w:trHeight w:val="433"/>
        </w:trPr>
        <w:tc>
          <w:tcPr>
            <w:tcW w:w="3750" w:type="dxa"/>
            <w:vAlign w:val="center"/>
          </w:tcPr>
          <w:p w14:paraId="25ADC620" w14:textId="77777777" w:rsidR="008E6C17" w:rsidRPr="00B3097F" w:rsidRDefault="008E6C17" w:rsidP="005110B0">
            <w:pPr>
              <w:jc w:val="both"/>
            </w:pPr>
            <w:r w:rsidRPr="00B3097F">
              <w:t>(i) cheltuieli de per</w:t>
            </w:r>
            <w:r w:rsidR="006A2326" w:rsidRPr="00B3097F">
              <w:t>s</w:t>
            </w:r>
            <w:r w:rsidRPr="00B3097F">
              <w:t>onal</w:t>
            </w:r>
          </w:p>
        </w:tc>
        <w:tc>
          <w:tcPr>
            <w:tcW w:w="1260" w:type="dxa"/>
          </w:tcPr>
          <w:p w14:paraId="16968229" w14:textId="77777777" w:rsidR="008E6C17" w:rsidRPr="00B3097F" w:rsidRDefault="008E6C17" w:rsidP="005110B0">
            <w:pPr>
              <w:jc w:val="both"/>
              <w:rPr>
                <w:bCs/>
              </w:rPr>
            </w:pPr>
          </w:p>
        </w:tc>
        <w:tc>
          <w:tcPr>
            <w:tcW w:w="1080" w:type="dxa"/>
          </w:tcPr>
          <w:p w14:paraId="270C0BC7" w14:textId="77777777" w:rsidR="008E6C17" w:rsidRPr="00B3097F" w:rsidRDefault="008E6C17" w:rsidP="005110B0">
            <w:pPr>
              <w:jc w:val="both"/>
            </w:pPr>
          </w:p>
        </w:tc>
        <w:tc>
          <w:tcPr>
            <w:tcW w:w="990" w:type="dxa"/>
          </w:tcPr>
          <w:p w14:paraId="142CA391" w14:textId="77777777" w:rsidR="008E6C17" w:rsidRPr="00B3097F" w:rsidRDefault="008E6C17" w:rsidP="005110B0">
            <w:pPr>
              <w:jc w:val="both"/>
            </w:pPr>
          </w:p>
        </w:tc>
        <w:tc>
          <w:tcPr>
            <w:tcW w:w="900" w:type="dxa"/>
          </w:tcPr>
          <w:p w14:paraId="0F8BB617" w14:textId="77777777" w:rsidR="008E6C17" w:rsidRPr="00B3097F" w:rsidRDefault="008E6C17" w:rsidP="005110B0">
            <w:pPr>
              <w:jc w:val="both"/>
            </w:pPr>
          </w:p>
        </w:tc>
        <w:tc>
          <w:tcPr>
            <w:tcW w:w="990" w:type="dxa"/>
          </w:tcPr>
          <w:p w14:paraId="7DD53D9C" w14:textId="77777777" w:rsidR="008E6C17" w:rsidRPr="00B3097F" w:rsidRDefault="008E6C17" w:rsidP="005110B0">
            <w:pPr>
              <w:jc w:val="both"/>
            </w:pPr>
          </w:p>
        </w:tc>
        <w:tc>
          <w:tcPr>
            <w:tcW w:w="1440" w:type="dxa"/>
          </w:tcPr>
          <w:p w14:paraId="78A97EC8" w14:textId="77777777" w:rsidR="008E6C17" w:rsidRPr="00B3097F" w:rsidRDefault="008E6C17" w:rsidP="005110B0">
            <w:pPr>
              <w:jc w:val="both"/>
              <w:rPr>
                <w:b/>
              </w:rPr>
            </w:pPr>
          </w:p>
        </w:tc>
      </w:tr>
      <w:tr w:rsidR="00B3097F" w:rsidRPr="00B3097F" w14:paraId="1FC3C328" w14:textId="77777777" w:rsidTr="005110B0">
        <w:trPr>
          <w:trHeight w:val="340"/>
        </w:trPr>
        <w:tc>
          <w:tcPr>
            <w:tcW w:w="3750" w:type="dxa"/>
            <w:vAlign w:val="center"/>
          </w:tcPr>
          <w:p w14:paraId="3B29D5E0" w14:textId="197ECB5E" w:rsidR="008E6C17" w:rsidRPr="00B3097F" w:rsidRDefault="008E6C17" w:rsidP="005110B0">
            <w:pPr>
              <w:jc w:val="both"/>
            </w:pPr>
            <w:r w:rsidRPr="00B3097F">
              <w:t>(ii) bunuri</w:t>
            </w:r>
            <w:r w:rsidR="00A6369B" w:rsidRPr="00B3097F">
              <w:t xml:space="preserve"> </w:t>
            </w:r>
            <w:r w:rsidR="006A2326" w:rsidRPr="00B3097F">
              <w:t>s</w:t>
            </w:r>
            <w:r w:rsidRPr="00B3097F">
              <w:t xml:space="preserve">i </w:t>
            </w:r>
            <w:r w:rsidR="006A2326" w:rsidRPr="00B3097F">
              <w:t>s</w:t>
            </w:r>
            <w:r w:rsidRPr="00B3097F">
              <w:t>ervicii</w:t>
            </w:r>
          </w:p>
        </w:tc>
        <w:tc>
          <w:tcPr>
            <w:tcW w:w="1260" w:type="dxa"/>
          </w:tcPr>
          <w:p w14:paraId="4EFED8BA" w14:textId="77777777" w:rsidR="008E6C17" w:rsidRPr="00B3097F" w:rsidRDefault="008E6C17" w:rsidP="005110B0">
            <w:pPr>
              <w:jc w:val="both"/>
              <w:rPr>
                <w:bCs/>
              </w:rPr>
            </w:pPr>
          </w:p>
        </w:tc>
        <w:tc>
          <w:tcPr>
            <w:tcW w:w="1080" w:type="dxa"/>
          </w:tcPr>
          <w:p w14:paraId="21CD360F" w14:textId="77777777" w:rsidR="008E6C17" w:rsidRPr="00B3097F" w:rsidRDefault="008E6C17" w:rsidP="005110B0">
            <w:pPr>
              <w:jc w:val="both"/>
            </w:pPr>
          </w:p>
        </w:tc>
        <w:tc>
          <w:tcPr>
            <w:tcW w:w="990" w:type="dxa"/>
          </w:tcPr>
          <w:p w14:paraId="589F92CC" w14:textId="77777777" w:rsidR="008E6C17" w:rsidRPr="00B3097F" w:rsidRDefault="008E6C17" w:rsidP="005110B0">
            <w:pPr>
              <w:jc w:val="both"/>
            </w:pPr>
          </w:p>
        </w:tc>
        <w:tc>
          <w:tcPr>
            <w:tcW w:w="900" w:type="dxa"/>
          </w:tcPr>
          <w:p w14:paraId="7CCF8288" w14:textId="77777777" w:rsidR="008E6C17" w:rsidRPr="00B3097F" w:rsidRDefault="008E6C17" w:rsidP="005110B0">
            <w:pPr>
              <w:jc w:val="both"/>
            </w:pPr>
          </w:p>
        </w:tc>
        <w:tc>
          <w:tcPr>
            <w:tcW w:w="990" w:type="dxa"/>
          </w:tcPr>
          <w:p w14:paraId="3FCFA739" w14:textId="77777777" w:rsidR="008E6C17" w:rsidRPr="00B3097F" w:rsidRDefault="008E6C17" w:rsidP="005110B0">
            <w:pPr>
              <w:jc w:val="both"/>
            </w:pPr>
          </w:p>
        </w:tc>
        <w:tc>
          <w:tcPr>
            <w:tcW w:w="1440" w:type="dxa"/>
          </w:tcPr>
          <w:p w14:paraId="1C4F0D73" w14:textId="77777777" w:rsidR="008E6C17" w:rsidRPr="00B3097F" w:rsidRDefault="008E6C17" w:rsidP="005110B0">
            <w:pPr>
              <w:jc w:val="both"/>
              <w:rPr>
                <w:b/>
              </w:rPr>
            </w:pPr>
          </w:p>
        </w:tc>
      </w:tr>
      <w:tr w:rsidR="00B3097F" w:rsidRPr="00B3097F" w14:paraId="05EDAEBA" w14:textId="77777777" w:rsidTr="005110B0">
        <w:trPr>
          <w:trHeight w:val="347"/>
        </w:trPr>
        <w:tc>
          <w:tcPr>
            <w:tcW w:w="3750" w:type="dxa"/>
            <w:vAlign w:val="center"/>
          </w:tcPr>
          <w:p w14:paraId="342288DC" w14:textId="77777777" w:rsidR="008E6C17" w:rsidRPr="00B3097F" w:rsidRDefault="008E6C17" w:rsidP="005110B0">
            <w:pPr>
              <w:jc w:val="both"/>
            </w:pPr>
            <w:r w:rsidRPr="00B3097F">
              <w:t>b) bugete locale:</w:t>
            </w:r>
          </w:p>
        </w:tc>
        <w:tc>
          <w:tcPr>
            <w:tcW w:w="1260" w:type="dxa"/>
          </w:tcPr>
          <w:p w14:paraId="2BE923A9" w14:textId="77777777" w:rsidR="008E6C17" w:rsidRPr="00B3097F" w:rsidRDefault="008E6C17" w:rsidP="005110B0">
            <w:pPr>
              <w:jc w:val="both"/>
              <w:rPr>
                <w:bCs/>
              </w:rPr>
            </w:pPr>
          </w:p>
        </w:tc>
        <w:tc>
          <w:tcPr>
            <w:tcW w:w="1080" w:type="dxa"/>
          </w:tcPr>
          <w:p w14:paraId="2A09C5AA" w14:textId="77777777" w:rsidR="008E6C17" w:rsidRPr="00B3097F" w:rsidRDefault="008E6C17" w:rsidP="005110B0">
            <w:pPr>
              <w:jc w:val="both"/>
            </w:pPr>
          </w:p>
        </w:tc>
        <w:tc>
          <w:tcPr>
            <w:tcW w:w="990" w:type="dxa"/>
          </w:tcPr>
          <w:p w14:paraId="53F0D83C" w14:textId="77777777" w:rsidR="008E6C17" w:rsidRPr="00B3097F" w:rsidRDefault="008E6C17" w:rsidP="005110B0">
            <w:pPr>
              <w:jc w:val="both"/>
            </w:pPr>
          </w:p>
        </w:tc>
        <w:tc>
          <w:tcPr>
            <w:tcW w:w="900" w:type="dxa"/>
          </w:tcPr>
          <w:p w14:paraId="59A44897" w14:textId="77777777" w:rsidR="008E6C17" w:rsidRPr="00B3097F" w:rsidRDefault="008E6C17" w:rsidP="005110B0">
            <w:pPr>
              <w:jc w:val="both"/>
            </w:pPr>
          </w:p>
        </w:tc>
        <w:tc>
          <w:tcPr>
            <w:tcW w:w="990" w:type="dxa"/>
          </w:tcPr>
          <w:p w14:paraId="0E81BE0C" w14:textId="77777777" w:rsidR="008E6C17" w:rsidRPr="00B3097F" w:rsidRDefault="008E6C17" w:rsidP="005110B0">
            <w:pPr>
              <w:jc w:val="both"/>
            </w:pPr>
          </w:p>
        </w:tc>
        <w:tc>
          <w:tcPr>
            <w:tcW w:w="1440" w:type="dxa"/>
          </w:tcPr>
          <w:p w14:paraId="22648922" w14:textId="77777777" w:rsidR="008E6C17" w:rsidRPr="00B3097F" w:rsidRDefault="008E6C17" w:rsidP="005110B0">
            <w:pPr>
              <w:jc w:val="both"/>
              <w:rPr>
                <w:b/>
              </w:rPr>
            </w:pPr>
          </w:p>
        </w:tc>
      </w:tr>
      <w:tr w:rsidR="00B3097F" w:rsidRPr="00B3097F" w14:paraId="2316CA67" w14:textId="77777777" w:rsidTr="005110B0">
        <w:trPr>
          <w:trHeight w:val="341"/>
        </w:trPr>
        <w:tc>
          <w:tcPr>
            <w:tcW w:w="3750" w:type="dxa"/>
            <w:vAlign w:val="center"/>
          </w:tcPr>
          <w:p w14:paraId="0A54D317" w14:textId="77777777" w:rsidR="008E6C17" w:rsidRPr="00B3097F" w:rsidRDefault="008E6C17" w:rsidP="005110B0">
            <w:pPr>
              <w:jc w:val="both"/>
            </w:pPr>
            <w:r w:rsidRPr="00B3097F">
              <w:t>(i) cheltuieli de per</w:t>
            </w:r>
            <w:r w:rsidR="006A2326" w:rsidRPr="00B3097F">
              <w:t>s</w:t>
            </w:r>
            <w:r w:rsidRPr="00B3097F">
              <w:t>onal</w:t>
            </w:r>
          </w:p>
        </w:tc>
        <w:tc>
          <w:tcPr>
            <w:tcW w:w="1260" w:type="dxa"/>
          </w:tcPr>
          <w:p w14:paraId="7332D1B3" w14:textId="77777777" w:rsidR="008E6C17" w:rsidRPr="00B3097F" w:rsidRDefault="008E6C17" w:rsidP="005110B0">
            <w:pPr>
              <w:jc w:val="both"/>
              <w:rPr>
                <w:bCs/>
              </w:rPr>
            </w:pPr>
          </w:p>
        </w:tc>
        <w:tc>
          <w:tcPr>
            <w:tcW w:w="1080" w:type="dxa"/>
          </w:tcPr>
          <w:p w14:paraId="7FA3B0A4" w14:textId="77777777" w:rsidR="008E6C17" w:rsidRPr="00B3097F" w:rsidRDefault="008E6C17" w:rsidP="005110B0">
            <w:pPr>
              <w:jc w:val="both"/>
            </w:pPr>
          </w:p>
        </w:tc>
        <w:tc>
          <w:tcPr>
            <w:tcW w:w="990" w:type="dxa"/>
          </w:tcPr>
          <w:p w14:paraId="45BC8415" w14:textId="77777777" w:rsidR="008E6C17" w:rsidRPr="00B3097F" w:rsidRDefault="008E6C17" w:rsidP="005110B0">
            <w:pPr>
              <w:jc w:val="both"/>
            </w:pPr>
          </w:p>
        </w:tc>
        <w:tc>
          <w:tcPr>
            <w:tcW w:w="900" w:type="dxa"/>
          </w:tcPr>
          <w:p w14:paraId="6C23E0E2" w14:textId="77777777" w:rsidR="008E6C17" w:rsidRPr="00B3097F" w:rsidRDefault="008E6C17" w:rsidP="005110B0">
            <w:pPr>
              <w:jc w:val="both"/>
            </w:pPr>
          </w:p>
        </w:tc>
        <w:tc>
          <w:tcPr>
            <w:tcW w:w="990" w:type="dxa"/>
          </w:tcPr>
          <w:p w14:paraId="37773457" w14:textId="77777777" w:rsidR="008E6C17" w:rsidRPr="00B3097F" w:rsidRDefault="008E6C17" w:rsidP="005110B0">
            <w:pPr>
              <w:jc w:val="both"/>
            </w:pPr>
          </w:p>
        </w:tc>
        <w:tc>
          <w:tcPr>
            <w:tcW w:w="1440" w:type="dxa"/>
          </w:tcPr>
          <w:p w14:paraId="731FB95B" w14:textId="77777777" w:rsidR="008E6C17" w:rsidRPr="00B3097F" w:rsidRDefault="008E6C17" w:rsidP="005110B0">
            <w:pPr>
              <w:jc w:val="both"/>
              <w:rPr>
                <w:b/>
              </w:rPr>
            </w:pPr>
          </w:p>
        </w:tc>
      </w:tr>
      <w:tr w:rsidR="00B3097F" w:rsidRPr="00B3097F" w14:paraId="0D2997D0" w14:textId="77777777" w:rsidTr="005110B0">
        <w:trPr>
          <w:trHeight w:val="349"/>
        </w:trPr>
        <w:tc>
          <w:tcPr>
            <w:tcW w:w="3750" w:type="dxa"/>
            <w:vAlign w:val="center"/>
          </w:tcPr>
          <w:p w14:paraId="3C5F8C16" w14:textId="274525D3" w:rsidR="008E6C17" w:rsidRPr="00B3097F" w:rsidRDefault="008E6C17" w:rsidP="00D2588C">
            <w:pPr>
              <w:jc w:val="both"/>
            </w:pPr>
            <w:r w:rsidRPr="00B3097F">
              <w:t>(ii) bunuri</w:t>
            </w:r>
            <w:r w:rsidR="00D2588C" w:rsidRPr="00B3097F">
              <w:t xml:space="preserve"> ș</w:t>
            </w:r>
            <w:r w:rsidRPr="00B3097F">
              <w:t xml:space="preserve">i </w:t>
            </w:r>
            <w:r w:rsidR="006A2326" w:rsidRPr="00B3097F">
              <w:t>s</w:t>
            </w:r>
            <w:r w:rsidRPr="00B3097F">
              <w:t>ervicii</w:t>
            </w:r>
          </w:p>
        </w:tc>
        <w:tc>
          <w:tcPr>
            <w:tcW w:w="1260" w:type="dxa"/>
          </w:tcPr>
          <w:p w14:paraId="388E0A73" w14:textId="77777777" w:rsidR="008E6C17" w:rsidRPr="00B3097F" w:rsidRDefault="008E6C17" w:rsidP="005110B0">
            <w:pPr>
              <w:jc w:val="both"/>
              <w:rPr>
                <w:bCs/>
              </w:rPr>
            </w:pPr>
          </w:p>
        </w:tc>
        <w:tc>
          <w:tcPr>
            <w:tcW w:w="1080" w:type="dxa"/>
          </w:tcPr>
          <w:p w14:paraId="3C33AB2E" w14:textId="77777777" w:rsidR="008E6C17" w:rsidRPr="00B3097F" w:rsidRDefault="008E6C17" w:rsidP="005110B0">
            <w:pPr>
              <w:jc w:val="both"/>
            </w:pPr>
          </w:p>
        </w:tc>
        <w:tc>
          <w:tcPr>
            <w:tcW w:w="990" w:type="dxa"/>
          </w:tcPr>
          <w:p w14:paraId="253ACF8A" w14:textId="77777777" w:rsidR="008E6C17" w:rsidRPr="00B3097F" w:rsidRDefault="008E6C17" w:rsidP="005110B0">
            <w:pPr>
              <w:jc w:val="both"/>
            </w:pPr>
          </w:p>
        </w:tc>
        <w:tc>
          <w:tcPr>
            <w:tcW w:w="900" w:type="dxa"/>
          </w:tcPr>
          <w:p w14:paraId="5C38B414" w14:textId="77777777" w:rsidR="008E6C17" w:rsidRPr="00B3097F" w:rsidRDefault="008E6C17" w:rsidP="005110B0">
            <w:pPr>
              <w:jc w:val="both"/>
            </w:pPr>
          </w:p>
        </w:tc>
        <w:tc>
          <w:tcPr>
            <w:tcW w:w="990" w:type="dxa"/>
          </w:tcPr>
          <w:p w14:paraId="06614008" w14:textId="77777777" w:rsidR="008E6C17" w:rsidRPr="00B3097F" w:rsidRDefault="008E6C17" w:rsidP="005110B0">
            <w:pPr>
              <w:jc w:val="both"/>
            </w:pPr>
          </w:p>
        </w:tc>
        <w:tc>
          <w:tcPr>
            <w:tcW w:w="1440" w:type="dxa"/>
          </w:tcPr>
          <w:p w14:paraId="5BE2216F" w14:textId="77777777" w:rsidR="008E6C17" w:rsidRPr="00B3097F" w:rsidRDefault="008E6C17" w:rsidP="005110B0">
            <w:pPr>
              <w:jc w:val="both"/>
              <w:rPr>
                <w:b/>
              </w:rPr>
            </w:pPr>
          </w:p>
        </w:tc>
      </w:tr>
      <w:tr w:rsidR="00B3097F" w:rsidRPr="00B3097F" w14:paraId="55608B26" w14:textId="77777777" w:rsidTr="00EA49B2">
        <w:trPr>
          <w:trHeight w:val="470"/>
        </w:trPr>
        <w:tc>
          <w:tcPr>
            <w:tcW w:w="3750" w:type="dxa"/>
            <w:vAlign w:val="center"/>
          </w:tcPr>
          <w:p w14:paraId="0FB1BD0A" w14:textId="39D845C0" w:rsidR="008E6C17" w:rsidRPr="00B3097F" w:rsidRDefault="008E6C17" w:rsidP="005110B0">
            <w:pPr>
              <w:jc w:val="both"/>
            </w:pPr>
            <w:r w:rsidRPr="00B3097F">
              <w:t>c) bugetul</w:t>
            </w:r>
            <w:r w:rsidR="00E129AA" w:rsidRPr="00B3097F">
              <w:t xml:space="preserve"> </w:t>
            </w:r>
            <w:r w:rsidRPr="00B3097F">
              <w:t>a</w:t>
            </w:r>
            <w:r w:rsidR="006A2326" w:rsidRPr="00B3097F">
              <w:t>s</w:t>
            </w:r>
            <w:r w:rsidRPr="00B3097F">
              <w:t>igurărilor</w:t>
            </w:r>
            <w:r w:rsidR="00E129AA" w:rsidRPr="00B3097F">
              <w:t xml:space="preserve"> </w:t>
            </w:r>
            <w:r w:rsidR="006A2326" w:rsidRPr="00B3097F">
              <w:t>s</w:t>
            </w:r>
            <w:r w:rsidRPr="00B3097F">
              <w:t xml:space="preserve">ociale de </w:t>
            </w:r>
            <w:r w:rsidR="006A2326" w:rsidRPr="00B3097F">
              <w:t>s</w:t>
            </w:r>
            <w:r w:rsidRPr="00B3097F">
              <w:t>tat:</w:t>
            </w:r>
          </w:p>
        </w:tc>
        <w:tc>
          <w:tcPr>
            <w:tcW w:w="1260" w:type="dxa"/>
          </w:tcPr>
          <w:p w14:paraId="30ADDE22" w14:textId="77777777" w:rsidR="008E6C17" w:rsidRPr="00B3097F" w:rsidRDefault="008E6C17" w:rsidP="005110B0">
            <w:pPr>
              <w:jc w:val="both"/>
              <w:rPr>
                <w:bCs/>
              </w:rPr>
            </w:pPr>
          </w:p>
        </w:tc>
        <w:tc>
          <w:tcPr>
            <w:tcW w:w="1080" w:type="dxa"/>
          </w:tcPr>
          <w:p w14:paraId="192F8C5B" w14:textId="77777777" w:rsidR="008E6C17" w:rsidRPr="00B3097F" w:rsidRDefault="008E6C17" w:rsidP="005110B0">
            <w:pPr>
              <w:jc w:val="both"/>
            </w:pPr>
          </w:p>
        </w:tc>
        <w:tc>
          <w:tcPr>
            <w:tcW w:w="990" w:type="dxa"/>
          </w:tcPr>
          <w:p w14:paraId="502835E8" w14:textId="77777777" w:rsidR="008E6C17" w:rsidRPr="00B3097F" w:rsidRDefault="008E6C17" w:rsidP="005110B0">
            <w:pPr>
              <w:jc w:val="both"/>
            </w:pPr>
          </w:p>
        </w:tc>
        <w:tc>
          <w:tcPr>
            <w:tcW w:w="900" w:type="dxa"/>
          </w:tcPr>
          <w:p w14:paraId="31A8DD9F" w14:textId="77777777" w:rsidR="008E6C17" w:rsidRPr="00B3097F" w:rsidRDefault="008E6C17" w:rsidP="005110B0">
            <w:pPr>
              <w:jc w:val="both"/>
            </w:pPr>
          </w:p>
        </w:tc>
        <w:tc>
          <w:tcPr>
            <w:tcW w:w="990" w:type="dxa"/>
          </w:tcPr>
          <w:p w14:paraId="364AFC85" w14:textId="77777777" w:rsidR="008E6C17" w:rsidRPr="00B3097F" w:rsidRDefault="008E6C17" w:rsidP="005110B0">
            <w:pPr>
              <w:jc w:val="both"/>
            </w:pPr>
          </w:p>
        </w:tc>
        <w:tc>
          <w:tcPr>
            <w:tcW w:w="1440" w:type="dxa"/>
          </w:tcPr>
          <w:p w14:paraId="75C65966" w14:textId="77777777" w:rsidR="008E6C17" w:rsidRPr="00B3097F" w:rsidRDefault="008E6C17" w:rsidP="005110B0">
            <w:pPr>
              <w:jc w:val="both"/>
              <w:rPr>
                <w:b/>
              </w:rPr>
            </w:pPr>
          </w:p>
        </w:tc>
      </w:tr>
      <w:tr w:rsidR="00B3097F" w:rsidRPr="00B3097F" w14:paraId="748B9B4C" w14:textId="77777777" w:rsidTr="005110B0">
        <w:trPr>
          <w:trHeight w:val="351"/>
        </w:trPr>
        <w:tc>
          <w:tcPr>
            <w:tcW w:w="3750" w:type="dxa"/>
            <w:vAlign w:val="center"/>
          </w:tcPr>
          <w:p w14:paraId="73C71CA0" w14:textId="77777777" w:rsidR="008E6C17" w:rsidRPr="00B3097F" w:rsidRDefault="008E6C17" w:rsidP="005110B0">
            <w:pPr>
              <w:jc w:val="both"/>
            </w:pPr>
            <w:r w:rsidRPr="00B3097F">
              <w:t>(i) cheltuieli de per</w:t>
            </w:r>
            <w:r w:rsidR="006A2326" w:rsidRPr="00B3097F">
              <w:t>s</w:t>
            </w:r>
            <w:r w:rsidRPr="00B3097F">
              <w:t>onal</w:t>
            </w:r>
          </w:p>
        </w:tc>
        <w:tc>
          <w:tcPr>
            <w:tcW w:w="1260" w:type="dxa"/>
          </w:tcPr>
          <w:p w14:paraId="38A20E93" w14:textId="77777777" w:rsidR="008E6C17" w:rsidRPr="00B3097F" w:rsidRDefault="008E6C17" w:rsidP="005110B0">
            <w:pPr>
              <w:jc w:val="both"/>
              <w:rPr>
                <w:bCs/>
              </w:rPr>
            </w:pPr>
          </w:p>
        </w:tc>
        <w:tc>
          <w:tcPr>
            <w:tcW w:w="1080" w:type="dxa"/>
          </w:tcPr>
          <w:p w14:paraId="3C15FF56" w14:textId="77777777" w:rsidR="008E6C17" w:rsidRPr="00B3097F" w:rsidRDefault="008E6C17" w:rsidP="005110B0">
            <w:pPr>
              <w:jc w:val="both"/>
            </w:pPr>
          </w:p>
        </w:tc>
        <w:tc>
          <w:tcPr>
            <w:tcW w:w="990" w:type="dxa"/>
          </w:tcPr>
          <w:p w14:paraId="32F1493B" w14:textId="77777777" w:rsidR="008E6C17" w:rsidRPr="00B3097F" w:rsidRDefault="008E6C17" w:rsidP="005110B0">
            <w:pPr>
              <w:jc w:val="both"/>
            </w:pPr>
          </w:p>
        </w:tc>
        <w:tc>
          <w:tcPr>
            <w:tcW w:w="900" w:type="dxa"/>
          </w:tcPr>
          <w:p w14:paraId="6D931EBE" w14:textId="77777777" w:rsidR="008E6C17" w:rsidRPr="00B3097F" w:rsidRDefault="008E6C17" w:rsidP="005110B0">
            <w:pPr>
              <w:jc w:val="both"/>
            </w:pPr>
          </w:p>
        </w:tc>
        <w:tc>
          <w:tcPr>
            <w:tcW w:w="990" w:type="dxa"/>
          </w:tcPr>
          <w:p w14:paraId="400F55B6" w14:textId="77777777" w:rsidR="008E6C17" w:rsidRPr="00B3097F" w:rsidRDefault="008E6C17" w:rsidP="005110B0">
            <w:pPr>
              <w:jc w:val="both"/>
            </w:pPr>
          </w:p>
        </w:tc>
        <w:tc>
          <w:tcPr>
            <w:tcW w:w="1440" w:type="dxa"/>
          </w:tcPr>
          <w:p w14:paraId="2757F62B" w14:textId="77777777" w:rsidR="008E6C17" w:rsidRPr="00B3097F" w:rsidRDefault="008E6C17" w:rsidP="005110B0">
            <w:pPr>
              <w:jc w:val="both"/>
              <w:rPr>
                <w:b/>
              </w:rPr>
            </w:pPr>
          </w:p>
        </w:tc>
      </w:tr>
      <w:tr w:rsidR="00B3097F" w:rsidRPr="00B3097F" w14:paraId="34F3BA18" w14:textId="77777777" w:rsidTr="005110B0">
        <w:trPr>
          <w:trHeight w:val="345"/>
        </w:trPr>
        <w:tc>
          <w:tcPr>
            <w:tcW w:w="3750" w:type="dxa"/>
            <w:vAlign w:val="center"/>
          </w:tcPr>
          <w:p w14:paraId="2AD19DFC" w14:textId="7FD34227" w:rsidR="008E6C17" w:rsidRPr="00B3097F" w:rsidRDefault="008E6C17" w:rsidP="001121D3">
            <w:pPr>
              <w:jc w:val="both"/>
            </w:pPr>
            <w:r w:rsidRPr="00B3097F">
              <w:t>(ii) bunuri</w:t>
            </w:r>
            <w:r w:rsidR="001121D3" w:rsidRPr="00B3097F">
              <w:t xml:space="preserve"> ș</w:t>
            </w:r>
            <w:r w:rsidRPr="00B3097F">
              <w:t xml:space="preserve">i </w:t>
            </w:r>
            <w:r w:rsidR="006A2326" w:rsidRPr="00B3097F">
              <w:t>s</w:t>
            </w:r>
            <w:r w:rsidRPr="00B3097F">
              <w:t>ervicii</w:t>
            </w:r>
          </w:p>
        </w:tc>
        <w:tc>
          <w:tcPr>
            <w:tcW w:w="1260" w:type="dxa"/>
          </w:tcPr>
          <w:p w14:paraId="46A68B43" w14:textId="77777777" w:rsidR="008E6C17" w:rsidRPr="00B3097F" w:rsidRDefault="008E6C17" w:rsidP="005110B0">
            <w:pPr>
              <w:jc w:val="both"/>
              <w:rPr>
                <w:bCs/>
              </w:rPr>
            </w:pPr>
          </w:p>
        </w:tc>
        <w:tc>
          <w:tcPr>
            <w:tcW w:w="1080" w:type="dxa"/>
          </w:tcPr>
          <w:p w14:paraId="7E396473" w14:textId="77777777" w:rsidR="008E6C17" w:rsidRPr="00B3097F" w:rsidRDefault="008E6C17" w:rsidP="005110B0">
            <w:pPr>
              <w:jc w:val="both"/>
            </w:pPr>
          </w:p>
        </w:tc>
        <w:tc>
          <w:tcPr>
            <w:tcW w:w="990" w:type="dxa"/>
          </w:tcPr>
          <w:p w14:paraId="7ACF8B2E" w14:textId="77777777" w:rsidR="008E6C17" w:rsidRPr="00B3097F" w:rsidRDefault="008E6C17" w:rsidP="005110B0">
            <w:pPr>
              <w:jc w:val="both"/>
            </w:pPr>
          </w:p>
        </w:tc>
        <w:tc>
          <w:tcPr>
            <w:tcW w:w="900" w:type="dxa"/>
          </w:tcPr>
          <w:p w14:paraId="071B6A36" w14:textId="77777777" w:rsidR="008E6C17" w:rsidRPr="00B3097F" w:rsidRDefault="008E6C17" w:rsidP="005110B0">
            <w:pPr>
              <w:jc w:val="both"/>
            </w:pPr>
          </w:p>
        </w:tc>
        <w:tc>
          <w:tcPr>
            <w:tcW w:w="990" w:type="dxa"/>
          </w:tcPr>
          <w:p w14:paraId="41C64EE4" w14:textId="77777777" w:rsidR="008E6C17" w:rsidRPr="00B3097F" w:rsidRDefault="008E6C17" w:rsidP="005110B0">
            <w:pPr>
              <w:jc w:val="both"/>
            </w:pPr>
          </w:p>
        </w:tc>
        <w:tc>
          <w:tcPr>
            <w:tcW w:w="1440" w:type="dxa"/>
          </w:tcPr>
          <w:p w14:paraId="6FCD6049" w14:textId="77777777" w:rsidR="008E6C17" w:rsidRPr="00B3097F" w:rsidRDefault="008E6C17" w:rsidP="005110B0">
            <w:pPr>
              <w:jc w:val="both"/>
              <w:rPr>
                <w:b/>
              </w:rPr>
            </w:pPr>
          </w:p>
        </w:tc>
      </w:tr>
      <w:tr w:rsidR="00B3097F" w:rsidRPr="00B3097F" w14:paraId="3987E8CC" w14:textId="77777777" w:rsidTr="005110B0">
        <w:trPr>
          <w:trHeight w:val="345"/>
        </w:trPr>
        <w:tc>
          <w:tcPr>
            <w:tcW w:w="3750" w:type="dxa"/>
            <w:vAlign w:val="center"/>
          </w:tcPr>
          <w:p w14:paraId="0E9417AA" w14:textId="54AE8291" w:rsidR="00E37851" w:rsidRPr="00B3097F" w:rsidRDefault="00E37851" w:rsidP="00E37851">
            <w:pPr>
              <w:jc w:val="both"/>
            </w:pPr>
            <w:r w:rsidRPr="00B3097F">
              <w:t>d) alte tipuri de cheltuieli</w:t>
            </w:r>
          </w:p>
        </w:tc>
        <w:tc>
          <w:tcPr>
            <w:tcW w:w="1260" w:type="dxa"/>
          </w:tcPr>
          <w:p w14:paraId="625C914C" w14:textId="77777777" w:rsidR="00E37851" w:rsidRPr="00B3097F" w:rsidRDefault="00E37851" w:rsidP="00E37851">
            <w:pPr>
              <w:jc w:val="both"/>
              <w:rPr>
                <w:bCs/>
              </w:rPr>
            </w:pPr>
          </w:p>
        </w:tc>
        <w:tc>
          <w:tcPr>
            <w:tcW w:w="1080" w:type="dxa"/>
          </w:tcPr>
          <w:p w14:paraId="143F07D3" w14:textId="77777777" w:rsidR="00E37851" w:rsidRPr="00B3097F" w:rsidRDefault="00E37851" w:rsidP="00E37851">
            <w:pPr>
              <w:jc w:val="both"/>
            </w:pPr>
          </w:p>
        </w:tc>
        <w:tc>
          <w:tcPr>
            <w:tcW w:w="990" w:type="dxa"/>
          </w:tcPr>
          <w:p w14:paraId="511BDCC1" w14:textId="77777777" w:rsidR="00E37851" w:rsidRPr="00B3097F" w:rsidRDefault="00E37851" w:rsidP="00E37851">
            <w:pPr>
              <w:jc w:val="both"/>
            </w:pPr>
          </w:p>
        </w:tc>
        <w:tc>
          <w:tcPr>
            <w:tcW w:w="900" w:type="dxa"/>
          </w:tcPr>
          <w:p w14:paraId="34F0AD4F" w14:textId="77777777" w:rsidR="00E37851" w:rsidRPr="00B3097F" w:rsidRDefault="00E37851" w:rsidP="00E37851">
            <w:pPr>
              <w:jc w:val="both"/>
            </w:pPr>
          </w:p>
        </w:tc>
        <w:tc>
          <w:tcPr>
            <w:tcW w:w="990" w:type="dxa"/>
          </w:tcPr>
          <w:p w14:paraId="10357755" w14:textId="77777777" w:rsidR="00E37851" w:rsidRPr="00B3097F" w:rsidRDefault="00E37851" w:rsidP="00E37851">
            <w:pPr>
              <w:jc w:val="both"/>
            </w:pPr>
          </w:p>
        </w:tc>
        <w:tc>
          <w:tcPr>
            <w:tcW w:w="1440" w:type="dxa"/>
          </w:tcPr>
          <w:p w14:paraId="6E2FC43A" w14:textId="77777777" w:rsidR="00E37851" w:rsidRPr="00B3097F" w:rsidRDefault="00E37851" w:rsidP="00E37851">
            <w:pPr>
              <w:jc w:val="both"/>
              <w:rPr>
                <w:b/>
              </w:rPr>
            </w:pPr>
          </w:p>
        </w:tc>
      </w:tr>
      <w:tr w:rsidR="00B3097F" w:rsidRPr="00B3097F" w14:paraId="1C8525B5" w14:textId="77777777" w:rsidTr="005110B0">
        <w:trPr>
          <w:trHeight w:val="380"/>
        </w:trPr>
        <w:tc>
          <w:tcPr>
            <w:tcW w:w="3750" w:type="dxa"/>
            <w:vAlign w:val="center"/>
          </w:tcPr>
          <w:p w14:paraId="05370204" w14:textId="161D2B38" w:rsidR="008E6C17" w:rsidRPr="00B3097F" w:rsidRDefault="00A64BA2" w:rsidP="005110B0">
            <w:pPr>
              <w:jc w:val="both"/>
            </w:pPr>
            <w:r w:rsidRPr="00B3097F">
              <w:t>4.</w:t>
            </w:r>
            <w:r w:rsidR="004C062F" w:rsidRPr="00B3097F">
              <w:t>3.Impact financiar, plu</w:t>
            </w:r>
            <w:r w:rsidR="006A2326" w:rsidRPr="00B3097F">
              <w:t>s</w:t>
            </w:r>
            <w:r w:rsidR="004C062F" w:rsidRPr="00B3097F">
              <w:t>/minu</w:t>
            </w:r>
            <w:r w:rsidR="006A2326" w:rsidRPr="00B3097F">
              <w:t>s</w:t>
            </w:r>
            <w:r w:rsidR="008E6C17" w:rsidRPr="00B3097F">
              <w:t>, din care:</w:t>
            </w:r>
          </w:p>
        </w:tc>
        <w:tc>
          <w:tcPr>
            <w:tcW w:w="1260" w:type="dxa"/>
          </w:tcPr>
          <w:p w14:paraId="2A54F805" w14:textId="77777777" w:rsidR="004C062F" w:rsidRPr="00B3097F" w:rsidRDefault="004C062F" w:rsidP="005110B0">
            <w:pPr>
              <w:jc w:val="both"/>
              <w:rPr>
                <w:bCs/>
              </w:rPr>
            </w:pPr>
          </w:p>
        </w:tc>
        <w:tc>
          <w:tcPr>
            <w:tcW w:w="1080" w:type="dxa"/>
          </w:tcPr>
          <w:p w14:paraId="18BBA3DF" w14:textId="77777777" w:rsidR="004C062F" w:rsidRPr="00B3097F" w:rsidRDefault="004C062F" w:rsidP="005110B0">
            <w:pPr>
              <w:jc w:val="both"/>
            </w:pPr>
          </w:p>
          <w:p w14:paraId="718A637F" w14:textId="77777777" w:rsidR="004C062F" w:rsidRPr="00B3097F" w:rsidRDefault="004C062F" w:rsidP="005110B0">
            <w:pPr>
              <w:jc w:val="both"/>
            </w:pPr>
          </w:p>
        </w:tc>
        <w:tc>
          <w:tcPr>
            <w:tcW w:w="990" w:type="dxa"/>
          </w:tcPr>
          <w:p w14:paraId="6517F5E5" w14:textId="77777777" w:rsidR="004C062F" w:rsidRPr="00B3097F" w:rsidRDefault="004C062F" w:rsidP="005110B0">
            <w:pPr>
              <w:jc w:val="both"/>
            </w:pPr>
          </w:p>
          <w:p w14:paraId="63414EA5" w14:textId="77777777" w:rsidR="004C062F" w:rsidRPr="00B3097F" w:rsidRDefault="004C062F" w:rsidP="005110B0">
            <w:pPr>
              <w:jc w:val="both"/>
            </w:pPr>
          </w:p>
        </w:tc>
        <w:tc>
          <w:tcPr>
            <w:tcW w:w="900" w:type="dxa"/>
          </w:tcPr>
          <w:p w14:paraId="5B7304D4" w14:textId="77777777" w:rsidR="004C062F" w:rsidRPr="00B3097F" w:rsidRDefault="004C062F" w:rsidP="005110B0">
            <w:pPr>
              <w:jc w:val="both"/>
            </w:pPr>
          </w:p>
        </w:tc>
        <w:tc>
          <w:tcPr>
            <w:tcW w:w="990" w:type="dxa"/>
          </w:tcPr>
          <w:p w14:paraId="668D20A4" w14:textId="77777777" w:rsidR="004C062F" w:rsidRPr="00B3097F" w:rsidRDefault="004C062F" w:rsidP="005110B0">
            <w:pPr>
              <w:jc w:val="both"/>
            </w:pPr>
          </w:p>
        </w:tc>
        <w:tc>
          <w:tcPr>
            <w:tcW w:w="1440" w:type="dxa"/>
          </w:tcPr>
          <w:p w14:paraId="4F2A156F" w14:textId="77777777" w:rsidR="004C062F" w:rsidRPr="00B3097F" w:rsidRDefault="004C062F" w:rsidP="005110B0">
            <w:pPr>
              <w:jc w:val="both"/>
              <w:rPr>
                <w:b/>
              </w:rPr>
            </w:pPr>
          </w:p>
        </w:tc>
      </w:tr>
      <w:tr w:rsidR="00B3097F" w:rsidRPr="00B3097F" w14:paraId="4155E0CB" w14:textId="77777777" w:rsidTr="005110B0">
        <w:trPr>
          <w:trHeight w:val="361"/>
        </w:trPr>
        <w:tc>
          <w:tcPr>
            <w:tcW w:w="3750" w:type="dxa"/>
            <w:vAlign w:val="center"/>
          </w:tcPr>
          <w:p w14:paraId="3B045730" w14:textId="58F0FECD" w:rsidR="008E6C17" w:rsidRPr="00B3097F" w:rsidRDefault="00E37851" w:rsidP="005110B0">
            <w:pPr>
              <w:jc w:val="both"/>
            </w:pPr>
            <w:r w:rsidRPr="00B3097F">
              <w:t>a) buget</w:t>
            </w:r>
            <w:r w:rsidR="008E6C17" w:rsidRPr="00B3097F">
              <w:t xml:space="preserve"> de </w:t>
            </w:r>
            <w:r w:rsidR="006A2326" w:rsidRPr="00B3097F">
              <w:t>s</w:t>
            </w:r>
            <w:r w:rsidR="008E6C17" w:rsidRPr="00B3097F">
              <w:t>tat</w:t>
            </w:r>
          </w:p>
        </w:tc>
        <w:tc>
          <w:tcPr>
            <w:tcW w:w="1260" w:type="dxa"/>
          </w:tcPr>
          <w:p w14:paraId="30919C63" w14:textId="77777777" w:rsidR="008E6C17" w:rsidRPr="00B3097F" w:rsidRDefault="008E6C17" w:rsidP="005110B0">
            <w:pPr>
              <w:jc w:val="both"/>
              <w:rPr>
                <w:b/>
              </w:rPr>
            </w:pPr>
          </w:p>
        </w:tc>
        <w:tc>
          <w:tcPr>
            <w:tcW w:w="1080" w:type="dxa"/>
          </w:tcPr>
          <w:p w14:paraId="5D295489" w14:textId="77777777" w:rsidR="008E6C17" w:rsidRPr="00B3097F" w:rsidRDefault="008E6C17" w:rsidP="005110B0">
            <w:pPr>
              <w:jc w:val="both"/>
              <w:rPr>
                <w:b/>
              </w:rPr>
            </w:pPr>
          </w:p>
        </w:tc>
        <w:tc>
          <w:tcPr>
            <w:tcW w:w="990" w:type="dxa"/>
          </w:tcPr>
          <w:p w14:paraId="159CEC0E" w14:textId="77777777" w:rsidR="008E6C17" w:rsidRPr="00B3097F" w:rsidRDefault="008E6C17" w:rsidP="005110B0">
            <w:pPr>
              <w:jc w:val="both"/>
              <w:rPr>
                <w:b/>
              </w:rPr>
            </w:pPr>
          </w:p>
        </w:tc>
        <w:tc>
          <w:tcPr>
            <w:tcW w:w="900" w:type="dxa"/>
          </w:tcPr>
          <w:p w14:paraId="40189839" w14:textId="77777777" w:rsidR="008E6C17" w:rsidRPr="00B3097F" w:rsidRDefault="008E6C17" w:rsidP="005110B0">
            <w:pPr>
              <w:jc w:val="both"/>
              <w:rPr>
                <w:b/>
              </w:rPr>
            </w:pPr>
          </w:p>
        </w:tc>
        <w:tc>
          <w:tcPr>
            <w:tcW w:w="990" w:type="dxa"/>
          </w:tcPr>
          <w:p w14:paraId="0A9492F5" w14:textId="77777777" w:rsidR="008E6C17" w:rsidRPr="00B3097F" w:rsidRDefault="008E6C17" w:rsidP="005110B0">
            <w:pPr>
              <w:jc w:val="both"/>
              <w:rPr>
                <w:b/>
              </w:rPr>
            </w:pPr>
          </w:p>
        </w:tc>
        <w:tc>
          <w:tcPr>
            <w:tcW w:w="1440" w:type="dxa"/>
          </w:tcPr>
          <w:p w14:paraId="00D68917" w14:textId="77777777" w:rsidR="008E6C17" w:rsidRPr="00B3097F" w:rsidRDefault="008E6C17" w:rsidP="005110B0">
            <w:pPr>
              <w:jc w:val="both"/>
              <w:rPr>
                <w:b/>
              </w:rPr>
            </w:pPr>
          </w:p>
        </w:tc>
      </w:tr>
      <w:tr w:rsidR="00B3097F" w:rsidRPr="00B3097F" w14:paraId="410ABB1B" w14:textId="77777777" w:rsidTr="00A36654">
        <w:trPr>
          <w:trHeight w:val="413"/>
        </w:trPr>
        <w:tc>
          <w:tcPr>
            <w:tcW w:w="3750" w:type="dxa"/>
            <w:vAlign w:val="center"/>
          </w:tcPr>
          <w:p w14:paraId="169D9062" w14:textId="77777777" w:rsidR="008E6C17" w:rsidRPr="00B3097F" w:rsidRDefault="008E6C17" w:rsidP="005110B0">
            <w:pPr>
              <w:jc w:val="both"/>
            </w:pPr>
            <w:r w:rsidRPr="00B3097F">
              <w:t>b) bugete locale</w:t>
            </w:r>
          </w:p>
        </w:tc>
        <w:tc>
          <w:tcPr>
            <w:tcW w:w="1260" w:type="dxa"/>
          </w:tcPr>
          <w:p w14:paraId="35B8CD3A" w14:textId="77777777" w:rsidR="008E6C17" w:rsidRPr="00B3097F" w:rsidRDefault="008E6C17" w:rsidP="005110B0">
            <w:pPr>
              <w:jc w:val="both"/>
              <w:rPr>
                <w:b/>
              </w:rPr>
            </w:pPr>
          </w:p>
        </w:tc>
        <w:tc>
          <w:tcPr>
            <w:tcW w:w="1080" w:type="dxa"/>
          </w:tcPr>
          <w:p w14:paraId="0DA60ACE" w14:textId="77777777" w:rsidR="008E6C17" w:rsidRPr="00B3097F" w:rsidRDefault="008E6C17" w:rsidP="005110B0">
            <w:pPr>
              <w:jc w:val="both"/>
              <w:rPr>
                <w:b/>
              </w:rPr>
            </w:pPr>
          </w:p>
        </w:tc>
        <w:tc>
          <w:tcPr>
            <w:tcW w:w="990" w:type="dxa"/>
          </w:tcPr>
          <w:p w14:paraId="35F9476B" w14:textId="77777777" w:rsidR="008E6C17" w:rsidRPr="00B3097F" w:rsidRDefault="008E6C17" w:rsidP="005110B0">
            <w:pPr>
              <w:jc w:val="both"/>
              <w:rPr>
                <w:b/>
              </w:rPr>
            </w:pPr>
          </w:p>
        </w:tc>
        <w:tc>
          <w:tcPr>
            <w:tcW w:w="900" w:type="dxa"/>
          </w:tcPr>
          <w:p w14:paraId="3735B1C2" w14:textId="77777777" w:rsidR="008E6C17" w:rsidRPr="00B3097F" w:rsidRDefault="008E6C17" w:rsidP="005110B0">
            <w:pPr>
              <w:jc w:val="both"/>
              <w:rPr>
                <w:b/>
              </w:rPr>
            </w:pPr>
          </w:p>
        </w:tc>
        <w:tc>
          <w:tcPr>
            <w:tcW w:w="990" w:type="dxa"/>
          </w:tcPr>
          <w:p w14:paraId="21F129CF" w14:textId="77777777" w:rsidR="008E6C17" w:rsidRPr="00B3097F" w:rsidRDefault="008E6C17" w:rsidP="005110B0">
            <w:pPr>
              <w:jc w:val="both"/>
              <w:rPr>
                <w:b/>
              </w:rPr>
            </w:pPr>
          </w:p>
        </w:tc>
        <w:tc>
          <w:tcPr>
            <w:tcW w:w="1440" w:type="dxa"/>
          </w:tcPr>
          <w:p w14:paraId="3BDDA4DE" w14:textId="77777777" w:rsidR="008E6C17" w:rsidRPr="00B3097F" w:rsidRDefault="008E6C17" w:rsidP="005110B0">
            <w:pPr>
              <w:jc w:val="both"/>
              <w:rPr>
                <w:b/>
              </w:rPr>
            </w:pPr>
          </w:p>
        </w:tc>
      </w:tr>
      <w:tr w:rsidR="00B3097F" w:rsidRPr="00B3097F" w14:paraId="087BF65E" w14:textId="77777777" w:rsidTr="00A36654">
        <w:trPr>
          <w:trHeight w:val="655"/>
        </w:trPr>
        <w:tc>
          <w:tcPr>
            <w:tcW w:w="3750" w:type="dxa"/>
            <w:vAlign w:val="center"/>
          </w:tcPr>
          <w:p w14:paraId="53B8C835" w14:textId="780FBFBC" w:rsidR="004C062F" w:rsidRPr="00B3097F" w:rsidRDefault="00A64BA2" w:rsidP="005110B0">
            <w:pPr>
              <w:jc w:val="both"/>
            </w:pPr>
            <w:r w:rsidRPr="00B3097F">
              <w:t>4.</w:t>
            </w:r>
            <w:r w:rsidR="004C062F" w:rsidRPr="00B3097F">
              <w:t>4.Propuneri pentru acoperirea cre</w:t>
            </w:r>
            <w:r w:rsidR="006A2326" w:rsidRPr="00B3097F">
              <w:t>s</w:t>
            </w:r>
            <w:r w:rsidR="004C062F" w:rsidRPr="00B3097F">
              <w:t>terii cheltuielilor bugetare</w:t>
            </w:r>
          </w:p>
        </w:tc>
        <w:tc>
          <w:tcPr>
            <w:tcW w:w="1260" w:type="dxa"/>
          </w:tcPr>
          <w:p w14:paraId="72E58B71" w14:textId="77777777" w:rsidR="004C062F" w:rsidRPr="00B3097F" w:rsidRDefault="004C062F" w:rsidP="005110B0">
            <w:pPr>
              <w:jc w:val="both"/>
              <w:rPr>
                <w:b/>
              </w:rPr>
            </w:pPr>
          </w:p>
        </w:tc>
        <w:tc>
          <w:tcPr>
            <w:tcW w:w="1080" w:type="dxa"/>
          </w:tcPr>
          <w:p w14:paraId="6B23675B" w14:textId="77777777" w:rsidR="004C062F" w:rsidRPr="00B3097F" w:rsidRDefault="004C062F" w:rsidP="005110B0">
            <w:pPr>
              <w:jc w:val="both"/>
              <w:rPr>
                <w:b/>
              </w:rPr>
            </w:pPr>
          </w:p>
        </w:tc>
        <w:tc>
          <w:tcPr>
            <w:tcW w:w="990" w:type="dxa"/>
          </w:tcPr>
          <w:p w14:paraId="48411142" w14:textId="77777777" w:rsidR="004C062F" w:rsidRPr="00B3097F" w:rsidRDefault="004C062F" w:rsidP="005110B0">
            <w:pPr>
              <w:jc w:val="both"/>
              <w:rPr>
                <w:b/>
              </w:rPr>
            </w:pPr>
          </w:p>
        </w:tc>
        <w:tc>
          <w:tcPr>
            <w:tcW w:w="900" w:type="dxa"/>
          </w:tcPr>
          <w:p w14:paraId="033FECEB" w14:textId="77777777" w:rsidR="004C062F" w:rsidRPr="00B3097F" w:rsidRDefault="004C062F" w:rsidP="005110B0">
            <w:pPr>
              <w:jc w:val="both"/>
              <w:rPr>
                <w:b/>
              </w:rPr>
            </w:pPr>
          </w:p>
        </w:tc>
        <w:tc>
          <w:tcPr>
            <w:tcW w:w="990" w:type="dxa"/>
          </w:tcPr>
          <w:p w14:paraId="4670A1FA" w14:textId="77777777" w:rsidR="004C062F" w:rsidRPr="00B3097F" w:rsidRDefault="004C062F" w:rsidP="005110B0">
            <w:pPr>
              <w:jc w:val="both"/>
              <w:rPr>
                <w:b/>
              </w:rPr>
            </w:pPr>
          </w:p>
        </w:tc>
        <w:tc>
          <w:tcPr>
            <w:tcW w:w="1440" w:type="dxa"/>
          </w:tcPr>
          <w:p w14:paraId="6A02CCE9" w14:textId="77777777" w:rsidR="004C062F" w:rsidRPr="00B3097F" w:rsidRDefault="004C062F" w:rsidP="005110B0">
            <w:pPr>
              <w:jc w:val="both"/>
              <w:rPr>
                <w:b/>
              </w:rPr>
            </w:pPr>
          </w:p>
        </w:tc>
      </w:tr>
      <w:tr w:rsidR="00B3097F" w:rsidRPr="00B3097F" w14:paraId="226DAF60" w14:textId="77777777" w:rsidTr="00A36654">
        <w:trPr>
          <w:trHeight w:val="693"/>
        </w:trPr>
        <w:tc>
          <w:tcPr>
            <w:tcW w:w="3750" w:type="dxa"/>
          </w:tcPr>
          <w:p w14:paraId="16A720F5" w14:textId="0F3B7893" w:rsidR="005B18EF" w:rsidRPr="00B3097F" w:rsidRDefault="00A64BA2" w:rsidP="005110B0">
            <w:pPr>
              <w:jc w:val="both"/>
            </w:pPr>
            <w:r w:rsidRPr="00B3097F">
              <w:t>4.</w:t>
            </w:r>
            <w:r w:rsidR="004C062F" w:rsidRPr="00B3097F">
              <w:t>5.Propuneri pentru a compen</w:t>
            </w:r>
            <w:r w:rsidR="006A2326" w:rsidRPr="00B3097F">
              <w:t>s</w:t>
            </w:r>
            <w:r w:rsidR="004C062F" w:rsidRPr="00B3097F">
              <w:t>a reducerea veniturilor bugetare</w:t>
            </w:r>
            <w:r w:rsidR="00E34D8E" w:rsidRPr="00B3097F">
              <w:t>.</w:t>
            </w:r>
          </w:p>
        </w:tc>
        <w:tc>
          <w:tcPr>
            <w:tcW w:w="1260" w:type="dxa"/>
          </w:tcPr>
          <w:p w14:paraId="24A8224F" w14:textId="77777777" w:rsidR="004C062F" w:rsidRPr="00B3097F" w:rsidRDefault="004C062F" w:rsidP="005110B0">
            <w:pPr>
              <w:jc w:val="both"/>
              <w:rPr>
                <w:b/>
              </w:rPr>
            </w:pPr>
          </w:p>
        </w:tc>
        <w:tc>
          <w:tcPr>
            <w:tcW w:w="1080" w:type="dxa"/>
          </w:tcPr>
          <w:p w14:paraId="6138F93A" w14:textId="77777777" w:rsidR="004C062F" w:rsidRPr="00B3097F" w:rsidRDefault="004C062F" w:rsidP="005110B0">
            <w:pPr>
              <w:jc w:val="both"/>
              <w:rPr>
                <w:b/>
              </w:rPr>
            </w:pPr>
          </w:p>
        </w:tc>
        <w:tc>
          <w:tcPr>
            <w:tcW w:w="990" w:type="dxa"/>
          </w:tcPr>
          <w:p w14:paraId="61BE1FAD" w14:textId="77777777" w:rsidR="004C062F" w:rsidRPr="00B3097F" w:rsidRDefault="004C062F" w:rsidP="005110B0">
            <w:pPr>
              <w:jc w:val="both"/>
              <w:rPr>
                <w:b/>
              </w:rPr>
            </w:pPr>
          </w:p>
        </w:tc>
        <w:tc>
          <w:tcPr>
            <w:tcW w:w="900" w:type="dxa"/>
          </w:tcPr>
          <w:p w14:paraId="55D2287B" w14:textId="77777777" w:rsidR="004C062F" w:rsidRPr="00B3097F" w:rsidRDefault="004C062F" w:rsidP="005110B0">
            <w:pPr>
              <w:jc w:val="both"/>
              <w:rPr>
                <w:b/>
              </w:rPr>
            </w:pPr>
          </w:p>
        </w:tc>
        <w:tc>
          <w:tcPr>
            <w:tcW w:w="990" w:type="dxa"/>
          </w:tcPr>
          <w:p w14:paraId="7A67E174" w14:textId="77777777" w:rsidR="004C062F" w:rsidRPr="00B3097F" w:rsidRDefault="004C062F" w:rsidP="005110B0">
            <w:pPr>
              <w:jc w:val="both"/>
              <w:rPr>
                <w:b/>
              </w:rPr>
            </w:pPr>
          </w:p>
        </w:tc>
        <w:tc>
          <w:tcPr>
            <w:tcW w:w="1440" w:type="dxa"/>
          </w:tcPr>
          <w:p w14:paraId="7E41191F" w14:textId="77777777" w:rsidR="004C062F" w:rsidRPr="00B3097F" w:rsidRDefault="004C062F" w:rsidP="005110B0">
            <w:pPr>
              <w:jc w:val="both"/>
              <w:rPr>
                <w:b/>
              </w:rPr>
            </w:pPr>
          </w:p>
        </w:tc>
      </w:tr>
      <w:tr w:rsidR="00B3097F" w:rsidRPr="00B3097F" w14:paraId="57A13056" w14:textId="77777777" w:rsidTr="00A36654">
        <w:trPr>
          <w:trHeight w:val="1163"/>
        </w:trPr>
        <w:tc>
          <w:tcPr>
            <w:tcW w:w="3750" w:type="dxa"/>
          </w:tcPr>
          <w:p w14:paraId="64EDCC1E" w14:textId="6E0194F1" w:rsidR="005B18EF" w:rsidRPr="00B3097F" w:rsidRDefault="00A64BA2" w:rsidP="00BA75FF">
            <w:pPr>
              <w:jc w:val="both"/>
            </w:pPr>
            <w:r w:rsidRPr="00B3097F">
              <w:t>4.6.</w:t>
            </w:r>
            <w:r w:rsidR="00832915" w:rsidRPr="00B3097F">
              <w:t>Calcule detaliate privind fundamentarea modificărilor veniturilor</w:t>
            </w:r>
            <w:r w:rsidR="00BA75FF" w:rsidRPr="00B3097F">
              <w:t xml:space="preserve"> </w:t>
            </w:r>
            <w:r w:rsidR="00832915" w:rsidRPr="00B3097F">
              <w:t>şi/sau cheltuielilor bugetare</w:t>
            </w:r>
          </w:p>
        </w:tc>
        <w:tc>
          <w:tcPr>
            <w:tcW w:w="1260" w:type="dxa"/>
          </w:tcPr>
          <w:p w14:paraId="11BC775D" w14:textId="77777777" w:rsidR="004C062F" w:rsidRPr="00B3097F" w:rsidRDefault="004C062F" w:rsidP="005110B0">
            <w:pPr>
              <w:jc w:val="both"/>
              <w:rPr>
                <w:b/>
              </w:rPr>
            </w:pPr>
          </w:p>
        </w:tc>
        <w:tc>
          <w:tcPr>
            <w:tcW w:w="1080" w:type="dxa"/>
          </w:tcPr>
          <w:p w14:paraId="063BE3CF" w14:textId="77777777" w:rsidR="004C062F" w:rsidRPr="00B3097F" w:rsidRDefault="004C062F" w:rsidP="005110B0">
            <w:pPr>
              <w:jc w:val="both"/>
            </w:pPr>
          </w:p>
        </w:tc>
        <w:tc>
          <w:tcPr>
            <w:tcW w:w="990" w:type="dxa"/>
          </w:tcPr>
          <w:p w14:paraId="429F3871" w14:textId="77777777" w:rsidR="004C062F" w:rsidRPr="00B3097F" w:rsidRDefault="004C062F" w:rsidP="005110B0">
            <w:pPr>
              <w:jc w:val="both"/>
            </w:pPr>
          </w:p>
          <w:p w14:paraId="71452263" w14:textId="77777777" w:rsidR="004C062F" w:rsidRPr="00B3097F" w:rsidRDefault="004C062F" w:rsidP="005110B0">
            <w:pPr>
              <w:jc w:val="both"/>
            </w:pPr>
          </w:p>
          <w:p w14:paraId="044519EB" w14:textId="77777777" w:rsidR="004C062F" w:rsidRPr="00B3097F" w:rsidRDefault="004C062F" w:rsidP="005110B0">
            <w:pPr>
              <w:jc w:val="both"/>
            </w:pPr>
          </w:p>
          <w:p w14:paraId="69FFF9DA" w14:textId="77777777" w:rsidR="004C062F" w:rsidRPr="00B3097F" w:rsidRDefault="004C062F" w:rsidP="005110B0">
            <w:pPr>
              <w:jc w:val="both"/>
            </w:pPr>
          </w:p>
        </w:tc>
        <w:tc>
          <w:tcPr>
            <w:tcW w:w="900" w:type="dxa"/>
          </w:tcPr>
          <w:p w14:paraId="1C2103DA" w14:textId="77777777" w:rsidR="004C062F" w:rsidRPr="00B3097F" w:rsidRDefault="004C062F" w:rsidP="005110B0">
            <w:pPr>
              <w:jc w:val="both"/>
              <w:rPr>
                <w:b/>
              </w:rPr>
            </w:pPr>
          </w:p>
        </w:tc>
        <w:tc>
          <w:tcPr>
            <w:tcW w:w="990" w:type="dxa"/>
          </w:tcPr>
          <w:p w14:paraId="399D8C00" w14:textId="77777777" w:rsidR="004C062F" w:rsidRPr="00B3097F" w:rsidRDefault="004C062F" w:rsidP="005110B0">
            <w:pPr>
              <w:jc w:val="both"/>
              <w:rPr>
                <w:b/>
              </w:rPr>
            </w:pPr>
          </w:p>
        </w:tc>
        <w:tc>
          <w:tcPr>
            <w:tcW w:w="1440" w:type="dxa"/>
          </w:tcPr>
          <w:p w14:paraId="6C10B29D" w14:textId="77777777" w:rsidR="004C062F" w:rsidRPr="00B3097F" w:rsidRDefault="004C062F" w:rsidP="005110B0">
            <w:pPr>
              <w:jc w:val="both"/>
              <w:rPr>
                <w:b/>
              </w:rPr>
            </w:pPr>
          </w:p>
        </w:tc>
      </w:tr>
      <w:tr w:rsidR="00B3097F" w:rsidRPr="00B3097F" w14:paraId="62B7CD5F" w14:textId="77777777" w:rsidTr="00A4769E">
        <w:trPr>
          <w:trHeight w:val="117"/>
        </w:trPr>
        <w:tc>
          <w:tcPr>
            <w:tcW w:w="3750" w:type="dxa"/>
            <w:tcBorders>
              <w:bottom w:val="single" w:sz="4" w:space="0" w:color="auto"/>
            </w:tcBorders>
          </w:tcPr>
          <w:p w14:paraId="2794E7DA" w14:textId="77777777" w:rsidR="005B1D07" w:rsidRPr="00B3097F" w:rsidRDefault="005B1D07" w:rsidP="005B1D07">
            <w:pPr>
              <w:jc w:val="both"/>
            </w:pPr>
            <w:r w:rsidRPr="00B3097F">
              <w:t>4.7. Prezentarea, în cazul proiectelor de acte normative a căror adoptare atrage majorarea cheltuielilor bugetare, a următoarelor documente:</w:t>
            </w:r>
          </w:p>
          <w:p w14:paraId="168F5523" w14:textId="77777777" w:rsidR="005B1D07" w:rsidRPr="00B3097F" w:rsidRDefault="005B1D07" w:rsidP="005B1D07">
            <w:pPr>
              <w:jc w:val="both"/>
            </w:pPr>
            <w:r w:rsidRPr="00B3097F">
              <w:t xml:space="preserve">a) fişa financiară prevăzută la art. 15 din Legea nr. </w:t>
            </w:r>
            <w:hyperlink r:id="rId8" w:history="1">
              <w:r w:rsidRPr="00B3097F">
                <w:rPr>
                  <w:rStyle w:val="Hyperlink"/>
                  <w:b w:val="0"/>
                  <w:color w:val="auto"/>
                  <w:u w:val="none"/>
                </w:rPr>
                <w:t>500/2002</w:t>
              </w:r>
            </w:hyperlink>
            <w:r w:rsidRPr="00B3097F">
              <w:t xml:space="preserve"> privind finanţele publice, cu modificările şi completările ulterioare, însoţită de ipotezele şi metodologia de calcul utilizată;</w:t>
            </w:r>
          </w:p>
          <w:p w14:paraId="64D20D1B" w14:textId="13C1E95F" w:rsidR="00A64BA2" w:rsidRPr="00B3097F" w:rsidRDefault="005B1D07" w:rsidP="005B1D07">
            <w:pPr>
              <w:jc w:val="both"/>
            </w:pPr>
            <w:r w:rsidRPr="00B3097F">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660" w:type="dxa"/>
            <w:gridSpan w:val="6"/>
            <w:tcBorders>
              <w:bottom w:val="single" w:sz="4" w:space="0" w:color="auto"/>
            </w:tcBorders>
          </w:tcPr>
          <w:p w14:paraId="694DA4CA" w14:textId="7ED6943A" w:rsidR="00A64BA2" w:rsidRPr="00B3097F" w:rsidRDefault="005B1D07" w:rsidP="00AF3091">
            <w:pPr>
              <w:contextualSpacing/>
              <w:jc w:val="both"/>
              <w:rPr>
                <w:rFonts w:eastAsia="Calibri"/>
              </w:rPr>
            </w:pPr>
            <w:r w:rsidRPr="00B3097F">
              <w:t>Proiectul de act normativ nu se referă la acest domeniu.</w:t>
            </w:r>
          </w:p>
        </w:tc>
      </w:tr>
      <w:tr w:rsidR="00B3097F" w:rsidRPr="00B3097F" w14:paraId="32C48140" w14:textId="77777777" w:rsidTr="00A4769E">
        <w:trPr>
          <w:trHeight w:val="2239"/>
        </w:trPr>
        <w:tc>
          <w:tcPr>
            <w:tcW w:w="3750" w:type="dxa"/>
            <w:tcBorders>
              <w:top w:val="single" w:sz="4" w:space="0" w:color="auto"/>
              <w:left w:val="single" w:sz="4" w:space="0" w:color="auto"/>
              <w:bottom w:val="single" w:sz="4" w:space="0" w:color="auto"/>
            </w:tcBorders>
          </w:tcPr>
          <w:p w14:paraId="5DC84475" w14:textId="35762EC7" w:rsidR="00C90F17" w:rsidRPr="00B3097F" w:rsidRDefault="005B1D07" w:rsidP="005110B0">
            <w:pPr>
              <w:jc w:val="both"/>
            </w:pPr>
            <w:r w:rsidRPr="00B3097F">
              <w:lastRenderedPageBreak/>
              <w:t>4.8. Alte informaţii</w:t>
            </w:r>
          </w:p>
        </w:tc>
        <w:tc>
          <w:tcPr>
            <w:tcW w:w="6660" w:type="dxa"/>
            <w:gridSpan w:val="6"/>
            <w:tcBorders>
              <w:top w:val="single" w:sz="4" w:space="0" w:color="auto"/>
              <w:bottom w:val="single" w:sz="4" w:space="0" w:color="auto"/>
              <w:right w:val="single" w:sz="4" w:space="0" w:color="auto"/>
            </w:tcBorders>
          </w:tcPr>
          <w:p w14:paraId="66F727F3" w14:textId="410F4CDD" w:rsidR="0093194B" w:rsidRPr="00C158EC" w:rsidRDefault="009415EF" w:rsidP="00030479">
            <w:pPr>
              <w:jc w:val="both"/>
              <w:rPr>
                <w:noProof/>
              </w:rPr>
            </w:pPr>
            <w:r w:rsidRPr="00AB3607">
              <w:rPr>
                <w:noProof/>
              </w:rPr>
              <w:t xml:space="preserve">Finanțarea obiectivului de investiții, prevăzut la art. 1, se realizează din fonduri externe nerambursabile, de la bugetul de stat prin bugetul Ministerului Transporturilor și Infrastructurii </w:t>
            </w:r>
            <w:r>
              <w:rPr>
                <w:noProof/>
              </w:rPr>
              <w:t xml:space="preserve">și </w:t>
            </w:r>
            <w:r w:rsidRPr="00AB3607">
              <w:rPr>
                <w:noProof/>
              </w:rPr>
              <w:t>din veniturile proprii ale Companiei Naţionale de Căi Ferate „C.F.R.” – S.A</w:t>
            </w:r>
            <w:r>
              <w:rPr>
                <w:noProof/>
              </w:rPr>
              <w:t>.</w:t>
            </w:r>
            <w:r w:rsidRPr="00AB3607">
              <w:rPr>
                <w:noProof/>
              </w:rPr>
              <w:t xml:space="preserve"> precum și din alte surse legal constituite, în limita sumelor aprobate anual cu această destinaţie</w:t>
            </w:r>
            <w:r>
              <w:rPr>
                <w:noProof/>
              </w:rPr>
              <w:t>,</w:t>
            </w:r>
            <w:r w:rsidRPr="00AB3607">
              <w:rPr>
                <w:noProof/>
              </w:rPr>
              <w:t xml:space="preserve"> conform programelor de investiţii publice aprobate potrivit legii.</w:t>
            </w:r>
          </w:p>
        </w:tc>
      </w:tr>
    </w:tbl>
    <w:p w14:paraId="2AE780DA" w14:textId="77777777" w:rsidR="00FA2316" w:rsidRPr="00B3097F" w:rsidRDefault="00FA2316" w:rsidP="005110B0">
      <w:pPr>
        <w:rPr>
          <w:b/>
          <w:bCs/>
        </w:rPr>
      </w:pPr>
    </w:p>
    <w:p w14:paraId="126A1AD8" w14:textId="77777777" w:rsidR="005B1D07" w:rsidRPr="00B3097F" w:rsidRDefault="005B1D07" w:rsidP="005B1D07">
      <w:pPr>
        <w:jc w:val="center"/>
        <w:rPr>
          <w:b/>
          <w:bCs/>
          <w:lang w:val="fr-FR"/>
        </w:rPr>
      </w:pPr>
      <w:proofErr w:type="spellStart"/>
      <w:r w:rsidRPr="00B3097F">
        <w:rPr>
          <w:b/>
          <w:bCs/>
          <w:lang w:val="fr-FR"/>
        </w:rPr>
        <w:t>Secţiunea</w:t>
      </w:r>
      <w:proofErr w:type="spellEnd"/>
      <w:r w:rsidRPr="00B3097F">
        <w:rPr>
          <w:b/>
          <w:bCs/>
          <w:lang w:val="fr-FR"/>
        </w:rPr>
        <w:t xml:space="preserve"> a 5 – a </w:t>
      </w:r>
    </w:p>
    <w:p w14:paraId="0E46FE25" w14:textId="093EAE1D" w:rsidR="00FA2316" w:rsidRPr="00B3097F" w:rsidRDefault="005B1D07" w:rsidP="009F6E8F">
      <w:pPr>
        <w:jc w:val="center"/>
        <w:rPr>
          <w:b/>
        </w:rPr>
      </w:pPr>
      <w:r w:rsidRPr="00B3097F">
        <w:rPr>
          <w:b/>
        </w:rPr>
        <w:t>Efectele proiectului de act  normativ asupra legislaţiei în vigoare</w:t>
      </w:r>
    </w:p>
    <w:p w14:paraId="6FDF0F89" w14:textId="77777777" w:rsidR="002E24C8" w:rsidRPr="00B3097F" w:rsidRDefault="002E24C8" w:rsidP="00095AB3">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775"/>
      </w:tblGrid>
      <w:tr w:rsidR="00B3097F" w:rsidRPr="00B3097F" w14:paraId="5B603743" w14:textId="77777777" w:rsidTr="00C31FD8">
        <w:trPr>
          <w:trHeight w:val="758"/>
        </w:trPr>
        <w:tc>
          <w:tcPr>
            <w:tcW w:w="3686" w:type="dxa"/>
          </w:tcPr>
          <w:p w14:paraId="7AC1A4A9" w14:textId="4F96CB4A" w:rsidR="005B1D07" w:rsidRPr="00B3097F" w:rsidRDefault="005B1D07" w:rsidP="005B1D07">
            <w:pPr>
              <w:jc w:val="both"/>
            </w:pPr>
            <w:r w:rsidRPr="00B3097F">
              <w:t xml:space="preserve">5.1. Măsuri normative necesare pentru aplicarea prevederilor proiectului de act normativ </w:t>
            </w:r>
          </w:p>
        </w:tc>
        <w:tc>
          <w:tcPr>
            <w:tcW w:w="6775" w:type="dxa"/>
          </w:tcPr>
          <w:p w14:paraId="71D6E01A" w14:textId="1A9A9593" w:rsidR="00F54E5D" w:rsidRPr="00F54E5D" w:rsidRDefault="00C31FD8" w:rsidP="005A5FFB">
            <w:pPr>
              <w:jc w:val="both"/>
            </w:pPr>
            <w:r w:rsidRPr="00B3097F">
              <w:t>Proiectul de act normativ nu se referă la acest domeniu.</w:t>
            </w:r>
          </w:p>
        </w:tc>
      </w:tr>
      <w:tr w:rsidR="00B3097F" w:rsidRPr="00B3097F" w14:paraId="7A548ACC" w14:textId="77777777" w:rsidTr="00C158EC">
        <w:trPr>
          <w:trHeight w:val="70"/>
        </w:trPr>
        <w:tc>
          <w:tcPr>
            <w:tcW w:w="3686" w:type="dxa"/>
          </w:tcPr>
          <w:p w14:paraId="1534DBE3" w14:textId="255AA1E4" w:rsidR="005B1D07" w:rsidRPr="00C158EC" w:rsidRDefault="005B1D07" w:rsidP="005B1D07">
            <w:pPr>
              <w:jc w:val="both"/>
              <w:rPr>
                <w:b/>
              </w:rPr>
            </w:pPr>
            <w:r w:rsidRPr="00B3097F">
              <w:t>5.2. Impactul asupra legislaţiei în domeniul achiziţiilor publice</w:t>
            </w:r>
            <w:r w:rsidRPr="00B3097F">
              <w:rPr>
                <w:b/>
              </w:rPr>
              <w:t xml:space="preserve"> </w:t>
            </w:r>
          </w:p>
        </w:tc>
        <w:tc>
          <w:tcPr>
            <w:tcW w:w="6775" w:type="dxa"/>
          </w:tcPr>
          <w:p w14:paraId="27E43F13" w14:textId="30CC2389" w:rsidR="005B1D07" w:rsidRPr="00B3097F" w:rsidRDefault="005B1D07" w:rsidP="005B1D07">
            <w:pPr>
              <w:pStyle w:val="Heading1"/>
              <w:rPr>
                <w:b w:val="0"/>
                <w:sz w:val="24"/>
              </w:rPr>
            </w:pPr>
            <w:r w:rsidRPr="00B3097F">
              <w:rPr>
                <w:b w:val="0"/>
                <w:sz w:val="24"/>
              </w:rPr>
              <w:t>Proiectul de act normativ nu se referă la acest domeniu.</w:t>
            </w:r>
          </w:p>
        </w:tc>
      </w:tr>
      <w:tr w:rsidR="00B3097F" w:rsidRPr="00B3097F" w14:paraId="40E4DAB5" w14:textId="77777777" w:rsidTr="00B633D3">
        <w:trPr>
          <w:trHeight w:val="2266"/>
        </w:trPr>
        <w:tc>
          <w:tcPr>
            <w:tcW w:w="3686" w:type="dxa"/>
          </w:tcPr>
          <w:p w14:paraId="3E3AEA75" w14:textId="77777777" w:rsidR="005B1D07" w:rsidRPr="00B3097F" w:rsidRDefault="005B1D07" w:rsidP="005B1D07">
            <w:pPr>
              <w:jc w:val="both"/>
              <w:rPr>
                <w:bCs/>
              </w:rPr>
            </w:pPr>
            <w:r w:rsidRPr="00B3097F">
              <w:t>5.3.</w:t>
            </w:r>
            <w:r w:rsidRPr="00B3097F">
              <w:rPr>
                <w:bCs/>
              </w:rPr>
              <w:t xml:space="preserve"> Conformitatea proiectului de act normativ cu legislaţia UE (în cazul proiectelor ce transpun sau asigură aplicarea unor prevederi de drept UE).</w:t>
            </w:r>
          </w:p>
          <w:p w14:paraId="75415C66" w14:textId="77777777" w:rsidR="005B1D07" w:rsidRPr="00B3097F" w:rsidRDefault="005B1D07" w:rsidP="005B1D07">
            <w:pPr>
              <w:jc w:val="both"/>
              <w:rPr>
                <w:bCs/>
              </w:rPr>
            </w:pPr>
            <w:r w:rsidRPr="00B3097F">
              <w:rPr>
                <w:bCs/>
              </w:rPr>
              <w:t>5.3.1. Măsuri normative necesare transpunerii directivelor UE</w:t>
            </w:r>
          </w:p>
          <w:p w14:paraId="185DBE94" w14:textId="1672D991" w:rsidR="005B1D07" w:rsidRPr="00B3097F" w:rsidRDefault="005B1D07" w:rsidP="005B1D07">
            <w:pPr>
              <w:jc w:val="both"/>
              <w:rPr>
                <w:bCs/>
              </w:rPr>
            </w:pPr>
            <w:bookmarkStart w:id="5" w:name="do|ax1|pt5|sp5.3.|al1|lia"/>
            <w:bookmarkEnd w:id="5"/>
            <w:r w:rsidRPr="00B3097F">
              <w:rPr>
                <w:bCs/>
              </w:rPr>
              <w:t>5.3.2. Măsuri normative necesare aplicării actelor legislative ale UE.</w:t>
            </w:r>
          </w:p>
        </w:tc>
        <w:tc>
          <w:tcPr>
            <w:tcW w:w="6775" w:type="dxa"/>
          </w:tcPr>
          <w:p w14:paraId="5F650104" w14:textId="227C05E1" w:rsidR="005B1D07" w:rsidRPr="00B3097F" w:rsidRDefault="005B1D07" w:rsidP="005B1D07">
            <w:pPr>
              <w:pStyle w:val="Heading1"/>
              <w:rPr>
                <w:b w:val="0"/>
                <w:sz w:val="24"/>
              </w:rPr>
            </w:pPr>
            <w:r w:rsidRPr="00B3097F">
              <w:rPr>
                <w:b w:val="0"/>
                <w:sz w:val="24"/>
              </w:rPr>
              <w:t>Proiectul de act normativ nu se referă la acest domeniu.</w:t>
            </w:r>
          </w:p>
        </w:tc>
      </w:tr>
      <w:tr w:rsidR="00B3097F" w:rsidRPr="00B3097F" w14:paraId="28EA0F15" w14:textId="77777777" w:rsidTr="006A165E">
        <w:trPr>
          <w:trHeight w:val="127"/>
        </w:trPr>
        <w:tc>
          <w:tcPr>
            <w:tcW w:w="3686" w:type="dxa"/>
          </w:tcPr>
          <w:p w14:paraId="7B25794A" w14:textId="78593B86" w:rsidR="005B1D07" w:rsidRPr="00B3097F" w:rsidRDefault="005B1D07" w:rsidP="005B1D07">
            <w:pPr>
              <w:jc w:val="both"/>
            </w:pPr>
            <w:r w:rsidRPr="00B3097F">
              <w:t xml:space="preserve">5.4. </w:t>
            </w:r>
            <w:r w:rsidRPr="00B3097F">
              <w:rPr>
                <w:bCs/>
              </w:rPr>
              <w:t>Hotărâri ale Curţii de Justiţie a Uniunii Europene</w:t>
            </w:r>
            <w:r w:rsidRPr="00B3097F">
              <w:t xml:space="preserve"> </w:t>
            </w:r>
          </w:p>
        </w:tc>
        <w:tc>
          <w:tcPr>
            <w:tcW w:w="6775" w:type="dxa"/>
          </w:tcPr>
          <w:p w14:paraId="67AB124D" w14:textId="0E7BF6D2" w:rsidR="005B1D07" w:rsidRPr="00B3097F" w:rsidRDefault="005B1D07" w:rsidP="005B1D07">
            <w:r w:rsidRPr="00B3097F">
              <w:t>Proiectul de act normativ nu se referă la acest domeniu.</w:t>
            </w:r>
          </w:p>
        </w:tc>
      </w:tr>
      <w:tr w:rsidR="00B3097F" w:rsidRPr="00B3097F" w14:paraId="5F547AB0" w14:textId="77777777" w:rsidTr="00B633D3">
        <w:trPr>
          <w:trHeight w:val="834"/>
        </w:trPr>
        <w:tc>
          <w:tcPr>
            <w:tcW w:w="3686" w:type="dxa"/>
          </w:tcPr>
          <w:p w14:paraId="36515CD1" w14:textId="2A0A7ABE" w:rsidR="005B1D07" w:rsidRPr="00B3097F" w:rsidRDefault="005B1D07" w:rsidP="005B1D07">
            <w:pPr>
              <w:jc w:val="both"/>
            </w:pPr>
            <w:r w:rsidRPr="00B3097F">
              <w:t>5.5. Alte acte normative si/sau documente internaţionale din care decurg angajamente asumate</w:t>
            </w:r>
          </w:p>
        </w:tc>
        <w:tc>
          <w:tcPr>
            <w:tcW w:w="6775" w:type="dxa"/>
          </w:tcPr>
          <w:p w14:paraId="6A627CA3" w14:textId="3A25B6E5" w:rsidR="005B1D07" w:rsidRPr="00B3097F" w:rsidRDefault="005B1D07" w:rsidP="005B1D07">
            <w:r w:rsidRPr="00B3097F">
              <w:t>Proiectul de act normativ nu se referă la acest domeniu.</w:t>
            </w:r>
          </w:p>
        </w:tc>
      </w:tr>
      <w:tr w:rsidR="00B3097F" w:rsidRPr="00B3097F" w14:paraId="00F18624" w14:textId="77777777" w:rsidTr="006A165E">
        <w:trPr>
          <w:trHeight w:val="56"/>
        </w:trPr>
        <w:tc>
          <w:tcPr>
            <w:tcW w:w="3686" w:type="dxa"/>
          </w:tcPr>
          <w:p w14:paraId="46F3AD58" w14:textId="4F1156B5" w:rsidR="005B1D07" w:rsidRPr="00B3097F" w:rsidRDefault="00FA2316" w:rsidP="005B1D07">
            <w:pPr>
              <w:jc w:val="both"/>
            </w:pPr>
            <w:r w:rsidRPr="00B3097F">
              <w:t>5.</w:t>
            </w:r>
            <w:r w:rsidR="005B1D07" w:rsidRPr="00B3097F">
              <w:t>6. Alte informaţii</w:t>
            </w:r>
          </w:p>
        </w:tc>
        <w:tc>
          <w:tcPr>
            <w:tcW w:w="6775" w:type="dxa"/>
          </w:tcPr>
          <w:p w14:paraId="0D4DE908" w14:textId="77777777" w:rsidR="005B1D07" w:rsidRPr="00B3097F" w:rsidRDefault="005B1D07" w:rsidP="005B1D07">
            <w:pPr>
              <w:pStyle w:val="StyleNORMALArialFirstline0cm"/>
              <w:spacing w:before="0" w:after="0"/>
              <w:rPr>
                <w:rFonts w:ascii="Times New Roman" w:hAnsi="Times New Roman"/>
                <w:lang w:val="ro-RO"/>
              </w:rPr>
            </w:pPr>
            <w:r w:rsidRPr="00B3097F">
              <w:rPr>
                <w:rFonts w:ascii="Times New Roman" w:hAnsi="Times New Roman"/>
                <w:lang w:val="ro-RO"/>
              </w:rPr>
              <w:t>Nu au fost identificate.</w:t>
            </w:r>
          </w:p>
        </w:tc>
      </w:tr>
    </w:tbl>
    <w:p w14:paraId="2857D104" w14:textId="77777777" w:rsidR="00C158EC" w:rsidRPr="00B3097F" w:rsidRDefault="00C158EC" w:rsidP="005B1D07">
      <w:pPr>
        <w:rPr>
          <w:b/>
          <w:bCs/>
        </w:rPr>
      </w:pPr>
    </w:p>
    <w:p w14:paraId="71560EDD" w14:textId="77777777" w:rsidR="005B1D07" w:rsidRPr="00B3097F" w:rsidRDefault="005B1D07" w:rsidP="005B1D07">
      <w:pPr>
        <w:jc w:val="center"/>
        <w:rPr>
          <w:b/>
          <w:bCs/>
          <w:lang w:val="fr-FR"/>
        </w:rPr>
      </w:pPr>
      <w:proofErr w:type="spellStart"/>
      <w:r w:rsidRPr="00B3097F">
        <w:rPr>
          <w:b/>
          <w:bCs/>
          <w:lang w:val="fr-FR"/>
        </w:rPr>
        <w:t>Secţiunea</w:t>
      </w:r>
      <w:proofErr w:type="spellEnd"/>
      <w:r w:rsidRPr="00B3097F">
        <w:rPr>
          <w:b/>
          <w:bCs/>
          <w:lang w:val="fr-FR"/>
        </w:rPr>
        <w:t xml:space="preserve"> a 6 – a </w:t>
      </w:r>
    </w:p>
    <w:p w14:paraId="5B63E371" w14:textId="460E2144" w:rsidR="002E24C8" w:rsidRPr="00B3097F" w:rsidRDefault="005B1D07" w:rsidP="005B1D07">
      <w:pPr>
        <w:jc w:val="center"/>
        <w:rPr>
          <w:b/>
        </w:rPr>
      </w:pPr>
      <w:r w:rsidRPr="00B3097F">
        <w:rPr>
          <w:b/>
        </w:rPr>
        <w:t>Consultările efectuate în vederea elaborării proiectului de act normativ</w:t>
      </w:r>
    </w:p>
    <w:p w14:paraId="5DA661ED" w14:textId="77777777" w:rsidR="00C158EC" w:rsidRPr="00B3097F" w:rsidRDefault="00C158EC" w:rsidP="006A165E">
      <w:pP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B3097F" w:rsidRPr="00B3097F" w14:paraId="6DE4E05C" w14:textId="77777777" w:rsidTr="00380851">
        <w:trPr>
          <w:trHeight w:val="615"/>
        </w:trPr>
        <w:tc>
          <w:tcPr>
            <w:tcW w:w="4791" w:type="dxa"/>
          </w:tcPr>
          <w:p w14:paraId="1819B960" w14:textId="074B2514" w:rsidR="005B1D07" w:rsidRPr="00B3097F" w:rsidRDefault="005B1D07" w:rsidP="005B1D07">
            <w:pPr>
              <w:jc w:val="both"/>
            </w:pPr>
            <w:r w:rsidRPr="00B3097F">
              <w:t xml:space="preserve">6.1. Informaţii privind neaplicarea procedurii de participare la elaborarea actelor normative </w:t>
            </w:r>
          </w:p>
        </w:tc>
        <w:tc>
          <w:tcPr>
            <w:tcW w:w="5670" w:type="dxa"/>
          </w:tcPr>
          <w:p w14:paraId="2DE9656D" w14:textId="67805F25" w:rsidR="005B1D07" w:rsidRPr="00B3097F" w:rsidRDefault="00C31FD8" w:rsidP="005B1D07">
            <w:pPr>
              <w:jc w:val="both"/>
            </w:pPr>
            <w:r w:rsidRPr="00B3097F">
              <w:t xml:space="preserve">Proiectul de </w:t>
            </w:r>
            <w:r w:rsidR="00766811" w:rsidRPr="00B3097F">
              <w:t>act normativ a fost afi</w:t>
            </w:r>
            <w:r>
              <w:t>ș</w:t>
            </w:r>
            <w:r w:rsidR="00766811" w:rsidRPr="00B3097F">
              <w:t>at pe site-ul Ministerului Transporturilor și Infrastructurii.</w:t>
            </w:r>
          </w:p>
        </w:tc>
      </w:tr>
      <w:tr w:rsidR="00B3097F" w:rsidRPr="00B3097F" w14:paraId="0403AD76" w14:textId="77777777" w:rsidTr="00380851">
        <w:trPr>
          <w:trHeight w:val="871"/>
        </w:trPr>
        <w:tc>
          <w:tcPr>
            <w:tcW w:w="4791" w:type="dxa"/>
          </w:tcPr>
          <w:p w14:paraId="00801A7E" w14:textId="207D0604" w:rsidR="005B1D07" w:rsidRPr="00B3097F" w:rsidRDefault="005B1D07" w:rsidP="005B1D07">
            <w:pPr>
              <w:jc w:val="both"/>
            </w:pPr>
            <w:r w:rsidRPr="00B3097F">
              <w:t>6.2. Informaţii privind procesul de consultare cu organizaţii neguvernamentale, institute de cercetare si alte organisme implicate</w:t>
            </w:r>
          </w:p>
        </w:tc>
        <w:tc>
          <w:tcPr>
            <w:tcW w:w="5670" w:type="dxa"/>
          </w:tcPr>
          <w:p w14:paraId="4D850AFF" w14:textId="677C4428" w:rsidR="005B1D07" w:rsidRPr="00B3097F" w:rsidRDefault="00766811" w:rsidP="005B1D07">
            <w:pPr>
              <w:jc w:val="both"/>
            </w:pPr>
            <w:r w:rsidRPr="00B3097F">
              <w:t>Proiectul de act normativ nu se referă la acest domeniu.</w:t>
            </w:r>
          </w:p>
        </w:tc>
      </w:tr>
      <w:tr w:rsidR="00B3097F" w:rsidRPr="00B3097F" w14:paraId="2B5953AC" w14:textId="77777777" w:rsidTr="00380851">
        <w:trPr>
          <w:trHeight w:val="593"/>
        </w:trPr>
        <w:tc>
          <w:tcPr>
            <w:tcW w:w="4791" w:type="dxa"/>
          </w:tcPr>
          <w:p w14:paraId="1C223820" w14:textId="28DE253D" w:rsidR="005B1D07" w:rsidRPr="00B3097F" w:rsidRDefault="005B1D07" w:rsidP="005B1D07">
            <w:pPr>
              <w:jc w:val="both"/>
            </w:pPr>
            <w:r w:rsidRPr="00B3097F">
              <w:t>6.3. Informaţii despre consultările organizate cu autorităţile administraţiei publice locale.</w:t>
            </w:r>
          </w:p>
        </w:tc>
        <w:tc>
          <w:tcPr>
            <w:tcW w:w="5670" w:type="dxa"/>
          </w:tcPr>
          <w:p w14:paraId="62B0C06C" w14:textId="65A078E7" w:rsidR="005B1D07" w:rsidRPr="00B3097F" w:rsidRDefault="00766811" w:rsidP="005B1D07">
            <w:pPr>
              <w:jc w:val="both"/>
              <w:rPr>
                <w:noProof/>
              </w:rPr>
            </w:pPr>
            <w:r w:rsidRPr="00B3097F">
              <w:t>Proiectul de act normativ nu se referă la acest domeniu.</w:t>
            </w:r>
            <w:r w:rsidR="005B1D07" w:rsidRPr="00B3097F">
              <w:rPr>
                <w:noProof/>
              </w:rPr>
              <w:t xml:space="preserve"> </w:t>
            </w:r>
          </w:p>
          <w:p w14:paraId="67CFD633" w14:textId="137B5CCB" w:rsidR="005B1D07" w:rsidRPr="00B3097F" w:rsidRDefault="005B1D07" w:rsidP="005B1D07">
            <w:pPr>
              <w:jc w:val="both"/>
              <w:rPr>
                <w:strike/>
              </w:rPr>
            </w:pPr>
          </w:p>
        </w:tc>
      </w:tr>
      <w:tr w:rsidR="00B3097F" w:rsidRPr="00B3097F" w14:paraId="11444880" w14:textId="77777777" w:rsidTr="00380851">
        <w:trPr>
          <w:trHeight w:val="859"/>
        </w:trPr>
        <w:tc>
          <w:tcPr>
            <w:tcW w:w="4791" w:type="dxa"/>
          </w:tcPr>
          <w:p w14:paraId="1CEBAB9A" w14:textId="19264D21" w:rsidR="005B1D07" w:rsidRPr="00B3097F" w:rsidRDefault="005B1D07" w:rsidP="005B1D07">
            <w:pPr>
              <w:jc w:val="both"/>
            </w:pPr>
            <w:r w:rsidRPr="00B3097F">
              <w:t>6.4. Informaţii privind puncte de vedere/opinii emise de organisme consultative constituite prin acte normative</w:t>
            </w:r>
          </w:p>
        </w:tc>
        <w:tc>
          <w:tcPr>
            <w:tcW w:w="5670" w:type="dxa"/>
          </w:tcPr>
          <w:p w14:paraId="7C2D2F91" w14:textId="18769E81" w:rsidR="005B1D07" w:rsidRPr="00B3097F" w:rsidRDefault="00766811" w:rsidP="005B1D07">
            <w:pPr>
              <w:jc w:val="both"/>
              <w:rPr>
                <w:noProof/>
              </w:rPr>
            </w:pPr>
            <w:r w:rsidRPr="00B3097F">
              <w:t>Proiectul de act normativ nu se referă la acest domeniu.</w:t>
            </w:r>
          </w:p>
          <w:p w14:paraId="1822FCAD" w14:textId="3AF49E54" w:rsidR="005B1D07" w:rsidRPr="00B3097F" w:rsidRDefault="005B1D07" w:rsidP="005B1D07">
            <w:pPr>
              <w:jc w:val="both"/>
            </w:pPr>
          </w:p>
        </w:tc>
      </w:tr>
      <w:tr w:rsidR="00B3097F" w:rsidRPr="00B3097F" w14:paraId="0DA0107B" w14:textId="77777777" w:rsidTr="00380851">
        <w:trPr>
          <w:trHeight w:val="1567"/>
        </w:trPr>
        <w:tc>
          <w:tcPr>
            <w:tcW w:w="4791" w:type="dxa"/>
          </w:tcPr>
          <w:p w14:paraId="07FDBCF4" w14:textId="01CC65ED" w:rsidR="005B1D07" w:rsidRPr="00B3097F" w:rsidRDefault="005B1D07" w:rsidP="005B1D07">
            <w:pPr>
              <w:jc w:val="both"/>
            </w:pPr>
            <w:r w:rsidRPr="00B3097F">
              <w:t>6.5. Informaţii privind avizarea de către</w:t>
            </w:r>
            <w:r w:rsidR="00FA2316" w:rsidRPr="00B3097F">
              <w:t>:</w:t>
            </w:r>
          </w:p>
          <w:p w14:paraId="2C46803C" w14:textId="77777777" w:rsidR="005B1D07" w:rsidRPr="00B3097F" w:rsidRDefault="005B1D07" w:rsidP="005B1D07">
            <w:pPr>
              <w:jc w:val="both"/>
            </w:pPr>
            <w:r w:rsidRPr="00B3097F">
              <w:t xml:space="preserve">a)Consiliul Legislativ </w:t>
            </w:r>
          </w:p>
          <w:p w14:paraId="27B23BFD" w14:textId="77777777" w:rsidR="005B1D07" w:rsidRPr="00B3097F" w:rsidRDefault="005B1D07" w:rsidP="005B1D07">
            <w:pPr>
              <w:jc w:val="both"/>
            </w:pPr>
            <w:r w:rsidRPr="00B3097F">
              <w:t>b)Consiliul Suprem de Apărare a Ţării</w:t>
            </w:r>
          </w:p>
          <w:p w14:paraId="7BB4299B" w14:textId="77777777" w:rsidR="005B1D07" w:rsidRPr="00B3097F" w:rsidRDefault="005B1D07" w:rsidP="005B1D07">
            <w:pPr>
              <w:pStyle w:val="Footer"/>
              <w:tabs>
                <w:tab w:val="clear" w:pos="4320"/>
                <w:tab w:val="clear" w:pos="8640"/>
              </w:tabs>
              <w:jc w:val="both"/>
            </w:pPr>
            <w:r w:rsidRPr="00B3097F">
              <w:t>c)Consiliul Economic si Social</w:t>
            </w:r>
          </w:p>
          <w:p w14:paraId="49AD1133" w14:textId="77777777" w:rsidR="005B1D07" w:rsidRPr="00B3097F" w:rsidRDefault="005B1D07" w:rsidP="005B1D07">
            <w:pPr>
              <w:jc w:val="both"/>
            </w:pPr>
            <w:r w:rsidRPr="00B3097F">
              <w:t>d)Consiliul Concurenţei</w:t>
            </w:r>
          </w:p>
          <w:p w14:paraId="3118066E" w14:textId="0F79AEF7" w:rsidR="005B1D07" w:rsidRPr="00B3097F" w:rsidRDefault="005B1D07" w:rsidP="005B1D07">
            <w:pPr>
              <w:jc w:val="both"/>
            </w:pPr>
            <w:r w:rsidRPr="00B3097F">
              <w:t>e)Curtea de Conturi</w:t>
            </w:r>
          </w:p>
        </w:tc>
        <w:tc>
          <w:tcPr>
            <w:tcW w:w="5670" w:type="dxa"/>
          </w:tcPr>
          <w:p w14:paraId="01BB6861" w14:textId="0FB1EF90" w:rsidR="005B1D07" w:rsidRPr="00B3097F" w:rsidRDefault="00766811" w:rsidP="005B1D07">
            <w:pPr>
              <w:jc w:val="both"/>
            </w:pPr>
            <w:r w:rsidRPr="00B3097F">
              <w:t>Proiectul de act normativ nu necesită aceste avize.</w:t>
            </w:r>
          </w:p>
        </w:tc>
      </w:tr>
      <w:tr w:rsidR="00B3097F" w:rsidRPr="00B3097F" w14:paraId="1E10F34F" w14:textId="77777777" w:rsidTr="00380851">
        <w:trPr>
          <w:trHeight w:val="276"/>
        </w:trPr>
        <w:tc>
          <w:tcPr>
            <w:tcW w:w="4791" w:type="dxa"/>
          </w:tcPr>
          <w:p w14:paraId="50A4FDDA" w14:textId="196EDA91" w:rsidR="005B1D07" w:rsidRPr="00B3097F" w:rsidRDefault="00FA2316" w:rsidP="005B1D07">
            <w:pPr>
              <w:jc w:val="both"/>
            </w:pPr>
            <w:r w:rsidRPr="00B3097F">
              <w:t>6.</w:t>
            </w:r>
            <w:r w:rsidR="005B1D07" w:rsidRPr="00B3097F">
              <w:t>6. Alte informaţii</w:t>
            </w:r>
          </w:p>
        </w:tc>
        <w:tc>
          <w:tcPr>
            <w:tcW w:w="5670" w:type="dxa"/>
          </w:tcPr>
          <w:p w14:paraId="64AB6365" w14:textId="61F9FE08" w:rsidR="005B1D07" w:rsidRPr="00B3097F" w:rsidRDefault="005B1D07" w:rsidP="005B1D07">
            <w:pPr>
              <w:jc w:val="both"/>
              <w:rPr>
                <w:noProof/>
              </w:rPr>
            </w:pPr>
            <w:r w:rsidRPr="00B3097F">
              <w:rPr>
                <w:noProof/>
              </w:rPr>
              <w:t>Nu au fost identificate.</w:t>
            </w:r>
          </w:p>
        </w:tc>
      </w:tr>
    </w:tbl>
    <w:p w14:paraId="386CD368" w14:textId="77777777" w:rsidR="00C158EC" w:rsidRDefault="00C158EC" w:rsidP="00383196">
      <w:pPr>
        <w:rPr>
          <w:b/>
          <w:bCs/>
          <w:lang w:val="fr-FR"/>
        </w:rPr>
      </w:pPr>
    </w:p>
    <w:p w14:paraId="11348B8D" w14:textId="6671D7B3" w:rsidR="00766811" w:rsidRPr="006A165E" w:rsidRDefault="00766811" w:rsidP="00766811">
      <w:pPr>
        <w:jc w:val="center"/>
        <w:rPr>
          <w:b/>
          <w:bCs/>
        </w:rPr>
      </w:pPr>
      <w:r w:rsidRPr="006A165E">
        <w:rPr>
          <w:b/>
          <w:bCs/>
        </w:rPr>
        <w:t xml:space="preserve">Secţiunea a 7 – a </w:t>
      </w:r>
    </w:p>
    <w:p w14:paraId="6A4AA742" w14:textId="021961DE" w:rsidR="00C158EC" w:rsidRPr="006A165E" w:rsidRDefault="00766811" w:rsidP="000A6E18">
      <w:pPr>
        <w:jc w:val="center"/>
        <w:rPr>
          <w:b/>
        </w:rPr>
      </w:pPr>
      <w:r w:rsidRPr="006A165E">
        <w:rPr>
          <w:b/>
        </w:rPr>
        <w:t>Activităţi de informare publică privind elaborarea si implementarea proiectului de act normativ</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B3097F" w:rsidRPr="006A165E" w14:paraId="7D5FFB8F" w14:textId="77777777" w:rsidTr="006A165E">
        <w:trPr>
          <w:trHeight w:val="877"/>
        </w:trPr>
        <w:tc>
          <w:tcPr>
            <w:tcW w:w="4820" w:type="dxa"/>
          </w:tcPr>
          <w:p w14:paraId="55C31010" w14:textId="1ED642EE" w:rsidR="007B40FD" w:rsidRPr="006A165E" w:rsidRDefault="00766811" w:rsidP="00BA75FF">
            <w:pPr>
              <w:jc w:val="both"/>
            </w:pPr>
            <w:r w:rsidRPr="006A165E">
              <w:t>7.1 Informarea societăţii civile cu privire la elaborarea proiectului de act normativ</w:t>
            </w:r>
          </w:p>
        </w:tc>
        <w:tc>
          <w:tcPr>
            <w:tcW w:w="5670" w:type="dxa"/>
          </w:tcPr>
          <w:p w14:paraId="374C18CB" w14:textId="4DB7B231" w:rsidR="005B18EF" w:rsidRPr="006A165E" w:rsidRDefault="00766811" w:rsidP="005110B0">
            <w:pPr>
              <w:pStyle w:val="BodyText3"/>
              <w:spacing w:after="0"/>
              <w:jc w:val="both"/>
              <w:rPr>
                <w:noProof/>
                <w:sz w:val="24"/>
              </w:rPr>
            </w:pPr>
            <w:r w:rsidRPr="006A165E">
              <w:rPr>
                <w:sz w:val="24"/>
                <w:szCs w:val="24"/>
              </w:rPr>
              <w:t xml:space="preserve">Proiectul prezentului act normativ a îndeplinit procedura prevăzută de dispoziţiile </w:t>
            </w:r>
            <w:r w:rsidRPr="006A165E">
              <w:rPr>
                <w:rStyle w:val="do1"/>
                <w:b w:val="0"/>
                <w:sz w:val="24"/>
                <w:szCs w:val="24"/>
              </w:rPr>
              <w:t>Legii nr. 52/2003 privind transparenţa decizională în administraţia publică, republicată.</w:t>
            </w:r>
          </w:p>
        </w:tc>
      </w:tr>
      <w:tr w:rsidR="00B3097F" w:rsidRPr="006A165E" w14:paraId="78C2C9EC" w14:textId="77777777" w:rsidTr="00380851">
        <w:trPr>
          <w:trHeight w:val="1411"/>
        </w:trPr>
        <w:tc>
          <w:tcPr>
            <w:tcW w:w="4820" w:type="dxa"/>
          </w:tcPr>
          <w:p w14:paraId="664298A7" w14:textId="3837B697" w:rsidR="00BB199A" w:rsidRPr="006A165E" w:rsidRDefault="00766811" w:rsidP="00BA75FF">
            <w:pPr>
              <w:jc w:val="both"/>
            </w:pPr>
            <w:r w:rsidRPr="006A165E">
              <w:t>7.2 Informarea societăţii civile cu privire la eventualul impact asupra mediului în urma implementării proiectului de act normativ, precum si efectele asupra sănătăţii și securităţii cetăţenilor sau diversităţii biologice</w:t>
            </w:r>
          </w:p>
        </w:tc>
        <w:tc>
          <w:tcPr>
            <w:tcW w:w="5670" w:type="dxa"/>
          </w:tcPr>
          <w:p w14:paraId="23E73AAD" w14:textId="482B3253" w:rsidR="008F3C9F" w:rsidRPr="006A165E" w:rsidRDefault="00766811" w:rsidP="005110B0">
            <w:pPr>
              <w:pStyle w:val="StyleNORMALArialFirstline0cm"/>
              <w:spacing w:before="0" w:after="0"/>
              <w:rPr>
                <w:rFonts w:ascii="Times New Roman" w:hAnsi="Times New Roman"/>
                <w:lang w:val="ro-RO"/>
              </w:rPr>
            </w:pPr>
            <w:r w:rsidRPr="006A165E">
              <w:rPr>
                <w:rFonts w:ascii="Times New Roman" w:hAnsi="Times New Roman"/>
                <w:lang w:val="ro-RO"/>
              </w:rPr>
              <w:t xml:space="preserve">Proiectul de act normativ </w:t>
            </w:r>
            <w:r w:rsidR="00F54E5D" w:rsidRPr="006A165E">
              <w:rPr>
                <w:rFonts w:ascii="Times New Roman" w:hAnsi="Times New Roman"/>
                <w:lang w:val="ro-RO"/>
              </w:rPr>
              <w:t>nu produce nici</w:t>
            </w:r>
            <w:r w:rsidRPr="006A165E">
              <w:rPr>
                <w:rFonts w:ascii="Times New Roman" w:hAnsi="Times New Roman"/>
                <w:lang w:val="ro-RO"/>
              </w:rPr>
              <w:t>un impact asupra mediului.</w:t>
            </w:r>
          </w:p>
        </w:tc>
      </w:tr>
    </w:tbl>
    <w:p w14:paraId="7C7FD7DE" w14:textId="77777777" w:rsidR="00C158EC" w:rsidRPr="00B3097F" w:rsidRDefault="00C158EC" w:rsidP="009F6E8F">
      <w:pPr>
        <w:rPr>
          <w:b/>
        </w:rPr>
      </w:pPr>
    </w:p>
    <w:p w14:paraId="71B3AB4F" w14:textId="77777777" w:rsidR="007514C4" w:rsidRPr="00B3097F" w:rsidRDefault="007514C4" w:rsidP="007514C4">
      <w:pPr>
        <w:jc w:val="center"/>
        <w:rPr>
          <w:b/>
          <w:bCs/>
          <w:lang w:val="fr-FR"/>
        </w:rPr>
      </w:pPr>
      <w:r w:rsidRPr="006A165E">
        <w:rPr>
          <w:b/>
          <w:bCs/>
        </w:rPr>
        <w:t>Secţiunea  a 8 –</w:t>
      </w:r>
      <w:r w:rsidRPr="00B3097F">
        <w:rPr>
          <w:b/>
          <w:bCs/>
          <w:lang w:val="fr-FR"/>
        </w:rPr>
        <w:t xml:space="preserve"> a  </w:t>
      </w:r>
    </w:p>
    <w:p w14:paraId="40E3955E" w14:textId="22CC26AA" w:rsidR="005E5C39" w:rsidRPr="00B3097F" w:rsidRDefault="007514C4" w:rsidP="000A6E18">
      <w:pPr>
        <w:jc w:val="center"/>
        <w:rPr>
          <w:b/>
        </w:rPr>
      </w:pPr>
      <w:r w:rsidRPr="00B3097F">
        <w:rPr>
          <w:b/>
        </w:rPr>
        <w:t>Măsuri privind implementarea monitorizarea și evaluarea proiectului de act normativ</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580"/>
      </w:tblGrid>
      <w:tr w:rsidR="00B3097F" w:rsidRPr="00B3097F" w14:paraId="178F0628" w14:textId="77777777" w:rsidTr="007514C4">
        <w:trPr>
          <w:trHeight w:val="616"/>
        </w:trPr>
        <w:tc>
          <w:tcPr>
            <w:tcW w:w="4849" w:type="dxa"/>
          </w:tcPr>
          <w:p w14:paraId="3A099B41" w14:textId="1CF8B8B9" w:rsidR="005B18EF" w:rsidRPr="00B3097F" w:rsidRDefault="007514C4" w:rsidP="00BA75FF">
            <w:pPr>
              <w:jc w:val="both"/>
            </w:pPr>
            <w:r w:rsidRPr="00B3097F">
              <w:t>8.1 Măsurile de punere în aplicare a proiectului de act normativ</w:t>
            </w:r>
          </w:p>
        </w:tc>
        <w:tc>
          <w:tcPr>
            <w:tcW w:w="5580" w:type="dxa"/>
          </w:tcPr>
          <w:p w14:paraId="1D95D166" w14:textId="531FFFFB" w:rsidR="004C062F" w:rsidRPr="00B3097F" w:rsidRDefault="007514C4" w:rsidP="005110B0">
            <w:pPr>
              <w:jc w:val="both"/>
            </w:pPr>
            <w:r w:rsidRPr="00B3097F">
              <w:t>Proiectul de hotărâre nu se referă la acest domeniu.</w:t>
            </w:r>
          </w:p>
        </w:tc>
      </w:tr>
      <w:tr w:rsidR="00B3097F" w:rsidRPr="00B3097F" w14:paraId="3961B8B7" w14:textId="77777777" w:rsidTr="00A36654">
        <w:trPr>
          <w:trHeight w:val="56"/>
        </w:trPr>
        <w:tc>
          <w:tcPr>
            <w:tcW w:w="4849" w:type="dxa"/>
          </w:tcPr>
          <w:p w14:paraId="64EBE6AC" w14:textId="0CD34E80" w:rsidR="00A32C79" w:rsidRPr="00B3097F" w:rsidRDefault="007514C4" w:rsidP="005110B0">
            <w:pPr>
              <w:jc w:val="both"/>
            </w:pPr>
            <w:r w:rsidRPr="00B3097F">
              <w:t>8.</w:t>
            </w:r>
            <w:r w:rsidR="00A32C79" w:rsidRPr="00B3097F">
              <w:t xml:space="preserve">2. </w:t>
            </w:r>
            <w:r w:rsidR="002D3039" w:rsidRPr="00B3097F">
              <w:t>Alte informaţii</w:t>
            </w:r>
          </w:p>
        </w:tc>
        <w:tc>
          <w:tcPr>
            <w:tcW w:w="5580" w:type="dxa"/>
          </w:tcPr>
          <w:p w14:paraId="48FD52E3" w14:textId="64AB63C2" w:rsidR="005B18EF" w:rsidRPr="00B3097F" w:rsidRDefault="00FE634D" w:rsidP="00F034D5">
            <w:pPr>
              <w:pStyle w:val="Heading1"/>
              <w:rPr>
                <w:rFonts w:eastAsia="Calibri"/>
                <w:b w:val="0"/>
                <w:bCs w:val="0"/>
                <w:sz w:val="24"/>
              </w:rPr>
            </w:pPr>
            <w:r w:rsidRPr="00B3097F">
              <w:rPr>
                <w:rFonts w:eastAsia="Calibri"/>
                <w:b w:val="0"/>
                <w:bCs w:val="0"/>
                <w:sz w:val="24"/>
              </w:rPr>
              <w:t>Nu au fost identificate</w:t>
            </w:r>
            <w:r w:rsidR="008F3C9F" w:rsidRPr="00B3097F">
              <w:rPr>
                <w:rFonts w:eastAsia="Calibri"/>
                <w:b w:val="0"/>
                <w:bCs w:val="0"/>
                <w:sz w:val="24"/>
              </w:rPr>
              <w:t>.</w:t>
            </w:r>
          </w:p>
        </w:tc>
      </w:tr>
    </w:tbl>
    <w:p w14:paraId="5BEE326D" w14:textId="6C8CFE94" w:rsidR="00FA2316" w:rsidRDefault="00FA2316" w:rsidP="005110B0">
      <w:pPr>
        <w:jc w:val="both"/>
      </w:pPr>
    </w:p>
    <w:p w14:paraId="0C274FC0" w14:textId="2A6BE0AA" w:rsidR="00F034D5" w:rsidRPr="006A165E" w:rsidRDefault="00437CB4" w:rsidP="006A165E">
      <w:pPr>
        <w:jc w:val="both"/>
        <w:rPr>
          <w:noProof/>
          <w:spacing w:val="-4"/>
        </w:rPr>
      </w:pPr>
      <w:r w:rsidRPr="006A165E">
        <w:rPr>
          <w:rFonts w:eastAsia="Calibri"/>
        </w:rPr>
        <w:t xml:space="preserve">Pentru considerentele de mai sus, am elaborat prezentul proiect de </w:t>
      </w:r>
      <w:r w:rsidR="007D1B3D" w:rsidRPr="006A165E">
        <w:t xml:space="preserve">Hotărâre a Guvernului </w:t>
      </w:r>
      <w:r w:rsidR="006A165E" w:rsidRPr="006A165E">
        <w:rPr>
          <w:noProof/>
        </w:rPr>
        <w:t xml:space="preserve">privind aprobarea indicatorilor tehnico-economici ai obiectivului de investiţii </w:t>
      </w:r>
      <w:r w:rsidR="006A165E" w:rsidRPr="006A165E">
        <w:rPr>
          <w:iCs/>
          <w:noProof/>
        </w:rPr>
        <w:t>”Modernizarea / reabilitarea a 47 de stații de cale ferată din R</w:t>
      </w:r>
      <w:r w:rsidR="00B64303">
        <w:rPr>
          <w:iCs/>
          <w:noProof/>
        </w:rPr>
        <w:t>omânia</w:t>
      </w:r>
      <w:bookmarkStart w:id="6" w:name="_GoBack"/>
      <w:bookmarkEnd w:id="6"/>
      <w:r w:rsidR="006A165E" w:rsidRPr="006A165E">
        <w:rPr>
          <w:iCs/>
          <w:noProof/>
        </w:rPr>
        <w:t xml:space="preserve">” - Lot SRCF București - Stațiile CF </w:t>
      </w:r>
      <w:r w:rsidR="0056318D" w:rsidRPr="0056318D">
        <w:rPr>
          <w:iCs/>
          <w:noProof/>
        </w:rPr>
        <w:t>Ploiești Vest, Sinaia, Bușteni, Târgoviște Sud, Titu, Videle</w:t>
      </w:r>
      <w:r w:rsidR="006A165E" w:rsidRPr="0056318D">
        <w:rPr>
          <w:iCs/>
          <w:noProof/>
        </w:rPr>
        <w:t>,</w:t>
      </w:r>
      <w:r w:rsidR="006A165E" w:rsidRPr="0056318D">
        <w:rPr>
          <w:noProof/>
          <w:spacing w:val="-4"/>
        </w:rPr>
        <w:t xml:space="preserve"> </w:t>
      </w:r>
      <w:r w:rsidR="006A165E" w:rsidRPr="006A165E">
        <w:rPr>
          <w:noProof/>
        </w:rPr>
        <w:t>lucrare de utilitate publică de interes național</w:t>
      </w:r>
      <w:r w:rsidR="007D1B3D" w:rsidRPr="006A165E">
        <w:rPr>
          <w:rFonts w:eastAsia="PMingLiU"/>
          <w:noProof/>
        </w:rPr>
        <w:t xml:space="preserve"> </w:t>
      </w:r>
      <w:r w:rsidRPr="006A165E">
        <w:rPr>
          <w:rFonts w:eastAsia="Calibri"/>
        </w:rPr>
        <w:t>care, în forma prezentată, a fost avizat de ministerele interesate şi pe care îl supunem aprobării.</w:t>
      </w:r>
    </w:p>
    <w:p w14:paraId="150AB30A" w14:textId="77777777" w:rsidR="00C00C36" w:rsidRPr="00B3097F" w:rsidRDefault="00C00C36" w:rsidP="00437CB4">
      <w:pPr>
        <w:contextualSpacing/>
        <w:jc w:val="both"/>
      </w:pPr>
    </w:p>
    <w:p w14:paraId="00967271" w14:textId="77777777" w:rsidR="005F4682" w:rsidRPr="005F4682" w:rsidRDefault="005F4682" w:rsidP="005F4682">
      <w:pPr>
        <w:pStyle w:val="BodyText"/>
        <w:jc w:val="center"/>
        <w:rPr>
          <w:b/>
          <w:sz w:val="24"/>
          <w:szCs w:val="24"/>
        </w:rPr>
      </w:pPr>
      <w:r w:rsidRPr="005F4682">
        <w:rPr>
          <w:b/>
          <w:sz w:val="24"/>
          <w:szCs w:val="24"/>
        </w:rPr>
        <w:t xml:space="preserve">VICEPRIM-MINISTRU </w:t>
      </w:r>
    </w:p>
    <w:p w14:paraId="26B11A9D" w14:textId="77777777" w:rsidR="005F4682" w:rsidRPr="005F4682" w:rsidRDefault="005F4682" w:rsidP="005F4682">
      <w:pPr>
        <w:pStyle w:val="BodyText"/>
        <w:jc w:val="center"/>
        <w:rPr>
          <w:sz w:val="24"/>
          <w:szCs w:val="24"/>
        </w:rPr>
      </w:pPr>
      <w:r w:rsidRPr="005F4682">
        <w:rPr>
          <w:b/>
          <w:sz w:val="24"/>
          <w:szCs w:val="24"/>
        </w:rPr>
        <w:t xml:space="preserve">MINISTRUL TRANSPORTURILOR ȘI INFRASTRUCTURII </w:t>
      </w:r>
    </w:p>
    <w:p w14:paraId="7356D066" w14:textId="77777777" w:rsidR="005F4682" w:rsidRPr="009F26DF" w:rsidRDefault="005F4682" w:rsidP="005F4682">
      <w:pPr>
        <w:tabs>
          <w:tab w:val="left" w:pos="6285"/>
        </w:tabs>
        <w:jc w:val="center"/>
        <w:rPr>
          <w:b/>
          <w:bCs/>
        </w:rPr>
      </w:pPr>
      <w:r w:rsidRPr="005F4682">
        <w:rPr>
          <w:b/>
          <w:bCs/>
        </w:rPr>
        <w:t>SORIN MIHAI GRINDEANU</w:t>
      </w:r>
    </w:p>
    <w:p w14:paraId="6485DCD0" w14:textId="1AD4A9C8" w:rsidR="005F4682" w:rsidRDefault="005F4682" w:rsidP="005F4682">
      <w:pPr>
        <w:pStyle w:val="BodyText"/>
        <w:jc w:val="center"/>
        <w:rPr>
          <w:b/>
          <w:sz w:val="24"/>
          <w:szCs w:val="24"/>
        </w:rPr>
      </w:pPr>
    </w:p>
    <w:p w14:paraId="6B8222E3" w14:textId="28B57467" w:rsidR="003A0767" w:rsidRDefault="003A0767" w:rsidP="005F4682">
      <w:pPr>
        <w:pStyle w:val="BodyText"/>
        <w:jc w:val="center"/>
        <w:rPr>
          <w:b/>
          <w:sz w:val="24"/>
          <w:szCs w:val="24"/>
        </w:rPr>
      </w:pPr>
    </w:p>
    <w:p w14:paraId="543F60BE" w14:textId="77777777" w:rsidR="003A0767" w:rsidRPr="005F4682" w:rsidRDefault="003A0767" w:rsidP="005F4682">
      <w:pPr>
        <w:pStyle w:val="BodyText"/>
        <w:jc w:val="center"/>
        <w:rPr>
          <w:b/>
          <w:sz w:val="24"/>
          <w:szCs w:val="24"/>
        </w:rPr>
      </w:pPr>
    </w:p>
    <w:p w14:paraId="08D89A93" w14:textId="77777777" w:rsidR="005F4682" w:rsidRPr="005F4682" w:rsidRDefault="005F4682" w:rsidP="005F4682">
      <w:pPr>
        <w:pStyle w:val="BodyText"/>
        <w:rPr>
          <w:b/>
          <w:sz w:val="24"/>
          <w:szCs w:val="24"/>
        </w:rPr>
      </w:pPr>
    </w:p>
    <w:p w14:paraId="78AEA130" w14:textId="3645466C" w:rsidR="005F4682" w:rsidRPr="005F4682" w:rsidRDefault="005F4682" w:rsidP="005F4682">
      <w:pPr>
        <w:pStyle w:val="BodyText"/>
        <w:jc w:val="center"/>
        <w:rPr>
          <w:b/>
          <w:sz w:val="24"/>
          <w:szCs w:val="24"/>
          <w:u w:val="single"/>
        </w:rPr>
      </w:pPr>
      <w:r w:rsidRPr="005F4682">
        <w:rPr>
          <w:b/>
          <w:sz w:val="24"/>
          <w:szCs w:val="24"/>
          <w:u w:val="single"/>
        </w:rPr>
        <w:t>AVIZĂM:</w:t>
      </w:r>
    </w:p>
    <w:p w14:paraId="3A92DFBE" w14:textId="77777777" w:rsidR="005F4682" w:rsidRPr="005F4682" w:rsidRDefault="005F4682" w:rsidP="005F4682">
      <w:pPr>
        <w:pStyle w:val="BodyText"/>
        <w:rPr>
          <w:b/>
          <w:sz w:val="24"/>
          <w:szCs w:val="24"/>
        </w:rPr>
      </w:pPr>
    </w:p>
    <w:p w14:paraId="2F9E441B" w14:textId="6E968F4E" w:rsidR="005F4682" w:rsidRPr="005F4682" w:rsidRDefault="005F4682" w:rsidP="005F4682">
      <w:pPr>
        <w:pStyle w:val="BodyText"/>
        <w:ind w:left="5040" w:hanging="5040"/>
        <w:jc w:val="center"/>
        <w:rPr>
          <w:b/>
          <w:sz w:val="24"/>
          <w:szCs w:val="24"/>
        </w:rPr>
      </w:pPr>
      <w:r w:rsidRPr="005F4682">
        <w:rPr>
          <w:b/>
          <w:sz w:val="24"/>
          <w:szCs w:val="24"/>
        </w:rPr>
        <w:t>MINISTRUL INVESTIȚIILOR ȘI PROIECTELOR EUROPENE</w:t>
      </w:r>
    </w:p>
    <w:p w14:paraId="65A78F9B" w14:textId="77777777" w:rsidR="005F4682" w:rsidRPr="005F4682" w:rsidRDefault="005F4682" w:rsidP="005F4682">
      <w:pPr>
        <w:pStyle w:val="BodyText"/>
        <w:jc w:val="center"/>
        <w:rPr>
          <w:b/>
          <w:bCs/>
          <w:sz w:val="24"/>
          <w:szCs w:val="24"/>
        </w:rPr>
      </w:pPr>
      <w:r w:rsidRPr="005F4682">
        <w:rPr>
          <w:b/>
          <w:bCs/>
          <w:sz w:val="24"/>
          <w:szCs w:val="24"/>
        </w:rPr>
        <w:t>MARCEL-IOAN BOLOȘ</w:t>
      </w:r>
    </w:p>
    <w:p w14:paraId="683D184E" w14:textId="77777777" w:rsidR="005F4682" w:rsidRPr="005F4682" w:rsidRDefault="005F4682" w:rsidP="005F4682">
      <w:pPr>
        <w:pStyle w:val="BodyText"/>
        <w:jc w:val="center"/>
        <w:rPr>
          <w:b/>
          <w:bCs/>
          <w:sz w:val="24"/>
          <w:szCs w:val="24"/>
        </w:rPr>
      </w:pPr>
    </w:p>
    <w:p w14:paraId="0ADA50DD" w14:textId="7A81585F" w:rsidR="005F4682" w:rsidRDefault="005F4682" w:rsidP="005F4682">
      <w:pPr>
        <w:pStyle w:val="BodyText"/>
        <w:jc w:val="center"/>
        <w:rPr>
          <w:b/>
          <w:bCs/>
          <w:sz w:val="24"/>
          <w:szCs w:val="24"/>
        </w:rPr>
      </w:pPr>
    </w:p>
    <w:p w14:paraId="4F2822BB" w14:textId="77777777" w:rsidR="003A0767" w:rsidRPr="005F4682" w:rsidRDefault="003A0767" w:rsidP="005F4682">
      <w:pPr>
        <w:pStyle w:val="BodyText"/>
        <w:jc w:val="center"/>
        <w:rPr>
          <w:b/>
          <w:bCs/>
          <w:sz w:val="24"/>
          <w:szCs w:val="24"/>
        </w:rPr>
      </w:pPr>
    </w:p>
    <w:p w14:paraId="0D787D32" w14:textId="77777777" w:rsidR="005F4682" w:rsidRPr="005F4682" w:rsidRDefault="005F4682" w:rsidP="005F4682">
      <w:pPr>
        <w:pStyle w:val="BodyText"/>
        <w:rPr>
          <w:b/>
          <w:sz w:val="24"/>
          <w:szCs w:val="24"/>
        </w:rPr>
      </w:pPr>
    </w:p>
    <w:p w14:paraId="62679A57" w14:textId="77777777" w:rsidR="005F4682" w:rsidRPr="005F4682" w:rsidRDefault="005F4682" w:rsidP="005F4682">
      <w:pPr>
        <w:spacing w:line="276" w:lineRule="auto"/>
        <w:jc w:val="center"/>
        <w:rPr>
          <w:b/>
          <w:bCs/>
        </w:rPr>
      </w:pPr>
      <w:r w:rsidRPr="005F4682">
        <w:rPr>
          <w:b/>
          <w:bCs/>
        </w:rPr>
        <w:t>MINISTRUL DEZVOLTĂRII, LUCRĂRILOR PUBLICE ŞI ADMINISTRAŢIEI</w:t>
      </w:r>
    </w:p>
    <w:p w14:paraId="3B98D7C5" w14:textId="77777777" w:rsidR="005F4682" w:rsidRPr="005F4682" w:rsidRDefault="005F4682" w:rsidP="005F4682">
      <w:pPr>
        <w:spacing w:line="276" w:lineRule="auto"/>
        <w:rPr>
          <w:b/>
          <w:bCs/>
        </w:rPr>
      </w:pPr>
      <w:r w:rsidRPr="005F4682">
        <w:rPr>
          <w:b/>
          <w:bCs/>
        </w:rPr>
        <w:tab/>
      </w:r>
      <w:r w:rsidRPr="005F4682">
        <w:rPr>
          <w:b/>
          <w:bCs/>
        </w:rPr>
        <w:tab/>
      </w:r>
      <w:r w:rsidRPr="005F4682">
        <w:rPr>
          <w:b/>
          <w:bCs/>
        </w:rPr>
        <w:tab/>
      </w:r>
      <w:r w:rsidRPr="005F4682">
        <w:rPr>
          <w:b/>
          <w:bCs/>
        </w:rPr>
        <w:tab/>
      </w:r>
      <w:r w:rsidRPr="005F4682">
        <w:rPr>
          <w:b/>
          <w:bCs/>
        </w:rPr>
        <w:tab/>
        <w:t>ATTILA – ZOLTAN CSEKE</w:t>
      </w:r>
    </w:p>
    <w:p w14:paraId="719A6413" w14:textId="77777777" w:rsidR="005F4682" w:rsidRPr="005F4682" w:rsidRDefault="005F4682" w:rsidP="005F4682">
      <w:pPr>
        <w:jc w:val="center"/>
        <w:rPr>
          <w:b/>
          <w:bCs/>
        </w:rPr>
      </w:pPr>
      <w:r w:rsidRPr="005F4682">
        <w:rPr>
          <w:b/>
          <w:bCs/>
        </w:rPr>
        <w:tab/>
      </w:r>
    </w:p>
    <w:p w14:paraId="793DCE5F" w14:textId="77777777" w:rsidR="005F4682" w:rsidRPr="005F4682" w:rsidRDefault="005F4682" w:rsidP="005F4682">
      <w:pPr>
        <w:rPr>
          <w:b/>
          <w:bCs/>
        </w:rPr>
      </w:pPr>
    </w:p>
    <w:p w14:paraId="532304DA" w14:textId="51C94144" w:rsidR="005F4682" w:rsidRDefault="005F4682" w:rsidP="005F4682">
      <w:pPr>
        <w:jc w:val="center"/>
        <w:rPr>
          <w:b/>
          <w:bCs/>
        </w:rPr>
      </w:pPr>
    </w:p>
    <w:p w14:paraId="30D9A5AC" w14:textId="77777777" w:rsidR="003A0767" w:rsidRPr="005F4682" w:rsidRDefault="003A0767" w:rsidP="005F4682">
      <w:pPr>
        <w:jc w:val="center"/>
        <w:rPr>
          <w:b/>
          <w:bCs/>
        </w:rPr>
      </w:pPr>
    </w:p>
    <w:p w14:paraId="017E003B" w14:textId="77777777" w:rsidR="005F4682" w:rsidRPr="005F4682" w:rsidRDefault="005F4682" w:rsidP="005F4682">
      <w:pPr>
        <w:jc w:val="center"/>
        <w:rPr>
          <w:b/>
          <w:bCs/>
        </w:rPr>
      </w:pPr>
      <w:r w:rsidRPr="005F4682">
        <w:rPr>
          <w:b/>
          <w:bCs/>
        </w:rPr>
        <w:t xml:space="preserve">MINISTRUL FINANȚELOR </w:t>
      </w:r>
    </w:p>
    <w:p w14:paraId="59DB9386" w14:textId="77777777" w:rsidR="005F4682" w:rsidRPr="005F4682" w:rsidRDefault="005F4682" w:rsidP="005F4682">
      <w:pPr>
        <w:jc w:val="center"/>
        <w:rPr>
          <w:b/>
          <w:bCs/>
        </w:rPr>
      </w:pPr>
      <w:r w:rsidRPr="005F4682">
        <w:rPr>
          <w:b/>
          <w:bCs/>
        </w:rPr>
        <w:t>ADRIAN CÂCIU</w:t>
      </w:r>
    </w:p>
    <w:p w14:paraId="1C929749" w14:textId="77777777" w:rsidR="005E5C39" w:rsidRPr="005F4682" w:rsidRDefault="005E5C39" w:rsidP="00437CB4">
      <w:pPr>
        <w:jc w:val="center"/>
        <w:rPr>
          <w:b/>
        </w:rPr>
      </w:pPr>
    </w:p>
    <w:p w14:paraId="4521F277" w14:textId="69D53E8F" w:rsidR="00C158EC" w:rsidRPr="005F4682" w:rsidRDefault="00C158EC" w:rsidP="00437CB4">
      <w:pPr>
        <w:jc w:val="center"/>
        <w:rPr>
          <w:b/>
        </w:rPr>
      </w:pPr>
    </w:p>
    <w:tbl>
      <w:tblPr>
        <w:tblW w:w="0" w:type="auto"/>
        <w:tblLayout w:type="fixed"/>
        <w:tblLook w:val="0000" w:firstRow="0" w:lastRow="0" w:firstColumn="0" w:lastColumn="0" w:noHBand="0" w:noVBand="0"/>
      </w:tblPr>
      <w:tblGrid>
        <w:gridCol w:w="10080"/>
      </w:tblGrid>
      <w:tr w:rsidR="005F4682" w:rsidRPr="005F4682" w14:paraId="2750DF22" w14:textId="77777777" w:rsidTr="00E1110A">
        <w:trPr>
          <w:trHeight w:val="2677"/>
        </w:trPr>
        <w:tc>
          <w:tcPr>
            <w:tcW w:w="10080" w:type="dxa"/>
            <w:shd w:val="clear" w:color="auto" w:fill="auto"/>
          </w:tcPr>
          <w:p w14:paraId="0ED2AEDD" w14:textId="77777777" w:rsidR="005F4682" w:rsidRPr="005F4682" w:rsidRDefault="005F4682" w:rsidP="00E1110A">
            <w:pPr>
              <w:jc w:val="center"/>
              <w:rPr>
                <w:b/>
              </w:rPr>
            </w:pPr>
            <w:r w:rsidRPr="005F4682">
              <w:rPr>
                <w:b/>
              </w:rPr>
              <w:lastRenderedPageBreak/>
              <w:t>SECRETAR DE STAT</w:t>
            </w:r>
          </w:p>
          <w:p w14:paraId="438B195F" w14:textId="77777777" w:rsidR="005F4682" w:rsidRPr="005F4682" w:rsidRDefault="005F4682" w:rsidP="00E1110A">
            <w:pPr>
              <w:jc w:val="center"/>
              <w:rPr>
                <w:b/>
              </w:rPr>
            </w:pPr>
            <w:r w:rsidRPr="005F4682">
              <w:rPr>
                <w:b/>
              </w:rPr>
              <w:t>IONUȚ-CRISTIAN SĂVOIU</w:t>
            </w:r>
          </w:p>
          <w:p w14:paraId="4A59171F" w14:textId="77777777" w:rsidR="005F4682" w:rsidRPr="005F4682" w:rsidRDefault="005F4682" w:rsidP="00E1110A">
            <w:pPr>
              <w:jc w:val="center"/>
              <w:rPr>
                <w:b/>
              </w:rPr>
            </w:pPr>
          </w:p>
          <w:p w14:paraId="56BB5A0F" w14:textId="77777777" w:rsidR="005F4682" w:rsidRPr="005F4682" w:rsidRDefault="005F4682" w:rsidP="005F4682">
            <w:pPr>
              <w:rPr>
                <w:b/>
              </w:rPr>
            </w:pPr>
          </w:p>
          <w:p w14:paraId="6C7ACD9C" w14:textId="77777777" w:rsidR="005F4682" w:rsidRPr="005F4682" w:rsidRDefault="005F4682" w:rsidP="00E1110A">
            <w:pPr>
              <w:jc w:val="center"/>
              <w:rPr>
                <w:b/>
              </w:rPr>
            </w:pPr>
          </w:p>
          <w:p w14:paraId="3E2EC38C" w14:textId="77777777" w:rsidR="005F4682" w:rsidRPr="005F4682" w:rsidRDefault="005F4682" w:rsidP="00E1110A">
            <w:pPr>
              <w:jc w:val="center"/>
              <w:rPr>
                <w:b/>
              </w:rPr>
            </w:pPr>
            <w:r w:rsidRPr="005F4682">
              <w:rPr>
                <w:b/>
              </w:rPr>
              <w:t xml:space="preserve">SECRETAR GENERAL </w:t>
            </w:r>
          </w:p>
          <w:p w14:paraId="23109EAA" w14:textId="77777777" w:rsidR="005F4682" w:rsidRPr="005F4682" w:rsidRDefault="005F4682" w:rsidP="00E1110A">
            <w:pPr>
              <w:jc w:val="center"/>
              <w:rPr>
                <w:b/>
              </w:rPr>
            </w:pPr>
            <w:r w:rsidRPr="005F4682">
              <w:rPr>
                <w:b/>
              </w:rPr>
              <w:t>MARIANA IONIȚĂ</w:t>
            </w:r>
          </w:p>
          <w:p w14:paraId="4FA39A34" w14:textId="21776ABB" w:rsidR="005F4682" w:rsidRDefault="005F4682" w:rsidP="00E1110A">
            <w:pPr>
              <w:jc w:val="center"/>
              <w:rPr>
                <w:b/>
              </w:rPr>
            </w:pPr>
          </w:p>
          <w:p w14:paraId="7D4658DA" w14:textId="77777777" w:rsidR="005F4682" w:rsidRPr="005F4682" w:rsidRDefault="005F4682" w:rsidP="00E1110A">
            <w:pPr>
              <w:jc w:val="center"/>
              <w:rPr>
                <w:b/>
              </w:rPr>
            </w:pPr>
          </w:p>
          <w:p w14:paraId="0C931EA2" w14:textId="77777777" w:rsidR="005F4682" w:rsidRPr="005F4682" w:rsidRDefault="005F4682" w:rsidP="005F4682">
            <w:pPr>
              <w:rPr>
                <w:b/>
              </w:rPr>
            </w:pPr>
          </w:p>
          <w:p w14:paraId="030AE401" w14:textId="77777777" w:rsidR="005F4682" w:rsidRPr="005F4682" w:rsidRDefault="005F4682" w:rsidP="00E1110A">
            <w:pPr>
              <w:jc w:val="center"/>
              <w:rPr>
                <w:b/>
              </w:rPr>
            </w:pPr>
            <w:r w:rsidRPr="005F4682">
              <w:rPr>
                <w:b/>
              </w:rPr>
              <w:t>SECRETAR GENERAL ADJUNCT</w:t>
            </w:r>
          </w:p>
          <w:p w14:paraId="53D9A1DA" w14:textId="77777777" w:rsidR="005F4682" w:rsidRPr="005F4682" w:rsidRDefault="005F4682" w:rsidP="00E1110A">
            <w:pPr>
              <w:jc w:val="center"/>
              <w:rPr>
                <w:b/>
              </w:rPr>
            </w:pPr>
            <w:r w:rsidRPr="005F4682">
              <w:rPr>
                <w:b/>
              </w:rPr>
              <w:t>ADRIAN-DANIEL GĂVRUȚA</w:t>
            </w:r>
          </w:p>
          <w:p w14:paraId="5F22F778" w14:textId="77777777" w:rsidR="005F4682" w:rsidRPr="005F4682" w:rsidRDefault="005F4682" w:rsidP="00E1110A">
            <w:pPr>
              <w:jc w:val="center"/>
              <w:rPr>
                <w:b/>
              </w:rPr>
            </w:pPr>
          </w:p>
          <w:p w14:paraId="5B7CAE2E" w14:textId="77777777" w:rsidR="005F4682" w:rsidRPr="005F4682" w:rsidRDefault="005F4682" w:rsidP="00E1110A">
            <w:pPr>
              <w:jc w:val="center"/>
              <w:rPr>
                <w:b/>
              </w:rPr>
            </w:pPr>
          </w:p>
          <w:p w14:paraId="5932F0A7" w14:textId="77777777" w:rsidR="005F4682" w:rsidRPr="005F4682" w:rsidRDefault="005F4682" w:rsidP="00E1110A">
            <w:pPr>
              <w:jc w:val="center"/>
              <w:rPr>
                <w:b/>
              </w:rPr>
            </w:pPr>
          </w:p>
          <w:p w14:paraId="12471D9F" w14:textId="77777777" w:rsidR="005F4682" w:rsidRPr="005F4682" w:rsidRDefault="005F4682" w:rsidP="00E1110A">
            <w:pPr>
              <w:jc w:val="center"/>
              <w:rPr>
                <w:b/>
              </w:rPr>
            </w:pPr>
          </w:p>
          <w:p w14:paraId="4D482644" w14:textId="77777777" w:rsidR="005F4682" w:rsidRPr="005F4682" w:rsidRDefault="005F4682" w:rsidP="00E1110A">
            <w:pPr>
              <w:jc w:val="center"/>
              <w:rPr>
                <w:b/>
              </w:rPr>
            </w:pPr>
            <w:r w:rsidRPr="005F4682">
              <w:rPr>
                <w:b/>
              </w:rPr>
              <w:t>DIRECȚIA AVIZARE</w:t>
            </w:r>
          </w:p>
          <w:p w14:paraId="63F0DFCF" w14:textId="77777777" w:rsidR="005F4682" w:rsidRPr="005F4682" w:rsidRDefault="005F4682" w:rsidP="00E1110A">
            <w:pPr>
              <w:jc w:val="center"/>
              <w:rPr>
                <w:b/>
              </w:rPr>
            </w:pPr>
            <w:r w:rsidRPr="005F4682">
              <w:rPr>
                <w:b/>
              </w:rPr>
              <w:t>DIRECTOR</w:t>
            </w:r>
          </w:p>
          <w:p w14:paraId="2AC6F1A0" w14:textId="77777777" w:rsidR="005F4682" w:rsidRPr="005F4682" w:rsidRDefault="005F4682" w:rsidP="00E1110A">
            <w:pPr>
              <w:jc w:val="center"/>
              <w:rPr>
                <w:b/>
              </w:rPr>
            </w:pPr>
            <w:r w:rsidRPr="005F4682">
              <w:rPr>
                <w:b/>
              </w:rPr>
              <w:t>ELENA LAURA ȚOPA</w:t>
            </w:r>
          </w:p>
          <w:p w14:paraId="2D305068" w14:textId="77777777" w:rsidR="005F4682" w:rsidRPr="005F4682" w:rsidRDefault="005F4682" w:rsidP="00E1110A">
            <w:pPr>
              <w:jc w:val="center"/>
              <w:rPr>
                <w:b/>
              </w:rPr>
            </w:pPr>
          </w:p>
          <w:p w14:paraId="318971FC" w14:textId="77777777" w:rsidR="005F4682" w:rsidRPr="005F4682" w:rsidRDefault="005F4682" w:rsidP="00E1110A">
            <w:pPr>
              <w:jc w:val="center"/>
              <w:rPr>
                <w:b/>
              </w:rPr>
            </w:pPr>
          </w:p>
          <w:p w14:paraId="00E69FFA" w14:textId="77777777" w:rsidR="005F4682" w:rsidRPr="005F4682" w:rsidRDefault="005F4682" w:rsidP="00E1110A">
            <w:pPr>
              <w:rPr>
                <w:b/>
              </w:rPr>
            </w:pPr>
          </w:p>
          <w:p w14:paraId="2A93DB9D" w14:textId="77777777" w:rsidR="005F4682" w:rsidRPr="005F4682" w:rsidRDefault="005F4682" w:rsidP="00E1110A">
            <w:pPr>
              <w:jc w:val="center"/>
              <w:rPr>
                <w:b/>
              </w:rPr>
            </w:pPr>
            <w:r w:rsidRPr="005F4682">
              <w:rPr>
                <w:b/>
              </w:rPr>
              <w:t xml:space="preserve">DIRECŢIA ECONOMICĂ </w:t>
            </w:r>
          </w:p>
          <w:p w14:paraId="055CECCF" w14:textId="77777777" w:rsidR="005F4682" w:rsidRPr="005F4682" w:rsidRDefault="005F4682" w:rsidP="00E1110A">
            <w:pPr>
              <w:jc w:val="center"/>
              <w:rPr>
                <w:b/>
              </w:rPr>
            </w:pPr>
            <w:r w:rsidRPr="005F4682">
              <w:rPr>
                <w:b/>
              </w:rPr>
              <w:t>DIRECTOR</w:t>
            </w:r>
          </w:p>
          <w:p w14:paraId="58F566D9" w14:textId="77777777" w:rsidR="005F4682" w:rsidRPr="005F4682" w:rsidRDefault="005F4682" w:rsidP="00E1110A">
            <w:pPr>
              <w:jc w:val="center"/>
              <w:rPr>
                <w:b/>
              </w:rPr>
            </w:pPr>
            <w:r w:rsidRPr="005F4682">
              <w:rPr>
                <w:b/>
              </w:rPr>
              <w:t>LAURA – DIANA GÎRLĂ</w:t>
            </w:r>
          </w:p>
          <w:p w14:paraId="59778A61" w14:textId="77777777" w:rsidR="005F4682" w:rsidRPr="005F4682" w:rsidRDefault="005F4682" w:rsidP="00E1110A">
            <w:pPr>
              <w:ind w:left="-567" w:firstLine="567"/>
              <w:contextualSpacing/>
              <w:jc w:val="center"/>
              <w:rPr>
                <w:b/>
                <w:color w:val="000000"/>
              </w:rPr>
            </w:pPr>
          </w:p>
          <w:p w14:paraId="5A0490D7" w14:textId="77777777" w:rsidR="005F4682" w:rsidRPr="005F4682" w:rsidRDefault="005F4682" w:rsidP="00E1110A">
            <w:pPr>
              <w:rPr>
                <w:b/>
                <w:color w:val="000000"/>
              </w:rPr>
            </w:pPr>
          </w:p>
          <w:p w14:paraId="7C356DA1" w14:textId="77777777" w:rsidR="005F4682" w:rsidRPr="005F4682" w:rsidRDefault="005F4682" w:rsidP="00E1110A">
            <w:pPr>
              <w:rPr>
                <w:b/>
                <w:color w:val="000000"/>
              </w:rPr>
            </w:pPr>
          </w:p>
          <w:p w14:paraId="28BBBE6A" w14:textId="77777777" w:rsidR="005F4682" w:rsidRPr="005F4682" w:rsidRDefault="005F4682" w:rsidP="00E1110A">
            <w:pPr>
              <w:ind w:left="-567" w:firstLine="567"/>
              <w:contextualSpacing/>
              <w:jc w:val="center"/>
              <w:rPr>
                <w:b/>
                <w:color w:val="000000"/>
              </w:rPr>
            </w:pPr>
          </w:p>
          <w:p w14:paraId="4584A4FA" w14:textId="77777777" w:rsidR="005F4682" w:rsidRPr="005F4682" w:rsidRDefault="005F4682" w:rsidP="00E1110A">
            <w:pPr>
              <w:ind w:left="-720" w:firstLine="1440"/>
              <w:rPr>
                <w:b/>
                <w:bCs/>
              </w:rPr>
            </w:pPr>
            <w:r w:rsidRPr="005F4682">
              <w:rPr>
                <w:b/>
                <w:bCs/>
              </w:rPr>
              <w:t xml:space="preserve">      DIRECŢIA GENERALĂ PROGRAME EUROPENE DE TRANSPORT</w:t>
            </w:r>
          </w:p>
          <w:p w14:paraId="0CB9D4B4" w14:textId="77777777" w:rsidR="005F4682" w:rsidRPr="005F4682" w:rsidRDefault="005F4682" w:rsidP="00E1110A">
            <w:pPr>
              <w:ind w:left="-720"/>
              <w:jc w:val="center"/>
              <w:rPr>
                <w:b/>
                <w:bCs/>
              </w:rPr>
            </w:pPr>
            <w:r w:rsidRPr="005F4682">
              <w:rPr>
                <w:b/>
                <w:bCs/>
              </w:rPr>
              <w:t xml:space="preserve">                   DIRECTOR GENERAL</w:t>
            </w:r>
          </w:p>
          <w:p w14:paraId="5021B49D" w14:textId="77777777" w:rsidR="005F4682" w:rsidRPr="005F4682" w:rsidRDefault="005F4682" w:rsidP="00E1110A">
            <w:pPr>
              <w:ind w:left="-720"/>
              <w:jc w:val="center"/>
              <w:rPr>
                <w:b/>
                <w:bCs/>
              </w:rPr>
            </w:pPr>
            <w:r w:rsidRPr="005F4682">
              <w:rPr>
                <w:b/>
                <w:bCs/>
              </w:rPr>
              <w:t xml:space="preserve">                  FELIX CORNELIU ARDELEAN</w:t>
            </w:r>
          </w:p>
          <w:p w14:paraId="381ABFDB" w14:textId="77777777" w:rsidR="005F4682" w:rsidRPr="005F4682" w:rsidRDefault="005F4682" w:rsidP="00E1110A">
            <w:pPr>
              <w:ind w:left="-567" w:firstLine="567"/>
              <w:contextualSpacing/>
              <w:jc w:val="center"/>
              <w:rPr>
                <w:b/>
              </w:rPr>
            </w:pPr>
          </w:p>
          <w:p w14:paraId="753EFFB5" w14:textId="77777777" w:rsidR="005F4682" w:rsidRPr="005F4682" w:rsidRDefault="005F4682" w:rsidP="00E1110A">
            <w:pPr>
              <w:ind w:left="-567" w:firstLine="567"/>
              <w:contextualSpacing/>
              <w:jc w:val="center"/>
              <w:rPr>
                <w:b/>
              </w:rPr>
            </w:pPr>
          </w:p>
          <w:p w14:paraId="0CE4CA14" w14:textId="77777777" w:rsidR="005F4682" w:rsidRPr="005F4682" w:rsidRDefault="005F4682" w:rsidP="00E1110A">
            <w:pPr>
              <w:rPr>
                <w:b/>
                <w:color w:val="000000"/>
              </w:rPr>
            </w:pPr>
          </w:p>
          <w:p w14:paraId="4029168A" w14:textId="77777777" w:rsidR="005F4682" w:rsidRPr="005F4682" w:rsidRDefault="005F4682" w:rsidP="00E1110A">
            <w:pPr>
              <w:rPr>
                <w:b/>
                <w:color w:val="000000"/>
              </w:rPr>
            </w:pPr>
          </w:p>
          <w:p w14:paraId="03528B98" w14:textId="77777777" w:rsidR="005F4682" w:rsidRPr="005F4682" w:rsidRDefault="005F4682" w:rsidP="00E1110A">
            <w:pPr>
              <w:ind w:left="-567" w:firstLine="567"/>
              <w:contextualSpacing/>
              <w:jc w:val="center"/>
              <w:rPr>
                <w:b/>
                <w:color w:val="000000"/>
              </w:rPr>
            </w:pPr>
            <w:r w:rsidRPr="005F4682">
              <w:rPr>
                <w:b/>
                <w:color w:val="000000"/>
              </w:rPr>
              <w:t xml:space="preserve">DIRECŢIA AUTORIZAȚII DE CONSTRUIRE, REGLEMENTĂRI TEHNICE </w:t>
            </w:r>
            <w:r w:rsidRPr="005F4682">
              <w:rPr>
                <w:b/>
                <w:bCs/>
                <w:color w:val="000000"/>
              </w:rPr>
              <w:t>ȘI MEDIU</w:t>
            </w:r>
            <w:r w:rsidRPr="005F4682">
              <w:rPr>
                <w:b/>
                <w:color w:val="000000"/>
              </w:rPr>
              <w:t xml:space="preserve"> </w:t>
            </w:r>
          </w:p>
          <w:p w14:paraId="10C2096F" w14:textId="77777777" w:rsidR="005F4682" w:rsidRPr="005F4682" w:rsidRDefault="005F4682" w:rsidP="00E1110A">
            <w:pPr>
              <w:ind w:left="-567" w:firstLine="567"/>
              <w:contextualSpacing/>
              <w:jc w:val="center"/>
              <w:rPr>
                <w:b/>
                <w:color w:val="000000"/>
              </w:rPr>
            </w:pPr>
            <w:r w:rsidRPr="005F4682">
              <w:rPr>
                <w:b/>
                <w:color w:val="000000"/>
              </w:rPr>
              <w:t>DIRECTOR</w:t>
            </w:r>
          </w:p>
          <w:p w14:paraId="7EF0982D" w14:textId="77777777" w:rsidR="005F4682" w:rsidRPr="005F4682" w:rsidRDefault="005F4682" w:rsidP="00E1110A">
            <w:pPr>
              <w:ind w:left="-567" w:firstLine="567"/>
              <w:contextualSpacing/>
              <w:jc w:val="center"/>
              <w:rPr>
                <w:b/>
                <w:color w:val="000000"/>
              </w:rPr>
            </w:pPr>
            <w:r w:rsidRPr="005F4682">
              <w:rPr>
                <w:b/>
                <w:color w:val="000000"/>
              </w:rPr>
              <w:t>MIRELA DELIA CEBANU</w:t>
            </w:r>
          </w:p>
          <w:p w14:paraId="6F0AF7AC" w14:textId="77777777" w:rsidR="005F4682" w:rsidRPr="005F4682" w:rsidRDefault="005F4682" w:rsidP="00E1110A">
            <w:pPr>
              <w:ind w:left="-567" w:firstLine="567"/>
              <w:contextualSpacing/>
              <w:jc w:val="center"/>
              <w:rPr>
                <w:b/>
                <w:color w:val="000000"/>
              </w:rPr>
            </w:pPr>
          </w:p>
          <w:p w14:paraId="12CC6F1C" w14:textId="77777777" w:rsidR="005F4682" w:rsidRPr="005F4682" w:rsidRDefault="005F4682" w:rsidP="00E1110A">
            <w:pPr>
              <w:rPr>
                <w:b/>
                <w:color w:val="000000"/>
              </w:rPr>
            </w:pPr>
          </w:p>
          <w:p w14:paraId="47CF2EC2" w14:textId="77777777" w:rsidR="005F4682" w:rsidRPr="005F4682" w:rsidRDefault="005F4682" w:rsidP="00E1110A">
            <w:pPr>
              <w:ind w:left="-567" w:firstLine="567"/>
              <w:contextualSpacing/>
              <w:jc w:val="center"/>
              <w:rPr>
                <w:b/>
                <w:strike/>
                <w:color w:val="000000"/>
              </w:rPr>
            </w:pPr>
          </w:p>
          <w:p w14:paraId="72419B0B" w14:textId="77777777" w:rsidR="005F4682" w:rsidRPr="005F4682" w:rsidRDefault="005F4682" w:rsidP="00E1110A">
            <w:pPr>
              <w:ind w:left="-567" w:firstLine="567"/>
              <w:contextualSpacing/>
              <w:jc w:val="center"/>
              <w:rPr>
                <w:b/>
                <w:strike/>
                <w:color w:val="000000"/>
              </w:rPr>
            </w:pPr>
          </w:p>
          <w:p w14:paraId="59E5FBA4" w14:textId="77777777" w:rsidR="005F4682" w:rsidRPr="005F4682" w:rsidRDefault="005F4682" w:rsidP="00E1110A">
            <w:pPr>
              <w:jc w:val="center"/>
              <w:rPr>
                <w:rFonts w:eastAsia="Calibri"/>
                <w:b/>
                <w:color w:val="000000"/>
                <w:lang w:eastAsia="en-US"/>
              </w:rPr>
            </w:pPr>
            <w:r w:rsidRPr="005F4682">
              <w:rPr>
                <w:rFonts w:eastAsia="Calibri"/>
                <w:b/>
                <w:color w:val="000000"/>
                <w:lang w:eastAsia="en-US"/>
              </w:rPr>
              <w:t>DIRECŢIA TRANSPORT FEROVIAR</w:t>
            </w:r>
          </w:p>
          <w:p w14:paraId="66F3AC26" w14:textId="77777777" w:rsidR="005F4682" w:rsidRPr="005F4682" w:rsidRDefault="005F4682" w:rsidP="00E1110A">
            <w:pPr>
              <w:jc w:val="center"/>
              <w:rPr>
                <w:rFonts w:eastAsia="Calibri"/>
                <w:b/>
                <w:color w:val="000000"/>
                <w:lang w:eastAsia="en-US"/>
              </w:rPr>
            </w:pPr>
            <w:r w:rsidRPr="005F4682">
              <w:rPr>
                <w:rFonts w:eastAsia="Calibri"/>
                <w:b/>
                <w:color w:val="000000"/>
                <w:lang w:eastAsia="en-US"/>
              </w:rPr>
              <w:t>DIRECTOR</w:t>
            </w:r>
          </w:p>
          <w:p w14:paraId="2D202B63" w14:textId="77777777" w:rsidR="005F4682" w:rsidRPr="005F4682" w:rsidRDefault="005F4682" w:rsidP="00E1110A">
            <w:pPr>
              <w:jc w:val="center"/>
              <w:rPr>
                <w:rFonts w:eastAsia="Calibri"/>
                <w:b/>
                <w:lang w:eastAsia="en-US"/>
              </w:rPr>
            </w:pPr>
            <w:r w:rsidRPr="005F4682">
              <w:rPr>
                <w:rFonts w:eastAsia="Calibri"/>
                <w:b/>
                <w:lang w:eastAsia="en-US"/>
              </w:rPr>
              <w:t>DRAGOȘ ANOAICA</w:t>
            </w:r>
          </w:p>
          <w:p w14:paraId="462D38ED" w14:textId="77777777" w:rsidR="005F4682" w:rsidRPr="005F4682" w:rsidRDefault="005F4682" w:rsidP="00E1110A">
            <w:pPr>
              <w:ind w:left="-567" w:firstLine="567"/>
              <w:contextualSpacing/>
              <w:jc w:val="center"/>
              <w:rPr>
                <w:b/>
              </w:rPr>
            </w:pPr>
          </w:p>
          <w:p w14:paraId="4FEDAC45" w14:textId="77777777" w:rsidR="005F4682" w:rsidRPr="005F4682" w:rsidRDefault="005F4682" w:rsidP="00E1110A">
            <w:pPr>
              <w:jc w:val="center"/>
              <w:rPr>
                <w:rFonts w:ascii="Trebuchet MS" w:hAnsi="Trebuchet MS" w:cs="Trebuchet MS"/>
                <w:b/>
                <w:bCs/>
              </w:rPr>
            </w:pPr>
          </w:p>
          <w:p w14:paraId="6BF6BA8A" w14:textId="77777777" w:rsidR="005F4682" w:rsidRPr="005F4682" w:rsidRDefault="005F4682" w:rsidP="00E1110A">
            <w:pPr>
              <w:jc w:val="center"/>
              <w:rPr>
                <w:rFonts w:ascii="Trebuchet MS" w:hAnsi="Trebuchet MS" w:cs="Trebuchet MS"/>
                <w:b/>
                <w:bCs/>
              </w:rPr>
            </w:pPr>
          </w:p>
          <w:p w14:paraId="735F3A6A" w14:textId="77777777" w:rsidR="005F4682" w:rsidRPr="005F4682" w:rsidRDefault="005F4682" w:rsidP="00E1110A">
            <w:pPr>
              <w:jc w:val="center"/>
              <w:rPr>
                <w:rFonts w:ascii="Trebuchet MS" w:hAnsi="Trebuchet MS" w:cs="Trebuchet MS"/>
                <w:b/>
                <w:bCs/>
              </w:rPr>
            </w:pPr>
          </w:p>
        </w:tc>
      </w:tr>
      <w:tr w:rsidR="005F4682" w:rsidRPr="005F4682" w14:paraId="5BFB5737" w14:textId="77777777" w:rsidTr="00E1110A">
        <w:trPr>
          <w:trHeight w:val="23"/>
        </w:trPr>
        <w:tc>
          <w:tcPr>
            <w:tcW w:w="10080" w:type="dxa"/>
            <w:shd w:val="clear" w:color="auto" w:fill="auto"/>
          </w:tcPr>
          <w:p w14:paraId="648CE11C" w14:textId="77777777" w:rsidR="005F4682" w:rsidRPr="005F4682" w:rsidRDefault="005F4682" w:rsidP="00E1110A">
            <w:pPr>
              <w:spacing w:line="276" w:lineRule="auto"/>
              <w:ind w:left="-360" w:right="-288" w:firstLine="180"/>
              <w:jc w:val="center"/>
              <w:rPr>
                <w:rFonts w:eastAsia="MS Mincho"/>
                <w:b/>
                <w:lang w:val="en-US" w:eastAsia="en-US"/>
              </w:rPr>
            </w:pPr>
            <w:r w:rsidRPr="005F4682">
              <w:rPr>
                <w:rFonts w:eastAsia="MS Mincho"/>
                <w:b/>
                <w:bCs/>
                <w:lang w:eastAsia="en-US"/>
              </w:rPr>
              <w:t>COMPANIA NAȚIONALĂ DE CĂI FERATE „CFR” - S.A.</w:t>
            </w:r>
          </w:p>
          <w:p w14:paraId="0BA4CD23" w14:textId="77777777" w:rsidR="005F4682" w:rsidRPr="005F4682" w:rsidRDefault="005F4682" w:rsidP="00E1110A">
            <w:pPr>
              <w:ind w:left="-720"/>
              <w:jc w:val="center"/>
              <w:rPr>
                <w:b/>
                <w:bCs/>
              </w:rPr>
            </w:pPr>
            <w:r w:rsidRPr="005F4682">
              <w:rPr>
                <w:b/>
                <w:bCs/>
              </w:rPr>
              <w:t xml:space="preserve">            DIRECTOR GENERAL</w:t>
            </w:r>
          </w:p>
          <w:p w14:paraId="4C5E62A6" w14:textId="649B1EBD" w:rsidR="005F4682" w:rsidRPr="005F4682" w:rsidRDefault="005F4682" w:rsidP="00E1110A">
            <w:pPr>
              <w:ind w:left="-720"/>
              <w:jc w:val="center"/>
              <w:rPr>
                <w:b/>
                <w:bCs/>
              </w:rPr>
            </w:pPr>
            <w:r w:rsidRPr="005F4682">
              <w:rPr>
                <w:b/>
                <w:bCs/>
              </w:rPr>
              <w:t xml:space="preserve">          ION</w:t>
            </w:r>
            <w:r w:rsidR="00B5253E">
              <w:rPr>
                <w:b/>
                <w:bCs/>
              </w:rPr>
              <w:t xml:space="preserve"> </w:t>
            </w:r>
            <w:r w:rsidRPr="005F4682">
              <w:rPr>
                <w:b/>
                <w:bCs/>
              </w:rPr>
              <w:t xml:space="preserve">SIMU </w:t>
            </w:r>
            <w:r w:rsidR="00B5253E">
              <w:rPr>
                <w:b/>
                <w:bCs/>
              </w:rPr>
              <w:t xml:space="preserve">- </w:t>
            </w:r>
            <w:r w:rsidRPr="005F4682">
              <w:rPr>
                <w:b/>
                <w:bCs/>
              </w:rPr>
              <w:t>ALEXANDRU</w:t>
            </w:r>
          </w:p>
        </w:tc>
      </w:tr>
    </w:tbl>
    <w:p w14:paraId="431625CC" w14:textId="2D2228D5" w:rsidR="005F4682" w:rsidRDefault="005F4682" w:rsidP="000A6E18">
      <w:pPr>
        <w:contextualSpacing/>
        <w:rPr>
          <w:b/>
          <w:sz w:val="22"/>
          <w:szCs w:val="22"/>
        </w:rPr>
      </w:pPr>
    </w:p>
    <w:p w14:paraId="12854A4C" w14:textId="1E801410" w:rsidR="00B5253E" w:rsidRDefault="00B5253E" w:rsidP="000A6E18">
      <w:pPr>
        <w:contextualSpacing/>
        <w:rPr>
          <w:b/>
          <w:sz w:val="22"/>
          <w:szCs w:val="22"/>
        </w:rPr>
      </w:pPr>
    </w:p>
    <w:p w14:paraId="328E641C" w14:textId="77777777" w:rsidR="00B5253E" w:rsidRDefault="00B5253E" w:rsidP="000A6E18">
      <w:pPr>
        <w:contextualSpacing/>
        <w:rPr>
          <w:b/>
          <w:sz w:val="22"/>
          <w:szCs w:val="22"/>
        </w:rPr>
      </w:pPr>
    </w:p>
    <w:p w14:paraId="29D1E4E8" w14:textId="77777777" w:rsidR="00F54E5D" w:rsidRDefault="00F54E5D" w:rsidP="00F54E5D">
      <w:pPr>
        <w:ind w:left="-567" w:firstLine="1275"/>
        <w:contextualSpacing/>
        <w:rPr>
          <w:b/>
          <w:sz w:val="22"/>
          <w:szCs w:val="22"/>
        </w:rPr>
      </w:pPr>
    </w:p>
    <w:p w14:paraId="22C33A89" w14:textId="2D4C9A3A" w:rsidR="002E753D" w:rsidRPr="00B3097F" w:rsidRDefault="002E753D" w:rsidP="00F54E5D">
      <w:pPr>
        <w:ind w:left="-567" w:firstLine="1275"/>
        <w:contextualSpacing/>
        <w:rPr>
          <w:b/>
        </w:rPr>
      </w:pPr>
      <w:r w:rsidRPr="00B3097F">
        <w:rPr>
          <w:b/>
        </w:rPr>
        <w:t>DIRECTOR GENERAL ADJUNCT PROIECTE CU FINANŢARE EXTERNĂ</w:t>
      </w:r>
    </w:p>
    <w:p w14:paraId="60D15DA4" w14:textId="184BC06F" w:rsidR="002E753D" w:rsidRPr="00B3097F" w:rsidRDefault="00B5253E" w:rsidP="002E753D">
      <w:pPr>
        <w:tabs>
          <w:tab w:val="left" w:pos="9450"/>
        </w:tabs>
        <w:contextualSpacing/>
        <w:jc w:val="center"/>
        <w:rPr>
          <w:b/>
        </w:rPr>
      </w:pPr>
      <w:r w:rsidRPr="00B3097F">
        <w:rPr>
          <w:b/>
        </w:rPr>
        <w:t xml:space="preserve">MONICA </w:t>
      </w:r>
      <w:r>
        <w:rPr>
          <w:b/>
        </w:rPr>
        <w:t xml:space="preserve">- </w:t>
      </w:r>
      <w:r w:rsidR="002E753D" w:rsidRPr="00B3097F">
        <w:rPr>
          <w:b/>
        </w:rPr>
        <w:t>MARIA MIHĂILEANU</w:t>
      </w:r>
    </w:p>
    <w:p w14:paraId="17D45DC3" w14:textId="77777777" w:rsidR="002E753D" w:rsidRPr="00B3097F" w:rsidRDefault="002E753D" w:rsidP="002E753D">
      <w:pPr>
        <w:tabs>
          <w:tab w:val="left" w:pos="9450"/>
        </w:tabs>
        <w:contextualSpacing/>
        <w:jc w:val="center"/>
        <w:rPr>
          <w:b/>
        </w:rPr>
      </w:pPr>
    </w:p>
    <w:p w14:paraId="491DAE32" w14:textId="77777777" w:rsidR="002E753D" w:rsidRPr="00B3097F" w:rsidRDefault="002E753D" w:rsidP="002E753D">
      <w:pPr>
        <w:tabs>
          <w:tab w:val="left" w:pos="9450"/>
        </w:tabs>
        <w:contextualSpacing/>
        <w:jc w:val="center"/>
        <w:rPr>
          <w:b/>
        </w:rPr>
      </w:pPr>
    </w:p>
    <w:p w14:paraId="12B0A263" w14:textId="77777777" w:rsidR="002E753D" w:rsidRPr="00B3097F" w:rsidRDefault="002E753D" w:rsidP="00C23DBC">
      <w:pPr>
        <w:tabs>
          <w:tab w:val="left" w:pos="9450"/>
        </w:tabs>
        <w:contextualSpacing/>
        <w:rPr>
          <w:b/>
        </w:rPr>
      </w:pPr>
    </w:p>
    <w:p w14:paraId="5DEEC222" w14:textId="77777777" w:rsidR="00C23DBC" w:rsidRPr="00B3097F" w:rsidRDefault="00C23DBC" w:rsidP="00C23DBC">
      <w:pPr>
        <w:tabs>
          <w:tab w:val="left" w:pos="9450"/>
        </w:tabs>
        <w:contextualSpacing/>
        <w:rPr>
          <w:b/>
        </w:rPr>
      </w:pPr>
    </w:p>
    <w:p w14:paraId="1D526ADC" w14:textId="77777777" w:rsidR="002E753D" w:rsidRPr="00B3097F" w:rsidRDefault="002E753D" w:rsidP="002E753D">
      <w:pPr>
        <w:tabs>
          <w:tab w:val="left" w:pos="9450"/>
        </w:tabs>
        <w:contextualSpacing/>
        <w:jc w:val="center"/>
        <w:rPr>
          <w:b/>
        </w:rPr>
      </w:pPr>
    </w:p>
    <w:p w14:paraId="4B02E05B" w14:textId="77777777" w:rsidR="002E753D" w:rsidRPr="00B3097F" w:rsidRDefault="002E753D" w:rsidP="002E753D">
      <w:pPr>
        <w:tabs>
          <w:tab w:val="left" w:pos="6764"/>
        </w:tabs>
        <w:jc w:val="center"/>
        <w:rPr>
          <w:b/>
        </w:rPr>
      </w:pPr>
      <w:r w:rsidRPr="00B3097F">
        <w:rPr>
          <w:b/>
        </w:rPr>
        <w:t>DIRECTOR FINANCIAR</w:t>
      </w:r>
    </w:p>
    <w:p w14:paraId="7DDA4AEA" w14:textId="61645353" w:rsidR="002E753D" w:rsidRPr="00B3097F" w:rsidRDefault="001677C4" w:rsidP="002E753D">
      <w:pPr>
        <w:tabs>
          <w:tab w:val="left" w:pos="9450"/>
        </w:tabs>
        <w:contextualSpacing/>
        <w:jc w:val="center"/>
        <w:rPr>
          <w:b/>
        </w:rPr>
      </w:pPr>
      <w:r w:rsidRPr="00B3097F">
        <w:rPr>
          <w:b/>
        </w:rPr>
        <w:t>FLORIN IULIAN MĂNTESCU</w:t>
      </w:r>
    </w:p>
    <w:p w14:paraId="06F21411" w14:textId="77777777" w:rsidR="002E753D" w:rsidRPr="00B3097F" w:rsidRDefault="002E753D" w:rsidP="002E753D">
      <w:pPr>
        <w:tabs>
          <w:tab w:val="left" w:pos="9450"/>
        </w:tabs>
        <w:contextualSpacing/>
        <w:jc w:val="center"/>
        <w:rPr>
          <w:b/>
        </w:rPr>
      </w:pPr>
    </w:p>
    <w:p w14:paraId="0FF8847B" w14:textId="77777777" w:rsidR="002E753D" w:rsidRPr="00B3097F" w:rsidRDefault="002E753D" w:rsidP="002E753D">
      <w:pPr>
        <w:tabs>
          <w:tab w:val="left" w:pos="9450"/>
        </w:tabs>
        <w:contextualSpacing/>
        <w:jc w:val="center"/>
        <w:rPr>
          <w:b/>
        </w:rPr>
      </w:pPr>
    </w:p>
    <w:p w14:paraId="12C5C2CC" w14:textId="77777777" w:rsidR="002E753D" w:rsidRDefault="002E753D" w:rsidP="002E753D">
      <w:pPr>
        <w:tabs>
          <w:tab w:val="left" w:pos="9450"/>
        </w:tabs>
        <w:contextualSpacing/>
        <w:jc w:val="center"/>
        <w:rPr>
          <w:b/>
        </w:rPr>
      </w:pPr>
    </w:p>
    <w:p w14:paraId="201E60A0" w14:textId="77777777" w:rsidR="00A505C8" w:rsidRPr="00B3097F" w:rsidRDefault="00A505C8" w:rsidP="002E753D">
      <w:pPr>
        <w:tabs>
          <w:tab w:val="left" w:pos="9450"/>
        </w:tabs>
        <w:contextualSpacing/>
        <w:jc w:val="center"/>
        <w:rPr>
          <w:b/>
        </w:rPr>
      </w:pPr>
    </w:p>
    <w:p w14:paraId="2CCED7AE" w14:textId="77777777" w:rsidR="002E753D" w:rsidRPr="00B3097F" w:rsidRDefault="002E753D" w:rsidP="002E753D">
      <w:pPr>
        <w:tabs>
          <w:tab w:val="left" w:pos="9450"/>
        </w:tabs>
        <w:contextualSpacing/>
        <w:jc w:val="center"/>
        <w:rPr>
          <w:b/>
        </w:rPr>
      </w:pPr>
    </w:p>
    <w:p w14:paraId="40B83003" w14:textId="77777777" w:rsidR="002E753D" w:rsidRPr="00B3097F" w:rsidRDefault="002E753D" w:rsidP="002E753D">
      <w:pPr>
        <w:tabs>
          <w:tab w:val="left" w:pos="6764"/>
        </w:tabs>
        <w:jc w:val="center"/>
        <w:rPr>
          <w:b/>
        </w:rPr>
      </w:pPr>
      <w:r w:rsidRPr="00B3097F">
        <w:rPr>
          <w:b/>
        </w:rPr>
        <w:t>DIRECTOR OPERAŢIUNI FINANCIARE</w:t>
      </w:r>
    </w:p>
    <w:p w14:paraId="1634FC37" w14:textId="2313FC37" w:rsidR="002E753D" w:rsidRPr="00B3097F" w:rsidRDefault="001677C4" w:rsidP="002E753D">
      <w:pPr>
        <w:tabs>
          <w:tab w:val="left" w:pos="9450"/>
        </w:tabs>
        <w:contextualSpacing/>
        <w:jc w:val="center"/>
        <w:rPr>
          <w:b/>
        </w:rPr>
      </w:pPr>
      <w:r w:rsidRPr="00B3097F">
        <w:rPr>
          <w:b/>
        </w:rPr>
        <w:t>SORINA BAICU</w:t>
      </w:r>
    </w:p>
    <w:p w14:paraId="017DC91D" w14:textId="77777777" w:rsidR="002E753D" w:rsidRPr="00B3097F" w:rsidRDefault="002E753D" w:rsidP="002E753D">
      <w:pPr>
        <w:tabs>
          <w:tab w:val="left" w:pos="9450"/>
        </w:tabs>
        <w:contextualSpacing/>
        <w:jc w:val="center"/>
        <w:rPr>
          <w:b/>
        </w:rPr>
      </w:pPr>
    </w:p>
    <w:p w14:paraId="51991FB2" w14:textId="77777777" w:rsidR="002E753D" w:rsidRPr="00B3097F" w:rsidRDefault="002E753D" w:rsidP="002E753D">
      <w:pPr>
        <w:tabs>
          <w:tab w:val="left" w:pos="9450"/>
        </w:tabs>
        <w:contextualSpacing/>
        <w:jc w:val="center"/>
        <w:rPr>
          <w:b/>
        </w:rPr>
      </w:pPr>
    </w:p>
    <w:p w14:paraId="2B9A813F" w14:textId="77777777" w:rsidR="00C23DBC" w:rsidRDefault="00C23DBC" w:rsidP="002E753D">
      <w:pPr>
        <w:tabs>
          <w:tab w:val="left" w:pos="9450"/>
        </w:tabs>
        <w:contextualSpacing/>
        <w:jc w:val="center"/>
        <w:rPr>
          <w:b/>
        </w:rPr>
      </w:pPr>
    </w:p>
    <w:p w14:paraId="486D9159" w14:textId="77777777" w:rsidR="00A505C8" w:rsidRPr="00B3097F" w:rsidRDefault="00A505C8" w:rsidP="002E753D">
      <w:pPr>
        <w:tabs>
          <w:tab w:val="left" w:pos="9450"/>
        </w:tabs>
        <w:contextualSpacing/>
        <w:jc w:val="center"/>
        <w:rPr>
          <w:b/>
        </w:rPr>
      </w:pPr>
    </w:p>
    <w:p w14:paraId="7A61D869" w14:textId="77777777" w:rsidR="002E753D" w:rsidRPr="00B3097F" w:rsidRDefault="002E753D" w:rsidP="002E753D">
      <w:pPr>
        <w:tabs>
          <w:tab w:val="left" w:pos="9450"/>
        </w:tabs>
        <w:contextualSpacing/>
        <w:jc w:val="center"/>
        <w:rPr>
          <w:b/>
        </w:rPr>
      </w:pPr>
    </w:p>
    <w:p w14:paraId="16B83D44" w14:textId="77777777" w:rsidR="002E753D" w:rsidRPr="00B3097F" w:rsidRDefault="002E753D" w:rsidP="002E753D">
      <w:pPr>
        <w:tabs>
          <w:tab w:val="left" w:pos="9450"/>
        </w:tabs>
        <w:contextualSpacing/>
        <w:jc w:val="center"/>
        <w:rPr>
          <w:b/>
        </w:rPr>
      </w:pPr>
    </w:p>
    <w:p w14:paraId="0E9E9002" w14:textId="2FD3A1E1" w:rsidR="002E753D" w:rsidRPr="00B3097F" w:rsidRDefault="002E753D" w:rsidP="002E753D">
      <w:pPr>
        <w:tabs>
          <w:tab w:val="left" w:pos="6764"/>
        </w:tabs>
        <w:jc w:val="center"/>
        <w:rPr>
          <w:b/>
        </w:rPr>
      </w:pPr>
      <w:r w:rsidRPr="00B3097F">
        <w:rPr>
          <w:b/>
        </w:rPr>
        <w:t xml:space="preserve">DIRECTOR DIRECŢIA JURIDICĂ </w:t>
      </w:r>
    </w:p>
    <w:p w14:paraId="35131CC4" w14:textId="2FB471A3" w:rsidR="002E753D" w:rsidRPr="00B3097F" w:rsidRDefault="004F62F9" w:rsidP="002E753D">
      <w:pPr>
        <w:tabs>
          <w:tab w:val="left" w:pos="9450"/>
        </w:tabs>
        <w:contextualSpacing/>
        <w:jc w:val="center"/>
        <w:rPr>
          <w:b/>
        </w:rPr>
      </w:pPr>
      <w:r w:rsidRPr="00B3097F">
        <w:rPr>
          <w:b/>
        </w:rPr>
        <w:t>ANA-MARIA DASCĂLU</w:t>
      </w:r>
    </w:p>
    <w:p w14:paraId="1F7CE253" w14:textId="77777777" w:rsidR="002E753D" w:rsidRPr="00B3097F" w:rsidRDefault="002E753D" w:rsidP="002E753D">
      <w:pPr>
        <w:tabs>
          <w:tab w:val="left" w:pos="9450"/>
        </w:tabs>
        <w:contextualSpacing/>
        <w:jc w:val="center"/>
        <w:rPr>
          <w:b/>
        </w:rPr>
      </w:pPr>
    </w:p>
    <w:p w14:paraId="1503510A" w14:textId="2997A0E9" w:rsidR="002E753D" w:rsidRDefault="002E753D" w:rsidP="002E753D">
      <w:pPr>
        <w:tabs>
          <w:tab w:val="left" w:pos="9450"/>
        </w:tabs>
        <w:contextualSpacing/>
        <w:jc w:val="center"/>
        <w:rPr>
          <w:b/>
        </w:rPr>
      </w:pPr>
    </w:p>
    <w:p w14:paraId="3904C17E" w14:textId="067FD71E" w:rsidR="00F8204C" w:rsidRDefault="00F8204C" w:rsidP="002E753D">
      <w:pPr>
        <w:tabs>
          <w:tab w:val="left" w:pos="9450"/>
        </w:tabs>
        <w:contextualSpacing/>
        <w:jc w:val="center"/>
        <w:rPr>
          <w:b/>
        </w:rPr>
      </w:pPr>
    </w:p>
    <w:p w14:paraId="2E6DD827" w14:textId="77777777" w:rsidR="00A505C8" w:rsidRDefault="00A505C8" w:rsidP="002E753D">
      <w:pPr>
        <w:tabs>
          <w:tab w:val="left" w:pos="9450"/>
        </w:tabs>
        <w:contextualSpacing/>
        <w:jc w:val="center"/>
        <w:rPr>
          <w:b/>
        </w:rPr>
      </w:pPr>
    </w:p>
    <w:p w14:paraId="716C534A" w14:textId="77777777" w:rsidR="00F8204C" w:rsidRDefault="00F8204C" w:rsidP="002E753D">
      <w:pPr>
        <w:tabs>
          <w:tab w:val="left" w:pos="9450"/>
        </w:tabs>
        <w:contextualSpacing/>
        <w:jc w:val="center"/>
        <w:rPr>
          <w:b/>
        </w:rPr>
      </w:pPr>
    </w:p>
    <w:p w14:paraId="50720F6A" w14:textId="42C626A8" w:rsidR="00E767F7" w:rsidRDefault="00E767F7" w:rsidP="002E753D">
      <w:pPr>
        <w:tabs>
          <w:tab w:val="left" w:pos="9450"/>
        </w:tabs>
        <w:contextualSpacing/>
        <w:jc w:val="center"/>
        <w:rPr>
          <w:b/>
        </w:rPr>
      </w:pPr>
    </w:p>
    <w:p w14:paraId="49F04B6F" w14:textId="33DE3EF5" w:rsidR="00F60011" w:rsidRDefault="00F60011" w:rsidP="00F60011">
      <w:pPr>
        <w:tabs>
          <w:tab w:val="left" w:pos="6764"/>
        </w:tabs>
        <w:rPr>
          <w:b/>
        </w:rPr>
      </w:pPr>
      <w:r>
        <w:rPr>
          <w:b/>
        </w:rPr>
        <w:t xml:space="preserve">      D.P.P.F.E.                                       D.M.F.P.F.E.                                      D.I.P.F.E</w:t>
      </w:r>
    </w:p>
    <w:p w14:paraId="043FA9AC" w14:textId="45BE62B9" w:rsidR="00F60011" w:rsidRDefault="00F60011" w:rsidP="00F60011">
      <w:pPr>
        <w:tabs>
          <w:tab w:val="left" w:pos="6764"/>
        </w:tabs>
        <w:rPr>
          <w:b/>
        </w:rPr>
      </w:pPr>
      <w:r>
        <w:rPr>
          <w:b/>
        </w:rPr>
        <w:t xml:space="preserve">    DIRECTOR                                      </w:t>
      </w:r>
      <w:proofErr w:type="spellStart"/>
      <w:r>
        <w:rPr>
          <w:b/>
        </w:rPr>
        <w:t>DIRECTOR</w:t>
      </w:r>
      <w:proofErr w:type="spellEnd"/>
      <w:r>
        <w:rPr>
          <w:b/>
        </w:rPr>
        <w:t xml:space="preserve">                                     </w:t>
      </w:r>
      <w:proofErr w:type="spellStart"/>
      <w:r>
        <w:rPr>
          <w:b/>
        </w:rPr>
        <w:t>DIRECTOR</w:t>
      </w:r>
      <w:proofErr w:type="spellEnd"/>
    </w:p>
    <w:p w14:paraId="228AAAE8" w14:textId="00B89F28" w:rsidR="00F60011" w:rsidRDefault="00F60011" w:rsidP="00F60011">
      <w:pPr>
        <w:tabs>
          <w:tab w:val="left" w:pos="6764"/>
        </w:tabs>
        <w:rPr>
          <w:b/>
        </w:rPr>
      </w:pPr>
      <w:r>
        <w:rPr>
          <w:b/>
        </w:rPr>
        <w:t>MANUELA BADEA                       IULIAN BLEOTU                             EUGEN DEDU</w:t>
      </w:r>
    </w:p>
    <w:p w14:paraId="3CCB5375" w14:textId="77777777" w:rsidR="00F60011" w:rsidRDefault="00F60011" w:rsidP="00F60011">
      <w:pPr>
        <w:tabs>
          <w:tab w:val="left" w:pos="6764"/>
        </w:tabs>
        <w:rPr>
          <w:b/>
        </w:rPr>
      </w:pPr>
    </w:p>
    <w:p w14:paraId="5F4D8CCA" w14:textId="77777777" w:rsidR="00F60011" w:rsidRDefault="00F60011" w:rsidP="00F60011">
      <w:pPr>
        <w:tabs>
          <w:tab w:val="left" w:pos="6764"/>
        </w:tabs>
        <w:rPr>
          <w:b/>
        </w:rPr>
      </w:pPr>
    </w:p>
    <w:p w14:paraId="3D1F00B1" w14:textId="77777777" w:rsidR="00F60011" w:rsidRDefault="00F60011" w:rsidP="00F60011">
      <w:pPr>
        <w:tabs>
          <w:tab w:val="left" w:pos="6764"/>
        </w:tabs>
        <w:rPr>
          <w:b/>
        </w:rPr>
      </w:pPr>
    </w:p>
    <w:p w14:paraId="696A61F0" w14:textId="77777777" w:rsidR="00F60011" w:rsidRDefault="00F60011" w:rsidP="00F60011">
      <w:pPr>
        <w:tabs>
          <w:tab w:val="left" w:pos="6764"/>
        </w:tabs>
        <w:rPr>
          <w:b/>
        </w:rPr>
      </w:pPr>
    </w:p>
    <w:p w14:paraId="313C13A6" w14:textId="77777777" w:rsidR="00F60011" w:rsidRDefault="00F60011" w:rsidP="00F60011">
      <w:pPr>
        <w:tabs>
          <w:tab w:val="left" w:pos="6764"/>
        </w:tabs>
        <w:rPr>
          <w:b/>
        </w:rPr>
      </w:pPr>
    </w:p>
    <w:p w14:paraId="68CA8A83" w14:textId="19EDA6A5" w:rsidR="00F60011" w:rsidRDefault="00F60011" w:rsidP="00F60011">
      <w:pPr>
        <w:tabs>
          <w:tab w:val="left" w:pos="6764"/>
        </w:tabs>
        <w:rPr>
          <w:b/>
        </w:rPr>
      </w:pPr>
      <w:r>
        <w:rPr>
          <w:b/>
        </w:rPr>
        <w:t xml:space="preserve">    SAACRPFE                                         SBFER                                             UMP 6</w:t>
      </w:r>
    </w:p>
    <w:p w14:paraId="3DCA9B51" w14:textId="6924E038" w:rsidR="00F60011" w:rsidRDefault="00F60011" w:rsidP="00F60011">
      <w:pPr>
        <w:tabs>
          <w:tab w:val="left" w:pos="6764"/>
        </w:tabs>
        <w:rPr>
          <w:b/>
        </w:rPr>
      </w:pPr>
      <w:r>
        <w:rPr>
          <w:b/>
        </w:rPr>
        <w:t xml:space="preserve">    Șef Serviciu                                       Șef Serviciu</w:t>
      </w:r>
      <w:r>
        <w:rPr>
          <w:b/>
        </w:rPr>
        <w:tab/>
        <w:t xml:space="preserve">           Șef UMP</w:t>
      </w:r>
    </w:p>
    <w:p w14:paraId="3D30C12C" w14:textId="3128111A" w:rsidR="00F60011" w:rsidRDefault="00F60011" w:rsidP="00F60011">
      <w:pPr>
        <w:tabs>
          <w:tab w:val="left" w:pos="6764"/>
        </w:tabs>
        <w:rPr>
          <w:b/>
        </w:rPr>
      </w:pPr>
      <w:r>
        <w:rPr>
          <w:b/>
        </w:rPr>
        <w:t>LIVIU DRAGAN                           FLORINA MARIN                      OVIDIU MIHAI NIȚU</w:t>
      </w:r>
    </w:p>
    <w:p w14:paraId="754B5C42" w14:textId="77777777" w:rsidR="002E753D" w:rsidRPr="00B3097F" w:rsidRDefault="002E753D" w:rsidP="002E753D">
      <w:pPr>
        <w:tabs>
          <w:tab w:val="left" w:pos="9450"/>
        </w:tabs>
        <w:contextualSpacing/>
        <w:jc w:val="center"/>
        <w:rPr>
          <w:b/>
        </w:rPr>
      </w:pPr>
    </w:p>
    <w:p w14:paraId="3684CFC5" w14:textId="242D4686" w:rsidR="002E753D" w:rsidRPr="00B3097F" w:rsidRDefault="005E5C39" w:rsidP="002E753D">
      <w:pPr>
        <w:tabs>
          <w:tab w:val="left" w:pos="6764"/>
        </w:tabs>
        <w:rPr>
          <w:b/>
        </w:rPr>
      </w:pPr>
      <w:r w:rsidRPr="00B3097F">
        <w:rPr>
          <w:b/>
        </w:rPr>
        <w:t xml:space="preserve">                       </w:t>
      </w:r>
      <w:r w:rsidR="00FA2316" w:rsidRPr="00B3097F">
        <w:rPr>
          <w:b/>
        </w:rPr>
        <w:t xml:space="preserve">                        </w:t>
      </w:r>
      <w:r w:rsidR="00D03912" w:rsidRPr="00B3097F">
        <w:rPr>
          <w:b/>
        </w:rPr>
        <w:t xml:space="preserve">      </w:t>
      </w:r>
      <w:r w:rsidR="004F62F9" w:rsidRPr="00B3097F">
        <w:rPr>
          <w:b/>
        </w:rPr>
        <w:t xml:space="preserve"> </w:t>
      </w:r>
    </w:p>
    <w:p w14:paraId="297D749A" w14:textId="655E75A9" w:rsidR="002E753D" w:rsidRPr="00B3097F" w:rsidRDefault="002E753D" w:rsidP="00E767F7">
      <w:pPr>
        <w:tabs>
          <w:tab w:val="left" w:pos="6764"/>
        </w:tabs>
        <w:rPr>
          <w:b/>
        </w:rPr>
      </w:pPr>
      <w:r w:rsidRPr="00B3097F">
        <w:rPr>
          <w:b/>
        </w:rPr>
        <w:t xml:space="preserve">              </w:t>
      </w:r>
      <w:r w:rsidR="00FA2316" w:rsidRPr="00B3097F">
        <w:rPr>
          <w:b/>
        </w:rPr>
        <w:t xml:space="preserve">                        </w:t>
      </w:r>
      <w:r w:rsidR="009907DE" w:rsidRPr="00B3097F">
        <w:rPr>
          <w:b/>
        </w:rPr>
        <w:t xml:space="preserve">    </w:t>
      </w:r>
      <w:r w:rsidR="00D03912" w:rsidRPr="00B3097F">
        <w:rPr>
          <w:b/>
        </w:rPr>
        <w:t xml:space="preserve"> </w:t>
      </w:r>
    </w:p>
    <w:p w14:paraId="5B693B9A" w14:textId="77777777" w:rsidR="009F6E8F" w:rsidRPr="00B3097F" w:rsidRDefault="009F6E8F" w:rsidP="002E753D">
      <w:pPr>
        <w:tabs>
          <w:tab w:val="left" w:pos="6764"/>
        </w:tabs>
        <w:rPr>
          <w:b/>
        </w:rPr>
      </w:pPr>
    </w:p>
    <w:p w14:paraId="581AC063" w14:textId="77777777" w:rsidR="00C23DBC" w:rsidRPr="00B3097F" w:rsidRDefault="00C23DBC" w:rsidP="002E753D">
      <w:pPr>
        <w:tabs>
          <w:tab w:val="left" w:pos="6764"/>
        </w:tabs>
        <w:rPr>
          <w:b/>
        </w:rPr>
      </w:pPr>
    </w:p>
    <w:p w14:paraId="78EFE64C" w14:textId="185BB011" w:rsidR="000A6E18" w:rsidRDefault="000A6E18" w:rsidP="002E753D">
      <w:pPr>
        <w:tabs>
          <w:tab w:val="left" w:pos="6764"/>
        </w:tabs>
        <w:rPr>
          <w:b/>
        </w:rPr>
      </w:pPr>
    </w:p>
    <w:p w14:paraId="107E3FD7" w14:textId="77777777" w:rsidR="00B5253E" w:rsidRDefault="00B5253E" w:rsidP="002E753D">
      <w:pPr>
        <w:tabs>
          <w:tab w:val="left" w:pos="6764"/>
        </w:tabs>
        <w:rPr>
          <w:b/>
        </w:rPr>
      </w:pPr>
    </w:p>
    <w:p w14:paraId="045A87E9" w14:textId="1BA345CA" w:rsidR="00F8204C" w:rsidRDefault="00F8204C" w:rsidP="002E753D">
      <w:pPr>
        <w:tabs>
          <w:tab w:val="left" w:pos="6764"/>
        </w:tabs>
        <w:rPr>
          <w:b/>
        </w:rPr>
      </w:pPr>
    </w:p>
    <w:p w14:paraId="61B91206" w14:textId="77777777" w:rsidR="00B5253E" w:rsidRPr="00B3097F" w:rsidRDefault="00B5253E" w:rsidP="002E753D">
      <w:pPr>
        <w:tabs>
          <w:tab w:val="left" w:pos="6764"/>
        </w:tabs>
        <w:rPr>
          <w:b/>
        </w:rPr>
      </w:pPr>
    </w:p>
    <w:p w14:paraId="671F4AC8" w14:textId="3D30E702" w:rsidR="002E753D" w:rsidRPr="00E767F7" w:rsidRDefault="009F6E8F" w:rsidP="00E767F7">
      <w:pPr>
        <w:jc w:val="both"/>
        <w:rPr>
          <w:noProof/>
          <w:spacing w:val="-4"/>
          <w:sz w:val="16"/>
          <w:szCs w:val="16"/>
        </w:rPr>
      </w:pPr>
      <w:r w:rsidRPr="00E767F7">
        <w:rPr>
          <w:sz w:val="16"/>
          <w:szCs w:val="16"/>
        </w:rPr>
        <w:t xml:space="preserve">Pagină semnături la Nota de Fundamentare a proiectului de </w:t>
      </w:r>
      <w:r w:rsidR="007D1B3D" w:rsidRPr="00E767F7">
        <w:rPr>
          <w:sz w:val="16"/>
          <w:szCs w:val="16"/>
        </w:rPr>
        <w:t xml:space="preserve">Hotărâre a Guvernului </w:t>
      </w:r>
      <w:r w:rsidR="00E767F7" w:rsidRPr="00E767F7">
        <w:rPr>
          <w:noProof/>
          <w:sz w:val="16"/>
          <w:szCs w:val="16"/>
        </w:rPr>
        <w:t xml:space="preserve">privind aprobarea indicatorilor tehnico-economici ai obiectivului de investiţii </w:t>
      </w:r>
      <w:r w:rsidR="00E767F7" w:rsidRPr="00E767F7">
        <w:rPr>
          <w:iCs/>
          <w:noProof/>
          <w:sz w:val="16"/>
          <w:szCs w:val="16"/>
        </w:rPr>
        <w:t>”Modernizarea / reabilitarea a 47 de stații de cale ferată din ROMÂNIA” - Lot SRCF București - Stațiile CF PLOIEȘTI VEST, SINAIA, BUȘTENI, TÂRGOVIȘTE SUD, TITU, VIDELE,</w:t>
      </w:r>
      <w:r w:rsidR="00E767F7" w:rsidRPr="00E767F7">
        <w:rPr>
          <w:noProof/>
          <w:sz w:val="16"/>
          <w:szCs w:val="16"/>
        </w:rPr>
        <w:t>lucrare de utilitate publică de interes național</w:t>
      </w:r>
    </w:p>
    <w:sectPr w:rsidR="002E753D" w:rsidRPr="00E767F7" w:rsidSect="0029101C">
      <w:footerReference w:type="even" r:id="rId9"/>
      <w:footerReference w:type="default" r:id="rId10"/>
      <w:pgSz w:w="11907" w:h="16840" w:code="9"/>
      <w:pgMar w:top="568" w:right="851" w:bottom="810" w:left="1418" w:header="720" w:footer="7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26469" w14:textId="77777777" w:rsidR="00383E20" w:rsidRDefault="00383E20">
      <w:r>
        <w:separator/>
      </w:r>
    </w:p>
  </w:endnote>
  <w:endnote w:type="continuationSeparator" w:id="0">
    <w:p w14:paraId="5D62372C" w14:textId="77777777" w:rsidR="00383E20" w:rsidRDefault="0038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5A70" w14:textId="7C4F1DFB" w:rsidR="00273777" w:rsidRDefault="00273777"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8EC">
      <w:rPr>
        <w:rStyle w:val="PageNumber"/>
        <w:noProof/>
      </w:rPr>
      <w:t>7</w:t>
    </w:r>
    <w:r>
      <w:rPr>
        <w:rStyle w:val="PageNumber"/>
      </w:rPr>
      <w:fldChar w:fldCharType="end"/>
    </w:r>
  </w:p>
  <w:p w14:paraId="459264B6" w14:textId="77777777" w:rsidR="00273777" w:rsidRDefault="0027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EE41" w14:textId="77777777" w:rsidR="00273777" w:rsidRDefault="00273777" w:rsidP="00A1739B">
    <w:pPr>
      <w:pStyle w:val="Footer"/>
      <w:framePr w:wrap="around" w:vAnchor="text" w:hAnchor="margin" w:xAlign="center" w:y="8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64303">
      <w:rPr>
        <w:rStyle w:val="PageNumber"/>
        <w:noProof/>
      </w:rPr>
      <w:t>9</w:t>
    </w:r>
    <w:r>
      <w:rPr>
        <w:rStyle w:val="PageNumber"/>
      </w:rPr>
      <w:fldChar w:fldCharType="end"/>
    </w:r>
  </w:p>
  <w:p w14:paraId="4BBB0609" w14:textId="77777777" w:rsidR="00273777" w:rsidRDefault="0027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B226" w14:textId="77777777" w:rsidR="00383E20" w:rsidRDefault="00383E20">
      <w:r>
        <w:separator/>
      </w:r>
    </w:p>
  </w:footnote>
  <w:footnote w:type="continuationSeparator" w:id="0">
    <w:p w14:paraId="7DE09281" w14:textId="77777777" w:rsidR="00383E20" w:rsidRDefault="0038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464273"/>
    <w:multiLevelType w:val="multilevel"/>
    <w:tmpl w:val="DCE6EE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24FD0"/>
    <w:multiLevelType w:val="hybridMultilevel"/>
    <w:tmpl w:val="583EDED8"/>
    <w:lvl w:ilvl="0" w:tplc="FEBC32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B734C1"/>
    <w:multiLevelType w:val="hybridMultilevel"/>
    <w:tmpl w:val="D090B054"/>
    <w:lvl w:ilvl="0" w:tplc="7AA0B72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772"/>
    <w:multiLevelType w:val="hybridMultilevel"/>
    <w:tmpl w:val="48845B9A"/>
    <w:lvl w:ilvl="0" w:tplc="9FCE25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8672E"/>
    <w:multiLevelType w:val="hybridMultilevel"/>
    <w:tmpl w:val="C52E054C"/>
    <w:lvl w:ilvl="0" w:tplc="071E668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E1A0A"/>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C2E767B"/>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F59E2"/>
    <w:multiLevelType w:val="hybridMultilevel"/>
    <w:tmpl w:val="15C2F526"/>
    <w:lvl w:ilvl="0" w:tplc="FEBC3248">
      <w:start w:val="1"/>
      <w:numFmt w:val="bullet"/>
      <w:lvlText w:val=""/>
      <w:lvlJc w:val="left"/>
      <w:pPr>
        <w:ind w:left="1179" w:hanging="360"/>
      </w:pPr>
      <w:rPr>
        <w:rFonts w:ascii="Symbol" w:hAnsi="Symbol" w:hint="default"/>
      </w:rPr>
    </w:lvl>
    <w:lvl w:ilvl="1" w:tplc="FEBC3248">
      <w:start w:val="1"/>
      <w:numFmt w:val="bullet"/>
      <w:lvlText w:val=""/>
      <w:lvlJc w:val="left"/>
      <w:pPr>
        <w:ind w:left="1899" w:hanging="360"/>
      </w:pPr>
      <w:rPr>
        <w:rFonts w:ascii="Symbol" w:hAnsi="Symbol"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5"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7" w15:restartNumberingAfterBreak="0">
    <w:nsid w:val="53505A8B"/>
    <w:multiLevelType w:val="hybridMultilevel"/>
    <w:tmpl w:val="EEAA7426"/>
    <w:lvl w:ilvl="0" w:tplc="FEBC3248">
      <w:start w:val="1"/>
      <w:numFmt w:val="bullet"/>
      <w:lvlText w:val=""/>
      <w:lvlJc w:val="left"/>
      <w:pPr>
        <w:ind w:left="1179" w:hanging="360"/>
      </w:pPr>
      <w:rPr>
        <w:rFonts w:ascii="Symbol" w:hAnsi="Symbol" w:hint="default"/>
      </w:rPr>
    </w:lvl>
    <w:lvl w:ilvl="1" w:tplc="6374B15A">
      <w:numFmt w:val="bullet"/>
      <w:lvlText w:val="-"/>
      <w:lvlJc w:val="left"/>
      <w:pPr>
        <w:ind w:left="1899" w:hanging="360"/>
      </w:pPr>
      <w:rPr>
        <w:rFonts w:ascii="Times New Roman" w:eastAsia="Times New Roman" w:hAnsi="Times New Roman" w:cs="Times New Roman"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8" w15:restartNumberingAfterBreak="0">
    <w:nsid w:val="55474D94"/>
    <w:multiLevelType w:val="hybridMultilevel"/>
    <w:tmpl w:val="EE9A336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9D3451E"/>
    <w:multiLevelType w:val="hybridMultilevel"/>
    <w:tmpl w:val="84A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E7026"/>
    <w:multiLevelType w:val="hybridMultilevel"/>
    <w:tmpl w:val="59D6C6F0"/>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43956"/>
    <w:multiLevelType w:val="multilevel"/>
    <w:tmpl w:val="D53C0800"/>
    <w:lvl w:ilvl="0">
      <w:numFmt w:val="bullet"/>
      <w:lvlText w:val="-"/>
      <w:lvlJc w:val="left"/>
      <w:pPr>
        <w:tabs>
          <w:tab w:val="num" w:pos="720"/>
        </w:tabs>
        <w:ind w:left="720" w:hanging="360"/>
      </w:pPr>
      <w:rPr>
        <w:rFonts w:ascii="Times New Roman" w:eastAsia="Calibri" w:hAnsi="Times New Roman" w:cs="Times New Roman"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96FC8"/>
    <w:multiLevelType w:val="hybridMultilevel"/>
    <w:tmpl w:val="53A07F16"/>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C5224B5"/>
    <w:multiLevelType w:val="hybridMultilevel"/>
    <w:tmpl w:val="C52E054C"/>
    <w:lvl w:ilvl="0" w:tplc="071E6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8268EF"/>
    <w:multiLevelType w:val="hybridMultilevel"/>
    <w:tmpl w:val="DC36A150"/>
    <w:lvl w:ilvl="0" w:tplc="E460EEDA">
      <w:start w:val="8"/>
      <w:numFmt w:val="bullet"/>
      <w:lvlText w:val="-"/>
      <w:lvlJc w:val="left"/>
      <w:pPr>
        <w:ind w:left="360" w:hanging="360"/>
      </w:pPr>
      <w:rPr>
        <w:rFonts w:ascii="Arial Narrow" w:eastAsia="Arial Unicode MS" w:hAnsi="Arial Narrow" w:cs="Arial Unicode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9"/>
  </w:num>
  <w:num w:numId="4">
    <w:abstractNumId w:val="21"/>
  </w:num>
  <w:num w:numId="5">
    <w:abstractNumId w:val="15"/>
  </w:num>
  <w:num w:numId="6">
    <w:abstractNumId w:val="13"/>
  </w:num>
  <w:num w:numId="7">
    <w:abstractNumId w:val="2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26"/>
  </w:num>
  <w:num w:numId="13">
    <w:abstractNumId w:val="28"/>
  </w:num>
  <w:num w:numId="14">
    <w:abstractNumId w:val="20"/>
  </w:num>
  <w:num w:numId="15">
    <w:abstractNumId w:val="7"/>
  </w:num>
  <w:num w:numId="16">
    <w:abstractNumId w:val="12"/>
  </w:num>
  <w:num w:numId="17">
    <w:abstractNumId w:val="11"/>
  </w:num>
  <w:num w:numId="18">
    <w:abstractNumId w:val="25"/>
  </w:num>
  <w:num w:numId="19">
    <w:abstractNumId w:val="6"/>
  </w:num>
  <w:num w:numId="20">
    <w:abstractNumId w:val="18"/>
  </w:num>
  <w:num w:numId="21">
    <w:abstractNumId w:val="2"/>
  </w:num>
  <w:num w:numId="22">
    <w:abstractNumId w:val="3"/>
  </w:num>
  <w:num w:numId="23">
    <w:abstractNumId w:val="1"/>
  </w:num>
  <w:num w:numId="24">
    <w:abstractNumId w:val="8"/>
  </w:num>
  <w:num w:numId="25">
    <w:abstractNumId w:val="27"/>
  </w:num>
  <w:num w:numId="26">
    <w:abstractNumId w:val="10"/>
  </w:num>
  <w:num w:numId="27">
    <w:abstractNumId w:val="19"/>
  </w:num>
  <w:num w:numId="28">
    <w:abstractNumId w:val="17"/>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2F"/>
    <w:rsid w:val="00001676"/>
    <w:rsid w:val="0000229B"/>
    <w:rsid w:val="0000237F"/>
    <w:rsid w:val="00003A30"/>
    <w:rsid w:val="0000582A"/>
    <w:rsid w:val="00007A5E"/>
    <w:rsid w:val="00007FD4"/>
    <w:rsid w:val="00011F09"/>
    <w:rsid w:val="000122B6"/>
    <w:rsid w:val="00012F17"/>
    <w:rsid w:val="00013C87"/>
    <w:rsid w:val="000143BF"/>
    <w:rsid w:val="000158B7"/>
    <w:rsid w:val="00015918"/>
    <w:rsid w:val="00016222"/>
    <w:rsid w:val="00016C4D"/>
    <w:rsid w:val="00016FA0"/>
    <w:rsid w:val="000173FB"/>
    <w:rsid w:val="00017569"/>
    <w:rsid w:val="000235C3"/>
    <w:rsid w:val="00024FD8"/>
    <w:rsid w:val="000267C3"/>
    <w:rsid w:val="00026864"/>
    <w:rsid w:val="00026CB8"/>
    <w:rsid w:val="00030479"/>
    <w:rsid w:val="00030FF1"/>
    <w:rsid w:val="0003240A"/>
    <w:rsid w:val="00034F33"/>
    <w:rsid w:val="00037785"/>
    <w:rsid w:val="00040176"/>
    <w:rsid w:val="00040EFF"/>
    <w:rsid w:val="0004324C"/>
    <w:rsid w:val="000435F5"/>
    <w:rsid w:val="0004455E"/>
    <w:rsid w:val="00044E0A"/>
    <w:rsid w:val="00044ED7"/>
    <w:rsid w:val="00046D4F"/>
    <w:rsid w:val="00046E3A"/>
    <w:rsid w:val="00047386"/>
    <w:rsid w:val="000506D9"/>
    <w:rsid w:val="00051170"/>
    <w:rsid w:val="00052604"/>
    <w:rsid w:val="00055251"/>
    <w:rsid w:val="00056DA4"/>
    <w:rsid w:val="00060E63"/>
    <w:rsid w:val="00061DF4"/>
    <w:rsid w:val="00067C0C"/>
    <w:rsid w:val="00071100"/>
    <w:rsid w:val="00071E66"/>
    <w:rsid w:val="00072505"/>
    <w:rsid w:val="000730E8"/>
    <w:rsid w:val="000733D3"/>
    <w:rsid w:val="0007374D"/>
    <w:rsid w:val="000744A6"/>
    <w:rsid w:val="00075561"/>
    <w:rsid w:val="00075A79"/>
    <w:rsid w:val="0007605B"/>
    <w:rsid w:val="00076840"/>
    <w:rsid w:val="00077E62"/>
    <w:rsid w:val="00081D63"/>
    <w:rsid w:val="000841F2"/>
    <w:rsid w:val="00084C17"/>
    <w:rsid w:val="00085987"/>
    <w:rsid w:val="0008654B"/>
    <w:rsid w:val="0008662B"/>
    <w:rsid w:val="000869AD"/>
    <w:rsid w:val="00087A09"/>
    <w:rsid w:val="00087C5F"/>
    <w:rsid w:val="0009020D"/>
    <w:rsid w:val="000904BA"/>
    <w:rsid w:val="000908FF"/>
    <w:rsid w:val="00090E25"/>
    <w:rsid w:val="00091E31"/>
    <w:rsid w:val="00092007"/>
    <w:rsid w:val="00092091"/>
    <w:rsid w:val="0009245E"/>
    <w:rsid w:val="00092587"/>
    <w:rsid w:val="00092D3C"/>
    <w:rsid w:val="00094141"/>
    <w:rsid w:val="00095AB3"/>
    <w:rsid w:val="00097791"/>
    <w:rsid w:val="0009790B"/>
    <w:rsid w:val="000A04DC"/>
    <w:rsid w:val="000A1DA3"/>
    <w:rsid w:val="000A2873"/>
    <w:rsid w:val="000A5A97"/>
    <w:rsid w:val="000A6E18"/>
    <w:rsid w:val="000B165F"/>
    <w:rsid w:val="000B20CA"/>
    <w:rsid w:val="000B31E0"/>
    <w:rsid w:val="000B339E"/>
    <w:rsid w:val="000B4430"/>
    <w:rsid w:val="000B5531"/>
    <w:rsid w:val="000B660E"/>
    <w:rsid w:val="000B74EB"/>
    <w:rsid w:val="000B7B2B"/>
    <w:rsid w:val="000C0261"/>
    <w:rsid w:val="000C0D28"/>
    <w:rsid w:val="000C0D55"/>
    <w:rsid w:val="000C107C"/>
    <w:rsid w:val="000C14F5"/>
    <w:rsid w:val="000C20CF"/>
    <w:rsid w:val="000C336F"/>
    <w:rsid w:val="000C3526"/>
    <w:rsid w:val="000C3D50"/>
    <w:rsid w:val="000C4F4B"/>
    <w:rsid w:val="000C77DE"/>
    <w:rsid w:val="000C7F24"/>
    <w:rsid w:val="000D22BA"/>
    <w:rsid w:val="000D425B"/>
    <w:rsid w:val="000D43F7"/>
    <w:rsid w:val="000D47BB"/>
    <w:rsid w:val="000D59F2"/>
    <w:rsid w:val="000D64B6"/>
    <w:rsid w:val="000D6906"/>
    <w:rsid w:val="000D69E0"/>
    <w:rsid w:val="000D798F"/>
    <w:rsid w:val="000E2736"/>
    <w:rsid w:val="000E40EA"/>
    <w:rsid w:val="000E4221"/>
    <w:rsid w:val="000E4FB2"/>
    <w:rsid w:val="000E55F2"/>
    <w:rsid w:val="000E6229"/>
    <w:rsid w:val="000E6712"/>
    <w:rsid w:val="000E6B5A"/>
    <w:rsid w:val="000E7912"/>
    <w:rsid w:val="000F038F"/>
    <w:rsid w:val="000F1C0E"/>
    <w:rsid w:val="000F2F0C"/>
    <w:rsid w:val="000F396D"/>
    <w:rsid w:val="000F62F7"/>
    <w:rsid w:val="000F7E97"/>
    <w:rsid w:val="0010088B"/>
    <w:rsid w:val="00100A6E"/>
    <w:rsid w:val="001071FD"/>
    <w:rsid w:val="00107291"/>
    <w:rsid w:val="001121D3"/>
    <w:rsid w:val="00112D1A"/>
    <w:rsid w:val="001154A3"/>
    <w:rsid w:val="00116F59"/>
    <w:rsid w:val="00116FC1"/>
    <w:rsid w:val="001201C0"/>
    <w:rsid w:val="00120656"/>
    <w:rsid w:val="00123080"/>
    <w:rsid w:val="001242A2"/>
    <w:rsid w:val="00124E8A"/>
    <w:rsid w:val="0012548B"/>
    <w:rsid w:val="001268DA"/>
    <w:rsid w:val="00126CA1"/>
    <w:rsid w:val="001279C4"/>
    <w:rsid w:val="00130107"/>
    <w:rsid w:val="001307A8"/>
    <w:rsid w:val="00131405"/>
    <w:rsid w:val="00132C0D"/>
    <w:rsid w:val="0013306F"/>
    <w:rsid w:val="0013375F"/>
    <w:rsid w:val="00133C23"/>
    <w:rsid w:val="00137A17"/>
    <w:rsid w:val="00137D03"/>
    <w:rsid w:val="00142E11"/>
    <w:rsid w:val="001439F4"/>
    <w:rsid w:val="0014489B"/>
    <w:rsid w:val="00145608"/>
    <w:rsid w:val="00147DA7"/>
    <w:rsid w:val="00147E16"/>
    <w:rsid w:val="00150BA2"/>
    <w:rsid w:val="00150DFD"/>
    <w:rsid w:val="0015103F"/>
    <w:rsid w:val="00151266"/>
    <w:rsid w:val="00152297"/>
    <w:rsid w:val="00152732"/>
    <w:rsid w:val="00153C65"/>
    <w:rsid w:val="0015439D"/>
    <w:rsid w:val="00154A14"/>
    <w:rsid w:val="00155874"/>
    <w:rsid w:val="00156C25"/>
    <w:rsid w:val="00161134"/>
    <w:rsid w:val="001621C8"/>
    <w:rsid w:val="001677C4"/>
    <w:rsid w:val="00171CDC"/>
    <w:rsid w:val="00173532"/>
    <w:rsid w:val="001760B7"/>
    <w:rsid w:val="00180B1B"/>
    <w:rsid w:val="001812B6"/>
    <w:rsid w:val="001838B2"/>
    <w:rsid w:val="00183921"/>
    <w:rsid w:val="001847E7"/>
    <w:rsid w:val="001853D7"/>
    <w:rsid w:val="0018738A"/>
    <w:rsid w:val="00191BD6"/>
    <w:rsid w:val="00193667"/>
    <w:rsid w:val="001946EE"/>
    <w:rsid w:val="001949AC"/>
    <w:rsid w:val="001955C1"/>
    <w:rsid w:val="0019726C"/>
    <w:rsid w:val="00197FFB"/>
    <w:rsid w:val="001A01AC"/>
    <w:rsid w:val="001A1299"/>
    <w:rsid w:val="001A1754"/>
    <w:rsid w:val="001A5331"/>
    <w:rsid w:val="001A53AF"/>
    <w:rsid w:val="001A6A23"/>
    <w:rsid w:val="001A750F"/>
    <w:rsid w:val="001A7E96"/>
    <w:rsid w:val="001B2E83"/>
    <w:rsid w:val="001B3281"/>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E18"/>
    <w:rsid w:val="001D4572"/>
    <w:rsid w:val="001D5915"/>
    <w:rsid w:val="001D746F"/>
    <w:rsid w:val="001E06B2"/>
    <w:rsid w:val="001E0DE4"/>
    <w:rsid w:val="001E1B87"/>
    <w:rsid w:val="001E3799"/>
    <w:rsid w:val="001E4F05"/>
    <w:rsid w:val="001F1D4D"/>
    <w:rsid w:val="001F28D4"/>
    <w:rsid w:val="001F6102"/>
    <w:rsid w:val="001F647B"/>
    <w:rsid w:val="001F6BA5"/>
    <w:rsid w:val="001F7706"/>
    <w:rsid w:val="001F7EEC"/>
    <w:rsid w:val="00203A95"/>
    <w:rsid w:val="00203C06"/>
    <w:rsid w:val="0020525A"/>
    <w:rsid w:val="002054C2"/>
    <w:rsid w:val="00205650"/>
    <w:rsid w:val="00205E77"/>
    <w:rsid w:val="00206655"/>
    <w:rsid w:val="002079C5"/>
    <w:rsid w:val="002110D7"/>
    <w:rsid w:val="002148B4"/>
    <w:rsid w:val="002166A8"/>
    <w:rsid w:val="00216BB5"/>
    <w:rsid w:val="0022024A"/>
    <w:rsid w:val="002203BA"/>
    <w:rsid w:val="00220464"/>
    <w:rsid w:val="00220883"/>
    <w:rsid w:val="00222AD5"/>
    <w:rsid w:val="0022509F"/>
    <w:rsid w:val="002251EE"/>
    <w:rsid w:val="00225795"/>
    <w:rsid w:val="002258AA"/>
    <w:rsid w:val="00227D2E"/>
    <w:rsid w:val="0023047A"/>
    <w:rsid w:val="002304C4"/>
    <w:rsid w:val="00232A3D"/>
    <w:rsid w:val="00235CC5"/>
    <w:rsid w:val="00236480"/>
    <w:rsid w:val="00236569"/>
    <w:rsid w:val="0024099D"/>
    <w:rsid w:val="002412BB"/>
    <w:rsid w:val="00243BC1"/>
    <w:rsid w:val="00244518"/>
    <w:rsid w:val="002467FF"/>
    <w:rsid w:val="00246CAC"/>
    <w:rsid w:val="002503B2"/>
    <w:rsid w:val="00250536"/>
    <w:rsid w:val="00250EE6"/>
    <w:rsid w:val="00252437"/>
    <w:rsid w:val="00252B21"/>
    <w:rsid w:val="00254A97"/>
    <w:rsid w:val="00257FFB"/>
    <w:rsid w:val="00263F72"/>
    <w:rsid w:val="00264959"/>
    <w:rsid w:val="00265F58"/>
    <w:rsid w:val="0026728E"/>
    <w:rsid w:val="00267342"/>
    <w:rsid w:val="0027122A"/>
    <w:rsid w:val="002722F8"/>
    <w:rsid w:val="00273777"/>
    <w:rsid w:val="002737C2"/>
    <w:rsid w:val="0027421B"/>
    <w:rsid w:val="0027568A"/>
    <w:rsid w:val="00281535"/>
    <w:rsid w:val="00281D55"/>
    <w:rsid w:val="00285FD6"/>
    <w:rsid w:val="00286C5D"/>
    <w:rsid w:val="00286CBC"/>
    <w:rsid w:val="00287F60"/>
    <w:rsid w:val="0029009B"/>
    <w:rsid w:val="0029101C"/>
    <w:rsid w:val="00293538"/>
    <w:rsid w:val="00293D0D"/>
    <w:rsid w:val="00294B06"/>
    <w:rsid w:val="00295539"/>
    <w:rsid w:val="00295DEA"/>
    <w:rsid w:val="002964E7"/>
    <w:rsid w:val="00296799"/>
    <w:rsid w:val="002A137C"/>
    <w:rsid w:val="002A24A1"/>
    <w:rsid w:val="002A2EA9"/>
    <w:rsid w:val="002A323C"/>
    <w:rsid w:val="002A525C"/>
    <w:rsid w:val="002A7423"/>
    <w:rsid w:val="002B09DA"/>
    <w:rsid w:val="002B1407"/>
    <w:rsid w:val="002B22A5"/>
    <w:rsid w:val="002B2C9F"/>
    <w:rsid w:val="002B34E9"/>
    <w:rsid w:val="002B3824"/>
    <w:rsid w:val="002B5850"/>
    <w:rsid w:val="002B68BB"/>
    <w:rsid w:val="002B7200"/>
    <w:rsid w:val="002C1B6D"/>
    <w:rsid w:val="002C225F"/>
    <w:rsid w:val="002C2B93"/>
    <w:rsid w:val="002C3B13"/>
    <w:rsid w:val="002C421C"/>
    <w:rsid w:val="002C6222"/>
    <w:rsid w:val="002C6EDD"/>
    <w:rsid w:val="002C700A"/>
    <w:rsid w:val="002D0607"/>
    <w:rsid w:val="002D0B22"/>
    <w:rsid w:val="002D2225"/>
    <w:rsid w:val="002D2729"/>
    <w:rsid w:val="002D3039"/>
    <w:rsid w:val="002D3F02"/>
    <w:rsid w:val="002D4A6F"/>
    <w:rsid w:val="002D6571"/>
    <w:rsid w:val="002D78C7"/>
    <w:rsid w:val="002E07A3"/>
    <w:rsid w:val="002E183E"/>
    <w:rsid w:val="002E24C8"/>
    <w:rsid w:val="002E338A"/>
    <w:rsid w:val="002E3852"/>
    <w:rsid w:val="002E6973"/>
    <w:rsid w:val="002E69AC"/>
    <w:rsid w:val="002E6C3A"/>
    <w:rsid w:val="002E7491"/>
    <w:rsid w:val="002E753D"/>
    <w:rsid w:val="002F1635"/>
    <w:rsid w:val="002F1F43"/>
    <w:rsid w:val="002F343F"/>
    <w:rsid w:val="002F53E7"/>
    <w:rsid w:val="002F5C23"/>
    <w:rsid w:val="002F7F37"/>
    <w:rsid w:val="0030073C"/>
    <w:rsid w:val="0030260C"/>
    <w:rsid w:val="0030458E"/>
    <w:rsid w:val="00304FCA"/>
    <w:rsid w:val="00305524"/>
    <w:rsid w:val="0030700D"/>
    <w:rsid w:val="003122A7"/>
    <w:rsid w:val="00313037"/>
    <w:rsid w:val="00313710"/>
    <w:rsid w:val="00315310"/>
    <w:rsid w:val="003168C0"/>
    <w:rsid w:val="0031778A"/>
    <w:rsid w:val="00320941"/>
    <w:rsid w:val="00320E53"/>
    <w:rsid w:val="003214F1"/>
    <w:rsid w:val="00322845"/>
    <w:rsid w:val="00323109"/>
    <w:rsid w:val="003235CA"/>
    <w:rsid w:val="00324419"/>
    <w:rsid w:val="003259A1"/>
    <w:rsid w:val="00325EAF"/>
    <w:rsid w:val="00327B6F"/>
    <w:rsid w:val="00330CBF"/>
    <w:rsid w:val="00331CBA"/>
    <w:rsid w:val="00331E7D"/>
    <w:rsid w:val="00333426"/>
    <w:rsid w:val="0033373F"/>
    <w:rsid w:val="00333EA5"/>
    <w:rsid w:val="00337771"/>
    <w:rsid w:val="00337F6E"/>
    <w:rsid w:val="00340752"/>
    <w:rsid w:val="003409C9"/>
    <w:rsid w:val="00340B7E"/>
    <w:rsid w:val="0034200B"/>
    <w:rsid w:val="00342ED6"/>
    <w:rsid w:val="003443DB"/>
    <w:rsid w:val="00346409"/>
    <w:rsid w:val="00350D06"/>
    <w:rsid w:val="003521A0"/>
    <w:rsid w:val="00353BDA"/>
    <w:rsid w:val="0035542C"/>
    <w:rsid w:val="00356FBC"/>
    <w:rsid w:val="00361E77"/>
    <w:rsid w:val="0036206D"/>
    <w:rsid w:val="00363C3B"/>
    <w:rsid w:val="00363CBB"/>
    <w:rsid w:val="00364257"/>
    <w:rsid w:val="0036531F"/>
    <w:rsid w:val="00365649"/>
    <w:rsid w:val="003673D1"/>
    <w:rsid w:val="003676EB"/>
    <w:rsid w:val="003678B6"/>
    <w:rsid w:val="00367A8F"/>
    <w:rsid w:val="003714AC"/>
    <w:rsid w:val="003721DA"/>
    <w:rsid w:val="00375CC6"/>
    <w:rsid w:val="00376003"/>
    <w:rsid w:val="003767EB"/>
    <w:rsid w:val="003801DE"/>
    <w:rsid w:val="00380357"/>
    <w:rsid w:val="00380851"/>
    <w:rsid w:val="00383196"/>
    <w:rsid w:val="003839CE"/>
    <w:rsid w:val="00383E20"/>
    <w:rsid w:val="0038492A"/>
    <w:rsid w:val="00390DEE"/>
    <w:rsid w:val="00393F32"/>
    <w:rsid w:val="00395DA0"/>
    <w:rsid w:val="003A0767"/>
    <w:rsid w:val="003A2836"/>
    <w:rsid w:val="003A3947"/>
    <w:rsid w:val="003A4EF7"/>
    <w:rsid w:val="003A7CAB"/>
    <w:rsid w:val="003B0A07"/>
    <w:rsid w:val="003B0ED3"/>
    <w:rsid w:val="003B175E"/>
    <w:rsid w:val="003B35C8"/>
    <w:rsid w:val="003B6D76"/>
    <w:rsid w:val="003C01BF"/>
    <w:rsid w:val="003C12E1"/>
    <w:rsid w:val="003C200F"/>
    <w:rsid w:val="003C2511"/>
    <w:rsid w:val="003C4916"/>
    <w:rsid w:val="003C6730"/>
    <w:rsid w:val="003C72B8"/>
    <w:rsid w:val="003C72EA"/>
    <w:rsid w:val="003D0A1A"/>
    <w:rsid w:val="003D2877"/>
    <w:rsid w:val="003D2F4C"/>
    <w:rsid w:val="003D3827"/>
    <w:rsid w:val="003D49C3"/>
    <w:rsid w:val="003D59A3"/>
    <w:rsid w:val="003D5E2A"/>
    <w:rsid w:val="003D696A"/>
    <w:rsid w:val="003D7ECB"/>
    <w:rsid w:val="003E1359"/>
    <w:rsid w:val="003E1888"/>
    <w:rsid w:val="003E1D3F"/>
    <w:rsid w:val="003E20AC"/>
    <w:rsid w:val="003E24B8"/>
    <w:rsid w:val="003E509B"/>
    <w:rsid w:val="003E5975"/>
    <w:rsid w:val="003E793D"/>
    <w:rsid w:val="003F25F4"/>
    <w:rsid w:val="003F3C07"/>
    <w:rsid w:val="003F3DFD"/>
    <w:rsid w:val="003F5565"/>
    <w:rsid w:val="003F6CCB"/>
    <w:rsid w:val="003F7F52"/>
    <w:rsid w:val="00400433"/>
    <w:rsid w:val="0040196E"/>
    <w:rsid w:val="00401C92"/>
    <w:rsid w:val="0040363A"/>
    <w:rsid w:val="004046BC"/>
    <w:rsid w:val="004055C1"/>
    <w:rsid w:val="00406D31"/>
    <w:rsid w:val="004102C9"/>
    <w:rsid w:val="00411374"/>
    <w:rsid w:val="00411BD4"/>
    <w:rsid w:val="00413F2E"/>
    <w:rsid w:val="004235DD"/>
    <w:rsid w:val="004240B5"/>
    <w:rsid w:val="00425553"/>
    <w:rsid w:val="00425833"/>
    <w:rsid w:val="0042609C"/>
    <w:rsid w:val="004270AA"/>
    <w:rsid w:val="004275B0"/>
    <w:rsid w:val="00430C3B"/>
    <w:rsid w:val="004312A3"/>
    <w:rsid w:val="00431A8A"/>
    <w:rsid w:val="004334D2"/>
    <w:rsid w:val="00435130"/>
    <w:rsid w:val="004359AE"/>
    <w:rsid w:val="00435FC1"/>
    <w:rsid w:val="0043625A"/>
    <w:rsid w:val="00436872"/>
    <w:rsid w:val="00437CB4"/>
    <w:rsid w:val="0044209C"/>
    <w:rsid w:val="00443001"/>
    <w:rsid w:val="004443C8"/>
    <w:rsid w:val="0044490F"/>
    <w:rsid w:val="00447E1B"/>
    <w:rsid w:val="0045030E"/>
    <w:rsid w:val="0045419B"/>
    <w:rsid w:val="004546B4"/>
    <w:rsid w:val="00455EBB"/>
    <w:rsid w:val="004562DF"/>
    <w:rsid w:val="00457438"/>
    <w:rsid w:val="00457CC5"/>
    <w:rsid w:val="00461B99"/>
    <w:rsid w:val="0046262F"/>
    <w:rsid w:val="00462EC1"/>
    <w:rsid w:val="004631E4"/>
    <w:rsid w:val="00465203"/>
    <w:rsid w:val="00466538"/>
    <w:rsid w:val="00466957"/>
    <w:rsid w:val="00467A0D"/>
    <w:rsid w:val="00471859"/>
    <w:rsid w:val="0047526F"/>
    <w:rsid w:val="00475A7A"/>
    <w:rsid w:val="004810D1"/>
    <w:rsid w:val="00481658"/>
    <w:rsid w:val="004829D4"/>
    <w:rsid w:val="00482FB1"/>
    <w:rsid w:val="0048536A"/>
    <w:rsid w:val="00487723"/>
    <w:rsid w:val="00492735"/>
    <w:rsid w:val="004928B1"/>
    <w:rsid w:val="00492B72"/>
    <w:rsid w:val="004959AD"/>
    <w:rsid w:val="00495E6E"/>
    <w:rsid w:val="00496881"/>
    <w:rsid w:val="00497093"/>
    <w:rsid w:val="00497151"/>
    <w:rsid w:val="004A0CDC"/>
    <w:rsid w:val="004A1668"/>
    <w:rsid w:val="004A3515"/>
    <w:rsid w:val="004A4C40"/>
    <w:rsid w:val="004A660C"/>
    <w:rsid w:val="004A6FB9"/>
    <w:rsid w:val="004A76C6"/>
    <w:rsid w:val="004B18CD"/>
    <w:rsid w:val="004B18F4"/>
    <w:rsid w:val="004B3DC4"/>
    <w:rsid w:val="004B4EC7"/>
    <w:rsid w:val="004B70DB"/>
    <w:rsid w:val="004B70E4"/>
    <w:rsid w:val="004C024A"/>
    <w:rsid w:val="004C062F"/>
    <w:rsid w:val="004C2ED0"/>
    <w:rsid w:val="004C5E1A"/>
    <w:rsid w:val="004D071F"/>
    <w:rsid w:val="004D1D8A"/>
    <w:rsid w:val="004D29A7"/>
    <w:rsid w:val="004D2FB1"/>
    <w:rsid w:val="004D305B"/>
    <w:rsid w:val="004D4734"/>
    <w:rsid w:val="004D549E"/>
    <w:rsid w:val="004D6A6F"/>
    <w:rsid w:val="004E0132"/>
    <w:rsid w:val="004E09FE"/>
    <w:rsid w:val="004E15B4"/>
    <w:rsid w:val="004E2179"/>
    <w:rsid w:val="004E23DE"/>
    <w:rsid w:val="004E4192"/>
    <w:rsid w:val="004E41CB"/>
    <w:rsid w:val="004E46BD"/>
    <w:rsid w:val="004E5CA5"/>
    <w:rsid w:val="004E636E"/>
    <w:rsid w:val="004E643F"/>
    <w:rsid w:val="004E6490"/>
    <w:rsid w:val="004F49EE"/>
    <w:rsid w:val="004F6047"/>
    <w:rsid w:val="004F62F9"/>
    <w:rsid w:val="004F65AC"/>
    <w:rsid w:val="005002D0"/>
    <w:rsid w:val="0050053E"/>
    <w:rsid w:val="005017F2"/>
    <w:rsid w:val="005022F7"/>
    <w:rsid w:val="00502FC7"/>
    <w:rsid w:val="00504594"/>
    <w:rsid w:val="00505C2E"/>
    <w:rsid w:val="0050695B"/>
    <w:rsid w:val="005069FF"/>
    <w:rsid w:val="005108E4"/>
    <w:rsid w:val="005110B0"/>
    <w:rsid w:val="005136A0"/>
    <w:rsid w:val="00513828"/>
    <w:rsid w:val="0051431E"/>
    <w:rsid w:val="005143F7"/>
    <w:rsid w:val="00514838"/>
    <w:rsid w:val="00516B53"/>
    <w:rsid w:val="00516E7C"/>
    <w:rsid w:val="0051744B"/>
    <w:rsid w:val="00520DF8"/>
    <w:rsid w:val="00521B6A"/>
    <w:rsid w:val="005227AF"/>
    <w:rsid w:val="00523AD4"/>
    <w:rsid w:val="00524404"/>
    <w:rsid w:val="00524D63"/>
    <w:rsid w:val="0052509C"/>
    <w:rsid w:val="00525525"/>
    <w:rsid w:val="00526844"/>
    <w:rsid w:val="00527919"/>
    <w:rsid w:val="005279F3"/>
    <w:rsid w:val="005300D4"/>
    <w:rsid w:val="005303BF"/>
    <w:rsid w:val="005305E5"/>
    <w:rsid w:val="00530B34"/>
    <w:rsid w:val="00532E8A"/>
    <w:rsid w:val="00533949"/>
    <w:rsid w:val="00534CEA"/>
    <w:rsid w:val="00536259"/>
    <w:rsid w:val="005404A6"/>
    <w:rsid w:val="0054200C"/>
    <w:rsid w:val="00543075"/>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5918"/>
    <w:rsid w:val="00556140"/>
    <w:rsid w:val="00556C56"/>
    <w:rsid w:val="0055734F"/>
    <w:rsid w:val="00562A30"/>
    <w:rsid w:val="0056318D"/>
    <w:rsid w:val="0056362D"/>
    <w:rsid w:val="005654CD"/>
    <w:rsid w:val="0056681C"/>
    <w:rsid w:val="0057055D"/>
    <w:rsid w:val="005740E5"/>
    <w:rsid w:val="00574723"/>
    <w:rsid w:val="00575D0E"/>
    <w:rsid w:val="00577332"/>
    <w:rsid w:val="00577C97"/>
    <w:rsid w:val="00580140"/>
    <w:rsid w:val="00580AE5"/>
    <w:rsid w:val="0058109C"/>
    <w:rsid w:val="00582A5A"/>
    <w:rsid w:val="00583952"/>
    <w:rsid w:val="00584EC3"/>
    <w:rsid w:val="0058512D"/>
    <w:rsid w:val="005871E5"/>
    <w:rsid w:val="005873CC"/>
    <w:rsid w:val="00587DAC"/>
    <w:rsid w:val="00590C74"/>
    <w:rsid w:val="00591B4D"/>
    <w:rsid w:val="00591CDB"/>
    <w:rsid w:val="00591D8F"/>
    <w:rsid w:val="00592692"/>
    <w:rsid w:val="00592908"/>
    <w:rsid w:val="0059574A"/>
    <w:rsid w:val="005A0BA7"/>
    <w:rsid w:val="005A10D0"/>
    <w:rsid w:val="005A22F7"/>
    <w:rsid w:val="005A3BA8"/>
    <w:rsid w:val="005A5DB9"/>
    <w:rsid w:val="005A5FFB"/>
    <w:rsid w:val="005A633A"/>
    <w:rsid w:val="005A6780"/>
    <w:rsid w:val="005A7EE7"/>
    <w:rsid w:val="005B1374"/>
    <w:rsid w:val="005B184E"/>
    <w:rsid w:val="005B18EF"/>
    <w:rsid w:val="005B1D07"/>
    <w:rsid w:val="005B3FBA"/>
    <w:rsid w:val="005B3FC7"/>
    <w:rsid w:val="005B49F6"/>
    <w:rsid w:val="005B50BD"/>
    <w:rsid w:val="005B70F5"/>
    <w:rsid w:val="005C0782"/>
    <w:rsid w:val="005C07B8"/>
    <w:rsid w:val="005C4430"/>
    <w:rsid w:val="005C54BA"/>
    <w:rsid w:val="005C5D8A"/>
    <w:rsid w:val="005C7A41"/>
    <w:rsid w:val="005D0499"/>
    <w:rsid w:val="005D2523"/>
    <w:rsid w:val="005D2C8F"/>
    <w:rsid w:val="005D2D63"/>
    <w:rsid w:val="005D2F0D"/>
    <w:rsid w:val="005D401E"/>
    <w:rsid w:val="005D4B58"/>
    <w:rsid w:val="005D5A1D"/>
    <w:rsid w:val="005D64C2"/>
    <w:rsid w:val="005D6AC8"/>
    <w:rsid w:val="005D77B4"/>
    <w:rsid w:val="005E02DC"/>
    <w:rsid w:val="005E1CC7"/>
    <w:rsid w:val="005E2580"/>
    <w:rsid w:val="005E373C"/>
    <w:rsid w:val="005E3949"/>
    <w:rsid w:val="005E552C"/>
    <w:rsid w:val="005E56CC"/>
    <w:rsid w:val="005E5C39"/>
    <w:rsid w:val="005F1275"/>
    <w:rsid w:val="005F134B"/>
    <w:rsid w:val="005F1ACC"/>
    <w:rsid w:val="005F1BCE"/>
    <w:rsid w:val="005F21AF"/>
    <w:rsid w:val="005F2D05"/>
    <w:rsid w:val="005F3351"/>
    <w:rsid w:val="005F444D"/>
    <w:rsid w:val="005F4682"/>
    <w:rsid w:val="005F4991"/>
    <w:rsid w:val="005F5411"/>
    <w:rsid w:val="005F5C75"/>
    <w:rsid w:val="005F6592"/>
    <w:rsid w:val="005F76D2"/>
    <w:rsid w:val="005F7EB7"/>
    <w:rsid w:val="006006B1"/>
    <w:rsid w:val="00600B44"/>
    <w:rsid w:val="00601CA4"/>
    <w:rsid w:val="00603E5D"/>
    <w:rsid w:val="00604FD9"/>
    <w:rsid w:val="00606293"/>
    <w:rsid w:val="00607752"/>
    <w:rsid w:val="0060796A"/>
    <w:rsid w:val="00607B46"/>
    <w:rsid w:val="00607CEF"/>
    <w:rsid w:val="00611581"/>
    <w:rsid w:val="00612B4B"/>
    <w:rsid w:val="00614B09"/>
    <w:rsid w:val="0061732E"/>
    <w:rsid w:val="00617A09"/>
    <w:rsid w:val="00620311"/>
    <w:rsid w:val="00622DA0"/>
    <w:rsid w:val="00623A1C"/>
    <w:rsid w:val="00624B94"/>
    <w:rsid w:val="006254AF"/>
    <w:rsid w:val="0062660C"/>
    <w:rsid w:val="006270F8"/>
    <w:rsid w:val="00627CD5"/>
    <w:rsid w:val="006301DA"/>
    <w:rsid w:val="006311F0"/>
    <w:rsid w:val="00631397"/>
    <w:rsid w:val="00631768"/>
    <w:rsid w:val="0063255C"/>
    <w:rsid w:val="00633655"/>
    <w:rsid w:val="00635F8A"/>
    <w:rsid w:val="00636B3E"/>
    <w:rsid w:val="00636FC0"/>
    <w:rsid w:val="006372F4"/>
    <w:rsid w:val="006402E2"/>
    <w:rsid w:val="0064067A"/>
    <w:rsid w:val="00640787"/>
    <w:rsid w:val="00641E55"/>
    <w:rsid w:val="0064427C"/>
    <w:rsid w:val="00645094"/>
    <w:rsid w:val="00645743"/>
    <w:rsid w:val="00645A59"/>
    <w:rsid w:val="0064600C"/>
    <w:rsid w:val="006464BC"/>
    <w:rsid w:val="006469BC"/>
    <w:rsid w:val="006477B7"/>
    <w:rsid w:val="00650682"/>
    <w:rsid w:val="00651EEF"/>
    <w:rsid w:val="006532C4"/>
    <w:rsid w:val="0065519C"/>
    <w:rsid w:val="0065538A"/>
    <w:rsid w:val="00656DAD"/>
    <w:rsid w:val="00660B32"/>
    <w:rsid w:val="006619E2"/>
    <w:rsid w:val="00661ADB"/>
    <w:rsid w:val="00661E43"/>
    <w:rsid w:val="0066276B"/>
    <w:rsid w:val="006636B2"/>
    <w:rsid w:val="00663DA2"/>
    <w:rsid w:val="00664D8B"/>
    <w:rsid w:val="00665142"/>
    <w:rsid w:val="006654CA"/>
    <w:rsid w:val="00667C04"/>
    <w:rsid w:val="0067048A"/>
    <w:rsid w:val="00670F65"/>
    <w:rsid w:val="00671B7B"/>
    <w:rsid w:val="006720D3"/>
    <w:rsid w:val="006739F7"/>
    <w:rsid w:val="00675D70"/>
    <w:rsid w:val="006779A0"/>
    <w:rsid w:val="006807F5"/>
    <w:rsid w:val="00680C44"/>
    <w:rsid w:val="00681EDD"/>
    <w:rsid w:val="0068274A"/>
    <w:rsid w:val="00682EEE"/>
    <w:rsid w:val="00683F2A"/>
    <w:rsid w:val="00684AA5"/>
    <w:rsid w:val="00684B4D"/>
    <w:rsid w:val="00686E7A"/>
    <w:rsid w:val="00691033"/>
    <w:rsid w:val="00693C43"/>
    <w:rsid w:val="006964FE"/>
    <w:rsid w:val="006968A8"/>
    <w:rsid w:val="006A077C"/>
    <w:rsid w:val="006A165E"/>
    <w:rsid w:val="006A2326"/>
    <w:rsid w:val="006A2517"/>
    <w:rsid w:val="006A28A6"/>
    <w:rsid w:val="006A4919"/>
    <w:rsid w:val="006A53BA"/>
    <w:rsid w:val="006A7436"/>
    <w:rsid w:val="006A7B8B"/>
    <w:rsid w:val="006B2420"/>
    <w:rsid w:val="006B3E92"/>
    <w:rsid w:val="006B511F"/>
    <w:rsid w:val="006B5BEC"/>
    <w:rsid w:val="006B7101"/>
    <w:rsid w:val="006B76BD"/>
    <w:rsid w:val="006B7C6C"/>
    <w:rsid w:val="006B7E2F"/>
    <w:rsid w:val="006C1D34"/>
    <w:rsid w:val="006C254A"/>
    <w:rsid w:val="006C2DC8"/>
    <w:rsid w:val="006C512F"/>
    <w:rsid w:val="006C5308"/>
    <w:rsid w:val="006C5FAE"/>
    <w:rsid w:val="006D1E74"/>
    <w:rsid w:val="006D2EE7"/>
    <w:rsid w:val="006D2FD1"/>
    <w:rsid w:val="006D3859"/>
    <w:rsid w:val="006D49D3"/>
    <w:rsid w:val="006D6897"/>
    <w:rsid w:val="006D6AE2"/>
    <w:rsid w:val="006E0217"/>
    <w:rsid w:val="006E1975"/>
    <w:rsid w:val="006E2252"/>
    <w:rsid w:val="006E29E4"/>
    <w:rsid w:val="006E3BBE"/>
    <w:rsid w:val="006E4FBB"/>
    <w:rsid w:val="006F05D2"/>
    <w:rsid w:val="006F18AD"/>
    <w:rsid w:val="006F1D93"/>
    <w:rsid w:val="006F2FEE"/>
    <w:rsid w:val="006F468F"/>
    <w:rsid w:val="006F4BBD"/>
    <w:rsid w:val="006F4DEE"/>
    <w:rsid w:val="006F7F02"/>
    <w:rsid w:val="006F7F55"/>
    <w:rsid w:val="00700024"/>
    <w:rsid w:val="007010CC"/>
    <w:rsid w:val="007021C9"/>
    <w:rsid w:val="00702501"/>
    <w:rsid w:val="0070270A"/>
    <w:rsid w:val="007053B9"/>
    <w:rsid w:val="0070611E"/>
    <w:rsid w:val="00706285"/>
    <w:rsid w:val="007062F1"/>
    <w:rsid w:val="00707040"/>
    <w:rsid w:val="007076F8"/>
    <w:rsid w:val="00710859"/>
    <w:rsid w:val="007119A8"/>
    <w:rsid w:val="007166A8"/>
    <w:rsid w:val="00716CE7"/>
    <w:rsid w:val="00716D54"/>
    <w:rsid w:val="007176FC"/>
    <w:rsid w:val="00720060"/>
    <w:rsid w:val="007206A8"/>
    <w:rsid w:val="0072254D"/>
    <w:rsid w:val="00723189"/>
    <w:rsid w:val="00723453"/>
    <w:rsid w:val="00724DEE"/>
    <w:rsid w:val="0072553F"/>
    <w:rsid w:val="007261EB"/>
    <w:rsid w:val="00730DE6"/>
    <w:rsid w:val="00734408"/>
    <w:rsid w:val="00735371"/>
    <w:rsid w:val="0073587B"/>
    <w:rsid w:val="007360E7"/>
    <w:rsid w:val="0073634D"/>
    <w:rsid w:val="00740146"/>
    <w:rsid w:val="0074382C"/>
    <w:rsid w:val="00746872"/>
    <w:rsid w:val="007514C4"/>
    <w:rsid w:val="0075157C"/>
    <w:rsid w:val="0075200A"/>
    <w:rsid w:val="0075225F"/>
    <w:rsid w:val="007523CB"/>
    <w:rsid w:val="0075293F"/>
    <w:rsid w:val="00754303"/>
    <w:rsid w:val="007552D4"/>
    <w:rsid w:val="00756039"/>
    <w:rsid w:val="0075797B"/>
    <w:rsid w:val="0075797F"/>
    <w:rsid w:val="00762032"/>
    <w:rsid w:val="0076237A"/>
    <w:rsid w:val="0076294B"/>
    <w:rsid w:val="0076301B"/>
    <w:rsid w:val="00763F54"/>
    <w:rsid w:val="00766811"/>
    <w:rsid w:val="00766E61"/>
    <w:rsid w:val="00770078"/>
    <w:rsid w:val="00770125"/>
    <w:rsid w:val="00773B21"/>
    <w:rsid w:val="00774C05"/>
    <w:rsid w:val="00775CD1"/>
    <w:rsid w:val="00776843"/>
    <w:rsid w:val="00780325"/>
    <w:rsid w:val="00780998"/>
    <w:rsid w:val="00780FE6"/>
    <w:rsid w:val="0078256F"/>
    <w:rsid w:val="007834EF"/>
    <w:rsid w:val="00783626"/>
    <w:rsid w:val="007838DF"/>
    <w:rsid w:val="0078443D"/>
    <w:rsid w:val="00785990"/>
    <w:rsid w:val="00785A45"/>
    <w:rsid w:val="00787B0D"/>
    <w:rsid w:val="00790562"/>
    <w:rsid w:val="007925C7"/>
    <w:rsid w:val="00792F5B"/>
    <w:rsid w:val="007940BB"/>
    <w:rsid w:val="00797A41"/>
    <w:rsid w:val="007A0EBB"/>
    <w:rsid w:val="007A2105"/>
    <w:rsid w:val="007A505F"/>
    <w:rsid w:val="007A54B0"/>
    <w:rsid w:val="007A5F71"/>
    <w:rsid w:val="007A60EE"/>
    <w:rsid w:val="007A6311"/>
    <w:rsid w:val="007A7210"/>
    <w:rsid w:val="007A73AC"/>
    <w:rsid w:val="007A76D2"/>
    <w:rsid w:val="007B0E45"/>
    <w:rsid w:val="007B1147"/>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D1598"/>
    <w:rsid w:val="007D18DE"/>
    <w:rsid w:val="007D1B3D"/>
    <w:rsid w:val="007D29D4"/>
    <w:rsid w:val="007D38E8"/>
    <w:rsid w:val="007D686C"/>
    <w:rsid w:val="007D6873"/>
    <w:rsid w:val="007D6D62"/>
    <w:rsid w:val="007E2705"/>
    <w:rsid w:val="007E3C4B"/>
    <w:rsid w:val="007E7FBF"/>
    <w:rsid w:val="007F1557"/>
    <w:rsid w:val="007F2FD9"/>
    <w:rsid w:val="007F463E"/>
    <w:rsid w:val="007F4E8B"/>
    <w:rsid w:val="007F5C35"/>
    <w:rsid w:val="007F5C6D"/>
    <w:rsid w:val="007F7320"/>
    <w:rsid w:val="00801087"/>
    <w:rsid w:val="008012D4"/>
    <w:rsid w:val="008024A0"/>
    <w:rsid w:val="0080315E"/>
    <w:rsid w:val="0080436A"/>
    <w:rsid w:val="00807FEC"/>
    <w:rsid w:val="00810721"/>
    <w:rsid w:val="008114E1"/>
    <w:rsid w:val="00812995"/>
    <w:rsid w:val="0081345F"/>
    <w:rsid w:val="0081403A"/>
    <w:rsid w:val="008172F4"/>
    <w:rsid w:val="00817AB3"/>
    <w:rsid w:val="00821964"/>
    <w:rsid w:val="00822D4B"/>
    <w:rsid w:val="00822DEB"/>
    <w:rsid w:val="008244AA"/>
    <w:rsid w:val="00824B94"/>
    <w:rsid w:val="00824D70"/>
    <w:rsid w:val="00825726"/>
    <w:rsid w:val="00832915"/>
    <w:rsid w:val="00832B70"/>
    <w:rsid w:val="00833DDC"/>
    <w:rsid w:val="008341B6"/>
    <w:rsid w:val="00834C7F"/>
    <w:rsid w:val="008350BA"/>
    <w:rsid w:val="0083542B"/>
    <w:rsid w:val="008360B5"/>
    <w:rsid w:val="00836A7A"/>
    <w:rsid w:val="008377BB"/>
    <w:rsid w:val="0084033F"/>
    <w:rsid w:val="0084134E"/>
    <w:rsid w:val="00844B0D"/>
    <w:rsid w:val="008503EC"/>
    <w:rsid w:val="00850E77"/>
    <w:rsid w:val="00851A21"/>
    <w:rsid w:val="00851E16"/>
    <w:rsid w:val="008523CF"/>
    <w:rsid w:val="0085284C"/>
    <w:rsid w:val="00855329"/>
    <w:rsid w:val="008555A6"/>
    <w:rsid w:val="00855932"/>
    <w:rsid w:val="00855A7C"/>
    <w:rsid w:val="00855C4C"/>
    <w:rsid w:val="00855D6D"/>
    <w:rsid w:val="00855F94"/>
    <w:rsid w:val="00856405"/>
    <w:rsid w:val="008579C0"/>
    <w:rsid w:val="00861D1A"/>
    <w:rsid w:val="0086366E"/>
    <w:rsid w:val="00864F7E"/>
    <w:rsid w:val="00865214"/>
    <w:rsid w:val="00865492"/>
    <w:rsid w:val="00866681"/>
    <w:rsid w:val="00866CC2"/>
    <w:rsid w:val="008672DA"/>
    <w:rsid w:val="00867980"/>
    <w:rsid w:val="008708C1"/>
    <w:rsid w:val="008709BE"/>
    <w:rsid w:val="0087321E"/>
    <w:rsid w:val="00876049"/>
    <w:rsid w:val="0087683D"/>
    <w:rsid w:val="00880812"/>
    <w:rsid w:val="008813B4"/>
    <w:rsid w:val="00882BEC"/>
    <w:rsid w:val="00882F29"/>
    <w:rsid w:val="0088400A"/>
    <w:rsid w:val="008850B5"/>
    <w:rsid w:val="00886B49"/>
    <w:rsid w:val="00886BB4"/>
    <w:rsid w:val="00890F32"/>
    <w:rsid w:val="008914C8"/>
    <w:rsid w:val="00894AF6"/>
    <w:rsid w:val="0089508D"/>
    <w:rsid w:val="008A2262"/>
    <w:rsid w:val="008A4FBB"/>
    <w:rsid w:val="008A615B"/>
    <w:rsid w:val="008A7A5B"/>
    <w:rsid w:val="008B6896"/>
    <w:rsid w:val="008B75D5"/>
    <w:rsid w:val="008B794B"/>
    <w:rsid w:val="008C11F5"/>
    <w:rsid w:val="008C24AB"/>
    <w:rsid w:val="008C5153"/>
    <w:rsid w:val="008C5D13"/>
    <w:rsid w:val="008C6AF9"/>
    <w:rsid w:val="008C7268"/>
    <w:rsid w:val="008D18B5"/>
    <w:rsid w:val="008D5688"/>
    <w:rsid w:val="008D607A"/>
    <w:rsid w:val="008E1372"/>
    <w:rsid w:val="008E2F9E"/>
    <w:rsid w:val="008E4A67"/>
    <w:rsid w:val="008E5463"/>
    <w:rsid w:val="008E5D3D"/>
    <w:rsid w:val="008E6C17"/>
    <w:rsid w:val="008E77B3"/>
    <w:rsid w:val="008E7BCF"/>
    <w:rsid w:val="008F1124"/>
    <w:rsid w:val="008F3C9F"/>
    <w:rsid w:val="008F51F6"/>
    <w:rsid w:val="008F539C"/>
    <w:rsid w:val="008F6511"/>
    <w:rsid w:val="008F7EA4"/>
    <w:rsid w:val="0090138A"/>
    <w:rsid w:val="0090146E"/>
    <w:rsid w:val="009015B8"/>
    <w:rsid w:val="00904260"/>
    <w:rsid w:val="00904FEC"/>
    <w:rsid w:val="00905608"/>
    <w:rsid w:val="00905914"/>
    <w:rsid w:val="0090595D"/>
    <w:rsid w:val="00907A5D"/>
    <w:rsid w:val="00910B3D"/>
    <w:rsid w:val="00912664"/>
    <w:rsid w:val="009138DA"/>
    <w:rsid w:val="00915220"/>
    <w:rsid w:val="00915B57"/>
    <w:rsid w:val="0091606E"/>
    <w:rsid w:val="00916B98"/>
    <w:rsid w:val="00916D98"/>
    <w:rsid w:val="00917393"/>
    <w:rsid w:val="00920588"/>
    <w:rsid w:val="009240F3"/>
    <w:rsid w:val="00926C6C"/>
    <w:rsid w:val="00930908"/>
    <w:rsid w:val="009314B9"/>
    <w:rsid w:val="0093194B"/>
    <w:rsid w:val="00933E27"/>
    <w:rsid w:val="00934327"/>
    <w:rsid w:val="009346DC"/>
    <w:rsid w:val="00934DF3"/>
    <w:rsid w:val="00934E4C"/>
    <w:rsid w:val="00935011"/>
    <w:rsid w:val="0093522C"/>
    <w:rsid w:val="00935745"/>
    <w:rsid w:val="00935EE2"/>
    <w:rsid w:val="0093677C"/>
    <w:rsid w:val="009368C4"/>
    <w:rsid w:val="00940EC2"/>
    <w:rsid w:val="009413C4"/>
    <w:rsid w:val="009415EF"/>
    <w:rsid w:val="00941797"/>
    <w:rsid w:val="00941F2A"/>
    <w:rsid w:val="009432D6"/>
    <w:rsid w:val="00943A37"/>
    <w:rsid w:val="00944A5A"/>
    <w:rsid w:val="00944D00"/>
    <w:rsid w:val="009518FA"/>
    <w:rsid w:val="00952EA2"/>
    <w:rsid w:val="0095771D"/>
    <w:rsid w:val="009577E1"/>
    <w:rsid w:val="009612D7"/>
    <w:rsid w:val="00961CBC"/>
    <w:rsid w:val="009621AC"/>
    <w:rsid w:val="009629EC"/>
    <w:rsid w:val="009630B4"/>
    <w:rsid w:val="00964BEB"/>
    <w:rsid w:val="0096599D"/>
    <w:rsid w:val="0096603E"/>
    <w:rsid w:val="009668E8"/>
    <w:rsid w:val="00967544"/>
    <w:rsid w:val="00967AE1"/>
    <w:rsid w:val="0097106C"/>
    <w:rsid w:val="00973E7C"/>
    <w:rsid w:val="00974426"/>
    <w:rsid w:val="009753EF"/>
    <w:rsid w:val="00976E49"/>
    <w:rsid w:val="00977773"/>
    <w:rsid w:val="00981B5A"/>
    <w:rsid w:val="0098363B"/>
    <w:rsid w:val="0098411E"/>
    <w:rsid w:val="00984FDB"/>
    <w:rsid w:val="00985568"/>
    <w:rsid w:val="00986014"/>
    <w:rsid w:val="0098687B"/>
    <w:rsid w:val="00987C10"/>
    <w:rsid w:val="009900D1"/>
    <w:rsid w:val="00990592"/>
    <w:rsid w:val="009907DE"/>
    <w:rsid w:val="00991E04"/>
    <w:rsid w:val="00993214"/>
    <w:rsid w:val="009963EF"/>
    <w:rsid w:val="00997F7E"/>
    <w:rsid w:val="009A02CB"/>
    <w:rsid w:val="009A080F"/>
    <w:rsid w:val="009A0E7D"/>
    <w:rsid w:val="009A176E"/>
    <w:rsid w:val="009A4310"/>
    <w:rsid w:val="009A51AB"/>
    <w:rsid w:val="009B086A"/>
    <w:rsid w:val="009B0EC9"/>
    <w:rsid w:val="009B103A"/>
    <w:rsid w:val="009B37ED"/>
    <w:rsid w:val="009B5266"/>
    <w:rsid w:val="009B579C"/>
    <w:rsid w:val="009B5B3A"/>
    <w:rsid w:val="009B5BE5"/>
    <w:rsid w:val="009C0F93"/>
    <w:rsid w:val="009C2BEE"/>
    <w:rsid w:val="009C31DF"/>
    <w:rsid w:val="009C3677"/>
    <w:rsid w:val="009C5352"/>
    <w:rsid w:val="009C57E5"/>
    <w:rsid w:val="009D005B"/>
    <w:rsid w:val="009D09D9"/>
    <w:rsid w:val="009D0ECE"/>
    <w:rsid w:val="009D2E0E"/>
    <w:rsid w:val="009D76E6"/>
    <w:rsid w:val="009E0B00"/>
    <w:rsid w:val="009E2742"/>
    <w:rsid w:val="009E276B"/>
    <w:rsid w:val="009E2F33"/>
    <w:rsid w:val="009E3FE8"/>
    <w:rsid w:val="009E4F40"/>
    <w:rsid w:val="009E58DC"/>
    <w:rsid w:val="009E6CE6"/>
    <w:rsid w:val="009F0CDA"/>
    <w:rsid w:val="009F14C2"/>
    <w:rsid w:val="009F1D08"/>
    <w:rsid w:val="009F2058"/>
    <w:rsid w:val="009F366D"/>
    <w:rsid w:val="009F3815"/>
    <w:rsid w:val="009F6E8F"/>
    <w:rsid w:val="009F7F49"/>
    <w:rsid w:val="00A011F5"/>
    <w:rsid w:val="00A02F43"/>
    <w:rsid w:val="00A03DB8"/>
    <w:rsid w:val="00A043B1"/>
    <w:rsid w:val="00A0780F"/>
    <w:rsid w:val="00A11B40"/>
    <w:rsid w:val="00A11BBF"/>
    <w:rsid w:val="00A15C73"/>
    <w:rsid w:val="00A1739B"/>
    <w:rsid w:val="00A17541"/>
    <w:rsid w:val="00A17D92"/>
    <w:rsid w:val="00A20320"/>
    <w:rsid w:val="00A215D9"/>
    <w:rsid w:val="00A24222"/>
    <w:rsid w:val="00A24579"/>
    <w:rsid w:val="00A246C7"/>
    <w:rsid w:val="00A2515B"/>
    <w:rsid w:val="00A25261"/>
    <w:rsid w:val="00A264DC"/>
    <w:rsid w:val="00A30374"/>
    <w:rsid w:val="00A31674"/>
    <w:rsid w:val="00A31917"/>
    <w:rsid w:val="00A32156"/>
    <w:rsid w:val="00A32267"/>
    <w:rsid w:val="00A32C79"/>
    <w:rsid w:val="00A33440"/>
    <w:rsid w:val="00A341E1"/>
    <w:rsid w:val="00A34597"/>
    <w:rsid w:val="00A35CB9"/>
    <w:rsid w:val="00A36654"/>
    <w:rsid w:val="00A36CDB"/>
    <w:rsid w:val="00A3791B"/>
    <w:rsid w:val="00A37EA5"/>
    <w:rsid w:val="00A4055F"/>
    <w:rsid w:val="00A40EE4"/>
    <w:rsid w:val="00A41004"/>
    <w:rsid w:val="00A41C8E"/>
    <w:rsid w:val="00A42466"/>
    <w:rsid w:val="00A428D2"/>
    <w:rsid w:val="00A432A5"/>
    <w:rsid w:val="00A43705"/>
    <w:rsid w:val="00A439B3"/>
    <w:rsid w:val="00A45334"/>
    <w:rsid w:val="00A46498"/>
    <w:rsid w:val="00A46ED1"/>
    <w:rsid w:val="00A474D2"/>
    <w:rsid w:val="00A4769E"/>
    <w:rsid w:val="00A47FDA"/>
    <w:rsid w:val="00A505C8"/>
    <w:rsid w:val="00A51F3A"/>
    <w:rsid w:val="00A522D5"/>
    <w:rsid w:val="00A52482"/>
    <w:rsid w:val="00A540D1"/>
    <w:rsid w:val="00A549C4"/>
    <w:rsid w:val="00A6008F"/>
    <w:rsid w:val="00A607A2"/>
    <w:rsid w:val="00A6126A"/>
    <w:rsid w:val="00A62932"/>
    <w:rsid w:val="00A6369B"/>
    <w:rsid w:val="00A63A90"/>
    <w:rsid w:val="00A63B57"/>
    <w:rsid w:val="00A6431A"/>
    <w:rsid w:val="00A64BA2"/>
    <w:rsid w:val="00A66CFF"/>
    <w:rsid w:val="00A72E6E"/>
    <w:rsid w:val="00A7486A"/>
    <w:rsid w:val="00A756E3"/>
    <w:rsid w:val="00A832D0"/>
    <w:rsid w:val="00A85D0C"/>
    <w:rsid w:val="00A87CBB"/>
    <w:rsid w:val="00A90307"/>
    <w:rsid w:val="00A90334"/>
    <w:rsid w:val="00A903F4"/>
    <w:rsid w:val="00A908D2"/>
    <w:rsid w:val="00A90DA3"/>
    <w:rsid w:val="00A91840"/>
    <w:rsid w:val="00A92945"/>
    <w:rsid w:val="00A93DDF"/>
    <w:rsid w:val="00A94769"/>
    <w:rsid w:val="00A97085"/>
    <w:rsid w:val="00A971C9"/>
    <w:rsid w:val="00AA1024"/>
    <w:rsid w:val="00AA226A"/>
    <w:rsid w:val="00AA256F"/>
    <w:rsid w:val="00AA3570"/>
    <w:rsid w:val="00AA453F"/>
    <w:rsid w:val="00AB075C"/>
    <w:rsid w:val="00AB0879"/>
    <w:rsid w:val="00AB09B0"/>
    <w:rsid w:val="00AB13C5"/>
    <w:rsid w:val="00AB2BD7"/>
    <w:rsid w:val="00AB3FF4"/>
    <w:rsid w:val="00AB4760"/>
    <w:rsid w:val="00AB47E3"/>
    <w:rsid w:val="00AB571B"/>
    <w:rsid w:val="00AB5847"/>
    <w:rsid w:val="00AB68D1"/>
    <w:rsid w:val="00AC29E2"/>
    <w:rsid w:val="00AC43E6"/>
    <w:rsid w:val="00AC4DFC"/>
    <w:rsid w:val="00AC59EF"/>
    <w:rsid w:val="00AC6CA2"/>
    <w:rsid w:val="00AC7CE5"/>
    <w:rsid w:val="00AD1E80"/>
    <w:rsid w:val="00AD7050"/>
    <w:rsid w:val="00AD710F"/>
    <w:rsid w:val="00AD7DA2"/>
    <w:rsid w:val="00AE118E"/>
    <w:rsid w:val="00AE43F3"/>
    <w:rsid w:val="00AE62CD"/>
    <w:rsid w:val="00AE678F"/>
    <w:rsid w:val="00AE77ED"/>
    <w:rsid w:val="00AF028F"/>
    <w:rsid w:val="00AF3091"/>
    <w:rsid w:val="00AF53B0"/>
    <w:rsid w:val="00AF7F52"/>
    <w:rsid w:val="00B01CE5"/>
    <w:rsid w:val="00B044A7"/>
    <w:rsid w:val="00B07AC5"/>
    <w:rsid w:val="00B11B3D"/>
    <w:rsid w:val="00B14B2B"/>
    <w:rsid w:val="00B15BF2"/>
    <w:rsid w:val="00B1613B"/>
    <w:rsid w:val="00B21C63"/>
    <w:rsid w:val="00B3097F"/>
    <w:rsid w:val="00B32CB4"/>
    <w:rsid w:val="00B33084"/>
    <w:rsid w:val="00B35C28"/>
    <w:rsid w:val="00B36042"/>
    <w:rsid w:val="00B37727"/>
    <w:rsid w:val="00B45EA0"/>
    <w:rsid w:val="00B46C94"/>
    <w:rsid w:val="00B4755B"/>
    <w:rsid w:val="00B5082E"/>
    <w:rsid w:val="00B51E19"/>
    <w:rsid w:val="00B5253E"/>
    <w:rsid w:val="00B56A4E"/>
    <w:rsid w:val="00B56B16"/>
    <w:rsid w:val="00B573FB"/>
    <w:rsid w:val="00B60441"/>
    <w:rsid w:val="00B606A6"/>
    <w:rsid w:val="00B606C7"/>
    <w:rsid w:val="00B608AA"/>
    <w:rsid w:val="00B61C81"/>
    <w:rsid w:val="00B626DE"/>
    <w:rsid w:val="00B630E3"/>
    <w:rsid w:val="00B633D3"/>
    <w:rsid w:val="00B6365B"/>
    <w:rsid w:val="00B64303"/>
    <w:rsid w:val="00B657ED"/>
    <w:rsid w:val="00B65AD2"/>
    <w:rsid w:val="00B66232"/>
    <w:rsid w:val="00B6707F"/>
    <w:rsid w:val="00B72DC2"/>
    <w:rsid w:val="00B73F51"/>
    <w:rsid w:val="00B74727"/>
    <w:rsid w:val="00B74D2A"/>
    <w:rsid w:val="00B750A4"/>
    <w:rsid w:val="00B763AC"/>
    <w:rsid w:val="00B774EB"/>
    <w:rsid w:val="00B80071"/>
    <w:rsid w:val="00B82A8A"/>
    <w:rsid w:val="00B83CA1"/>
    <w:rsid w:val="00B85CB2"/>
    <w:rsid w:val="00B86254"/>
    <w:rsid w:val="00B878F4"/>
    <w:rsid w:val="00B92990"/>
    <w:rsid w:val="00B939DB"/>
    <w:rsid w:val="00BA0747"/>
    <w:rsid w:val="00BA126B"/>
    <w:rsid w:val="00BA1CAF"/>
    <w:rsid w:val="00BA390B"/>
    <w:rsid w:val="00BA44DE"/>
    <w:rsid w:val="00BA4CF9"/>
    <w:rsid w:val="00BA52FE"/>
    <w:rsid w:val="00BA58D6"/>
    <w:rsid w:val="00BA58DB"/>
    <w:rsid w:val="00BA601F"/>
    <w:rsid w:val="00BA6E2C"/>
    <w:rsid w:val="00BA75FF"/>
    <w:rsid w:val="00BA795C"/>
    <w:rsid w:val="00BA7E46"/>
    <w:rsid w:val="00BB0A4D"/>
    <w:rsid w:val="00BB1321"/>
    <w:rsid w:val="00BB1711"/>
    <w:rsid w:val="00BB199A"/>
    <w:rsid w:val="00BB1F3E"/>
    <w:rsid w:val="00BB22A2"/>
    <w:rsid w:val="00BB2829"/>
    <w:rsid w:val="00BB4174"/>
    <w:rsid w:val="00BB4A0D"/>
    <w:rsid w:val="00BB5061"/>
    <w:rsid w:val="00BB5A89"/>
    <w:rsid w:val="00BB7D3F"/>
    <w:rsid w:val="00BC4C19"/>
    <w:rsid w:val="00BC71BE"/>
    <w:rsid w:val="00BC767D"/>
    <w:rsid w:val="00BC7DCC"/>
    <w:rsid w:val="00BD55BE"/>
    <w:rsid w:val="00BD7BC0"/>
    <w:rsid w:val="00BE1FF1"/>
    <w:rsid w:val="00BE2BCC"/>
    <w:rsid w:val="00BE31F6"/>
    <w:rsid w:val="00BE33A2"/>
    <w:rsid w:val="00BE47BC"/>
    <w:rsid w:val="00BE62A1"/>
    <w:rsid w:val="00BF0F25"/>
    <w:rsid w:val="00BF1D3E"/>
    <w:rsid w:val="00BF22C3"/>
    <w:rsid w:val="00BF3026"/>
    <w:rsid w:val="00BF3DC1"/>
    <w:rsid w:val="00BF40BC"/>
    <w:rsid w:val="00BF6C5A"/>
    <w:rsid w:val="00C000DA"/>
    <w:rsid w:val="00C00C36"/>
    <w:rsid w:val="00C01EA4"/>
    <w:rsid w:val="00C02D67"/>
    <w:rsid w:val="00C03D84"/>
    <w:rsid w:val="00C041C8"/>
    <w:rsid w:val="00C041F5"/>
    <w:rsid w:val="00C06493"/>
    <w:rsid w:val="00C07C7F"/>
    <w:rsid w:val="00C1004C"/>
    <w:rsid w:val="00C102DE"/>
    <w:rsid w:val="00C10821"/>
    <w:rsid w:val="00C11470"/>
    <w:rsid w:val="00C11E01"/>
    <w:rsid w:val="00C11FEA"/>
    <w:rsid w:val="00C1213B"/>
    <w:rsid w:val="00C135D7"/>
    <w:rsid w:val="00C145A9"/>
    <w:rsid w:val="00C14DB8"/>
    <w:rsid w:val="00C158EC"/>
    <w:rsid w:val="00C171F3"/>
    <w:rsid w:val="00C208C3"/>
    <w:rsid w:val="00C2178C"/>
    <w:rsid w:val="00C22D76"/>
    <w:rsid w:val="00C23DBC"/>
    <w:rsid w:val="00C240DC"/>
    <w:rsid w:val="00C26EE6"/>
    <w:rsid w:val="00C27839"/>
    <w:rsid w:val="00C31FD8"/>
    <w:rsid w:val="00C32915"/>
    <w:rsid w:val="00C32F3C"/>
    <w:rsid w:val="00C33359"/>
    <w:rsid w:val="00C33C7E"/>
    <w:rsid w:val="00C35025"/>
    <w:rsid w:val="00C35B88"/>
    <w:rsid w:val="00C36121"/>
    <w:rsid w:val="00C374ED"/>
    <w:rsid w:val="00C37A81"/>
    <w:rsid w:val="00C43BA8"/>
    <w:rsid w:val="00C43E7D"/>
    <w:rsid w:val="00C43F36"/>
    <w:rsid w:val="00C45D46"/>
    <w:rsid w:val="00C5009A"/>
    <w:rsid w:val="00C50165"/>
    <w:rsid w:val="00C50240"/>
    <w:rsid w:val="00C508CD"/>
    <w:rsid w:val="00C510CC"/>
    <w:rsid w:val="00C51254"/>
    <w:rsid w:val="00C5242F"/>
    <w:rsid w:val="00C537C9"/>
    <w:rsid w:val="00C55074"/>
    <w:rsid w:val="00C56974"/>
    <w:rsid w:val="00C60E22"/>
    <w:rsid w:val="00C62DBC"/>
    <w:rsid w:val="00C633D5"/>
    <w:rsid w:val="00C641BA"/>
    <w:rsid w:val="00C642A7"/>
    <w:rsid w:val="00C64F1E"/>
    <w:rsid w:val="00C65818"/>
    <w:rsid w:val="00C714A1"/>
    <w:rsid w:val="00C723B0"/>
    <w:rsid w:val="00C75DD5"/>
    <w:rsid w:val="00C77E59"/>
    <w:rsid w:val="00C80105"/>
    <w:rsid w:val="00C81604"/>
    <w:rsid w:val="00C81D5A"/>
    <w:rsid w:val="00C833C0"/>
    <w:rsid w:val="00C835BB"/>
    <w:rsid w:val="00C8406D"/>
    <w:rsid w:val="00C85FF3"/>
    <w:rsid w:val="00C869AC"/>
    <w:rsid w:val="00C90F17"/>
    <w:rsid w:val="00C9347E"/>
    <w:rsid w:val="00C9596F"/>
    <w:rsid w:val="00C95E56"/>
    <w:rsid w:val="00C96E28"/>
    <w:rsid w:val="00C96E48"/>
    <w:rsid w:val="00CA0830"/>
    <w:rsid w:val="00CA0F6E"/>
    <w:rsid w:val="00CA1CF4"/>
    <w:rsid w:val="00CA34EC"/>
    <w:rsid w:val="00CA3CDD"/>
    <w:rsid w:val="00CA3DD2"/>
    <w:rsid w:val="00CA407E"/>
    <w:rsid w:val="00CA5267"/>
    <w:rsid w:val="00CA6B33"/>
    <w:rsid w:val="00CA6CA8"/>
    <w:rsid w:val="00CA6DE9"/>
    <w:rsid w:val="00CB00E7"/>
    <w:rsid w:val="00CB2737"/>
    <w:rsid w:val="00CB2A66"/>
    <w:rsid w:val="00CB327E"/>
    <w:rsid w:val="00CB5083"/>
    <w:rsid w:val="00CB69C0"/>
    <w:rsid w:val="00CB7A40"/>
    <w:rsid w:val="00CC0DD4"/>
    <w:rsid w:val="00CC0E9D"/>
    <w:rsid w:val="00CC0ECA"/>
    <w:rsid w:val="00CC1BF9"/>
    <w:rsid w:val="00CC1F5E"/>
    <w:rsid w:val="00CC2207"/>
    <w:rsid w:val="00CC2C1A"/>
    <w:rsid w:val="00CC2EC4"/>
    <w:rsid w:val="00CC50FB"/>
    <w:rsid w:val="00CC63C8"/>
    <w:rsid w:val="00CC7E12"/>
    <w:rsid w:val="00CD0261"/>
    <w:rsid w:val="00CD08FC"/>
    <w:rsid w:val="00CD2B0E"/>
    <w:rsid w:val="00CD2E4E"/>
    <w:rsid w:val="00CD368D"/>
    <w:rsid w:val="00CD413D"/>
    <w:rsid w:val="00CD4853"/>
    <w:rsid w:val="00CD62B7"/>
    <w:rsid w:val="00CD6D41"/>
    <w:rsid w:val="00CD7D0F"/>
    <w:rsid w:val="00CE006F"/>
    <w:rsid w:val="00CE0887"/>
    <w:rsid w:val="00CE25CD"/>
    <w:rsid w:val="00CE32F3"/>
    <w:rsid w:val="00CE47C6"/>
    <w:rsid w:val="00CE4AC9"/>
    <w:rsid w:val="00CE5687"/>
    <w:rsid w:val="00CE5B5B"/>
    <w:rsid w:val="00CE5E15"/>
    <w:rsid w:val="00CF0452"/>
    <w:rsid w:val="00CF0704"/>
    <w:rsid w:val="00CF1026"/>
    <w:rsid w:val="00CF1D44"/>
    <w:rsid w:val="00CF251C"/>
    <w:rsid w:val="00CF31ED"/>
    <w:rsid w:val="00CF3252"/>
    <w:rsid w:val="00CF37A0"/>
    <w:rsid w:val="00CF4AFC"/>
    <w:rsid w:val="00CF5918"/>
    <w:rsid w:val="00CF6385"/>
    <w:rsid w:val="00CF7515"/>
    <w:rsid w:val="00D00FF6"/>
    <w:rsid w:val="00D01AA5"/>
    <w:rsid w:val="00D01DFF"/>
    <w:rsid w:val="00D02A98"/>
    <w:rsid w:val="00D03912"/>
    <w:rsid w:val="00D06A90"/>
    <w:rsid w:val="00D0721F"/>
    <w:rsid w:val="00D072FD"/>
    <w:rsid w:val="00D10407"/>
    <w:rsid w:val="00D13E47"/>
    <w:rsid w:val="00D15E4F"/>
    <w:rsid w:val="00D250F2"/>
    <w:rsid w:val="00D256CD"/>
    <w:rsid w:val="00D2588C"/>
    <w:rsid w:val="00D26078"/>
    <w:rsid w:val="00D26A39"/>
    <w:rsid w:val="00D32C41"/>
    <w:rsid w:val="00D33D9F"/>
    <w:rsid w:val="00D34828"/>
    <w:rsid w:val="00D3532F"/>
    <w:rsid w:val="00D35373"/>
    <w:rsid w:val="00D35BD8"/>
    <w:rsid w:val="00D3609F"/>
    <w:rsid w:val="00D40628"/>
    <w:rsid w:val="00D4301C"/>
    <w:rsid w:val="00D4321C"/>
    <w:rsid w:val="00D4390F"/>
    <w:rsid w:val="00D440DF"/>
    <w:rsid w:val="00D44DB1"/>
    <w:rsid w:val="00D45865"/>
    <w:rsid w:val="00D45DA3"/>
    <w:rsid w:val="00D463A6"/>
    <w:rsid w:val="00D46F02"/>
    <w:rsid w:val="00D471C8"/>
    <w:rsid w:val="00D51C50"/>
    <w:rsid w:val="00D51C9E"/>
    <w:rsid w:val="00D520BC"/>
    <w:rsid w:val="00D520DA"/>
    <w:rsid w:val="00D536CE"/>
    <w:rsid w:val="00D545F1"/>
    <w:rsid w:val="00D55116"/>
    <w:rsid w:val="00D617CB"/>
    <w:rsid w:val="00D62178"/>
    <w:rsid w:val="00D62434"/>
    <w:rsid w:val="00D63D81"/>
    <w:rsid w:val="00D651F5"/>
    <w:rsid w:val="00D6752A"/>
    <w:rsid w:val="00D677B1"/>
    <w:rsid w:val="00D70F9F"/>
    <w:rsid w:val="00D726F3"/>
    <w:rsid w:val="00D74A15"/>
    <w:rsid w:val="00D74B09"/>
    <w:rsid w:val="00D765D7"/>
    <w:rsid w:val="00D7789F"/>
    <w:rsid w:val="00D80872"/>
    <w:rsid w:val="00D80B48"/>
    <w:rsid w:val="00D80E4F"/>
    <w:rsid w:val="00D80F06"/>
    <w:rsid w:val="00D81E5A"/>
    <w:rsid w:val="00D834F9"/>
    <w:rsid w:val="00D837E0"/>
    <w:rsid w:val="00D8618B"/>
    <w:rsid w:val="00D86901"/>
    <w:rsid w:val="00D94CF4"/>
    <w:rsid w:val="00D97A85"/>
    <w:rsid w:val="00DA2CFA"/>
    <w:rsid w:val="00DA4806"/>
    <w:rsid w:val="00DA57C6"/>
    <w:rsid w:val="00DA5954"/>
    <w:rsid w:val="00DA6311"/>
    <w:rsid w:val="00DA6D19"/>
    <w:rsid w:val="00DA76FA"/>
    <w:rsid w:val="00DB00A3"/>
    <w:rsid w:val="00DB231F"/>
    <w:rsid w:val="00DB2341"/>
    <w:rsid w:val="00DB3BBC"/>
    <w:rsid w:val="00DB4AE1"/>
    <w:rsid w:val="00DB67F7"/>
    <w:rsid w:val="00DB682F"/>
    <w:rsid w:val="00DB6C88"/>
    <w:rsid w:val="00DB71B4"/>
    <w:rsid w:val="00DB75C6"/>
    <w:rsid w:val="00DC2D8F"/>
    <w:rsid w:val="00DC3DC8"/>
    <w:rsid w:val="00DC62A5"/>
    <w:rsid w:val="00DC7701"/>
    <w:rsid w:val="00DC7D7D"/>
    <w:rsid w:val="00DD0D2D"/>
    <w:rsid w:val="00DD2F9F"/>
    <w:rsid w:val="00DD3331"/>
    <w:rsid w:val="00DD38C7"/>
    <w:rsid w:val="00DD40C5"/>
    <w:rsid w:val="00DD456D"/>
    <w:rsid w:val="00DD483F"/>
    <w:rsid w:val="00DD4AA0"/>
    <w:rsid w:val="00DD546B"/>
    <w:rsid w:val="00DD6426"/>
    <w:rsid w:val="00DD742C"/>
    <w:rsid w:val="00DE2010"/>
    <w:rsid w:val="00DE4F20"/>
    <w:rsid w:val="00DE5520"/>
    <w:rsid w:val="00DE62BF"/>
    <w:rsid w:val="00DE6CEC"/>
    <w:rsid w:val="00DE7402"/>
    <w:rsid w:val="00DF0308"/>
    <w:rsid w:val="00DF0DCE"/>
    <w:rsid w:val="00DF1EBD"/>
    <w:rsid w:val="00DF2117"/>
    <w:rsid w:val="00DF405F"/>
    <w:rsid w:val="00DF5107"/>
    <w:rsid w:val="00DF7146"/>
    <w:rsid w:val="00DF7680"/>
    <w:rsid w:val="00DF7DF2"/>
    <w:rsid w:val="00E025C1"/>
    <w:rsid w:val="00E0347F"/>
    <w:rsid w:val="00E129AA"/>
    <w:rsid w:val="00E13B8F"/>
    <w:rsid w:val="00E14051"/>
    <w:rsid w:val="00E150C8"/>
    <w:rsid w:val="00E1676C"/>
    <w:rsid w:val="00E2225B"/>
    <w:rsid w:val="00E23AA6"/>
    <w:rsid w:val="00E2413B"/>
    <w:rsid w:val="00E27B06"/>
    <w:rsid w:val="00E30384"/>
    <w:rsid w:val="00E3066A"/>
    <w:rsid w:val="00E310F9"/>
    <w:rsid w:val="00E31161"/>
    <w:rsid w:val="00E31583"/>
    <w:rsid w:val="00E31673"/>
    <w:rsid w:val="00E32D1D"/>
    <w:rsid w:val="00E3400A"/>
    <w:rsid w:val="00E34D8E"/>
    <w:rsid w:val="00E37851"/>
    <w:rsid w:val="00E37F27"/>
    <w:rsid w:val="00E40428"/>
    <w:rsid w:val="00E4083B"/>
    <w:rsid w:val="00E4101F"/>
    <w:rsid w:val="00E415AA"/>
    <w:rsid w:val="00E41D72"/>
    <w:rsid w:val="00E41F8B"/>
    <w:rsid w:val="00E44DB9"/>
    <w:rsid w:val="00E47917"/>
    <w:rsid w:val="00E5038A"/>
    <w:rsid w:val="00E51CAF"/>
    <w:rsid w:val="00E51DDE"/>
    <w:rsid w:val="00E5411C"/>
    <w:rsid w:val="00E55120"/>
    <w:rsid w:val="00E555B1"/>
    <w:rsid w:val="00E57730"/>
    <w:rsid w:val="00E60624"/>
    <w:rsid w:val="00E60EB1"/>
    <w:rsid w:val="00E63FC7"/>
    <w:rsid w:val="00E6463A"/>
    <w:rsid w:val="00E67AD9"/>
    <w:rsid w:val="00E67E53"/>
    <w:rsid w:val="00E7104C"/>
    <w:rsid w:val="00E717D3"/>
    <w:rsid w:val="00E71F78"/>
    <w:rsid w:val="00E72F38"/>
    <w:rsid w:val="00E7371E"/>
    <w:rsid w:val="00E7451C"/>
    <w:rsid w:val="00E7526C"/>
    <w:rsid w:val="00E75C2A"/>
    <w:rsid w:val="00E767F7"/>
    <w:rsid w:val="00E7680C"/>
    <w:rsid w:val="00E804D6"/>
    <w:rsid w:val="00E83C56"/>
    <w:rsid w:val="00E84610"/>
    <w:rsid w:val="00E85CC2"/>
    <w:rsid w:val="00E86741"/>
    <w:rsid w:val="00E93FF2"/>
    <w:rsid w:val="00E955FD"/>
    <w:rsid w:val="00E972E5"/>
    <w:rsid w:val="00E976BC"/>
    <w:rsid w:val="00EA0C55"/>
    <w:rsid w:val="00EA49B2"/>
    <w:rsid w:val="00EB0376"/>
    <w:rsid w:val="00EB0477"/>
    <w:rsid w:val="00EB0486"/>
    <w:rsid w:val="00EB5AC4"/>
    <w:rsid w:val="00EB6267"/>
    <w:rsid w:val="00EB6308"/>
    <w:rsid w:val="00EB7557"/>
    <w:rsid w:val="00EB76C9"/>
    <w:rsid w:val="00EB785B"/>
    <w:rsid w:val="00EC06F5"/>
    <w:rsid w:val="00EC29D1"/>
    <w:rsid w:val="00EC2ADA"/>
    <w:rsid w:val="00EC2B1A"/>
    <w:rsid w:val="00EC376A"/>
    <w:rsid w:val="00EC438C"/>
    <w:rsid w:val="00EC4F48"/>
    <w:rsid w:val="00EC5CA3"/>
    <w:rsid w:val="00EC5F15"/>
    <w:rsid w:val="00EC6438"/>
    <w:rsid w:val="00EC6D87"/>
    <w:rsid w:val="00EC7004"/>
    <w:rsid w:val="00EC71E1"/>
    <w:rsid w:val="00ED08C3"/>
    <w:rsid w:val="00ED242B"/>
    <w:rsid w:val="00ED2F22"/>
    <w:rsid w:val="00ED5740"/>
    <w:rsid w:val="00EE08C6"/>
    <w:rsid w:val="00EE1970"/>
    <w:rsid w:val="00EE4E71"/>
    <w:rsid w:val="00EE5855"/>
    <w:rsid w:val="00EE7D2E"/>
    <w:rsid w:val="00EE7F44"/>
    <w:rsid w:val="00EF2AA0"/>
    <w:rsid w:val="00EF3C77"/>
    <w:rsid w:val="00EF5837"/>
    <w:rsid w:val="00EF66A6"/>
    <w:rsid w:val="00EF6E51"/>
    <w:rsid w:val="00F007EE"/>
    <w:rsid w:val="00F0299D"/>
    <w:rsid w:val="00F032CD"/>
    <w:rsid w:val="00F034D5"/>
    <w:rsid w:val="00F041A8"/>
    <w:rsid w:val="00F0444D"/>
    <w:rsid w:val="00F10874"/>
    <w:rsid w:val="00F11FE4"/>
    <w:rsid w:val="00F12DA2"/>
    <w:rsid w:val="00F13D63"/>
    <w:rsid w:val="00F14884"/>
    <w:rsid w:val="00F1496C"/>
    <w:rsid w:val="00F1547F"/>
    <w:rsid w:val="00F16FA1"/>
    <w:rsid w:val="00F17A91"/>
    <w:rsid w:val="00F2006A"/>
    <w:rsid w:val="00F20B72"/>
    <w:rsid w:val="00F21D42"/>
    <w:rsid w:val="00F23CDD"/>
    <w:rsid w:val="00F242A4"/>
    <w:rsid w:val="00F24D9C"/>
    <w:rsid w:val="00F26CF8"/>
    <w:rsid w:val="00F3350E"/>
    <w:rsid w:val="00F338A7"/>
    <w:rsid w:val="00F34FE2"/>
    <w:rsid w:val="00F35F30"/>
    <w:rsid w:val="00F404DB"/>
    <w:rsid w:val="00F40805"/>
    <w:rsid w:val="00F412C6"/>
    <w:rsid w:val="00F4209B"/>
    <w:rsid w:val="00F42225"/>
    <w:rsid w:val="00F42818"/>
    <w:rsid w:val="00F44B0F"/>
    <w:rsid w:val="00F44FB1"/>
    <w:rsid w:val="00F47799"/>
    <w:rsid w:val="00F5075A"/>
    <w:rsid w:val="00F50AAD"/>
    <w:rsid w:val="00F5168F"/>
    <w:rsid w:val="00F5233D"/>
    <w:rsid w:val="00F52356"/>
    <w:rsid w:val="00F548C2"/>
    <w:rsid w:val="00F54E5D"/>
    <w:rsid w:val="00F56F4F"/>
    <w:rsid w:val="00F572A9"/>
    <w:rsid w:val="00F60011"/>
    <w:rsid w:val="00F6058F"/>
    <w:rsid w:val="00F60F91"/>
    <w:rsid w:val="00F61037"/>
    <w:rsid w:val="00F622BE"/>
    <w:rsid w:val="00F6293B"/>
    <w:rsid w:val="00F64A47"/>
    <w:rsid w:val="00F65629"/>
    <w:rsid w:val="00F658F8"/>
    <w:rsid w:val="00F67C6E"/>
    <w:rsid w:val="00F71DA8"/>
    <w:rsid w:val="00F72BDD"/>
    <w:rsid w:val="00F7467F"/>
    <w:rsid w:val="00F7472F"/>
    <w:rsid w:val="00F7491A"/>
    <w:rsid w:val="00F74D79"/>
    <w:rsid w:val="00F75E62"/>
    <w:rsid w:val="00F776F6"/>
    <w:rsid w:val="00F802FB"/>
    <w:rsid w:val="00F80D11"/>
    <w:rsid w:val="00F819F6"/>
    <w:rsid w:val="00F8204C"/>
    <w:rsid w:val="00F82146"/>
    <w:rsid w:val="00F8282B"/>
    <w:rsid w:val="00F86AB0"/>
    <w:rsid w:val="00F86D25"/>
    <w:rsid w:val="00F86F81"/>
    <w:rsid w:val="00F90CD0"/>
    <w:rsid w:val="00F90D15"/>
    <w:rsid w:val="00F91766"/>
    <w:rsid w:val="00F91949"/>
    <w:rsid w:val="00F91EF6"/>
    <w:rsid w:val="00F94E0B"/>
    <w:rsid w:val="00FA01C3"/>
    <w:rsid w:val="00FA12DE"/>
    <w:rsid w:val="00FA2316"/>
    <w:rsid w:val="00FA3B2A"/>
    <w:rsid w:val="00FA3F83"/>
    <w:rsid w:val="00FA5BCC"/>
    <w:rsid w:val="00FA6278"/>
    <w:rsid w:val="00FA7951"/>
    <w:rsid w:val="00FA79A9"/>
    <w:rsid w:val="00FB19E9"/>
    <w:rsid w:val="00FB302C"/>
    <w:rsid w:val="00FB3953"/>
    <w:rsid w:val="00FB597E"/>
    <w:rsid w:val="00FB5F46"/>
    <w:rsid w:val="00FB6E76"/>
    <w:rsid w:val="00FC0DB1"/>
    <w:rsid w:val="00FC14CC"/>
    <w:rsid w:val="00FC1659"/>
    <w:rsid w:val="00FC47A4"/>
    <w:rsid w:val="00FC47BE"/>
    <w:rsid w:val="00FC73BF"/>
    <w:rsid w:val="00FC77B3"/>
    <w:rsid w:val="00FD197E"/>
    <w:rsid w:val="00FD1AC2"/>
    <w:rsid w:val="00FD1F6E"/>
    <w:rsid w:val="00FD4431"/>
    <w:rsid w:val="00FD56D7"/>
    <w:rsid w:val="00FD5A6E"/>
    <w:rsid w:val="00FD6748"/>
    <w:rsid w:val="00FD6B63"/>
    <w:rsid w:val="00FD7608"/>
    <w:rsid w:val="00FE0124"/>
    <w:rsid w:val="00FE0DE2"/>
    <w:rsid w:val="00FE2096"/>
    <w:rsid w:val="00FE2F09"/>
    <w:rsid w:val="00FE3B13"/>
    <w:rsid w:val="00FE4168"/>
    <w:rsid w:val="00FE485C"/>
    <w:rsid w:val="00FE634D"/>
    <w:rsid w:val="00FE66A1"/>
    <w:rsid w:val="00FF046C"/>
    <w:rsid w:val="00FF15EA"/>
    <w:rsid w:val="00FF2FF1"/>
    <w:rsid w:val="00FF3521"/>
    <w:rsid w:val="00FF4304"/>
    <w:rsid w:val="00FF472B"/>
    <w:rsid w:val="00FF4ACE"/>
    <w:rsid w:val="00FF5482"/>
    <w:rsid w:val="00FF60FC"/>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ACDE"/>
  <w15:docId w15:val="{09E5B960-0C6F-41A8-B07C-F63EE242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2F"/>
    <w:rPr>
      <w:sz w:val="24"/>
      <w:szCs w:val="24"/>
      <w:lang w:val="ro-RO" w:eastAsia="ro-RO"/>
    </w:rPr>
  </w:style>
  <w:style w:type="paragraph" w:styleId="Heading1">
    <w:name w:val="heading 1"/>
    <w:basedOn w:val="Normal"/>
    <w:next w:val="Normal"/>
    <w:link w:val="Heading1Char"/>
    <w:qFormat/>
    <w:rsid w:val="004C062F"/>
    <w:pPr>
      <w:keepNext/>
      <w:jc w:val="both"/>
      <w:outlineLvl w:val="0"/>
    </w:pPr>
    <w:rPr>
      <w:b/>
      <w:bCs/>
      <w:sz w:val="20"/>
    </w:rPr>
  </w:style>
  <w:style w:type="paragraph" w:styleId="Heading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rPr>
  </w:style>
  <w:style w:type="paragraph" w:styleId="Heading5">
    <w:name w:val="heading 5"/>
    <w:basedOn w:val="Normal"/>
    <w:next w:val="Normal"/>
    <w:link w:val="Heading5Char"/>
    <w:qFormat/>
    <w:rsid w:val="004C062F"/>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Heading1Char">
    <w:name w:val="Heading 1 Char"/>
    <w:link w:val="Heading1"/>
    <w:rsid w:val="00832915"/>
    <w:rPr>
      <w:b/>
      <w:bCs/>
      <w:szCs w:val="24"/>
      <w:lang w:val="ro-RO" w:eastAsia="ro-RO"/>
    </w:rPr>
  </w:style>
  <w:style w:type="paragraph" w:styleId="NoSpacing">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phChar">
    <w:name w:val="List Paragraph Char"/>
    <w:aliases w:val="body 2 Char,List Paragraph11 Char,Listă colorată - Accentuare 11 Char,Bullet Char,Citation List Char,Forth level Char,List Paragraph1 Char,Normal bullet 2 Char,List_Paragraph Char,Multilevel para_II Char,7 List Paragraph Char"/>
    <w:link w:val="ListParagraph"/>
    <w:uiPriority w:val="34"/>
    <w:locked/>
    <w:rsid w:val="00D62434"/>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FD34-EDCF-4615-B02F-8C6307E4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19636</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Adela Vladut</cp:lastModifiedBy>
  <cp:revision>55</cp:revision>
  <cp:lastPrinted>2022-09-02T06:43:00Z</cp:lastPrinted>
  <dcterms:created xsi:type="dcterms:W3CDTF">2022-06-22T11:27:00Z</dcterms:created>
  <dcterms:modified xsi:type="dcterms:W3CDTF">2022-09-02T07:38:00Z</dcterms:modified>
</cp:coreProperties>
</file>