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503EF" w14:textId="5C14C02A" w:rsidR="00D203A7" w:rsidRDefault="00D203A7" w:rsidP="0090404F">
      <w:pPr>
        <w:spacing w:before="120" w:after="120"/>
        <w:ind w:left="567"/>
        <w:rPr>
          <w:b/>
        </w:rPr>
      </w:pPr>
      <w:r>
        <w:rPr>
          <w:b/>
        </w:rPr>
        <w:t>DIRECȚIA GENERALĂ TRANSPORT TERESTRU</w:t>
      </w:r>
    </w:p>
    <w:p w14:paraId="56F23BC9" w14:textId="77777777" w:rsidR="0069743B" w:rsidRPr="0069743B" w:rsidRDefault="0069743B" w:rsidP="0069743B">
      <w:pPr>
        <w:spacing w:before="0" w:after="0" w:line="240" w:lineRule="auto"/>
        <w:ind w:left="567"/>
        <w:rPr>
          <w:rFonts w:eastAsia="MS Mincho" w:cs="Times New Roman"/>
          <w:b/>
          <w:color w:val="auto"/>
          <w:lang w:val="fr-FR"/>
        </w:rPr>
      </w:pPr>
      <w:r w:rsidRPr="0069743B">
        <w:rPr>
          <w:rFonts w:eastAsia="MS Mincho" w:cs="Times New Roman"/>
          <w:b/>
          <w:color w:val="auto"/>
          <w:lang w:val="fr-FR"/>
        </w:rPr>
        <w:t xml:space="preserve">DIRECŢIA </w:t>
      </w:r>
      <w:r w:rsidRPr="0069743B">
        <w:rPr>
          <w:rFonts w:eastAsia="MS Mincho" w:cs="Times New Roman"/>
          <w:b/>
          <w:color w:val="auto"/>
        </w:rPr>
        <w:t xml:space="preserve">TRANSPORT </w:t>
      </w:r>
      <w:r w:rsidRPr="0069743B">
        <w:rPr>
          <w:rFonts w:eastAsia="MS Mincho" w:cs="Times New Roman"/>
          <w:b/>
          <w:color w:val="auto"/>
          <w:lang w:val="fr-FR"/>
        </w:rPr>
        <w:t>RUTIER</w:t>
      </w:r>
      <w:r w:rsidRPr="0069743B">
        <w:rPr>
          <w:rFonts w:eastAsia="MS Mincho" w:cs="Times New Roman"/>
          <w:b/>
          <w:color w:val="auto"/>
          <w:lang w:val="fr-FR"/>
        </w:rPr>
        <w:tab/>
      </w:r>
      <w:r w:rsidRPr="0069743B">
        <w:rPr>
          <w:rFonts w:eastAsia="MS Mincho" w:cs="Times New Roman"/>
          <w:b/>
          <w:color w:val="auto"/>
          <w:lang w:val="fr-FR"/>
        </w:rPr>
        <w:tab/>
      </w:r>
      <w:r w:rsidRPr="0069743B">
        <w:rPr>
          <w:rFonts w:eastAsia="MS Mincho" w:cs="Times New Roman"/>
          <w:b/>
          <w:color w:val="auto"/>
          <w:lang w:val="fr-FR"/>
        </w:rPr>
        <w:tab/>
      </w:r>
      <w:r w:rsidRPr="0069743B">
        <w:rPr>
          <w:rFonts w:eastAsia="MS Mincho" w:cs="Times New Roman"/>
          <w:b/>
          <w:color w:val="auto"/>
          <w:lang w:val="fr-FR"/>
        </w:rPr>
        <w:tab/>
        <w:t xml:space="preserve">       </w:t>
      </w:r>
    </w:p>
    <w:p w14:paraId="25EC65EA" w14:textId="3714673A" w:rsidR="0069743B" w:rsidRPr="0069743B" w:rsidRDefault="0069743B" w:rsidP="0069743B">
      <w:pPr>
        <w:spacing w:before="0" w:after="0" w:line="360" w:lineRule="auto"/>
        <w:ind w:left="567" w:firstLine="720"/>
        <w:rPr>
          <w:rFonts w:eastAsia="Times New Roman" w:cs="Times New Roman"/>
          <w:b/>
          <w:color w:val="auto"/>
          <w:lang w:eastAsia="ro-RO"/>
        </w:rPr>
      </w:pPr>
      <w:r w:rsidRPr="0069743B">
        <w:rPr>
          <w:rFonts w:eastAsia="Times New Roman" w:cs="Times New Roman"/>
          <w:b/>
          <w:color w:val="auto"/>
          <w:lang w:eastAsia="ro-RO"/>
        </w:rPr>
        <w:t xml:space="preserve">  </w:t>
      </w:r>
      <w:r w:rsidRPr="0069743B">
        <w:rPr>
          <w:rFonts w:eastAsia="Times New Roman" w:cs="Times New Roman"/>
          <w:b/>
          <w:color w:val="auto"/>
          <w:lang w:eastAsia="ro-RO"/>
        </w:rPr>
        <w:tab/>
        <w:t xml:space="preserve"> </w:t>
      </w:r>
      <w:r w:rsidRPr="0069743B"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 w:rsidR="00175404">
        <w:rPr>
          <w:rFonts w:eastAsia="Times New Roman" w:cs="Times New Roman"/>
          <w:b/>
          <w:color w:val="auto"/>
          <w:lang w:eastAsia="ro-RO"/>
        </w:rPr>
        <w:t xml:space="preserve">Nr. </w:t>
      </w:r>
      <w:bookmarkStart w:id="0" w:name="_GoBack"/>
      <w:bookmarkEnd w:id="0"/>
      <w:r w:rsidR="00175404">
        <w:rPr>
          <w:rFonts w:eastAsia="Times New Roman" w:cs="Times New Roman"/>
          <w:b/>
          <w:color w:val="auto"/>
          <w:lang w:eastAsia="ro-RO"/>
        </w:rPr>
        <w:t>9471</w:t>
      </w:r>
      <w:r w:rsidRPr="0069743B">
        <w:rPr>
          <w:rFonts w:eastAsia="Times New Roman" w:cs="Times New Roman"/>
          <w:b/>
          <w:color w:val="auto"/>
          <w:lang w:eastAsia="ro-RO"/>
        </w:rPr>
        <w:t xml:space="preserve">     </w:t>
      </w:r>
    </w:p>
    <w:p w14:paraId="790E77F4" w14:textId="786F8FFA" w:rsidR="0069743B" w:rsidRPr="0069743B" w:rsidRDefault="0069743B" w:rsidP="0069743B">
      <w:pPr>
        <w:spacing w:before="0" w:after="0" w:line="360" w:lineRule="auto"/>
        <w:ind w:left="567"/>
        <w:rPr>
          <w:rFonts w:eastAsia="Times New Roman" w:cs="Times New Roman"/>
          <w:b/>
          <w:color w:val="auto"/>
          <w:lang w:eastAsia="ro-RO"/>
        </w:rPr>
      </w:pPr>
      <w:r w:rsidRPr="0069743B">
        <w:rPr>
          <w:rFonts w:eastAsia="Times New Roman" w:cs="Times New Roman"/>
          <w:b/>
          <w:color w:val="auto"/>
          <w:lang w:eastAsia="ro-RO"/>
        </w:rPr>
        <w:t xml:space="preserve">                          </w:t>
      </w:r>
      <w:r w:rsidRPr="0069743B">
        <w:rPr>
          <w:rFonts w:eastAsia="Times New Roman" w:cs="Times New Roman"/>
          <w:b/>
          <w:color w:val="auto"/>
          <w:lang w:eastAsia="ro-RO"/>
        </w:rPr>
        <w:tab/>
      </w:r>
      <w:r w:rsidRPr="0069743B"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 w:rsidRPr="0069743B">
        <w:rPr>
          <w:rFonts w:eastAsia="Times New Roman" w:cs="Times New Roman"/>
          <w:b/>
          <w:color w:val="auto"/>
          <w:lang w:eastAsia="ro-RO"/>
        </w:rPr>
        <w:t>Data</w:t>
      </w:r>
      <w:r w:rsidR="00175404">
        <w:rPr>
          <w:rFonts w:eastAsia="Times New Roman" w:cs="Times New Roman"/>
          <w:b/>
          <w:color w:val="auto"/>
          <w:lang w:eastAsia="ro-RO"/>
        </w:rPr>
        <w:t>: 03.03</w:t>
      </w:r>
      <w:r w:rsidRPr="0069743B">
        <w:rPr>
          <w:rFonts w:eastAsia="Times New Roman" w:cs="Times New Roman"/>
          <w:b/>
          <w:color w:val="auto"/>
          <w:lang w:eastAsia="ro-RO"/>
        </w:rPr>
        <w:t>.20</w:t>
      </w:r>
      <w:r>
        <w:rPr>
          <w:rFonts w:eastAsia="Times New Roman" w:cs="Times New Roman"/>
          <w:b/>
          <w:color w:val="auto"/>
          <w:lang w:eastAsia="ro-RO"/>
        </w:rPr>
        <w:t>21</w:t>
      </w:r>
      <w:r w:rsidRPr="0069743B">
        <w:rPr>
          <w:rFonts w:eastAsia="Times New Roman" w:cs="Times New Roman"/>
          <w:b/>
          <w:color w:val="auto"/>
          <w:lang w:eastAsia="ro-RO"/>
        </w:rPr>
        <w:t xml:space="preserve">             </w:t>
      </w:r>
    </w:p>
    <w:p w14:paraId="3B1CC374" w14:textId="78C38F09" w:rsidR="0069743B" w:rsidRDefault="0069743B" w:rsidP="0069743B">
      <w:pPr>
        <w:spacing w:before="0" w:after="0" w:line="240" w:lineRule="auto"/>
        <w:ind w:left="567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015351B9" w14:textId="77777777" w:rsidR="00F310CB" w:rsidRPr="0069743B" w:rsidRDefault="00F310CB" w:rsidP="0069743B">
      <w:pPr>
        <w:spacing w:before="0" w:after="0" w:line="240" w:lineRule="auto"/>
        <w:ind w:left="567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1552197C" w14:textId="77777777" w:rsid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07C90A9D" w14:textId="1E21E4C5" w:rsidR="00F310CB" w:rsidRP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  <w:r w:rsidRPr="00F310CB">
        <w:rPr>
          <w:rFonts w:eastAsia="Times New Roman" w:cs="Times New Roman"/>
          <w:b/>
          <w:color w:val="auto"/>
          <w:lang w:val="x-none" w:eastAsia="x-none"/>
        </w:rPr>
        <w:t>REFERAT DE APROBARE</w:t>
      </w:r>
    </w:p>
    <w:p w14:paraId="46A8E1C1" w14:textId="32045346" w:rsidR="00F310CB" w:rsidRP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Ordinului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ministrului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privind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adoptarea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amendamentelor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necesare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adaptării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progresul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științific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prevederilor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</w:t>
      </w:r>
      <w:r w:rsidR="00D04D64">
        <w:rPr>
          <w:rFonts w:eastAsia="Times New Roman" w:cs="Times New Roman"/>
          <w:b/>
          <w:color w:val="auto"/>
          <w:lang w:eastAsia="x-none"/>
        </w:rPr>
        <w:t>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Hotărârea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Guvernului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. 1326/2009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privind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mărfurilor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periculoase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România</w:t>
      </w:r>
      <w:proofErr w:type="spellEnd"/>
    </w:p>
    <w:p w14:paraId="57E99635" w14:textId="7472C6A6" w:rsid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723BC118" w14:textId="77777777" w:rsidR="00F310CB" w:rsidRP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37345B14" w14:textId="77777777" w:rsidR="00F310CB" w:rsidRP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1B1410F8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prezent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intern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internațional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al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mărfurilor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periculoase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se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desfășoară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conformitate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cu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prevederile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legislației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internaționale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reprezentată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2008/68/CE, care are ca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modale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Regulamentul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R.I.D.,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respectiv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Acordurile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europene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A.D.R.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rutier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A.D.N.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canale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navigabile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interioare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.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menționată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este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deja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transpusă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legislația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națională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HG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. 1326/2009. </w:t>
      </w:r>
    </w:p>
    <w:p w14:paraId="6925231A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5E0AEAC2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Având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vedere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faptul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2008/68/CE se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modifică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periodic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datorită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progresului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științific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domeniul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mărfurilor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periculoase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Comisia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Europeană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adoptat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Delegată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(UE) 2020/1833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Comisiei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din 2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octombrie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2020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modificare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2008/68/CE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Parlamentului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European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Consiliului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privind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interior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mărfuri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periculoase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ține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seama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progresul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științific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>.</w:t>
      </w:r>
    </w:p>
    <w:p w14:paraId="2D9B4C01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67CF923E" w14:textId="0A616BE4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Această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(2008/68/CE) are ca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reglementările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modale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A.D.R, R.I.D</w:t>
      </w:r>
      <w:r w:rsidR="00175404">
        <w:rPr>
          <w:rFonts w:eastAsia="Times New Roman" w:cs="Times New Roman"/>
          <w:b/>
          <w:color w:val="auto"/>
          <w:lang w:eastAsia="x-none"/>
        </w:rPr>
        <w:t>.</w:t>
      </w:r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A.D.N</w:t>
      </w:r>
      <w:r w:rsidR="00175404">
        <w:rPr>
          <w:rFonts w:eastAsia="Times New Roman" w:cs="Times New Roman"/>
          <w:b/>
          <w:color w:val="auto"/>
          <w:lang w:eastAsia="x-none"/>
        </w:rPr>
        <w:t>.</w:t>
      </w:r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versiunile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obligatorii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la 1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ianuarie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2021.</w:t>
      </w:r>
    </w:p>
    <w:p w14:paraId="7C3926C4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4CACFE97" w14:textId="1FD652F4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Motivul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elaborării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prezentului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proiect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ordin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constituie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necesitatea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transpunerii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dreptul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intern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Directivei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Delegate (UE) 2020/1833,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conformitate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cu art. 10 al HG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. 1326/2009, care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prevede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„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amendamentele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necesare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adaptarea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prezenta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hotărâre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progresul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științific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inclusiv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utilizarea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tehnologiilor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localizare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urmărire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domeniile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reglementate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prezenta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hotărâre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special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lua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considerare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modificările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aduse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A.D.R, R.I.D.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A.D.N., se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adoptă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ordin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al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ministrului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infrastructurii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>.”.</w:t>
      </w:r>
    </w:p>
    <w:p w14:paraId="54ECDE88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61396BB8" w14:textId="1A30D484" w:rsidR="00F310CB" w:rsidRP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Față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cele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prezentate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mai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sus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vă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rugăm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să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aprobați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proiectul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Ordin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al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ministrului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infrastructurii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privind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adoptarea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amendamentelor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necesare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adaptării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progresul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științific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prevederilor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</w:t>
      </w:r>
      <w:r w:rsidR="00D04D64">
        <w:rPr>
          <w:rFonts w:eastAsia="Times New Roman" w:cs="Times New Roman"/>
          <w:b/>
          <w:color w:val="auto"/>
          <w:lang w:eastAsia="x-none"/>
        </w:rPr>
        <w:t>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Hotărârea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Guvernului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. 1326/2009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privind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mărfurilor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periculoase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România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>.</w:t>
      </w:r>
    </w:p>
    <w:p w14:paraId="72E663A8" w14:textId="77777777" w:rsidR="00F310CB" w:rsidRP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31BC4CAD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0B8A20DE" w14:textId="796BA595" w:rsidR="00F310CB" w:rsidRP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r w:rsidRPr="00F310CB">
        <w:rPr>
          <w:rFonts w:eastAsia="Times New Roman" w:cs="Times New Roman"/>
          <w:b/>
          <w:color w:val="auto"/>
          <w:lang w:val="x-none" w:eastAsia="x-none"/>
        </w:rPr>
        <w:t>DIRECTOR GENERAL</w:t>
      </w:r>
    </w:p>
    <w:p w14:paraId="305A9A8F" w14:textId="4D1B8970" w:rsidR="002328DD" w:rsidRPr="0069743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bCs/>
          <w:color w:val="auto"/>
          <w:lang w:eastAsia="ro-RO"/>
        </w:rPr>
      </w:pPr>
      <w:r w:rsidRPr="00F310CB">
        <w:rPr>
          <w:rFonts w:eastAsia="Times New Roman" w:cs="Times New Roman"/>
          <w:b/>
          <w:color w:val="auto"/>
          <w:lang w:val="x-none" w:eastAsia="x-none"/>
        </w:rPr>
        <w:t>ADRIANA KALAPIS</w:t>
      </w:r>
    </w:p>
    <w:sectPr w:rsidR="002328DD" w:rsidRPr="0069743B" w:rsidSect="0069743B">
      <w:headerReference w:type="default" r:id="rId9"/>
      <w:footerReference w:type="default" r:id="rId10"/>
      <w:pgSz w:w="11906" w:h="16838" w:code="9"/>
      <w:pgMar w:top="2127" w:right="567" w:bottom="1134" w:left="993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AB901" w14:textId="77777777" w:rsidR="001E6B64" w:rsidRDefault="001E6B64" w:rsidP="009772BD">
      <w:r>
        <w:separator/>
      </w:r>
    </w:p>
  </w:endnote>
  <w:endnote w:type="continuationSeparator" w:id="0">
    <w:p w14:paraId="4648E0AB" w14:textId="77777777" w:rsidR="001E6B64" w:rsidRDefault="001E6B64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70DCF" w14:textId="77777777" w:rsidR="00402CA1" w:rsidRPr="00402CA1" w:rsidRDefault="00402CA1" w:rsidP="0080758F">
    <w:pPr>
      <w:pStyle w:val="Footer"/>
      <w:spacing w:before="0"/>
      <w:rPr>
        <w:sz w:val="14"/>
        <w:szCs w:val="14"/>
      </w:rPr>
    </w:pPr>
    <w:r w:rsidRPr="00402CA1">
      <w:rPr>
        <w:sz w:val="14"/>
        <w:szCs w:val="14"/>
      </w:rPr>
      <w:t>Bd. Dinicu Golescu nr. 38, Sector 1, București</w:t>
    </w:r>
  </w:p>
  <w:p w14:paraId="22A99259" w14:textId="77777777" w:rsidR="00402CA1" w:rsidRPr="00402CA1" w:rsidRDefault="00402CA1" w:rsidP="0080758F">
    <w:pPr>
      <w:pStyle w:val="Footer"/>
      <w:spacing w:before="0"/>
      <w:rPr>
        <w:sz w:val="14"/>
        <w:szCs w:val="14"/>
      </w:rPr>
    </w:pPr>
    <w:r w:rsidRPr="00402CA1">
      <w:rPr>
        <w:sz w:val="14"/>
        <w:szCs w:val="14"/>
      </w:rPr>
      <w:t>Tel: +4 021 315 48 43 Fax: +4 021 213 99 54 Email: secretariat.dtr@mt.ro</w:t>
    </w:r>
  </w:p>
  <w:p w14:paraId="2F25E702" w14:textId="5E601322" w:rsidR="002328DD" w:rsidRPr="00402CA1" w:rsidRDefault="00402CA1" w:rsidP="0080758F">
    <w:pPr>
      <w:pStyle w:val="Footer"/>
      <w:spacing w:before="0"/>
    </w:pPr>
    <w:r w:rsidRPr="00402CA1">
      <w:rPr>
        <w:sz w:val="14"/>
        <w:szCs w:val="14"/>
      </w:rPr>
      <w:t>www.mt.gov.ro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891F6" w14:textId="77777777" w:rsidR="001E6B64" w:rsidRDefault="001E6B64" w:rsidP="009772BD">
      <w:r>
        <w:separator/>
      </w:r>
    </w:p>
  </w:footnote>
  <w:footnote w:type="continuationSeparator" w:id="0">
    <w:p w14:paraId="2554AB1A" w14:textId="77777777" w:rsidR="001E6B64" w:rsidRDefault="001E6B64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366B" w14:textId="1A95CA0F" w:rsidR="00B50898" w:rsidRPr="00B50898" w:rsidRDefault="0069743B" w:rsidP="00B50898">
    <w:pPr>
      <w:pStyle w:val="Header"/>
      <w:rPr>
        <w:rFonts w:ascii="Trajan Pro" w:hAnsi="Trajan Pro"/>
        <w:color w:val="FF0000"/>
      </w:rPr>
    </w:pPr>
    <w:r w:rsidRPr="00E03B4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7555AC" wp14:editId="1C5C000B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337935" cy="1343025"/>
          <wp:effectExtent l="0" t="0" r="5715" b="9525"/>
          <wp:wrapNone/>
          <wp:docPr id="1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5DFF"/>
    <w:multiLevelType w:val="hybridMultilevel"/>
    <w:tmpl w:val="1284A6A8"/>
    <w:lvl w:ilvl="0" w:tplc="286E7C0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D4"/>
    <w:rsid w:val="0002396B"/>
    <w:rsid w:val="00050408"/>
    <w:rsid w:val="000745D4"/>
    <w:rsid w:val="000E4478"/>
    <w:rsid w:val="000E7C1E"/>
    <w:rsid w:val="001434D9"/>
    <w:rsid w:val="001466DC"/>
    <w:rsid w:val="00167E82"/>
    <w:rsid w:val="00175404"/>
    <w:rsid w:val="00194354"/>
    <w:rsid w:val="001952CC"/>
    <w:rsid w:val="001E64B2"/>
    <w:rsid w:val="001E6B64"/>
    <w:rsid w:val="001E6D79"/>
    <w:rsid w:val="002328DD"/>
    <w:rsid w:val="002655CA"/>
    <w:rsid w:val="002C2380"/>
    <w:rsid w:val="002D1D33"/>
    <w:rsid w:val="002E4701"/>
    <w:rsid w:val="00371A10"/>
    <w:rsid w:val="0038720E"/>
    <w:rsid w:val="003B6344"/>
    <w:rsid w:val="003C0E59"/>
    <w:rsid w:val="00402CA1"/>
    <w:rsid w:val="0040453A"/>
    <w:rsid w:val="00427B84"/>
    <w:rsid w:val="0045613A"/>
    <w:rsid w:val="00457F47"/>
    <w:rsid w:val="004B2504"/>
    <w:rsid w:val="004C0D20"/>
    <w:rsid w:val="004F1C7A"/>
    <w:rsid w:val="00554AA9"/>
    <w:rsid w:val="00582E9E"/>
    <w:rsid w:val="005D7764"/>
    <w:rsid w:val="005E0744"/>
    <w:rsid w:val="00684A7B"/>
    <w:rsid w:val="0069743B"/>
    <w:rsid w:val="006A17EF"/>
    <w:rsid w:val="006D537E"/>
    <w:rsid w:val="007534CF"/>
    <w:rsid w:val="007B55DB"/>
    <w:rsid w:val="0080758F"/>
    <w:rsid w:val="00840A24"/>
    <w:rsid w:val="00875751"/>
    <w:rsid w:val="00892CA3"/>
    <w:rsid w:val="008D336C"/>
    <w:rsid w:val="008F0454"/>
    <w:rsid w:val="00903AAC"/>
    <w:rsid w:val="0090404F"/>
    <w:rsid w:val="00942BC8"/>
    <w:rsid w:val="009430B8"/>
    <w:rsid w:val="009772BD"/>
    <w:rsid w:val="009D316C"/>
    <w:rsid w:val="00A81D01"/>
    <w:rsid w:val="00A83BF7"/>
    <w:rsid w:val="00AE2903"/>
    <w:rsid w:val="00B50898"/>
    <w:rsid w:val="00B5430D"/>
    <w:rsid w:val="00BA6917"/>
    <w:rsid w:val="00BB6315"/>
    <w:rsid w:val="00CA1A46"/>
    <w:rsid w:val="00D04D64"/>
    <w:rsid w:val="00D203A7"/>
    <w:rsid w:val="00D46A57"/>
    <w:rsid w:val="00D56C4B"/>
    <w:rsid w:val="00D7092B"/>
    <w:rsid w:val="00DD6FB0"/>
    <w:rsid w:val="00DF4D82"/>
    <w:rsid w:val="00DF66A1"/>
    <w:rsid w:val="00E50FBF"/>
    <w:rsid w:val="00E600B3"/>
    <w:rsid w:val="00E6505E"/>
    <w:rsid w:val="00E676EE"/>
    <w:rsid w:val="00E67B15"/>
    <w:rsid w:val="00E73C49"/>
    <w:rsid w:val="00E94CC9"/>
    <w:rsid w:val="00E97023"/>
    <w:rsid w:val="00EC2C5B"/>
    <w:rsid w:val="00EE7AB3"/>
    <w:rsid w:val="00F12182"/>
    <w:rsid w:val="00F2606F"/>
    <w:rsid w:val="00F310CB"/>
    <w:rsid w:val="00FC7074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DB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402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C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402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EE25-47F2-4D3D-B321-F176707C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2021-01-29T08:32:00Z</dcterms:created>
  <dcterms:modified xsi:type="dcterms:W3CDTF">2021-03-03T13:51:00Z</dcterms:modified>
</cp:coreProperties>
</file>