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CA899" w14:textId="08E5173B" w:rsidR="004B119D" w:rsidRPr="00D4244B" w:rsidRDefault="004B119D" w:rsidP="00CC18B8">
      <w:pPr>
        <w:spacing w:after="120" w:line="360" w:lineRule="auto"/>
        <w:jc w:val="right"/>
        <w:rPr>
          <w:rFonts w:ascii="Trebuchet MS" w:eastAsia="Times New Roman" w:hAnsi="Trebuchet MS" w:cs="Arial"/>
          <w:lang w:val="ro-RO"/>
        </w:rPr>
      </w:pPr>
      <w:r w:rsidRPr="00CC18B8">
        <w:rPr>
          <w:rFonts w:ascii="Trebuchet MS" w:eastAsia="Times New Roman" w:hAnsi="Trebuchet MS" w:cs="Arial"/>
          <w:color w:val="000000"/>
          <w:lang w:val="ro-RO"/>
        </w:rPr>
        <w:t> </w:t>
      </w:r>
      <w:r w:rsidRPr="00CC18B8">
        <w:rPr>
          <w:rFonts w:ascii="Trebuchet MS" w:eastAsia="Times New Roman" w:hAnsi="Trebuchet MS" w:cs="Arial"/>
          <w:b/>
          <w:bCs/>
          <w:i/>
          <w:iCs/>
          <w:color w:val="FF0000"/>
          <w:lang w:val="ro-RO"/>
        </w:rPr>
        <w:t> </w:t>
      </w:r>
      <w:r w:rsidR="00127376" w:rsidRPr="00E723BF">
        <w:rPr>
          <w:rFonts w:ascii="Trebuchet MS" w:eastAsia="Times New Roman" w:hAnsi="Trebuchet MS" w:cs="Arial"/>
          <w:b/>
          <w:bCs/>
          <w:i/>
          <w:iCs/>
          <w:lang w:val="ro-RO"/>
        </w:rPr>
        <w:t>A</w:t>
      </w:r>
      <w:r w:rsidRPr="00E723BF">
        <w:rPr>
          <w:rFonts w:ascii="Trebuchet MS" w:eastAsia="Times New Roman" w:hAnsi="Trebuchet MS" w:cs="Arial"/>
          <w:b/>
          <w:bCs/>
          <w:i/>
          <w:iCs/>
          <w:lang w:val="ro-RO"/>
        </w:rPr>
        <w:t>NEXĂ</w:t>
      </w:r>
      <w:r w:rsidR="00D4244B">
        <w:rPr>
          <w:rFonts w:ascii="Trebuchet MS" w:eastAsia="Times New Roman" w:hAnsi="Trebuchet MS" w:cs="Arial"/>
          <w:b/>
          <w:bCs/>
          <w:i/>
          <w:iCs/>
          <w:lang w:val="ro-RO"/>
        </w:rPr>
        <w:t xml:space="preserve"> </w:t>
      </w:r>
      <w:r w:rsidR="00D4244B" w:rsidRPr="00D4244B">
        <w:rPr>
          <w:rFonts w:ascii="Trebuchet MS" w:eastAsia="Times New Roman" w:hAnsi="Trebuchet MS" w:cs="Arial"/>
          <w:b/>
          <w:bCs/>
          <w:i/>
          <w:iCs/>
          <w:lang w:val="ro-RO"/>
        </w:rPr>
        <w:t>la OMTIC nr.……………………..</w:t>
      </w:r>
    </w:p>
    <w:p w14:paraId="24CCB68C" w14:textId="77777777" w:rsidR="00CC18B8" w:rsidRDefault="004B119D" w:rsidP="00CC18B8">
      <w:pPr>
        <w:spacing w:after="120" w:line="360" w:lineRule="auto"/>
        <w:jc w:val="center"/>
        <w:rPr>
          <w:rFonts w:ascii="Trebuchet MS" w:eastAsia="Times New Roman" w:hAnsi="Trebuchet MS" w:cs="Arial"/>
          <w:color w:val="000000"/>
          <w:lang w:val="ro-RO"/>
        </w:rPr>
      </w:pPr>
      <w:r w:rsidRPr="00CC18B8">
        <w:rPr>
          <w:rFonts w:ascii="Trebuchet MS" w:eastAsia="Times New Roman" w:hAnsi="Trebuchet MS" w:cs="Arial"/>
          <w:color w:val="000000"/>
          <w:lang w:val="ro-RO"/>
        </w:rPr>
        <w:br/>
      </w:r>
      <w:r w:rsidR="00F56AF1" w:rsidRPr="00CC18B8">
        <w:rPr>
          <w:rFonts w:ascii="Trebuchet MS" w:eastAsia="Times New Roman" w:hAnsi="Trebuchet MS" w:cs="Arial"/>
          <w:color w:val="000000"/>
          <w:lang w:val="ro-RO"/>
        </w:rPr>
        <w:t xml:space="preserve">PLANUL NAŢIONAL DE ACŢIUNE </w:t>
      </w:r>
    </w:p>
    <w:p w14:paraId="5C83DED7" w14:textId="77777777" w:rsidR="004B119D" w:rsidRPr="00CC18B8" w:rsidRDefault="00F56AF1" w:rsidP="00CC18B8">
      <w:pPr>
        <w:spacing w:after="120" w:line="360" w:lineRule="auto"/>
        <w:jc w:val="center"/>
        <w:rPr>
          <w:rFonts w:ascii="Trebuchet MS" w:eastAsia="Times New Roman" w:hAnsi="Trebuchet MS" w:cs="Arial"/>
          <w:color w:val="000000"/>
          <w:lang w:val="ro-RO"/>
        </w:rPr>
      </w:pPr>
      <w:r w:rsidRPr="00CC18B8">
        <w:rPr>
          <w:rFonts w:ascii="Trebuchet MS" w:eastAsia="Times New Roman" w:hAnsi="Trebuchet MS" w:cs="Arial"/>
          <w:color w:val="000000"/>
          <w:lang w:val="ro-RO"/>
        </w:rPr>
        <w:t>p</w:t>
      </w:r>
      <w:r w:rsidR="004B119D" w:rsidRPr="00CC18B8">
        <w:rPr>
          <w:rFonts w:ascii="Trebuchet MS" w:eastAsia="Times New Roman" w:hAnsi="Trebuchet MS" w:cs="Arial"/>
          <w:color w:val="000000"/>
          <w:lang w:val="ro-RO"/>
        </w:rPr>
        <w:t>rivind reducerea emisiilor de gaze cu efect de seră în domeniul aviaţiei civile pentru</w:t>
      </w:r>
      <w:r w:rsidRPr="00CC18B8">
        <w:rPr>
          <w:rFonts w:ascii="Trebuchet MS" w:eastAsia="Times New Roman" w:hAnsi="Trebuchet MS" w:cs="Arial"/>
          <w:color w:val="000000"/>
          <w:lang w:val="ro-RO"/>
        </w:rPr>
        <w:t xml:space="preserve"> </w:t>
      </w:r>
      <w:r w:rsidR="004B119D" w:rsidRPr="00CC18B8">
        <w:rPr>
          <w:rFonts w:ascii="Trebuchet MS" w:eastAsia="Times New Roman" w:hAnsi="Trebuchet MS" w:cs="Arial"/>
          <w:color w:val="000000"/>
          <w:lang w:val="ro-RO"/>
        </w:rPr>
        <w:t>perioada 201</w:t>
      </w:r>
      <w:r w:rsidR="00E07170">
        <w:rPr>
          <w:rFonts w:ascii="Trebuchet MS" w:eastAsia="Times New Roman" w:hAnsi="Trebuchet MS" w:cs="Arial"/>
          <w:color w:val="000000"/>
          <w:lang w:val="ro-RO"/>
        </w:rPr>
        <w:t>1</w:t>
      </w:r>
      <w:r w:rsidR="004B119D" w:rsidRPr="00CC18B8">
        <w:rPr>
          <w:rFonts w:ascii="Trebuchet MS" w:eastAsia="Times New Roman" w:hAnsi="Trebuchet MS" w:cs="Arial"/>
          <w:color w:val="000000"/>
          <w:lang w:val="ro-RO"/>
        </w:rPr>
        <w:t>-2020</w:t>
      </w:r>
    </w:p>
    <w:p w14:paraId="4A08D0F8" w14:textId="77777777" w:rsidR="004B119D" w:rsidRPr="00CC18B8" w:rsidRDefault="004B119D" w:rsidP="00CC18B8">
      <w:pPr>
        <w:spacing w:after="120" w:line="360" w:lineRule="auto"/>
        <w:rPr>
          <w:rFonts w:ascii="Trebuchet MS" w:eastAsia="Times New Roman" w:hAnsi="Trebuchet MS" w:cs="Times New Roman"/>
          <w:lang w:val="ro-RO"/>
        </w:rPr>
      </w:pPr>
    </w:p>
    <w:p w14:paraId="4F45A564"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Acronime</w:t>
      </w:r>
    </w:p>
    <w:p w14:paraId="3DE6CB5D"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AACR - Autoritatea Aeronautică Civilă Română</w:t>
      </w:r>
    </w:p>
    <w:p w14:paraId="5A14870D"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AFM - Administraţia Fondului pentru Mediu</w:t>
      </w:r>
    </w:p>
    <w:p w14:paraId="608DD683"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ANM - Administraţia Naţională pentru Meteorologie</w:t>
      </w:r>
    </w:p>
    <w:p w14:paraId="3C6B42CC"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ANPM - Agenţia Naţională pentru Protecţia Mediului</w:t>
      </w:r>
    </w:p>
    <w:p w14:paraId="79EE5277"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    ATM - </w:t>
      </w:r>
      <w:r w:rsidR="00000B85" w:rsidRPr="00CC18B8">
        <w:rPr>
          <w:rFonts w:ascii="Trebuchet MS" w:eastAsia="Times New Roman" w:hAnsi="Trebuchet MS" w:cs="Arial"/>
          <w:color w:val="000000"/>
          <w:lang w:val="ro-RO"/>
        </w:rPr>
        <w:t>M</w:t>
      </w:r>
      <w:r w:rsidRPr="00CC18B8">
        <w:rPr>
          <w:rFonts w:ascii="Trebuchet MS" w:eastAsia="Times New Roman" w:hAnsi="Trebuchet MS" w:cs="Arial"/>
          <w:color w:val="000000"/>
          <w:lang w:val="ro-RO"/>
        </w:rPr>
        <w:t>anagementul traficului aerian (Air Traffic Management)</w:t>
      </w:r>
    </w:p>
    <w:p w14:paraId="46DE8E93" w14:textId="77777777" w:rsidR="00CC18B8"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CER - cert</w:t>
      </w:r>
      <w:r w:rsidR="00CC18B8" w:rsidRPr="00CC18B8">
        <w:rPr>
          <w:rFonts w:ascii="Trebuchet MS" w:eastAsia="Times New Roman" w:hAnsi="Trebuchet MS" w:cs="Arial"/>
          <w:color w:val="000000"/>
          <w:lang w:val="ro-RO"/>
        </w:rPr>
        <w:t>ificate de reducere a emisiilor</w:t>
      </w:r>
    </w:p>
    <w:p w14:paraId="6310743E" w14:textId="77777777" w:rsidR="004B119D" w:rsidRPr="00CC18B8" w:rsidRDefault="004B119D" w:rsidP="00CC18B8">
      <w:pPr>
        <w:spacing w:after="120" w:line="360" w:lineRule="auto"/>
        <w:ind w:left="270"/>
        <w:rPr>
          <w:rFonts w:ascii="Trebuchet MS" w:eastAsia="Times New Roman" w:hAnsi="Trebuchet MS" w:cs="Arial"/>
          <w:color w:val="000000"/>
          <w:lang w:val="ro-RO"/>
        </w:rPr>
      </w:pPr>
      <w:r w:rsidRPr="00CC18B8">
        <w:rPr>
          <w:rFonts w:ascii="Trebuchet MS" w:eastAsia="Times New Roman" w:hAnsi="Trebuchet MS" w:cs="Arial"/>
          <w:color w:val="000000"/>
          <w:lang w:val="ro-RO"/>
        </w:rPr>
        <w:t>EU ETS - schema Uniunii Europene de comercializare a certificatelor de emisii de gaze cu efect de</w:t>
      </w:r>
      <w:r w:rsidR="008F5A8D"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seră</w:t>
      </w:r>
    </w:p>
    <w:p w14:paraId="09485C5F"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GES - gaze cu efect de seră</w:t>
      </w:r>
    </w:p>
    <w:p w14:paraId="380C66EE"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JI - implementare în comun (Joint Implementation)</w:t>
      </w:r>
    </w:p>
    <w:p w14:paraId="4ED577B3" w14:textId="118A1C71"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MT</w:t>
      </w:r>
      <w:r w:rsidR="00A3616C">
        <w:rPr>
          <w:rFonts w:ascii="Trebuchet MS" w:eastAsia="Times New Roman" w:hAnsi="Trebuchet MS" w:cs="Arial"/>
          <w:color w:val="000000"/>
          <w:lang w:val="ro-RO"/>
        </w:rPr>
        <w:t xml:space="preserve">IC </w:t>
      </w:r>
      <w:r w:rsidRPr="00CC18B8">
        <w:rPr>
          <w:rFonts w:ascii="Trebuchet MS" w:eastAsia="Times New Roman" w:hAnsi="Trebuchet MS" w:cs="Arial"/>
          <w:color w:val="000000"/>
          <w:lang w:val="ro-RO"/>
        </w:rPr>
        <w:t xml:space="preserve"> - Ministerul Transporturilor</w:t>
      </w:r>
      <w:r w:rsidR="00A3616C">
        <w:rPr>
          <w:rFonts w:ascii="Trebuchet MS" w:eastAsia="Times New Roman" w:hAnsi="Trebuchet MS" w:cs="Arial"/>
          <w:color w:val="000000"/>
          <w:lang w:val="ro-RO"/>
        </w:rPr>
        <w:t>, Infrastructurii și Comunicațiilor</w:t>
      </w:r>
    </w:p>
    <w:p w14:paraId="6E5DF38D" w14:textId="1B889610"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MM</w:t>
      </w:r>
      <w:r w:rsidR="00A3616C">
        <w:rPr>
          <w:rFonts w:ascii="Trebuchet MS" w:eastAsia="Times New Roman" w:hAnsi="Trebuchet MS" w:cs="Arial"/>
          <w:color w:val="000000"/>
          <w:lang w:val="ro-RO"/>
        </w:rPr>
        <w:t>AP</w:t>
      </w:r>
      <w:r w:rsidR="008F5A8D"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Ministerul Mediului</w:t>
      </w:r>
      <w:r w:rsidR="00A3616C">
        <w:rPr>
          <w:rFonts w:ascii="Trebuchet MS" w:eastAsia="Times New Roman" w:hAnsi="Trebuchet MS" w:cs="Arial"/>
          <w:color w:val="000000"/>
          <w:lang w:val="ro-RO"/>
        </w:rPr>
        <w:t>, Apelor și Pădurilor</w:t>
      </w:r>
    </w:p>
    <w:p w14:paraId="25556D26"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OACI - Organizaţia Aviaţiei Civile Internaţionale</w:t>
      </w:r>
    </w:p>
    <w:p w14:paraId="59490745"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ROMATSA - Administraţia Română a Serviciilor de Trafic Aerian</w:t>
      </w:r>
    </w:p>
    <w:p w14:paraId="61A8D24F"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RTK - venituri per tonă/kilometru (Revenue Tonne per Kilometre)</w:t>
      </w:r>
    </w:p>
    <w:p w14:paraId="2498FE49" w14:textId="77777777" w:rsidR="00BF41E2"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    </w:t>
      </w:r>
      <w:r w:rsidR="00A04FDF" w:rsidRPr="00CC18B8">
        <w:rPr>
          <w:rFonts w:ascii="Trebuchet MS" w:eastAsia="Times New Roman" w:hAnsi="Trebuchet MS" w:cs="Arial"/>
          <w:color w:val="000000"/>
          <w:lang w:val="ro-RO"/>
        </w:rPr>
        <w:t>ECAC</w:t>
      </w:r>
      <w:r w:rsidR="00BF41E2" w:rsidRPr="00CC18B8">
        <w:rPr>
          <w:rFonts w:ascii="Trebuchet MS" w:eastAsia="Times New Roman" w:hAnsi="Trebuchet MS" w:cs="Arial"/>
          <w:color w:val="000000"/>
          <w:lang w:val="ro-RO"/>
        </w:rPr>
        <w:t xml:space="preserve">- Conferința Europeană a Aviației Civile </w:t>
      </w:r>
    </w:p>
    <w:p w14:paraId="1C600B57" w14:textId="77777777" w:rsidR="004B119D" w:rsidRDefault="004B119D" w:rsidP="00CC18B8">
      <w:pPr>
        <w:spacing w:after="120" w:line="360" w:lineRule="auto"/>
        <w:rPr>
          <w:rFonts w:ascii="Trebuchet MS" w:eastAsia="Times New Roman" w:hAnsi="Trebuchet MS" w:cs="Times New Roman"/>
          <w:lang w:val="ro-RO"/>
        </w:rPr>
      </w:pPr>
    </w:p>
    <w:p w14:paraId="2B9FD3C3" w14:textId="77777777" w:rsidR="007703FB" w:rsidRPr="00CC18B8" w:rsidRDefault="00FE6A69" w:rsidP="00FE6A69">
      <w:pPr>
        <w:tabs>
          <w:tab w:val="left" w:pos="7689"/>
        </w:tabs>
        <w:spacing w:after="120" w:line="360" w:lineRule="auto"/>
        <w:rPr>
          <w:rFonts w:ascii="Trebuchet MS" w:eastAsia="Times New Roman" w:hAnsi="Trebuchet MS" w:cs="Times New Roman"/>
          <w:lang w:val="ro-RO"/>
        </w:rPr>
      </w:pPr>
      <w:r>
        <w:rPr>
          <w:rFonts w:ascii="Trebuchet MS" w:eastAsia="Times New Roman" w:hAnsi="Trebuchet MS" w:cs="Times New Roman"/>
          <w:lang w:val="ro-RO"/>
        </w:rPr>
        <w:tab/>
      </w:r>
    </w:p>
    <w:p w14:paraId="2D8B9A6F" w14:textId="77777777" w:rsidR="00590E4B" w:rsidRDefault="00590E4B" w:rsidP="00CC18B8">
      <w:pPr>
        <w:spacing w:after="120" w:line="360" w:lineRule="auto"/>
        <w:ind w:left="2880" w:firstLine="720"/>
        <w:rPr>
          <w:rFonts w:ascii="Trebuchet MS" w:eastAsia="Times New Roman" w:hAnsi="Trebuchet MS" w:cs="Arial"/>
          <w:b/>
          <w:bCs/>
          <w:color w:val="950095"/>
          <w:lang w:val="ro-RO"/>
        </w:rPr>
      </w:pPr>
    </w:p>
    <w:p w14:paraId="5FB06FCF" w14:textId="77777777" w:rsidR="00402F52" w:rsidRPr="00CC18B8" w:rsidRDefault="00402F52" w:rsidP="006F546E">
      <w:pPr>
        <w:spacing w:after="120" w:line="240" w:lineRule="auto"/>
        <w:jc w:val="center"/>
        <w:rPr>
          <w:rFonts w:ascii="Trebuchet MS" w:eastAsia="Times New Roman" w:hAnsi="Trebuchet MS" w:cs="Arial"/>
          <w:b/>
          <w:bCs/>
          <w:u w:val="single"/>
          <w:lang w:val="ro-RO"/>
        </w:rPr>
      </w:pPr>
      <w:r w:rsidRPr="00CC18B8">
        <w:rPr>
          <w:rFonts w:ascii="Trebuchet MS" w:eastAsia="Times New Roman" w:hAnsi="Trebuchet MS" w:cs="Arial"/>
          <w:b/>
          <w:bCs/>
          <w:u w:val="single"/>
          <w:lang w:val="ro-RO"/>
        </w:rPr>
        <w:lastRenderedPageBreak/>
        <w:t xml:space="preserve">CAPITOLUL </w:t>
      </w:r>
      <w:r w:rsidR="00CC18B8" w:rsidRPr="00CC18B8">
        <w:rPr>
          <w:rFonts w:ascii="Trebuchet MS" w:eastAsia="Times New Roman" w:hAnsi="Trebuchet MS" w:cs="Arial"/>
          <w:b/>
          <w:bCs/>
          <w:u w:val="single"/>
          <w:lang w:val="ro-RO"/>
        </w:rPr>
        <w:t>I</w:t>
      </w:r>
    </w:p>
    <w:p w14:paraId="0EBE5016" w14:textId="77777777" w:rsidR="004B119D" w:rsidRDefault="004B119D" w:rsidP="006F546E">
      <w:pPr>
        <w:spacing w:after="120" w:line="240" w:lineRule="auto"/>
        <w:jc w:val="center"/>
        <w:rPr>
          <w:rFonts w:ascii="Trebuchet MS" w:eastAsia="Times New Roman" w:hAnsi="Trebuchet MS" w:cs="Arial"/>
          <w:b/>
          <w:u w:val="single"/>
          <w:lang w:val="ro-RO"/>
        </w:rPr>
      </w:pPr>
      <w:r w:rsidRPr="00CC18B8">
        <w:rPr>
          <w:rFonts w:ascii="Trebuchet MS" w:eastAsia="Times New Roman" w:hAnsi="Trebuchet MS" w:cs="Arial"/>
          <w:b/>
          <w:u w:val="single"/>
          <w:lang w:val="ro-RO"/>
        </w:rPr>
        <w:t>Introducere</w:t>
      </w:r>
    </w:p>
    <w:p w14:paraId="36132772" w14:textId="77777777" w:rsidR="00713166" w:rsidRPr="00CC18B8" w:rsidRDefault="00713166" w:rsidP="00713166">
      <w:pPr>
        <w:spacing w:after="0" w:line="240" w:lineRule="auto"/>
        <w:jc w:val="center"/>
        <w:rPr>
          <w:rFonts w:ascii="Trebuchet MS" w:eastAsia="Times New Roman" w:hAnsi="Trebuchet MS" w:cs="Arial"/>
          <w:b/>
          <w:bCs/>
          <w:u w:val="single"/>
          <w:lang w:val="ro-RO"/>
        </w:rPr>
      </w:pPr>
    </w:p>
    <w:p w14:paraId="17DD16E2" w14:textId="11350073" w:rsidR="008F5A8D" w:rsidRPr="00CC18B8" w:rsidRDefault="006F2BC8"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Cu o arie totală de 238,400 k</w:t>
      </w:r>
      <w:r w:rsidR="008B07A0" w:rsidRPr="00CC18B8">
        <w:rPr>
          <w:rFonts w:ascii="Trebuchet MS" w:eastAsia="Times New Roman" w:hAnsi="Trebuchet MS" w:cs="Arial"/>
          <w:bCs/>
          <w:color w:val="000000"/>
          <w:lang w:val="ro-RO"/>
        </w:rPr>
        <w:t>ilometrii</w:t>
      </w:r>
      <w:r w:rsidRPr="00CC18B8">
        <w:rPr>
          <w:rFonts w:ascii="Trebuchet MS" w:eastAsia="Times New Roman" w:hAnsi="Trebuchet MS" w:cs="Arial"/>
          <w:bCs/>
          <w:color w:val="000000"/>
          <w:lang w:val="ro-RO"/>
        </w:rPr>
        <w:t xml:space="preserve"> pătrați, România este cea </w:t>
      </w:r>
      <w:r w:rsidR="008B07A0" w:rsidRPr="00CC18B8">
        <w:rPr>
          <w:rFonts w:ascii="Trebuchet MS" w:eastAsia="Times New Roman" w:hAnsi="Trebuchet MS" w:cs="Arial"/>
          <w:bCs/>
          <w:color w:val="000000"/>
          <w:lang w:val="ro-RO"/>
        </w:rPr>
        <w:t>de-a do</w:t>
      </w:r>
      <w:r w:rsidR="00B54985">
        <w:rPr>
          <w:rFonts w:ascii="Trebuchet MS" w:eastAsia="Times New Roman" w:hAnsi="Trebuchet MS" w:cs="Arial"/>
          <w:bCs/>
          <w:color w:val="000000"/>
          <w:lang w:val="ro-RO"/>
        </w:rPr>
        <w:t>uăs</w:t>
      </w:r>
      <w:r w:rsidR="008B07A0" w:rsidRPr="00CC18B8">
        <w:rPr>
          <w:rFonts w:ascii="Trebuchet MS" w:eastAsia="Times New Roman" w:hAnsi="Trebuchet MS" w:cs="Arial"/>
          <w:bCs/>
          <w:color w:val="000000"/>
          <w:lang w:val="ro-RO"/>
        </w:rPr>
        <w:t>prezecea țară ca mărime</w:t>
      </w:r>
      <w:r w:rsidRPr="00CC18B8">
        <w:rPr>
          <w:rFonts w:ascii="Trebuchet MS" w:eastAsia="Times New Roman" w:hAnsi="Trebuchet MS" w:cs="Arial"/>
          <w:bCs/>
          <w:color w:val="000000"/>
          <w:lang w:val="ro-RO"/>
        </w:rPr>
        <w:t xml:space="preserve"> din Europa. Localizată în Sud-estul Europei, cu frontier</w:t>
      </w:r>
      <w:r w:rsidR="008B07A0" w:rsidRPr="00CC18B8">
        <w:rPr>
          <w:rFonts w:ascii="Trebuchet MS" w:eastAsia="Times New Roman" w:hAnsi="Trebuchet MS" w:cs="Arial"/>
          <w:bCs/>
          <w:color w:val="000000"/>
          <w:lang w:val="ro-RO"/>
        </w:rPr>
        <w:t>ă</w:t>
      </w:r>
      <w:r w:rsidRPr="00CC18B8">
        <w:rPr>
          <w:rFonts w:ascii="Trebuchet MS" w:eastAsia="Times New Roman" w:hAnsi="Trebuchet MS" w:cs="Arial"/>
          <w:bCs/>
          <w:color w:val="000000"/>
          <w:lang w:val="ro-RO"/>
        </w:rPr>
        <w:t xml:space="preserve"> </w:t>
      </w:r>
      <w:r w:rsidR="008B07A0" w:rsidRPr="00CC18B8">
        <w:rPr>
          <w:rFonts w:ascii="Trebuchet MS" w:eastAsia="Times New Roman" w:hAnsi="Trebuchet MS" w:cs="Arial"/>
          <w:bCs/>
          <w:color w:val="000000"/>
          <w:lang w:val="ro-RO"/>
        </w:rPr>
        <w:t>la Ma</w:t>
      </w:r>
      <w:r w:rsidRPr="00CC18B8">
        <w:rPr>
          <w:rFonts w:ascii="Trebuchet MS" w:eastAsia="Times New Roman" w:hAnsi="Trebuchet MS" w:cs="Arial"/>
          <w:bCs/>
          <w:color w:val="000000"/>
          <w:lang w:val="ro-RO"/>
        </w:rPr>
        <w:t>rea Neagră, țara este la jumătatea distanței dintre Ecuator și Polul Nord</w:t>
      </w:r>
      <w:r w:rsidR="008B07A0" w:rsidRPr="00CC18B8">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 fiind la o distanță egală de partea cea mai vestică a Europei – Oceanul Atlantic</w:t>
      </w:r>
      <w:r w:rsidR="008B07A0" w:rsidRPr="00CC18B8">
        <w:rPr>
          <w:rFonts w:ascii="Trebuchet MS" w:eastAsia="Times New Roman" w:hAnsi="Trebuchet MS" w:cs="Arial"/>
          <w:bCs/>
          <w:color w:val="000000"/>
          <w:lang w:val="ro-RO"/>
        </w:rPr>
        <w:t>, respectiv</w:t>
      </w:r>
      <w:r w:rsidRPr="00CC18B8">
        <w:rPr>
          <w:rFonts w:ascii="Trebuchet MS" w:eastAsia="Times New Roman" w:hAnsi="Trebuchet MS" w:cs="Arial"/>
          <w:bCs/>
          <w:color w:val="000000"/>
          <w:lang w:val="ro-RO"/>
        </w:rPr>
        <w:t xml:space="preserve"> </w:t>
      </w:r>
      <w:r w:rsidR="008B07A0" w:rsidRPr="00CC18B8">
        <w:rPr>
          <w:rFonts w:ascii="Trebuchet MS" w:eastAsia="Times New Roman" w:hAnsi="Trebuchet MS" w:cs="Arial"/>
          <w:bCs/>
          <w:color w:val="000000"/>
          <w:lang w:val="ro-RO"/>
        </w:rPr>
        <w:t xml:space="preserve">de </w:t>
      </w:r>
      <w:r w:rsidRPr="00CC18B8">
        <w:rPr>
          <w:rFonts w:ascii="Trebuchet MS" w:eastAsia="Times New Roman" w:hAnsi="Trebuchet MS" w:cs="Arial"/>
          <w:bCs/>
          <w:color w:val="000000"/>
          <w:lang w:val="ro-RO"/>
        </w:rPr>
        <w:t xml:space="preserve">cea mai </w:t>
      </w:r>
      <w:r w:rsidR="008B07A0" w:rsidRPr="00CC18B8">
        <w:rPr>
          <w:rFonts w:ascii="Trebuchet MS" w:eastAsia="Times New Roman" w:hAnsi="Trebuchet MS" w:cs="Arial"/>
          <w:bCs/>
          <w:color w:val="000000"/>
          <w:lang w:val="ro-RO"/>
        </w:rPr>
        <w:t>e</w:t>
      </w:r>
      <w:r w:rsidRPr="00CC18B8">
        <w:rPr>
          <w:rFonts w:ascii="Trebuchet MS" w:eastAsia="Times New Roman" w:hAnsi="Trebuchet MS" w:cs="Arial"/>
          <w:bCs/>
          <w:color w:val="000000"/>
          <w:lang w:val="ro-RO"/>
        </w:rPr>
        <w:t>stică parte – Munții Ural.</w:t>
      </w:r>
      <w:r w:rsidR="008B07A0" w:rsidRPr="00CC18B8">
        <w:rPr>
          <w:rFonts w:ascii="Trebuchet MS" w:eastAsia="Times New Roman" w:hAnsi="Trebuchet MS" w:cs="Arial"/>
          <w:bCs/>
          <w:color w:val="000000"/>
          <w:lang w:val="ro-RO"/>
        </w:rPr>
        <w:t xml:space="preserve"> România are o distanță de 3195 km de frontieră, Republica Moldova fiind </w:t>
      </w:r>
      <w:r w:rsidR="00B54985">
        <w:rPr>
          <w:rFonts w:ascii="Trebuchet MS" w:eastAsia="Times New Roman" w:hAnsi="Trebuchet MS" w:cs="Arial"/>
          <w:bCs/>
          <w:color w:val="000000"/>
          <w:lang w:val="ro-RO"/>
        </w:rPr>
        <w:t>ț</w:t>
      </w:r>
      <w:r w:rsidR="008B07A0" w:rsidRPr="00CC18B8">
        <w:rPr>
          <w:rFonts w:ascii="Trebuchet MS" w:eastAsia="Times New Roman" w:hAnsi="Trebuchet MS" w:cs="Arial"/>
          <w:bCs/>
          <w:color w:val="000000"/>
          <w:lang w:val="ro-RO"/>
        </w:rPr>
        <w:t>ar</w:t>
      </w:r>
      <w:r w:rsidR="00B54985">
        <w:rPr>
          <w:rFonts w:ascii="Trebuchet MS" w:eastAsia="Times New Roman" w:hAnsi="Trebuchet MS" w:cs="Arial"/>
          <w:bCs/>
          <w:color w:val="000000"/>
          <w:lang w:val="ro-RO"/>
        </w:rPr>
        <w:t>ă</w:t>
      </w:r>
      <w:r w:rsidR="008B07A0" w:rsidRPr="00CC18B8">
        <w:rPr>
          <w:rFonts w:ascii="Trebuchet MS" w:eastAsia="Times New Roman" w:hAnsi="Trebuchet MS" w:cs="Arial"/>
          <w:bCs/>
          <w:color w:val="000000"/>
          <w:lang w:val="ro-RO"/>
        </w:rPr>
        <w:t xml:space="preserve"> vecină de la est, Bulgaria învecinându</w:t>
      </w:r>
      <w:r w:rsidR="00B53CDC">
        <w:rPr>
          <w:rFonts w:ascii="Trebuchet MS" w:eastAsia="Times New Roman" w:hAnsi="Trebuchet MS" w:cs="Arial"/>
          <w:bCs/>
          <w:color w:val="000000"/>
          <w:lang w:val="ro-RO"/>
        </w:rPr>
        <w:t>-</w:t>
      </w:r>
      <w:r w:rsidR="008B07A0" w:rsidRPr="00CC18B8">
        <w:rPr>
          <w:rFonts w:ascii="Trebuchet MS" w:eastAsia="Times New Roman" w:hAnsi="Trebuchet MS" w:cs="Arial"/>
          <w:bCs/>
          <w:color w:val="000000"/>
          <w:lang w:val="ro-RO"/>
        </w:rPr>
        <w:t>se în sud, Serbia și Ungaria în vest, respectiv Ucraina în nord. În partea de sud-est,</w:t>
      </w:r>
      <w:r w:rsidR="00E07170">
        <w:rPr>
          <w:rFonts w:ascii="Trebuchet MS" w:eastAsia="Times New Roman" w:hAnsi="Trebuchet MS" w:cs="Arial"/>
          <w:bCs/>
          <w:color w:val="000000"/>
          <w:lang w:val="ro-RO"/>
        </w:rPr>
        <w:t xml:space="preserve"> </w:t>
      </w:r>
      <w:r w:rsidR="008B07A0" w:rsidRPr="00CC18B8">
        <w:rPr>
          <w:rFonts w:ascii="Trebuchet MS" w:eastAsia="Times New Roman" w:hAnsi="Trebuchet MS" w:cs="Arial"/>
          <w:bCs/>
          <w:color w:val="000000"/>
          <w:lang w:val="ro-RO"/>
        </w:rPr>
        <w:t>245 de kilometrii de frontieră maritimă asigură o legătură importantă cu Marea Mediterană și Oceanul Atlantic.</w:t>
      </w:r>
      <w:r w:rsidRPr="00CC18B8">
        <w:rPr>
          <w:rFonts w:ascii="Trebuchet MS" w:eastAsia="Times New Roman" w:hAnsi="Trebuchet MS" w:cs="Arial"/>
          <w:bCs/>
          <w:color w:val="000000"/>
          <w:lang w:val="ro-RO"/>
        </w:rPr>
        <w:t xml:space="preserve"> </w:t>
      </w:r>
      <w:r w:rsidR="004B119D" w:rsidRPr="00CC18B8">
        <w:rPr>
          <w:rFonts w:ascii="Trebuchet MS" w:eastAsia="Times New Roman" w:hAnsi="Trebuchet MS" w:cs="Arial"/>
          <w:bCs/>
          <w:color w:val="000000"/>
          <w:lang w:val="ro-RO"/>
        </w:rPr>
        <w:t>  </w:t>
      </w:r>
    </w:p>
    <w:p w14:paraId="17C3A71C" w14:textId="77777777" w:rsidR="0030328B" w:rsidRPr="00CC18B8" w:rsidRDefault="008B07A0"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România </w:t>
      </w:r>
      <w:r w:rsidR="00B54985">
        <w:rPr>
          <w:rFonts w:ascii="Trebuchet MS" w:eastAsia="Times New Roman" w:hAnsi="Trebuchet MS" w:cs="Arial"/>
          <w:color w:val="000000"/>
          <w:lang w:val="ro-RO"/>
        </w:rPr>
        <w:t xml:space="preserve">a </w:t>
      </w:r>
      <w:r w:rsidRPr="00CC18B8">
        <w:rPr>
          <w:rFonts w:ascii="Trebuchet MS" w:eastAsia="Times New Roman" w:hAnsi="Trebuchet MS" w:cs="Arial"/>
          <w:color w:val="000000"/>
          <w:lang w:val="ro-RO"/>
        </w:rPr>
        <w:t>dev</w:t>
      </w:r>
      <w:r w:rsidR="00B54985">
        <w:rPr>
          <w:rFonts w:ascii="Trebuchet MS" w:eastAsia="Times New Roman" w:hAnsi="Trebuchet MS" w:cs="Arial"/>
          <w:color w:val="000000"/>
          <w:lang w:val="ro-RO"/>
        </w:rPr>
        <w:t>enit</w:t>
      </w:r>
      <w:r w:rsidRPr="00CC18B8">
        <w:rPr>
          <w:rFonts w:ascii="Trebuchet MS" w:eastAsia="Times New Roman" w:hAnsi="Trebuchet MS" w:cs="Arial"/>
          <w:color w:val="000000"/>
          <w:lang w:val="ro-RO"/>
        </w:rPr>
        <w:t xml:space="preserve"> membru al Organizației Aviației Civile Internaționale (OACI) </w:t>
      </w:r>
      <w:r w:rsidR="00143F49" w:rsidRPr="00CC18B8">
        <w:rPr>
          <w:rFonts w:ascii="Trebuchet MS" w:eastAsia="Times New Roman" w:hAnsi="Trebuchet MS" w:cs="Arial"/>
          <w:color w:val="000000"/>
          <w:lang w:val="ro-RO"/>
        </w:rPr>
        <w:t>în anul 1965</w:t>
      </w:r>
      <w:r w:rsidRPr="00CC18B8">
        <w:rPr>
          <w:rFonts w:ascii="Trebuchet MS" w:eastAsia="Times New Roman" w:hAnsi="Trebuchet MS" w:cs="Arial"/>
          <w:color w:val="000000"/>
          <w:lang w:val="ro-RO"/>
        </w:rPr>
        <w:t xml:space="preserve">, </w:t>
      </w:r>
      <w:r w:rsidR="0030328B" w:rsidRPr="00CC18B8">
        <w:rPr>
          <w:rFonts w:ascii="Trebuchet MS" w:eastAsia="Times New Roman" w:hAnsi="Trebuchet MS" w:cs="Arial"/>
          <w:color w:val="000000"/>
          <w:lang w:val="ro-RO"/>
        </w:rPr>
        <w:t xml:space="preserve">membru </w:t>
      </w:r>
      <w:r w:rsidRPr="00CC18B8">
        <w:rPr>
          <w:rFonts w:ascii="Trebuchet MS" w:eastAsia="Times New Roman" w:hAnsi="Trebuchet MS" w:cs="Arial"/>
          <w:color w:val="000000"/>
          <w:lang w:val="ro-RO"/>
        </w:rPr>
        <w:t xml:space="preserve">al Conferinţei Europene de Aviaţie Civilă (ECAC) în anul 1991, </w:t>
      </w:r>
      <w:r w:rsidR="0030328B" w:rsidRPr="00CC18B8">
        <w:rPr>
          <w:rFonts w:ascii="Trebuchet MS" w:eastAsia="Times New Roman" w:hAnsi="Trebuchet MS" w:cs="Arial"/>
          <w:color w:val="000000"/>
          <w:lang w:val="ro-RO"/>
        </w:rPr>
        <w:t xml:space="preserve">membru </w:t>
      </w:r>
      <w:r w:rsidRPr="00CC18B8">
        <w:rPr>
          <w:rFonts w:ascii="Trebuchet MS" w:eastAsia="Times New Roman" w:hAnsi="Trebuchet MS" w:cs="Arial"/>
          <w:color w:val="000000"/>
          <w:lang w:val="ro-RO"/>
        </w:rPr>
        <w:t>al EUROCONTROL</w:t>
      </w:r>
      <w:r w:rsidR="0030328B" w:rsidRPr="00CC18B8">
        <w:rPr>
          <w:rFonts w:ascii="Trebuchet MS" w:eastAsia="Times New Roman" w:hAnsi="Trebuchet MS" w:cs="Arial"/>
          <w:color w:val="000000"/>
          <w:lang w:val="ro-RO"/>
        </w:rPr>
        <w:t xml:space="preserve"> în anul 1996 și începând cu anul 2007 membru al Uniunii Europene. </w:t>
      </w:r>
    </w:p>
    <w:p w14:paraId="47EE89D4" w14:textId="31EE8D60" w:rsidR="008F5A8D" w:rsidRPr="00CC18B8" w:rsidRDefault="00A04FDF"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ECAC</w:t>
      </w:r>
      <w:r w:rsidR="00B9614D" w:rsidRPr="00CC18B8">
        <w:rPr>
          <w:rFonts w:ascii="Trebuchet MS" w:eastAsia="Times New Roman" w:hAnsi="Trebuchet MS" w:cs="Arial"/>
          <w:color w:val="000000"/>
          <w:lang w:val="ro-RO"/>
        </w:rPr>
        <w:t xml:space="preserve"> </w:t>
      </w:r>
      <w:r w:rsidR="008F5A8D" w:rsidRPr="00CC18B8">
        <w:rPr>
          <w:rFonts w:ascii="Trebuchet MS" w:eastAsia="Times New Roman" w:hAnsi="Trebuchet MS" w:cs="Arial"/>
          <w:color w:val="000000"/>
          <w:lang w:val="ro-RO"/>
        </w:rPr>
        <w:t>este o organizație</w:t>
      </w:r>
      <w:r w:rsidR="00B9614D" w:rsidRPr="00CC18B8">
        <w:rPr>
          <w:rFonts w:ascii="Trebuchet MS" w:eastAsia="Times New Roman" w:hAnsi="Trebuchet MS" w:cs="Arial"/>
          <w:color w:val="000000"/>
          <w:lang w:val="ro-RO"/>
        </w:rPr>
        <w:t xml:space="preserve"> interguvernamentală</w:t>
      </w:r>
      <w:r w:rsidR="008F5A8D" w:rsidRPr="00CC18B8">
        <w:rPr>
          <w:rFonts w:ascii="Trebuchet MS" w:eastAsia="Times New Roman" w:hAnsi="Trebuchet MS" w:cs="Arial"/>
          <w:color w:val="000000"/>
          <w:lang w:val="ro-RO"/>
        </w:rPr>
        <w:t xml:space="preserve"> </w:t>
      </w:r>
      <w:r w:rsidR="0030328B" w:rsidRPr="00CC18B8">
        <w:rPr>
          <w:rFonts w:ascii="Trebuchet MS" w:eastAsia="Times New Roman" w:hAnsi="Trebuchet MS" w:cs="Arial"/>
          <w:color w:val="000000"/>
          <w:lang w:val="ro-RO"/>
        </w:rPr>
        <w:t>formată din cel mai mare grup de State Membre</w:t>
      </w:r>
      <w:r w:rsidR="0030328B" w:rsidRPr="00CC18B8">
        <w:rPr>
          <w:rFonts w:ascii="Trebuchet MS" w:eastAsia="Times New Roman" w:hAnsi="Trebuchet MS" w:cs="Arial"/>
          <w:color w:val="000000"/>
          <w:vertAlign w:val="superscript"/>
          <w:lang w:val="ro-RO"/>
        </w:rPr>
        <w:t>1</w:t>
      </w:r>
      <w:r w:rsidR="0030328B" w:rsidRPr="00CC18B8">
        <w:rPr>
          <w:rFonts w:ascii="Trebuchet MS" w:eastAsia="Times New Roman" w:hAnsi="Trebuchet MS" w:cs="Arial"/>
          <w:color w:val="000000"/>
          <w:lang w:val="ro-RO"/>
        </w:rPr>
        <w:t xml:space="preserve"> față de oricare altă organizație care se ocupă de domeniul avia</w:t>
      </w:r>
      <w:r w:rsidR="00B53CDC">
        <w:rPr>
          <w:rFonts w:ascii="Trebuchet MS" w:eastAsia="Times New Roman" w:hAnsi="Trebuchet MS" w:cs="Arial"/>
          <w:color w:val="000000"/>
          <w:lang w:val="ro-RO"/>
        </w:rPr>
        <w:t>ț</w:t>
      </w:r>
      <w:r w:rsidR="0030328B" w:rsidRPr="00CC18B8">
        <w:rPr>
          <w:rFonts w:ascii="Trebuchet MS" w:eastAsia="Times New Roman" w:hAnsi="Trebuchet MS" w:cs="Arial"/>
          <w:color w:val="000000"/>
          <w:lang w:val="ro-RO"/>
        </w:rPr>
        <w:t>iei civile. Î</w:t>
      </w:r>
      <w:r w:rsidR="00583933" w:rsidRPr="00CC18B8">
        <w:rPr>
          <w:rFonts w:ascii="Trebuchet MS" w:eastAsia="Times New Roman" w:hAnsi="Trebuchet MS" w:cs="Arial"/>
          <w:color w:val="000000"/>
          <w:lang w:val="ro-RO"/>
        </w:rPr>
        <w:t xml:space="preserve">n prezent </w:t>
      </w:r>
      <w:r w:rsidR="0030328B" w:rsidRPr="00CC18B8">
        <w:rPr>
          <w:rFonts w:ascii="Trebuchet MS" w:eastAsia="Times New Roman" w:hAnsi="Trebuchet MS" w:cs="Arial"/>
          <w:color w:val="000000"/>
          <w:lang w:val="ro-RO"/>
        </w:rPr>
        <w:t>ECAC reunește</w:t>
      </w:r>
      <w:r w:rsidR="00583933" w:rsidRPr="00CC18B8">
        <w:rPr>
          <w:rFonts w:ascii="Trebuchet MS" w:eastAsia="Times New Roman" w:hAnsi="Trebuchet MS" w:cs="Arial"/>
          <w:color w:val="000000"/>
          <w:lang w:val="ro-RO"/>
        </w:rPr>
        <w:t xml:space="preserve"> 44 de state membre</w:t>
      </w:r>
      <w:r w:rsidR="0030328B" w:rsidRPr="00CC18B8">
        <w:rPr>
          <w:rFonts w:ascii="Trebuchet MS" w:eastAsia="Times New Roman" w:hAnsi="Trebuchet MS" w:cs="Arial"/>
          <w:color w:val="000000"/>
          <w:lang w:val="ro-RO"/>
        </w:rPr>
        <w:t>, anul înființării fiind 1995</w:t>
      </w:r>
      <w:r w:rsidR="00583933" w:rsidRPr="00CC18B8">
        <w:rPr>
          <w:rFonts w:ascii="Trebuchet MS" w:eastAsia="Times New Roman" w:hAnsi="Trebuchet MS" w:cs="Arial"/>
          <w:color w:val="000000"/>
          <w:lang w:val="ro-RO"/>
        </w:rPr>
        <w:t>.</w:t>
      </w:r>
    </w:p>
    <w:p w14:paraId="252A6DBF" w14:textId="77777777" w:rsidR="008F5A8D" w:rsidRPr="00CC18B8" w:rsidRDefault="0030328B"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Statele M</w:t>
      </w:r>
      <w:r w:rsidR="00A04FDF" w:rsidRPr="00CC18B8">
        <w:rPr>
          <w:rFonts w:ascii="Trebuchet MS" w:eastAsia="Times New Roman" w:hAnsi="Trebuchet MS" w:cs="Arial"/>
          <w:color w:val="000000"/>
          <w:lang w:val="ro-RO"/>
        </w:rPr>
        <w:t>embre</w:t>
      </w:r>
      <w:r w:rsidR="005471AF" w:rsidRPr="00CC18B8">
        <w:rPr>
          <w:rFonts w:ascii="Trebuchet MS" w:eastAsia="Times New Roman" w:hAnsi="Trebuchet MS" w:cs="Arial"/>
          <w:color w:val="000000"/>
          <w:lang w:val="ro-RO"/>
        </w:rPr>
        <w:t xml:space="preserve"> </w:t>
      </w:r>
      <w:r w:rsidR="00A04FDF" w:rsidRPr="00CC18B8">
        <w:rPr>
          <w:rFonts w:ascii="Trebuchet MS" w:eastAsia="Times New Roman" w:hAnsi="Trebuchet MS" w:cs="Arial"/>
          <w:color w:val="000000"/>
          <w:lang w:val="ro-RO"/>
        </w:rPr>
        <w:t>ECAC</w:t>
      </w:r>
      <w:r w:rsidR="0007540A" w:rsidRPr="00CC18B8">
        <w:rPr>
          <w:rFonts w:ascii="Trebuchet MS" w:eastAsia="Times New Roman" w:hAnsi="Trebuchet MS" w:cs="Arial"/>
          <w:color w:val="000000"/>
          <w:lang w:val="ro-RO"/>
        </w:rPr>
        <w:t>,</w:t>
      </w:r>
      <w:r w:rsidR="00A04FDF" w:rsidRPr="00CC18B8">
        <w:rPr>
          <w:rFonts w:ascii="Trebuchet MS" w:eastAsia="Times New Roman" w:hAnsi="Trebuchet MS" w:cs="Arial"/>
          <w:color w:val="000000"/>
          <w:lang w:val="ro-RO"/>
        </w:rPr>
        <w:t xml:space="preserve"> </w:t>
      </w:r>
      <w:r w:rsidR="005471AF" w:rsidRPr="00CC18B8">
        <w:rPr>
          <w:rFonts w:ascii="Trebuchet MS" w:eastAsia="Times New Roman" w:hAnsi="Trebuchet MS" w:cs="Arial"/>
          <w:color w:val="000000"/>
          <w:lang w:val="ro-RO"/>
        </w:rPr>
        <w:t xml:space="preserve">recunosc că preocupările de mediu pot deveni </w:t>
      </w:r>
      <w:r w:rsidR="0007540A" w:rsidRPr="00CC18B8">
        <w:rPr>
          <w:rFonts w:ascii="Trebuchet MS" w:eastAsia="Times New Roman" w:hAnsi="Trebuchet MS" w:cs="Arial"/>
          <w:color w:val="000000"/>
          <w:lang w:val="ro-RO"/>
        </w:rPr>
        <w:t xml:space="preserve">în viitor </w:t>
      </w:r>
      <w:r w:rsidR="005471AF" w:rsidRPr="00CC18B8">
        <w:rPr>
          <w:rFonts w:ascii="Trebuchet MS" w:eastAsia="Times New Roman" w:hAnsi="Trebuchet MS" w:cs="Arial"/>
          <w:color w:val="000000"/>
          <w:lang w:val="ro-RO"/>
        </w:rPr>
        <w:t xml:space="preserve">posibile constrângeri </w:t>
      </w:r>
      <w:r w:rsidR="0007540A" w:rsidRPr="00CC18B8">
        <w:rPr>
          <w:rFonts w:ascii="Trebuchet MS" w:eastAsia="Times New Roman" w:hAnsi="Trebuchet MS" w:cs="Arial"/>
          <w:color w:val="000000"/>
          <w:lang w:val="ro-RO"/>
        </w:rPr>
        <w:t xml:space="preserve">pentru </w:t>
      </w:r>
      <w:r w:rsidR="005471AF" w:rsidRPr="00CC18B8">
        <w:rPr>
          <w:rFonts w:ascii="Trebuchet MS" w:eastAsia="Times New Roman" w:hAnsi="Trebuchet MS" w:cs="Arial"/>
          <w:color w:val="000000"/>
          <w:lang w:val="ro-RO"/>
        </w:rPr>
        <w:t>dezvoltarea sectorului avi</w:t>
      </w:r>
      <w:r w:rsidR="0007540A" w:rsidRPr="00CC18B8">
        <w:rPr>
          <w:rFonts w:ascii="Trebuchet MS" w:eastAsia="Times New Roman" w:hAnsi="Trebuchet MS" w:cs="Arial"/>
          <w:color w:val="000000"/>
          <w:lang w:val="ro-RO"/>
        </w:rPr>
        <w:t>atic</w:t>
      </w:r>
      <w:r w:rsidR="005471AF" w:rsidRPr="00CC18B8">
        <w:rPr>
          <w:rFonts w:ascii="Trebuchet MS" w:eastAsia="Times New Roman" w:hAnsi="Trebuchet MS" w:cs="Arial"/>
          <w:color w:val="000000"/>
          <w:lang w:val="ro-RO"/>
        </w:rPr>
        <w:t xml:space="preserve"> internațional</w:t>
      </w:r>
      <w:r w:rsidR="0007540A" w:rsidRPr="00CC18B8">
        <w:rPr>
          <w:rFonts w:ascii="Trebuchet MS" w:eastAsia="Times New Roman" w:hAnsi="Trebuchet MS" w:cs="Arial"/>
          <w:color w:val="000000"/>
          <w:lang w:val="ro-RO"/>
        </w:rPr>
        <w:t xml:space="preserve"> și de aceea împreună sprijină</w:t>
      </w:r>
      <w:r w:rsidR="00102C5A" w:rsidRPr="00CC18B8">
        <w:rPr>
          <w:rFonts w:ascii="Trebuchet MS" w:eastAsia="Times New Roman" w:hAnsi="Trebuchet MS" w:cs="Arial"/>
          <w:color w:val="000000"/>
          <w:lang w:val="ro-RO"/>
        </w:rPr>
        <w:t>,</w:t>
      </w:r>
      <w:r w:rsidR="0007540A" w:rsidRPr="00CC18B8">
        <w:rPr>
          <w:rFonts w:ascii="Trebuchet MS" w:eastAsia="Times New Roman" w:hAnsi="Trebuchet MS" w:cs="Arial"/>
          <w:color w:val="000000"/>
          <w:lang w:val="ro-RO"/>
        </w:rPr>
        <w:t xml:space="preserve"> în totalitate</w:t>
      </w:r>
      <w:r w:rsidR="00102C5A" w:rsidRPr="00CC18B8">
        <w:rPr>
          <w:rFonts w:ascii="Trebuchet MS" w:eastAsia="Times New Roman" w:hAnsi="Trebuchet MS" w:cs="Arial"/>
          <w:color w:val="000000"/>
          <w:lang w:val="ro-RO"/>
        </w:rPr>
        <w:t>,</w:t>
      </w:r>
      <w:r w:rsidR="0007540A" w:rsidRPr="00CC18B8">
        <w:rPr>
          <w:rFonts w:ascii="Trebuchet MS" w:eastAsia="Times New Roman" w:hAnsi="Trebuchet MS" w:cs="Arial"/>
          <w:color w:val="000000"/>
          <w:lang w:val="ro-RO"/>
        </w:rPr>
        <w:t xml:space="preserve"> eforturile pe care le depune OACI cu privire la rezolvarea acestor</w:t>
      </w:r>
      <w:r w:rsidR="00102C5A" w:rsidRPr="00CC18B8">
        <w:rPr>
          <w:rFonts w:ascii="Trebuchet MS" w:eastAsia="Times New Roman" w:hAnsi="Trebuchet MS" w:cs="Arial"/>
          <w:color w:val="000000"/>
          <w:lang w:val="ro-RO"/>
        </w:rPr>
        <w:t>a</w:t>
      </w:r>
      <w:r w:rsidR="0007540A" w:rsidRPr="00CC18B8">
        <w:rPr>
          <w:rFonts w:ascii="Trebuchet MS" w:eastAsia="Times New Roman" w:hAnsi="Trebuchet MS" w:cs="Arial"/>
          <w:color w:val="000000"/>
          <w:lang w:val="ro-RO"/>
        </w:rPr>
        <w:t xml:space="preserve">, inclusiv </w:t>
      </w:r>
      <w:r w:rsidR="00102C5A" w:rsidRPr="00CC18B8">
        <w:rPr>
          <w:rFonts w:ascii="Trebuchet MS" w:eastAsia="Times New Roman" w:hAnsi="Trebuchet MS" w:cs="Arial"/>
          <w:color w:val="000000"/>
          <w:lang w:val="ro-RO"/>
        </w:rPr>
        <w:t xml:space="preserve">marea provocare reprezentată de </w:t>
      </w:r>
      <w:r w:rsidR="0007540A" w:rsidRPr="00CC18B8">
        <w:rPr>
          <w:rFonts w:ascii="Trebuchet MS" w:eastAsia="Times New Roman" w:hAnsi="Trebuchet MS" w:cs="Arial"/>
          <w:color w:val="000000"/>
          <w:lang w:val="ro-RO"/>
        </w:rPr>
        <w:t>schimările climatice</w:t>
      </w:r>
      <w:r w:rsidR="00102C5A" w:rsidRPr="00CC18B8">
        <w:rPr>
          <w:rFonts w:ascii="Trebuchet MS" w:eastAsia="Times New Roman" w:hAnsi="Trebuchet MS" w:cs="Arial"/>
          <w:color w:val="000000"/>
          <w:lang w:val="ro-RO"/>
        </w:rPr>
        <w:t>,</w:t>
      </w:r>
      <w:r w:rsidR="0007540A" w:rsidRPr="00CC18B8">
        <w:rPr>
          <w:rFonts w:ascii="Trebuchet MS" w:eastAsia="Times New Roman" w:hAnsi="Trebuchet MS" w:cs="Arial"/>
          <w:color w:val="000000"/>
          <w:lang w:val="ro-RO"/>
        </w:rPr>
        <w:t xml:space="preserve"> pentru a asigura o dezvoltare sustenabilă a transportului aerian internațional. </w:t>
      </w:r>
    </w:p>
    <w:p w14:paraId="67C10928" w14:textId="77777777" w:rsidR="0030328B" w:rsidRDefault="0030328B"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România, la fel ca toate cele 44 de State Membre ECAC, este pe deplin angajată și implicată în lupta împotriva schimbărilor climatice și lucrează la un sistem de transport multimodal, competitiv și durabil care să utilizeze resursele în mod eficient. </w:t>
      </w:r>
    </w:p>
    <w:p w14:paraId="73893C63" w14:textId="77777777" w:rsidR="00713166" w:rsidRPr="00CC18B8" w:rsidRDefault="00713166" w:rsidP="00713166">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România recunoaște importanța ca toate Statele Membre să întocmescă și să depună la OACI, un Plan national de acțiune privind reducerea emisiilor de gaze cu efect de seră, ace</w:t>
      </w:r>
      <w:r w:rsidR="00B54985">
        <w:rPr>
          <w:rFonts w:ascii="Trebuchet MS" w:eastAsia="Times New Roman" w:hAnsi="Trebuchet MS" w:cs="Arial"/>
          <w:color w:val="000000"/>
          <w:lang w:val="ro-RO"/>
        </w:rPr>
        <w:t>a</w:t>
      </w:r>
      <w:r w:rsidRPr="00CC18B8">
        <w:rPr>
          <w:rFonts w:ascii="Trebuchet MS" w:eastAsia="Times New Roman" w:hAnsi="Trebuchet MS" w:cs="Arial"/>
          <w:color w:val="000000"/>
          <w:lang w:val="ro-RO"/>
        </w:rPr>
        <w:t>st</w:t>
      </w:r>
      <w:r w:rsidR="00B54985">
        <w:rPr>
          <w:rFonts w:ascii="Trebuchet MS" w:eastAsia="Times New Roman" w:hAnsi="Trebuchet MS" w:cs="Arial"/>
          <w:color w:val="000000"/>
          <w:lang w:val="ro-RO"/>
        </w:rPr>
        <w:t>ă</w:t>
      </w:r>
      <w:r w:rsidRPr="00CC18B8">
        <w:rPr>
          <w:rFonts w:ascii="Trebuchet MS" w:eastAsia="Times New Roman" w:hAnsi="Trebuchet MS" w:cs="Arial"/>
          <w:color w:val="000000"/>
          <w:lang w:val="ro-RO"/>
        </w:rPr>
        <w:t xml:space="preserve"> măsură reprezentând un pas foarte important în atingerea obiectivelor convenite la ultima Reuniune a Adunarii Generale a Organizației Aviației Civile Internaționale din Octombrie 2016.</w:t>
      </w:r>
    </w:p>
    <w:p w14:paraId="72DEA1A4" w14:textId="77777777" w:rsidR="00713166" w:rsidRPr="00713166" w:rsidRDefault="00713166" w:rsidP="00713166">
      <w:pPr>
        <w:spacing w:after="0" w:line="240" w:lineRule="auto"/>
        <w:jc w:val="both"/>
        <w:rPr>
          <w:rFonts w:ascii="Trebuchet MS" w:eastAsia="Times New Roman" w:hAnsi="Trebuchet MS" w:cs="Arial"/>
          <w:color w:val="000000"/>
          <w:sz w:val="16"/>
          <w:szCs w:val="16"/>
          <w:lang w:val="ro-RO"/>
        </w:rPr>
      </w:pPr>
      <w:r w:rsidRPr="00713166">
        <w:rPr>
          <w:rFonts w:ascii="Trebuchet MS" w:eastAsia="Times New Roman" w:hAnsi="Trebuchet MS" w:cs="Arial"/>
          <w:color w:val="000000"/>
          <w:sz w:val="16"/>
          <w:szCs w:val="16"/>
          <w:lang w:val="ro-RO"/>
        </w:rPr>
        <w:t>-------------------</w:t>
      </w:r>
    </w:p>
    <w:p w14:paraId="61EBFE32" w14:textId="77777777" w:rsidR="00713166" w:rsidRPr="00B54985" w:rsidRDefault="00713166" w:rsidP="00713166">
      <w:pPr>
        <w:spacing w:after="0" w:line="240" w:lineRule="auto"/>
        <w:jc w:val="both"/>
        <w:rPr>
          <w:rFonts w:ascii="Trebuchet MS" w:eastAsia="Times New Roman" w:hAnsi="Trebuchet MS" w:cs="Arial"/>
          <w:color w:val="000000"/>
          <w:sz w:val="15"/>
          <w:szCs w:val="15"/>
          <w:lang w:val="ro-RO"/>
        </w:rPr>
      </w:pPr>
      <w:r w:rsidRPr="00B54985">
        <w:rPr>
          <w:rFonts w:ascii="Trebuchet MS" w:eastAsia="Times New Roman" w:hAnsi="Trebuchet MS" w:cs="Arial"/>
          <w:color w:val="000000"/>
          <w:sz w:val="15"/>
          <w:szCs w:val="15"/>
          <w:vertAlign w:val="superscript"/>
          <w:lang w:val="ro-RO"/>
        </w:rPr>
        <w:t>1</w:t>
      </w:r>
      <w:r w:rsidRPr="00B54985">
        <w:rPr>
          <w:rFonts w:ascii="Trebuchet MS" w:eastAsia="Times New Roman" w:hAnsi="Trebuchet MS" w:cs="Arial"/>
          <w:color w:val="000000"/>
          <w:sz w:val="15"/>
          <w:szCs w:val="15"/>
          <w:lang w:val="ro-RO"/>
        </w:rPr>
        <w:t xml:space="preserve"> Albania, Armenia, Austria, Azerbaijan, Belgia, Bosnia și Herțegovina, Bulgaria, Croația, Cipru, Republica Cehă, Danemarca, Estonia, Finlanda, Franța, Georgia, Germania, Grecia, Ungaria, Isclanda, Irlanda, Italia, Letonia, Lituania, Luxemburg, Malta, Moldova, Monaco, Muntenegru, Olanda, Norvegia, Polonia, Portugalia, Romania, San Marino, Serbia, Slovacia, Slovenia, Spania, Suedia, Elveția, Macedonia, Turcia, Ucraina și Marea Britanie</w:t>
      </w:r>
    </w:p>
    <w:p w14:paraId="3583BA7A" w14:textId="77777777" w:rsidR="000C065E" w:rsidRPr="00CC18B8" w:rsidRDefault="00E7115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lastRenderedPageBreak/>
        <w:t xml:space="preserve">România, ca și celelate State </w:t>
      </w:r>
      <w:r w:rsidR="0030328B" w:rsidRPr="00CC18B8">
        <w:rPr>
          <w:rFonts w:ascii="Trebuchet MS" w:eastAsia="Times New Roman" w:hAnsi="Trebuchet MS" w:cs="Arial"/>
          <w:color w:val="000000"/>
          <w:lang w:val="ro-RO"/>
        </w:rPr>
        <w:t>M</w:t>
      </w:r>
      <w:r w:rsidR="005F55FC" w:rsidRPr="00CC18B8">
        <w:rPr>
          <w:rFonts w:ascii="Trebuchet MS" w:eastAsia="Times New Roman" w:hAnsi="Trebuchet MS" w:cs="Arial"/>
          <w:color w:val="000000"/>
          <w:lang w:val="ro-RO"/>
        </w:rPr>
        <w:t>embre ale Co</w:t>
      </w:r>
      <w:r w:rsidR="00A00A7B" w:rsidRPr="00CC18B8">
        <w:rPr>
          <w:rFonts w:ascii="Trebuchet MS" w:eastAsia="Times New Roman" w:hAnsi="Trebuchet MS" w:cs="Arial"/>
          <w:color w:val="000000"/>
          <w:lang w:val="ro-RO"/>
        </w:rPr>
        <w:t>nferinței</w:t>
      </w:r>
      <w:r w:rsidR="00BF41E2" w:rsidRPr="00CC18B8">
        <w:rPr>
          <w:rFonts w:ascii="Trebuchet MS" w:eastAsia="Times New Roman" w:hAnsi="Trebuchet MS" w:cs="Arial"/>
          <w:color w:val="000000"/>
          <w:lang w:val="ro-RO"/>
        </w:rPr>
        <w:t xml:space="preserve"> Europene a</w:t>
      </w:r>
      <w:r w:rsidR="005F55FC" w:rsidRPr="00CC18B8">
        <w:rPr>
          <w:rFonts w:ascii="Trebuchet MS" w:eastAsia="Times New Roman" w:hAnsi="Trebuchet MS" w:cs="Arial"/>
          <w:color w:val="000000"/>
          <w:lang w:val="ro-RO"/>
        </w:rPr>
        <w:t xml:space="preserve"> Aviației Civile (</w:t>
      </w:r>
      <w:r w:rsidR="00BF41E2" w:rsidRPr="00CC18B8">
        <w:rPr>
          <w:rFonts w:ascii="Trebuchet MS" w:eastAsia="Times New Roman" w:hAnsi="Trebuchet MS" w:cs="Arial"/>
          <w:color w:val="000000"/>
          <w:lang w:val="ro-RO"/>
        </w:rPr>
        <w:t>EC</w:t>
      </w:r>
      <w:r w:rsidR="00175E6A">
        <w:rPr>
          <w:rFonts w:ascii="Trebuchet MS" w:eastAsia="Times New Roman" w:hAnsi="Trebuchet MS" w:cs="Arial"/>
          <w:color w:val="000000"/>
          <w:lang w:val="ro-RO"/>
        </w:rPr>
        <w:t>AC</w:t>
      </w:r>
      <w:r w:rsidR="005F55FC" w:rsidRPr="00CC18B8">
        <w:rPr>
          <w:rFonts w:ascii="Trebuchet MS" w:eastAsia="Times New Roman" w:hAnsi="Trebuchet MS" w:cs="Arial"/>
          <w:color w:val="000000"/>
          <w:lang w:val="ro-RO"/>
        </w:rPr>
        <w:t xml:space="preserve">) consideră că o abordare </w:t>
      </w:r>
      <w:r w:rsidR="0030328B" w:rsidRPr="00CC18B8">
        <w:rPr>
          <w:rFonts w:ascii="Trebuchet MS" w:eastAsia="Times New Roman" w:hAnsi="Trebuchet MS" w:cs="Arial"/>
          <w:color w:val="000000"/>
          <w:lang w:val="ro-RO"/>
        </w:rPr>
        <w:t>completă</w:t>
      </w:r>
      <w:r w:rsidR="005F55FC" w:rsidRPr="00CC18B8">
        <w:rPr>
          <w:rFonts w:ascii="Trebuchet MS" w:eastAsia="Times New Roman" w:hAnsi="Trebuchet MS" w:cs="Arial"/>
          <w:color w:val="000000"/>
          <w:lang w:val="ro-RO"/>
        </w:rPr>
        <w:t xml:space="preserve"> în </w:t>
      </w:r>
      <w:r w:rsidR="000C065E" w:rsidRPr="00CC18B8">
        <w:rPr>
          <w:rFonts w:ascii="Trebuchet MS" w:eastAsia="Times New Roman" w:hAnsi="Trebuchet MS" w:cs="Arial"/>
          <w:color w:val="000000"/>
          <w:lang w:val="ro-RO"/>
        </w:rPr>
        <w:t>cee</w:t>
      </w:r>
      <w:r w:rsidR="00126788" w:rsidRPr="00CC18B8">
        <w:rPr>
          <w:rFonts w:ascii="Trebuchet MS" w:eastAsia="Times New Roman" w:hAnsi="Trebuchet MS" w:cs="Arial"/>
          <w:color w:val="000000"/>
          <w:lang w:val="ro-RO"/>
        </w:rPr>
        <w:t xml:space="preserve">a </w:t>
      </w:r>
      <w:r w:rsidR="000C065E" w:rsidRPr="00CC18B8">
        <w:rPr>
          <w:rFonts w:ascii="Trebuchet MS" w:eastAsia="Times New Roman" w:hAnsi="Trebuchet MS" w:cs="Arial"/>
          <w:color w:val="000000"/>
          <w:lang w:val="ro-RO"/>
        </w:rPr>
        <w:t xml:space="preserve">ce privește </w:t>
      </w:r>
      <w:r w:rsidR="005F55FC" w:rsidRPr="00CC18B8">
        <w:rPr>
          <w:rFonts w:ascii="Trebuchet MS" w:eastAsia="Times New Roman" w:hAnsi="Trebuchet MS" w:cs="Arial"/>
          <w:color w:val="000000"/>
          <w:lang w:val="ro-RO"/>
        </w:rPr>
        <w:t>reducerea emisiilor de gaze cu ef</w:t>
      </w:r>
      <w:r w:rsidR="000C065E" w:rsidRPr="00CC18B8">
        <w:rPr>
          <w:rFonts w:ascii="Trebuchet MS" w:eastAsia="Times New Roman" w:hAnsi="Trebuchet MS" w:cs="Arial"/>
          <w:color w:val="000000"/>
          <w:lang w:val="ro-RO"/>
        </w:rPr>
        <w:t>e</w:t>
      </w:r>
      <w:r w:rsidR="005F55FC" w:rsidRPr="00CC18B8">
        <w:rPr>
          <w:rFonts w:ascii="Trebuchet MS" w:eastAsia="Times New Roman" w:hAnsi="Trebuchet MS" w:cs="Arial"/>
          <w:color w:val="000000"/>
          <w:lang w:val="ro-RO"/>
        </w:rPr>
        <w:t>ct de seră este necesară și ace</w:t>
      </w:r>
      <w:r w:rsidR="00570756">
        <w:rPr>
          <w:rFonts w:ascii="Trebuchet MS" w:eastAsia="Times New Roman" w:hAnsi="Trebuchet MS" w:cs="Arial"/>
          <w:color w:val="000000"/>
          <w:lang w:val="ro-RO"/>
        </w:rPr>
        <w:t>a</w:t>
      </w:r>
      <w:r w:rsidR="005F55FC" w:rsidRPr="00CC18B8">
        <w:rPr>
          <w:rFonts w:ascii="Trebuchet MS" w:eastAsia="Times New Roman" w:hAnsi="Trebuchet MS" w:cs="Arial"/>
          <w:color w:val="000000"/>
          <w:lang w:val="ro-RO"/>
        </w:rPr>
        <w:t>sta ar trebui să includă următoarele</w:t>
      </w:r>
      <w:r w:rsidR="00B5504B" w:rsidRPr="00CC18B8">
        <w:rPr>
          <w:rFonts w:ascii="Trebuchet MS" w:eastAsia="Times New Roman" w:hAnsi="Trebuchet MS" w:cs="Arial"/>
          <w:color w:val="000000"/>
          <w:lang w:val="ro-RO"/>
        </w:rPr>
        <w:t xml:space="preserve"> măsuri</w:t>
      </w:r>
      <w:r w:rsidR="005F55FC" w:rsidRPr="00CC18B8">
        <w:rPr>
          <w:rFonts w:ascii="Trebuchet MS" w:eastAsia="Times New Roman" w:hAnsi="Trebuchet MS" w:cs="Arial"/>
          <w:color w:val="000000"/>
          <w:lang w:val="ro-RO"/>
        </w:rPr>
        <w:t>:</w:t>
      </w:r>
    </w:p>
    <w:p w14:paraId="1995ACE5" w14:textId="77777777" w:rsidR="000C065E" w:rsidRPr="00CC18B8" w:rsidRDefault="000C065E" w:rsidP="00CC18B8">
      <w:pPr>
        <w:pStyle w:val="ListParagraph"/>
        <w:numPr>
          <w:ilvl w:val="0"/>
          <w:numId w:val="5"/>
        </w:num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misiunea de reducere </w:t>
      </w:r>
      <w:r w:rsidR="00FD7985" w:rsidRPr="00CC18B8">
        <w:rPr>
          <w:rFonts w:ascii="Trebuchet MS" w:eastAsia="Times New Roman" w:hAnsi="Trebuchet MS" w:cs="Arial"/>
          <w:color w:val="000000"/>
          <w:lang w:val="ro-RO"/>
        </w:rPr>
        <w:t>la sursă</w:t>
      </w:r>
      <w:r w:rsidR="00B54985">
        <w:rPr>
          <w:rFonts w:ascii="Trebuchet MS" w:eastAsia="Times New Roman" w:hAnsi="Trebuchet MS" w:cs="Arial"/>
          <w:color w:val="000000"/>
          <w:lang w:val="ro-RO"/>
        </w:rPr>
        <w:t xml:space="preserve"> a gazelor cu efect de seră, inclusiv</w:t>
      </w:r>
      <w:r w:rsidR="00FD7985" w:rsidRPr="00CC18B8">
        <w:rPr>
          <w:rFonts w:ascii="Trebuchet MS" w:eastAsia="Times New Roman" w:hAnsi="Trebuchet MS" w:cs="Arial"/>
          <w:color w:val="000000"/>
          <w:lang w:val="ro-RO"/>
        </w:rPr>
        <w:t xml:space="preserve"> acordarea de sprijin e</w:t>
      </w:r>
      <w:r w:rsidRPr="00CC18B8">
        <w:rPr>
          <w:rFonts w:ascii="Trebuchet MS" w:eastAsia="Times New Roman" w:hAnsi="Trebuchet MS" w:cs="Arial"/>
          <w:color w:val="000000"/>
          <w:lang w:val="ro-RO"/>
        </w:rPr>
        <w:t xml:space="preserve">uropean pentru Grupul de lucru </w:t>
      </w:r>
      <w:r w:rsidR="00126788" w:rsidRPr="00CC18B8">
        <w:rPr>
          <w:rFonts w:ascii="Trebuchet MS" w:eastAsia="Times New Roman" w:hAnsi="Trebuchet MS" w:cs="Arial"/>
          <w:color w:val="000000"/>
          <w:lang w:val="ro-RO"/>
        </w:rPr>
        <w:t>pe</w:t>
      </w:r>
      <w:r w:rsidRPr="00CC18B8">
        <w:rPr>
          <w:rFonts w:ascii="Trebuchet MS" w:eastAsia="Times New Roman" w:hAnsi="Trebuchet MS" w:cs="Arial"/>
          <w:color w:val="000000"/>
          <w:lang w:val="ro-RO"/>
        </w:rPr>
        <w:t xml:space="preserve"> protecția mediului </w:t>
      </w:r>
      <w:r w:rsidR="00FD7985" w:rsidRPr="00CC18B8">
        <w:rPr>
          <w:rFonts w:ascii="Trebuchet MS" w:eastAsia="Times New Roman" w:hAnsi="Trebuchet MS" w:cs="Arial"/>
          <w:color w:val="000000"/>
          <w:lang w:val="ro-RO"/>
        </w:rPr>
        <w:t>al OACI</w:t>
      </w:r>
      <w:r w:rsidR="00AC24AA">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(CAEP);</w:t>
      </w:r>
    </w:p>
    <w:p w14:paraId="1E16871D" w14:textId="77777777" w:rsidR="00FD7985" w:rsidRPr="00CC18B8" w:rsidRDefault="000C065E" w:rsidP="00CC18B8">
      <w:pPr>
        <w:pStyle w:val="ListParagraph"/>
        <w:numPr>
          <w:ilvl w:val="0"/>
          <w:numId w:val="5"/>
        </w:num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cercetare și dezvoltare de noi tehnologii care să reducă emisiile de gaze </w:t>
      </w:r>
      <w:r w:rsidR="00CB5E54" w:rsidRPr="00CC18B8">
        <w:rPr>
          <w:rFonts w:ascii="Trebuchet MS" w:eastAsia="Times New Roman" w:hAnsi="Trebuchet MS" w:cs="Arial"/>
          <w:color w:val="000000"/>
          <w:lang w:val="ro-RO"/>
        </w:rPr>
        <w:t>c</w:t>
      </w:r>
      <w:r w:rsidRPr="00CC18B8">
        <w:rPr>
          <w:rFonts w:ascii="Trebuchet MS" w:eastAsia="Times New Roman" w:hAnsi="Trebuchet MS" w:cs="Arial"/>
          <w:color w:val="000000"/>
          <w:lang w:val="ro-RO"/>
        </w:rPr>
        <w:t>u efect de seră</w:t>
      </w:r>
      <w:r w:rsidR="00CB5E54" w:rsidRPr="00CC18B8">
        <w:rPr>
          <w:rFonts w:ascii="Trebuchet MS" w:eastAsia="Times New Roman" w:hAnsi="Trebuchet MS" w:cs="Arial"/>
          <w:color w:val="000000"/>
          <w:lang w:val="ro-RO"/>
        </w:rPr>
        <w:t>, inclusiv încheierea de parteneriate publice-private;</w:t>
      </w:r>
    </w:p>
    <w:p w14:paraId="614A26AB" w14:textId="77777777" w:rsidR="003416F4" w:rsidRPr="00CC18B8" w:rsidRDefault="003416F4" w:rsidP="00CC18B8">
      <w:pPr>
        <w:pStyle w:val="ListParagraph"/>
        <w:numPr>
          <w:ilvl w:val="0"/>
          <w:numId w:val="5"/>
        </w:num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dezvoltarea și implementarea de combustibili alternativi durabili, cu emisii reduse de carbon, inclusiv ini</w:t>
      </w:r>
      <w:r w:rsidR="00570756">
        <w:rPr>
          <w:rFonts w:ascii="Trebuchet MS" w:eastAsia="Times New Roman" w:hAnsi="Trebuchet MS" w:cs="Arial"/>
          <w:color w:val="000000"/>
          <w:lang w:val="ro-RO"/>
        </w:rPr>
        <w:t>ț</w:t>
      </w:r>
      <w:r w:rsidRPr="00CC18B8">
        <w:rPr>
          <w:rFonts w:ascii="Trebuchet MS" w:eastAsia="Times New Roman" w:hAnsi="Trebuchet MS" w:cs="Arial"/>
          <w:color w:val="000000"/>
          <w:lang w:val="ro-RO"/>
        </w:rPr>
        <w:t xml:space="preserve">iative de cercetare și operaționale întreprinse în comun cu toate părțile interesate; </w:t>
      </w:r>
    </w:p>
    <w:p w14:paraId="74BA64BB" w14:textId="77777777" w:rsidR="00317E6A" w:rsidRPr="00713166" w:rsidRDefault="003416F4" w:rsidP="00842650">
      <w:pPr>
        <w:pStyle w:val="ListParagraph"/>
        <w:numPr>
          <w:ilvl w:val="0"/>
          <w:numId w:val="5"/>
        </w:numPr>
        <w:spacing w:after="120" w:line="360" w:lineRule="auto"/>
        <w:ind w:left="630"/>
        <w:jc w:val="both"/>
        <w:rPr>
          <w:rFonts w:ascii="Trebuchet MS" w:eastAsia="Times New Roman" w:hAnsi="Trebuchet MS" w:cs="Arial"/>
          <w:color w:val="000000"/>
          <w:lang w:val="ro-RO"/>
        </w:rPr>
      </w:pPr>
      <w:r w:rsidRPr="00713166">
        <w:rPr>
          <w:rFonts w:ascii="Trebuchet MS" w:eastAsia="Times New Roman" w:hAnsi="Trebuchet MS" w:cs="Arial"/>
          <w:color w:val="000000"/>
          <w:lang w:val="ro-RO"/>
        </w:rPr>
        <w:t>optimizarea și îmbunătățirea infrastructurii de gestionare a traficului aerian atât în Europa, prin proiectul de cercetare privind gestionarea traficului aerian denumit</w:t>
      </w:r>
      <w:r w:rsidR="00713166">
        <w:rPr>
          <w:rFonts w:ascii="Trebuchet MS" w:eastAsia="Times New Roman" w:hAnsi="Trebuchet MS" w:cs="Arial"/>
          <w:color w:val="000000"/>
          <w:lang w:val="ro-RO"/>
        </w:rPr>
        <w:t xml:space="preserve"> </w:t>
      </w:r>
      <w:r w:rsidR="00CB5E54" w:rsidRPr="00713166">
        <w:rPr>
          <w:rFonts w:ascii="Trebuchet MS" w:eastAsia="Times New Roman" w:hAnsi="Trebuchet MS" w:cs="Arial"/>
          <w:color w:val="000000"/>
          <w:lang w:val="ro-RO"/>
        </w:rPr>
        <w:t>“</w:t>
      </w:r>
      <w:r w:rsidR="000972F5" w:rsidRPr="00713166">
        <w:rPr>
          <w:rFonts w:ascii="Trebuchet MS" w:eastAsia="Times New Roman" w:hAnsi="Trebuchet MS" w:cs="Arial"/>
          <w:color w:val="000000"/>
          <w:lang w:val="ro-RO"/>
        </w:rPr>
        <w:t>Sistemul european de nouă generație pentru gestionarea traficului aerian (SESAR)</w:t>
      </w:r>
      <w:r w:rsidR="00CB5E54" w:rsidRPr="00713166">
        <w:rPr>
          <w:rFonts w:ascii="Trebuchet MS" w:eastAsia="Times New Roman" w:hAnsi="Trebuchet MS" w:cs="Arial"/>
          <w:color w:val="000000"/>
          <w:lang w:val="ro-RO"/>
        </w:rPr>
        <w:t>”</w:t>
      </w:r>
      <w:r w:rsidR="00317E6A" w:rsidRPr="00713166">
        <w:rPr>
          <w:rFonts w:ascii="Trebuchet MS" w:eastAsia="Times New Roman" w:hAnsi="Trebuchet MS" w:cs="Arial"/>
          <w:color w:val="000000"/>
          <w:lang w:val="ro-RO"/>
        </w:rPr>
        <w:t xml:space="preserve">, cât și în afara granițelor prin </w:t>
      </w:r>
      <w:r w:rsidR="000972F5" w:rsidRPr="006023DD">
        <w:rPr>
          <w:rFonts w:ascii="Trebuchet MS" w:eastAsia="Times New Roman" w:hAnsi="Trebuchet MS" w:cs="Arial"/>
          <w:color w:val="000000"/>
          <w:lang w:val="ro-RO"/>
        </w:rPr>
        <w:t>“</w:t>
      </w:r>
      <w:r w:rsidR="00317E6A" w:rsidRPr="00713166">
        <w:rPr>
          <w:rFonts w:ascii="Trebuchet MS" w:eastAsia="Times New Roman" w:hAnsi="Trebuchet MS" w:cs="Arial"/>
          <w:color w:val="000000"/>
          <w:lang w:val="ro-RO"/>
        </w:rPr>
        <w:t>Inițiativa de reducere a emisiilor de gaze cu efect de seră</w:t>
      </w:r>
      <w:r w:rsidR="000972F5" w:rsidRPr="00713166">
        <w:rPr>
          <w:rFonts w:ascii="Trebuchet MS" w:eastAsia="Times New Roman" w:hAnsi="Trebuchet MS" w:cs="Arial"/>
          <w:color w:val="000000"/>
          <w:lang w:val="ro-RO"/>
        </w:rPr>
        <w:t xml:space="preserve"> (AIRE)”, în cooperare cu Autoritatea Federală de Aviație din Statele Unite ale Americii</w:t>
      </w:r>
      <w:r w:rsidR="000972F5" w:rsidRPr="006023DD">
        <w:rPr>
          <w:rFonts w:ascii="Trebuchet MS" w:eastAsia="Times New Roman" w:hAnsi="Trebuchet MS" w:cs="Arial"/>
          <w:color w:val="000000"/>
          <w:lang w:val="ro-RO"/>
        </w:rPr>
        <w:t>;</w:t>
      </w:r>
      <w:r w:rsidR="00317E6A" w:rsidRPr="00713166">
        <w:rPr>
          <w:rFonts w:ascii="Trebuchet MS" w:eastAsia="Times New Roman" w:hAnsi="Trebuchet MS" w:cs="Arial"/>
          <w:color w:val="000000"/>
          <w:lang w:val="ro-RO"/>
        </w:rPr>
        <w:t xml:space="preserve"> </w:t>
      </w:r>
    </w:p>
    <w:p w14:paraId="2DB74861" w14:textId="77777777" w:rsidR="003F5124" w:rsidRPr="00CC18B8" w:rsidRDefault="00317E6A" w:rsidP="00CC18B8">
      <w:pPr>
        <w:pStyle w:val="ListParagraph"/>
        <w:numPr>
          <w:ilvl w:val="0"/>
          <w:numId w:val="5"/>
        </w:num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măsuri </w:t>
      </w:r>
      <w:r w:rsidR="000972F5" w:rsidRPr="00CC18B8">
        <w:rPr>
          <w:rFonts w:ascii="Trebuchet MS" w:eastAsia="Times New Roman" w:hAnsi="Trebuchet MS" w:cs="Arial"/>
          <w:color w:val="000000"/>
          <w:lang w:val="ro-RO"/>
        </w:rPr>
        <w:t>bazate pe</w:t>
      </w:r>
      <w:r w:rsidRPr="00CC18B8">
        <w:rPr>
          <w:rFonts w:ascii="Trebuchet MS" w:eastAsia="Times New Roman" w:hAnsi="Trebuchet MS" w:cs="Arial"/>
          <w:color w:val="000000"/>
          <w:lang w:val="ro-RO"/>
        </w:rPr>
        <w:t xml:space="preserve"> piață </w:t>
      </w:r>
      <w:r w:rsidR="000972F5" w:rsidRPr="00CC18B8">
        <w:rPr>
          <w:rFonts w:ascii="Trebuchet MS" w:eastAsia="Times New Roman" w:hAnsi="Trebuchet MS" w:cs="Arial"/>
          <w:color w:val="000000"/>
          <w:lang w:val="ro-RO"/>
        </w:rPr>
        <w:t xml:space="preserve">care să permită sectorului aviație o creștere de o manieră sustenabilă și eficientă, recunoscând </w:t>
      </w:r>
      <w:r w:rsidR="003F5124" w:rsidRPr="00CC18B8">
        <w:rPr>
          <w:rFonts w:ascii="Trebuchet MS" w:eastAsia="Times New Roman" w:hAnsi="Trebuchet MS" w:cs="Arial"/>
          <w:color w:val="000000"/>
          <w:lang w:val="ro-RO"/>
        </w:rPr>
        <w:t xml:space="preserve">că </w:t>
      </w:r>
      <w:r w:rsidR="000972F5" w:rsidRPr="00CC18B8">
        <w:rPr>
          <w:rFonts w:ascii="Trebuchet MS" w:eastAsia="Times New Roman" w:hAnsi="Trebuchet MS" w:cs="Arial"/>
          <w:color w:val="000000"/>
          <w:lang w:val="ro-RO"/>
        </w:rPr>
        <w:t>măsurile anterioare (i) – (iv)</w:t>
      </w:r>
      <w:r w:rsidR="003F5124" w:rsidRPr="00CC18B8">
        <w:rPr>
          <w:rFonts w:ascii="Trebuchet MS" w:eastAsia="Times New Roman" w:hAnsi="Trebuchet MS" w:cs="Arial"/>
          <w:color w:val="000000"/>
          <w:lang w:val="ro-RO"/>
        </w:rPr>
        <w:t xml:space="preserve"> nu vor putea, nici dacă sunt luate împreună</w:t>
      </w:r>
      <w:r w:rsidR="00570756">
        <w:rPr>
          <w:rFonts w:ascii="Trebuchet MS" w:eastAsia="Times New Roman" w:hAnsi="Trebuchet MS" w:cs="Arial"/>
          <w:color w:val="000000"/>
          <w:lang w:val="ro-RO"/>
        </w:rPr>
        <w:t>,</w:t>
      </w:r>
      <w:r w:rsidR="003F5124" w:rsidRPr="00CC18B8">
        <w:rPr>
          <w:rFonts w:ascii="Trebuchet MS" w:eastAsia="Times New Roman" w:hAnsi="Trebuchet MS" w:cs="Arial"/>
          <w:color w:val="000000"/>
          <w:lang w:val="ro-RO"/>
        </w:rPr>
        <w:t xml:space="preserve"> să livreze în timp reducerile de emisii de gaze cu efect de seră necesare pentru a atinge obiectivele globale.</w:t>
      </w:r>
      <w:r w:rsidR="00B5504B" w:rsidRPr="00CC18B8">
        <w:rPr>
          <w:rFonts w:ascii="Trebuchet MS" w:eastAsia="Times New Roman" w:hAnsi="Trebuchet MS" w:cs="Arial"/>
          <w:color w:val="000000"/>
          <w:lang w:val="ro-RO"/>
        </w:rPr>
        <w:t xml:space="preserve"> </w:t>
      </w:r>
      <w:r w:rsidR="00F83437" w:rsidRPr="00CC18B8">
        <w:rPr>
          <w:rFonts w:ascii="Trebuchet MS" w:eastAsia="Times New Roman" w:hAnsi="Trebuchet MS" w:cs="Arial"/>
          <w:color w:val="000000"/>
          <w:lang w:val="ro-RO"/>
        </w:rPr>
        <w:t>Ace</w:t>
      </w:r>
      <w:r w:rsidR="00570756">
        <w:rPr>
          <w:rFonts w:ascii="Trebuchet MS" w:eastAsia="Times New Roman" w:hAnsi="Trebuchet MS" w:cs="Arial"/>
          <w:color w:val="000000"/>
          <w:lang w:val="ro-RO"/>
        </w:rPr>
        <w:t>a</w:t>
      </w:r>
      <w:r w:rsidR="00F83437" w:rsidRPr="00CC18B8">
        <w:rPr>
          <w:rFonts w:ascii="Trebuchet MS" w:eastAsia="Times New Roman" w:hAnsi="Trebuchet MS" w:cs="Arial"/>
          <w:color w:val="000000"/>
          <w:lang w:val="ro-RO"/>
        </w:rPr>
        <w:t xml:space="preserve">stă creștere poate deveni posibilă numai prin achiziționarea de </w:t>
      </w:r>
      <w:r w:rsidR="003F5124" w:rsidRPr="00CC18B8">
        <w:rPr>
          <w:rFonts w:ascii="Trebuchet MS" w:eastAsia="Times New Roman" w:hAnsi="Trebuchet MS" w:cs="Arial"/>
          <w:color w:val="000000"/>
          <w:lang w:val="ro-RO"/>
        </w:rPr>
        <w:t>certificate</w:t>
      </w:r>
      <w:r w:rsidR="00F83437" w:rsidRPr="00CC18B8">
        <w:rPr>
          <w:rFonts w:ascii="Trebuchet MS" w:eastAsia="Times New Roman" w:hAnsi="Trebuchet MS" w:cs="Arial"/>
          <w:color w:val="000000"/>
          <w:lang w:val="ro-RO"/>
        </w:rPr>
        <w:t xml:space="preserve"> de carbon care favorizează reducerea emisiilor</w:t>
      </w:r>
      <w:r w:rsidR="00570756">
        <w:rPr>
          <w:rFonts w:ascii="Trebuchet MS" w:eastAsia="Times New Roman" w:hAnsi="Trebuchet MS" w:cs="Arial"/>
          <w:color w:val="000000"/>
          <w:lang w:val="ro-RO"/>
        </w:rPr>
        <w:t xml:space="preserve"> de GES și</w:t>
      </w:r>
      <w:r w:rsidR="00F83437" w:rsidRPr="00CC18B8">
        <w:rPr>
          <w:rFonts w:ascii="Trebuchet MS" w:eastAsia="Times New Roman" w:hAnsi="Trebuchet MS" w:cs="Arial"/>
          <w:color w:val="000000"/>
          <w:lang w:val="ro-RO"/>
        </w:rPr>
        <w:t xml:space="preserve"> în alte sectoare ale economiei, unde costurile de reducere sunt mai mici decât în sectorul avia</w:t>
      </w:r>
      <w:r w:rsidR="003F5124" w:rsidRPr="00CC18B8">
        <w:rPr>
          <w:rFonts w:ascii="Trebuchet MS" w:eastAsia="Times New Roman" w:hAnsi="Trebuchet MS" w:cs="Arial"/>
          <w:color w:val="000000"/>
          <w:lang w:val="ro-RO"/>
        </w:rPr>
        <w:t>ției civile.</w:t>
      </w:r>
    </w:p>
    <w:p w14:paraId="6B60812F" w14:textId="77777777" w:rsidR="00352D2D" w:rsidRPr="00CC18B8" w:rsidRDefault="00352D2D"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În România, sunt întreprinse la nivel național</w:t>
      </w:r>
      <w:r w:rsidR="00B54985">
        <w:rPr>
          <w:rFonts w:ascii="Trebuchet MS" w:eastAsia="Times New Roman" w:hAnsi="Trebuchet MS" w:cs="Arial"/>
          <w:bCs/>
          <w:color w:val="000000"/>
          <w:lang w:val="ro-RO"/>
        </w:rPr>
        <w:t xml:space="preserve"> o serie de acțiuni în plus față de cele de natură supra-națională</w:t>
      </w:r>
      <w:r w:rsidRPr="00CC18B8">
        <w:rPr>
          <w:rFonts w:ascii="Trebuchet MS" w:eastAsia="Times New Roman" w:hAnsi="Trebuchet MS" w:cs="Arial"/>
          <w:bCs/>
          <w:color w:val="000000"/>
          <w:lang w:val="ro-RO"/>
        </w:rPr>
        <w:t>, inclusiv de către părțile interesate</w:t>
      </w:r>
      <w:r w:rsidR="00B334DC">
        <w:rPr>
          <w:rFonts w:ascii="Trebuchet MS" w:eastAsia="Times New Roman" w:hAnsi="Trebuchet MS" w:cs="Arial"/>
          <w:bCs/>
          <w:color w:val="000000"/>
          <w:lang w:val="ro-RO"/>
        </w:rPr>
        <w:t>.</w:t>
      </w:r>
      <w:r w:rsidR="003F5124" w:rsidRPr="00CC18B8">
        <w:rPr>
          <w:rFonts w:ascii="Trebuchet MS" w:eastAsia="Times New Roman" w:hAnsi="Trebuchet MS" w:cs="Arial"/>
          <w:bCs/>
          <w:color w:val="000000"/>
          <w:lang w:val="ro-RO"/>
        </w:rPr>
        <w:t xml:space="preserve"> Acțiunile întreprinse la nivel național sunt raportate în Capitolul 4 din prezentul Plan de Acțiune.</w:t>
      </w:r>
    </w:p>
    <w:p w14:paraId="7048E102" w14:textId="77777777" w:rsidR="003F5124" w:rsidRPr="00CC18B8" w:rsidRDefault="000D07E2"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În ceea ce privește acțiunile care se iau la nivel supra</w:t>
      </w:r>
      <w:r w:rsidR="00710E94" w:rsidRPr="00CC18B8">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național este important de reținut </w:t>
      </w:r>
      <w:r w:rsidR="004047D6" w:rsidRPr="00CC18B8">
        <w:rPr>
          <w:rFonts w:ascii="Trebuchet MS" w:eastAsia="Times New Roman" w:hAnsi="Trebuchet MS" w:cs="Arial"/>
          <w:bCs/>
          <w:color w:val="000000"/>
          <w:lang w:val="ro-RO"/>
        </w:rPr>
        <w:t xml:space="preserve">faptul </w:t>
      </w:r>
      <w:r w:rsidRPr="00CC18B8">
        <w:rPr>
          <w:rFonts w:ascii="Trebuchet MS" w:eastAsia="Times New Roman" w:hAnsi="Trebuchet MS" w:cs="Arial"/>
          <w:bCs/>
          <w:color w:val="000000"/>
          <w:lang w:val="ro-RO"/>
        </w:rPr>
        <w:t xml:space="preserve">că: </w:t>
      </w:r>
    </w:p>
    <w:p w14:paraId="36ECEA29" w14:textId="77777777" w:rsidR="008E1508" w:rsidRPr="00CC18B8" w:rsidRDefault="000D07E2" w:rsidP="00CC18B8">
      <w:pPr>
        <w:pStyle w:val="ListParagraph"/>
        <w:numPr>
          <w:ilvl w:val="0"/>
          <w:numId w:val="7"/>
        </w:num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gradul de participare </w:t>
      </w:r>
      <w:r w:rsidR="00710E94" w:rsidRPr="00CC18B8">
        <w:rPr>
          <w:rFonts w:ascii="Trebuchet MS" w:eastAsia="Times New Roman" w:hAnsi="Trebuchet MS" w:cs="Arial"/>
          <w:bCs/>
          <w:color w:val="000000"/>
          <w:lang w:val="ro-RO"/>
        </w:rPr>
        <w:t>variază</w:t>
      </w:r>
      <w:r w:rsidRPr="00CC18B8">
        <w:rPr>
          <w:rFonts w:ascii="Trebuchet MS" w:eastAsia="Times New Roman" w:hAnsi="Trebuchet MS" w:cs="Arial"/>
          <w:bCs/>
          <w:color w:val="000000"/>
          <w:lang w:val="ro-RO"/>
        </w:rPr>
        <w:t xml:space="preserve"> de la un stat la altul, reflectând prioritățile și circumstanțele fiecărui stat </w:t>
      </w:r>
      <w:r w:rsidR="0062437D" w:rsidRPr="00CC18B8">
        <w:rPr>
          <w:rFonts w:ascii="Trebuchet MS" w:eastAsia="Times New Roman" w:hAnsi="Trebuchet MS" w:cs="Arial"/>
          <w:bCs/>
          <w:color w:val="000000"/>
          <w:lang w:val="ro-RO"/>
        </w:rPr>
        <w:t xml:space="preserve">în parte </w:t>
      </w:r>
      <w:r w:rsidRPr="00CC18B8">
        <w:rPr>
          <w:rFonts w:ascii="Trebuchet MS" w:eastAsia="Times New Roman" w:hAnsi="Trebuchet MS" w:cs="Arial"/>
          <w:bCs/>
          <w:color w:val="000000"/>
          <w:lang w:val="ro-RO"/>
        </w:rPr>
        <w:t>(situație economică, dimensiunea pieței sale de aviație, contextul istoric și instituțional, cum ar fi UE/non-UE).</w:t>
      </w:r>
      <w:r w:rsidR="004047D6" w:rsidRPr="00CC18B8">
        <w:rPr>
          <w:rFonts w:ascii="Trebuchet MS" w:eastAsia="Times New Roman" w:hAnsi="Trebuchet MS" w:cs="Arial"/>
          <w:bCs/>
          <w:color w:val="000000"/>
          <w:lang w:val="ro-RO"/>
        </w:rPr>
        <w:t xml:space="preserve"> Astfel, gradul de implicare și termenul de lansare al acestor acțiuni comune este diferit la nivelul statelor membre ECAC. </w:t>
      </w:r>
      <w:r w:rsidR="008E1508" w:rsidRPr="00CC18B8">
        <w:rPr>
          <w:rFonts w:ascii="Trebuchet MS" w:eastAsia="Times New Roman" w:hAnsi="Trebuchet MS" w:cs="Arial"/>
          <w:bCs/>
          <w:color w:val="000000"/>
          <w:lang w:val="ro-RO"/>
        </w:rPr>
        <w:t xml:space="preserve">Atunci când </w:t>
      </w:r>
      <w:r w:rsidR="008E1508" w:rsidRPr="00CC18B8">
        <w:rPr>
          <w:rFonts w:ascii="Trebuchet MS" w:eastAsia="Times New Roman" w:hAnsi="Trebuchet MS" w:cs="Arial"/>
          <w:bCs/>
          <w:color w:val="000000"/>
          <w:lang w:val="ro-RO"/>
        </w:rPr>
        <w:lastRenderedPageBreak/>
        <w:t>un stat decide, chiar și ulterior să se alăture acestei acțiuni colective, acest lucru poate crește co</w:t>
      </w:r>
      <w:r w:rsidR="0062437D" w:rsidRPr="00CC18B8">
        <w:rPr>
          <w:rFonts w:ascii="Trebuchet MS" w:eastAsia="Times New Roman" w:hAnsi="Trebuchet MS" w:cs="Arial"/>
          <w:bCs/>
          <w:color w:val="000000"/>
          <w:lang w:val="ro-RO"/>
        </w:rPr>
        <w:t>ntribuția Europei la atingerea</w:t>
      </w:r>
      <w:r w:rsidR="008E1508" w:rsidRPr="00CC18B8">
        <w:rPr>
          <w:rFonts w:ascii="Trebuchet MS" w:eastAsia="Times New Roman" w:hAnsi="Trebuchet MS" w:cs="Arial"/>
          <w:bCs/>
          <w:color w:val="000000"/>
          <w:lang w:val="ro-RO"/>
        </w:rPr>
        <w:t xml:space="preserve"> </w:t>
      </w:r>
      <w:r w:rsidR="00710E94" w:rsidRPr="00CC18B8">
        <w:rPr>
          <w:rFonts w:ascii="Trebuchet MS" w:eastAsia="Times New Roman" w:hAnsi="Trebuchet MS" w:cs="Arial"/>
          <w:bCs/>
          <w:color w:val="000000"/>
          <w:lang w:val="ro-RO"/>
        </w:rPr>
        <w:t>o</w:t>
      </w:r>
      <w:r w:rsidR="0062437D" w:rsidRPr="00CC18B8">
        <w:rPr>
          <w:rFonts w:ascii="Trebuchet MS" w:eastAsia="Times New Roman" w:hAnsi="Trebuchet MS" w:cs="Arial"/>
          <w:bCs/>
          <w:color w:val="000000"/>
          <w:lang w:val="ro-RO"/>
        </w:rPr>
        <w:t>biectivelor</w:t>
      </w:r>
      <w:r w:rsidR="008E1508" w:rsidRPr="00CC18B8">
        <w:rPr>
          <w:rFonts w:ascii="Trebuchet MS" w:eastAsia="Times New Roman" w:hAnsi="Trebuchet MS" w:cs="Arial"/>
          <w:bCs/>
          <w:color w:val="000000"/>
          <w:lang w:val="ro-RO"/>
        </w:rPr>
        <w:t xml:space="preserve"> stabilite la nivel global.</w:t>
      </w:r>
    </w:p>
    <w:p w14:paraId="39DFF80B" w14:textId="77777777" w:rsidR="00A46DAE" w:rsidRPr="00CC18B8" w:rsidRDefault="008E1508" w:rsidP="00CC18B8">
      <w:pPr>
        <w:pStyle w:val="ListParagraph"/>
        <w:numPr>
          <w:ilvl w:val="0"/>
          <w:numId w:val="7"/>
        </w:num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Cu toat</w:t>
      </w:r>
      <w:r w:rsidR="0062437D" w:rsidRPr="00CC18B8">
        <w:rPr>
          <w:rFonts w:ascii="Trebuchet MS" w:eastAsia="Times New Roman" w:hAnsi="Trebuchet MS" w:cs="Arial"/>
          <w:bCs/>
          <w:color w:val="000000"/>
          <w:lang w:val="ro-RO"/>
        </w:rPr>
        <w:t>e acestea, acționând împreună, Statele M</w:t>
      </w:r>
      <w:r w:rsidRPr="00CC18B8">
        <w:rPr>
          <w:rFonts w:ascii="Trebuchet MS" w:eastAsia="Times New Roman" w:hAnsi="Trebuchet MS" w:cs="Arial"/>
          <w:bCs/>
          <w:color w:val="000000"/>
          <w:lang w:val="ro-RO"/>
        </w:rPr>
        <w:t xml:space="preserve">embre </w:t>
      </w:r>
      <w:r w:rsidR="004047D6" w:rsidRPr="00CC18B8">
        <w:rPr>
          <w:rFonts w:ascii="Trebuchet MS" w:eastAsia="Times New Roman" w:hAnsi="Trebuchet MS" w:cs="Arial"/>
          <w:bCs/>
          <w:color w:val="000000"/>
          <w:lang w:val="ro-RO"/>
        </w:rPr>
        <w:t>ECAC</w:t>
      </w:r>
      <w:r w:rsidRPr="00CC18B8">
        <w:rPr>
          <w:rFonts w:ascii="Trebuchet MS" w:eastAsia="Times New Roman" w:hAnsi="Trebuchet MS" w:cs="Arial"/>
          <w:bCs/>
          <w:color w:val="000000"/>
          <w:lang w:val="ro-RO"/>
        </w:rPr>
        <w:t xml:space="preserve"> s-au angajat să reducă emisiile </w:t>
      </w:r>
      <w:r w:rsidR="00B334DC">
        <w:rPr>
          <w:rFonts w:ascii="Trebuchet MS" w:eastAsia="Times New Roman" w:hAnsi="Trebuchet MS" w:cs="Arial"/>
          <w:bCs/>
          <w:color w:val="000000"/>
          <w:lang w:val="ro-RO"/>
        </w:rPr>
        <w:t xml:space="preserve">de GES </w:t>
      </w:r>
      <w:r w:rsidRPr="00CC18B8">
        <w:rPr>
          <w:rFonts w:ascii="Trebuchet MS" w:eastAsia="Times New Roman" w:hAnsi="Trebuchet MS" w:cs="Arial"/>
          <w:bCs/>
          <w:color w:val="000000"/>
          <w:lang w:val="ro-RO"/>
        </w:rPr>
        <w:t xml:space="preserve">din regiune printr-o abordare </w:t>
      </w:r>
      <w:r w:rsidR="00590E4B" w:rsidRPr="00CC18B8">
        <w:rPr>
          <w:rFonts w:ascii="Trebuchet MS" w:eastAsia="Times New Roman" w:hAnsi="Trebuchet MS" w:cs="Arial"/>
          <w:bCs/>
          <w:color w:val="000000"/>
          <w:lang w:val="ro-RO"/>
        </w:rPr>
        <w:t>extinsă</w:t>
      </w:r>
      <w:r w:rsidRPr="00CC18B8">
        <w:rPr>
          <w:rFonts w:ascii="Trebuchet MS" w:eastAsia="Times New Roman" w:hAnsi="Trebuchet MS" w:cs="Arial"/>
          <w:bCs/>
          <w:color w:val="000000"/>
          <w:lang w:val="ro-RO"/>
        </w:rPr>
        <w:t xml:space="preserve"> care utilizează fiecare dintre pilonii acestei </w:t>
      </w:r>
      <w:r w:rsidR="004047D6" w:rsidRPr="00CC18B8">
        <w:rPr>
          <w:rFonts w:ascii="Trebuchet MS" w:eastAsia="Times New Roman" w:hAnsi="Trebuchet MS" w:cs="Arial"/>
          <w:bCs/>
          <w:color w:val="000000"/>
          <w:lang w:val="ro-RO"/>
        </w:rPr>
        <w:t>strategii.</w:t>
      </w:r>
      <w:r w:rsidR="0062437D" w:rsidRPr="00CC18B8">
        <w:rPr>
          <w:rFonts w:ascii="Trebuchet MS" w:eastAsia="Times New Roman" w:hAnsi="Trebuchet MS" w:cs="Arial"/>
          <w:bCs/>
          <w:color w:val="000000"/>
          <w:lang w:val="ro-RO"/>
        </w:rPr>
        <w:t xml:space="preserve"> </w:t>
      </w:r>
      <w:r w:rsidR="00A46DAE" w:rsidRPr="00CC18B8">
        <w:rPr>
          <w:rFonts w:ascii="Trebuchet MS" w:eastAsia="Times New Roman" w:hAnsi="Trebuchet MS" w:cs="Arial"/>
          <w:bCs/>
          <w:color w:val="000000"/>
          <w:lang w:val="ro-RO"/>
        </w:rPr>
        <w:t>Unele dintre aceste măsuri</w:t>
      </w:r>
      <w:r w:rsidR="0062437D" w:rsidRPr="00CC18B8">
        <w:rPr>
          <w:rFonts w:ascii="Trebuchet MS" w:eastAsia="Times New Roman" w:hAnsi="Trebuchet MS" w:cs="Arial"/>
          <w:bCs/>
          <w:color w:val="000000"/>
          <w:lang w:val="ro-RO"/>
        </w:rPr>
        <w:t>,</w:t>
      </w:r>
      <w:r w:rsidR="00570756">
        <w:rPr>
          <w:rFonts w:ascii="Trebuchet MS" w:eastAsia="Times New Roman" w:hAnsi="Trebuchet MS" w:cs="Arial"/>
          <w:bCs/>
          <w:color w:val="000000"/>
          <w:lang w:val="ro-RO"/>
        </w:rPr>
        <w:t xml:space="preserve"> </w:t>
      </w:r>
      <w:r w:rsidR="0062437D" w:rsidRPr="00CC18B8">
        <w:rPr>
          <w:rFonts w:ascii="Trebuchet MS" w:eastAsia="Times New Roman" w:hAnsi="Trebuchet MS" w:cs="Arial"/>
          <w:bCs/>
          <w:color w:val="000000"/>
          <w:lang w:val="ro-RO"/>
        </w:rPr>
        <w:t>deși puse în aplicare doar de unele State Membre ECAC și nu de toate cele 44</w:t>
      </w:r>
      <w:r w:rsidR="004047D6" w:rsidRPr="00CC18B8">
        <w:rPr>
          <w:rFonts w:ascii="Trebuchet MS" w:eastAsia="Times New Roman" w:hAnsi="Trebuchet MS" w:cs="Arial"/>
          <w:bCs/>
          <w:color w:val="000000"/>
          <w:lang w:val="ro-RO"/>
        </w:rPr>
        <w:t xml:space="preserve">, produc </w:t>
      </w:r>
      <w:r w:rsidR="00A46DAE" w:rsidRPr="00CC18B8">
        <w:rPr>
          <w:rFonts w:ascii="Trebuchet MS" w:eastAsia="Times New Roman" w:hAnsi="Trebuchet MS" w:cs="Arial"/>
          <w:bCs/>
          <w:color w:val="000000"/>
          <w:lang w:val="ro-RO"/>
        </w:rPr>
        <w:t>beneficii</w:t>
      </w:r>
      <w:r w:rsidR="00570756">
        <w:rPr>
          <w:rFonts w:ascii="Trebuchet MS" w:eastAsia="Times New Roman" w:hAnsi="Trebuchet MS" w:cs="Arial"/>
          <w:bCs/>
          <w:color w:val="000000"/>
          <w:lang w:val="ro-RO"/>
        </w:rPr>
        <w:t xml:space="preserve"> </w:t>
      </w:r>
      <w:r w:rsidR="00A46DAE" w:rsidRPr="00CC18B8">
        <w:rPr>
          <w:rFonts w:ascii="Trebuchet MS" w:eastAsia="Times New Roman" w:hAnsi="Trebuchet MS" w:cs="Arial"/>
          <w:bCs/>
          <w:color w:val="000000"/>
          <w:lang w:val="ro-RO"/>
        </w:rPr>
        <w:t xml:space="preserve">de reducere a emisiilor </w:t>
      </w:r>
      <w:r w:rsidR="00B334DC">
        <w:rPr>
          <w:rFonts w:ascii="Trebuchet MS" w:eastAsia="Times New Roman" w:hAnsi="Trebuchet MS" w:cs="Arial"/>
          <w:bCs/>
          <w:color w:val="000000"/>
          <w:lang w:val="ro-RO"/>
        </w:rPr>
        <w:t xml:space="preserve">de GES </w:t>
      </w:r>
      <w:r w:rsidR="00A46DAE" w:rsidRPr="00CC18B8">
        <w:rPr>
          <w:rFonts w:ascii="Trebuchet MS" w:eastAsia="Times New Roman" w:hAnsi="Trebuchet MS" w:cs="Arial"/>
          <w:bCs/>
          <w:color w:val="000000"/>
          <w:lang w:val="ro-RO"/>
        </w:rPr>
        <w:t>în întreaga regiune.</w:t>
      </w:r>
    </w:p>
    <w:p w14:paraId="603B8CF8" w14:textId="77777777" w:rsidR="00590E4B" w:rsidRDefault="00590E4B" w:rsidP="00CC18B8">
      <w:pPr>
        <w:spacing w:after="120" w:line="360" w:lineRule="auto"/>
        <w:jc w:val="both"/>
        <w:rPr>
          <w:rFonts w:ascii="Trebuchet MS" w:eastAsia="Times New Roman" w:hAnsi="Trebuchet MS" w:cs="Arial"/>
          <w:bCs/>
          <w:color w:val="000000"/>
          <w:lang w:val="ro-RO"/>
        </w:rPr>
      </w:pPr>
    </w:p>
    <w:p w14:paraId="679BF12A" w14:textId="77777777" w:rsidR="0054671F" w:rsidRDefault="0054671F" w:rsidP="00CC18B8">
      <w:pPr>
        <w:spacing w:after="120" w:line="360" w:lineRule="auto"/>
        <w:jc w:val="both"/>
        <w:rPr>
          <w:rFonts w:ascii="Trebuchet MS" w:eastAsia="Times New Roman" w:hAnsi="Trebuchet MS" w:cs="Arial"/>
          <w:bCs/>
          <w:color w:val="000000"/>
          <w:lang w:val="ro-RO"/>
        </w:rPr>
      </w:pPr>
    </w:p>
    <w:p w14:paraId="647FC7C0" w14:textId="77777777" w:rsidR="0054671F" w:rsidRDefault="0054671F" w:rsidP="00CC18B8">
      <w:pPr>
        <w:spacing w:after="120" w:line="360" w:lineRule="auto"/>
        <w:jc w:val="both"/>
        <w:rPr>
          <w:rFonts w:ascii="Trebuchet MS" w:eastAsia="Times New Roman" w:hAnsi="Trebuchet MS" w:cs="Arial"/>
          <w:bCs/>
          <w:color w:val="000000"/>
          <w:lang w:val="ro-RO"/>
        </w:rPr>
      </w:pPr>
    </w:p>
    <w:p w14:paraId="151EF562" w14:textId="77777777" w:rsidR="0054671F" w:rsidRDefault="0054671F" w:rsidP="00CC18B8">
      <w:pPr>
        <w:spacing w:after="120" w:line="360" w:lineRule="auto"/>
        <w:jc w:val="both"/>
        <w:rPr>
          <w:rFonts w:ascii="Trebuchet MS" w:eastAsia="Times New Roman" w:hAnsi="Trebuchet MS" w:cs="Arial"/>
          <w:bCs/>
          <w:color w:val="000000"/>
          <w:lang w:val="ro-RO"/>
        </w:rPr>
      </w:pPr>
    </w:p>
    <w:p w14:paraId="5FB861E7" w14:textId="77777777" w:rsidR="0054671F" w:rsidRDefault="0054671F" w:rsidP="00CC18B8">
      <w:pPr>
        <w:spacing w:after="120" w:line="360" w:lineRule="auto"/>
        <w:jc w:val="both"/>
        <w:rPr>
          <w:rFonts w:ascii="Trebuchet MS" w:eastAsia="Times New Roman" w:hAnsi="Trebuchet MS" w:cs="Arial"/>
          <w:bCs/>
          <w:color w:val="000000"/>
          <w:lang w:val="ro-RO"/>
        </w:rPr>
      </w:pPr>
    </w:p>
    <w:p w14:paraId="3F90C8B0" w14:textId="77777777" w:rsidR="0054671F" w:rsidRDefault="0054671F" w:rsidP="00CC18B8">
      <w:pPr>
        <w:spacing w:after="120" w:line="360" w:lineRule="auto"/>
        <w:jc w:val="both"/>
        <w:rPr>
          <w:rFonts w:ascii="Trebuchet MS" w:eastAsia="Times New Roman" w:hAnsi="Trebuchet MS" w:cs="Arial"/>
          <w:bCs/>
          <w:color w:val="000000"/>
          <w:lang w:val="ro-RO"/>
        </w:rPr>
      </w:pPr>
    </w:p>
    <w:p w14:paraId="306FE5C0" w14:textId="77777777" w:rsidR="0054671F" w:rsidRDefault="0054671F" w:rsidP="00CC18B8">
      <w:pPr>
        <w:spacing w:after="120" w:line="360" w:lineRule="auto"/>
        <w:jc w:val="both"/>
        <w:rPr>
          <w:rFonts w:ascii="Trebuchet MS" w:eastAsia="Times New Roman" w:hAnsi="Trebuchet MS" w:cs="Arial"/>
          <w:bCs/>
          <w:color w:val="000000"/>
          <w:lang w:val="ro-RO"/>
        </w:rPr>
      </w:pPr>
    </w:p>
    <w:p w14:paraId="4FCDBA1C" w14:textId="77777777" w:rsidR="0054671F" w:rsidRDefault="0054671F" w:rsidP="00CC18B8">
      <w:pPr>
        <w:spacing w:after="120" w:line="360" w:lineRule="auto"/>
        <w:jc w:val="both"/>
        <w:rPr>
          <w:rFonts w:ascii="Trebuchet MS" w:eastAsia="Times New Roman" w:hAnsi="Trebuchet MS" w:cs="Arial"/>
          <w:bCs/>
          <w:color w:val="000000"/>
          <w:lang w:val="ro-RO"/>
        </w:rPr>
      </w:pPr>
    </w:p>
    <w:p w14:paraId="2269A954" w14:textId="77777777" w:rsidR="0054671F" w:rsidRDefault="0054671F" w:rsidP="00CC18B8">
      <w:pPr>
        <w:spacing w:after="120" w:line="360" w:lineRule="auto"/>
        <w:jc w:val="both"/>
        <w:rPr>
          <w:rFonts w:ascii="Trebuchet MS" w:eastAsia="Times New Roman" w:hAnsi="Trebuchet MS" w:cs="Arial"/>
          <w:bCs/>
          <w:color w:val="000000"/>
          <w:lang w:val="ro-RO"/>
        </w:rPr>
      </w:pPr>
    </w:p>
    <w:p w14:paraId="4A91B73C" w14:textId="77777777" w:rsidR="0054671F" w:rsidRDefault="0054671F" w:rsidP="00CC18B8">
      <w:pPr>
        <w:spacing w:after="120" w:line="360" w:lineRule="auto"/>
        <w:jc w:val="both"/>
        <w:rPr>
          <w:rFonts w:ascii="Trebuchet MS" w:eastAsia="Times New Roman" w:hAnsi="Trebuchet MS" w:cs="Arial"/>
          <w:bCs/>
          <w:color w:val="000000"/>
          <w:lang w:val="ro-RO"/>
        </w:rPr>
      </w:pPr>
    </w:p>
    <w:p w14:paraId="532F49B8" w14:textId="77777777" w:rsidR="0054671F" w:rsidRDefault="0054671F" w:rsidP="00CC18B8">
      <w:pPr>
        <w:spacing w:after="120" w:line="360" w:lineRule="auto"/>
        <w:jc w:val="both"/>
        <w:rPr>
          <w:rFonts w:ascii="Trebuchet MS" w:eastAsia="Times New Roman" w:hAnsi="Trebuchet MS" w:cs="Arial"/>
          <w:bCs/>
          <w:color w:val="000000"/>
          <w:lang w:val="ro-RO"/>
        </w:rPr>
      </w:pPr>
    </w:p>
    <w:p w14:paraId="582BF846" w14:textId="77777777" w:rsidR="0054671F" w:rsidRDefault="0054671F" w:rsidP="00CC18B8">
      <w:pPr>
        <w:spacing w:after="120" w:line="360" w:lineRule="auto"/>
        <w:jc w:val="both"/>
        <w:rPr>
          <w:rFonts w:ascii="Trebuchet MS" w:eastAsia="Times New Roman" w:hAnsi="Trebuchet MS" w:cs="Arial"/>
          <w:bCs/>
          <w:color w:val="000000"/>
          <w:lang w:val="ro-RO"/>
        </w:rPr>
      </w:pPr>
    </w:p>
    <w:p w14:paraId="29E08CDE" w14:textId="77777777" w:rsidR="0054671F" w:rsidRDefault="0054671F" w:rsidP="00CC18B8">
      <w:pPr>
        <w:spacing w:after="120" w:line="360" w:lineRule="auto"/>
        <w:jc w:val="both"/>
        <w:rPr>
          <w:rFonts w:ascii="Trebuchet MS" w:eastAsia="Times New Roman" w:hAnsi="Trebuchet MS" w:cs="Arial"/>
          <w:bCs/>
          <w:color w:val="000000"/>
          <w:lang w:val="ro-RO"/>
        </w:rPr>
      </w:pPr>
    </w:p>
    <w:p w14:paraId="2688E8A8" w14:textId="77777777" w:rsidR="0054671F" w:rsidRDefault="0054671F" w:rsidP="00CC18B8">
      <w:pPr>
        <w:spacing w:after="120" w:line="360" w:lineRule="auto"/>
        <w:jc w:val="both"/>
        <w:rPr>
          <w:rFonts w:ascii="Trebuchet MS" w:eastAsia="Times New Roman" w:hAnsi="Trebuchet MS" w:cs="Arial"/>
          <w:bCs/>
          <w:color w:val="000000"/>
          <w:lang w:val="ro-RO"/>
        </w:rPr>
      </w:pPr>
    </w:p>
    <w:p w14:paraId="6D523DDC" w14:textId="77777777" w:rsidR="0054671F" w:rsidRDefault="0054671F" w:rsidP="00CC18B8">
      <w:pPr>
        <w:spacing w:after="120" w:line="360" w:lineRule="auto"/>
        <w:jc w:val="both"/>
        <w:rPr>
          <w:rFonts w:ascii="Trebuchet MS" w:eastAsia="Times New Roman" w:hAnsi="Trebuchet MS" w:cs="Arial"/>
          <w:bCs/>
          <w:color w:val="000000"/>
          <w:lang w:val="ro-RO"/>
        </w:rPr>
      </w:pPr>
    </w:p>
    <w:p w14:paraId="071C100B" w14:textId="77777777" w:rsidR="0054671F" w:rsidRDefault="0054671F" w:rsidP="00CC18B8">
      <w:pPr>
        <w:spacing w:after="120" w:line="360" w:lineRule="auto"/>
        <w:jc w:val="both"/>
        <w:rPr>
          <w:rFonts w:ascii="Trebuchet MS" w:eastAsia="Times New Roman" w:hAnsi="Trebuchet MS" w:cs="Arial"/>
          <w:bCs/>
          <w:color w:val="000000"/>
          <w:lang w:val="ro-RO"/>
        </w:rPr>
      </w:pPr>
    </w:p>
    <w:p w14:paraId="5AA037DB" w14:textId="77777777" w:rsidR="0054671F" w:rsidRDefault="0054671F" w:rsidP="00CC18B8">
      <w:pPr>
        <w:spacing w:after="120" w:line="360" w:lineRule="auto"/>
        <w:jc w:val="both"/>
        <w:rPr>
          <w:rFonts w:ascii="Trebuchet MS" w:eastAsia="Times New Roman" w:hAnsi="Trebuchet MS" w:cs="Arial"/>
          <w:bCs/>
          <w:color w:val="000000"/>
          <w:lang w:val="ro-RO"/>
        </w:rPr>
      </w:pPr>
    </w:p>
    <w:p w14:paraId="4F8BBFCC" w14:textId="77777777" w:rsidR="0054671F" w:rsidRDefault="0054671F" w:rsidP="00CC18B8">
      <w:pPr>
        <w:spacing w:after="120" w:line="360" w:lineRule="auto"/>
        <w:jc w:val="both"/>
        <w:rPr>
          <w:rFonts w:ascii="Trebuchet MS" w:eastAsia="Times New Roman" w:hAnsi="Trebuchet MS" w:cs="Arial"/>
          <w:bCs/>
          <w:color w:val="000000"/>
          <w:lang w:val="ro-RO"/>
        </w:rPr>
      </w:pPr>
    </w:p>
    <w:p w14:paraId="3F49DCE3" w14:textId="77777777" w:rsidR="0054671F" w:rsidRDefault="0054671F" w:rsidP="00CC18B8">
      <w:pPr>
        <w:spacing w:after="120" w:line="360" w:lineRule="auto"/>
        <w:jc w:val="both"/>
        <w:rPr>
          <w:rFonts w:ascii="Trebuchet MS" w:eastAsia="Times New Roman" w:hAnsi="Trebuchet MS" w:cs="Arial"/>
          <w:bCs/>
          <w:color w:val="000000"/>
          <w:lang w:val="ro-RO"/>
        </w:rPr>
      </w:pPr>
    </w:p>
    <w:p w14:paraId="0FABB9E6" w14:textId="77777777" w:rsidR="0054671F" w:rsidRPr="00CC18B8" w:rsidRDefault="0054671F" w:rsidP="00CC18B8">
      <w:pPr>
        <w:spacing w:after="120" w:line="360" w:lineRule="auto"/>
        <w:jc w:val="both"/>
        <w:rPr>
          <w:rFonts w:ascii="Trebuchet MS" w:eastAsia="Times New Roman" w:hAnsi="Trebuchet MS" w:cs="Arial"/>
          <w:bCs/>
          <w:color w:val="000000"/>
          <w:lang w:val="ro-RO"/>
        </w:rPr>
      </w:pPr>
    </w:p>
    <w:p w14:paraId="4A076054" w14:textId="77777777" w:rsidR="00590E4B" w:rsidRPr="00CC18B8" w:rsidRDefault="00590E4B" w:rsidP="006F546E">
      <w:pPr>
        <w:spacing w:after="120" w:line="240" w:lineRule="auto"/>
        <w:jc w:val="center"/>
        <w:rPr>
          <w:rFonts w:ascii="Trebuchet MS" w:eastAsia="Times New Roman" w:hAnsi="Trebuchet MS" w:cs="Arial"/>
          <w:b/>
          <w:bCs/>
          <w:color w:val="000000"/>
          <w:u w:val="single"/>
          <w:lang w:val="ro-RO"/>
        </w:rPr>
      </w:pPr>
      <w:r w:rsidRPr="00CC18B8">
        <w:rPr>
          <w:rFonts w:ascii="Trebuchet MS" w:eastAsia="Times New Roman" w:hAnsi="Trebuchet MS" w:cs="Arial"/>
          <w:b/>
          <w:bCs/>
          <w:color w:val="000000"/>
          <w:u w:val="single"/>
          <w:lang w:val="ro-RO"/>
        </w:rPr>
        <w:lastRenderedPageBreak/>
        <w:t>CAPITOLUL 2</w:t>
      </w:r>
    </w:p>
    <w:p w14:paraId="18076410" w14:textId="77777777" w:rsidR="00590E4B" w:rsidRPr="00CC18B8" w:rsidRDefault="00590E4B" w:rsidP="006F546E">
      <w:pPr>
        <w:spacing w:after="120" w:line="240" w:lineRule="auto"/>
        <w:jc w:val="center"/>
        <w:rPr>
          <w:rFonts w:ascii="Trebuchet MS" w:eastAsia="Times New Roman" w:hAnsi="Trebuchet MS" w:cs="Arial"/>
          <w:b/>
          <w:bCs/>
          <w:color w:val="000000"/>
          <w:u w:val="single"/>
          <w:lang w:val="ro-RO"/>
        </w:rPr>
      </w:pPr>
      <w:r w:rsidRPr="00CC18B8">
        <w:rPr>
          <w:rFonts w:ascii="Trebuchet MS" w:eastAsia="Times New Roman" w:hAnsi="Trebuchet MS" w:cs="Arial"/>
          <w:b/>
          <w:bCs/>
          <w:color w:val="000000"/>
          <w:u w:val="single"/>
          <w:lang w:val="ro-RO"/>
        </w:rPr>
        <w:t>Stadiul actual al aviației în România</w:t>
      </w:r>
    </w:p>
    <w:p w14:paraId="6E9682B7" w14:textId="77777777" w:rsidR="00590E4B" w:rsidRPr="00CC18B8" w:rsidRDefault="00590E4B"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 </w:t>
      </w:r>
    </w:p>
    <w:p w14:paraId="1F219C92" w14:textId="77777777" w:rsidR="00590E4B" w:rsidRPr="00CC18B8" w:rsidRDefault="00590E4B"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 xml:space="preserve">2.1 </w:t>
      </w:r>
      <w:r w:rsidR="00DD7B5C" w:rsidRPr="00CC18B8">
        <w:rPr>
          <w:rFonts w:ascii="Trebuchet MS" w:eastAsia="Times New Roman" w:hAnsi="Trebuchet MS" w:cs="Arial"/>
          <w:b/>
          <w:bCs/>
          <w:color w:val="000000"/>
          <w:lang w:val="ro-RO"/>
        </w:rPr>
        <w:t>Autoritățile competente și legislația națională privin</w:t>
      </w:r>
      <w:r w:rsidR="00C22705">
        <w:rPr>
          <w:rFonts w:ascii="Trebuchet MS" w:eastAsia="Times New Roman" w:hAnsi="Trebuchet MS" w:cs="Arial"/>
          <w:b/>
          <w:bCs/>
          <w:color w:val="000000"/>
          <w:lang w:val="ro-RO"/>
        </w:rPr>
        <w:t>d</w:t>
      </w:r>
      <w:r w:rsidR="00DD7B5C" w:rsidRPr="00CC18B8">
        <w:rPr>
          <w:rFonts w:ascii="Trebuchet MS" w:eastAsia="Times New Roman" w:hAnsi="Trebuchet MS" w:cs="Arial"/>
          <w:b/>
          <w:bCs/>
          <w:color w:val="000000"/>
          <w:lang w:val="ro-RO"/>
        </w:rPr>
        <w:t xml:space="preserve"> aviația civilă și protecția mediului</w:t>
      </w:r>
    </w:p>
    <w:p w14:paraId="67804AB4" w14:textId="16610992" w:rsidR="00DD7B5C" w:rsidRPr="00CC18B8" w:rsidRDefault="00DD7B5C" w:rsidP="00CC18B8">
      <w:pPr>
        <w:spacing w:after="120" w:line="360" w:lineRule="auto"/>
        <w:jc w:val="both"/>
        <w:rPr>
          <w:rFonts w:ascii="Trebuchet MS" w:eastAsia="Times New Roman" w:hAnsi="Trebuchet MS" w:cs="Arial"/>
          <w:bCs/>
          <w:color w:val="000000"/>
          <w:lang w:val="ro-RO"/>
        </w:rPr>
      </w:pPr>
      <w:r w:rsidRPr="00590A3D">
        <w:rPr>
          <w:rFonts w:ascii="Trebuchet MS" w:eastAsia="Times New Roman" w:hAnsi="Trebuchet MS" w:cs="Arial"/>
          <w:bCs/>
          <w:lang w:val="ro-RO"/>
        </w:rPr>
        <w:t>Ministerul Transporturilor,</w:t>
      </w:r>
      <w:r w:rsidR="00A3616C" w:rsidRPr="00590A3D">
        <w:rPr>
          <w:rFonts w:ascii="Trebuchet MS" w:eastAsia="Times New Roman" w:hAnsi="Trebuchet MS" w:cs="Arial"/>
          <w:bCs/>
          <w:lang w:val="ro-RO"/>
        </w:rPr>
        <w:t xml:space="preserve"> Infrastructurii și Comunicațiilor d</w:t>
      </w:r>
      <w:r w:rsidRPr="00590A3D">
        <w:rPr>
          <w:rFonts w:ascii="Trebuchet MS" w:eastAsia="Times New Roman" w:hAnsi="Trebuchet MS" w:cs="Arial"/>
          <w:bCs/>
          <w:lang w:val="ro-RO"/>
        </w:rPr>
        <w:t>enumit în continuare MT</w:t>
      </w:r>
      <w:r w:rsidR="00A3616C" w:rsidRPr="00590A3D">
        <w:rPr>
          <w:rFonts w:ascii="Trebuchet MS" w:eastAsia="Times New Roman" w:hAnsi="Trebuchet MS" w:cs="Arial"/>
          <w:bCs/>
          <w:lang w:val="ro-RO"/>
        </w:rPr>
        <w:t>IC</w:t>
      </w:r>
      <w:r w:rsidR="00C22705">
        <w:rPr>
          <w:rFonts w:ascii="Trebuchet MS" w:eastAsia="Times New Roman" w:hAnsi="Trebuchet MS" w:cs="Arial"/>
          <w:bCs/>
          <w:color w:val="000000"/>
          <w:lang w:val="ro-RO"/>
        </w:rPr>
        <w:t>,</w:t>
      </w:r>
      <w:r w:rsidR="0062437D" w:rsidRPr="00CC18B8">
        <w:rPr>
          <w:rFonts w:ascii="Trebuchet MS" w:eastAsia="Times New Roman" w:hAnsi="Trebuchet MS" w:cs="Arial"/>
          <w:bCs/>
          <w:color w:val="000000"/>
          <w:lang w:val="ro-RO"/>
        </w:rPr>
        <w:t xml:space="preserve"> este</w:t>
      </w:r>
      <w:r w:rsidRPr="00CC18B8">
        <w:rPr>
          <w:rFonts w:ascii="Trebuchet MS" w:eastAsia="Times New Roman" w:hAnsi="Trebuchet MS" w:cs="Arial"/>
          <w:bCs/>
          <w:color w:val="000000"/>
          <w:lang w:val="ro-RO"/>
        </w:rPr>
        <w:t xml:space="preserve"> autoritatea publică centrală responsabilă cu elaborarea, reglementarea şi implementarea strategiilor şi politicilor de transport în România. În conformitate cu prevederile Codului aerian civil, </w:t>
      </w:r>
      <w:r w:rsidR="0062437D" w:rsidRPr="00CC18B8">
        <w:rPr>
          <w:rFonts w:ascii="Trebuchet MS" w:eastAsia="Times New Roman" w:hAnsi="Trebuchet MS" w:cs="Arial"/>
          <w:bCs/>
          <w:color w:val="000000"/>
          <w:lang w:val="ro-RO"/>
        </w:rPr>
        <w:t>MT</w:t>
      </w:r>
      <w:r w:rsidR="00A3616C">
        <w:rPr>
          <w:rFonts w:ascii="Trebuchet MS" w:eastAsia="Times New Roman" w:hAnsi="Trebuchet MS" w:cs="Arial"/>
          <w:bCs/>
          <w:color w:val="000000"/>
          <w:lang w:val="ro-RO"/>
        </w:rPr>
        <w:t>IC</w:t>
      </w:r>
      <w:r w:rsidR="0062437D"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 xml:space="preserve">reprezintă Guvernul în </w:t>
      </w:r>
      <w:r w:rsidR="0062437D" w:rsidRPr="00CC18B8">
        <w:rPr>
          <w:rFonts w:ascii="Trebuchet MS" w:eastAsia="Times New Roman" w:hAnsi="Trebuchet MS" w:cs="Arial"/>
          <w:bCs/>
          <w:color w:val="000000"/>
          <w:lang w:val="ro-RO"/>
        </w:rPr>
        <w:t>organizațiile internaționale și europene s</w:t>
      </w:r>
      <w:r w:rsidR="00C22705">
        <w:rPr>
          <w:rFonts w:ascii="Trebuchet MS" w:eastAsia="Times New Roman" w:hAnsi="Trebuchet MS" w:cs="Arial"/>
          <w:bCs/>
          <w:color w:val="000000"/>
          <w:lang w:val="ro-RO"/>
        </w:rPr>
        <w:t>p</w:t>
      </w:r>
      <w:r w:rsidR="0062437D" w:rsidRPr="00CC18B8">
        <w:rPr>
          <w:rFonts w:ascii="Trebuchet MS" w:eastAsia="Times New Roman" w:hAnsi="Trebuchet MS" w:cs="Arial"/>
          <w:bCs/>
          <w:color w:val="000000"/>
          <w:lang w:val="ro-RO"/>
        </w:rPr>
        <w:t xml:space="preserve">ecifice, în </w:t>
      </w:r>
      <w:r w:rsidRPr="00CC18B8">
        <w:rPr>
          <w:rFonts w:ascii="Trebuchet MS" w:eastAsia="Times New Roman" w:hAnsi="Trebuchet MS" w:cs="Arial"/>
          <w:bCs/>
          <w:color w:val="000000"/>
          <w:lang w:val="ro-RO"/>
        </w:rPr>
        <w:t>domeniul aviaţiei civile.</w:t>
      </w:r>
    </w:p>
    <w:p w14:paraId="3FBEC809" w14:textId="77777777" w:rsidR="00DD7B5C" w:rsidRPr="00CC18B8" w:rsidRDefault="00DD7B5C"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Autoritatea Aeronautică Civilă Română, denumită în continuare AACR, este</w:t>
      </w:r>
      <w:r w:rsidR="0062437D" w:rsidRPr="00CC18B8">
        <w:rPr>
          <w:rFonts w:ascii="Trebuchet MS" w:eastAsia="Times New Roman" w:hAnsi="Trebuchet MS" w:cs="Arial"/>
          <w:bCs/>
          <w:color w:val="000000"/>
          <w:lang w:val="ro-RO"/>
        </w:rPr>
        <w:t xml:space="preserve"> regia</w:t>
      </w:r>
      <w:r w:rsidRPr="00CC18B8">
        <w:rPr>
          <w:rFonts w:ascii="Trebuchet MS" w:eastAsia="Times New Roman" w:hAnsi="Trebuchet MS" w:cs="Arial"/>
          <w:bCs/>
          <w:color w:val="000000"/>
          <w:lang w:val="ro-RO"/>
        </w:rPr>
        <w:t xml:space="preserve"> autonomă de interes public naţional </w:t>
      </w:r>
      <w:r w:rsidR="0062437D" w:rsidRPr="00CC18B8">
        <w:rPr>
          <w:rFonts w:ascii="Trebuchet MS" w:eastAsia="Times New Roman" w:hAnsi="Trebuchet MS" w:cs="Arial"/>
          <w:bCs/>
          <w:color w:val="000000"/>
          <w:lang w:val="ro-RO"/>
        </w:rPr>
        <w:t xml:space="preserve">aflată </w:t>
      </w:r>
      <w:r w:rsidRPr="00CC18B8">
        <w:rPr>
          <w:rFonts w:ascii="Trebuchet MS" w:eastAsia="Times New Roman" w:hAnsi="Trebuchet MS" w:cs="Arial"/>
          <w:bCs/>
          <w:color w:val="000000"/>
          <w:lang w:val="ro-RO"/>
        </w:rPr>
        <w:t>sub autoritatea MT, organism tehnic cu atribuţii de autoritate delegată în domeniul supervizării siguranţei zborului.</w:t>
      </w:r>
    </w:p>
    <w:p w14:paraId="150CE9A6" w14:textId="0C61DDC6" w:rsidR="00DD7B5C" w:rsidRPr="00EC2420" w:rsidRDefault="00DD7B5C" w:rsidP="00CC18B8">
      <w:pPr>
        <w:spacing w:after="120" w:line="360" w:lineRule="auto"/>
        <w:jc w:val="both"/>
        <w:rPr>
          <w:rFonts w:ascii="Trebuchet MS" w:eastAsia="Times New Roman" w:hAnsi="Trebuchet MS" w:cs="Arial"/>
          <w:bCs/>
          <w:lang w:val="ro-RO"/>
        </w:rPr>
      </w:pPr>
      <w:r w:rsidRPr="00590A3D">
        <w:rPr>
          <w:rFonts w:ascii="Trebuchet MS" w:eastAsia="Times New Roman" w:hAnsi="Trebuchet MS" w:cs="Arial"/>
          <w:bCs/>
          <w:lang w:val="ro-RO"/>
        </w:rPr>
        <w:t>Ministerul Mediului,</w:t>
      </w:r>
      <w:r w:rsidR="00A3616C" w:rsidRPr="00590A3D">
        <w:rPr>
          <w:rFonts w:ascii="Trebuchet MS" w:eastAsia="Times New Roman" w:hAnsi="Trebuchet MS" w:cs="Arial"/>
          <w:bCs/>
          <w:lang w:val="ro-RO"/>
        </w:rPr>
        <w:t xml:space="preserve"> Apelor și Pădurilor</w:t>
      </w:r>
      <w:r w:rsidRPr="00590A3D">
        <w:rPr>
          <w:rFonts w:ascii="Trebuchet MS" w:eastAsia="Times New Roman" w:hAnsi="Trebuchet MS" w:cs="Arial"/>
          <w:bCs/>
          <w:lang w:val="ro-RO"/>
        </w:rPr>
        <w:t xml:space="preserve"> denumit în continuare MM</w:t>
      </w:r>
      <w:r w:rsidR="00A3616C" w:rsidRPr="00590A3D">
        <w:rPr>
          <w:rFonts w:ascii="Trebuchet MS" w:eastAsia="Times New Roman" w:hAnsi="Trebuchet MS" w:cs="Arial"/>
          <w:bCs/>
          <w:lang w:val="ro-RO"/>
        </w:rPr>
        <w:t>AP</w:t>
      </w:r>
      <w:r w:rsidRPr="00590A3D">
        <w:rPr>
          <w:rFonts w:ascii="Trebuchet MS" w:eastAsia="Times New Roman" w:hAnsi="Trebuchet MS" w:cs="Arial"/>
          <w:bCs/>
          <w:lang w:val="ro-RO"/>
        </w:rPr>
        <w:t xml:space="preserve">, este </w:t>
      </w:r>
      <w:r w:rsidRPr="00CC18B8">
        <w:rPr>
          <w:rFonts w:ascii="Trebuchet MS" w:eastAsia="Times New Roman" w:hAnsi="Trebuchet MS" w:cs="Arial"/>
          <w:bCs/>
          <w:color w:val="000000"/>
          <w:lang w:val="ro-RO"/>
        </w:rPr>
        <w:t>autoritatea publică centrală care realizează politica în domeniul mediului la nivel naţional şi coordonează activitatea de integrare</w:t>
      </w:r>
      <w:r w:rsidR="00C22705">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a cerinţelor privind protecţia mediului în celelalte politici sectoriale, în concordanţă cu cerinţele şi standardele euro</w:t>
      </w:r>
      <w:r w:rsidR="00110CC1" w:rsidRPr="00CC18B8">
        <w:rPr>
          <w:rFonts w:ascii="Trebuchet MS" w:eastAsia="Times New Roman" w:hAnsi="Trebuchet MS" w:cs="Arial"/>
          <w:bCs/>
          <w:color w:val="000000"/>
          <w:lang w:val="ro-RO"/>
        </w:rPr>
        <w:t xml:space="preserve">pene şi internaţionale, </w:t>
      </w:r>
      <w:r w:rsidR="00110CC1" w:rsidRPr="00590A3D">
        <w:rPr>
          <w:rFonts w:ascii="Trebuchet MS" w:eastAsia="Times New Roman" w:hAnsi="Trebuchet MS" w:cs="Arial"/>
          <w:bCs/>
          <w:lang w:val="ro-RO"/>
        </w:rPr>
        <w:t>conform</w:t>
      </w:r>
      <w:r w:rsidR="00EC2420">
        <w:rPr>
          <w:rFonts w:ascii="Trebuchet MS" w:eastAsia="Times New Roman" w:hAnsi="Trebuchet MS" w:cs="Arial"/>
          <w:bCs/>
          <w:lang w:val="ro-RO"/>
        </w:rPr>
        <w:t xml:space="preserve"> </w:t>
      </w:r>
      <w:r w:rsidR="00EC2420" w:rsidRPr="00EC2420">
        <w:rPr>
          <w:rFonts w:ascii="Trebuchet MS" w:eastAsia="Times New Roman" w:hAnsi="Trebuchet MS" w:cs="Arial"/>
          <w:bCs/>
          <w:lang w:val="ro-RO"/>
        </w:rPr>
        <w:t>art. 6 alin. (1) din Ordonanța de urgență nr. 68/2019 privind stabilirea unor măsuri la nivelul administrației publice centrale</w:t>
      </w:r>
      <w:bookmarkStart w:id="0" w:name="_GoBack"/>
      <w:bookmarkEnd w:id="0"/>
      <w:r w:rsidR="00EC2420" w:rsidRPr="00EC2420">
        <w:rPr>
          <w:rFonts w:ascii="Trebuchet MS" w:eastAsia="Times New Roman" w:hAnsi="Trebuchet MS" w:cs="Arial"/>
          <w:bCs/>
          <w:lang w:val="ro-RO"/>
        </w:rPr>
        <w:t xml:space="preserve"> şi pentru modificarea şi completarea unor acte normative. </w:t>
      </w:r>
    </w:p>
    <w:p w14:paraId="2B6C39C2" w14:textId="7DB2F448" w:rsidR="00DD7B5C" w:rsidRDefault="00DD7B5C"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Agenţia Naţională pentru Protecţia Mediului, denumită în continuare ANPM, este instituţie publică în subordinea M</w:t>
      </w:r>
      <w:r w:rsidR="00887F9F" w:rsidRPr="00CC18B8">
        <w:rPr>
          <w:rFonts w:ascii="Trebuchet MS" w:eastAsia="Times New Roman" w:hAnsi="Trebuchet MS" w:cs="Arial"/>
          <w:bCs/>
          <w:color w:val="000000"/>
          <w:lang w:val="ro-RO"/>
        </w:rPr>
        <w:t>inisterului Mediului</w:t>
      </w:r>
      <w:r w:rsidRPr="00590A3D">
        <w:rPr>
          <w:rFonts w:ascii="Trebuchet MS" w:eastAsia="Times New Roman" w:hAnsi="Trebuchet MS" w:cs="Arial"/>
          <w:bCs/>
          <w:lang w:val="ro-RO"/>
        </w:rPr>
        <w:t>,</w:t>
      </w:r>
      <w:r w:rsidR="00590A3D" w:rsidRPr="00590A3D">
        <w:rPr>
          <w:rFonts w:ascii="Trebuchet MS" w:eastAsia="Times New Roman" w:hAnsi="Trebuchet MS" w:cs="Arial"/>
          <w:bCs/>
          <w:lang w:val="ro-RO"/>
        </w:rPr>
        <w:t xml:space="preserve"> Apelor și Pădurilor</w:t>
      </w:r>
      <w:r w:rsidRPr="00590A3D">
        <w:rPr>
          <w:rFonts w:ascii="Trebuchet MS" w:eastAsia="Times New Roman" w:hAnsi="Trebuchet MS" w:cs="Arial"/>
          <w:bCs/>
          <w:lang w:val="ro-RO"/>
        </w:rPr>
        <w:t xml:space="preserve"> </w:t>
      </w:r>
      <w:r w:rsidRPr="00CC18B8">
        <w:rPr>
          <w:rFonts w:ascii="Trebuchet MS" w:eastAsia="Times New Roman" w:hAnsi="Trebuchet MS" w:cs="Arial"/>
          <w:bCs/>
          <w:color w:val="000000"/>
          <w:lang w:val="ro-RO"/>
        </w:rPr>
        <w:t>având responsabilitatea implementării politicilor şi legislaţiei în domeniul protecţiei mediului,</w:t>
      </w:r>
      <w:r w:rsidR="00C22705">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 xml:space="preserve">conform </w:t>
      </w:r>
      <w:r w:rsidRPr="00CC18B8">
        <w:rPr>
          <w:rFonts w:ascii="Trebuchet MS" w:eastAsia="Times New Roman" w:hAnsi="Trebuchet MS" w:cs="Arial"/>
          <w:bCs/>
          <w:i/>
          <w:color w:val="000000"/>
          <w:lang w:val="ro-RO"/>
        </w:rPr>
        <w:t>Hotărârii Guvernului nr.1000/2012 privind reorganizarea şi funcţionarea Agenţiei Naţionale pentru Protecţia Mediului şi a instituţiilor publice aflate în subordinea acesteia</w:t>
      </w:r>
      <w:r w:rsidRPr="00CC18B8">
        <w:rPr>
          <w:rFonts w:ascii="Trebuchet MS" w:eastAsia="Times New Roman" w:hAnsi="Trebuchet MS" w:cs="Arial"/>
          <w:bCs/>
          <w:color w:val="000000"/>
          <w:lang w:val="ro-RO"/>
        </w:rPr>
        <w:t xml:space="preserve">, cu modificările </w:t>
      </w:r>
      <w:r w:rsidR="00110CC1" w:rsidRPr="00CC18B8">
        <w:rPr>
          <w:rFonts w:ascii="Trebuchet MS" w:eastAsia="Times New Roman" w:hAnsi="Trebuchet MS" w:cs="Arial"/>
          <w:bCs/>
          <w:color w:val="000000"/>
          <w:lang w:val="ro-RO"/>
        </w:rPr>
        <w:t xml:space="preserve">și completările </w:t>
      </w:r>
      <w:r w:rsidRPr="00CC18B8">
        <w:rPr>
          <w:rFonts w:ascii="Trebuchet MS" w:eastAsia="Times New Roman" w:hAnsi="Trebuchet MS" w:cs="Arial"/>
          <w:bCs/>
          <w:color w:val="000000"/>
          <w:lang w:val="ro-RO"/>
        </w:rPr>
        <w:t>ulterioare, respectiv în domeniul schimb</w:t>
      </w:r>
      <w:r w:rsidR="00110CC1" w:rsidRPr="00CC18B8">
        <w:rPr>
          <w:rFonts w:ascii="Trebuchet MS" w:eastAsia="Times New Roman" w:hAnsi="Trebuchet MS" w:cs="Arial"/>
          <w:bCs/>
          <w:color w:val="000000"/>
          <w:lang w:val="ro-RO"/>
        </w:rPr>
        <w:t>ărilor climatice. C</w:t>
      </w:r>
      <w:r w:rsidRPr="00CC18B8">
        <w:rPr>
          <w:rFonts w:ascii="Trebuchet MS" w:eastAsia="Times New Roman" w:hAnsi="Trebuchet MS" w:cs="Arial"/>
          <w:bCs/>
          <w:color w:val="000000"/>
          <w:lang w:val="ro-RO"/>
        </w:rPr>
        <w:t xml:space="preserve">onform prevederilor </w:t>
      </w:r>
      <w:r w:rsidRPr="00CC18B8">
        <w:rPr>
          <w:rFonts w:ascii="Trebuchet MS" w:eastAsia="Times New Roman" w:hAnsi="Trebuchet MS" w:cs="Arial"/>
          <w:bCs/>
          <w:i/>
          <w:color w:val="000000"/>
          <w:lang w:val="ro-RO"/>
        </w:rPr>
        <w:t>Hotărârii Guvernului nr. 780/2006 privind stabilirea schemei de comercializare a certificatelor de emisii de gaze cu efect de seră</w:t>
      </w:r>
      <w:r w:rsidRPr="00CC18B8">
        <w:rPr>
          <w:rFonts w:ascii="Trebuchet MS" w:eastAsia="Times New Roman" w:hAnsi="Trebuchet MS" w:cs="Arial"/>
          <w:bCs/>
          <w:color w:val="000000"/>
          <w:lang w:val="ro-RO"/>
        </w:rPr>
        <w:t xml:space="preserve">, cu modificările şi completările ulterioare, ANPM a fost desemnată drept autoritatea competentă pentru implementarea </w:t>
      </w:r>
      <w:r w:rsidRPr="00CC18B8">
        <w:rPr>
          <w:rFonts w:ascii="Trebuchet MS" w:eastAsia="Times New Roman" w:hAnsi="Trebuchet MS" w:cs="Arial"/>
          <w:bCs/>
          <w:i/>
          <w:color w:val="000000"/>
          <w:lang w:val="ro-RO"/>
        </w:rPr>
        <w:t>Directivei 2008/101/CE privind includerea activităţilor de aviaţie în schema de comercializare a certificatelor de emisii de gaze cu efect de seră (EU ETS),</w:t>
      </w:r>
      <w:r w:rsidRPr="00CC18B8">
        <w:rPr>
          <w:rFonts w:ascii="Trebuchet MS" w:eastAsia="Times New Roman" w:hAnsi="Trebuchet MS" w:cs="Arial"/>
          <w:bCs/>
          <w:color w:val="000000"/>
          <w:lang w:val="ro-RO"/>
        </w:rPr>
        <w:t xml:space="preserve"> </w:t>
      </w:r>
      <w:r w:rsidR="00B334DC">
        <w:rPr>
          <w:rFonts w:ascii="Trebuchet MS" w:eastAsia="Times New Roman" w:hAnsi="Trebuchet MS" w:cs="Arial"/>
          <w:bCs/>
          <w:color w:val="000000"/>
          <w:lang w:val="ro-RO"/>
        </w:rPr>
        <w:t xml:space="preserve">având și responsabilitatea de </w:t>
      </w:r>
      <w:r w:rsidRPr="00CC18B8">
        <w:rPr>
          <w:rFonts w:ascii="Trebuchet MS" w:eastAsia="Times New Roman" w:hAnsi="Trebuchet MS" w:cs="Arial"/>
          <w:bCs/>
          <w:color w:val="000000"/>
          <w:lang w:val="ro-RO"/>
        </w:rPr>
        <w:t>verificare şi aprobare a planurilor de monitorizare şi raportare a emisiilor de gaze cu efect de seră.</w:t>
      </w:r>
    </w:p>
    <w:p w14:paraId="70D80446" w14:textId="77777777" w:rsidR="008834E9" w:rsidRDefault="008834E9" w:rsidP="00CC18B8">
      <w:pPr>
        <w:spacing w:after="120" w:line="360" w:lineRule="auto"/>
        <w:jc w:val="both"/>
        <w:rPr>
          <w:rFonts w:ascii="Trebuchet MS" w:eastAsia="Times New Roman" w:hAnsi="Trebuchet MS" w:cs="Arial"/>
          <w:bCs/>
          <w:color w:val="000000"/>
          <w:lang w:val="ro-RO"/>
        </w:rPr>
      </w:pPr>
    </w:p>
    <w:p w14:paraId="2A28EC50" w14:textId="77777777" w:rsidR="008834E9" w:rsidRPr="00CC18B8" w:rsidRDefault="008834E9" w:rsidP="00CC18B8">
      <w:pPr>
        <w:spacing w:after="120" w:line="360" w:lineRule="auto"/>
        <w:jc w:val="both"/>
        <w:rPr>
          <w:rFonts w:ascii="Trebuchet MS" w:eastAsia="Times New Roman" w:hAnsi="Trebuchet MS" w:cs="Arial"/>
          <w:bCs/>
          <w:color w:val="000000"/>
          <w:lang w:val="ro-RO"/>
        </w:rPr>
      </w:pPr>
    </w:p>
    <w:p w14:paraId="343DD280" w14:textId="77777777" w:rsidR="00A3616C" w:rsidRDefault="00887F9F"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lastRenderedPageBreak/>
        <w:t>2.2. Legislaţia internaţională aplicabilă în domeniul protecţiei mediului</w:t>
      </w:r>
    </w:p>
    <w:p w14:paraId="71F080A5" w14:textId="42C1387D" w:rsidR="00887F9F" w:rsidRPr="00CC18B8" w:rsidRDefault="00887F9F"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În anexa nr.1</w:t>
      </w:r>
      <w:r w:rsidR="005F7FF9" w:rsidRPr="00CC18B8">
        <w:rPr>
          <w:rFonts w:ascii="Trebuchet MS" w:eastAsia="Times New Roman" w:hAnsi="Trebuchet MS" w:cs="Arial"/>
          <w:bCs/>
          <w:color w:val="000000"/>
          <w:lang w:val="ro-RO"/>
        </w:rPr>
        <w:t xml:space="preserve"> la Planul National de Acțiune</w:t>
      </w:r>
      <w:r w:rsidRPr="00CC18B8">
        <w:rPr>
          <w:rFonts w:ascii="Trebuchet MS" w:eastAsia="Times New Roman" w:hAnsi="Trebuchet MS" w:cs="Arial"/>
          <w:bCs/>
          <w:color w:val="000000"/>
          <w:lang w:val="ro-RO"/>
        </w:rPr>
        <w:t xml:space="preserve"> sunt prezentate actele normative care stau la baza implementării în România a măsurilor de reducere a emisiilor de gaze cu efect de seră la nivel naţional.</w:t>
      </w:r>
    </w:p>
    <w:p w14:paraId="135EAA4C" w14:textId="77777777" w:rsidR="00887F9F" w:rsidRPr="00CC18B8" w:rsidRDefault="00887F9F" w:rsidP="009401C3">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Companii aeriene şi aeroporturi din România</w:t>
      </w:r>
    </w:p>
    <w:p w14:paraId="31B7D185" w14:textId="77777777" w:rsidR="00887F9F" w:rsidRDefault="00887F9F"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Lista operatorilor aerieni români şi a aeroporturilor din România se găseşte pe pagina de internet a AACR, respectiv </w:t>
      </w:r>
      <w:hyperlink r:id="rId8" w:history="1">
        <w:r w:rsidR="00713166" w:rsidRPr="006023DD">
          <w:rPr>
            <w:rStyle w:val="Hyperlink"/>
            <w:rFonts w:ascii="Trebuchet MS" w:hAnsi="Trebuchet MS"/>
            <w:lang w:val="ro-RO"/>
          </w:rPr>
          <w:t>http://www.caa.ro/supervizare/registru-operatori-aerieni-romani</w:t>
        </w:r>
      </w:hyperlink>
      <w:r w:rsidR="006A5BCB" w:rsidRPr="00CC18B8">
        <w:rPr>
          <w:rFonts w:ascii="Trebuchet MS" w:eastAsia="Times New Roman" w:hAnsi="Trebuchet MS" w:cs="Arial"/>
          <w:bCs/>
          <w:color w:val="000000"/>
          <w:lang w:val="ro-RO"/>
        </w:rPr>
        <w:t>.</w:t>
      </w:r>
    </w:p>
    <w:p w14:paraId="73ED9FB9" w14:textId="1347CBAA" w:rsidR="00033A47" w:rsidRPr="00554707" w:rsidRDefault="007A0D9B" w:rsidP="007A0D9B">
      <w:pPr>
        <w:pStyle w:val="ListParagraph"/>
        <w:numPr>
          <w:ilvl w:val="1"/>
          <w:numId w:val="40"/>
        </w:numPr>
        <w:spacing w:after="0" w:line="240" w:lineRule="auto"/>
        <w:jc w:val="both"/>
        <w:rPr>
          <w:rFonts w:ascii="Trebuchet MS" w:eastAsia="Times New Roman" w:hAnsi="Trebuchet MS" w:cs="Arial"/>
          <w:b/>
          <w:bCs/>
          <w:lang w:val="ro-RO"/>
        </w:rPr>
      </w:pPr>
      <w:r w:rsidRPr="00554707">
        <w:rPr>
          <w:rFonts w:ascii="Trebuchet MS" w:eastAsia="Times New Roman" w:hAnsi="Trebuchet MS" w:cs="Arial"/>
          <w:b/>
          <w:bCs/>
          <w:lang w:val="ro-RO"/>
        </w:rPr>
        <w:t xml:space="preserve"> </w:t>
      </w:r>
      <w:r w:rsidR="00033A47" w:rsidRPr="00554707">
        <w:rPr>
          <w:rFonts w:ascii="Trebuchet MS" w:eastAsia="Times New Roman" w:hAnsi="Trebuchet MS" w:cs="Arial"/>
          <w:b/>
          <w:bCs/>
          <w:lang w:val="ro-RO"/>
        </w:rPr>
        <w:t>Statistici:</w:t>
      </w:r>
    </w:p>
    <w:p w14:paraId="7E157630" w14:textId="77777777" w:rsidR="000B5F31" w:rsidRPr="00554707" w:rsidRDefault="000B5F31" w:rsidP="000B5F31">
      <w:pPr>
        <w:pStyle w:val="ListParagraph"/>
        <w:spacing w:after="0" w:line="240" w:lineRule="auto"/>
        <w:jc w:val="both"/>
        <w:rPr>
          <w:rFonts w:ascii="Trebuchet MS" w:eastAsia="Times New Roman" w:hAnsi="Trebuchet MS" w:cs="Arial"/>
          <w:b/>
          <w:bCs/>
          <w:lang w:val="ro-RO"/>
        </w:rPr>
      </w:pPr>
    </w:p>
    <w:p w14:paraId="1864048E" w14:textId="77777777" w:rsidR="00DD7B5C" w:rsidRPr="00554707" w:rsidRDefault="001C0DD8" w:rsidP="009401C3">
      <w:pPr>
        <w:spacing w:after="0" w:line="240" w:lineRule="auto"/>
        <w:ind w:right="-540"/>
        <w:jc w:val="center"/>
        <w:rPr>
          <w:rFonts w:ascii="Trebuchet MS" w:eastAsia="Times New Roman" w:hAnsi="Trebuchet MS" w:cs="Arial"/>
          <w:bCs/>
          <w:i/>
          <w:sz w:val="16"/>
          <w:szCs w:val="16"/>
          <w:lang w:val="ro-RO"/>
        </w:rPr>
      </w:pPr>
      <w:r w:rsidRPr="00554707">
        <w:rPr>
          <w:rFonts w:ascii="Trebuchet MS" w:eastAsia="Times New Roman" w:hAnsi="Trebuchet MS" w:cs="Arial"/>
          <w:bCs/>
          <w:i/>
          <w:sz w:val="16"/>
          <w:szCs w:val="16"/>
          <w:lang w:val="ro-RO"/>
        </w:rPr>
        <w:t>Tabelul nr.1 Emisiile de gaze cu efect de seră din România și Europa (valorile sunt exprimate în milioane tone de CO</w:t>
      </w:r>
      <w:r w:rsidRPr="00554707">
        <w:rPr>
          <w:rFonts w:ascii="Trebuchet MS" w:eastAsia="Times New Roman" w:hAnsi="Trebuchet MS" w:cs="Arial"/>
          <w:bCs/>
          <w:i/>
          <w:sz w:val="16"/>
          <w:szCs w:val="16"/>
          <w:vertAlign w:val="subscript"/>
          <w:lang w:val="ro-RO"/>
        </w:rPr>
        <w:t>2</w:t>
      </w:r>
      <w:r w:rsidRPr="00554707">
        <w:rPr>
          <w:rFonts w:ascii="Trebuchet MS" w:eastAsia="Times New Roman" w:hAnsi="Trebuchet MS" w:cs="Arial"/>
          <w:bCs/>
          <w:i/>
          <w:sz w:val="16"/>
          <w:szCs w:val="16"/>
          <w:lang w:val="ro-RO"/>
        </w:rPr>
        <w:t>).</w:t>
      </w:r>
    </w:p>
    <w:p w14:paraId="500F6B77" w14:textId="77777777" w:rsidR="00033A47" w:rsidRPr="00CC18B8" w:rsidRDefault="009401C3" w:rsidP="009401C3">
      <w:pPr>
        <w:spacing w:after="0" w:line="240" w:lineRule="auto"/>
        <w:ind w:left="-270"/>
        <w:jc w:val="center"/>
        <w:rPr>
          <w:rFonts w:ascii="Trebuchet MS" w:eastAsia="Times New Roman" w:hAnsi="Trebuchet MS" w:cs="Arial"/>
          <w:bCs/>
          <w:color w:val="000000"/>
          <w:lang w:val="ro-RO"/>
        </w:rPr>
      </w:pPr>
      <w:r w:rsidRPr="00A150B3">
        <w:rPr>
          <w:rFonts w:ascii="Trebuchet MS" w:eastAsia="Times New Roman" w:hAnsi="Trebuchet MS" w:cs="Arial"/>
          <w:bCs/>
          <w:noProof/>
          <w:color w:val="000000"/>
        </w:rPr>
        <w:drawing>
          <wp:inline distT="0" distB="0" distL="0" distR="0" wp14:anchorId="1E41B3D4" wp14:editId="599C9BE3">
            <wp:extent cx="6019800" cy="4733925"/>
            <wp:effectExtent l="0" t="0" r="0" b="9525"/>
            <wp:docPr id="25" name="Picture 25" descr="C:\Users\luminita.iva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minita.ivan\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4465" cy="4761185"/>
                    </a:xfrm>
                    <a:prstGeom prst="rect">
                      <a:avLst/>
                    </a:prstGeom>
                    <a:noFill/>
                    <a:ln>
                      <a:noFill/>
                    </a:ln>
                  </pic:spPr>
                </pic:pic>
              </a:graphicData>
            </a:graphic>
          </wp:inline>
        </w:drawing>
      </w:r>
    </w:p>
    <w:p w14:paraId="7A9A90B0" w14:textId="77777777" w:rsidR="001C0DD8" w:rsidRPr="000B5F31" w:rsidRDefault="00033A47" w:rsidP="000B5F31">
      <w:pPr>
        <w:spacing w:after="0" w:line="240" w:lineRule="auto"/>
        <w:ind w:right="-540"/>
        <w:jc w:val="right"/>
        <w:rPr>
          <w:rFonts w:ascii="Trebuchet MS" w:eastAsia="Times New Roman" w:hAnsi="Trebuchet MS" w:cs="Arial"/>
          <w:bCs/>
          <w:color w:val="000000"/>
          <w:sz w:val="16"/>
          <w:szCs w:val="16"/>
          <w:lang w:val="ro-RO"/>
        </w:rPr>
      </w:pPr>
      <w:r w:rsidRPr="00CC18B8">
        <w:rPr>
          <w:rFonts w:ascii="Trebuchet MS" w:eastAsia="Times New Roman" w:hAnsi="Trebuchet MS" w:cs="Arial"/>
          <w:bCs/>
          <w:color w:val="000000"/>
          <w:lang w:val="ro-RO"/>
        </w:rPr>
        <w:tab/>
      </w:r>
      <w:r w:rsidRPr="00CC18B8">
        <w:rPr>
          <w:rFonts w:ascii="Trebuchet MS" w:eastAsia="Times New Roman" w:hAnsi="Trebuchet MS" w:cs="Arial"/>
          <w:bCs/>
          <w:color w:val="000000"/>
          <w:lang w:val="ro-RO"/>
        </w:rPr>
        <w:tab/>
      </w:r>
      <w:r w:rsidRPr="00CC18B8">
        <w:rPr>
          <w:rFonts w:ascii="Trebuchet MS" w:eastAsia="Times New Roman" w:hAnsi="Trebuchet MS" w:cs="Arial"/>
          <w:bCs/>
          <w:color w:val="000000"/>
          <w:lang w:val="ro-RO"/>
        </w:rPr>
        <w:tab/>
      </w:r>
      <w:r w:rsidRPr="00CC18B8">
        <w:rPr>
          <w:rFonts w:ascii="Trebuchet MS" w:eastAsia="Times New Roman" w:hAnsi="Trebuchet MS" w:cs="Arial"/>
          <w:bCs/>
          <w:color w:val="000000"/>
          <w:lang w:val="ro-RO"/>
        </w:rPr>
        <w:tab/>
      </w:r>
    </w:p>
    <w:p w14:paraId="16ADB5B0" w14:textId="77777777" w:rsidR="009401C3" w:rsidRDefault="009401C3" w:rsidP="009401C3">
      <w:pPr>
        <w:spacing w:after="0" w:line="240" w:lineRule="auto"/>
        <w:ind w:right="-540"/>
        <w:jc w:val="center"/>
        <w:rPr>
          <w:rFonts w:ascii="Trebuchet MS" w:eastAsia="Times New Roman" w:hAnsi="Trebuchet MS" w:cs="Arial"/>
          <w:bCs/>
          <w:color w:val="000000"/>
          <w:sz w:val="16"/>
          <w:szCs w:val="16"/>
          <w:lang w:val="ro-RO"/>
        </w:rPr>
      </w:pPr>
      <w:r>
        <w:rPr>
          <w:rFonts w:ascii="Trebuchet MS" w:eastAsia="Times New Roman" w:hAnsi="Trebuchet MS" w:cs="Arial"/>
          <w:bCs/>
          <w:color w:val="000000"/>
          <w:sz w:val="16"/>
          <w:szCs w:val="16"/>
          <w:lang w:val="ro-RO"/>
        </w:rPr>
        <w:t xml:space="preserve">                                                                                         </w:t>
      </w:r>
      <w:r w:rsidRPr="000B5F31">
        <w:rPr>
          <w:rFonts w:ascii="Trebuchet MS" w:eastAsia="Times New Roman" w:hAnsi="Trebuchet MS" w:cs="Arial"/>
          <w:bCs/>
          <w:color w:val="000000"/>
          <w:sz w:val="16"/>
          <w:szCs w:val="16"/>
          <w:lang w:val="ro-RO"/>
        </w:rPr>
        <w:t xml:space="preserve">                Sursa: Statistici Eurostat</w:t>
      </w:r>
    </w:p>
    <w:p w14:paraId="211FDD42" w14:textId="77777777" w:rsidR="0054671F" w:rsidRPr="000B5F31" w:rsidRDefault="0054671F" w:rsidP="009401C3">
      <w:pPr>
        <w:spacing w:after="0" w:line="240" w:lineRule="auto"/>
        <w:ind w:right="-540"/>
        <w:jc w:val="center"/>
        <w:rPr>
          <w:rFonts w:ascii="Trebuchet MS" w:eastAsia="Times New Roman" w:hAnsi="Trebuchet MS" w:cs="Arial"/>
          <w:bCs/>
          <w:color w:val="000000"/>
          <w:sz w:val="16"/>
          <w:szCs w:val="16"/>
          <w:lang w:val="ro-RO"/>
        </w:rPr>
      </w:pPr>
    </w:p>
    <w:p w14:paraId="5E77E8EB" w14:textId="77777777" w:rsidR="00B802AE" w:rsidRPr="00554707" w:rsidRDefault="001C0DD8" w:rsidP="00CC18B8">
      <w:pPr>
        <w:spacing w:after="120" w:line="360" w:lineRule="auto"/>
        <w:jc w:val="both"/>
        <w:rPr>
          <w:rFonts w:ascii="Trebuchet MS" w:eastAsia="Times New Roman" w:hAnsi="Trebuchet MS" w:cs="Arial"/>
          <w:bCs/>
          <w:lang w:val="ro-RO"/>
        </w:rPr>
      </w:pPr>
      <w:r w:rsidRPr="00554707">
        <w:rPr>
          <w:rFonts w:ascii="Trebuchet MS" w:eastAsia="Times New Roman" w:hAnsi="Trebuchet MS" w:cs="Arial"/>
          <w:bCs/>
          <w:lang w:val="ro-RO"/>
        </w:rPr>
        <w:t>În tabelul de mai sus</w:t>
      </w:r>
      <w:r w:rsidR="00710E94" w:rsidRPr="00554707">
        <w:rPr>
          <w:rFonts w:ascii="Trebuchet MS" w:eastAsia="Times New Roman" w:hAnsi="Trebuchet MS" w:cs="Arial"/>
          <w:bCs/>
          <w:lang w:val="ro-RO"/>
        </w:rPr>
        <w:t>,</w:t>
      </w:r>
      <w:r w:rsidRPr="00554707">
        <w:rPr>
          <w:rFonts w:ascii="Trebuchet MS" w:eastAsia="Times New Roman" w:hAnsi="Trebuchet MS" w:cs="Arial"/>
          <w:bCs/>
          <w:lang w:val="ro-RO"/>
        </w:rPr>
        <w:t xml:space="preserve"> sunt prezentate valorile totale ale emisiil</w:t>
      </w:r>
      <w:r w:rsidR="00C22705" w:rsidRPr="00554707">
        <w:rPr>
          <w:rFonts w:ascii="Trebuchet MS" w:eastAsia="Times New Roman" w:hAnsi="Trebuchet MS" w:cs="Arial"/>
          <w:bCs/>
          <w:lang w:val="ro-RO"/>
        </w:rPr>
        <w:t>or</w:t>
      </w:r>
      <w:r w:rsidRPr="00554707">
        <w:rPr>
          <w:rFonts w:ascii="Trebuchet MS" w:eastAsia="Times New Roman" w:hAnsi="Trebuchet MS" w:cs="Arial"/>
          <w:bCs/>
          <w:lang w:val="ro-RO"/>
        </w:rPr>
        <w:t xml:space="preserve"> de gaze cu efect de seră</w:t>
      </w:r>
      <w:r w:rsidR="00C22705" w:rsidRPr="00554707">
        <w:rPr>
          <w:rFonts w:ascii="Trebuchet MS" w:eastAsia="Times New Roman" w:hAnsi="Trebuchet MS" w:cs="Arial"/>
          <w:bCs/>
          <w:lang w:val="ro-RO"/>
        </w:rPr>
        <w:t xml:space="preserve"> de</w:t>
      </w:r>
      <w:r w:rsidR="008164E6" w:rsidRPr="00554707">
        <w:rPr>
          <w:rFonts w:ascii="Trebuchet MS" w:eastAsia="Times New Roman" w:hAnsi="Trebuchet MS" w:cs="Arial"/>
          <w:bCs/>
          <w:lang w:val="ro-RO"/>
        </w:rPr>
        <w:t xml:space="preserve"> </w:t>
      </w:r>
      <w:r w:rsidR="003416F4" w:rsidRPr="00554707">
        <w:rPr>
          <w:rFonts w:ascii="Trebuchet MS" w:eastAsia="Times New Roman" w:hAnsi="Trebuchet MS" w:cs="Arial"/>
          <w:bCs/>
          <w:lang w:val="ro-RO"/>
        </w:rPr>
        <w:t xml:space="preserve">la nivelul Uniunii Europene </w:t>
      </w:r>
      <w:r w:rsidRPr="00554707">
        <w:rPr>
          <w:rFonts w:ascii="Trebuchet MS" w:eastAsia="Times New Roman" w:hAnsi="Trebuchet MS" w:cs="Arial"/>
          <w:bCs/>
          <w:lang w:val="ro-RO"/>
        </w:rPr>
        <w:t>(acestea includ emisiile din aviația internațională</w:t>
      </w:r>
      <w:r w:rsidR="003416F4" w:rsidRPr="00554707">
        <w:rPr>
          <w:rFonts w:ascii="Trebuchet MS" w:eastAsia="Times New Roman" w:hAnsi="Trebuchet MS" w:cs="Arial"/>
          <w:bCs/>
          <w:lang w:val="ro-RO"/>
        </w:rPr>
        <w:t xml:space="preserve"> și</w:t>
      </w:r>
      <w:r w:rsidRPr="00554707">
        <w:rPr>
          <w:rFonts w:ascii="Trebuchet MS" w:eastAsia="Times New Roman" w:hAnsi="Trebuchet MS" w:cs="Arial"/>
          <w:bCs/>
          <w:lang w:val="ro-RO"/>
        </w:rPr>
        <w:t xml:space="preserve"> emisiile indirecte de </w:t>
      </w:r>
      <w:r w:rsidRPr="00554707">
        <w:rPr>
          <w:rFonts w:ascii="Trebuchet MS" w:eastAsia="Times New Roman" w:hAnsi="Trebuchet MS" w:cs="Arial"/>
          <w:bCs/>
          <w:lang w:val="ro-RO"/>
        </w:rPr>
        <w:lastRenderedPageBreak/>
        <w:t>CO</w:t>
      </w:r>
      <w:r w:rsidRPr="00554707">
        <w:rPr>
          <w:rFonts w:ascii="Trebuchet MS" w:eastAsia="Times New Roman" w:hAnsi="Trebuchet MS" w:cs="Arial"/>
          <w:bCs/>
          <w:vertAlign w:val="subscript"/>
          <w:lang w:val="ro-RO"/>
        </w:rPr>
        <w:t>2</w:t>
      </w:r>
      <w:r w:rsidRPr="00554707">
        <w:rPr>
          <w:rFonts w:ascii="Trebuchet MS" w:eastAsia="Times New Roman" w:hAnsi="Trebuchet MS" w:cs="Arial"/>
          <w:bCs/>
          <w:lang w:val="ro-RO"/>
        </w:rPr>
        <w:t xml:space="preserve">, </w:t>
      </w:r>
      <w:r w:rsidR="003416F4" w:rsidRPr="00554707">
        <w:rPr>
          <w:rFonts w:ascii="Trebuchet MS" w:eastAsia="Times New Roman" w:hAnsi="Trebuchet MS" w:cs="Arial"/>
          <w:bCs/>
          <w:lang w:val="ro-RO"/>
        </w:rPr>
        <w:t>fiind excluse emisiile</w:t>
      </w:r>
      <w:r w:rsidR="00B802AE" w:rsidRPr="00554707">
        <w:rPr>
          <w:rFonts w:ascii="Trebuchet MS" w:eastAsia="Times New Roman" w:hAnsi="Trebuchet MS" w:cs="Arial"/>
          <w:bCs/>
          <w:lang w:val="ro-RO"/>
        </w:rPr>
        <w:t xml:space="preserve"> privind utilizarea </w:t>
      </w:r>
      <w:r w:rsidR="00B334DC" w:rsidRPr="00554707">
        <w:rPr>
          <w:rFonts w:ascii="Trebuchet MS" w:eastAsia="Times New Roman" w:hAnsi="Trebuchet MS" w:cs="Arial"/>
          <w:bCs/>
          <w:lang w:val="ro-RO"/>
        </w:rPr>
        <w:t xml:space="preserve">terenurilor, modificarea </w:t>
      </w:r>
      <w:r w:rsidR="00175E6A" w:rsidRPr="00554707">
        <w:rPr>
          <w:rFonts w:ascii="Trebuchet MS" w:eastAsia="Times New Roman" w:hAnsi="Trebuchet MS" w:cs="Arial"/>
          <w:bCs/>
          <w:lang w:val="ro-RO"/>
        </w:rPr>
        <w:t xml:space="preserve">utilizării </w:t>
      </w:r>
      <w:r w:rsidR="00B334DC" w:rsidRPr="00554707">
        <w:rPr>
          <w:rFonts w:ascii="Trebuchet MS" w:eastAsia="Times New Roman" w:hAnsi="Trebuchet MS" w:cs="Arial"/>
          <w:bCs/>
          <w:lang w:val="ro-RO"/>
        </w:rPr>
        <w:t xml:space="preserve">terenurilor și </w:t>
      </w:r>
      <w:r w:rsidR="00B802AE" w:rsidRPr="00554707">
        <w:rPr>
          <w:rFonts w:ascii="Trebuchet MS" w:eastAsia="Times New Roman" w:hAnsi="Trebuchet MS" w:cs="Arial"/>
          <w:bCs/>
          <w:lang w:val="ro-RO"/>
        </w:rPr>
        <w:t>si</w:t>
      </w:r>
      <w:r w:rsidR="003416F4" w:rsidRPr="00554707">
        <w:rPr>
          <w:rFonts w:ascii="Trebuchet MS" w:eastAsia="Times New Roman" w:hAnsi="Trebuchet MS" w:cs="Arial"/>
          <w:bCs/>
          <w:lang w:val="ro-RO"/>
        </w:rPr>
        <w:t>lvicultură</w:t>
      </w:r>
      <w:r w:rsidR="00B334DC" w:rsidRPr="00554707">
        <w:rPr>
          <w:rFonts w:ascii="Trebuchet MS" w:eastAsia="Times New Roman" w:hAnsi="Trebuchet MS" w:cs="Arial"/>
          <w:bCs/>
          <w:lang w:val="ro-RO"/>
        </w:rPr>
        <w:t xml:space="preserve"> </w:t>
      </w:r>
      <w:r w:rsidR="00B802AE" w:rsidRPr="00554707">
        <w:rPr>
          <w:rFonts w:ascii="Trebuchet MS" w:eastAsia="Times New Roman" w:hAnsi="Trebuchet MS" w:cs="Arial"/>
          <w:bCs/>
          <w:lang w:val="ro-RO"/>
        </w:rPr>
        <w:t>(</w:t>
      </w:r>
      <w:r w:rsidRPr="00554707">
        <w:rPr>
          <w:rFonts w:ascii="Trebuchet MS" w:eastAsia="Times New Roman" w:hAnsi="Trebuchet MS" w:cs="Arial"/>
          <w:bCs/>
          <w:lang w:val="ro-RO"/>
        </w:rPr>
        <w:t>LULUCF)</w:t>
      </w:r>
      <w:r w:rsidR="003416F4" w:rsidRPr="00554707">
        <w:rPr>
          <w:rFonts w:ascii="Trebuchet MS" w:eastAsia="Times New Roman" w:hAnsi="Trebuchet MS" w:cs="Arial"/>
          <w:bCs/>
          <w:lang w:val="ro-RO"/>
        </w:rPr>
        <w:t>), din perioada 1990-201</w:t>
      </w:r>
      <w:r w:rsidR="0016524A" w:rsidRPr="00554707">
        <w:rPr>
          <w:rFonts w:ascii="Trebuchet MS" w:eastAsia="Times New Roman" w:hAnsi="Trebuchet MS" w:cs="Arial"/>
          <w:bCs/>
          <w:lang w:val="ro-RO"/>
        </w:rPr>
        <w:t>6</w:t>
      </w:r>
      <w:r w:rsidR="00B802AE" w:rsidRPr="00554707">
        <w:rPr>
          <w:rFonts w:ascii="Trebuchet MS" w:eastAsia="Times New Roman" w:hAnsi="Trebuchet MS" w:cs="Arial"/>
          <w:bCs/>
          <w:lang w:val="ro-RO"/>
        </w:rPr>
        <w:t>.</w:t>
      </w:r>
    </w:p>
    <w:p w14:paraId="392F6533" w14:textId="77777777" w:rsidR="0054671F" w:rsidRDefault="0054671F" w:rsidP="000B5F31">
      <w:pPr>
        <w:spacing w:after="120" w:line="360" w:lineRule="auto"/>
        <w:ind w:right="810"/>
        <w:jc w:val="right"/>
        <w:rPr>
          <w:rFonts w:ascii="Trebuchet MS" w:eastAsia="Times New Roman" w:hAnsi="Trebuchet MS" w:cs="Arial"/>
          <w:bCs/>
          <w:i/>
          <w:color w:val="000000"/>
          <w:sz w:val="16"/>
          <w:szCs w:val="16"/>
          <w:lang w:val="ro-RO"/>
        </w:rPr>
      </w:pPr>
    </w:p>
    <w:p w14:paraId="6A4A2998" w14:textId="77777777" w:rsidR="0054671F" w:rsidRDefault="0054671F" w:rsidP="000B5F31">
      <w:pPr>
        <w:spacing w:after="120" w:line="360" w:lineRule="auto"/>
        <w:ind w:right="810"/>
        <w:jc w:val="right"/>
        <w:rPr>
          <w:rFonts w:ascii="Trebuchet MS" w:eastAsia="Times New Roman" w:hAnsi="Trebuchet MS" w:cs="Arial"/>
          <w:bCs/>
          <w:i/>
          <w:color w:val="000000"/>
          <w:sz w:val="16"/>
          <w:szCs w:val="16"/>
          <w:lang w:val="ro-RO"/>
        </w:rPr>
      </w:pPr>
    </w:p>
    <w:p w14:paraId="532778D2" w14:textId="77777777" w:rsidR="00B802AE" w:rsidRPr="00554707" w:rsidRDefault="00B802AE" w:rsidP="000B5F31">
      <w:pPr>
        <w:spacing w:after="120" w:line="360" w:lineRule="auto"/>
        <w:ind w:right="810"/>
        <w:jc w:val="right"/>
        <w:rPr>
          <w:rFonts w:ascii="Trebuchet MS" w:eastAsia="Times New Roman" w:hAnsi="Trebuchet MS" w:cs="Arial"/>
          <w:bCs/>
          <w:i/>
          <w:sz w:val="16"/>
          <w:szCs w:val="16"/>
          <w:lang w:val="ro-RO"/>
        </w:rPr>
      </w:pPr>
      <w:r w:rsidRPr="00554707">
        <w:rPr>
          <w:rFonts w:ascii="Trebuchet MS" w:eastAsia="Times New Roman" w:hAnsi="Trebuchet MS" w:cs="Arial"/>
          <w:bCs/>
          <w:i/>
          <w:sz w:val="16"/>
          <w:szCs w:val="16"/>
          <w:lang w:val="ro-RO"/>
        </w:rPr>
        <w:t>Tabelul nr.2 Emisiile de gaze cu efect de seră din România și țările vecine</w:t>
      </w:r>
      <w:r w:rsidR="003416F4" w:rsidRPr="00554707">
        <w:rPr>
          <w:rFonts w:ascii="Trebuchet MS" w:eastAsia="Times New Roman" w:hAnsi="Trebuchet MS" w:cs="Arial"/>
          <w:bCs/>
          <w:i/>
          <w:sz w:val="16"/>
          <w:szCs w:val="16"/>
          <w:lang w:val="ro-RO"/>
        </w:rPr>
        <w:t xml:space="preserve"> (exprimate în milioane de tone)</w:t>
      </w:r>
    </w:p>
    <w:tbl>
      <w:tblPr>
        <w:tblW w:w="7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48"/>
        <w:gridCol w:w="1048"/>
        <w:gridCol w:w="1048"/>
        <w:gridCol w:w="1048"/>
        <w:gridCol w:w="1048"/>
        <w:gridCol w:w="1048"/>
      </w:tblGrid>
      <w:tr w:rsidR="009A19B6" w:rsidRPr="009A19B6" w14:paraId="2F791082" w14:textId="77777777" w:rsidTr="00C5390B">
        <w:trPr>
          <w:trHeight w:val="305"/>
          <w:jc w:val="center"/>
        </w:trPr>
        <w:tc>
          <w:tcPr>
            <w:tcW w:w="1097" w:type="dxa"/>
            <w:shd w:val="clear" w:color="auto" w:fill="4F81BD"/>
            <w:noWrap/>
            <w:hideMark/>
          </w:tcPr>
          <w:p w14:paraId="2C530507" w14:textId="77777777" w:rsidR="00B802AE" w:rsidRPr="00CC18B8" w:rsidRDefault="00B802AE" w:rsidP="000B5F31">
            <w:pPr>
              <w:spacing w:after="120" w:line="360" w:lineRule="auto"/>
              <w:jc w:val="center"/>
              <w:rPr>
                <w:rFonts w:ascii="Trebuchet MS" w:eastAsia="Times New Roman" w:hAnsi="Trebuchet MS" w:cs="Times New Roman"/>
                <w:b/>
                <w:bCs/>
                <w:color w:val="FFFFFF"/>
                <w:lang w:val="ro-RO" w:eastAsia="ro-RO"/>
              </w:rPr>
            </w:pPr>
            <w:r w:rsidRPr="00CC18B8">
              <w:rPr>
                <w:rFonts w:ascii="Trebuchet MS" w:eastAsia="Times New Roman" w:hAnsi="Trebuchet MS" w:cs="Times New Roman"/>
                <w:b/>
                <w:bCs/>
                <w:color w:val="FFFFFF"/>
                <w:lang w:val="ro-RO" w:eastAsia="ro-RO"/>
              </w:rPr>
              <w:t>Țara</w:t>
            </w:r>
          </w:p>
        </w:tc>
        <w:tc>
          <w:tcPr>
            <w:tcW w:w="1048" w:type="dxa"/>
            <w:shd w:val="clear" w:color="auto" w:fill="4F81BD"/>
            <w:noWrap/>
            <w:hideMark/>
          </w:tcPr>
          <w:p w14:paraId="07F4B73C" w14:textId="77777777" w:rsidR="00B802AE" w:rsidRPr="00CC18B8" w:rsidRDefault="00B802AE" w:rsidP="000B5F31">
            <w:pPr>
              <w:spacing w:after="120" w:line="360" w:lineRule="auto"/>
              <w:jc w:val="center"/>
              <w:rPr>
                <w:rFonts w:ascii="Trebuchet MS" w:eastAsia="Times New Roman" w:hAnsi="Trebuchet MS" w:cs="Times New Roman"/>
                <w:b/>
                <w:bCs/>
                <w:color w:val="FFFFFF"/>
                <w:lang w:val="ro-RO" w:eastAsia="ro-RO"/>
              </w:rPr>
            </w:pPr>
            <w:r w:rsidRPr="00CC18B8">
              <w:rPr>
                <w:rFonts w:ascii="Trebuchet MS" w:eastAsia="Times New Roman" w:hAnsi="Trebuchet MS" w:cs="Times New Roman"/>
                <w:b/>
                <w:bCs/>
                <w:color w:val="FFFFFF"/>
                <w:lang w:val="ro-RO" w:eastAsia="ro-RO"/>
              </w:rPr>
              <w:t>1990</w:t>
            </w:r>
          </w:p>
        </w:tc>
        <w:tc>
          <w:tcPr>
            <w:tcW w:w="1048" w:type="dxa"/>
            <w:shd w:val="clear" w:color="auto" w:fill="4F81BD"/>
            <w:noWrap/>
            <w:hideMark/>
          </w:tcPr>
          <w:p w14:paraId="52263C88" w14:textId="77777777" w:rsidR="00B802AE" w:rsidRPr="00CC18B8" w:rsidRDefault="00B802AE" w:rsidP="000B5F31">
            <w:pPr>
              <w:spacing w:after="120" w:line="360" w:lineRule="auto"/>
              <w:jc w:val="center"/>
              <w:rPr>
                <w:rFonts w:ascii="Trebuchet MS" w:eastAsia="Times New Roman" w:hAnsi="Trebuchet MS" w:cs="Times New Roman"/>
                <w:b/>
                <w:bCs/>
                <w:color w:val="FFFFFF"/>
                <w:lang w:val="ro-RO" w:eastAsia="ro-RO"/>
              </w:rPr>
            </w:pPr>
            <w:r w:rsidRPr="00CC18B8">
              <w:rPr>
                <w:rFonts w:ascii="Trebuchet MS" w:eastAsia="Times New Roman" w:hAnsi="Trebuchet MS" w:cs="Times New Roman"/>
                <w:b/>
                <w:bCs/>
                <w:color w:val="FFFFFF"/>
                <w:lang w:val="ro-RO" w:eastAsia="ro-RO"/>
              </w:rPr>
              <w:t>1995</w:t>
            </w:r>
          </w:p>
        </w:tc>
        <w:tc>
          <w:tcPr>
            <w:tcW w:w="1048" w:type="dxa"/>
            <w:shd w:val="clear" w:color="auto" w:fill="4F81BD"/>
            <w:noWrap/>
            <w:hideMark/>
          </w:tcPr>
          <w:p w14:paraId="1FED0F0A" w14:textId="77777777" w:rsidR="00B802AE" w:rsidRPr="00CC18B8" w:rsidRDefault="00B802AE" w:rsidP="000B5F31">
            <w:pPr>
              <w:spacing w:after="120" w:line="360" w:lineRule="auto"/>
              <w:jc w:val="center"/>
              <w:rPr>
                <w:rFonts w:ascii="Trebuchet MS" w:eastAsia="Times New Roman" w:hAnsi="Trebuchet MS" w:cs="Times New Roman"/>
                <w:b/>
                <w:bCs/>
                <w:color w:val="FFFFFF"/>
                <w:lang w:val="ro-RO" w:eastAsia="ro-RO"/>
              </w:rPr>
            </w:pPr>
            <w:r w:rsidRPr="00CC18B8">
              <w:rPr>
                <w:rFonts w:ascii="Trebuchet MS" w:eastAsia="Times New Roman" w:hAnsi="Trebuchet MS" w:cs="Times New Roman"/>
                <w:b/>
                <w:bCs/>
                <w:color w:val="FFFFFF"/>
                <w:lang w:val="ro-RO" w:eastAsia="ro-RO"/>
              </w:rPr>
              <w:t>2000</w:t>
            </w:r>
          </w:p>
        </w:tc>
        <w:tc>
          <w:tcPr>
            <w:tcW w:w="1048" w:type="dxa"/>
            <w:shd w:val="clear" w:color="auto" w:fill="4F81BD"/>
            <w:noWrap/>
            <w:hideMark/>
          </w:tcPr>
          <w:p w14:paraId="6466C01B" w14:textId="77777777" w:rsidR="00B802AE" w:rsidRPr="00CC18B8" w:rsidRDefault="00B802AE" w:rsidP="000B5F31">
            <w:pPr>
              <w:spacing w:after="120" w:line="360" w:lineRule="auto"/>
              <w:jc w:val="center"/>
              <w:rPr>
                <w:rFonts w:ascii="Trebuchet MS" w:eastAsia="Times New Roman" w:hAnsi="Trebuchet MS" w:cs="Times New Roman"/>
                <w:b/>
                <w:bCs/>
                <w:color w:val="FFFFFF"/>
                <w:lang w:val="ro-RO" w:eastAsia="ro-RO"/>
              </w:rPr>
            </w:pPr>
            <w:r w:rsidRPr="00CC18B8">
              <w:rPr>
                <w:rFonts w:ascii="Trebuchet MS" w:eastAsia="Times New Roman" w:hAnsi="Trebuchet MS" w:cs="Times New Roman"/>
                <w:b/>
                <w:bCs/>
                <w:color w:val="FFFFFF"/>
                <w:lang w:val="ro-RO" w:eastAsia="ro-RO"/>
              </w:rPr>
              <w:t>2005</w:t>
            </w:r>
          </w:p>
        </w:tc>
        <w:tc>
          <w:tcPr>
            <w:tcW w:w="1048" w:type="dxa"/>
            <w:shd w:val="clear" w:color="auto" w:fill="4F81BD"/>
            <w:noWrap/>
            <w:hideMark/>
          </w:tcPr>
          <w:p w14:paraId="54E4C4F7" w14:textId="77777777" w:rsidR="00B802AE" w:rsidRPr="00CC18B8" w:rsidRDefault="00B802AE" w:rsidP="000B5F31">
            <w:pPr>
              <w:spacing w:after="120" w:line="360" w:lineRule="auto"/>
              <w:jc w:val="center"/>
              <w:rPr>
                <w:rFonts w:ascii="Trebuchet MS" w:eastAsia="Times New Roman" w:hAnsi="Trebuchet MS" w:cs="Times New Roman"/>
                <w:b/>
                <w:bCs/>
                <w:color w:val="FFFFFF"/>
                <w:lang w:val="ro-RO" w:eastAsia="ro-RO"/>
              </w:rPr>
            </w:pPr>
            <w:r w:rsidRPr="00CC18B8">
              <w:rPr>
                <w:rFonts w:ascii="Trebuchet MS" w:eastAsia="Times New Roman" w:hAnsi="Trebuchet MS" w:cs="Times New Roman"/>
                <w:b/>
                <w:bCs/>
                <w:color w:val="FFFFFF"/>
                <w:lang w:val="ro-RO" w:eastAsia="ro-RO"/>
              </w:rPr>
              <w:t>2010</w:t>
            </w:r>
          </w:p>
        </w:tc>
        <w:tc>
          <w:tcPr>
            <w:tcW w:w="1048" w:type="dxa"/>
            <w:shd w:val="clear" w:color="auto" w:fill="4F81BD"/>
            <w:noWrap/>
            <w:hideMark/>
          </w:tcPr>
          <w:p w14:paraId="67652CEB" w14:textId="77777777" w:rsidR="00B802AE" w:rsidRPr="009A19B6" w:rsidRDefault="00B802AE" w:rsidP="009401C3">
            <w:pPr>
              <w:spacing w:after="120" w:line="360" w:lineRule="auto"/>
              <w:jc w:val="center"/>
              <w:rPr>
                <w:rFonts w:ascii="Trebuchet MS" w:eastAsia="Times New Roman" w:hAnsi="Trebuchet MS" w:cs="Times New Roman"/>
                <w:b/>
                <w:bCs/>
                <w:lang w:val="ro-RO" w:eastAsia="ro-RO"/>
              </w:rPr>
            </w:pPr>
            <w:r w:rsidRPr="009A19B6">
              <w:rPr>
                <w:rFonts w:ascii="Trebuchet MS" w:eastAsia="Times New Roman" w:hAnsi="Trebuchet MS" w:cs="Times New Roman"/>
                <w:b/>
                <w:bCs/>
                <w:lang w:val="ro-RO" w:eastAsia="ro-RO"/>
              </w:rPr>
              <w:t>201</w:t>
            </w:r>
            <w:r w:rsidR="009401C3" w:rsidRPr="009A19B6">
              <w:rPr>
                <w:rFonts w:ascii="Trebuchet MS" w:eastAsia="Times New Roman" w:hAnsi="Trebuchet MS" w:cs="Times New Roman"/>
                <w:b/>
                <w:bCs/>
                <w:lang w:val="ro-RO" w:eastAsia="ro-RO"/>
              </w:rPr>
              <w:t>6</w:t>
            </w:r>
          </w:p>
        </w:tc>
      </w:tr>
      <w:tr w:rsidR="009A19B6" w:rsidRPr="009A19B6" w14:paraId="3E0F227D" w14:textId="77777777" w:rsidTr="00C5390B">
        <w:trPr>
          <w:trHeight w:val="215"/>
          <w:jc w:val="center"/>
        </w:trPr>
        <w:tc>
          <w:tcPr>
            <w:tcW w:w="1097" w:type="dxa"/>
            <w:shd w:val="clear" w:color="auto" w:fill="D3DFEE"/>
            <w:noWrap/>
            <w:hideMark/>
          </w:tcPr>
          <w:p w14:paraId="527B1C99" w14:textId="77777777" w:rsidR="00B802AE" w:rsidRPr="00CC18B8" w:rsidRDefault="00B802AE" w:rsidP="000B5F31">
            <w:pPr>
              <w:spacing w:after="120" w:line="360" w:lineRule="auto"/>
              <w:jc w:val="center"/>
              <w:rPr>
                <w:rFonts w:ascii="Trebuchet MS" w:eastAsia="Times New Roman" w:hAnsi="Trebuchet MS" w:cs="Times New Roman"/>
                <w:b/>
                <w:bCs/>
                <w:color w:val="000000"/>
                <w:lang w:val="ro-RO" w:eastAsia="ro-RO"/>
              </w:rPr>
            </w:pPr>
            <w:r w:rsidRPr="00CC18B8">
              <w:rPr>
                <w:rFonts w:ascii="Trebuchet MS" w:eastAsia="Times New Roman" w:hAnsi="Trebuchet MS" w:cs="Times New Roman"/>
                <w:b/>
                <w:bCs/>
                <w:color w:val="000000"/>
                <w:lang w:val="ro-RO" w:eastAsia="ro-RO"/>
              </w:rPr>
              <w:t>România</w:t>
            </w:r>
          </w:p>
        </w:tc>
        <w:tc>
          <w:tcPr>
            <w:tcW w:w="1048" w:type="dxa"/>
            <w:shd w:val="clear" w:color="auto" w:fill="D3DFEE"/>
            <w:noWrap/>
            <w:hideMark/>
          </w:tcPr>
          <w:p w14:paraId="5804FD76"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252,7</w:t>
            </w:r>
          </w:p>
        </w:tc>
        <w:tc>
          <w:tcPr>
            <w:tcW w:w="1048" w:type="dxa"/>
            <w:shd w:val="clear" w:color="auto" w:fill="D3DFEE"/>
            <w:noWrap/>
            <w:hideMark/>
          </w:tcPr>
          <w:p w14:paraId="527C7693"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183,4</w:t>
            </w:r>
          </w:p>
        </w:tc>
        <w:tc>
          <w:tcPr>
            <w:tcW w:w="1048" w:type="dxa"/>
            <w:shd w:val="clear" w:color="auto" w:fill="D3DFEE"/>
            <w:noWrap/>
            <w:hideMark/>
          </w:tcPr>
          <w:p w14:paraId="0BDDD606"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140,9</w:t>
            </w:r>
          </w:p>
        </w:tc>
        <w:tc>
          <w:tcPr>
            <w:tcW w:w="1048" w:type="dxa"/>
            <w:shd w:val="clear" w:color="auto" w:fill="D3DFEE"/>
            <w:noWrap/>
            <w:hideMark/>
          </w:tcPr>
          <w:p w14:paraId="586857E1"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147</w:t>
            </w:r>
          </w:p>
        </w:tc>
        <w:tc>
          <w:tcPr>
            <w:tcW w:w="1048" w:type="dxa"/>
            <w:shd w:val="clear" w:color="auto" w:fill="D3DFEE"/>
            <w:noWrap/>
            <w:hideMark/>
          </w:tcPr>
          <w:p w14:paraId="36003951"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117,5</w:t>
            </w:r>
          </w:p>
        </w:tc>
        <w:tc>
          <w:tcPr>
            <w:tcW w:w="1048" w:type="dxa"/>
            <w:shd w:val="clear" w:color="auto" w:fill="D3DFEE"/>
            <w:noWrap/>
            <w:hideMark/>
          </w:tcPr>
          <w:p w14:paraId="41A3A574" w14:textId="77777777" w:rsidR="00B802AE" w:rsidRPr="009A19B6" w:rsidRDefault="00B802AE" w:rsidP="009401C3">
            <w:pPr>
              <w:spacing w:after="120" w:line="360" w:lineRule="auto"/>
              <w:jc w:val="center"/>
              <w:rPr>
                <w:rFonts w:ascii="Trebuchet MS" w:eastAsia="Times New Roman" w:hAnsi="Trebuchet MS" w:cs="Times New Roman"/>
                <w:lang w:val="ro-RO" w:eastAsia="ro-RO"/>
              </w:rPr>
            </w:pPr>
            <w:r w:rsidRPr="009A19B6">
              <w:rPr>
                <w:rFonts w:ascii="Trebuchet MS" w:eastAsia="Times New Roman" w:hAnsi="Trebuchet MS" w:cs="Times New Roman"/>
                <w:lang w:val="ro-RO" w:eastAsia="ro-RO"/>
              </w:rPr>
              <w:t>11</w:t>
            </w:r>
            <w:r w:rsidR="009401C3" w:rsidRPr="009A19B6">
              <w:rPr>
                <w:rFonts w:ascii="Trebuchet MS" w:eastAsia="Times New Roman" w:hAnsi="Trebuchet MS" w:cs="Times New Roman"/>
                <w:lang w:val="ro-RO" w:eastAsia="ro-RO"/>
              </w:rPr>
              <w:t>3</w:t>
            </w:r>
            <w:r w:rsidRPr="009A19B6">
              <w:rPr>
                <w:rFonts w:ascii="Trebuchet MS" w:eastAsia="Times New Roman" w:hAnsi="Trebuchet MS" w:cs="Times New Roman"/>
                <w:lang w:val="ro-RO" w:eastAsia="ro-RO"/>
              </w:rPr>
              <w:t>,4</w:t>
            </w:r>
          </w:p>
        </w:tc>
      </w:tr>
      <w:tr w:rsidR="009A19B6" w:rsidRPr="009A19B6" w14:paraId="7C4B7AC8" w14:textId="77777777" w:rsidTr="00C5390B">
        <w:trPr>
          <w:trHeight w:val="188"/>
          <w:jc w:val="center"/>
        </w:trPr>
        <w:tc>
          <w:tcPr>
            <w:tcW w:w="1097" w:type="dxa"/>
            <w:shd w:val="clear" w:color="auto" w:fill="auto"/>
            <w:noWrap/>
            <w:hideMark/>
          </w:tcPr>
          <w:p w14:paraId="65AAFCF6" w14:textId="77777777" w:rsidR="00B802AE" w:rsidRPr="00CC18B8" w:rsidRDefault="00B802AE" w:rsidP="000B5F31">
            <w:pPr>
              <w:spacing w:after="120" w:line="360" w:lineRule="auto"/>
              <w:jc w:val="center"/>
              <w:rPr>
                <w:rFonts w:ascii="Trebuchet MS" w:eastAsia="Times New Roman" w:hAnsi="Trebuchet MS" w:cs="Times New Roman"/>
                <w:b/>
                <w:bCs/>
                <w:color w:val="000000"/>
                <w:lang w:val="ro-RO" w:eastAsia="ro-RO"/>
              </w:rPr>
            </w:pPr>
            <w:r w:rsidRPr="00CC18B8">
              <w:rPr>
                <w:rFonts w:ascii="Trebuchet MS" w:eastAsia="Times New Roman" w:hAnsi="Trebuchet MS" w:cs="Times New Roman"/>
                <w:b/>
                <w:bCs/>
                <w:color w:val="000000"/>
                <w:lang w:val="ro-RO" w:eastAsia="ro-RO"/>
              </w:rPr>
              <w:t>Ungaria</w:t>
            </w:r>
          </w:p>
        </w:tc>
        <w:tc>
          <w:tcPr>
            <w:tcW w:w="1048" w:type="dxa"/>
            <w:shd w:val="clear" w:color="auto" w:fill="auto"/>
            <w:noWrap/>
            <w:hideMark/>
          </w:tcPr>
          <w:p w14:paraId="6BB74441"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94,6</w:t>
            </w:r>
          </w:p>
        </w:tc>
        <w:tc>
          <w:tcPr>
            <w:tcW w:w="1048" w:type="dxa"/>
            <w:shd w:val="clear" w:color="auto" w:fill="auto"/>
            <w:noWrap/>
            <w:hideMark/>
          </w:tcPr>
          <w:p w14:paraId="70C2581D"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76,2</w:t>
            </w:r>
          </w:p>
        </w:tc>
        <w:tc>
          <w:tcPr>
            <w:tcW w:w="1048" w:type="dxa"/>
            <w:shd w:val="clear" w:color="auto" w:fill="auto"/>
            <w:noWrap/>
            <w:hideMark/>
          </w:tcPr>
          <w:p w14:paraId="6ABB3CF4"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74,2</w:t>
            </w:r>
          </w:p>
        </w:tc>
        <w:tc>
          <w:tcPr>
            <w:tcW w:w="1048" w:type="dxa"/>
            <w:shd w:val="clear" w:color="auto" w:fill="auto"/>
            <w:noWrap/>
            <w:hideMark/>
          </w:tcPr>
          <w:p w14:paraId="2C1E568D"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76,7</w:t>
            </w:r>
          </w:p>
        </w:tc>
        <w:tc>
          <w:tcPr>
            <w:tcW w:w="1048" w:type="dxa"/>
            <w:shd w:val="clear" w:color="auto" w:fill="auto"/>
            <w:noWrap/>
            <w:hideMark/>
          </w:tcPr>
          <w:p w14:paraId="22EB2702"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66,2</w:t>
            </w:r>
          </w:p>
        </w:tc>
        <w:tc>
          <w:tcPr>
            <w:tcW w:w="1048" w:type="dxa"/>
            <w:shd w:val="clear" w:color="auto" w:fill="auto"/>
            <w:noWrap/>
            <w:hideMark/>
          </w:tcPr>
          <w:p w14:paraId="32442BA7" w14:textId="77777777" w:rsidR="00B802AE" w:rsidRPr="009A19B6" w:rsidRDefault="009401C3" w:rsidP="000B5F31">
            <w:pPr>
              <w:spacing w:after="120" w:line="360" w:lineRule="auto"/>
              <w:jc w:val="center"/>
              <w:rPr>
                <w:rFonts w:ascii="Trebuchet MS" w:eastAsia="Times New Roman" w:hAnsi="Trebuchet MS" w:cs="Times New Roman"/>
                <w:lang w:val="ro-RO" w:eastAsia="ro-RO"/>
              </w:rPr>
            </w:pPr>
            <w:r w:rsidRPr="009A19B6">
              <w:rPr>
                <w:rFonts w:ascii="Trebuchet MS" w:eastAsia="Times New Roman" w:hAnsi="Trebuchet MS" w:cs="Times New Roman"/>
                <w:lang w:val="ro-RO" w:eastAsia="ro-RO"/>
              </w:rPr>
              <w:t>62,1</w:t>
            </w:r>
          </w:p>
        </w:tc>
      </w:tr>
      <w:tr w:rsidR="009A19B6" w:rsidRPr="009A19B6" w14:paraId="23EC1AFB" w14:textId="77777777" w:rsidTr="00C5390B">
        <w:trPr>
          <w:trHeight w:val="197"/>
          <w:jc w:val="center"/>
        </w:trPr>
        <w:tc>
          <w:tcPr>
            <w:tcW w:w="1097" w:type="dxa"/>
            <w:shd w:val="clear" w:color="auto" w:fill="D3DFEE"/>
            <w:noWrap/>
            <w:hideMark/>
          </w:tcPr>
          <w:p w14:paraId="76B2580B" w14:textId="77777777" w:rsidR="00B802AE" w:rsidRPr="00CC18B8" w:rsidRDefault="00B802AE" w:rsidP="000B5F31">
            <w:pPr>
              <w:spacing w:after="120" w:line="360" w:lineRule="auto"/>
              <w:jc w:val="center"/>
              <w:rPr>
                <w:rFonts w:ascii="Trebuchet MS" w:eastAsia="Times New Roman" w:hAnsi="Trebuchet MS" w:cs="Times New Roman"/>
                <w:b/>
                <w:bCs/>
                <w:color w:val="000000"/>
                <w:lang w:val="ro-RO" w:eastAsia="ro-RO"/>
              </w:rPr>
            </w:pPr>
            <w:r w:rsidRPr="00CC18B8">
              <w:rPr>
                <w:rFonts w:ascii="Trebuchet MS" w:eastAsia="Times New Roman" w:hAnsi="Trebuchet MS" w:cs="Times New Roman"/>
                <w:b/>
                <w:bCs/>
                <w:color w:val="000000"/>
                <w:lang w:val="ro-RO" w:eastAsia="ro-RO"/>
              </w:rPr>
              <w:t>Bulgaria</w:t>
            </w:r>
          </w:p>
        </w:tc>
        <w:tc>
          <w:tcPr>
            <w:tcW w:w="1048" w:type="dxa"/>
            <w:shd w:val="clear" w:color="auto" w:fill="D3DFEE"/>
            <w:noWrap/>
            <w:hideMark/>
          </w:tcPr>
          <w:p w14:paraId="32E894E9"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104,8</w:t>
            </w:r>
          </w:p>
        </w:tc>
        <w:tc>
          <w:tcPr>
            <w:tcW w:w="1048" w:type="dxa"/>
            <w:shd w:val="clear" w:color="auto" w:fill="D3DFEE"/>
            <w:noWrap/>
            <w:hideMark/>
          </w:tcPr>
          <w:p w14:paraId="1FA56C50"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74,4</w:t>
            </w:r>
          </w:p>
        </w:tc>
        <w:tc>
          <w:tcPr>
            <w:tcW w:w="1048" w:type="dxa"/>
            <w:shd w:val="clear" w:color="auto" w:fill="D3DFEE"/>
            <w:noWrap/>
            <w:hideMark/>
          </w:tcPr>
          <w:p w14:paraId="2838FF59"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58,5</w:t>
            </w:r>
          </w:p>
        </w:tc>
        <w:tc>
          <w:tcPr>
            <w:tcW w:w="1048" w:type="dxa"/>
            <w:shd w:val="clear" w:color="auto" w:fill="D3DFEE"/>
            <w:noWrap/>
            <w:hideMark/>
          </w:tcPr>
          <w:p w14:paraId="2DA8BB58"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63,2</w:t>
            </w:r>
          </w:p>
        </w:tc>
        <w:tc>
          <w:tcPr>
            <w:tcW w:w="1048" w:type="dxa"/>
            <w:shd w:val="clear" w:color="auto" w:fill="D3DFEE"/>
            <w:noWrap/>
            <w:hideMark/>
          </w:tcPr>
          <w:p w14:paraId="3D27F9C8" w14:textId="77777777" w:rsidR="00B802AE" w:rsidRPr="00CC18B8" w:rsidRDefault="00B802AE" w:rsidP="000B5F31">
            <w:pPr>
              <w:spacing w:after="120" w:line="360" w:lineRule="auto"/>
              <w:jc w:val="center"/>
              <w:rPr>
                <w:rFonts w:ascii="Trebuchet MS" w:eastAsia="Times New Roman" w:hAnsi="Trebuchet MS" w:cs="Times New Roman"/>
                <w:color w:val="000000"/>
                <w:lang w:val="ro-RO" w:eastAsia="ro-RO"/>
              </w:rPr>
            </w:pPr>
            <w:r w:rsidRPr="00CC18B8">
              <w:rPr>
                <w:rFonts w:ascii="Trebuchet MS" w:eastAsia="Times New Roman" w:hAnsi="Trebuchet MS" w:cs="Times New Roman"/>
                <w:color w:val="000000"/>
                <w:lang w:val="ro-RO" w:eastAsia="ro-RO"/>
              </w:rPr>
              <w:t>60,3</w:t>
            </w:r>
          </w:p>
        </w:tc>
        <w:tc>
          <w:tcPr>
            <w:tcW w:w="1048" w:type="dxa"/>
            <w:shd w:val="clear" w:color="auto" w:fill="D3DFEE"/>
            <w:noWrap/>
            <w:hideMark/>
          </w:tcPr>
          <w:p w14:paraId="41A64D31" w14:textId="77777777" w:rsidR="00B802AE" w:rsidRPr="009A19B6" w:rsidRDefault="00B802AE" w:rsidP="009401C3">
            <w:pPr>
              <w:spacing w:after="120" w:line="360" w:lineRule="auto"/>
              <w:jc w:val="center"/>
              <w:rPr>
                <w:rFonts w:ascii="Trebuchet MS" w:eastAsia="Times New Roman" w:hAnsi="Trebuchet MS" w:cs="Times New Roman"/>
                <w:lang w:val="ro-RO" w:eastAsia="ro-RO"/>
              </w:rPr>
            </w:pPr>
            <w:r w:rsidRPr="009A19B6">
              <w:rPr>
                <w:rFonts w:ascii="Trebuchet MS" w:eastAsia="Times New Roman" w:hAnsi="Trebuchet MS" w:cs="Times New Roman"/>
                <w:lang w:val="ro-RO" w:eastAsia="ro-RO"/>
              </w:rPr>
              <w:t>5</w:t>
            </w:r>
            <w:r w:rsidR="009401C3" w:rsidRPr="009A19B6">
              <w:rPr>
                <w:rFonts w:ascii="Trebuchet MS" w:eastAsia="Times New Roman" w:hAnsi="Trebuchet MS" w:cs="Times New Roman"/>
                <w:lang w:val="ro-RO" w:eastAsia="ro-RO"/>
              </w:rPr>
              <w:t>9</w:t>
            </w:r>
            <w:r w:rsidRPr="009A19B6">
              <w:rPr>
                <w:rFonts w:ascii="Trebuchet MS" w:eastAsia="Times New Roman" w:hAnsi="Trebuchet MS" w:cs="Times New Roman"/>
                <w:lang w:val="ro-RO" w:eastAsia="ro-RO"/>
              </w:rPr>
              <w:t>,</w:t>
            </w:r>
            <w:r w:rsidR="009401C3" w:rsidRPr="009A19B6">
              <w:rPr>
                <w:rFonts w:ascii="Trebuchet MS" w:eastAsia="Times New Roman" w:hAnsi="Trebuchet MS" w:cs="Times New Roman"/>
                <w:lang w:val="ro-RO" w:eastAsia="ro-RO"/>
              </w:rPr>
              <w:t>7</w:t>
            </w:r>
          </w:p>
        </w:tc>
      </w:tr>
    </w:tbl>
    <w:p w14:paraId="33D3E248" w14:textId="77777777" w:rsidR="0054671F" w:rsidRDefault="00B802AE" w:rsidP="0054671F">
      <w:pPr>
        <w:spacing w:after="120" w:line="360" w:lineRule="auto"/>
        <w:jc w:val="center"/>
        <w:rPr>
          <w:rFonts w:ascii="Trebuchet MS" w:eastAsia="Times New Roman" w:hAnsi="Trebuchet MS" w:cs="Arial"/>
          <w:bCs/>
          <w:color w:val="000000"/>
          <w:sz w:val="16"/>
          <w:szCs w:val="16"/>
          <w:lang w:val="ro-RO"/>
        </w:rPr>
      </w:pPr>
      <w:r w:rsidRPr="00CC18B8">
        <w:rPr>
          <w:rFonts w:ascii="Trebuchet MS" w:eastAsia="Times New Roman" w:hAnsi="Trebuchet MS" w:cs="Arial"/>
          <w:bCs/>
          <w:color w:val="000000"/>
          <w:lang w:val="ro-RO"/>
        </w:rPr>
        <w:br w:type="textWrapping" w:clear="all"/>
      </w:r>
      <w:r w:rsidR="0054671F">
        <w:rPr>
          <w:noProof/>
        </w:rPr>
        <w:drawing>
          <wp:inline distT="0" distB="0" distL="0" distR="0" wp14:anchorId="6815456E" wp14:editId="1315715E">
            <wp:extent cx="4572000" cy="27432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9CA87D" w14:textId="77777777" w:rsidR="00DD7B5C" w:rsidRPr="000B5F31" w:rsidRDefault="00472949" w:rsidP="009401C3">
      <w:pPr>
        <w:spacing w:after="120" w:line="360" w:lineRule="auto"/>
        <w:ind w:right="990"/>
        <w:jc w:val="right"/>
        <w:rPr>
          <w:rFonts w:ascii="Trebuchet MS" w:eastAsia="Times New Roman" w:hAnsi="Trebuchet MS" w:cs="Arial"/>
          <w:bCs/>
          <w:color w:val="000000"/>
          <w:sz w:val="16"/>
          <w:szCs w:val="16"/>
          <w:lang w:val="ro-RO"/>
        </w:rPr>
      </w:pPr>
      <w:r w:rsidRPr="000B5F31">
        <w:rPr>
          <w:rFonts w:ascii="Trebuchet MS" w:eastAsia="Times New Roman" w:hAnsi="Trebuchet MS" w:cs="Arial"/>
          <w:bCs/>
          <w:color w:val="000000"/>
          <w:sz w:val="16"/>
          <w:szCs w:val="16"/>
          <w:lang w:val="ro-RO"/>
        </w:rPr>
        <w:t xml:space="preserve"> </w:t>
      </w:r>
      <w:r w:rsidR="00B802AE" w:rsidRPr="000B5F31">
        <w:rPr>
          <w:rFonts w:ascii="Trebuchet MS" w:eastAsia="Times New Roman" w:hAnsi="Trebuchet MS" w:cs="Arial"/>
          <w:bCs/>
          <w:color w:val="000000"/>
          <w:sz w:val="16"/>
          <w:szCs w:val="16"/>
          <w:lang w:val="ro-RO"/>
        </w:rPr>
        <w:t xml:space="preserve">Figura </w:t>
      </w:r>
      <w:r w:rsidR="00A50F38" w:rsidRPr="000B5F31">
        <w:rPr>
          <w:rFonts w:ascii="Trebuchet MS" w:eastAsia="Times New Roman" w:hAnsi="Trebuchet MS" w:cs="Arial"/>
          <w:bCs/>
          <w:color w:val="000000"/>
          <w:sz w:val="16"/>
          <w:szCs w:val="16"/>
          <w:lang w:val="ro-RO"/>
        </w:rPr>
        <w:t>nr.</w:t>
      </w:r>
      <w:r w:rsidR="00B802AE" w:rsidRPr="000B5F31">
        <w:rPr>
          <w:rFonts w:ascii="Trebuchet MS" w:eastAsia="Times New Roman" w:hAnsi="Trebuchet MS" w:cs="Arial"/>
          <w:bCs/>
          <w:color w:val="000000"/>
          <w:sz w:val="16"/>
          <w:szCs w:val="16"/>
          <w:lang w:val="ro-RO"/>
        </w:rPr>
        <w:t>1</w:t>
      </w:r>
      <w:r w:rsidR="00B802AE" w:rsidRPr="000B5F31">
        <w:rPr>
          <w:rFonts w:ascii="Trebuchet MS" w:eastAsia="Times New Roman" w:hAnsi="Trebuchet MS" w:cs="Arial"/>
          <w:bCs/>
          <w:color w:val="000000"/>
          <w:sz w:val="16"/>
          <w:szCs w:val="16"/>
          <w:lang w:val="ro-RO"/>
        </w:rPr>
        <w:tab/>
      </w:r>
      <w:r w:rsidR="00B802AE" w:rsidRPr="000B5F31">
        <w:rPr>
          <w:rFonts w:ascii="Trebuchet MS" w:eastAsia="Times New Roman" w:hAnsi="Trebuchet MS" w:cs="Arial"/>
          <w:bCs/>
          <w:color w:val="000000"/>
          <w:sz w:val="16"/>
          <w:szCs w:val="16"/>
          <w:lang w:val="ro-RO"/>
        </w:rPr>
        <w:tab/>
      </w:r>
      <w:r w:rsidR="003416F4" w:rsidRPr="000B5F31">
        <w:rPr>
          <w:rFonts w:ascii="Trebuchet MS" w:eastAsia="Times New Roman" w:hAnsi="Trebuchet MS" w:cs="Arial"/>
          <w:bCs/>
          <w:color w:val="000000"/>
          <w:sz w:val="16"/>
          <w:szCs w:val="16"/>
          <w:lang w:val="ro-RO"/>
        </w:rPr>
        <w:t xml:space="preserve">           </w:t>
      </w:r>
      <w:r w:rsidR="00A64641">
        <w:rPr>
          <w:rFonts w:ascii="Trebuchet MS" w:eastAsia="Times New Roman" w:hAnsi="Trebuchet MS" w:cs="Arial"/>
          <w:bCs/>
          <w:color w:val="000000"/>
          <w:sz w:val="16"/>
          <w:szCs w:val="16"/>
          <w:lang w:val="ro-RO"/>
        </w:rPr>
        <w:t xml:space="preserve">   </w:t>
      </w:r>
      <w:r w:rsidR="00B802AE" w:rsidRPr="000B5F31">
        <w:rPr>
          <w:rFonts w:ascii="Trebuchet MS" w:eastAsia="Times New Roman" w:hAnsi="Trebuchet MS" w:cs="Arial"/>
          <w:bCs/>
          <w:color w:val="000000"/>
          <w:sz w:val="16"/>
          <w:szCs w:val="16"/>
          <w:lang w:val="ro-RO"/>
        </w:rPr>
        <w:tab/>
      </w:r>
      <w:r w:rsidR="009634A8" w:rsidRPr="000B5F31">
        <w:rPr>
          <w:rFonts w:ascii="Trebuchet MS" w:eastAsia="Times New Roman" w:hAnsi="Trebuchet MS" w:cs="Arial"/>
          <w:bCs/>
          <w:color w:val="000000"/>
          <w:sz w:val="16"/>
          <w:szCs w:val="16"/>
          <w:lang w:val="ro-RO"/>
        </w:rPr>
        <w:t xml:space="preserve"> </w:t>
      </w:r>
      <w:r w:rsidR="003416F4" w:rsidRPr="000B5F31">
        <w:rPr>
          <w:rFonts w:ascii="Trebuchet MS" w:eastAsia="Times New Roman" w:hAnsi="Trebuchet MS" w:cs="Arial"/>
          <w:bCs/>
          <w:color w:val="000000"/>
          <w:sz w:val="16"/>
          <w:szCs w:val="16"/>
          <w:lang w:val="ro-RO"/>
        </w:rPr>
        <w:t xml:space="preserve">                </w:t>
      </w:r>
      <w:r w:rsidR="009634A8" w:rsidRPr="000B5F31">
        <w:rPr>
          <w:rFonts w:ascii="Trebuchet MS" w:eastAsia="Times New Roman" w:hAnsi="Trebuchet MS" w:cs="Arial"/>
          <w:bCs/>
          <w:color w:val="000000"/>
          <w:sz w:val="16"/>
          <w:szCs w:val="16"/>
          <w:lang w:val="ro-RO"/>
        </w:rPr>
        <w:t xml:space="preserve">    </w:t>
      </w:r>
      <w:r w:rsidR="00B802AE" w:rsidRPr="000B5F31">
        <w:rPr>
          <w:rFonts w:ascii="Trebuchet MS" w:eastAsia="Times New Roman" w:hAnsi="Trebuchet MS" w:cs="Arial"/>
          <w:bCs/>
          <w:color w:val="000000"/>
          <w:sz w:val="16"/>
          <w:szCs w:val="16"/>
          <w:lang w:val="ro-RO"/>
        </w:rPr>
        <w:tab/>
        <w:t xml:space="preserve">          </w:t>
      </w:r>
      <w:r w:rsidR="009634A8" w:rsidRPr="000B5F31">
        <w:rPr>
          <w:rFonts w:ascii="Trebuchet MS" w:eastAsia="Times New Roman" w:hAnsi="Trebuchet MS" w:cs="Arial"/>
          <w:bCs/>
          <w:color w:val="000000"/>
          <w:sz w:val="16"/>
          <w:szCs w:val="16"/>
          <w:lang w:val="ro-RO"/>
        </w:rPr>
        <w:t xml:space="preserve">      </w:t>
      </w:r>
      <w:r w:rsidR="00B802AE" w:rsidRPr="000B5F31">
        <w:rPr>
          <w:rFonts w:ascii="Trebuchet MS" w:eastAsia="Times New Roman" w:hAnsi="Trebuchet MS" w:cs="Arial"/>
          <w:bCs/>
          <w:color w:val="000000"/>
          <w:sz w:val="16"/>
          <w:szCs w:val="16"/>
          <w:lang w:val="ro-RO"/>
        </w:rPr>
        <w:t xml:space="preserve"> Sursa: Statistici Eurostat</w:t>
      </w:r>
      <w:r w:rsidR="00B802AE" w:rsidRPr="000B5F31">
        <w:rPr>
          <w:rFonts w:ascii="Trebuchet MS" w:eastAsia="Times New Roman" w:hAnsi="Trebuchet MS" w:cs="Arial"/>
          <w:bCs/>
          <w:color w:val="000000"/>
          <w:sz w:val="16"/>
          <w:szCs w:val="16"/>
          <w:lang w:val="ro-RO"/>
        </w:rPr>
        <w:tab/>
      </w:r>
    </w:p>
    <w:p w14:paraId="2EF8B66D" w14:textId="77777777" w:rsidR="00D87E3D" w:rsidRPr="009A19B6" w:rsidRDefault="003416F4" w:rsidP="00CC18B8">
      <w:pPr>
        <w:spacing w:after="120" w:line="360" w:lineRule="auto"/>
        <w:jc w:val="both"/>
        <w:rPr>
          <w:rFonts w:ascii="Trebuchet MS" w:eastAsia="Times New Roman" w:hAnsi="Trebuchet MS" w:cs="Arial"/>
          <w:bCs/>
          <w:lang w:val="ro-RO"/>
        </w:rPr>
      </w:pPr>
      <w:r w:rsidRPr="009A19B6">
        <w:rPr>
          <w:rFonts w:ascii="Trebuchet MS" w:eastAsia="Times New Roman" w:hAnsi="Trebuchet MS" w:cs="Arial"/>
          <w:bCs/>
          <w:lang w:val="ro-RO"/>
        </w:rPr>
        <w:t>În F</w:t>
      </w:r>
      <w:r w:rsidR="00B802AE" w:rsidRPr="009A19B6">
        <w:rPr>
          <w:rFonts w:ascii="Trebuchet MS" w:eastAsia="Times New Roman" w:hAnsi="Trebuchet MS" w:cs="Arial"/>
          <w:bCs/>
          <w:lang w:val="ro-RO"/>
        </w:rPr>
        <w:t xml:space="preserve">igura </w:t>
      </w:r>
      <w:r w:rsidRPr="009A19B6">
        <w:rPr>
          <w:rFonts w:ascii="Trebuchet MS" w:eastAsia="Times New Roman" w:hAnsi="Trebuchet MS" w:cs="Arial"/>
          <w:bCs/>
          <w:lang w:val="ro-RO"/>
        </w:rPr>
        <w:t xml:space="preserve">nr.1 </w:t>
      </w:r>
      <w:r w:rsidR="00B802AE" w:rsidRPr="009A19B6">
        <w:rPr>
          <w:rFonts w:ascii="Trebuchet MS" w:eastAsia="Times New Roman" w:hAnsi="Trebuchet MS" w:cs="Arial"/>
          <w:bCs/>
          <w:lang w:val="ro-RO"/>
        </w:rPr>
        <w:t>de mai sus se poate observa că, emisiil</w:t>
      </w:r>
      <w:r w:rsidR="00710E94" w:rsidRPr="009A19B6">
        <w:rPr>
          <w:rFonts w:ascii="Trebuchet MS" w:eastAsia="Times New Roman" w:hAnsi="Trebuchet MS" w:cs="Arial"/>
          <w:bCs/>
          <w:lang w:val="ro-RO"/>
        </w:rPr>
        <w:t>e</w:t>
      </w:r>
      <w:r w:rsidR="00B802AE" w:rsidRPr="009A19B6">
        <w:rPr>
          <w:rFonts w:ascii="Trebuchet MS" w:eastAsia="Times New Roman" w:hAnsi="Trebuchet MS" w:cs="Arial"/>
          <w:bCs/>
          <w:lang w:val="ro-RO"/>
        </w:rPr>
        <w:t xml:space="preserve"> de gaze cu efect de seră din România au scăzut</w:t>
      </w:r>
      <w:r w:rsidR="00D87E3D" w:rsidRPr="009A19B6">
        <w:rPr>
          <w:rFonts w:ascii="Trebuchet MS" w:eastAsia="Times New Roman" w:hAnsi="Trebuchet MS" w:cs="Arial"/>
          <w:bCs/>
          <w:lang w:val="ro-RO"/>
        </w:rPr>
        <w:t xml:space="preserve"> </w:t>
      </w:r>
      <w:r w:rsidRPr="009A19B6">
        <w:rPr>
          <w:rFonts w:ascii="Trebuchet MS" w:eastAsia="Times New Roman" w:hAnsi="Trebuchet MS" w:cs="Arial"/>
          <w:bCs/>
          <w:lang w:val="ro-RO"/>
        </w:rPr>
        <w:t>până în anul 201</w:t>
      </w:r>
      <w:r w:rsidR="009401C3" w:rsidRPr="009A19B6">
        <w:rPr>
          <w:rFonts w:ascii="Trebuchet MS" w:eastAsia="Times New Roman" w:hAnsi="Trebuchet MS" w:cs="Arial"/>
          <w:bCs/>
          <w:lang w:val="ro-RO"/>
        </w:rPr>
        <w:t>6</w:t>
      </w:r>
      <w:r w:rsidRPr="009A19B6">
        <w:rPr>
          <w:rFonts w:ascii="Trebuchet MS" w:eastAsia="Times New Roman" w:hAnsi="Trebuchet MS" w:cs="Arial"/>
          <w:bCs/>
          <w:lang w:val="ro-RO"/>
        </w:rPr>
        <w:t xml:space="preserve"> </w:t>
      </w:r>
      <w:r w:rsidR="00D87E3D" w:rsidRPr="009A19B6">
        <w:rPr>
          <w:rFonts w:ascii="Trebuchet MS" w:eastAsia="Times New Roman" w:hAnsi="Trebuchet MS" w:cs="Arial"/>
          <w:bCs/>
          <w:lang w:val="ro-RO"/>
        </w:rPr>
        <w:t xml:space="preserve">în comparație </w:t>
      </w:r>
      <w:r w:rsidR="00710E94" w:rsidRPr="009A19B6">
        <w:rPr>
          <w:rFonts w:ascii="Trebuchet MS" w:eastAsia="Times New Roman" w:hAnsi="Trebuchet MS" w:cs="Arial"/>
          <w:bCs/>
          <w:lang w:val="ro-RO"/>
        </w:rPr>
        <w:t xml:space="preserve">cu </w:t>
      </w:r>
      <w:r w:rsidR="00D87E3D" w:rsidRPr="009A19B6">
        <w:rPr>
          <w:rFonts w:ascii="Trebuchet MS" w:eastAsia="Times New Roman" w:hAnsi="Trebuchet MS" w:cs="Arial"/>
          <w:bCs/>
          <w:lang w:val="ro-RO"/>
        </w:rPr>
        <w:t xml:space="preserve">anul 1990, acest lucru </w:t>
      </w:r>
      <w:r w:rsidRPr="009A19B6">
        <w:rPr>
          <w:rFonts w:ascii="Trebuchet MS" w:eastAsia="Times New Roman" w:hAnsi="Trebuchet MS" w:cs="Arial"/>
          <w:bCs/>
          <w:lang w:val="ro-RO"/>
        </w:rPr>
        <w:t>fiind</w:t>
      </w:r>
      <w:r w:rsidR="00D87E3D" w:rsidRPr="009A19B6">
        <w:rPr>
          <w:rFonts w:ascii="Trebuchet MS" w:eastAsia="Times New Roman" w:hAnsi="Trebuchet MS" w:cs="Arial"/>
          <w:bCs/>
          <w:lang w:val="ro-RO"/>
        </w:rPr>
        <w:t xml:space="preserve"> datorat acțiuni</w:t>
      </w:r>
      <w:r w:rsidR="00710E94" w:rsidRPr="009A19B6">
        <w:rPr>
          <w:rFonts w:ascii="Trebuchet MS" w:eastAsia="Times New Roman" w:hAnsi="Trebuchet MS" w:cs="Arial"/>
          <w:bCs/>
          <w:lang w:val="ro-RO"/>
        </w:rPr>
        <w:t>lor care au fost</w:t>
      </w:r>
      <w:r w:rsidR="00D87E3D" w:rsidRPr="009A19B6">
        <w:rPr>
          <w:rFonts w:ascii="Trebuchet MS" w:eastAsia="Times New Roman" w:hAnsi="Trebuchet MS" w:cs="Arial"/>
          <w:bCs/>
          <w:lang w:val="ro-RO"/>
        </w:rPr>
        <w:t xml:space="preserve"> </w:t>
      </w:r>
      <w:r w:rsidR="00C22705" w:rsidRPr="009A19B6">
        <w:rPr>
          <w:rFonts w:ascii="Trebuchet MS" w:eastAsia="Times New Roman" w:hAnsi="Trebuchet MS" w:cs="Arial"/>
          <w:bCs/>
          <w:lang w:val="ro-RO"/>
        </w:rPr>
        <w:t>î</w:t>
      </w:r>
      <w:r w:rsidR="00D87E3D" w:rsidRPr="009A19B6">
        <w:rPr>
          <w:rFonts w:ascii="Trebuchet MS" w:eastAsia="Times New Roman" w:hAnsi="Trebuchet MS" w:cs="Arial"/>
          <w:bCs/>
          <w:lang w:val="ro-RO"/>
        </w:rPr>
        <w:t>ntreprinse la nivel național pentru reducerea acestora.</w:t>
      </w:r>
    </w:p>
    <w:p w14:paraId="167B4679" w14:textId="77777777" w:rsidR="00D87E3D" w:rsidRDefault="00D87E3D"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O analiză a emisiilor de CO</w:t>
      </w:r>
      <w:r w:rsidRPr="00CC18B8">
        <w:rPr>
          <w:rFonts w:ascii="Trebuchet MS" w:eastAsia="Times New Roman" w:hAnsi="Trebuchet MS" w:cs="Arial"/>
          <w:bCs/>
          <w:color w:val="000000"/>
          <w:vertAlign w:val="subscript"/>
          <w:lang w:val="ro-RO"/>
        </w:rPr>
        <w:t>2</w:t>
      </w:r>
      <w:r w:rsidR="00C22705">
        <w:rPr>
          <w:rFonts w:ascii="Trebuchet MS" w:eastAsia="Times New Roman" w:hAnsi="Trebuchet MS" w:cs="Arial"/>
          <w:bCs/>
          <w:color w:val="000000"/>
          <w:vertAlign w:val="subscript"/>
          <w:lang w:val="ro-RO"/>
        </w:rPr>
        <w:t xml:space="preserve"> </w:t>
      </w:r>
      <w:r w:rsidRPr="00CC18B8">
        <w:rPr>
          <w:rFonts w:ascii="Trebuchet MS" w:eastAsia="Times New Roman" w:hAnsi="Trebuchet MS" w:cs="Arial"/>
          <w:bCs/>
          <w:color w:val="000000"/>
          <w:vertAlign w:val="subscript"/>
          <w:lang w:val="ro-RO"/>
        </w:rPr>
        <w:t xml:space="preserve"> </w:t>
      </w:r>
      <w:r w:rsidRPr="00CC18B8">
        <w:rPr>
          <w:rFonts w:ascii="Trebuchet MS" w:eastAsia="Times New Roman" w:hAnsi="Trebuchet MS" w:cs="Arial"/>
          <w:bCs/>
          <w:color w:val="000000"/>
          <w:lang w:val="ro-RO"/>
        </w:rPr>
        <w:t>provenite de la cei mai importanți operatori aerieni români este prezentată în</w:t>
      </w:r>
      <w:r w:rsidR="0092227E">
        <w:rPr>
          <w:rFonts w:ascii="Trebuchet MS" w:eastAsia="Times New Roman" w:hAnsi="Trebuchet MS" w:cs="Arial"/>
          <w:bCs/>
          <w:color w:val="000000"/>
          <w:lang w:val="ro-RO"/>
        </w:rPr>
        <w:t xml:space="preserve"> </w:t>
      </w:r>
      <w:r w:rsidR="003416F4" w:rsidRPr="00CC18B8">
        <w:rPr>
          <w:rFonts w:ascii="Trebuchet MS" w:eastAsia="Times New Roman" w:hAnsi="Trebuchet MS" w:cs="Arial"/>
          <w:bCs/>
          <w:color w:val="000000"/>
          <w:lang w:val="ro-RO"/>
        </w:rPr>
        <w:t>T</w:t>
      </w:r>
      <w:r w:rsidRPr="00CC18B8">
        <w:rPr>
          <w:rFonts w:ascii="Trebuchet MS" w:eastAsia="Times New Roman" w:hAnsi="Trebuchet MS" w:cs="Arial"/>
          <w:bCs/>
          <w:color w:val="000000"/>
          <w:lang w:val="ro-RO"/>
        </w:rPr>
        <w:t>abelul nr.3</w:t>
      </w:r>
      <w:r w:rsidR="0054671F">
        <w:rPr>
          <w:rFonts w:ascii="Trebuchet MS" w:eastAsia="Times New Roman" w:hAnsi="Trebuchet MS" w:cs="Arial"/>
          <w:bCs/>
          <w:color w:val="000000"/>
          <w:lang w:val="ro-RO"/>
        </w:rPr>
        <w:t>.</w:t>
      </w:r>
    </w:p>
    <w:p w14:paraId="5A93CC6F" w14:textId="77777777" w:rsidR="00A3616C" w:rsidRDefault="0057609B" w:rsidP="00A64641">
      <w:pPr>
        <w:spacing w:after="120" w:line="360" w:lineRule="auto"/>
        <w:ind w:right="720"/>
        <w:jc w:val="center"/>
        <w:rPr>
          <w:rFonts w:ascii="Trebuchet MS" w:eastAsia="Times New Roman" w:hAnsi="Trebuchet MS" w:cs="Arial"/>
          <w:bCs/>
          <w:i/>
          <w:color w:val="000000"/>
          <w:sz w:val="16"/>
          <w:szCs w:val="16"/>
          <w:lang w:val="ro-RO"/>
        </w:rPr>
      </w:pPr>
      <w:r>
        <w:rPr>
          <w:rFonts w:ascii="Trebuchet MS" w:eastAsia="Times New Roman" w:hAnsi="Trebuchet MS" w:cs="Arial"/>
          <w:bCs/>
          <w:i/>
          <w:color w:val="000000"/>
          <w:sz w:val="16"/>
          <w:szCs w:val="16"/>
          <w:lang w:val="ro-RO"/>
        </w:rPr>
        <w:t xml:space="preserve">    </w:t>
      </w:r>
    </w:p>
    <w:p w14:paraId="45E3A8E7" w14:textId="77777777" w:rsidR="00A3616C" w:rsidRDefault="00A3616C" w:rsidP="00A64641">
      <w:pPr>
        <w:spacing w:after="120" w:line="360" w:lineRule="auto"/>
        <w:ind w:right="720"/>
        <w:jc w:val="center"/>
        <w:rPr>
          <w:rFonts w:ascii="Trebuchet MS" w:eastAsia="Times New Roman" w:hAnsi="Trebuchet MS" w:cs="Arial"/>
          <w:bCs/>
          <w:i/>
          <w:color w:val="000000"/>
          <w:sz w:val="16"/>
          <w:szCs w:val="16"/>
          <w:lang w:val="ro-RO"/>
        </w:rPr>
      </w:pPr>
    </w:p>
    <w:p w14:paraId="49D37FC2" w14:textId="77777777" w:rsidR="00A3616C" w:rsidRDefault="00A3616C" w:rsidP="00A64641">
      <w:pPr>
        <w:spacing w:after="120" w:line="360" w:lineRule="auto"/>
        <w:ind w:right="720"/>
        <w:jc w:val="center"/>
        <w:rPr>
          <w:rFonts w:ascii="Trebuchet MS" w:eastAsia="Times New Roman" w:hAnsi="Trebuchet MS" w:cs="Arial"/>
          <w:bCs/>
          <w:i/>
          <w:color w:val="000000"/>
          <w:sz w:val="16"/>
          <w:szCs w:val="16"/>
          <w:lang w:val="ro-RO"/>
        </w:rPr>
      </w:pPr>
    </w:p>
    <w:p w14:paraId="124B3F64" w14:textId="73169F21" w:rsidR="00D87E3D" w:rsidRPr="008834E9" w:rsidRDefault="0057609B" w:rsidP="00A64641">
      <w:pPr>
        <w:spacing w:after="120" w:line="360" w:lineRule="auto"/>
        <w:ind w:right="720"/>
        <w:jc w:val="center"/>
        <w:rPr>
          <w:rFonts w:ascii="Trebuchet MS" w:eastAsia="Times New Roman" w:hAnsi="Trebuchet MS" w:cs="Arial"/>
          <w:bCs/>
          <w:i/>
          <w:color w:val="000000" w:themeColor="text1"/>
          <w:sz w:val="16"/>
          <w:szCs w:val="16"/>
          <w:lang w:val="ro-RO"/>
        </w:rPr>
      </w:pPr>
      <w:r w:rsidRPr="008834E9">
        <w:rPr>
          <w:rFonts w:ascii="Trebuchet MS" w:eastAsia="Times New Roman" w:hAnsi="Trebuchet MS" w:cs="Arial"/>
          <w:bCs/>
          <w:i/>
          <w:color w:val="000000" w:themeColor="text1"/>
          <w:sz w:val="16"/>
          <w:szCs w:val="16"/>
          <w:lang w:val="ro-RO"/>
        </w:rPr>
        <w:lastRenderedPageBreak/>
        <w:t xml:space="preserve"> </w:t>
      </w:r>
      <w:r w:rsidR="00D87E3D" w:rsidRPr="008834E9">
        <w:rPr>
          <w:rFonts w:ascii="Trebuchet MS" w:eastAsia="Times New Roman" w:hAnsi="Trebuchet MS" w:cs="Arial"/>
          <w:bCs/>
          <w:i/>
          <w:color w:val="000000" w:themeColor="text1"/>
          <w:sz w:val="16"/>
          <w:szCs w:val="16"/>
          <w:lang w:val="ro-RO"/>
        </w:rPr>
        <w:t>Tabelul nr.3 Emisiile de CO</w:t>
      </w:r>
      <w:r w:rsidR="00D87E3D" w:rsidRPr="008834E9">
        <w:rPr>
          <w:rFonts w:ascii="Trebuchet MS" w:eastAsia="Times New Roman" w:hAnsi="Trebuchet MS" w:cs="Arial"/>
          <w:bCs/>
          <w:i/>
          <w:color w:val="000000" w:themeColor="text1"/>
          <w:sz w:val="16"/>
          <w:szCs w:val="16"/>
          <w:vertAlign w:val="subscript"/>
          <w:lang w:val="ro-RO"/>
        </w:rPr>
        <w:t xml:space="preserve">2 </w:t>
      </w:r>
      <w:r w:rsidRPr="008834E9">
        <w:rPr>
          <w:rFonts w:ascii="Trebuchet MS" w:eastAsia="Times New Roman" w:hAnsi="Trebuchet MS" w:cs="Arial"/>
          <w:bCs/>
          <w:i/>
          <w:color w:val="000000" w:themeColor="text1"/>
          <w:sz w:val="16"/>
          <w:szCs w:val="16"/>
          <w:lang w:val="ro-RO"/>
        </w:rPr>
        <w:t>raportate de către</w:t>
      </w:r>
      <w:r w:rsidR="00D87E3D" w:rsidRPr="008834E9">
        <w:rPr>
          <w:rFonts w:ascii="Trebuchet MS" w:eastAsia="Times New Roman" w:hAnsi="Trebuchet MS" w:cs="Arial"/>
          <w:bCs/>
          <w:i/>
          <w:color w:val="000000" w:themeColor="text1"/>
          <w:sz w:val="16"/>
          <w:szCs w:val="16"/>
          <w:lang w:val="ro-RO"/>
        </w:rPr>
        <w:t xml:space="preserve"> cei mai importan</w:t>
      </w:r>
      <w:r w:rsidR="009634A8" w:rsidRPr="008834E9">
        <w:rPr>
          <w:rFonts w:ascii="Trebuchet MS" w:eastAsia="Times New Roman" w:hAnsi="Trebuchet MS" w:cs="Arial"/>
          <w:bCs/>
          <w:i/>
          <w:color w:val="000000" w:themeColor="text1"/>
          <w:sz w:val="16"/>
          <w:szCs w:val="16"/>
          <w:lang w:val="ro-RO"/>
        </w:rPr>
        <w:t>ți operatori aerieni din România</w:t>
      </w:r>
      <w:r w:rsidR="00CA0175" w:rsidRPr="008834E9">
        <w:rPr>
          <w:rFonts w:ascii="Trebuchet MS" w:eastAsia="Times New Roman" w:hAnsi="Trebuchet MS" w:cs="Arial"/>
          <w:bCs/>
          <w:i/>
          <w:color w:val="000000" w:themeColor="text1"/>
          <w:sz w:val="16"/>
          <w:szCs w:val="16"/>
          <w:lang w:val="ro-RO"/>
        </w:rPr>
        <w:t xml:space="preserve"> pe domeniul de aplicare redus </w:t>
      </w:r>
      <w:r w:rsidR="00155D0B" w:rsidRPr="008834E9">
        <w:rPr>
          <w:rFonts w:ascii="Trebuchet MS" w:eastAsia="Times New Roman" w:hAnsi="Trebuchet MS" w:cs="Arial"/>
          <w:bCs/>
          <w:i/>
          <w:color w:val="000000" w:themeColor="text1"/>
          <w:sz w:val="16"/>
          <w:szCs w:val="16"/>
          <w:lang w:val="ro-RO"/>
        </w:rPr>
        <w:t>(exprimate în tone)</w:t>
      </w:r>
      <w:r w:rsidR="009634A8" w:rsidRPr="008834E9">
        <w:rPr>
          <w:rFonts w:ascii="Trebuchet MS" w:eastAsia="Times New Roman" w:hAnsi="Trebuchet MS" w:cs="Arial"/>
          <w:bCs/>
          <w:i/>
          <w:color w:val="000000" w:themeColor="text1"/>
          <w:sz w:val="16"/>
          <w:szCs w:val="16"/>
          <w:lang w:val="ro-RO"/>
        </w:rPr>
        <w:t>.</w:t>
      </w:r>
    </w:p>
    <w:tbl>
      <w:tblPr>
        <w:tblW w:w="10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183"/>
        <w:gridCol w:w="1363"/>
        <w:gridCol w:w="1363"/>
        <w:gridCol w:w="1273"/>
        <w:gridCol w:w="899"/>
        <w:gridCol w:w="899"/>
        <w:gridCol w:w="899"/>
      </w:tblGrid>
      <w:tr w:rsidR="008834E9" w:rsidRPr="008834E9" w14:paraId="5AD84A35" w14:textId="17F95436" w:rsidTr="00A3616C">
        <w:trPr>
          <w:trHeight w:val="431"/>
        </w:trPr>
        <w:tc>
          <w:tcPr>
            <w:tcW w:w="2173" w:type="dxa"/>
            <w:shd w:val="clear" w:color="auto" w:fill="4F81BD"/>
            <w:noWrap/>
            <w:hideMark/>
          </w:tcPr>
          <w:p w14:paraId="6BCB91FA" w14:textId="77777777" w:rsidR="00761FC5" w:rsidRPr="00A3616C" w:rsidRDefault="00761FC5" w:rsidP="00761FC5">
            <w:pPr>
              <w:spacing w:after="0" w:line="360" w:lineRule="auto"/>
              <w:jc w:val="center"/>
              <w:rPr>
                <w:rFonts w:ascii="Trebuchet MS" w:eastAsia="Times New Roman" w:hAnsi="Trebuchet MS" w:cs="Times New Roman"/>
                <w:b/>
                <w:bCs/>
                <w:i/>
                <w:iCs/>
                <w:color w:val="FFFFFF"/>
                <w:sz w:val="18"/>
                <w:szCs w:val="18"/>
                <w:lang w:val="ro-RO" w:eastAsia="ro-RO"/>
              </w:rPr>
            </w:pPr>
            <w:r w:rsidRPr="00A3616C">
              <w:rPr>
                <w:rFonts w:ascii="Trebuchet MS" w:eastAsia="Times New Roman" w:hAnsi="Trebuchet MS" w:cs="Times New Roman"/>
                <w:b/>
                <w:bCs/>
                <w:i/>
                <w:iCs/>
                <w:color w:val="FFFFFF"/>
                <w:sz w:val="18"/>
                <w:szCs w:val="18"/>
                <w:lang w:val="ro-RO" w:eastAsia="ro-RO"/>
              </w:rPr>
              <w:t>Compania aerină</w:t>
            </w:r>
          </w:p>
        </w:tc>
        <w:tc>
          <w:tcPr>
            <w:tcW w:w="1183" w:type="dxa"/>
            <w:shd w:val="clear" w:color="auto" w:fill="4F81BD"/>
            <w:noWrap/>
            <w:hideMark/>
          </w:tcPr>
          <w:p w14:paraId="7BAC1BED" w14:textId="77777777" w:rsidR="00761FC5" w:rsidRPr="00A3616C" w:rsidRDefault="00761FC5" w:rsidP="00761FC5">
            <w:pPr>
              <w:spacing w:after="0" w:line="360" w:lineRule="auto"/>
              <w:jc w:val="center"/>
              <w:rPr>
                <w:rFonts w:ascii="Trebuchet MS" w:eastAsia="Times New Roman" w:hAnsi="Trebuchet MS" w:cs="Times New Roman"/>
                <w:b/>
                <w:bCs/>
                <w:i/>
                <w:iCs/>
                <w:color w:val="FFFFFF"/>
                <w:sz w:val="18"/>
                <w:szCs w:val="18"/>
                <w:lang w:val="ro-RO" w:eastAsia="ro-RO"/>
              </w:rPr>
            </w:pPr>
            <w:r w:rsidRPr="00A3616C">
              <w:rPr>
                <w:rFonts w:ascii="Trebuchet MS" w:eastAsia="Times New Roman" w:hAnsi="Trebuchet MS" w:cs="Times New Roman"/>
                <w:b/>
                <w:bCs/>
                <w:i/>
                <w:iCs/>
                <w:color w:val="FFFFFF"/>
                <w:sz w:val="18"/>
                <w:szCs w:val="18"/>
                <w:lang w:val="ro-RO" w:eastAsia="ro-RO"/>
              </w:rPr>
              <w:t>2012</w:t>
            </w:r>
          </w:p>
        </w:tc>
        <w:tc>
          <w:tcPr>
            <w:tcW w:w="1363" w:type="dxa"/>
            <w:shd w:val="clear" w:color="auto" w:fill="4F81BD"/>
            <w:noWrap/>
            <w:hideMark/>
          </w:tcPr>
          <w:p w14:paraId="14B859E6" w14:textId="77777777" w:rsidR="00761FC5" w:rsidRPr="00A3616C" w:rsidRDefault="00761FC5" w:rsidP="00761FC5">
            <w:pPr>
              <w:spacing w:after="0" w:line="360" w:lineRule="auto"/>
              <w:jc w:val="center"/>
              <w:rPr>
                <w:rFonts w:ascii="Trebuchet MS" w:eastAsia="Times New Roman" w:hAnsi="Trebuchet MS" w:cs="Times New Roman"/>
                <w:b/>
                <w:bCs/>
                <w:i/>
                <w:iCs/>
                <w:color w:val="FFFFFF"/>
                <w:sz w:val="18"/>
                <w:szCs w:val="18"/>
                <w:lang w:val="ro-RO" w:eastAsia="ro-RO"/>
              </w:rPr>
            </w:pPr>
            <w:r w:rsidRPr="00A3616C">
              <w:rPr>
                <w:rFonts w:ascii="Trebuchet MS" w:eastAsia="Times New Roman" w:hAnsi="Trebuchet MS" w:cs="Times New Roman"/>
                <w:b/>
                <w:bCs/>
                <w:i/>
                <w:iCs/>
                <w:color w:val="FFFFFF"/>
                <w:sz w:val="18"/>
                <w:szCs w:val="18"/>
                <w:lang w:val="ro-RO" w:eastAsia="ro-RO"/>
              </w:rPr>
              <w:t>2013</w:t>
            </w:r>
          </w:p>
        </w:tc>
        <w:tc>
          <w:tcPr>
            <w:tcW w:w="1363" w:type="dxa"/>
            <w:shd w:val="clear" w:color="auto" w:fill="4F81BD"/>
            <w:noWrap/>
            <w:hideMark/>
          </w:tcPr>
          <w:p w14:paraId="7F5D7756" w14:textId="77777777" w:rsidR="00761FC5" w:rsidRPr="00A3616C" w:rsidRDefault="00761FC5" w:rsidP="00761FC5">
            <w:pPr>
              <w:spacing w:after="0" w:line="360" w:lineRule="auto"/>
              <w:jc w:val="center"/>
              <w:rPr>
                <w:rFonts w:ascii="Trebuchet MS" w:eastAsia="Times New Roman" w:hAnsi="Trebuchet MS" w:cs="Times New Roman"/>
                <w:b/>
                <w:bCs/>
                <w:i/>
                <w:iCs/>
                <w:color w:val="FFFFFF"/>
                <w:sz w:val="18"/>
                <w:szCs w:val="18"/>
                <w:lang w:val="ro-RO" w:eastAsia="ro-RO"/>
              </w:rPr>
            </w:pPr>
            <w:r w:rsidRPr="00A3616C">
              <w:rPr>
                <w:rFonts w:ascii="Trebuchet MS" w:eastAsia="Times New Roman" w:hAnsi="Trebuchet MS" w:cs="Times New Roman"/>
                <w:b/>
                <w:bCs/>
                <w:i/>
                <w:iCs/>
                <w:color w:val="FFFFFF"/>
                <w:sz w:val="18"/>
                <w:szCs w:val="18"/>
                <w:lang w:val="ro-RO" w:eastAsia="ro-RO"/>
              </w:rPr>
              <w:t>2014</w:t>
            </w:r>
          </w:p>
        </w:tc>
        <w:tc>
          <w:tcPr>
            <w:tcW w:w="1273" w:type="dxa"/>
            <w:shd w:val="clear" w:color="auto" w:fill="4F81BD"/>
            <w:noWrap/>
            <w:hideMark/>
          </w:tcPr>
          <w:p w14:paraId="3FB81395" w14:textId="77777777" w:rsidR="00761FC5" w:rsidRPr="00A3616C" w:rsidRDefault="00761FC5" w:rsidP="00761FC5">
            <w:pPr>
              <w:spacing w:after="0" w:line="360" w:lineRule="auto"/>
              <w:jc w:val="center"/>
              <w:rPr>
                <w:rFonts w:ascii="Trebuchet MS" w:eastAsia="Times New Roman" w:hAnsi="Trebuchet MS" w:cs="Times New Roman"/>
                <w:b/>
                <w:bCs/>
                <w:i/>
                <w:iCs/>
                <w:color w:val="FFFFFF"/>
                <w:sz w:val="18"/>
                <w:szCs w:val="18"/>
                <w:lang w:val="ro-RO" w:eastAsia="ro-RO"/>
              </w:rPr>
            </w:pPr>
            <w:r w:rsidRPr="00A3616C">
              <w:rPr>
                <w:rFonts w:ascii="Trebuchet MS" w:eastAsia="Times New Roman" w:hAnsi="Trebuchet MS" w:cs="Times New Roman"/>
                <w:b/>
                <w:bCs/>
                <w:i/>
                <w:iCs/>
                <w:color w:val="FFFFFF"/>
                <w:sz w:val="18"/>
                <w:szCs w:val="18"/>
                <w:lang w:val="ro-RO" w:eastAsia="ro-RO"/>
              </w:rPr>
              <w:t>2015</w:t>
            </w:r>
          </w:p>
        </w:tc>
        <w:tc>
          <w:tcPr>
            <w:tcW w:w="899" w:type="dxa"/>
            <w:shd w:val="clear" w:color="auto" w:fill="4F81BD"/>
          </w:tcPr>
          <w:p w14:paraId="13D3FFFE" w14:textId="77777777" w:rsidR="00761FC5" w:rsidRPr="008834E9" w:rsidRDefault="00761FC5" w:rsidP="00761FC5">
            <w:pPr>
              <w:spacing w:after="0" w:line="360" w:lineRule="auto"/>
              <w:jc w:val="center"/>
              <w:rPr>
                <w:rFonts w:ascii="Trebuchet MS" w:eastAsia="Times New Roman" w:hAnsi="Trebuchet MS" w:cs="Times New Roman"/>
                <w:b/>
                <w:bCs/>
                <w:i/>
                <w:iCs/>
                <w:color w:val="FFFFFF" w:themeColor="background1"/>
                <w:sz w:val="18"/>
                <w:szCs w:val="18"/>
                <w:lang w:val="ro-RO" w:eastAsia="ro-RO"/>
              </w:rPr>
            </w:pPr>
            <w:r w:rsidRPr="008834E9">
              <w:rPr>
                <w:rFonts w:ascii="Trebuchet MS" w:eastAsia="Times New Roman" w:hAnsi="Trebuchet MS" w:cs="Times New Roman"/>
                <w:b/>
                <w:bCs/>
                <w:i/>
                <w:iCs/>
                <w:color w:val="FFFFFF" w:themeColor="background1"/>
                <w:sz w:val="18"/>
                <w:szCs w:val="18"/>
                <w:lang w:val="ro-RO" w:eastAsia="ro-RO"/>
              </w:rPr>
              <w:t>2016</w:t>
            </w:r>
          </w:p>
        </w:tc>
        <w:tc>
          <w:tcPr>
            <w:tcW w:w="899" w:type="dxa"/>
            <w:shd w:val="clear" w:color="auto" w:fill="4F81BD"/>
          </w:tcPr>
          <w:p w14:paraId="471063FA" w14:textId="77777777" w:rsidR="00761FC5" w:rsidRPr="008834E9" w:rsidRDefault="00761FC5" w:rsidP="00761FC5">
            <w:pPr>
              <w:spacing w:after="0" w:line="360" w:lineRule="auto"/>
              <w:jc w:val="center"/>
              <w:rPr>
                <w:rFonts w:ascii="Trebuchet MS" w:eastAsia="Times New Roman" w:hAnsi="Trebuchet MS" w:cs="Times New Roman"/>
                <w:b/>
                <w:bCs/>
                <w:i/>
                <w:iCs/>
                <w:color w:val="FFFFFF" w:themeColor="background1"/>
                <w:sz w:val="18"/>
                <w:szCs w:val="18"/>
                <w:lang w:val="ro-RO" w:eastAsia="ro-RO"/>
              </w:rPr>
            </w:pPr>
            <w:r w:rsidRPr="008834E9">
              <w:rPr>
                <w:rFonts w:ascii="Trebuchet MS" w:eastAsia="Times New Roman" w:hAnsi="Trebuchet MS" w:cs="Times New Roman"/>
                <w:b/>
                <w:bCs/>
                <w:i/>
                <w:iCs/>
                <w:color w:val="FFFFFF" w:themeColor="background1"/>
                <w:sz w:val="18"/>
                <w:szCs w:val="18"/>
                <w:lang w:val="ro-RO" w:eastAsia="ro-RO"/>
              </w:rPr>
              <w:t>2017</w:t>
            </w:r>
          </w:p>
        </w:tc>
        <w:tc>
          <w:tcPr>
            <w:tcW w:w="899" w:type="dxa"/>
            <w:shd w:val="clear" w:color="auto" w:fill="4F81BD"/>
          </w:tcPr>
          <w:p w14:paraId="53205BC1" w14:textId="15583A62" w:rsidR="00761FC5" w:rsidRPr="008834E9" w:rsidRDefault="00761FC5" w:rsidP="00761FC5">
            <w:pPr>
              <w:spacing w:after="0" w:line="360" w:lineRule="auto"/>
              <w:jc w:val="center"/>
              <w:rPr>
                <w:rFonts w:ascii="Trebuchet MS" w:eastAsia="Times New Roman" w:hAnsi="Trebuchet MS" w:cs="Times New Roman"/>
                <w:b/>
                <w:bCs/>
                <w:i/>
                <w:iCs/>
                <w:color w:val="FFFFFF" w:themeColor="background1"/>
                <w:sz w:val="18"/>
                <w:szCs w:val="18"/>
                <w:lang w:val="ro-RO" w:eastAsia="ro-RO"/>
              </w:rPr>
            </w:pPr>
            <w:r w:rsidRPr="008834E9">
              <w:rPr>
                <w:rFonts w:ascii="Trebuchet MS" w:eastAsia="Times New Roman" w:hAnsi="Trebuchet MS" w:cs="Times New Roman"/>
                <w:b/>
                <w:bCs/>
                <w:i/>
                <w:iCs/>
                <w:color w:val="FFFFFF" w:themeColor="background1"/>
                <w:sz w:val="18"/>
                <w:szCs w:val="18"/>
                <w:lang w:val="ro-RO" w:eastAsia="ro-RO"/>
              </w:rPr>
              <w:t>2018</w:t>
            </w:r>
          </w:p>
        </w:tc>
      </w:tr>
      <w:tr w:rsidR="00761FC5" w:rsidRPr="00A3616C" w14:paraId="11B33C1C" w14:textId="1B6CE789" w:rsidTr="00A3616C">
        <w:trPr>
          <w:trHeight w:val="68"/>
        </w:trPr>
        <w:tc>
          <w:tcPr>
            <w:tcW w:w="2173" w:type="dxa"/>
            <w:shd w:val="clear" w:color="auto" w:fill="C6D9F1"/>
            <w:noWrap/>
            <w:hideMark/>
          </w:tcPr>
          <w:p w14:paraId="36A3ABAC"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BLUE AIR</w:t>
            </w:r>
          </w:p>
        </w:tc>
        <w:tc>
          <w:tcPr>
            <w:tcW w:w="1183" w:type="dxa"/>
            <w:shd w:val="clear" w:color="auto" w:fill="C6D9F1"/>
            <w:noWrap/>
            <w:hideMark/>
          </w:tcPr>
          <w:p w14:paraId="3FFDA5D9"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208971</w:t>
            </w:r>
          </w:p>
        </w:tc>
        <w:tc>
          <w:tcPr>
            <w:tcW w:w="1363" w:type="dxa"/>
            <w:shd w:val="clear" w:color="auto" w:fill="C6D9F1"/>
            <w:noWrap/>
            <w:hideMark/>
          </w:tcPr>
          <w:p w14:paraId="00D050CD"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186292</w:t>
            </w:r>
          </w:p>
        </w:tc>
        <w:tc>
          <w:tcPr>
            <w:tcW w:w="1363" w:type="dxa"/>
            <w:shd w:val="clear" w:color="auto" w:fill="C6D9F1"/>
            <w:noWrap/>
            <w:hideMark/>
          </w:tcPr>
          <w:p w14:paraId="52B86937"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192816</w:t>
            </w:r>
          </w:p>
        </w:tc>
        <w:tc>
          <w:tcPr>
            <w:tcW w:w="1273" w:type="dxa"/>
            <w:shd w:val="clear" w:color="auto" w:fill="C6D9F1"/>
            <w:noWrap/>
            <w:hideMark/>
          </w:tcPr>
          <w:p w14:paraId="07A94B49"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269194</w:t>
            </w:r>
          </w:p>
        </w:tc>
        <w:tc>
          <w:tcPr>
            <w:tcW w:w="899" w:type="dxa"/>
            <w:shd w:val="clear" w:color="auto" w:fill="C6D9F1"/>
          </w:tcPr>
          <w:p w14:paraId="04B9E878" w14:textId="77777777"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434073</w:t>
            </w:r>
          </w:p>
        </w:tc>
        <w:tc>
          <w:tcPr>
            <w:tcW w:w="899" w:type="dxa"/>
            <w:shd w:val="clear" w:color="auto" w:fill="C6D9F1"/>
          </w:tcPr>
          <w:p w14:paraId="6B17F8DE" w14:textId="77777777"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617409</w:t>
            </w:r>
          </w:p>
        </w:tc>
        <w:tc>
          <w:tcPr>
            <w:tcW w:w="899" w:type="dxa"/>
            <w:shd w:val="clear" w:color="auto" w:fill="C6D9F1"/>
          </w:tcPr>
          <w:p w14:paraId="3BFB463D" w14:textId="74C4765A"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605894</w:t>
            </w:r>
          </w:p>
        </w:tc>
      </w:tr>
      <w:tr w:rsidR="00761FC5" w:rsidRPr="00A3616C" w14:paraId="1A26053E" w14:textId="31C27956" w:rsidTr="00A3616C">
        <w:trPr>
          <w:trHeight w:val="178"/>
        </w:trPr>
        <w:tc>
          <w:tcPr>
            <w:tcW w:w="2173" w:type="dxa"/>
            <w:shd w:val="clear" w:color="auto" w:fill="auto"/>
            <w:noWrap/>
            <w:hideMark/>
          </w:tcPr>
          <w:p w14:paraId="2415C189"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TAROM</w:t>
            </w:r>
          </w:p>
        </w:tc>
        <w:tc>
          <w:tcPr>
            <w:tcW w:w="1183" w:type="dxa"/>
            <w:shd w:val="clear" w:color="auto" w:fill="auto"/>
            <w:noWrap/>
            <w:hideMark/>
          </w:tcPr>
          <w:p w14:paraId="71AE638F"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260886</w:t>
            </w:r>
          </w:p>
        </w:tc>
        <w:tc>
          <w:tcPr>
            <w:tcW w:w="1363" w:type="dxa"/>
            <w:shd w:val="clear" w:color="auto" w:fill="auto"/>
            <w:noWrap/>
            <w:hideMark/>
          </w:tcPr>
          <w:p w14:paraId="4A2E4708"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267022</w:t>
            </w:r>
          </w:p>
        </w:tc>
        <w:tc>
          <w:tcPr>
            <w:tcW w:w="1363" w:type="dxa"/>
            <w:shd w:val="clear" w:color="auto" w:fill="auto"/>
            <w:noWrap/>
            <w:hideMark/>
          </w:tcPr>
          <w:p w14:paraId="6C67CEE7"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288705</w:t>
            </w:r>
          </w:p>
        </w:tc>
        <w:tc>
          <w:tcPr>
            <w:tcW w:w="1273" w:type="dxa"/>
            <w:shd w:val="clear" w:color="auto" w:fill="auto"/>
            <w:noWrap/>
            <w:hideMark/>
          </w:tcPr>
          <w:p w14:paraId="65795B51"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295621</w:t>
            </w:r>
          </w:p>
        </w:tc>
        <w:tc>
          <w:tcPr>
            <w:tcW w:w="899" w:type="dxa"/>
          </w:tcPr>
          <w:p w14:paraId="7BB125BD" w14:textId="77777777"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313251</w:t>
            </w:r>
          </w:p>
        </w:tc>
        <w:tc>
          <w:tcPr>
            <w:tcW w:w="899" w:type="dxa"/>
          </w:tcPr>
          <w:p w14:paraId="5601B267" w14:textId="77777777"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296653</w:t>
            </w:r>
          </w:p>
        </w:tc>
        <w:tc>
          <w:tcPr>
            <w:tcW w:w="899" w:type="dxa"/>
          </w:tcPr>
          <w:p w14:paraId="0CB5B6A8" w14:textId="7F7F349C"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309544</w:t>
            </w:r>
          </w:p>
        </w:tc>
      </w:tr>
      <w:tr w:rsidR="00761FC5" w:rsidRPr="00A3616C" w14:paraId="4C31E069" w14:textId="322CF96A" w:rsidTr="00A3616C">
        <w:trPr>
          <w:trHeight w:val="197"/>
        </w:trPr>
        <w:tc>
          <w:tcPr>
            <w:tcW w:w="2173" w:type="dxa"/>
            <w:shd w:val="clear" w:color="auto" w:fill="C6D9F1"/>
            <w:noWrap/>
            <w:hideMark/>
          </w:tcPr>
          <w:p w14:paraId="3FA3DD9C"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CARPATAIR</w:t>
            </w:r>
          </w:p>
        </w:tc>
        <w:tc>
          <w:tcPr>
            <w:tcW w:w="1183" w:type="dxa"/>
            <w:shd w:val="clear" w:color="auto" w:fill="C6D9F1"/>
            <w:noWrap/>
            <w:hideMark/>
          </w:tcPr>
          <w:p w14:paraId="0C798B75"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38029</w:t>
            </w:r>
          </w:p>
        </w:tc>
        <w:tc>
          <w:tcPr>
            <w:tcW w:w="1363" w:type="dxa"/>
            <w:shd w:val="clear" w:color="auto" w:fill="C6D9F1"/>
            <w:noWrap/>
            <w:hideMark/>
          </w:tcPr>
          <w:p w14:paraId="2DE7BC8E"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19536</w:t>
            </w:r>
          </w:p>
        </w:tc>
        <w:tc>
          <w:tcPr>
            <w:tcW w:w="1363" w:type="dxa"/>
            <w:shd w:val="clear" w:color="auto" w:fill="C6D9F1"/>
            <w:noWrap/>
            <w:hideMark/>
          </w:tcPr>
          <w:p w14:paraId="2E395E24"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8820</w:t>
            </w:r>
          </w:p>
        </w:tc>
        <w:tc>
          <w:tcPr>
            <w:tcW w:w="1273" w:type="dxa"/>
            <w:shd w:val="clear" w:color="auto" w:fill="C6D9F1"/>
            <w:noWrap/>
            <w:hideMark/>
          </w:tcPr>
          <w:p w14:paraId="69DD5AA6" w14:textId="77777777" w:rsidR="00761FC5" w:rsidRPr="00A3616C" w:rsidRDefault="00761FC5" w:rsidP="00761FC5">
            <w:pPr>
              <w:spacing w:after="0" w:line="360" w:lineRule="auto"/>
              <w:jc w:val="center"/>
              <w:rPr>
                <w:rFonts w:ascii="Trebuchet MS" w:eastAsia="Times New Roman" w:hAnsi="Trebuchet MS" w:cs="Times New Roman"/>
                <w:color w:val="000000"/>
                <w:sz w:val="18"/>
                <w:szCs w:val="18"/>
                <w:lang w:val="ro-RO" w:eastAsia="ro-RO"/>
              </w:rPr>
            </w:pPr>
            <w:r w:rsidRPr="00A3616C">
              <w:rPr>
                <w:rFonts w:ascii="Trebuchet MS" w:eastAsia="Times New Roman" w:hAnsi="Trebuchet MS" w:cs="Times New Roman"/>
                <w:color w:val="000000"/>
                <w:sz w:val="18"/>
                <w:szCs w:val="18"/>
                <w:lang w:val="ro-RO" w:eastAsia="ro-RO"/>
              </w:rPr>
              <w:t>5339</w:t>
            </w:r>
          </w:p>
        </w:tc>
        <w:tc>
          <w:tcPr>
            <w:tcW w:w="899" w:type="dxa"/>
            <w:shd w:val="clear" w:color="auto" w:fill="C6D9F1"/>
          </w:tcPr>
          <w:p w14:paraId="6BEB8EC2" w14:textId="77777777"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4605</w:t>
            </w:r>
          </w:p>
        </w:tc>
        <w:tc>
          <w:tcPr>
            <w:tcW w:w="899" w:type="dxa"/>
            <w:shd w:val="clear" w:color="auto" w:fill="C6D9F1"/>
          </w:tcPr>
          <w:p w14:paraId="46D09D5D" w14:textId="77777777"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5064</w:t>
            </w:r>
          </w:p>
        </w:tc>
        <w:tc>
          <w:tcPr>
            <w:tcW w:w="899" w:type="dxa"/>
            <w:shd w:val="clear" w:color="auto" w:fill="C6D9F1"/>
          </w:tcPr>
          <w:p w14:paraId="02691BB2" w14:textId="4E123F54" w:rsidR="00761FC5" w:rsidRPr="008834E9" w:rsidRDefault="00761FC5" w:rsidP="00761FC5">
            <w:pPr>
              <w:spacing w:after="0" w:line="360" w:lineRule="auto"/>
              <w:jc w:val="center"/>
              <w:rPr>
                <w:rFonts w:ascii="Trebuchet MS" w:eastAsia="Times New Roman" w:hAnsi="Trebuchet MS" w:cs="Times New Roman"/>
                <w:sz w:val="18"/>
                <w:szCs w:val="18"/>
                <w:lang w:val="ro-RO" w:eastAsia="ro-RO"/>
              </w:rPr>
            </w:pPr>
            <w:r w:rsidRPr="008834E9">
              <w:rPr>
                <w:rFonts w:ascii="Trebuchet MS" w:eastAsia="Times New Roman" w:hAnsi="Trebuchet MS" w:cs="Times New Roman"/>
                <w:sz w:val="18"/>
                <w:szCs w:val="18"/>
                <w:lang w:val="ro-RO" w:eastAsia="ro-RO"/>
              </w:rPr>
              <w:t>2460</w:t>
            </w:r>
          </w:p>
        </w:tc>
      </w:tr>
    </w:tbl>
    <w:p w14:paraId="307AFE01" w14:textId="38B283CE" w:rsidR="00C06905" w:rsidRDefault="009401C3" w:rsidP="00CC18B8">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t xml:space="preserve">                                                             </w:t>
      </w:r>
    </w:p>
    <w:p w14:paraId="3E31A398" w14:textId="44758CAF" w:rsidR="00982FEE" w:rsidRDefault="00982FEE" w:rsidP="00982FEE">
      <w:pPr>
        <w:spacing w:after="120" w:line="360" w:lineRule="auto"/>
        <w:jc w:val="center"/>
        <w:rPr>
          <w:rFonts w:ascii="Trebuchet MS" w:eastAsia="Times New Roman" w:hAnsi="Trebuchet MS" w:cs="Arial"/>
          <w:bCs/>
          <w:color w:val="000000"/>
          <w:lang w:val="ro-RO"/>
        </w:rPr>
      </w:pPr>
      <w:r>
        <w:rPr>
          <w:noProof/>
        </w:rPr>
        <w:drawing>
          <wp:inline distT="0" distB="0" distL="0" distR="0" wp14:anchorId="6CA2F39B" wp14:editId="62158DBF">
            <wp:extent cx="4572000" cy="23907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6CFE09" w14:textId="78808495" w:rsidR="00C06905" w:rsidRPr="00F86EB3" w:rsidRDefault="00F86EB3" w:rsidP="00F86EB3">
      <w:pPr>
        <w:spacing w:after="120" w:line="360" w:lineRule="auto"/>
        <w:jc w:val="both"/>
        <w:rPr>
          <w:rFonts w:ascii="Trebuchet MS" w:eastAsia="Times New Roman" w:hAnsi="Trebuchet MS" w:cs="Arial"/>
          <w:bCs/>
          <w:color w:val="000000"/>
          <w:sz w:val="16"/>
          <w:szCs w:val="16"/>
          <w:lang w:val="ro-RO"/>
        </w:rPr>
      </w:pPr>
      <w:r w:rsidRPr="00F86EB3">
        <w:rPr>
          <w:rFonts w:ascii="Trebuchet MS" w:eastAsia="Times New Roman" w:hAnsi="Trebuchet MS" w:cs="Arial"/>
          <w:bCs/>
          <w:color w:val="000000"/>
          <w:sz w:val="16"/>
          <w:szCs w:val="16"/>
          <w:lang w:val="ro-RO"/>
        </w:rPr>
        <w:t xml:space="preserve">            </w:t>
      </w:r>
      <w:r>
        <w:rPr>
          <w:rFonts w:ascii="Trebuchet MS" w:eastAsia="Times New Roman" w:hAnsi="Trebuchet MS" w:cs="Arial"/>
          <w:bCs/>
          <w:color w:val="000000"/>
          <w:sz w:val="16"/>
          <w:szCs w:val="16"/>
          <w:lang w:val="ro-RO"/>
        </w:rPr>
        <w:t xml:space="preserve">     </w:t>
      </w:r>
      <w:r w:rsidRPr="00F86EB3">
        <w:rPr>
          <w:rFonts w:ascii="Trebuchet MS" w:eastAsia="Times New Roman" w:hAnsi="Trebuchet MS" w:cs="Arial"/>
          <w:bCs/>
          <w:color w:val="000000"/>
          <w:sz w:val="16"/>
          <w:szCs w:val="16"/>
          <w:lang w:val="ro-RO"/>
        </w:rPr>
        <w:t xml:space="preserve"> </w:t>
      </w:r>
      <w:r w:rsidR="00982FEE">
        <w:rPr>
          <w:rFonts w:ascii="Trebuchet MS" w:eastAsia="Times New Roman" w:hAnsi="Trebuchet MS" w:cs="Arial"/>
          <w:bCs/>
          <w:color w:val="000000"/>
          <w:sz w:val="16"/>
          <w:szCs w:val="16"/>
          <w:lang w:val="ro-RO"/>
        </w:rPr>
        <w:t xml:space="preserve">       </w:t>
      </w:r>
      <w:r w:rsidRPr="00F86EB3">
        <w:rPr>
          <w:rFonts w:ascii="Trebuchet MS" w:eastAsia="Times New Roman" w:hAnsi="Trebuchet MS" w:cs="Arial"/>
          <w:bCs/>
          <w:color w:val="000000"/>
          <w:sz w:val="16"/>
          <w:szCs w:val="16"/>
          <w:lang w:val="ro-RO"/>
        </w:rPr>
        <w:t>Figura nr.2 Emisiile CO</w:t>
      </w:r>
      <w:r w:rsidR="004D667C">
        <w:rPr>
          <w:rFonts w:ascii="Trebuchet MS" w:eastAsia="Times New Roman" w:hAnsi="Trebuchet MS" w:cs="Arial"/>
          <w:bCs/>
          <w:color w:val="000000"/>
          <w:sz w:val="16"/>
          <w:szCs w:val="16"/>
          <w:vertAlign w:val="subscript"/>
          <w:lang w:val="ro-RO"/>
        </w:rPr>
        <w:t>2</w:t>
      </w:r>
      <w:r w:rsidRPr="00F86EB3">
        <w:rPr>
          <w:rFonts w:ascii="Trebuchet MS" w:eastAsia="Times New Roman" w:hAnsi="Trebuchet MS" w:cs="Arial"/>
          <w:bCs/>
          <w:color w:val="000000"/>
          <w:sz w:val="16"/>
          <w:szCs w:val="16"/>
          <w:lang w:val="ro-RO"/>
        </w:rPr>
        <w:t xml:space="preserve"> provenite de la cei mai importanți operatori români      </w:t>
      </w:r>
      <w:r>
        <w:rPr>
          <w:rFonts w:ascii="Trebuchet MS" w:eastAsia="Times New Roman" w:hAnsi="Trebuchet MS" w:cs="Arial"/>
          <w:bCs/>
          <w:color w:val="000000"/>
          <w:sz w:val="16"/>
          <w:szCs w:val="16"/>
          <w:lang w:val="ro-RO"/>
        </w:rPr>
        <w:t xml:space="preserve">           </w:t>
      </w:r>
      <w:r w:rsidR="009401C3" w:rsidRPr="00F86EB3">
        <w:rPr>
          <w:rFonts w:ascii="Trebuchet MS" w:eastAsia="Times New Roman" w:hAnsi="Trebuchet MS" w:cs="Arial"/>
          <w:bCs/>
          <w:color w:val="000000"/>
          <w:sz w:val="16"/>
          <w:szCs w:val="16"/>
          <w:lang w:val="ro-RO"/>
        </w:rPr>
        <w:t xml:space="preserve">Sursa: ANPM     </w:t>
      </w:r>
    </w:p>
    <w:p w14:paraId="485A6F38" w14:textId="77777777" w:rsidR="00A64641" w:rsidRDefault="000B5F31" w:rsidP="0054671F">
      <w:pPr>
        <w:spacing w:after="120" w:line="360" w:lineRule="auto"/>
        <w:jc w:val="both"/>
        <w:rPr>
          <w:rFonts w:ascii="Trebuchet MS" w:eastAsia="Times New Roman" w:hAnsi="Trebuchet MS" w:cs="Arial"/>
          <w:bCs/>
          <w:i/>
          <w:color w:val="000000"/>
          <w:sz w:val="16"/>
          <w:szCs w:val="16"/>
          <w:lang w:val="ro-RO"/>
        </w:rPr>
      </w:pPr>
      <w:r>
        <w:rPr>
          <w:rFonts w:ascii="Trebuchet MS" w:eastAsia="Times New Roman" w:hAnsi="Trebuchet MS" w:cs="Arial"/>
          <w:bCs/>
          <w:i/>
          <w:color w:val="000000"/>
          <w:sz w:val="16"/>
          <w:szCs w:val="16"/>
          <w:lang w:val="ro-RO"/>
        </w:rPr>
        <w:t xml:space="preserve">    </w:t>
      </w:r>
    </w:p>
    <w:p w14:paraId="506989EA" w14:textId="77777777" w:rsidR="002A3553" w:rsidRDefault="00A50F38" w:rsidP="002A3553">
      <w:pPr>
        <w:spacing w:after="120" w:line="360" w:lineRule="auto"/>
        <w:jc w:val="both"/>
        <w:rPr>
          <w:rFonts w:ascii="Trebuchet MS" w:eastAsia="Times New Roman" w:hAnsi="Trebuchet MS" w:cs="Arial"/>
          <w:bCs/>
          <w:lang w:val="ro-RO"/>
        </w:rPr>
      </w:pPr>
      <w:r w:rsidRPr="00554707">
        <w:rPr>
          <w:rFonts w:ascii="Trebuchet MS" w:eastAsia="Times New Roman" w:hAnsi="Trebuchet MS" w:cs="Arial"/>
          <w:bCs/>
          <w:lang w:val="ro-RO"/>
        </w:rPr>
        <w:t>O analiză la nivelul Societăţii Comerciale Compania Naţională de Transporturi Aeriene Române - TAROM - S.A.</w:t>
      </w:r>
      <w:r w:rsidR="0092227E" w:rsidRPr="00554707">
        <w:rPr>
          <w:rFonts w:ascii="Trebuchet MS" w:eastAsia="Times New Roman" w:hAnsi="Trebuchet MS" w:cs="Arial"/>
          <w:bCs/>
          <w:lang w:val="ro-RO"/>
        </w:rPr>
        <w:t xml:space="preserve"> </w:t>
      </w:r>
      <w:r w:rsidRPr="00554707">
        <w:rPr>
          <w:rFonts w:ascii="Trebuchet MS" w:eastAsia="Times New Roman" w:hAnsi="Trebuchet MS" w:cs="Arial"/>
          <w:bCs/>
          <w:lang w:val="ro-RO"/>
        </w:rPr>
        <w:t>ne arată cum a evoluat consumul de combustibil în perioada 2009-201</w:t>
      </w:r>
      <w:r w:rsidR="006D7ABB" w:rsidRPr="00554707">
        <w:rPr>
          <w:rFonts w:ascii="Trebuchet MS" w:eastAsia="Times New Roman" w:hAnsi="Trebuchet MS" w:cs="Arial"/>
          <w:bCs/>
          <w:lang w:val="ro-RO"/>
        </w:rPr>
        <w:t>7</w:t>
      </w:r>
      <w:r w:rsidRPr="00554707">
        <w:rPr>
          <w:rFonts w:ascii="Trebuchet MS" w:eastAsia="Times New Roman" w:hAnsi="Trebuchet MS" w:cs="Arial"/>
          <w:bCs/>
          <w:lang w:val="ro-RO"/>
        </w:rPr>
        <w:t>:</w:t>
      </w:r>
    </w:p>
    <w:p w14:paraId="732F2150" w14:textId="03BC5870" w:rsidR="00A3616C" w:rsidRPr="008834E9" w:rsidRDefault="00A3616C" w:rsidP="002A3553">
      <w:pPr>
        <w:spacing w:after="120" w:line="360" w:lineRule="auto"/>
        <w:jc w:val="both"/>
        <w:rPr>
          <w:rFonts w:ascii="Trebuchet MS" w:eastAsia="Times New Roman" w:hAnsi="Trebuchet MS" w:cs="Arial"/>
          <w:bCs/>
          <w:i/>
          <w:sz w:val="20"/>
          <w:szCs w:val="20"/>
          <w:lang w:val="ro-RO"/>
        </w:rPr>
      </w:pPr>
      <w:r w:rsidRPr="008834E9">
        <w:rPr>
          <w:rFonts w:ascii="Trebuchet MS" w:eastAsia="Times New Roman" w:hAnsi="Trebuchet MS" w:cs="Arial"/>
          <w:bCs/>
          <w:i/>
          <w:sz w:val="20"/>
          <w:szCs w:val="20"/>
          <w:lang w:val="ro-RO"/>
        </w:rPr>
        <w:t>Tabelul nr.4 Evoluția consumului de combustibil la Compania Tarom S.A în perioada 2009-2017</w:t>
      </w:r>
    </w:p>
    <w:tbl>
      <w:tblPr>
        <w:tblpPr w:leftFromText="180" w:rightFromText="180" w:vertAnchor="page" w:horzAnchor="margin" w:tblpY="10126"/>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030"/>
        <w:gridCol w:w="1030"/>
        <w:gridCol w:w="1030"/>
        <w:gridCol w:w="1030"/>
        <w:gridCol w:w="1030"/>
        <w:gridCol w:w="1030"/>
        <w:gridCol w:w="1030"/>
        <w:gridCol w:w="6"/>
        <w:gridCol w:w="1024"/>
        <w:gridCol w:w="6"/>
        <w:gridCol w:w="1030"/>
      </w:tblGrid>
      <w:tr w:rsidR="00A3616C" w:rsidRPr="00A3616C" w14:paraId="615C3862" w14:textId="77777777" w:rsidTr="00A3616C">
        <w:trPr>
          <w:trHeight w:val="257"/>
        </w:trPr>
        <w:tc>
          <w:tcPr>
            <w:tcW w:w="956" w:type="dxa"/>
            <w:tcBorders>
              <w:top w:val="single" w:sz="4" w:space="0" w:color="auto"/>
              <w:left w:val="single" w:sz="4" w:space="0" w:color="auto"/>
              <w:bottom w:val="single" w:sz="4" w:space="0" w:color="auto"/>
              <w:right w:val="single" w:sz="4" w:space="0" w:color="auto"/>
            </w:tcBorders>
            <w:noWrap/>
            <w:hideMark/>
          </w:tcPr>
          <w:p w14:paraId="7322C64C" w14:textId="77777777" w:rsidR="00A3616C" w:rsidRPr="00A3616C" w:rsidRDefault="00A3616C" w:rsidP="00A3616C">
            <w:pPr>
              <w:spacing w:after="0"/>
              <w:rPr>
                <w:rFonts w:ascii="Calibri" w:eastAsia="Times New Roman" w:hAnsi="Calibri"/>
                <w:b/>
                <w:bCs/>
                <w:i/>
                <w:iCs/>
                <w:sz w:val="16"/>
                <w:szCs w:val="16"/>
                <w:lang w:val="ro-RO" w:eastAsia="ro-RO"/>
              </w:rPr>
            </w:pPr>
            <w:r w:rsidRPr="00A3616C">
              <w:rPr>
                <w:rFonts w:ascii="Calibri" w:eastAsia="Times New Roman" w:hAnsi="Calibri"/>
                <w:b/>
                <w:bCs/>
                <w:i/>
                <w:iCs/>
                <w:sz w:val="16"/>
                <w:szCs w:val="16"/>
                <w:lang w:val="ro-RO" w:eastAsia="ro-RO"/>
              </w:rPr>
              <w:t> </w:t>
            </w:r>
          </w:p>
        </w:tc>
        <w:tc>
          <w:tcPr>
            <w:tcW w:w="1030" w:type="dxa"/>
            <w:tcBorders>
              <w:top w:val="single" w:sz="4" w:space="0" w:color="auto"/>
              <w:left w:val="single" w:sz="4" w:space="0" w:color="auto"/>
              <w:bottom w:val="single" w:sz="4" w:space="0" w:color="auto"/>
              <w:right w:val="single" w:sz="4" w:space="0" w:color="auto"/>
            </w:tcBorders>
            <w:noWrap/>
            <w:hideMark/>
          </w:tcPr>
          <w:p w14:paraId="181E3E68" w14:textId="77777777" w:rsidR="00A3616C" w:rsidRPr="00A3616C" w:rsidRDefault="00A3616C" w:rsidP="00A3616C">
            <w:pPr>
              <w:spacing w:after="0"/>
              <w:jc w:val="center"/>
              <w:rPr>
                <w:rFonts w:ascii="Calibri" w:eastAsia="Times New Roman" w:hAnsi="Calibri"/>
                <w:b/>
                <w:bCs/>
                <w:i/>
                <w:iCs/>
                <w:sz w:val="16"/>
                <w:szCs w:val="16"/>
                <w:lang w:val="ro-RO" w:eastAsia="ro-RO"/>
              </w:rPr>
            </w:pPr>
            <w:r w:rsidRPr="00A3616C">
              <w:rPr>
                <w:rFonts w:ascii="Calibri" w:eastAsia="Times New Roman" w:hAnsi="Calibri"/>
                <w:b/>
                <w:bCs/>
                <w:i/>
                <w:iCs/>
                <w:sz w:val="16"/>
                <w:szCs w:val="16"/>
                <w:lang w:val="ro-RO" w:eastAsia="ro-RO"/>
              </w:rPr>
              <w:t>2009</w:t>
            </w:r>
          </w:p>
        </w:tc>
        <w:tc>
          <w:tcPr>
            <w:tcW w:w="1030" w:type="dxa"/>
            <w:tcBorders>
              <w:top w:val="single" w:sz="4" w:space="0" w:color="auto"/>
              <w:left w:val="single" w:sz="4" w:space="0" w:color="auto"/>
              <w:bottom w:val="single" w:sz="4" w:space="0" w:color="auto"/>
              <w:right w:val="single" w:sz="4" w:space="0" w:color="auto"/>
            </w:tcBorders>
            <w:noWrap/>
            <w:hideMark/>
          </w:tcPr>
          <w:p w14:paraId="5B4CEBBA" w14:textId="77777777" w:rsidR="00A3616C" w:rsidRPr="00A3616C" w:rsidRDefault="00A3616C" w:rsidP="00A3616C">
            <w:pPr>
              <w:spacing w:after="0"/>
              <w:jc w:val="center"/>
              <w:rPr>
                <w:rFonts w:ascii="Calibri" w:eastAsia="Times New Roman" w:hAnsi="Calibri"/>
                <w:b/>
                <w:bCs/>
                <w:i/>
                <w:iCs/>
                <w:sz w:val="16"/>
                <w:szCs w:val="16"/>
                <w:lang w:val="ro-RO" w:eastAsia="ro-RO"/>
              </w:rPr>
            </w:pPr>
            <w:r w:rsidRPr="00A3616C">
              <w:rPr>
                <w:rFonts w:ascii="Calibri" w:eastAsia="Times New Roman" w:hAnsi="Calibri"/>
                <w:b/>
                <w:bCs/>
                <w:i/>
                <w:iCs/>
                <w:sz w:val="16"/>
                <w:szCs w:val="16"/>
                <w:lang w:val="ro-RO" w:eastAsia="ro-RO"/>
              </w:rPr>
              <w:t>2010</w:t>
            </w:r>
          </w:p>
        </w:tc>
        <w:tc>
          <w:tcPr>
            <w:tcW w:w="1030" w:type="dxa"/>
            <w:tcBorders>
              <w:top w:val="single" w:sz="4" w:space="0" w:color="auto"/>
              <w:left w:val="single" w:sz="4" w:space="0" w:color="auto"/>
              <w:bottom w:val="single" w:sz="4" w:space="0" w:color="auto"/>
              <w:right w:val="single" w:sz="4" w:space="0" w:color="auto"/>
            </w:tcBorders>
            <w:noWrap/>
            <w:hideMark/>
          </w:tcPr>
          <w:p w14:paraId="30FC3781" w14:textId="77777777" w:rsidR="00A3616C" w:rsidRPr="00A3616C" w:rsidRDefault="00A3616C" w:rsidP="00A3616C">
            <w:pPr>
              <w:spacing w:after="0"/>
              <w:jc w:val="center"/>
              <w:rPr>
                <w:rFonts w:ascii="Calibri" w:eastAsia="Times New Roman" w:hAnsi="Calibri"/>
                <w:b/>
                <w:bCs/>
                <w:i/>
                <w:iCs/>
                <w:sz w:val="16"/>
                <w:szCs w:val="16"/>
                <w:lang w:val="ro-RO" w:eastAsia="ro-RO"/>
              </w:rPr>
            </w:pPr>
            <w:r w:rsidRPr="00A3616C">
              <w:rPr>
                <w:rFonts w:ascii="Calibri" w:eastAsia="Times New Roman" w:hAnsi="Calibri"/>
                <w:b/>
                <w:bCs/>
                <w:i/>
                <w:iCs/>
                <w:sz w:val="16"/>
                <w:szCs w:val="16"/>
                <w:lang w:val="ro-RO" w:eastAsia="ro-RO"/>
              </w:rPr>
              <w:t>2011</w:t>
            </w:r>
          </w:p>
        </w:tc>
        <w:tc>
          <w:tcPr>
            <w:tcW w:w="1030" w:type="dxa"/>
            <w:tcBorders>
              <w:top w:val="single" w:sz="4" w:space="0" w:color="auto"/>
              <w:left w:val="single" w:sz="4" w:space="0" w:color="auto"/>
              <w:bottom w:val="single" w:sz="4" w:space="0" w:color="auto"/>
              <w:right w:val="single" w:sz="4" w:space="0" w:color="auto"/>
            </w:tcBorders>
            <w:noWrap/>
            <w:hideMark/>
          </w:tcPr>
          <w:p w14:paraId="56EA3025" w14:textId="77777777" w:rsidR="00A3616C" w:rsidRPr="00A3616C" w:rsidRDefault="00A3616C" w:rsidP="00A3616C">
            <w:pPr>
              <w:spacing w:after="0"/>
              <w:jc w:val="center"/>
              <w:rPr>
                <w:rFonts w:ascii="Calibri" w:eastAsia="Times New Roman" w:hAnsi="Calibri"/>
                <w:b/>
                <w:bCs/>
                <w:i/>
                <w:iCs/>
                <w:sz w:val="16"/>
                <w:szCs w:val="16"/>
                <w:lang w:val="ro-RO" w:eastAsia="ro-RO"/>
              </w:rPr>
            </w:pPr>
            <w:r w:rsidRPr="00A3616C">
              <w:rPr>
                <w:rFonts w:ascii="Calibri" w:eastAsia="Times New Roman" w:hAnsi="Calibri"/>
                <w:b/>
                <w:bCs/>
                <w:i/>
                <w:iCs/>
                <w:sz w:val="16"/>
                <w:szCs w:val="16"/>
                <w:lang w:val="ro-RO" w:eastAsia="ro-RO"/>
              </w:rPr>
              <w:t>2012</w:t>
            </w:r>
          </w:p>
        </w:tc>
        <w:tc>
          <w:tcPr>
            <w:tcW w:w="1030" w:type="dxa"/>
            <w:tcBorders>
              <w:top w:val="single" w:sz="4" w:space="0" w:color="auto"/>
              <w:left w:val="single" w:sz="4" w:space="0" w:color="auto"/>
              <w:bottom w:val="single" w:sz="4" w:space="0" w:color="auto"/>
              <w:right w:val="single" w:sz="4" w:space="0" w:color="auto"/>
            </w:tcBorders>
            <w:noWrap/>
            <w:hideMark/>
          </w:tcPr>
          <w:p w14:paraId="7145E4F0" w14:textId="77777777" w:rsidR="00A3616C" w:rsidRPr="00A3616C" w:rsidRDefault="00A3616C" w:rsidP="00A3616C">
            <w:pPr>
              <w:spacing w:after="0"/>
              <w:jc w:val="center"/>
              <w:rPr>
                <w:rFonts w:ascii="Calibri" w:eastAsia="Times New Roman" w:hAnsi="Calibri"/>
                <w:b/>
                <w:bCs/>
                <w:i/>
                <w:iCs/>
                <w:sz w:val="16"/>
                <w:szCs w:val="16"/>
                <w:lang w:val="ro-RO" w:eastAsia="ro-RO"/>
              </w:rPr>
            </w:pPr>
            <w:r w:rsidRPr="00A3616C">
              <w:rPr>
                <w:rFonts w:ascii="Calibri" w:eastAsia="Times New Roman" w:hAnsi="Calibri"/>
                <w:b/>
                <w:bCs/>
                <w:i/>
                <w:iCs/>
                <w:sz w:val="16"/>
                <w:szCs w:val="16"/>
                <w:lang w:val="ro-RO" w:eastAsia="ro-RO"/>
              </w:rPr>
              <w:t>2013</w:t>
            </w:r>
          </w:p>
        </w:tc>
        <w:tc>
          <w:tcPr>
            <w:tcW w:w="1030" w:type="dxa"/>
            <w:tcBorders>
              <w:top w:val="single" w:sz="4" w:space="0" w:color="auto"/>
              <w:left w:val="single" w:sz="4" w:space="0" w:color="auto"/>
              <w:bottom w:val="single" w:sz="4" w:space="0" w:color="auto"/>
              <w:right w:val="single" w:sz="4" w:space="0" w:color="auto"/>
            </w:tcBorders>
            <w:noWrap/>
            <w:hideMark/>
          </w:tcPr>
          <w:p w14:paraId="216CC1CD" w14:textId="77777777" w:rsidR="00A3616C" w:rsidRPr="00A3616C" w:rsidRDefault="00A3616C" w:rsidP="00A3616C">
            <w:pPr>
              <w:spacing w:after="0"/>
              <w:jc w:val="center"/>
              <w:rPr>
                <w:rFonts w:ascii="Calibri" w:eastAsia="Times New Roman" w:hAnsi="Calibri"/>
                <w:b/>
                <w:bCs/>
                <w:i/>
                <w:iCs/>
                <w:sz w:val="16"/>
                <w:szCs w:val="16"/>
                <w:lang w:val="ro-RO" w:eastAsia="ro-RO"/>
              </w:rPr>
            </w:pPr>
            <w:r w:rsidRPr="00A3616C">
              <w:rPr>
                <w:rFonts w:ascii="Calibri" w:eastAsia="Times New Roman" w:hAnsi="Calibri"/>
                <w:b/>
                <w:bCs/>
                <w:i/>
                <w:iCs/>
                <w:sz w:val="16"/>
                <w:szCs w:val="16"/>
                <w:lang w:val="ro-RO" w:eastAsia="ro-RO"/>
              </w:rPr>
              <w:t>2014</w:t>
            </w:r>
          </w:p>
        </w:tc>
        <w:tc>
          <w:tcPr>
            <w:tcW w:w="1030" w:type="dxa"/>
            <w:tcBorders>
              <w:top w:val="single" w:sz="4" w:space="0" w:color="auto"/>
              <w:left w:val="single" w:sz="4" w:space="0" w:color="auto"/>
              <w:bottom w:val="single" w:sz="4" w:space="0" w:color="auto"/>
              <w:right w:val="single" w:sz="4" w:space="0" w:color="auto"/>
            </w:tcBorders>
            <w:noWrap/>
            <w:hideMark/>
          </w:tcPr>
          <w:p w14:paraId="64539DA0" w14:textId="77777777" w:rsidR="00A3616C" w:rsidRPr="00A3616C" w:rsidRDefault="00A3616C" w:rsidP="00A3616C">
            <w:pPr>
              <w:spacing w:after="0"/>
              <w:jc w:val="center"/>
              <w:rPr>
                <w:rFonts w:ascii="Calibri" w:eastAsia="Times New Roman" w:hAnsi="Calibri"/>
                <w:b/>
                <w:bCs/>
                <w:i/>
                <w:iCs/>
                <w:sz w:val="16"/>
                <w:szCs w:val="16"/>
                <w:lang w:val="ro-RO" w:eastAsia="ro-RO"/>
              </w:rPr>
            </w:pPr>
            <w:r w:rsidRPr="00A3616C">
              <w:rPr>
                <w:rFonts w:ascii="Calibri" w:eastAsia="Times New Roman" w:hAnsi="Calibri"/>
                <w:b/>
                <w:bCs/>
                <w:i/>
                <w:iCs/>
                <w:sz w:val="16"/>
                <w:szCs w:val="16"/>
                <w:lang w:val="ro-RO" w:eastAsia="ro-RO"/>
              </w:rPr>
              <w:t>2015</w:t>
            </w:r>
          </w:p>
        </w:tc>
        <w:tc>
          <w:tcPr>
            <w:tcW w:w="1030" w:type="dxa"/>
            <w:gridSpan w:val="2"/>
            <w:tcBorders>
              <w:top w:val="single" w:sz="4" w:space="0" w:color="auto"/>
              <w:left w:val="single" w:sz="4" w:space="0" w:color="auto"/>
              <w:bottom w:val="single" w:sz="4" w:space="0" w:color="auto"/>
              <w:right w:val="single" w:sz="4" w:space="0" w:color="auto"/>
            </w:tcBorders>
          </w:tcPr>
          <w:p w14:paraId="76D30041" w14:textId="77777777" w:rsidR="00A3616C" w:rsidRPr="008834E9" w:rsidRDefault="00A3616C" w:rsidP="00A3616C">
            <w:pPr>
              <w:spacing w:after="0"/>
              <w:jc w:val="center"/>
              <w:rPr>
                <w:rFonts w:ascii="Calibri" w:eastAsia="Times New Roman" w:hAnsi="Calibri"/>
                <w:b/>
                <w:bCs/>
                <w:i/>
                <w:iCs/>
                <w:sz w:val="16"/>
                <w:szCs w:val="16"/>
                <w:lang w:val="ro-RO" w:eastAsia="ro-RO"/>
              </w:rPr>
            </w:pPr>
            <w:r w:rsidRPr="008834E9">
              <w:rPr>
                <w:rFonts w:ascii="Calibri" w:eastAsia="Times New Roman" w:hAnsi="Calibri"/>
                <w:b/>
                <w:bCs/>
                <w:i/>
                <w:iCs/>
                <w:sz w:val="16"/>
                <w:szCs w:val="16"/>
                <w:lang w:val="ro-RO" w:eastAsia="ro-RO"/>
              </w:rPr>
              <w:t>2016</w:t>
            </w:r>
          </w:p>
        </w:tc>
        <w:tc>
          <w:tcPr>
            <w:tcW w:w="1036" w:type="dxa"/>
            <w:gridSpan w:val="2"/>
            <w:tcBorders>
              <w:top w:val="single" w:sz="4" w:space="0" w:color="auto"/>
              <w:left w:val="single" w:sz="4" w:space="0" w:color="auto"/>
              <w:bottom w:val="single" w:sz="4" w:space="0" w:color="auto"/>
              <w:right w:val="single" w:sz="4" w:space="0" w:color="auto"/>
            </w:tcBorders>
          </w:tcPr>
          <w:p w14:paraId="17BDA47E" w14:textId="77777777" w:rsidR="00A3616C" w:rsidRPr="008834E9" w:rsidRDefault="00A3616C" w:rsidP="00A3616C">
            <w:pPr>
              <w:spacing w:after="0"/>
              <w:jc w:val="center"/>
              <w:rPr>
                <w:rFonts w:ascii="Calibri" w:eastAsia="Times New Roman" w:hAnsi="Calibri"/>
                <w:b/>
                <w:bCs/>
                <w:i/>
                <w:iCs/>
                <w:sz w:val="16"/>
                <w:szCs w:val="16"/>
                <w:lang w:val="ro-RO" w:eastAsia="ro-RO"/>
              </w:rPr>
            </w:pPr>
            <w:r w:rsidRPr="008834E9">
              <w:rPr>
                <w:rFonts w:ascii="Calibri" w:eastAsia="Times New Roman" w:hAnsi="Calibri"/>
                <w:b/>
                <w:bCs/>
                <w:i/>
                <w:iCs/>
                <w:sz w:val="16"/>
                <w:szCs w:val="16"/>
                <w:lang w:val="ro-RO" w:eastAsia="ro-RO"/>
              </w:rPr>
              <w:t>2017</w:t>
            </w:r>
          </w:p>
        </w:tc>
      </w:tr>
      <w:tr w:rsidR="00A3616C" w:rsidRPr="00A3616C" w14:paraId="3414AC7C" w14:textId="77777777" w:rsidTr="00A3616C">
        <w:trPr>
          <w:trHeight w:val="257"/>
        </w:trPr>
        <w:tc>
          <w:tcPr>
            <w:tcW w:w="8172" w:type="dxa"/>
            <w:gridSpan w:val="9"/>
            <w:tcBorders>
              <w:top w:val="single" w:sz="4" w:space="0" w:color="auto"/>
              <w:left w:val="single" w:sz="4" w:space="0" w:color="auto"/>
              <w:bottom w:val="single" w:sz="4" w:space="0" w:color="auto"/>
              <w:right w:val="single" w:sz="4" w:space="0" w:color="auto"/>
            </w:tcBorders>
            <w:shd w:val="clear" w:color="auto" w:fill="D3DFEE"/>
            <w:noWrap/>
            <w:hideMark/>
          </w:tcPr>
          <w:p w14:paraId="29EBF3CD" w14:textId="77777777" w:rsidR="00A3616C" w:rsidRPr="00A3616C" w:rsidRDefault="00A3616C" w:rsidP="00A3616C">
            <w:pPr>
              <w:rPr>
                <w:rFonts w:eastAsia="Times New Roman"/>
                <w:b/>
                <w:bCs/>
                <w:color w:val="000000"/>
                <w:sz w:val="16"/>
                <w:szCs w:val="16"/>
                <w:lang w:val="ro-RO" w:eastAsia="ro-RO"/>
              </w:rPr>
            </w:pPr>
            <w:r w:rsidRPr="00A3616C">
              <w:rPr>
                <w:rFonts w:eastAsia="Times New Roman"/>
                <w:b/>
                <w:bCs/>
                <w:color w:val="000000"/>
                <w:sz w:val="16"/>
                <w:szCs w:val="16"/>
                <w:lang w:val="ro-RO" w:eastAsia="ro-RO"/>
              </w:rPr>
              <w:t>Consumul de combustibil (tonnes) – Compania Tarom</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3DFEE"/>
          </w:tcPr>
          <w:p w14:paraId="5BF4BE09" w14:textId="77777777" w:rsidR="00A3616C" w:rsidRPr="008834E9" w:rsidRDefault="00A3616C" w:rsidP="00A3616C">
            <w:pPr>
              <w:rPr>
                <w:rFonts w:eastAsia="Times New Roman"/>
                <w:b/>
                <w:bCs/>
                <w:sz w:val="16"/>
                <w:szCs w:val="16"/>
                <w:lang w:val="ro-RO" w:eastAsia="ro-RO"/>
              </w:rPr>
            </w:pPr>
          </w:p>
        </w:tc>
        <w:tc>
          <w:tcPr>
            <w:tcW w:w="1030" w:type="dxa"/>
            <w:tcBorders>
              <w:top w:val="single" w:sz="4" w:space="0" w:color="auto"/>
              <w:left w:val="single" w:sz="4" w:space="0" w:color="auto"/>
              <w:bottom w:val="single" w:sz="4" w:space="0" w:color="auto"/>
              <w:right w:val="single" w:sz="4" w:space="0" w:color="auto"/>
            </w:tcBorders>
            <w:shd w:val="clear" w:color="auto" w:fill="D3DFEE"/>
          </w:tcPr>
          <w:p w14:paraId="572B52CF" w14:textId="77777777" w:rsidR="00A3616C" w:rsidRPr="008834E9" w:rsidRDefault="00A3616C" w:rsidP="00A3616C">
            <w:pPr>
              <w:rPr>
                <w:rFonts w:eastAsia="Times New Roman"/>
                <w:b/>
                <w:bCs/>
                <w:sz w:val="16"/>
                <w:szCs w:val="16"/>
                <w:lang w:val="ro-RO" w:eastAsia="ro-RO"/>
              </w:rPr>
            </w:pPr>
          </w:p>
        </w:tc>
      </w:tr>
      <w:tr w:rsidR="00A3616C" w:rsidRPr="00A3616C" w14:paraId="7FD4DC89" w14:textId="77777777" w:rsidTr="00A3616C">
        <w:trPr>
          <w:trHeight w:val="257"/>
        </w:trPr>
        <w:tc>
          <w:tcPr>
            <w:tcW w:w="956" w:type="dxa"/>
            <w:tcBorders>
              <w:top w:val="single" w:sz="4" w:space="0" w:color="auto"/>
              <w:left w:val="single" w:sz="4" w:space="0" w:color="auto"/>
              <w:bottom w:val="single" w:sz="4" w:space="0" w:color="auto"/>
              <w:right w:val="single" w:sz="4" w:space="0" w:color="auto"/>
            </w:tcBorders>
            <w:noWrap/>
            <w:hideMark/>
          </w:tcPr>
          <w:p w14:paraId="1829F05C" w14:textId="77777777" w:rsidR="00A3616C" w:rsidRPr="00A3616C" w:rsidRDefault="00A3616C" w:rsidP="00A3616C">
            <w:pPr>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A310</w:t>
            </w:r>
          </w:p>
        </w:tc>
        <w:tc>
          <w:tcPr>
            <w:tcW w:w="1030" w:type="dxa"/>
            <w:tcBorders>
              <w:top w:val="single" w:sz="4" w:space="0" w:color="auto"/>
              <w:left w:val="single" w:sz="4" w:space="0" w:color="auto"/>
              <w:bottom w:val="single" w:sz="4" w:space="0" w:color="auto"/>
              <w:right w:val="single" w:sz="4" w:space="0" w:color="auto"/>
            </w:tcBorders>
            <w:noWrap/>
            <w:hideMark/>
          </w:tcPr>
          <w:p w14:paraId="1BF6AEB3"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796,29</w:t>
            </w:r>
          </w:p>
        </w:tc>
        <w:tc>
          <w:tcPr>
            <w:tcW w:w="1030" w:type="dxa"/>
            <w:tcBorders>
              <w:top w:val="single" w:sz="4" w:space="0" w:color="auto"/>
              <w:left w:val="single" w:sz="4" w:space="0" w:color="auto"/>
              <w:bottom w:val="single" w:sz="4" w:space="0" w:color="auto"/>
              <w:right w:val="single" w:sz="4" w:space="0" w:color="auto"/>
            </w:tcBorders>
            <w:noWrap/>
            <w:hideMark/>
          </w:tcPr>
          <w:p w14:paraId="6198C21F"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3.709,01</w:t>
            </w:r>
          </w:p>
        </w:tc>
        <w:tc>
          <w:tcPr>
            <w:tcW w:w="1030" w:type="dxa"/>
            <w:tcBorders>
              <w:top w:val="single" w:sz="4" w:space="0" w:color="auto"/>
              <w:left w:val="single" w:sz="4" w:space="0" w:color="auto"/>
              <w:bottom w:val="single" w:sz="4" w:space="0" w:color="auto"/>
              <w:right w:val="single" w:sz="4" w:space="0" w:color="auto"/>
            </w:tcBorders>
            <w:noWrap/>
            <w:hideMark/>
          </w:tcPr>
          <w:p w14:paraId="3C5C08D6"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6.086,38</w:t>
            </w:r>
          </w:p>
        </w:tc>
        <w:tc>
          <w:tcPr>
            <w:tcW w:w="1030" w:type="dxa"/>
            <w:tcBorders>
              <w:top w:val="single" w:sz="4" w:space="0" w:color="auto"/>
              <w:left w:val="single" w:sz="4" w:space="0" w:color="auto"/>
              <w:bottom w:val="single" w:sz="4" w:space="0" w:color="auto"/>
              <w:right w:val="single" w:sz="4" w:space="0" w:color="auto"/>
            </w:tcBorders>
            <w:noWrap/>
            <w:hideMark/>
          </w:tcPr>
          <w:p w14:paraId="31CBD0F6"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5.196,23</w:t>
            </w:r>
          </w:p>
        </w:tc>
        <w:tc>
          <w:tcPr>
            <w:tcW w:w="1030" w:type="dxa"/>
            <w:tcBorders>
              <w:top w:val="single" w:sz="4" w:space="0" w:color="auto"/>
              <w:left w:val="single" w:sz="4" w:space="0" w:color="auto"/>
              <w:bottom w:val="single" w:sz="4" w:space="0" w:color="auto"/>
              <w:right w:val="single" w:sz="4" w:space="0" w:color="auto"/>
            </w:tcBorders>
            <w:noWrap/>
            <w:hideMark/>
          </w:tcPr>
          <w:p w14:paraId="731C3153"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5.832,36</w:t>
            </w:r>
          </w:p>
        </w:tc>
        <w:tc>
          <w:tcPr>
            <w:tcW w:w="1030" w:type="dxa"/>
            <w:tcBorders>
              <w:top w:val="single" w:sz="4" w:space="0" w:color="auto"/>
              <w:left w:val="single" w:sz="4" w:space="0" w:color="auto"/>
              <w:bottom w:val="single" w:sz="4" w:space="0" w:color="auto"/>
              <w:right w:val="single" w:sz="4" w:space="0" w:color="auto"/>
            </w:tcBorders>
            <w:noWrap/>
            <w:hideMark/>
          </w:tcPr>
          <w:p w14:paraId="1B9D33B1"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12.936,77</w:t>
            </w:r>
          </w:p>
        </w:tc>
        <w:tc>
          <w:tcPr>
            <w:tcW w:w="1030" w:type="dxa"/>
            <w:tcBorders>
              <w:top w:val="single" w:sz="4" w:space="0" w:color="auto"/>
              <w:left w:val="single" w:sz="4" w:space="0" w:color="auto"/>
              <w:bottom w:val="single" w:sz="4" w:space="0" w:color="auto"/>
              <w:right w:val="single" w:sz="4" w:space="0" w:color="auto"/>
            </w:tcBorders>
            <w:noWrap/>
            <w:hideMark/>
          </w:tcPr>
          <w:p w14:paraId="78D4CE8F"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21.137,25</w:t>
            </w:r>
          </w:p>
        </w:tc>
        <w:tc>
          <w:tcPr>
            <w:tcW w:w="1030" w:type="dxa"/>
            <w:gridSpan w:val="2"/>
            <w:tcBorders>
              <w:top w:val="single" w:sz="4" w:space="0" w:color="auto"/>
              <w:left w:val="single" w:sz="4" w:space="0" w:color="auto"/>
              <w:bottom w:val="single" w:sz="4" w:space="0" w:color="auto"/>
              <w:right w:val="single" w:sz="4" w:space="0" w:color="auto"/>
            </w:tcBorders>
          </w:tcPr>
          <w:p w14:paraId="17054C2C"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16910.34</w:t>
            </w:r>
          </w:p>
        </w:tc>
        <w:tc>
          <w:tcPr>
            <w:tcW w:w="1036" w:type="dxa"/>
            <w:gridSpan w:val="2"/>
            <w:tcBorders>
              <w:top w:val="single" w:sz="4" w:space="0" w:color="auto"/>
              <w:left w:val="single" w:sz="4" w:space="0" w:color="auto"/>
              <w:bottom w:val="single" w:sz="4" w:space="0" w:color="auto"/>
              <w:right w:val="single" w:sz="4" w:space="0" w:color="auto"/>
            </w:tcBorders>
          </w:tcPr>
          <w:p w14:paraId="4147F027"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6.95</w:t>
            </w:r>
          </w:p>
        </w:tc>
      </w:tr>
      <w:tr w:rsidR="00A3616C" w:rsidRPr="00A3616C" w14:paraId="11F6DFF5" w14:textId="77777777" w:rsidTr="00A3616C">
        <w:trPr>
          <w:trHeight w:val="257"/>
        </w:trPr>
        <w:tc>
          <w:tcPr>
            <w:tcW w:w="956" w:type="dxa"/>
            <w:tcBorders>
              <w:top w:val="single" w:sz="4" w:space="0" w:color="auto"/>
              <w:left w:val="single" w:sz="4" w:space="0" w:color="auto"/>
              <w:bottom w:val="single" w:sz="4" w:space="0" w:color="auto"/>
              <w:right w:val="single" w:sz="4" w:space="0" w:color="auto"/>
            </w:tcBorders>
            <w:shd w:val="clear" w:color="auto" w:fill="D3DFEE"/>
            <w:noWrap/>
            <w:hideMark/>
          </w:tcPr>
          <w:p w14:paraId="241D61D7" w14:textId="77777777" w:rsidR="00A3616C" w:rsidRPr="00A3616C" w:rsidRDefault="00A3616C" w:rsidP="00A3616C">
            <w:pPr>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A318</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163F4881"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24.972,15</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14CD36B6"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26.093,65</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1FB8A049"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26.714,20</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08E9E4E4"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24.216,08</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0FFEC68A"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24.139,69</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3C134917"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27.111,67</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4AE7D098"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29.419,72</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3DFEE"/>
          </w:tcPr>
          <w:p w14:paraId="3A3A3DDF"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31931.76</w:t>
            </w:r>
          </w:p>
        </w:tc>
        <w:tc>
          <w:tcPr>
            <w:tcW w:w="1036" w:type="dxa"/>
            <w:gridSpan w:val="2"/>
            <w:tcBorders>
              <w:top w:val="single" w:sz="4" w:space="0" w:color="auto"/>
              <w:left w:val="single" w:sz="4" w:space="0" w:color="auto"/>
              <w:bottom w:val="single" w:sz="4" w:space="0" w:color="auto"/>
              <w:right w:val="single" w:sz="4" w:space="0" w:color="auto"/>
            </w:tcBorders>
            <w:shd w:val="clear" w:color="auto" w:fill="D3DFEE"/>
          </w:tcPr>
          <w:p w14:paraId="67646801"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31282.18</w:t>
            </w:r>
          </w:p>
        </w:tc>
      </w:tr>
      <w:tr w:rsidR="00A3616C" w:rsidRPr="00A3616C" w14:paraId="67035070" w14:textId="77777777" w:rsidTr="00A3616C">
        <w:trPr>
          <w:trHeight w:val="257"/>
        </w:trPr>
        <w:tc>
          <w:tcPr>
            <w:tcW w:w="956" w:type="dxa"/>
            <w:tcBorders>
              <w:top w:val="single" w:sz="4" w:space="0" w:color="auto"/>
              <w:left w:val="single" w:sz="4" w:space="0" w:color="auto"/>
              <w:bottom w:val="single" w:sz="4" w:space="0" w:color="auto"/>
              <w:right w:val="single" w:sz="4" w:space="0" w:color="auto"/>
            </w:tcBorders>
            <w:noWrap/>
            <w:hideMark/>
          </w:tcPr>
          <w:p w14:paraId="46FA7B91" w14:textId="77777777" w:rsidR="00A3616C" w:rsidRPr="00A3616C" w:rsidRDefault="00A3616C" w:rsidP="00A3616C">
            <w:pPr>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B737 (300+700)</w:t>
            </w:r>
          </w:p>
        </w:tc>
        <w:tc>
          <w:tcPr>
            <w:tcW w:w="1030" w:type="dxa"/>
            <w:tcBorders>
              <w:top w:val="single" w:sz="4" w:space="0" w:color="auto"/>
              <w:left w:val="single" w:sz="4" w:space="0" w:color="auto"/>
              <w:bottom w:val="single" w:sz="4" w:space="0" w:color="auto"/>
              <w:right w:val="single" w:sz="4" w:space="0" w:color="auto"/>
            </w:tcBorders>
            <w:noWrap/>
            <w:hideMark/>
          </w:tcPr>
          <w:p w14:paraId="1263410C"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47.407,75</w:t>
            </w:r>
          </w:p>
        </w:tc>
        <w:tc>
          <w:tcPr>
            <w:tcW w:w="1030" w:type="dxa"/>
            <w:tcBorders>
              <w:top w:val="single" w:sz="4" w:space="0" w:color="auto"/>
              <w:left w:val="single" w:sz="4" w:space="0" w:color="auto"/>
              <w:bottom w:val="single" w:sz="4" w:space="0" w:color="auto"/>
              <w:right w:val="single" w:sz="4" w:space="0" w:color="auto"/>
            </w:tcBorders>
            <w:noWrap/>
            <w:hideMark/>
          </w:tcPr>
          <w:p w14:paraId="04C314E6"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52.891,28</w:t>
            </w:r>
          </w:p>
        </w:tc>
        <w:tc>
          <w:tcPr>
            <w:tcW w:w="1030" w:type="dxa"/>
            <w:tcBorders>
              <w:top w:val="single" w:sz="4" w:space="0" w:color="auto"/>
              <w:left w:val="single" w:sz="4" w:space="0" w:color="auto"/>
              <w:bottom w:val="single" w:sz="4" w:space="0" w:color="auto"/>
              <w:right w:val="single" w:sz="4" w:space="0" w:color="auto"/>
            </w:tcBorders>
            <w:noWrap/>
            <w:hideMark/>
          </w:tcPr>
          <w:p w14:paraId="4B055D1F"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50.206,09</w:t>
            </w:r>
          </w:p>
        </w:tc>
        <w:tc>
          <w:tcPr>
            <w:tcW w:w="1030" w:type="dxa"/>
            <w:tcBorders>
              <w:top w:val="single" w:sz="4" w:space="0" w:color="auto"/>
              <w:left w:val="single" w:sz="4" w:space="0" w:color="auto"/>
              <w:bottom w:val="single" w:sz="4" w:space="0" w:color="auto"/>
              <w:right w:val="single" w:sz="4" w:space="0" w:color="auto"/>
            </w:tcBorders>
            <w:noWrap/>
            <w:hideMark/>
          </w:tcPr>
          <w:p w14:paraId="27D2567D"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55.313,44</w:t>
            </w:r>
          </w:p>
        </w:tc>
        <w:tc>
          <w:tcPr>
            <w:tcW w:w="1030" w:type="dxa"/>
            <w:tcBorders>
              <w:top w:val="single" w:sz="4" w:space="0" w:color="auto"/>
              <w:left w:val="single" w:sz="4" w:space="0" w:color="auto"/>
              <w:bottom w:val="single" w:sz="4" w:space="0" w:color="auto"/>
              <w:right w:val="single" w:sz="4" w:space="0" w:color="auto"/>
            </w:tcBorders>
            <w:noWrap/>
            <w:hideMark/>
          </w:tcPr>
          <w:p w14:paraId="4B4CC649"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54.751,03</w:t>
            </w:r>
          </w:p>
        </w:tc>
        <w:tc>
          <w:tcPr>
            <w:tcW w:w="1030" w:type="dxa"/>
            <w:tcBorders>
              <w:top w:val="single" w:sz="4" w:space="0" w:color="auto"/>
              <w:left w:val="single" w:sz="4" w:space="0" w:color="auto"/>
              <w:bottom w:val="single" w:sz="4" w:space="0" w:color="auto"/>
              <w:right w:val="single" w:sz="4" w:space="0" w:color="auto"/>
            </w:tcBorders>
            <w:noWrap/>
            <w:hideMark/>
          </w:tcPr>
          <w:p w14:paraId="5B5FC64B"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55.635,93</w:t>
            </w:r>
          </w:p>
        </w:tc>
        <w:tc>
          <w:tcPr>
            <w:tcW w:w="1030" w:type="dxa"/>
            <w:tcBorders>
              <w:top w:val="single" w:sz="4" w:space="0" w:color="auto"/>
              <w:left w:val="single" w:sz="4" w:space="0" w:color="auto"/>
              <w:bottom w:val="single" w:sz="4" w:space="0" w:color="auto"/>
              <w:right w:val="single" w:sz="4" w:space="0" w:color="auto"/>
            </w:tcBorders>
            <w:noWrap/>
            <w:hideMark/>
          </w:tcPr>
          <w:p w14:paraId="04471B0B"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56.865,34</w:t>
            </w:r>
          </w:p>
        </w:tc>
        <w:tc>
          <w:tcPr>
            <w:tcW w:w="1030" w:type="dxa"/>
            <w:gridSpan w:val="2"/>
            <w:tcBorders>
              <w:top w:val="single" w:sz="4" w:space="0" w:color="auto"/>
              <w:left w:val="single" w:sz="4" w:space="0" w:color="auto"/>
              <w:bottom w:val="single" w:sz="4" w:space="0" w:color="auto"/>
              <w:right w:val="single" w:sz="4" w:space="0" w:color="auto"/>
            </w:tcBorders>
          </w:tcPr>
          <w:p w14:paraId="36E528C6"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59679.39</w:t>
            </w:r>
          </w:p>
        </w:tc>
        <w:tc>
          <w:tcPr>
            <w:tcW w:w="1036" w:type="dxa"/>
            <w:gridSpan w:val="2"/>
            <w:tcBorders>
              <w:top w:val="single" w:sz="4" w:space="0" w:color="auto"/>
              <w:left w:val="single" w:sz="4" w:space="0" w:color="auto"/>
              <w:bottom w:val="single" w:sz="4" w:space="0" w:color="auto"/>
              <w:right w:val="single" w:sz="4" w:space="0" w:color="auto"/>
            </w:tcBorders>
          </w:tcPr>
          <w:p w14:paraId="1059FB1D"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58204.87</w:t>
            </w:r>
          </w:p>
        </w:tc>
      </w:tr>
      <w:tr w:rsidR="00A3616C" w:rsidRPr="00A3616C" w14:paraId="6641BC99" w14:textId="77777777" w:rsidTr="00A3616C">
        <w:trPr>
          <w:trHeight w:val="257"/>
        </w:trPr>
        <w:tc>
          <w:tcPr>
            <w:tcW w:w="956" w:type="dxa"/>
            <w:tcBorders>
              <w:top w:val="single" w:sz="4" w:space="0" w:color="auto"/>
              <w:left w:val="single" w:sz="4" w:space="0" w:color="auto"/>
              <w:bottom w:val="single" w:sz="4" w:space="0" w:color="auto"/>
              <w:right w:val="single" w:sz="4" w:space="0" w:color="auto"/>
            </w:tcBorders>
            <w:shd w:val="clear" w:color="auto" w:fill="D3DFEE"/>
            <w:noWrap/>
            <w:hideMark/>
          </w:tcPr>
          <w:p w14:paraId="0531CEC7" w14:textId="77777777" w:rsidR="00A3616C" w:rsidRPr="00A3616C" w:rsidRDefault="00A3616C" w:rsidP="00A3616C">
            <w:pPr>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B738</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62D665F5"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17.988,56</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561254A6"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18.126,52</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18464CAF"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11.595,82</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5BF88A06"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5.190,73</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68D3E7B6"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7.075,18</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246D21A9"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7.215,24</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09B1237E"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716,83</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3DFEE"/>
          </w:tcPr>
          <w:p w14:paraId="6BAB5D1B" w14:textId="77777777" w:rsidR="00A3616C" w:rsidRPr="008834E9" w:rsidRDefault="00A3616C" w:rsidP="00A3616C">
            <w:pPr>
              <w:jc w:val="right"/>
              <w:rPr>
                <w:rFonts w:ascii="Calibri" w:eastAsia="Times New Roman" w:hAnsi="Calibri"/>
                <w:sz w:val="16"/>
                <w:szCs w:val="16"/>
                <w:lang w:val="ro-RO" w:eastAsia="ro-RO"/>
              </w:rPr>
            </w:pPr>
          </w:p>
        </w:tc>
        <w:tc>
          <w:tcPr>
            <w:tcW w:w="1036" w:type="dxa"/>
            <w:gridSpan w:val="2"/>
            <w:tcBorders>
              <w:top w:val="single" w:sz="4" w:space="0" w:color="auto"/>
              <w:left w:val="single" w:sz="4" w:space="0" w:color="auto"/>
              <w:bottom w:val="single" w:sz="4" w:space="0" w:color="auto"/>
              <w:right w:val="single" w:sz="4" w:space="0" w:color="auto"/>
            </w:tcBorders>
            <w:shd w:val="clear" w:color="auto" w:fill="D3DFEE"/>
          </w:tcPr>
          <w:p w14:paraId="281FC7D3"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10533.59</w:t>
            </w:r>
          </w:p>
        </w:tc>
      </w:tr>
      <w:tr w:rsidR="00A3616C" w:rsidRPr="00A3616C" w14:paraId="2E9B888C" w14:textId="77777777" w:rsidTr="00A3616C">
        <w:trPr>
          <w:trHeight w:val="257"/>
        </w:trPr>
        <w:tc>
          <w:tcPr>
            <w:tcW w:w="956" w:type="dxa"/>
            <w:tcBorders>
              <w:top w:val="single" w:sz="4" w:space="0" w:color="auto"/>
              <w:left w:val="single" w:sz="4" w:space="0" w:color="auto"/>
              <w:bottom w:val="single" w:sz="4" w:space="0" w:color="auto"/>
              <w:right w:val="single" w:sz="4" w:space="0" w:color="auto"/>
            </w:tcBorders>
            <w:noWrap/>
            <w:hideMark/>
          </w:tcPr>
          <w:p w14:paraId="02ED1659" w14:textId="77777777" w:rsidR="00A3616C" w:rsidRPr="00A3616C" w:rsidRDefault="00A3616C" w:rsidP="00A3616C">
            <w:pPr>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 xml:space="preserve"> ATR42</w:t>
            </w:r>
          </w:p>
        </w:tc>
        <w:tc>
          <w:tcPr>
            <w:tcW w:w="1030" w:type="dxa"/>
            <w:tcBorders>
              <w:top w:val="single" w:sz="4" w:space="0" w:color="auto"/>
              <w:left w:val="single" w:sz="4" w:space="0" w:color="auto"/>
              <w:bottom w:val="single" w:sz="4" w:space="0" w:color="auto"/>
              <w:right w:val="single" w:sz="4" w:space="0" w:color="auto"/>
            </w:tcBorders>
            <w:noWrap/>
            <w:hideMark/>
          </w:tcPr>
          <w:p w14:paraId="5C7F02DC"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7.719,10</w:t>
            </w:r>
          </w:p>
        </w:tc>
        <w:tc>
          <w:tcPr>
            <w:tcW w:w="1030" w:type="dxa"/>
            <w:tcBorders>
              <w:top w:val="single" w:sz="4" w:space="0" w:color="auto"/>
              <w:left w:val="single" w:sz="4" w:space="0" w:color="auto"/>
              <w:bottom w:val="single" w:sz="4" w:space="0" w:color="auto"/>
              <w:right w:val="single" w:sz="4" w:space="0" w:color="auto"/>
            </w:tcBorders>
            <w:noWrap/>
            <w:hideMark/>
          </w:tcPr>
          <w:p w14:paraId="0F9DAA6A"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7.628,91</w:t>
            </w:r>
          </w:p>
        </w:tc>
        <w:tc>
          <w:tcPr>
            <w:tcW w:w="1030" w:type="dxa"/>
            <w:tcBorders>
              <w:top w:val="single" w:sz="4" w:space="0" w:color="auto"/>
              <w:left w:val="single" w:sz="4" w:space="0" w:color="auto"/>
              <w:bottom w:val="single" w:sz="4" w:space="0" w:color="auto"/>
              <w:right w:val="single" w:sz="4" w:space="0" w:color="auto"/>
            </w:tcBorders>
            <w:noWrap/>
            <w:hideMark/>
          </w:tcPr>
          <w:p w14:paraId="2E9F4B9F"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7.844,36</w:t>
            </w:r>
          </w:p>
        </w:tc>
        <w:tc>
          <w:tcPr>
            <w:tcW w:w="1030" w:type="dxa"/>
            <w:tcBorders>
              <w:top w:val="single" w:sz="4" w:space="0" w:color="auto"/>
              <w:left w:val="single" w:sz="4" w:space="0" w:color="auto"/>
              <w:bottom w:val="single" w:sz="4" w:space="0" w:color="auto"/>
              <w:right w:val="single" w:sz="4" w:space="0" w:color="auto"/>
            </w:tcBorders>
            <w:noWrap/>
            <w:hideMark/>
          </w:tcPr>
          <w:p w14:paraId="3024E58F"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8.653,18</w:t>
            </w:r>
          </w:p>
        </w:tc>
        <w:tc>
          <w:tcPr>
            <w:tcW w:w="1030" w:type="dxa"/>
            <w:tcBorders>
              <w:top w:val="single" w:sz="4" w:space="0" w:color="auto"/>
              <w:left w:val="single" w:sz="4" w:space="0" w:color="auto"/>
              <w:bottom w:val="single" w:sz="4" w:space="0" w:color="auto"/>
              <w:right w:val="single" w:sz="4" w:space="0" w:color="auto"/>
            </w:tcBorders>
            <w:noWrap/>
            <w:hideMark/>
          </w:tcPr>
          <w:p w14:paraId="12876DC7"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8.134,34</w:t>
            </w:r>
          </w:p>
        </w:tc>
        <w:tc>
          <w:tcPr>
            <w:tcW w:w="1030" w:type="dxa"/>
            <w:tcBorders>
              <w:top w:val="single" w:sz="4" w:space="0" w:color="auto"/>
              <w:left w:val="single" w:sz="4" w:space="0" w:color="auto"/>
              <w:bottom w:val="single" w:sz="4" w:space="0" w:color="auto"/>
              <w:right w:val="single" w:sz="4" w:space="0" w:color="auto"/>
            </w:tcBorders>
            <w:noWrap/>
            <w:hideMark/>
          </w:tcPr>
          <w:p w14:paraId="708B2210"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7.849,09</w:t>
            </w:r>
          </w:p>
        </w:tc>
        <w:tc>
          <w:tcPr>
            <w:tcW w:w="1030" w:type="dxa"/>
            <w:tcBorders>
              <w:top w:val="single" w:sz="4" w:space="0" w:color="auto"/>
              <w:left w:val="single" w:sz="4" w:space="0" w:color="auto"/>
              <w:bottom w:val="single" w:sz="4" w:space="0" w:color="auto"/>
              <w:right w:val="single" w:sz="4" w:space="0" w:color="auto"/>
            </w:tcBorders>
            <w:noWrap/>
            <w:hideMark/>
          </w:tcPr>
          <w:p w14:paraId="24A6B78D"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7.345,75</w:t>
            </w:r>
          </w:p>
        </w:tc>
        <w:tc>
          <w:tcPr>
            <w:tcW w:w="1030" w:type="dxa"/>
            <w:gridSpan w:val="2"/>
            <w:tcBorders>
              <w:top w:val="single" w:sz="4" w:space="0" w:color="auto"/>
              <w:left w:val="single" w:sz="4" w:space="0" w:color="auto"/>
              <w:bottom w:val="single" w:sz="4" w:space="0" w:color="auto"/>
              <w:right w:val="single" w:sz="4" w:space="0" w:color="auto"/>
            </w:tcBorders>
          </w:tcPr>
          <w:p w14:paraId="2ADC59E4"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8036.65</w:t>
            </w:r>
          </w:p>
        </w:tc>
        <w:tc>
          <w:tcPr>
            <w:tcW w:w="1036" w:type="dxa"/>
            <w:gridSpan w:val="2"/>
            <w:tcBorders>
              <w:top w:val="single" w:sz="4" w:space="0" w:color="auto"/>
              <w:left w:val="single" w:sz="4" w:space="0" w:color="auto"/>
              <w:bottom w:val="single" w:sz="4" w:space="0" w:color="auto"/>
              <w:right w:val="single" w:sz="4" w:space="0" w:color="auto"/>
            </w:tcBorders>
          </w:tcPr>
          <w:p w14:paraId="6271461C"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8193.75</w:t>
            </w:r>
          </w:p>
        </w:tc>
      </w:tr>
      <w:tr w:rsidR="00A3616C" w:rsidRPr="00A3616C" w14:paraId="4E013245" w14:textId="77777777" w:rsidTr="00A3616C">
        <w:trPr>
          <w:trHeight w:val="257"/>
        </w:trPr>
        <w:tc>
          <w:tcPr>
            <w:tcW w:w="956" w:type="dxa"/>
            <w:tcBorders>
              <w:top w:val="single" w:sz="4" w:space="0" w:color="auto"/>
              <w:left w:val="single" w:sz="4" w:space="0" w:color="auto"/>
              <w:bottom w:val="single" w:sz="4" w:space="0" w:color="auto"/>
              <w:right w:val="single" w:sz="4" w:space="0" w:color="auto"/>
            </w:tcBorders>
            <w:shd w:val="clear" w:color="auto" w:fill="D3DFEE"/>
            <w:noWrap/>
            <w:hideMark/>
          </w:tcPr>
          <w:p w14:paraId="1FD23DAD" w14:textId="77777777" w:rsidR="00A3616C" w:rsidRPr="00A3616C" w:rsidRDefault="00A3616C" w:rsidP="00A3616C">
            <w:pPr>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 xml:space="preserve"> ATR72</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5F94CF04"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1.558,42</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6AD6BCFE"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3.065,09</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4B1D55BB"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2.792,98</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3F6ED1B5"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2.465,49</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196FE060"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2.679,01</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73FF919F"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2.652,33</w:t>
            </w:r>
          </w:p>
        </w:tc>
        <w:tc>
          <w:tcPr>
            <w:tcW w:w="1030" w:type="dxa"/>
            <w:tcBorders>
              <w:top w:val="single" w:sz="4" w:space="0" w:color="auto"/>
              <w:left w:val="single" w:sz="4" w:space="0" w:color="auto"/>
              <w:bottom w:val="single" w:sz="4" w:space="0" w:color="auto"/>
              <w:right w:val="single" w:sz="4" w:space="0" w:color="auto"/>
            </w:tcBorders>
            <w:shd w:val="clear" w:color="auto" w:fill="D3DFEE"/>
            <w:noWrap/>
            <w:hideMark/>
          </w:tcPr>
          <w:p w14:paraId="2E827D4B" w14:textId="77777777" w:rsidR="00A3616C" w:rsidRPr="00A3616C" w:rsidRDefault="00A3616C" w:rsidP="00A3616C">
            <w:pPr>
              <w:jc w:val="right"/>
              <w:rPr>
                <w:rFonts w:ascii="Calibri" w:eastAsia="Times New Roman" w:hAnsi="Calibri"/>
                <w:color w:val="000000"/>
                <w:sz w:val="16"/>
                <w:szCs w:val="16"/>
                <w:lang w:val="ro-RO" w:eastAsia="ro-RO"/>
              </w:rPr>
            </w:pPr>
            <w:r w:rsidRPr="00A3616C">
              <w:rPr>
                <w:rFonts w:ascii="Calibri" w:eastAsia="Times New Roman" w:hAnsi="Calibri"/>
                <w:color w:val="000000"/>
                <w:sz w:val="16"/>
                <w:szCs w:val="16"/>
                <w:lang w:val="ro-RO" w:eastAsia="ro-RO"/>
              </w:rPr>
              <w:t>2.596,79</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3DFEE"/>
          </w:tcPr>
          <w:p w14:paraId="5F0D7BE3"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2880.95</w:t>
            </w:r>
          </w:p>
        </w:tc>
        <w:tc>
          <w:tcPr>
            <w:tcW w:w="1036" w:type="dxa"/>
            <w:gridSpan w:val="2"/>
            <w:tcBorders>
              <w:top w:val="single" w:sz="4" w:space="0" w:color="auto"/>
              <w:left w:val="single" w:sz="4" w:space="0" w:color="auto"/>
              <w:bottom w:val="single" w:sz="4" w:space="0" w:color="auto"/>
              <w:right w:val="single" w:sz="4" w:space="0" w:color="auto"/>
            </w:tcBorders>
            <w:shd w:val="clear" w:color="auto" w:fill="D3DFEE"/>
          </w:tcPr>
          <w:p w14:paraId="2356A4E9" w14:textId="77777777" w:rsidR="00A3616C" w:rsidRPr="008834E9" w:rsidRDefault="00A3616C" w:rsidP="00A3616C">
            <w:pPr>
              <w:jc w:val="right"/>
              <w:rPr>
                <w:rFonts w:ascii="Calibri" w:eastAsia="Times New Roman" w:hAnsi="Calibri"/>
                <w:sz w:val="16"/>
                <w:szCs w:val="16"/>
                <w:lang w:val="ro-RO" w:eastAsia="ro-RO"/>
              </w:rPr>
            </w:pPr>
            <w:r w:rsidRPr="008834E9">
              <w:rPr>
                <w:rFonts w:ascii="Calibri" w:eastAsia="Times New Roman" w:hAnsi="Calibri"/>
                <w:sz w:val="16"/>
                <w:szCs w:val="16"/>
                <w:lang w:val="ro-RO" w:eastAsia="ro-RO"/>
              </w:rPr>
              <w:t>2704.24</w:t>
            </w:r>
          </w:p>
        </w:tc>
      </w:tr>
      <w:tr w:rsidR="00A3616C" w:rsidRPr="00A3616C" w14:paraId="4073B90A" w14:textId="77777777" w:rsidTr="00A3616C">
        <w:trPr>
          <w:trHeight w:val="69"/>
        </w:trPr>
        <w:tc>
          <w:tcPr>
            <w:tcW w:w="956" w:type="dxa"/>
            <w:tcBorders>
              <w:top w:val="single" w:sz="4" w:space="0" w:color="auto"/>
              <w:left w:val="single" w:sz="4" w:space="0" w:color="auto"/>
              <w:bottom w:val="single" w:sz="4" w:space="0" w:color="auto"/>
              <w:right w:val="single" w:sz="4" w:space="0" w:color="auto"/>
            </w:tcBorders>
            <w:noWrap/>
            <w:hideMark/>
          </w:tcPr>
          <w:p w14:paraId="1EF260AD" w14:textId="77777777" w:rsidR="00A3616C" w:rsidRPr="00A3616C" w:rsidRDefault="00A3616C" w:rsidP="00A3616C">
            <w:pPr>
              <w:rPr>
                <w:rFonts w:eastAsia="Times New Roman"/>
                <w:b/>
                <w:bCs/>
                <w:color w:val="000000"/>
                <w:sz w:val="16"/>
                <w:szCs w:val="16"/>
                <w:lang w:val="ro-RO" w:eastAsia="ro-RO"/>
              </w:rPr>
            </w:pPr>
            <w:r w:rsidRPr="00A3616C">
              <w:rPr>
                <w:rFonts w:eastAsia="Times New Roman"/>
                <w:b/>
                <w:bCs/>
                <w:color w:val="000000"/>
                <w:sz w:val="16"/>
                <w:szCs w:val="16"/>
                <w:lang w:val="ro-RO" w:eastAsia="ro-RO"/>
              </w:rPr>
              <w:t>Total</w:t>
            </w:r>
          </w:p>
        </w:tc>
        <w:tc>
          <w:tcPr>
            <w:tcW w:w="1030" w:type="dxa"/>
            <w:tcBorders>
              <w:top w:val="single" w:sz="4" w:space="0" w:color="auto"/>
              <w:left w:val="single" w:sz="4" w:space="0" w:color="auto"/>
              <w:bottom w:val="single" w:sz="4" w:space="0" w:color="auto"/>
              <w:right w:val="single" w:sz="4" w:space="0" w:color="auto"/>
            </w:tcBorders>
            <w:noWrap/>
            <w:hideMark/>
          </w:tcPr>
          <w:p w14:paraId="53739DFE" w14:textId="77777777" w:rsidR="00A3616C" w:rsidRPr="00A3616C" w:rsidRDefault="00A3616C" w:rsidP="00A3616C">
            <w:pPr>
              <w:jc w:val="right"/>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100.442,28</w:t>
            </w:r>
          </w:p>
        </w:tc>
        <w:tc>
          <w:tcPr>
            <w:tcW w:w="1030" w:type="dxa"/>
            <w:tcBorders>
              <w:top w:val="single" w:sz="4" w:space="0" w:color="auto"/>
              <w:left w:val="single" w:sz="4" w:space="0" w:color="auto"/>
              <w:bottom w:val="single" w:sz="4" w:space="0" w:color="auto"/>
              <w:right w:val="single" w:sz="4" w:space="0" w:color="auto"/>
            </w:tcBorders>
            <w:noWrap/>
            <w:hideMark/>
          </w:tcPr>
          <w:p w14:paraId="15810E9D" w14:textId="77777777" w:rsidR="00A3616C" w:rsidRPr="00A3616C" w:rsidRDefault="00A3616C" w:rsidP="00A3616C">
            <w:pPr>
              <w:jc w:val="right"/>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111.514,45</w:t>
            </w:r>
          </w:p>
        </w:tc>
        <w:tc>
          <w:tcPr>
            <w:tcW w:w="1030" w:type="dxa"/>
            <w:tcBorders>
              <w:top w:val="single" w:sz="4" w:space="0" w:color="auto"/>
              <w:left w:val="single" w:sz="4" w:space="0" w:color="auto"/>
              <w:bottom w:val="single" w:sz="4" w:space="0" w:color="auto"/>
              <w:right w:val="single" w:sz="4" w:space="0" w:color="auto"/>
            </w:tcBorders>
            <w:noWrap/>
            <w:hideMark/>
          </w:tcPr>
          <w:p w14:paraId="131A61BF" w14:textId="77777777" w:rsidR="00A3616C" w:rsidRPr="00A3616C" w:rsidRDefault="00A3616C" w:rsidP="00A3616C">
            <w:pPr>
              <w:jc w:val="right"/>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105.239,81</w:t>
            </w:r>
          </w:p>
        </w:tc>
        <w:tc>
          <w:tcPr>
            <w:tcW w:w="1030" w:type="dxa"/>
            <w:tcBorders>
              <w:top w:val="single" w:sz="4" w:space="0" w:color="auto"/>
              <w:left w:val="single" w:sz="4" w:space="0" w:color="auto"/>
              <w:bottom w:val="single" w:sz="4" w:space="0" w:color="auto"/>
              <w:right w:val="single" w:sz="4" w:space="0" w:color="auto"/>
            </w:tcBorders>
            <w:noWrap/>
            <w:hideMark/>
          </w:tcPr>
          <w:p w14:paraId="7624A584" w14:textId="77777777" w:rsidR="00A3616C" w:rsidRPr="00A3616C" w:rsidRDefault="00A3616C" w:rsidP="00A3616C">
            <w:pPr>
              <w:jc w:val="right"/>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101.035,16</w:t>
            </w:r>
          </w:p>
        </w:tc>
        <w:tc>
          <w:tcPr>
            <w:tcW w:w="1030" w:type="dxa"/>
            <w:tcBorders>
              <w:top w:val="single" w:sz="4" w:space="0" w:color="auto"/>
              <w:left w:val="single" w:sz="4" w:space="0" w:color="auto"/>
              <w:bottom w:val="single" w:sz="4" w:space="0" w:color="auto"/>
              <w:right w:val="single" w:sz="4" w:space="0" w:color="auto"/>
            </w:tcBorders>
            <w:noWrap/>
            <w:hideMark/>
          </w:tcPr>
          <w:p w14:paraId="76EE9D94" w14:textId="77777777" w:rsidR="00A3616C" w:rsidRPr="00A3616C" w:rsidRDefault="00A3616C" w:rsidP="00A3616C">
            <w:pPr>
              <w:jc w:val="right"/>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102.611,61</w:t>
            </w:r>
          </w:p>
        </w:tc>
        <w:tc>
          <w:tcPr>
            <w:tcW w:w="1030" w:type="dxa"/>
            <w:tcBorders>
              <w:top w:val="single" w:sz="4" w:space="0" w:color="auto"/>
              <w:left w:val="single" w:sz="4" w:space="0" w:color="auto"/>
              <w:bottom w:val="single" w:sz="4" w:space="0" w:color="auto"/>
              <w:right w:val="single" w:sz="4" w:space="0" w:color="auto"/>
            </w:tcBorders>
            <w:noWrap/>
            <w:hideMark/>
          </w:tcPr>
          <w:p w14:paraId="3B2034DF" w14:textId="77777777" w:rsidR="00A3616C" w:rsidRPr="00A3616C" w:rsidRDefault="00A3616C" w:rsidP="00A3616C">
            <w:pPr>
              <w:jc w:val="right"/>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113.401,02</w:t>
            </w:r>
          </w:p>
        </w:tc>
        <w:tc>
          <w:tcPr>
            <w:tcW w:w="1030" w:type="dxa"/>
            <w:tcBorders>
              <w:top w:val="single" w:sz="4" w:space="0" w:color="auto"/>
              <w:left w:val="single" w:sz="4" w:space="0" w:color="auto"/>
              <w:bottom w:val="single" w:sz="4" w:space="0" w:color="auto"/>
              <w:right w:val="single" w:sz="4" w:space="0" w:color="auto"/>
            </w:tcBorders>
            <w:noWrap/>
            <w:hideMark/>
          </w:tcPr>
          <w:p w14:paraId="5D991D76" w14:textId="77777777" w:rsidR="00A3616C" w:rsidRPr="00A3616C" w:rsidRDefault="00A3616C" w:rsidP="00A3616C">
            <w:pPr>
              <w:jc w:val="right"/>
              <w:rPr>
                <w:rFonts w:ascii="Calibri" w:eastAsia="Times New Roman" w:hAnsi="Calibri"/>
                <w:b/>
                <w:bCs/>
                <w:color w:val="000000"/>
                <w:sz w:val="16"/>
                <w:szCs w:val="16"/>
                <w:lang w:val="ro-RO" w:eastAsia="ro-RO"/>
              </w:rPr>
            </w:pPr>
            <w:r w:rsidRPr="00A3616C">
              <w:rPr>
                <w:rFonts w:ascii="Calibri" w:eastAsia="Times New Roman" w:hAnsi="Calibri"/>
                <w:b/>
                <w:bCs/>
                <w:color w:val="000000"/>
                <w:sz w:val="16"/>
                <w:szCs w:val="16"/>
                <w:lang w:val="ro-RO" w:eastAsia="ro-RO"/>
              </w:rPr>
              <w:t>118.081,68</w:t>
            </w:r>
          </w:p>
        </w:tc>
        <w:tc>
          <w:tcPr>
            <w:tcW w:w="1030" w:type="dxa"/>
            <w:gridSpan w:val="2"/>
            <w:tcBorders>
              <w:top w:val="single" w:sz="4" w:space="0" w:color="auto"/>
              <w:left w:val="single" w:sz="4" w:space="0" w:color="auto"/>
              <w:bottom w:val="single" w:sz="4" w:space="0" w:color="auto"/>
              <w:right w:val="single" w:sz="4" w:space="0" w:color="auto"/>
            </w:tcBorders>
          </w:tcPr>
          <w:p w14:paraId="560C1886" w14:textId="77777777" w:rsidR="00A3616C" w:rsidRPr="008834E9" w:rsidRDefault="00A3616C" w:rsidP="00A3616C">
            <w:pPr>
              <w:jc w:val="center"/>
              <w:rPr>
                <w:rFonts w:ascii="Calibri" w:eastAsia="Times New Roman" w:hAnsi="Calibri"/>
                <w:b/>
                <w:bCs/>
                <w:sz w:val="16"/>
                <w:szCs w:val="16"/>
                <w:lang w:val="ro-RO" w:eastAsia="ro-RO"/>
              </w:rPr>
            </w:pPr>
            <w:r w:rsidRPr="008834E9">
              <w:rPr>
                <w:rFonts w:ascii="Calibri" w:eastAsia="Times New Roman" w:hAnsi="Calibri"/>
                <w:b/>
                <w:bCs/>
                <w:sz w:val="16"/>
                <w:szCs w:val="16"/>
                <w:lang w:val="ro-RO" w:eastAsia="ro-RO"/>
              </w:rPr>
              <w:t>119.439,09</w:t>
            </w:r>
          </w:p>
        </w:tc>
        <w:tc>
          <w:tcPr>
            <w:tcW w:w="1036" w:type="dxa"/>
            <w:gridSpan w:val="2"/>
            <w:tcBorders>
              <w:top w:val="single" w:sz="4" w:space="0" w:color="auto"/>
              <w:left w:val="single" w:sz="4" w:space="0" w:color="auto"/>
              <w:bottom w:val="single" w:sz="4" w:space="0" w:color="auto"/>
              <w:right w:val="single" w:sz="4" w:space="0" w:color="auto"/>
            </w:tcBorders>
          </w:tcPr>
          <w:p w14:paraId="2915B2A9" w14:textId="77777777" w:rsidR="00A3616C" w:rsidRPr="008834E9" w:rsidRDefault="00A3616C" w:rsidP="00A3616C">
            <w:pPr>
              <w:jc w:val="right"/>
              <w:rPr>
                <w:rFonts w:ascii="Calibri" w:eastAsia="Times New Roman" w:hAnsi="Calibri"/>
                <w:b/>
                <w:bCs/>
                <w:sz w:val="16"/>
                <w:szCs w:val="16"/>
                <w:lang w:val="ro-RO" w:eastAsia="ro-RO"/>
              </w:rPr>
            </w:pPr>
            <w:r w:rsidRPr="008834E9">
              <w:rPr>
                <w:rFonts w:ascii="Calibri" w:eastAsia="Times New Roman" w:hAnsi="Calibri"/>
                <w:b/>
                <w:bCs/>
                <w:sz w:val="16"/>
                <w:szCs w:val="16"/>
                <w:lang w:val="ro-RO" w:eastAsia="ro-RO"/>
              </w:rPr>
              <w:t>110.925,58</w:t>
            </w:r>
          </w:p>
        </w:tc>
      </w:tr>
    </w:tbl>
    <w:p w14:paraId="7BDCB64A" w14:textId="2988B2CF" w:rsidR="00DC28B5" w:rsidRPr="00554707" w:rsidRDefault="00A3616C" w:rsidP="00A3616C">
      <w:pPr>
        <w:spacing w:after="0" w:line="600" w:lineRule="auto"/>
        <w:jc w:val="both"/>
        <w:rPr>
          <w:rFonts w:ascii="Trebuchet MS" w:eastAsia="Times New Roman" w:hAnsi="Trebuchet MS" w:cs="Arial"/>
          <w:b/>
          <w:bCs/>
          <w:sz w:val="16"/>
          <w:szCs w:val="16"/>
          <w:lang w:val="ro-RO"/>
        </w:rPr>
      </w:pPr>
      <w:r w:rsidRPr="00554707">
        <w:rPr>
          <w:rFonts w:ascii="Trebuchet MS" w:eastAsia="Times New Roman" w:hAnsi="Trebuchet MS" w:cs="Arial"/>
          <w:b/>
          <w:bCs/>
          <w:sz w:val="16"/>
          <w:szCs w:val="16"/>
          <w:lang w:val="ro-RO"/>
        </w:rPr>
        <w:t xml:space="preserve"> </w:t>
      </w:r>
    </w:p>
    <w:p w14:paraId="28A4DC68" w14:textId="376FC887" w:rsidR="00A3616C" w:rsidRDefault="00A3616C" w:rsidP="00A3616C">
      <w:pPr>
        <w:spacing w:after="120" w:line="360" w:lineRule="auto"/>
        <w:jc w:val="center"/>
        <w:rPr>
          <w:rFonts w:ascii="Trebuchet MS" w:eastAsia="Times New Roman" w:hAnsi="Trebuchet MS" w:cs="Arial"/>
          <w:bCs/>
          <w:color w:val="000000"/>
          <w:sz w:val="16"/>
          <w:szCs w:val="16"/>
          <w:lang w:val="ro-RO"/>
        </w:rPr>
      </w:pPr>
      <w:r>
        <w:rPr>
          <w:noProof/>
        </w:rPr>
        <w:lastRenderedPageBreak/>
        <w:drawing>
          <wp:inline distT="0" distB="0" distL="0" distR="0" wp14:anchorId="566CBFCE" wp14:editId="62896328">
            <wp:extent cx="4400550" cy="241935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294E96" w14:textId="64AFE614" w:rsidR="00A3616C" w:rsidRDefault="00A3616C" w:rsidP="00A3616C">
      <w:pPr>
        <w:spacing w:after="120" w:line="360" w:lineRule="auto"/>
        <w:ind w:left="720" w:firstLine="720"/>
        <w:rPr>
          <w:rFonts w:ascii="Trebuchet MS" w:eastAsia="Times New Roman" w:hAnsi="Trebuchet MS" w:cs="Arial"/>
          <w:bCs/>
          <w:color w:val="000000"/>
          <w:sz w:val="16"/>
          <w:szCs w:val="16"/>
          <w:lang w:val="ro-RO"/>
        </w:rPr>
      </w:pPr>
      <w:r w:rsidRPr="00A3616C">
        <w:rPr>
          <w:rFonts w:ascii="Trebuchet MS" w:eastAsia="Times New Roman" w:hAnsi="Trebuchet MS" w:cs="Arial"/>
          <w:bCs/>
          <w:color w:val="000000"/>
          <w:sz w:val="16"/>
          <w:szCs w:val="16"/>
          <w:lang w:val="ro-RO"/>
        </w:rPr>
        <w:t xml:space="preserve">Figura nr.3 Consumul de combustibil, Tarom 2009-2017     </w:t>
      </w:r>
      <w:r w:rsidRPr="00A3616C">
        <w:rPr>
          <w:rFonts w:ascii="Trebuchet MS" w:eastAsia="Times New Roman" w:hAnsi="Trebuchet MS" w:cs="Arial"/>
          <w:bCs/>
          <w:color w:val="000000"/>
          <w:sz w:val="16"/>
          <w:szCs w:val="16"/>
          <w:lang w:val="ro-RO"/>
        </w:rPr>
        <w:tab/>
        <w:t xml:space="preserve">                   Sursa: Tarom S.A</w:t>
      </w:r>
    </w:p>
    <w:p w14:paraId="631F35CB" w14:textId="77777777" w:rsidR="00A3616C" w:rsidRDefault="00A3616C" w:rsidP="00687BD6">
      <w:pPr>
        <w:spacing w:after="120" w:line="360" w:lineRule="auto"/>
        <w:rPr>
          <w:rFonts w:ascii="Trebuchet MS" w:eastAsia="Times New Roman" w:hAnsi="Trebuchet MS" w:cs="Arial"/>
          <w:bCs/>
          <w:color w:val="000000"/>
          <w:sz w:val="16"/>
          <w:szCs w:val="16"/>
          <w:lang w:val="ro-RO"/>
        </w:rPr>
      </w:pPr>
    </w:p>
    <w:p w14:paraId="6F7C6056" w14:textId="1BF56314" w:rsidR="00A3616C" w:rsidRPr="008834E9" w:rsidRDefault="00A3616C" w:rsidP="005F5288">
      <w:pPr>
        <w:spacing w:after="0" w:line="360" w:lineRule="auto"/>
        <w:rPr>
          <w:rFonts w:ascii="Trebuchet MS" w:eastAsia="Times New Roman" w:hAnsi="Trebuchet MS" w:cs="Arial"/>
          <w:bCs/>
          <w:i/>
          <w:color w:val="000000"/>
          <w:sz w:val="16"/>
          <w:szCs w:val="16"/>
          <w:lang w:val="ro-RO"/>
        </w:rPr>
      </w:pPr>
      <w:r w:rsidRPr="008834E9">
        <w:rPr>
          <w:rFonts w:ascii="Trebuchet MS" w:eastAsia="Times New Roman" w:hAnsi="Trebuchet MS" w:cs="Arial"/>
          <w:bCs/>
          <w:i/>
          <w:color w:val="000000"/>
          <w:sz w:val="16"/>
          <w:szCs w:val="16"/>
          <w:lang w:val="ro-RO"/>
        </w:rPr>
        <w:t xml:space="preserve">   Tabel nr.5 Consumul de combustibil și emisiile de CO</w:t>
      </w:r>
      <w:r w:rsidRPr="008834E9">
        <w:rPr>
          <w:rFonts w:ascii="Trebuchet MS" w:eastAsia="Times New Roman" w:hAnsi="Trebuchet MS" w:cs="Arial"/>
          <w:bCs/>
          <w:i/>
          <w:color w:val="000000"/>
          <w:sz w:val="16"/>
          <w:szCs w:val="16"/>
          <w:vertAlign w:val="subscript"/>
          <w:lang w:val="ro-RO"/>
        </w:rPr>
        <w:t>2</w:t>
      </w:r>
      <w:r w:rsidRPr="008834E9">
        <w:rPr>
          <w:rFonts w:ascii="Trebuchet MS" w:eastAsia="Times New Roman" w:hAnsi="Trebuchet MS" w:cs="Arial"/>
          <w:bCs/>
          <w:i/>
          <w:color w:val="000000"/>
          <w:sz w:val="16"/>
          <w:szCs w:val="16"/>
          <w:lang w:val="ro-RO"/>
        </w:rPr>
        <w:t xml:space="preserve"> pentru operatori aerieni din România (2011-2017)</w:t>
      </w:r>
    </w:p>
    <w:p w14:paraId="1188C1F3" w14:textId="77777777" w:rsidR="00A3616C" w:rsidRDefault="00A3616C" w:rsidP="005F5288">
      <w:pPr>
        <w:spacing w:after="0" w:line="360" w:lineRule="auto"/>
        <w:rPr>
          <w:rFonts w:ascii="Trebuchet MS" w:eastAsia="Times New Roman" w:hAnsi="Trebuchet MS" w:cs="Arial"/>
          <w:bCs/>
          <w:color w:val="000000"/>
          <w:sz w:val="16"/>
          <w:szCs w:val="16"/>
          <w:lang w:val="ro-RO"/>
        </w:rPr>
      </w:pPr>
    </w:p>
    <w:tbl>
      <w:tblPr>
        <w:tblStyle w:val="GridTable4-Accent11"/>
        <w:tblpPr w:leftFromText="180" w:rightFromText="180" w:vertAnchor="text" w:horzAnchor="margin" w:tblpXSpec="center" w:tblpY="-60"/>
        <w:tblW w:w="9287" w:type="dxa"/>
        <w:tblLook w:val="04A0" w:firstRow="1" w:lastRow="0" w:firstColumn="1" w:lastColumn="0" w:noHBand="0" w:noVBand="1"/>
      </w:tblPr>
      <w:tblGrid>
        <w:gridCol w:w="1229"/>
        <w:gridCol w:w="1558"/>
        <w:gridCol w:w="1719"/>
        <w:gridCol w:w="1883"/>
        <w:gridCol w:w="857"/>
        <w:gridCol w:w="1195"/>
        <w:gridCol w:w="846"/>
      </w:tblGrid>
      <w:tr w:rsidR="00A3616C" w:rsidRPr="00FE35F7" w14:paraId="7622FC34" w14:textId="77777777" w:rsidTr="00A3616C">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389" w:type="dxa"/>
            <w:gridSpan w:val="4"/>
            <w:tcBorders>
              <w:bottom w:val="single" w:sz="4" w:space="0" w:color="auto"/>
              <w:right w:val="single" w:sz="4" w:space="0" w:color="auto"/>
            </w:tcBorders>
            <w:noWrap/>
            <w:hideMark/>
          </w:tcPr>
          <w:p w14:paraId="319024AF" w14:textId="77777777" w:rsidR="00A3616C" w:rsidRPr="00F3044D" w:rsidRDefault="00A3616C" w:rsidP="00A3616C">
            <w:pPr>
              <w:jc w:val="center"/>
              <w:rPr>
                <w:rFonts w:ascii="Times New Roman" w:eastAsia="Times New Roman" w:hAnsi="Times New Roman" w:cs="Times New Roman"/>
                <w:sz w:val="18"/>
                <w:szCs w:val="18"/>
              </w:rPr>
            </w:pPr>
            <w:r w:rsidRPr="00FE35F7">
              <w:rPr>
                <w:rFonts w:ascii="Times New Roman" w:eastAsia="Times New Roman" w:hAnsi="Times New Roman" w:cs="Times New Roman"/>
                <w:sz w:val="18"/>
                <w:szCs w:val="18"/>
              </w:rPr>
              <w:t>Consumul de combustibil</w:t>
            </w:r>
            <w:r w:rsidRPr="00F3044D">
              <w:rPr>
                <w:rFonts w:ascii="Times New Roman" w:eastAsia="Times New Roman" w:hAnsi="Times New Roman" w:cs="Times New Roman"/>
                <w:sz w:val="18"/>
                <w:szCs w:val="18"/>
              </w:rPr>
              <w:t xml:space="preserve"> [tone]</w:t>
            </w:r>
          </w:p>
        </w:tc>
        <w:tc>
          <w:tcPr>
            <w:tcW w:w="2898" w:type="dxa"/>
            <w:gridSpan w:val="3"/>
            <w:tcBorders>
              <w:left w:val="single" w:sz="4" w:space="0" w:color="auto"/>
              <w:bottom w:val="single" w:sz="4" w:space="0" w:color="auto"/>
            </w:tcBorders>
          </w:tcPr>
          <w:p w14:paraId="01DC2924" w14:textId="77777777" w:rsidR="00A3616C" w:rsidRPr="00FE35F7" w:rsidRDefault="00A3616C" w:rsidP="00A361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vertAlign w:val="subscript"/>
              </w:rPr>
            </w:pPr>
            <w:r w:rsidRPr="00FE35F7">
              <w:rPr>
                <w:rFonts w:ascii="Times New Roman" w:eastAsia="Times New Roman" w:hAnsi="Times New Roman" w:cs="Times New Roman"/>
                <w:sz w:val="18"/>
                <w:szCs w:val="18"/>
              </w:rPr>
              <w:t>Emisiile de CO</w:t>
            </w:r>
            <w:r w:rsidRPr="00FE35F7">
              <w:rPr>
                <w:rFonts w:ascii="Times New Roman" w:eastAsia="Times New Roman" w:hAnsi="Times New Roman" w:cs="Times New Roman"/>
                <w:sz w:val="18"/>
                <w:szCs w:val="18"/>
                <w:vertAlign w:val="subscript"/>
              </w:rPr>
              <w:t xml:space="preserve">2 </w:t>
            </w:r>
            <w:r w:rsidRPr="00FE35F7">
              <w:rPr>
                <w:rFonts w:ascii="Times New Roman" w:eastAsia="Times New Roman" w:hAnsi="Times New Roman" w:cs="Times New Roman"/>
                <w:sz w:val="18"/>
                <w:szCs w:val="18"/>
              </w:rPr>
              <w:t>[tone]</w:t>
            </w:r>
          </w:p>
        </w:tc>
      </w:tr>
      <w:tr w:rsidR="00A3616C" w:rsidRPr="00FE35F7" w14:paraId="76C911F0" w14:textId="77777777" w:rsidTr="00A361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left w:val="single" w:sz="4" w:space="0" w:color="auto"/>
              <w:bottom w:val="single" w:sz="4" w:space="0" w:color="auto"/>
              <w:right w:val="single" w:sz="4" w:space="0" w:color="auto"/>
            </w:tcBorders>
            <w:noWrap/>
            <w:hideMark/>
          </w:tcPr>
          <w:p w14:paraId="37324497" w14:textId="77777777" w:rsidR="00A3616C" w:rsidRPr="00F3044D" w:rsidRDefault="00A3616C" w:rsidP="00A3616C">
            <w:pPr>
              <w:jc w:val="center"/>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An</w:t>
            </w:r>
          </w:p>
        </w:tc>
        <w:tc>
          <w:tcPr>
            <w:tcW w:w="1558" w:type="dxa"/>
            <w:tcBorders>
              <w:top w:val="single" w:sz="4" w:space="0" w:color="auto"/>
              <w:left w:val="single" w:sz="4" w:space="0" w:color="auto"/>
              <w:bottom w:val="single" w:sz="4" w:space="0" w:color="auto"/>
              <w:right w:val="single" w:sz="4" w:space="0" w:color="auto"/>
            </w:tcBorders>
            <w:noWrap/>
            <w:hideMark/>
          </w:tcPr>
          <w:p w14:paraId="1E7E1C6A"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Intern</w:t>
            </w:r>
          </w:p>
        </w:tc>
        <w:tc>
          <w:tcPr>
            <w:tcW w:w="1719" w:type="dxa"/>
            <w:tcBorders>
              <w:top w:val="single" w:sz="4" w:space="0" w:color="auto"/>
              <w:left w:val="single" w:sz="4" w:space="0" w:color="auto"/>
              <w:bottom w:val="single" w:sz="4" w:space="0" w:color="auto"/>
              <w:right w:val="single" w:sz="4" w:space="0" w:color="auto"/>
            </w:tcBorders>
            <w:noWrap/>
            <w:hideMark/>
          </w:tcPr>
          <w:p w14:paraId="6714D3E4"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international</w:t>
            </w:r>
          </w:p>
        </w:tc>
        <w:tc>
          <w:tcPr>
            <w:tcW w:w="1883" w:type="dxa"/>
            <w:tcBorders>
              <w:top w:val="single" w:sz="4" w:space="0" w:color="auto"/>
              <w:left w:val="single" w:sz="4" w:space="0" w:color="auto"/>
              <w:bottom w:val="single" w:sz="4" w:space="0" w:color="auto"/>
              <w:right w:val="single" w:sz="4" w:space="0" w:color="auto"/>
            </w:tcBorders>
            <w:noWrap/>
            <w:hideMark/>
          </w:tcPr>
          <w:p w14:paraId="2511B350"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total</w:t>
            </w:r>
          </w:p>
        </w:tc>
        <w:tc>
          <w:tcPr>
            <w:tcW w:w="875" w:type="dxa"/>
            <w:tcBorders>
              <w:top w:val="single" w:sz="4" w:space="0" w:color="auto"/>
              <w:left w:val="single" w:sz="4" w:space="0" w:color="auto"/>
              <w:bottom w:val="single" w:sz="4" w:space="0" w:color="auto"/>
              <w:right w:val="single" w:sz="4" w:space="0" w:color="auto"/>
            </w:tcBorders>
          </w:tcPr>
          <w:p w14:paraId="3318C39A"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intern</w:t>
            </w:r>
          </w:p>
        </w:tc>
        <w:tc>
          <w:tcPr>
            <w:tcW w:w="1207" w:type="dxa"/>
            <w:tcBorders>
              <w:top w:val="single" w:sz="4" w:space="0" w:color="auto"/>
              <w:left w:val="single" w:sz="4" w:space="0" w:color="auto"/>
              <w:bottom w:val="single" w:sz="4" w:space="0" w:color="auto"/>
              <w:right w:val="single" w:sz="4" w:space="0" w:color="auto"/>
            </w:tcBorders>
          </w:tcPr>
          <w:p w14:paraId="5814C5FB"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internațional</w:t>
            </w:r>
          </w:p>
        </w:tc>
        <w:tc>
          <w:tcPr>
            <w:tcW w:w="815" w:type="dxa"/>
            <w:tcBorders>
              <w:top w:val="single" w:sz="4" w:space="0" w:color="auto"/>
              <w:left w:val="single" w:sz="4" w:space="0" w:color="auto"/>
              <w:bottom w:val="single" w:sz="4" w:space="0" w:color="auto"/>
              <w:right w:val="single" w:sz="4" w:space="0" w:color="auto"/>
            </w:tcBorders>
          </w:tcPr>
          <w:p w14:paraId="2FFC22A0"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total</w:t>
            </w:r>
          </w:p>
        </w:tc>
      </w:tr>
      <w:tr w:rsidR="00A3616C" w:rsidRPr="00FE35F7" w14:paraId="30CCAC95" w14:textId="77777777" w:rsidTr="00A3616C">
        <w:trPr>
          <w:trHeight w:val="261"/>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left w:val="single" w:sz="4" w:space="0" w:color="auto"/>
              <w:bottom w:val="single" w:sz="4" w:space="0" w:color="auto"/>
              <w:right w:val="single" w:sz="4" w:space="0" w:color="auto"/>
            </w:tcBorders>
            <w:noWrap/>
            <w:hideMark/>
          </w:tcPr>
          <w:p w14:paraId="1AC21EC6" w14:textId="77777777" w:rsidR="00A3616C" w:rsidRPr="00F3044D" w:rsidRDefault="00A3616C" w:rsidP="00A3616C">
            <w:pPr>
              <w:jc w:val="center"/>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2017</w:t>
            </w:r>
          </w:p>
        </w:tc>
        <w:tc>
          <w:tcPr>
            <w:tcW w:w="1558" w:type="dxa"/>
            <w:tcBorders>
              <w:top w:val="single" w:sz="4" w:space="0" w:color="auto"/>
              <w:left w:val="single" w:sz="4" w:space="0" w:color="auto"/>
              <w:bottom w:val="single" w:sz="4" w:space="0" w:color="auto"/>
              <w:right w:val="single" w:sz="4" w:space="0" w:color="auto"/>
            </w:tcBorders>
            <w:noWrap/>
            <w:hideMark/>
          </w:tcPr>
          <w:p w14:paraId="24234BB4"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10</w:t>
            </w:r>
            <w:r w:rsidRPr="00FE35F7">
              <w:rPr>
                <w:rFonts w:ascii="Times New Roman" w:eastAsia="Times New Roman" w:hAnsi="Times New Roman" w:cs="Times New Roman"/>
                <w:color w:val="000000"/>
                <w:sz w:val="18"/>
                <w:szCs w:val="18"/>
              </w:rPr>
              <w:t>3</w:t>
            </w:r>
            <w:r w:rsidRPr="00F3044D">
              <w:rPr>
                <w:rFonts w:ascii="Times New Roman" w:eastAsia="Times New Roman" w:hAnsi="Times New Roman" w:cs="Times New Roman"/>
                <w:color w:val="000000"/>
                <w:sz w:val="18"/>
                <w:szCs w:val="18"/>
              </w:rPr>
              <w:t>22</w:t>
            </w:r>
          </w:p>
        </w:tc>
        <w:tc>
          <w:tcPr>
            <w:tcW w:w="1719" w:type="dxa"/>
            <w:tcBorders>
              <w:top w:val="single" w:sz="4" w:space="0" w:color="auto"/>
              <w:left w:val="single" w:sz="4" w:space="0" w:color="auto"/>
              <w:bottom w:val="single" w:sz="4" w:space="0" w:color="auto"/>
              <w:right w:val="single" w:sz="4" w:space="0" w:color="auto"/>
            </w:tcBorders>
            <w:noWrap/>
            <w:hideMark/>
          </w:tcPr>
          <w:p w14:paraId="791BED96"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319002</w:t>
            </w:r>
          </w:p>
        </w:tc>
        <w:tc>
          <w:tcPr>
            <w:tcW w:w="1883" w:type="dxa"/>
            <w:tcBorders>
              <w:top w:val="single" w:sz="4" w:space="0" w:color="auto"/>
              <w:left w:val="single" w:sz="4" w:space="0" w:color="auto"/>
              <w:bottom w:val="single" w:sz="4" w:space="0" w:color="auto"/>
              <w:right w:val="single" w:sz="4" w:space="0" w:color="auto"/>
            </w:tcBorders>
            <w:noWrap/>
            <w:hideMark/>
          </w:tcPr>
          <w:p w14:paraId="3F769259"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329324</w:t>
            </w:r>
          </w:p>
        </w:tc>
        <w:tc>
          <w:tcPr>
            <w:tcW w:w="875" w:type="dxa"/>
            <w:tcBorders>
              <w:top w:val="single" w:sz="4" w:space="0" w:color="auto"/>
              <w:left w:val="single" w:sz="4" w:space="0" w:color="auto"/>
              <w:bottom w:val="single" w:sz="4" w:space="0" w:color="auto"/>
              <w:right w:val="single" w:sz="4" w:space="0" w:color="auto"/>
            </w:tcBorders>
          </w:tcPr>
          <w:p w14:paraId="42D927BD"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32618</w:t>
            </w:r>
          </w:p>
        </w:tc>
        <w:tc>
          <w:tcPr>
            <w:tcW w:w="1207" w:type="dxa"/>
            <w:tcBorders>
              <w:top w:val="single" w:sz="4" w:space="0" w:color="auto"/>
              <w:left w:val="single" w:sz="4" w:space="0" w:color="auto"/>
              <w:bottom w:val="single" w:sz="4" w:space="0" w:color="auto"/>
              <w:right w:val="single" w:sz="4" w:space="0" w:color="auto"/>
            </w:tcBorders>
          </w:tcPr>
          <w:p w14:paraId="1FD65B79"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1008046</w:t>
            </w:r>
          </w:p>
        </w:tc>
        <w:tc>
          <w:tcPr>
            <w:tcW w:w="815" w:type="dxa"/>
            <w:tcBorders>
              <w:top w:val="single" w:sz="4" w:space="0" w:color="auto"/>
              <w:left w:val="single" w:sz="4" w:space="0" w:color="auto"/>
              <w:bottom w:val="single" w:sz="4" w:space="0" w:color="auto"/>
              <w:right w:val="single" w:sz="4" w:space="0" w:color="auto"/>
            </w:tcBorders>
          </w:tcPr>
          <w:p w14:paraId="7D7FF450"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1040664</w:t>
            </w:r>
          </w:p>
        </w:tc>
      </w:tr>
      <w:tr w:rsidR="00A3616C" w:rsidRPr="00FE35F7" w14:paraId="0F002CC0" w14:textId="77777777" w:rsidTr="00A361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left w:val="single" w:sz="4" w:space="0" w:color="auto"/>
              <w:bottom w:val="single" w:sz="4" w:space="0" w:color="auto"/>
              <w:right w:val="single" w:sz="4" w:space="0" w:color="auto"/>
            </w:tcBorders>
            <w:noWrap/>
            <w:hideMark/>
          </w:tcPr>
          <w:p w14:paraId="37058BFF" w14:textId="77777777" w:rsidR="00A3616C" w:rsidRPr="00F3044D" w:rsidRDefault="00A3616C" w:rsidP="00A3616C">
            <w:pPr>
              <w:jc w:val="center"/>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2016</w:t>
            </w:r>
          </w:p>
        </w:tc>
        <w:tc>
          <w:tcPr>
            <w:tcW w:w="1558" w:type="dxa"/>
            <w:tcBorders>
              <w:top w:val="single" w:sz="4" w:space="0" w:color="auto"/>
              <w:left w:val="single" w:sz="4" w:space="0" w:color="auto"/>
              <w:bottom w:val="single" w:sz="4" w:space="0" w:color="auto"/>
              <w:right w:val="single" w:sz="4" w:space="0" w:color="auto"/>
            </w:tcBorders>
            <w:noWrap/>
            <w:hideMark/>
          </w:tcPr>
          <w:p w14:paraId="6AD8947E"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50989</w:t>
            </w:r>
          </w:p>
        </w:tc>
        <w:tc>
          <w:tcPr>
            <w:tcW w:w="1719" w:type="dxa"/>
            <w:tcBorders>
              <w:top w:val="single" w:sz="4" w:space="0" w:color="auto"/>
              <w:left w:val="single" w:sz="4" w:space="0" w:color="auto"/>
              <w:bottom w:val="single" w:sz="4" w:space="0" w:color="auto"/>
              <w:right w:val="single" w:sz="4" w:space="0" w:color="auto"/>
            </w:tcBorders>
            <w:noWrap/>
            <w:hideMark/>
          </w:tcPr>
          <w:p w14:paraId="11C5A455"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258129</w:t>
            </w:r>
          </w:p>
        </w:tc>
        <w:tc>
          <w:tcPr>
            <w:tcW w:w="1883" w:type="dxa"/>
            <w:tcBorders>
              <w:top w:val="single" w:sz="4" w:space="0" w:color="auto"/>
              <w:left w:val="single" w:sz="4" w:space="0" w:color="auto"/>
              <w:bottom w:val="single" w:sz="4" w:space="0" w:color="auto"/>
              <w:right w:val="single" w:sz="4" w:space="0" w:color="auto"/>
            </w:tcBorders>
            <w:noWrap/>
            <w:hideMark/>
          </w:tcPr>
          <w:p w14:paraId="663DFC69"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309118</w:t>
            </w:r>
          </w:p>
        </w:tc>
        <w:tc>
          <w:tcPr>
            <w:tcW w:w="875" w:type="dxa"/>
            <w:tcBorders>
              <w:top w:val="single" w:sz="4" w:space="0" w:color="auto"/>
              <w:left w:val="single" w:sz="4" w:space="0" w:color="auto"/>
              <w:bottom w:val="single" w:sz="4" w:space="0" w:color="auto"/>
              <w:right w:val="single" w:sz="4" w:space="0" w:color="auto"/>
            </w:tcBorders>
          </w:tcPr>
          <w:p w14:paraId="73093670"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161125</w:t>
            </w:r>
          </w:p>
        </w:tc>
        <w:tc>
          <w:tcPr>
            <w:tcW w:w="1207" w:type="dxa"/>
            <w:tcBorders>
              <w:top w:val="single" w:sz="4" w:space="0" w:color="auto"/>
              <w:left w:val="single" w:sz="4" w:space="0" w:color="auto"/>
              <w:bottom w:val="single" w:sz="4" w:space="0" w:color="auto"/>
              <w:right w:val="single" w:sz="4" w:space="0" w:color="auto"/>
            </w:tcBorders>
          </w:tcPr>
          <w:p w14:paraId="437A4EEA"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815688</w:t>
            </w:r>
          </w:p>
        </w:tc>
        <w:tc>
          <w:tcPr>
            <w:tcW w:w="815" w:type="dxa"/>
            <w:tcBorders>
              <w:top w:val="single" w:sz="4" w:space="0" w:color="auto"/>
              <w:left w:val="single" w:sz="4" w:space="0" w:color="auto"/>
              <w:bottom w:val="single" w:sz="4" w:space="0" w:color="auto"/>
              <w:right w:val="single" w:sz="4" w:space="0" w:color="auto"/>
            </w:tcBorders>
          </w:tcPr>
          <w:p w14:paraId="463233F6"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976813</w:t>
            </w:r>
          </w:p>
        </w:tc>
      </w:tr>
      <w:tr w:rsidR="00A3616C" w:rsidRPr="00FE35F7" w14:paraId="708E74DC" w14:textId="77777777" w:rsidTr="00A3616C">
        <w:trPr>
          <w:trHeight w:val="261"/>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left w:val="single" w:sz="4" w:space="0" w:color="auto"/>
              <w:bottom w:val="single" w:sz="4" w:space="0" w:color="auto"/>
              <w:right w:val="single" w:sz="4" w:space="0" w:color="auto"/>
            </w:tcBorders>
            <w:noWrap/>
            <w:hideMark/>
          </w:tcPr>
          <w:p w14:paraId="14C18710" w14:textId="77777777" w:rsidR="00A3616C" w:rsidRPr="00F3044D" w:rsidRDefault="00A3616C" w:rsidP="00A3616C">
            <w:pPr>
              <w:jc w:val="center"/>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2015</w:t>
            </w:r>
          </w:p>
        </w:tc>
        <w:tc>
          <w:tcPr>
            <w:tcW w:w="1558" w:type="dxa"/>
            <w:tcBorders>
              <w:top w:val="single" w:sz="4" w:space="0" w:color="auto"/>
              <w:left w:val="single" w:sz="4" w:space="0" w:color="auto"/>
              <w:bottom w:val="single" w:sz="4" w:space="0" w:color="auto"/>
              <w:right w:val="single" w:sz="4" w:space="0" w:color="auto"/>
            </w:tcBorders>
            <w:noWrap/>
            <w:hideMark/>
          </w:tcPr>
          <w:p w14:paraId="5F6724F6"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36722</w:t>
            </w:r>
          </w:p>
        </w:tc>
        <w:tc>
          <w:tcPr>
            <w:tcW w:w="1719" w:type="dxa"/>
            <w:tcBorders>
              <w:top w:val="single" w:sz="4" w:space="0" w:color="auto"/>
              <w:left w:val="single" w:sz="4" w:space="0" w:color="auto"/>
              <w:bottom w:val="single" w:sz="4" w:space="0" w:color="auto"/>
              <w:right w:val="single" w:sz="4" w:space="0" w:color="auto"/>
            </w:tcBorders>
            <w:noWrap/>
            <w:hideMark/>
          </w:tcPr>
          <w:p w14:paraId="1301DB65"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203738</w:t>
            </w:r>
          </w:p>
        </w:tc>
        <w:tc>
          <w:tcPr>
            <w:tcW w:w="1883" w:type="dxa"/>
            <w:tcBorders>
              <w:top w:val="single" w:sz="4" w:space="0" w:color="auto"/>
              <w:left w:val="single" w:sz="4" w:space="0" w:color="auto"/>
              <w:bottom w:val="single" w:sz="4" w:space="0" w:color="auto"/>
              <w:right w:val="single" w:sz="4" w:space="0" w:color="auto"/>
            </w:tcBorders>
            <w:noWrap/>
            <w:hideMark/>
          </w:tcPr>
          <w:p w14:paraId="494A65FE"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240461</w:t>
            </w:r>
          </w:p>
        </w:tc>
        <w:tc>
          <w:tcPr>
            <w:tcW w:w="875" w:type="dxa"/>
            <w:tcBorders>
              <w:top w:val="single" w:sz="4" w:space="0" w:color="auto"/>
              <w:left w:val="single" w:sz="4" w:space="0" w:color="auto"/>
              <w:bottom w:val="single" w:sz="4" w:space="0" w:color="auto"/>
              <w:right w:val="single" w:sz="4" w:space="0" w:color="auto"/>
            </w:tcBorders>
          </w:tcPr>
          <w:p w14:paraId="463792DF"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116042</w:t>
            </w:r>
          </w:p>
        </w:tc>
        <w:tc>
          <w:tcPr>
            <w:tcW w:w="1207" w:type="dxa"/>
            <w:tcBorders>
              <w:top w:val="single" w:sz="4" w:space="0" w:color="auto"/>
              <w:left w:val="single" w:sz="4" w:space="0" w:color="auto"/>
              <w:bottom w:val="single" w:sz="4" w:space="0" w:color="auto"/>
              <w:right w:val="single" w:sz="4" w:space="0" w:color="auto"/>
            </w:tcBorders>
          </w:tcPr>
          <w:p w14:paraId="5D0A476E"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643812</w:t>
            </w:r>
          </w:p>
        </w:tc>
        <w:tc>
          <w:tcPr>
            <w:tcW w:w="815" w:type="dxa"/>
            <w:tcBorders>
              <w:top w:val="single" w:sz="4" w:space="0" w:color="auto"/>
              <w:left w:val="single" w:sz="4" w:space="0" w:color="auto"/>
              <w:bottom w:val="single" w:sz="4" w:space="0" w:color="auto"/>
              <w:right w:val="single" w:sz="4" w:space="0" w:color="auto"/>
            </w:tcBorders>
          </w:tcPr>
          <w:p w14:paraId="6E633FAB"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759857</w:t>
            </w:r>
          </w:p>
        </w:tc>
      </w:tr>
      <w:tr w:rsidR="00A3616C" w:rsidRPr="00FE35F7" w14:paraId="5E7F3EA4" w14:textId="77777777" w:rsidTr="00A361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left w:val="single" w:sz="4" w:space="0" w:color="auto"/>
              <w:bottom w:val="single" w:sz="4" w:space="0" w:color="auto"/>
              <w:right w:val="single" w:sz="4" w:space="0" w:color="auto"/>
            </w:tcBorders>
            <w:noWrap/>
            <w:hideMark/>
          </w:tcPr>
          <w:p w14:paraId="242611F0" w14:textId="77777777" w:rsidR="00A3616C" w:rsidRPr="00F3044D" w:rsidRDefault="00A3616C" w:rsidP="00A3616C">
            <w:pPr>
              <w:jc w:val="center"/>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2014</w:t>
            </w:r>
          </w:p>
        </w:tc>
        <w:tc>
          <w:tcPr>
            <w:tcW w:w="1558" w:type="dxa"/>
            <w:tcBorders>
              <w:top w:val="single" w:sz="4" w:space="0" w:color="auto"/>
              <w:left w:val="single" w:sz="4" w:space="0" w:color="auto"/>
              <w:bottom w:val="single" w:sz="4" w:space="0" w:color="auto"/>
              <w:right w:val="single" w:sz="4" w:space="0" w:color="auto"/>
            </w:tcBorders>
            <w:noWrap/>
            <w:hideMark/>
          </w:tcPr>
          <w:p w14:paraId="638ADAF5"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9261</w:t>
            </w:r>
          </w:p>
        </w:tc>
        <w:tc>
          <w:tcPr>
            <w:tcW w:w="1719" w:type="dxa"/>
            <w:tcBorders>
              <w:top w:val="single" w:sz="4" w:space="0" w:color="auto"/>
              <w:left w:val="single" w:sz="4" w:space="0" w:color="auto"/>
              <w:bottom w:val="single" w:sz="4" w:space="0" w:color="auto"/>
              <w:right w:val="single" w:sz="4" w:space="0" w:color="auto"/>
            </w:tcBorders>
            <w:noWrap/>
            <w:hideMark/>
          </w:tcPr>
          <w:p w14:paraId="60FEE0BD"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177640</w:t>
            </w:r>
          </w:p>
        </w:tc>
        <w:tc>
          <w:tcPr>
            <w:tcW w:w="1883" w:type="dxa"/>
            <w:tcBorders>
              <w:top w:val="single" w:sz="4" w:space="0" w:color="auto"/>
              <w:left w:val="single" w:sz="4" w:space="0" w:color="auto"/>
              <w:bottom w:val="single" w:sz="4" w:space="0" w:color="auto"/>
              <w:right w:val="single" w:sz="4" w:space="0" w:color="auto"/>
            </w:tcBorders>
            <w:noWrap/>
            <w:hideMark/>
          </w:tcPr>
          <w:p w14:paraId="2D00968B"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186901</w:t>
            </w:r>
          </w:p>
        </w:tc>
        <w:tc>
          <w:tcPr>
            <w:tcW w:w="875" w:type="dxa"/>
            <w:tcBorders>
              <w:top w:val="single" w:sz="4" w:space="0" w:color="auto"/>
              <w:left w:val="single" w:sz="4" w:space="0" w:color="auto"/>
              <w:bottom w:val="single" w:sz="4" w:space="0" w:color="auto"/>
              <w:right w:val="single" w:sz="4" w:space="0" w:color="auto"/>
            </w:tcBorders>
          </w:tcPr>
          <w:p w14:paraId="0A9C0AD9"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29265</w:t>
            </w:r>
          </w:p>
        </w:tc>
        <w:tc>
          <w:tcPr>
            <w:tcW w:w="1207" w:type="dxa"/>
            <w:tcBorders>
              <w:top w:val="single" w:sz="4" w:space="0" w:color="auto"/>
              <w:left w:val="single" w:sz="4" w:space="0" w:color="auto"/>
              <w:bottom w:val="single" w:sz="4" w:space="0" w:color="auto"/>
              <w:right w:val="single" w:sz="4" w:space="0" w:color="auto"/>
            </w:tcBorders>
          </w:tcPr>
          <w:p w14:paraId="1F58CABA"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561342</w:t>
            </w:r>
          </w:p>
        </w:tc>
        <w:tc>
          <w:tcPr>
            <w:tcW w:w="815" w:type="dxa"/>
            <w:tcBorders>
              <w:top w:val="single" w:sz="4" w:space="0" w:color="auto"/>
              <w:left w:val="single" w:sz="4" w:space="0" w:color="auto"/>
              <w:bottom w:val="single" w:sz="4" w:space="0" w:color="auto"/>
              <w:right w:val="single" w:sz="4" w:space="0" w:color="auto"/>
            </w:tcBorders>
          </w:tcPr>
          <w:p w14:paraId="2C65F546"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590607</w:t>
            </w:r>
          </w:p>
        </w:tc>
      </w:tr>
      <w:tr w:rsidR="00A3616C" w:rsidRPr="00FE35F7" w14:paraId="5ABF2FB3" w14:textId="77777777" w:rsidTr="00A3616C">
        <w:trPr>
          <w:trHeight w:val="261"/>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left w:val="single" w:sz="4" w:space="0" w:color="auto"/>
              <w:bottom w:val="single" w:sz="4" w:space="0" w:color="auto"/>
              <w:right w:val="single" w:sz="4" w:space="0" w:color="auto"/>
            </w:tcBorders>
            <w:noWrap/>
            <w:hideMark/>
          </w:tcPr>
          <w:p w14:paraId="52930CF8" w14:textId="77777777" w:rsidR="00A3616C" w:rsidRPr="00F3044D" w:rsidRDefault="00A3616C" w:rsidP="00A3616C">
            <w:pPr>
              <w:jc w:val="center"/>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2013</w:t>
            </w:r>
          </w:p>
        </w:tc>
        <w:tc>
          <w:tcPr>
            <w:tcW w:w="1558" w:type="dxa"/>
            <w:tcBorders>
              <w:top w:val="single" w:sz="4" w:space="0" w:color="auto"/>
              <w:left w:val="single" w:sz="4" w:space="0" w:color="auto"/>
              <w:bottom w:val="single" w:sz="4" w:space="0" w:color="auto"/>
              <w:right w:val="single" w:sz="4" w:space="0" w:color="auto"/>
            </w:tcBorders>
            <w:noWrap/>
            <w:hideMark/>
          </w:tcPr>
          <w:p w14:paraId="6E655571"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10499</w:t>
            </w:r>
          </w:p>
        </w:tc>
        <w:tc>
          <w:tcPr>
            <w:tcW w:w="1719" w:type="dxa"/>
            <w:tcBorders>
              <w:top w:val="single" w:sz="4" w:space="0" w:color="auto"/>
              <w:left w:val="single" w:sz="4" w:space="0" w:color="auto"/>
              <w:bottom w:val="single" w:sz="4" w:space="0" w:color="auto"/>
              <w:right w:val="single" w:sz="4" w:space="0" w:color="auto"/>
            </w:tcBorders>
            <w:noWrap/>
            <w:hideMark/>
          </w:tcPr>
          <w:p w14:paraId="408BB79A"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169030</w:t>
            </w:r>
          </w:p>
        </w:tc>
        <w:tc>
          <w:tcPr>
            <w:tcW w:w="1883" w:type="dxa"/>
            <w:tcBorders>
              <w:top w:val="single" w:sz="4" w:space="0" w:color="auto"/>
              <w:left w:val="single" w:sz="4" w:space="0" w:color="auto"/>
              <w:bottom w:val="single" w:sz="4" w:space="0" w:color="auto"/>
              <w:right w:val="single" w:sz="4" w:space="0" w:color="auto"/>
            </w:tcBorders>
            <w:noWrap/>
            <w:hideMark/>
          </w:tcPr>
          <w:p w14:paraId="4B0F69FC"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179529</w:t>
            </w:r>
          </w:p>
        </w:tc>
        <w:tc>
          <w:tcPr>
            <w:tcW w:w="875" w:type="dxa"/>
            <w:tcBorders>
              <w:top w:val="single" w:sz="4" w:space="0" w:color="auto"/>
              <w:left w:val="single" w:sz="4" w:space="0" w:color="auto"/>
              <w:bottom w:val="single" w:sz="4" w:space="0" w:color="auto"/>
              <w:right w:val="single" w:sz="4" w:space="0" w:color="auto"/>
            </w:tcBorders>
          </w:tcPr>
          <w:p w14:paraId="2961B6A0"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33177</w:t>
            </w:r>
          </w:p>
        </w:tc>
        <w:tc>
          <w:tcPr>
            <w:tcW w:w="1207" w:type="dxa"/>
            <w:tcBorders>
              <w:top w:val="single" w:sz="4" w:space="0" w:color="auto"/>
              <w:left w:val="single" w:sz="4" w:space="0" w:color="auto"/>
              <w:bottom w:val="single" w:sz="4" w:space="0" w:color="auto"/>
              <w:right w:val="single" w:sz="4" w:space="0" w:color="auto"/>
            </w:tcBorders>
          </w:tcPr>
          <w:p w14:paraId="24A7D5F1"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534135</w:t>
            </w:r>
          </w:p>
        </w:tc>
        <w:tc>
          <w:tcPr>
            <w:tcW w:w="815" w:type="dxa"/>
            <w:tcBorders>
              <w:top w:val="single" w:sz="4" w:space="0" w:color="auto"/>
              <w:left w:val="single" w:sz="4" w:space="0" w:color="auto"/>
              <w:bottom w:val="single" w:sz="4" w:space="0" w:color="auto"/>
              <w:right w:val="single" w:sz="4" w:space="0" w:color="auto"/>
            </w:tcBorders>
          </w:tcPr>
          <w:p w14:paraId="55C752C5"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567312</w:t>
            </w:r>
          </w:p>
        </w:tc>
      </w:tr>
      <w:tr w:rsidR="00A3616C" w:rsidRPr="00FE35F7" w14:paraId="7D868283" w14:textId="77777777" w:rsidTr="00A361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left w:val="single" w:sz="4" w:space="0" w:color="auto"/>
              <w:bottom w:val="single" w:sz="4" w:space="0" w:color="auto"/>
              <w:right w:val="single" w:sz="4" w:space="0" w:color="auto"/>
            </w:tcBorders>
            <w:noWrap/>
            <w:hideMark/>
          </w:tcPr>
          <w:p w14:paraId="7395C196" w14:textId="77777777" w:rsidR="00A3616C" w:rsidRPr="00F3044D" w:rsidRDefault="00A3616C" w:rsidP="00A3616C">
            <w:pPr>
              <w:jc w:val="center"/>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2012</w:t>
            </w:r>
          </w:p>
        </w:tc>
        <w:tc>
          <w:tcPr>
            <w:tcW w:w="1558" w:type="dxa"/>
            <w:tcBorders>
              <w:top w:val="single" w:sz="4" w:space="0" w:color="auto"/>
              <w:left w:val="single" w:sz="4" w:space="0" w:color="auto"/>
              <w:bottom w:val="single" w:sz="4" w:space="0" w:color="auto"/>
              <w:right w:val="single" w:sz="4" w:space="0" w:color="auto"/>
            </w:tcBorders>
            <w:noWrap/>
            <w:hideMark/>
          </w:tcPr>
          <w:p w14:paraId="53309658"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12148</w:t>
            </w:r>
          </w:p>
        </w:tc>
        <w:tc>
          <w:tcPr>
            <w:tcW w:w="1719" w:type="dxa"/>
            <w:tcBorders>
              <w:top w:val="single" w:sz="4" w:space="0" w:color="auto"/>
              <w:left w:val="single" w:sz="4" w:space="0" w:color="auto"/>
              <w:bottom w:val="single" w:sz="4" w:space="0" w:color="auto"/>
              <w:right w:val="single" w:sz="4" w:space="0" w:color="auto"/>
            </w:tcBorders>
            <w:noWrap/>
            <w:hideMark/>
          </w:tcPr>
          <w:p w14:paraId="0A049BBE"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186500</w:t>
            </w:r>
          </w:p>
        </w:tc>
        <w:tc>
          <w:tcPr>
            <w:tcW w:w="1883" w:type="dxa"/>
            <w:tcBorders>
              <w:top w:val="single" w:sz="4" w:space="0" w:color="auto"/>
              <w:left w:val="single" w:sz="4" w:space="0" w:color="auto"/>
              <w:bottom w:val="single" w:sz="4" w:space="0" w:color="auto"/>
              <w:right w:val="single" w:sz="4" w:space="0" w:color="auto"/>
            </w:tcBorders>
            <w:noWrap/>
            <w:hideMark/>
          </w:tcPr>
          <w:p w14:paraId="6DD77F78" w14:textId="77777777" w:rsidR="00A3616C" w:rsidRPr="00F3044D"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198648</w:t>
            </w:r>
          </w:p>
        </w:tc>
        <w:tc>
          <w:tcPr>
            <w:tcW w:w="875" w:type="dxa"/>
            <w:tcBorders>
              <w:top w:val="single" w:sz="4" w:space="0" w:color="auto"/>
              <w:left w:val="single" w:sz="4" w:space="0" w:color="auto"/>
              <w:bottom w:val="single" w:sz="4" w:space="0" w:color="auto"/>
              <w:right w:val="single" w:sz="4" w:space="0" w:color="auto"/>
            </w:tcBorders>
          </w:tcPr>
          <w:p w14:paraId="7F420850"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38388</w:t>
            </w:r>
          </w:p>
        </w:tc>
        <w:tc>
          <w:tcPr>
            <w:tcW w:w="1207" w:type="dxa"/>
            <w:tcBorders>
              <w:top w:val="single" w:sz="4" w:space="0" w:color="auto"/>
              <w:left w:val="single" w:sz="4" w:space="0" w:color="auto"/>
              <w:bottom w:val="single" w:sz="4" w:space="0" w:color="auto"/>
              <w:right w:val="single" w:sz="4" w:space="0" w:color="auto"/>
            </w:tcBorders>
          </w:tcPr>
          <w:p w14:paraId="2345F0A8"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589340</w:t>
            </w:r>
          </w:p>
        </w:tc>
        <w:tc>
          <w:tcPr>
            <w:tcW w:w="815" w:type="dxa"/>
            <w:tcBorders>
              <w:top w:val="single" w:sz="4" w:space="0" w:color="auto"/>
              <w:left w:val="single" w:sz="4" w:space="0" w:color="auto"/>
              <w:bottom w:val="single" w:sz="4" w:space="0" w:color="auto"/>
              <w:right w:val="single" w:sz="4" w:space="0" w:color="auto"/>
            </w:tcBorders>
          </w:tcPr>
          <w:p w14:paraId="4D2E1FCB" w14:textId="77777777" w:rsidR="00A3616C" w:rsidRPr="00FE35F7" w:rsidRDefault="00A3616C" w:rsidP="00A3616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627728</w:t>
            </w:r>
          </w:p>
        </w:tc>
      </w:tr>
      <w:tr w:rsidR="00A3616C" w:rsidRPr="00FE35F7" w14:paraId="404DFF62" w14:textId="77777777" w:rsidTr="00A3616C">
        <w:trPr>
          <w:trHeight w:val="273"/>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left w:val="single" w:sz="4" w:space="0" w:color="auto"/>
              <w:bottom w:val="single" w:sz="4" w:space="0" w:color="auto"/>
              <w:right w:val="single" w:sz="4" w:space="0" w:color="auto"/>
            </w:tcBorders>
            <w:noWrap/>
            <w:hideMark/>
          </w:tcPr>
          <w:p w14:paraId="2C49DEA4" w14:textId="77777777" w:rsidR="00A3616C" w:rsidRPr="00F3044D" w:rsidRDefault="00A3616C" w:rsidP="00A3616C">
            <w:pPr>
              <w:jc w:val="center"/>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2011</w:t>
            </w:r>
          </w:p>
        </w:tc>
        <w:tc>
          <w:tcPr>
            <w:tcW w:w="1558" w:type="dxa"/>
            <w:tcBorders>
              <w:top w:val="single" w:sz="4" w:space="0" w:color="auto"/>
              <w:left w:val="single" w:sz="4" w:space="0" w:color="auto"/>
              <w:bottom w:val="single" w:sz="4" w:space="0" w:color="auto"/>
              <w:right w:val="single" w:sz="4" w:space="0" w:color="auto"/>
            </w:tcBorders>
            <w:noWrap/>
            <w:hideMark/>
          </w:tcPr>
          <w:p w14:paraId="28EF0795"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15545</w:t>
            </w:r>
          </w:p>
        </w:tc>
        <w:tc>
          <w:tcPr>
            <w:tcW w:w="1719" w:type="dxa"/>
            <w:tcBorders>
              <w:top w:val="single" w:sz="4" w:space="0" w:color="auto"/>
              <w:left w:val="single" w:sz="4" w:space="0" w:color="auto"/>
              <w:bottom w:val="single" w:sz="4" w:space="0" w:color="auto"/>
              <w:right w:val="single" w:sz="4" w:space="0" w:color="auto"/>
            </w:tcBorders>
            <w:noWrap/>
            <w:hideMark/>
          </w:tcPr>
          <w:p w14:paraId="750295F9"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184224</w:t>
            </w:r>
          </w:p>
        </w:tc>
        <w:tc>
          <w:tcPr>
            <w:tcW w:w="1883" w:type="dxa"/>
            <w:tcBorders>
              <w:top w:val="single" w:sz="4" w:space="0" w:color="auto"/>
              <w:left w:val="single" w:sz="4" w:space="0" w:color="auto"/>
              <w:bottom w:val="single" w:sz="4" w:space="0" w:color="auto"/>
              <w:right w:val="single" w:sz="4" w:space="0" w:color="auto"/>
            </w:tcBorders>
            <w:noWrap/>
            <w:hideMark/>
          </w:tcPr>
          <w:p w14:paraId="7F407028" w14:textId="77777777" w:rsidR="00A3616C" w:rsidRPr="00F3044D"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3044D">
              <w:rPr>
                <w:rFonts w:ascii="Times New Roman" w:eastAsia="Times New Roman" w:hAnsi="Times New Roman" w:cs="Times New Roman"/>
                <w:color w:val="000000"/>
                <w:sz w:val="18"/>
                <w:szCs w:val="18"/>
              </w:rPr>
              <w:t>199770</w:t>
            </w:r>
          </w:p>
        </w:tc>
        <w:tc>
          <w:tcPr>
            <w:tcW w:w="875" w:type="dxa"/>
            <w:tcBorders>
              <w:top w:val="single" w:sz="4" w:space="0" w:color="auto"/>
              <w:left w:val="single" w:sz="4" w:space="0" w:color="auto"/>
              <w:bottom w:val="single" w:sz="4" w:space="0" w:color="auto"/>
              <w:right w:val="single" w:sz="4" w:space="0" w:color="auto"/>
            </w:tcBorders>
          </w:tcPr>
          <w:p w14:paraId="661BB4BA"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49122</w:t>
            </w:r>
          </w:p>
        </w:tc>
        <w:tc>
          <w:tcPr>
            <w:tcW w:w="1207" w:type="dxa"/>
            <w:tcBorders>
              <w:top w:val="single" w:sz="4" w:space="0" w:color="auto"/>
              <w:left w:val="single" w:sz="4" w:space="0" w:color="auto"/>
              <w:bottom w:val="single" w:sz="4" w:space="0" w:color="auto"/>
              <w:right w:val="single" w:sz="4" w:space="0" w:color="auto"/>
            </w:tcBorders>
          </w:tcPr>
          <w:p w14:paraId="4FF129B2"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582148</w:t>
            </w:r>
          </w:p>
        </w:tc>
        <w:tc>
          <w:tcPr>
            <w:tcW w:w="815" w:type="dxa"/>
            <w:tcBorders>
              <w:top w:val="single" w:sz="4" w:space="0" w:color="auto"/>
              <w:left w:val="single" w:sz="4" w:space="0" w:color="auto"/>
              <w:bottom w:val="single" w:sz="4" w:space="0" w:color="auto"/>
              <w:right w:val="single" w:sz="4" w:space="0" w:color="auto"/>
            </w:tcBorders>
          </w:tcPr>
          <w:p w14:paraId="71D9819B" w14:textId="77777777" w:rsidR="00A3616C" w:rsidRPr="00FE35F7" w:rsidRDefault="00A3616C" w:rsidP="00A3616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E35F7">
              <w:rPr>
                <w:rFonts w:ascii="Times New Roman" w:eastAsia="Times New Roman" w:hAnsi="Times New Roman" w:cs="Times New Roman"/>
                <w:color w:val="000000"/>
                <w:sz w:val="18"/>
                <w:szCs w:val="18"/>
              </w:rPr>
              <w:t>631273</w:t>
            </w:r>
          </w:p>
        </w:tc>
      </w:tr>
    </w:tbl>
    <w:p w14:paraId="468540BF" w14:textId="77777777" w:rsidR="00A3616C" w:rsidRDefault="00A3616C" w:rsidP="00687BD6">
      <w:pPr>
        <w:spacing w:after="120" w:line="360" w:lineRule="auto"/>
        <w:rPr>
          <w:rFonts w:ascii="Trebuchet MS" w:eastAsia="Times New Roman" w:hAnsi="Trebuchet MS" w:cs="Arial"/>
          <w:bCs/>
          <w:color w:val="000000"/>
          <w:sz w:val="16"/>
          <w:szCs w:val="16"/>
          <w:lang w:val="ro-RO"/>
        </w:rPr>
      </w:pPr>
    </w:p>
    <w:p w14:paraId="27DDC44D" w14:textId="77777777" w:rsidR="00687BD6" w:rsidRDefault="006D1D89" w:rsidP="006D1D89">
      <w:pPr>
        <w:spacing w:after="120" w:line="360" w:lineRule="auto"/>
        <w:jc w:val="center"/>
        <w:rPr>
          <w:rFonts w:ascii="Trebuchet MS" w:eastAsia="Times New Roman" w:hAnsi="Trebuchet MS" w:cs="Arial"/>
          <w:bCs/>
          <w:color w:val="000000"/>
          <w:sz w:val="16"/>
          <w:szCs w:val="16"/>
          <w:lang w:val="ro-RO"/>
        </w:rPr>
      </w:pPr>
      <w:r>
        <w:rPr>
          <w:noProof/>
        </w:rPr>
        <w:drawing>
          <wp:inline distT="0" distB="0" distL="0" distR="0" wp14:anchorId="0C53869A" wp14:editId="7B5F781D">
            <wp:extent cx="4419600" cy="24860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C0921F" w14:textId="77777777" w:rsidR="006D1D89" w:rsidRDefault="006D1D89" w:rsidP="006D1D89">
      <w:pPr>
        <w:rPr>
          <w:rFonts w:ascii="Trebuchet MS" w:eastAsia="Times New Roman" w:hAnsi="Trebuchet MS" w:cs="Arial"/>
          <w:bCs/>
          <w:i/>
          <w:color w:val="000000"/>
          <w:sz w:val="16"/>
          <w:szCs w:val="16"/>
          <w:lang w:val="ro-RO"/>
        </w:rPr>
      </w:pPr>
      <w:r>
        <w:rPr>
          <w:rFonts w:ascii="Trebuchet MS" w:eastAsia="Times New Roman" w:hAnsi="Trebuchet MS" w:cs="Arial"/>
          <w:bCs/>
          <w:i/>
          <w:color w:val="000000"/>
          <w:sz w:val="16"/>
          <w:szCs w:val="16"/>
          <w:lang w:val="ro-RO"/>
        </w:rPr>
        <w:t xml:space="preserve">                    </w:t>
      </w:r>
      <w:r w:rsidR="00EC583A">
        <w:rPr>
          <w:rFonts w:ascii="Trebuchet MS" w:eastAsia="Times New Roman" w:hAnsi="Trebuchet MS" w:cs="Arial"/>
          <w:bCs/>
          <w:i/>
          <w:color w:val="000000"/>
          <w:sz w:val="16"/>
          <w:szCs w:val="16"/>
          <w:lang w:val="ro-RO"/>
        </w:rPr>
        <w:t xml:space="preserve">       </w:t>
      </w:r>
      <w:r>
        <w:rPr>
          <w:rFonts w:ascii="Trebuchet MS" w:eastAsia="Times New Roman" w:hAnsi="Trebuchet MS" w:cs="Arial"/>
          <w:bCs/>
          <w:i/>
          <w:color w:val="000000"/>
          <w:sz w:val="16"/>
          <w:szCs w:val="16"/>
          <w:lang w:val="ro-RO"/>
        </w:rPr>
        <w:t xml:space="preserve">  </w:t>
      </w:r>
      <w:r w:rsidRPr="006D1D89">
        <w:rPr>
          <w:rFonts w:ascii="Trebuchet MS" w:eastAsia="Times New Roman" w:hAnsi="Trebuchet MS" w:cs="Arial"/>
          <w:bCs/>
          <w:i/>
          <w:color w:val="000000"/>
          <w:sz w:val="16"/>
          <w:szCs w:val="16"/>
          <w:lang w:val="ro-RO"/>
        </w:rPr>
        <w:t>Figura nr.</w:t>
      </w:r>
      <w:r>
        <w:rPr>
          <w:rFonts w:ascii="Trebuchet MS" w:eastAsia="Times New Roman" w:hAnsi="Trebuchet MS" w:cs="Arial"/>
          <w:bCs/>
          <w:i/>
          <w:color w:val="000000"/>
          <w:sz w:val="16"/>
          <w:szCs w:val="16"/>
          <w:lang w:val="ro-RO"/>
        </w:rPr>
        <w:t>4</w:t>
      </w:r>
      <w:r w:rsidRPr="006D1D89">
        <w:rPr>
          <w:rFonts w:ascii="Trebuchet MS" w:eastAsia="Times New Roman" w:hAnsi="Trebuchet MS" w:cs="Arial"/>
          <w:bCs/>
          <w:i/>
          <w:color w:val="000000"/>
          <w:sz w:val="16"/>
          <w:szCs w:val="16"/>
          <w:lang w:val="ro-RO"/>
        </w:rPr>
        <w:t xml:space="preserve"> Consumul de combustibil</w:t>
      </w:r>
      <w:r>
        <w:rPr>
          <w:rFonts w:ascii="Trebuchet MS" w:eastAsia="Times New Roman" w:hAnsi="Trebuchet MS" w:cs="Arial"/>
          <w:bCs/>
          <w:i/>
          <w:color w:val="000000"/>
          <w:sz w:val="16"/>
          <w:szCs w:val="16"/>
          <w:lang w:val="ro-RO"/>
        </w:rPr>
        <w:t xml:space="preserve"> operatori aerieni români</w:t>
      </w:r>
      <w:r w:rsidRPr="006D1D89">
        <w:rPr>
          <w:rFonts w:ascii="Trebuchet MS" w:eastAsia="Times New Roman" w:hAnsi="Trebuchet MS" w:cs="Arial"/>
          <w:bCs/>
          <w:i/>
          <w:color w:val="000000"/>
          <w:sz w:val="16"/>
          <w:szCs w:val="16"/>
          <w:lang w:val="ro-RO"/>
        </w:rPr>
        <w:t xml:space="preserve">     </w:t>
      </w:r>
      <w:r w:rsidRPr="006D1D89">
        <w:rPr>
          <w:rFonts w:ascii="Trebuchet MS" w:eastAsia="Times New Roman" w:hAnsi="Trebuchet MS" w:cs="Arial"/>
          <w:bCs/>
          <w:i/>
          <w:color w:val="000000"/>
          <w:sz w:val="16"/>
          <w:szCs w:val="16"/>
          <w:lang w:val="ro-RO"/>
        </w:rPr>
        <w:tab/>
        <w:t xml:space="preserve">               Sursa: </w:t>
      </w:r>
      <w:r>
        <w:rPr>
          <w:rFonts w:ascii="Trebuchet MS" w:eastAsia="Times New Roman" w:hAnsi="Trebuchet MS" w:cs="Arial"/>
          <w:bCs/>
          <w:i/>
          <w:color w:val="000000"/>
          <w:sz w:val="16"/>
          <w:szCs w:val="16"/>
          <w:lang w:val="ro-RO"/>
        </w:rPr>
        <w:t>AACR</w:t>
      </w:r>
    </w:p>
    <w:p w14:paraId="53B26210" w14:textId="77777777" w:rsidR="00516F76" w:rsidRPr="006D1D89" w:rsidRDefault="00516F76" w:rsidP="00516F76">
      <w:pPr>
        <w:jc w:val="center"/>
        <w:rPr>
          <w:rFonts w:ascii="Trebuchet MS" w:eastAsia="Times New Roman" w:hAnsi="Trebuchet MS" w:cs="Arial"/>
          <w:bCs/>
          <w:i/>
          <w:color w:val="000000"/>
          <w:sz w:val="16"/>
          <w:szCs w:val="16"/>
          <w:lang w:val="ro-RO"/>
        </w:rPr>
      </w:pPr>
      <w:r>
        <w:rPr>
          <w:noProof/>
        </w:rPr>
        <w:lastRenderedPageBreak/>
        <w:drawing>
          <wp:inline distT="0" distB="0" distL="0" distR="0" wp14:anchorId="188FFD41" wp14:editId="66F35EE2">
            <wp:extent cx="4791075" cy="21526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68DF7F" w14:textId="77777777" w:rsidR="00687BD6" w:rsidRDefault="00516F76" w:rsidP="00A64641">
      <w:pPr>
        <w:spacing w:after="0" w:line="240" w:lineRule="auto"/>
        <w:jc w:val="both"/>
        <w:rPr>
          <w:rFonts w:ascii="Trebuchet MS" w:eastAsia="Times New Roman" w:hAnsi="Trebuchet MS" w:cs="Arial"/>
          <w:bCs/>
          <w:i/>
          <w:color w:val="000000"/>
          <w:sz w:val="16"/>
          <w:szCs w:val="16"/>
          <w:lang w:val="ro-RO"/>
        </w:rPr>
      </w:pPr>
      <w:r w:rsidRPr="00516F76">
        <w:rPr>
          <w:rFonts w:ascii="Trebuchet MS" w:eastAsia="Times New Roman" w:hAnsi="Trebuchet MS" w:cs="Arial"/>
          <w:bCs/>
          <w:i/>
          <w:color w:val="000000"/>
          <w:sz w:val="16"/>
          <w:szCs w:val="16"/>
          <w:lang w:val="ro-RO"/>
        </w:rPr>
        <w:t xml:space="preserve">                    </w:t>
      </w:r>
      <w:r w:rsidR="00EC583A">
        <w:rPr>
          <w:rFonts w:ascii="Trebuchet MS" w:eastAsia="Times New Roman" w:hAnsi="Trebuchet MS" w:cs="Arial"/>
          <w:bCs/>
          <w:i/>
          <w:color w:val="000000"/>
          <w:sz w:val="16"/>
          <w:szCs w:val="16"/>
          <w:lang w:val="ro-RO"/>
        </w:rPr>
        <w:t xml:space="preserve">        </w:t>
      </w:r>
      <w:r w:rsidRPr="00516F76">
        <w:rPr>
          <w:rFonts w:ascii="Trebuchet MS" w:eastAsia="Times New Roman" w:hAnsi="Trebuchet MS" w:cs="Arial"/>
          <w:bCs/>
          <w:i/>
          <w:color w:val="000000"/>
          <w:sz w:val="16"/>
          <w:szCs w:val="16"/>
          <w:lang w:val="ro-RO"/>
        </w:rPr>
        <w:t xml:space="preserve">  Figura nr.</w:t>
      </w:r>
      <w:r>
        <w:rPr>
          <w:rFonts w:ascii="Trebuchet MS" w:eastAsia="Times New Roman" w:hAnsi="Trebuchet MS" w:cs="Arial"/>
          <w:bCs/>
          <w:i/>
          <w:color w:val="000000"/>
          <w:sz w:val="16"/>
          <w:szCs w:val="16"/>
          <w:lang w:val="ro-RO"/>
        </w:rPr>
        <w:t>5</w:t>
      </w:r>
      <w:r w:rsidRPr="00516F76">
        <w:rPr>
          <w:rFonts w:ascii="Trebuchet MS" w:eastAsia="Times New Roman" w:hAnsi="Trebuchet MS" w:cs="Arial"/>
          <w:bCs/>
          <w:i/>
          <w:color w:val="000000"/>
          <w:sz w:val="16"/>
          <w:szCs w:val="16"/>
          <w:lang w:val="ro-RO"/>
        </w:rPr>
        <w:t xml:space="preserve"> </w:t>
      </w:r>
      <w:r>
        <w:rPr>
          <w:rFonts w:ascii="Trebuchet MS" w:eastAsia="Times New Roman" w:hAnsi="Trebuchet MS" w:cs="Arial"/>
          <w:bCs/>
          <w:i/>
          <w:color w:val="000000"/>
          <w:sz w:val="16"/>
          <w:szCs w:val="16"/>
          <w:lang w:val="ro-RO"/>
        </w:rPr>
        <w:t xml:space="preserve">Emisiile de </w:t>
      </w:r>
      <w:r w:rsidR="00FE35F7">
        <w:rPr>
          <w:rFonts w:ascii="Trebuchet MS" w:eastAsia="Times New Roman" w:hAnsi="Trebuchet MS" w:cs="Arial"/>
          <w:bCs/>
          <w:i/>
          <w:color w:val="000000"/>
          <w:sz w:val="16"/>
          <w:szCs w:val="16"/>
          <w:lang w:val="ro-RO"/>
        </w:rPr>
        <w:t>CO</w:t>
      </w:r>
      <w:r w:rsidR="00FE35F7">
        <w:rPr>
          <w:rFonts w:ascii="Trebuchet MS" w:eastAsia="Times New Roman" w:hAnsi="Trebuchet MS" w:cs="Arial"/>
          <w:bCs/>
          <w:i/>
          <w:color w:val="000000"/>
          <w:sz w:val="16"/>
          <w:szCs w:val="16"/>
          <w:vertAlign w:val="subscript"/>
          <w:lang w:val="ro-RO"/>
        </w:rPr>
        <w:t>2</w:t>
      </w:r>
      <w:r w:rsidR="00FE35F7">
        <w:rPr>
          <w:rFonts w:ascii="Trebuchet MS" w:eastAsia="Times New Roman" w:hAnsi="Trebuchet MS" w:cs="Arial"/>
          <w:bCs/>
          <w:i/>
          <w:color w:val="000000"/>
          <w:sz w:val="16"/>
          <w:szCs w:val="16"/>
          <w:lang w:val="ro-RO"/>
        </w:rPr>
        <w:t xml:space="preserve"> pentru operatorii aerieni români</w:t>
      </w:r>
      <w:r w:rsidRPr="00516F76">
        <w:rPr>
          <w:rFonts w:ascii="Trebuchet MS" w:eastAsia="Times New Roman" w:hAnsi="Trebuchet MS" w:cs="Arial"/>
          <w:bCs/>
          <w:i/>
          <w:color w:val="000000"/>
          <w:sz w:val="16"/>
          <w:szCs w:val="16"/>
          <w:lang w:val="ro-RO"/>
        </w:rPr>
        <w:t xml:space="preserve">     </w:t>
      </w:r>
      <w:r w:rsidRPr="00516F76">
        <w:rPr>
          <w:rFonts w:ascii="Trebuchet MS" w:eastAsia="Times New Roman" w:hAnsi="Trebuchet MS" w:cs="Arial"/>
          <w:bCs/>
          <w:i/>
          <w:color w:val="000000"/>
          <w:sz w:val="16"/>
          <w:szCs w:val="16"/>
          <w:lang w:val="ro-RO"/>
        </w:rPr>
        <w:tab/>
        <w:t xml:space="preserve">               Sursa: AACR</w:t>
      </w:r>
    </w:p>
    <w:p w14:paraId="3B52FA42" w14:textId="77777777" w:rsidR="00EC583A" w:rsidRDefault="00EC583A" w:rsidP="00A64641">
      <w:pPr>
        <w:spacing w:after="0" w:line="240" w:lineRule="auto"/>
        <w:jc w:val="both"/>
        <w:rPr>
          <w:rFonts w:ascii="Trebuchet MS" w:eastAsia="Times New Roman" w:hAnsi="Trebuchet MS" w:cs="Arial"/>
          <w:bCs/>
          <w:i/>
          <w:color w:val="000000"/>
          <w:sz w:val="16"/>
          <w:szCs w:val="16"/>
          <w:lang w:val="ro-RO"/>
        </w:rPr>
      </w:pPr>
    </w:p>
    <w:p w14:paraId="795777D6" w14:textId="77777777" w:rsidR="00EC583A" w:rsidRPr="00554707" w:rsidRDefault="00EC583A" w:rsidP="00A64641">
      <w:pPr>
        <w:spacing w:after="0" w:line="240" w:lineRule="auto"/>
        <w:jc w:val="both"/>
        <w:rPr>
          <w:rFonts w:ascii="Trebuchet MS" w:eastAsia="Times New Roman" w:hAnsi="Trebuchet MS" w:cs="Arial"/>
          <w:bCs/>
          <w:i/>
          <w:sz w:val="16"/>
          <w:szCs w:val="16"/>
          <w:lang w:val="ro-RO"/>
        </w:rPr>
      </w:pPr>
    </w:p>
    <w:p w14:paraId="2B9D3FFC" w14:textId="77777777" w:rsidR="00AF4C8B" w:rsidRPr="00554707" w:rsidRDefault="00A64641" w:rsidP="00A64641">
      <w:pPr>
        <w:spacing w:after="0" w:line="240" w:lineRule="auto"/>
        <w:jc w:val="both"/>
        <w:rPr>
          <w:rFonts w:ascii="Trebuchet MS" w:eastAsia="Times New Roman" w:hAnsi="Trebuchet MS" w:cs="Arial"/>
          <w:bCs/>
          <w:i/>
          <w:sz w:val="16"/>
          <w:szCs w:val="16"/>
          <w:lang w:val="ro-RO"/>
        </w:rPr>
      </w:pPr>
      <w:r w:rsidRPr="00554707">
        <w:rPr>
          <w:rFonts w:ascii="Trebuchet MS" w:eastAsia="Times New Roman" w:hAnsi="Trebuchet MS" w:cs="Arial"/>
          <w:bCs/>
          <w:i/>
          <w:sz w:val="16"/>
          <w:szCs w:val="16"/>
          <w:lang w:val="ro-RO"/>
        </w:rPr>
        <w:t xml:space="preserve"> </w:t>
      </w:r>
      <w:r w:rsidR="00F86EB3" w:rsidRPr="00554707">
        <w:rPr>
          <w:rFonts w:ascii="Trebuchet MS" w:eastAsia="Times New Roman" w:hAnsi="Trebuchet MS" w:cs="Arial"/>
          <w:bCs/>
          <w:i/>
          <w:sz w:val="16"/>
          <w:szCs w:val="16"/>
          <w:lang w:val="ro-RO"/>
        </w:rPr>
        <w:t xml:space="preserve">         </w:t>
      </w:r>
      <w:r w:rsidR="00AF4C8B" w:rsidRPr="00554707">
        <w:rPr>
          <w:rFonts w:ascii="Trebuchet MS" w:eastAsia="Times New Roman" w:hAnsi="Trebuchet MS" w:cs="Arial"/>
          <w:bCs/>
          <w:i/>
          <w:sz w:val="16"/>
          <w:szCs w:val="16"/>
          <w:lang w:val="ro-RO"/>
        </w:rPr>
        <w:t>Tabelul nr.</w:t>
      </w:r>
      <w:r w:rsidR="00EC583A" w:rsidRPr="00554707">
        <w:rPr>
          <w:rFonts w:ascii="Trebuchet MS" w:eastAsia="Times New Roman" w:hAnsi="Trebuchet MS" w:cs="Arial"/>
          <w:bCs/>
          <w:i/>
          <w:sz w:val="16"/>
          <w:szCs w:val="16"/>
          <w:lang w:val="ro-RO"/>
        </w:rPr>
        <w:t>6</w:t>
      </w:r>
      <w:r w:rsidR="00AF4C8B" w:rsidRPr="00554707">
        <w:rPr>
          <w:rFonts w:ascii="Trebuchet MS" w:eastAsia="Times New Roman" w:hAnsi="Trebuchet MS" w:cs="Arial"/>
          <w:bCs/>
          <w:i/>
          <w:sz w:val="16"/>
          <w:szCs w:val="16"/>
          <w:lang w:val="ro-RO"/>
        </w:rPr>
        <w:t xml:space="preserve"> Indicatorul de eficiență al consumului de combustibil pentru cei mai i</w:t>
      </w:r>
      <w:r w:rsidR="00710E94" w:rsidRPr="00554707">
        <w:rPr>
          <w:rFonts w:ascii="Trebuchet MS" w:eastAsia="Times New Roman" w:hAnsi="Trebuchet MS" w:cs="Arial"/>
          <w:bCs/>
          <w:i/>
          <w:sz w:val="16"/>
          <w:szCs w:val="16"/>
          <w:lang w:val="ro-RO"/>
        </w:rPr>
        <w:t>mportanți</w:t>
      </w:r>
      <w:r w:rsidR="00AF4C8B" w:rsidRPr="00554707">
        <w:rPr>
          <w:rFonts w:ascii="Trebuchet MS" w:eastAsia="Times New Roman" w:hAnsi="Trebuchet MS" w:cs="Arial"/>
          <w:bCs/>
          <w:i/>
          <w:sz w:val="16"/>
          <w:szCs w:val="16"/>
          <w:lang w:val="ro-RO"/>
        </w:rPr>
        <w:t xml:space="preserve"> operatori aerieni din România</w:t>
      </w:r>
    </w:p>
    <w:tbl>
      <w:tblPr>
        <w:tblStyle w:val="GridTable4-Accent11"/>
        <w:tblW w:w="5143" w:type="pct"/>
        <w:tblLook w:val="04A0" w:firstRow="1" w:lastRow="0" w:firstColumn="1" w:lastColumn="0" w:noHBand="0" w:noVBand="1"/>
      </w:tblPr>
      <w:tblGrid>
        <w:gridCol w:w="2473"/>
        <w:gridCol w:w="2474"/>
        <w:gridCol w:w="2474"/>
        <w:gridCol w:w="2474"/>
      </w:tblGrid>
      <w:tr w:rsidR="00534758" w:rsidRPr="001B2BD7" w14:paraId="5322D18A" w14:textId="77777777" w:rsidTr="00C054EA">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4AAC681C" w14:textId="77777777" w:rsidR="00534758" w:rsidRPr="00EC583A" w:rsidRDefault="00EC583A" w:rsidP="00EC583A">
            <w:pPr>
              <w:spacing w:after="120" w:line="360" w:lineRule="auto"/>
              <w:ind w:left="-439" w:firstLine="180"/>
              <w:jc w:val="center"/>
              <w:rPr>
                <w:rFonts w:ascii="Trebuchet MS" w:eastAsia="Calibri" w:hAnsi="Trebuchet MS" w:cs="Times New Roman"/>
                <w:b w:val="0"/>
                <w:bCs w:val="0"/>
                <w:color w:val="365F91"/>
                <w:sz w:val="20"/>
                <w:szCs w:val="20"/>
                <w:lang w:val="ro-RO"/>
              </w:rPr>
            </w:pPr>
            <w:r>
              <w:rPr>
                <w:rFonts w:ascii="Trebuchet MS" w:eastAsia="Calibri" w:hAnsi="Trebuchet MS" w:cs="Times New Roman"/>
                <w:b w:val="0"/>
                <w:bCs w:val="0"/>
                <w:sz w:val="20"/>
                <w:szCs w:val="20"/>
                <w:lang w:val="ro-RO"/>
              </w:rPr>
              <w:t xml:space="preserve">   </w:t>
            </w:r>
            <w:r w:rsidR="00534758" w:rsidRPr="00EC583A">
              <w:rPr>
                <w:rFonts w:ascii="Trebuchet MS" w:eastAsia="Calibri" w:hAnsi="Trebuchet MS" w:cs="Times New Roman"/>
                <w:b w:val="0"/>
                <w:bCs w:val="0"/>
                <w:sz w:val="20"/>
                <w:szCs w:val="20"/>
                <w:lang w:val="ro-RO"/>
              </w:rPr>
              <w:t>Indicatorul de eficiență ala consumului de combustibil pentru cei mai importanți operatori aerieni din România</w:t>
            </w:r>
          </w:p>
        </w:tc>
      </w:tr>
      <w:tr w:rsidR="00534758" w:rsidRPr="00CC18B8" w14:paraId="7027CFDE" w14:textId="77777777" w:rsidTr="00C054EA">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250" w:type="pct"/>
          </w:tcPr>
          <w:p w14:paraId="79CD6D07" w14:textId="77777777" w:rsidR="00534758" w:rsidRPr="00EC583A" w:rsidRDefault="00534758" w:rsidP="00B27580">
            <w:pPr>
              <w:tabs>
                <w:tab w:val="left" w:pos="0"/>
              </w:tabs>
              <w:ind w:right="264"/>
              <w:jc w:val="center"/>
              <w:rPr>
                <w:rFonts w:ascii="Trebuchet MS" w:eastAsia="Calibri" w:hAnsi="Trebuchet MS" w:cs="Times New Roman"/>
                <w:b w:val="0"/>
                <w:bCs w:val="0"/>
                <w:sz w:val="18"/>
                <w:szCs w:val="18"/>
                <w:lang w:val="ro-RO"/>
              </w:rPr>
            </w:pPr>
            <w:r w:rsidRPr="00EC583A">
              <w:rPr>
                <w:rFonts w:ascii="Trebuchet MS" w:eastAsia="Calibri" w:hAnsi="Trebuchet MS" w:cs="Times New Roman"/>
                <w:b w:val="0"/>
                <w:bCs w:val="0"/>
                <w:sz w:val="18"/>
                <w:szCs w:val="18"/>
                <w:lang w:val="ro-RO"/>
              </w:rPr>
              <w:t>Anul</w:t>
            </w:r>
          </w:p>
        </w:tc>
        <w:tc>
          <w:tcPr>
            <w:tcW w:w="1250" w:type="pct"/>
          </w:tcPr>
          <w:p w14:paraId="58DC93D6" w14:textId="77777777" w:rsidR="00534758" w:rsidRPr="00EC583A" w:rsidRDefault="00155D0B" w:rsidP="00B27580">
            <w:pPr>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indicatorul  TONE –KM</w:t>
            </w:r>
          </w:p>
        </w:tc>
        <w:tc>
          <w:tcPr>
            <w:tcW w:w="1250" w:type="pct"/>
          </w:tcPr>
          <w:p w14:paraId="212060F8" w14:textId="77777777" w:rsidR="00534758" w:rsidRPr="00EC583A" w:rsidRDefault="00155D0B" w:rsidP="00B27580">
            <w:pPr>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Cantitatea de combustibil utilizată (litrii</w:t>
            </w:r>
            <w:r w:rsidR="00534758" w:rsidRPr="00EC583A">
              <w:rPr>
                <w:rFonts w:ascii="Trebuchet MS" w:eastAsia="Calibri" w:hAnsi="Trebuchet MS" w:cs="Times New Roman"/>
                <w:sz w:val="18"/>
                <w:szCs w:val="18"/>
                <w:lang w:val="ro-RO"/>
              </w:rPr>
              <w:t>)</w:t>
            </w:r>
          </w:p>
        </w:tc>
        <w:tc>
          <w:tcPr>
            <w:tcW w:w="1250" w:type="pct"/>
          </w:tcPr>
          <w:p w14:paraId="7234D6F8" w14:textId="77777777" w:rsidR="00534758" w:rsidRPr="00EC583A" w:rsidRDefault="00155D0B" w:rsidP="00B27580">
            <w:pPr>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Indicator eficiență consum de combustibil</w:t>
            </w:r>
          </w:p>
        </w:tc>
      </w:tr>
      <w:tr w:rsidR="00534758" w:rsidRPr="00CC18B8" w14:paraId="0841C784" w14:textId="77777777" w:rsidTr="00C054EA">
        <w:trPr>
          <w:trHeight w:val="197"/>
        </w:trPr>
        <w:tc>
          <w:tcPr>
            <w:cnfStyle w:val="001000000000" w:firstRow="0" w:lastRow="0" w:firstColumn="1" w:lastColumn="0" w:oddVBand="0" w:evenVBand="0" w:oddHBand="0" w:evenHBand="0" w:firstRowFirstColumn="0" w:firstRowLastColumn="0" w:lastRowFirstColumn="0" w:lastRowLastColumn="0"/>
            <w:tcW w:w="1250" w:type="pct"/>
          </w:tcPr>
          <w:p w14:paraId="425E6784" w14:textId="77777777" w:rsidR="00534758" w:rsidRPr="00EC583A" w:rsidRDefault="00534758" w:rsidP="00B27580">
            <w:pPr>
              <w:spacing w:after="120" w:line="360" w:lineRule="auto"/>
              <w:jc w:val="center"/>
              <w:rPr>
                <w:rFonts w:ascii="Trebuchet MS" w:eastAsia="Calibri" w:hAnsi="Trebuchet MS" w:cs="Times New Roman"/>
                <w:b w:val="0"/>
                <w:bCs w:val="0"/>
                <w:sz w:val="18"/>
                <w:szCs w:val="18"/>
                <w:lang w:val="ro-RO"/>
              </w:rPr>
            </w:pPr>
            <w:r w:rsidRPr="00EC583A">
              <w:rPr>
                <w:rFonts w:ascii="Trebuchet MS" w:eastAsia="Calibri" w:hAnsi="Trebuchet MS" w:cs="Times New Roman"/>
                <w:b w:val="0"/>
                <w:bCs w:val="0"/>
                <w:sz w:val="18"/>
                <w:szCs w:val="18"/>
                <w:lang w:val="ro-RO"/>
              </w:rPr>
              <w:t>2011</w:t>
            </w:r>
          </w:p>
        </w:tc>
        <w:tc>
          <w:tcPr>
            <w:tcW w:w="1250" w:type="pct"/>
          </w:tcPr>
          <w:p w14:paraId="3AB61423" w14:textId="77777777" w:rsidR="00534758" w:rsidRPr="00EC583A" w:rsidRDefault="00534758"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546.088.917</w:t>
            </w:r>
          </w:p>
        </w:tc>
        <w:tc>
          <w:tcPr>
            <w:tcW w:w="1250" w:type="pct"/>
          </w:tcPr>
          <w:p w14:paraId="762F4CBE" w14:textId="77777777" w:rsidR="00534758" w:rsidRPr="00EC583A" w:rsidRDefault="00534758"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203.506.000</w:t>
            </w:r>
          </w:p>
        </w:tc>
        <w:tc>
          <w:tcPr>
            <w:tcW w:w="1250" w:type="pct"/>
          </w:tcPr>
          <w:p w14:paraId="0FA0008C" w14:textId="77777777" w:rsidR="00534758" w:rsidRPr="00EC583A" w:rsidRDefault="00534758"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0.372</w:t>
            </w:r>
          </w:p>
        </w:tc>
      </w:tr>
      <w:tr w:rsidR="00534758" w:rsidRPr="00CC18B8" w14:paraId="18DD5330" w14:textId="77777777" w:rsidTr="00C054E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50" w:type="pct"/>
          </w:tcPr>
          <w:p w14:paraId="5E8FBF76" w14:textId="77777777" w:rsidR="00534758" w:rsidRPr="00EC583A" w:rsidRDefault="00534758" w:rsidP="00B27580">
            <w:pPr>
              <w:spacing w:after="120" w:line="360" w:lineRule="auto"/>
              <w:jc w:val="center"/>
              <w:rPr>
                <w:rFonts w:ascii="Trebuchet MS" w:eastAsia="Calibri" w:hAnsi="Trebuchet MS" w:cs="Times New Roman"/>
                <w:b w:val="0"/>
                <w:bCs w:val="0"/>
                <w:sz w:val="18"/>
                <w:szCs w:val="18"/>
                <w:lang w:val="ro-RO"/>
              </w:rPr>
            </w:pPr>
            <w:r w:rsidRPr="00EC583A">
              <w:rPr>
                <w:rFonts w:ascii="Trebuchet MS" w:eastAsia="Calibri" w:hAnsi="Trebuchet MS" w:cs="Times New Roman"/>
                <w:b w:val="0"/>
                <w:bCs w:val="0"/>
                <w:sz w:val="18"/>
                <w:szCs w:val="18"/>
                <w:lang w:val="ro-RO"/>
              </w:rPr>
              <w:t>2012</w:t>
            </w:r>
          </w:p>
        </w:tc>
        <w:tc>
          <w:tcPr>
            <w:tcW w:w="1250" w:type="pct"/>
          </w:tcPr>
          <w:p w14:paraId="4BB0E7A9" w14:textId="77777777" w:rsidR="00534758" w:rsidRPr="00EC583A" w:rsidRDefault="00534758"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490.119.064</w:t>
            </w:r>
          </w:p>
        </w:tc>
        <w:tc>
          <w:tcPr>
            <w:tcW w:w="1250" w:type="pct"/>
          </w:tcPr>
          <w:p w14:paraId="5CB41768" w14:textId="77777777" w:rsidR="00534758" w:rsidRPr="00EC583A" w:rsidRDefault="00534758"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182.719.000</w:t>
            </w:r>
          </w:p>
        </w:tc>
        <w:tc>
          <w:tcPr>
            <w:tcW w:w="1250" w:type="pct"/>
          </w:tcPr>
          <w:p w14:paraId="03F2E8E5" w14:textId="77777777" w:rsidR="00534758" w:rsidRPr="00EC583A" w:rsidRDefault="00534758"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0.372</w:t>
            </w:r>
          </w:p>
        </w:tc>
      </w:tr>
      <w:tr w:rsidR="00534758" w:rsidRPr="00CC18B8" w14:paraId="0884402D" w14:textId="77777777" w:rsidTr="00C054EA">
        <w:tc>
          <w:tcPr>
            <w:cnfStyle w:val="001000000000" w:firstRow="0" w:lastRow="0" w:firstColumn="1" w:lastColumn="0" w:oddVBand="0" w:evenVBand="0" w:oddHBand="0" w:evenHBand="0" w:firstRowFirstColumn="0" w:firstRowLastColumn="0" w:lastRowFirstColumn="0" w:lastRowLastColumn="0"/>
            <w:tcW w:w="1250" w:type="pct"/>
          </w:tcPr>
          <w:p w14:paraId="7DCD228A" w14:textId="77777777" w:rsidR="00534758" w:rsidRPr="00EC583A" w:rsidRDefault="00534758" w:rsidP="00B27580">
            <w:pPr>
              <w:spacing w:after="120" w:line="360" w:lineRule="auto"/>
              <w:jc w:val="center"/>
              <w:rPr>
                <w:rFonts w:ascii="Trebuchet MS" w:eastAsia="Calibri" w:hAnsi="Trebuchet MS" w:cs="Times New Roman"/>
                <w:b w:val="0"/>
                <w:bCs w:val="0"/>
                <w:sz w:val="18"/>
                <w:szCs w:val="18"/>
                <w:lang w:val="ro-RO"/>
              </w:rPr>
            </w:pPr>
            <w:r w:rsidRPr="00EC583A">
              <w:rPr>
                <w:rFonts w:ascii="Trebuchet MS" w:eastAsia="Calibri" w:hAnsi="Trebuchet MS" w:cs="Times New Roman"/>
                <w:b w:val="0"/>
                <w:bCs w:val="0"/>
                <w:sz w:val="18"/>
                <w:szCs w:val="18"/>
                <w:lang w:val="ro-RO"/>
              </w:rPr>
              <w:t>2013</w:t>
            </w:r>
          </w:p>
        </w:tc>
        <w:tc>
          <w:tcPr>
            <w:tcW w:w="1250" w:type="pct"/>
          </w:tcPr>
          <w:p w14:paraId="41B2FAA0" w14:textId="77777777" w:rsidR="00534758" w:rsidRPr="00EC583A" w:rsidRDefault="00534758" w:rsidP="00B27580">
            <w:pPr>
              <w:spacing w:after="120" w:line="360" w:lineRule="auto"/>
              <w:ind w:left="-1496" w:firstLine="1496"/>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484.088.685</w:t>
            </w:r>
          </w:p>
        </w:tc>
        <w:tc>
          <w:tcPr>
            <w:tcW w:w="1250" w:type="pct"/>
          </w:tcPr>
          <w:p w14:paraId="0A459496" w14:textId="77777777" w:rsidR="00534758" w:rsidRPr="00EC583A" w:rsidRDefault="00534758"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168.200.000</w:t>
            </w:r>
          </w:p>
        </w:tc>
        <w:tc>
          <w:tcPr>
            <w:tcW w:w="1250" w:type="pct"/>
          </w:tcPr>
          <w:p w14:paraId="2A61E468" w14:textId="77777777" w:rsidR="00534758" w:rsidRPr="00EC583A" w:rsidRDefault="00534758"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0.347</w:t>
            </w:r>
          </w:p>
        </w:tc>
      </w:tr>
      <w:tr w:rsidR="00534758" w:rsidRPr="00CC18B8" w14:paraId="34294D95" w14:textId="77777777" w:rsidTr="00C054E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50" w:type="pct"/>
          </w:tcPr>
          <w:p w14:paraId="549EC262" w14:textId="77777777" w:rsidR="00534758" w:rsidRPr="00EC583A" w:rsidRDefault="00534758" w:rsidP="00B27580">
            <w:pPr>
              <w:spacing w:after="120" w:line="360" w:lineRule="auto"/>
              <w:jc w:val="center"/>
              <w:rPr>
                <w:rFonts w:ascii="Trebuchet MS" w:eastAsia="Calibri" w:hAnsi="Trebuchet MS" w:cs="Times New Roman"/>
                <w:b w:val="0"/>
                <w:bCs w:val="0"/>
                <w:sz w:val="18"/>
                <w:szCs w:val="18"/>
                <w:lang w:val="ro-RO"/>
              </w:rPr>
            </w:pPr>
            <w:r w:rsidRPr="00EC583A">
              <w:rPr>
                <w:rFonts w:ascii="Trebuchet MS" w:eastAsia="Calibri" w:hAnsi="Trebuchet MS" w:cs="Times New Roman"/>
                <w:b w:val="0"/>
                <w:bCs w:val="0"/>
                <w:sz w:val="18"/>
                <w:szCs w:val="18"/>
                <w:lang w:val="ro-RO"/>
              </w:rPr>
              <w:t>2014</w:t>
            </w:r>
          </w:p>
        </w:tc>
        <w:tc>
          <w:tcPr>
            <w:tcW w:w="1250" w:type="pct"/>
          </w:tcPr>
          <w:p w14:paraId="699400BE" w14:textId="77777777" w:rsidR="00534758" w:rsidRPr="00EC583A" w:rsidRDefault="00534758"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502.596.946</w:t>
            </w:r>
          </w:p>
        </w:tc>
        <w:tc>
          <w:tcPr>
            <w:tcW w:w="1250" w:type="pct"/>
          </w:tcPr>
          <w:p w14:paraId="6DED5C60" w14:textId="77777777" w:rsidR="00534758" w:rsidRPr="00EC583A" w:rsidRDefault="00534758"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180.769.000</w:t>
            </w:r>
          </w:p>
        </w:tc>
        <w:tc>
          <w:tcPr>
            <w:tcW w:w="1250" w:type="pct"/>
          </w:tcPr>
          <w:p w14:paraId="45FDC988" w14:textId="77777777" w:rsidR="00534758" w:rsidRPr="00EC583A" w:rsidRDefault="00534758"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0.359</w:t>
            </w:r>
          </w:p>
        </w:tc>
      </w:tr>
      <w:tr w:rsidR="00534758" w:rsidRPr="00CC18B8" w14:paraId="73A738AC" w14:textId="77777777" w:rsidTr="00C054EA">
        <w:tc>
          <w:tcPr>
            <w:cnfStyle w:val="001000000000" w:firstRow="0" w:lastRow="0" w:firstColumn="1" w:lastColumn="0" w:oddVBand="0" w:evenVBand="0" w:oddHBand="0" w:evenHBand="0" w:firstRowFirstColumn="0" w:firstRowLastColumn="0" w:lastRowFirstColumn="0" w:lastRowLastColumn="0"/>
            <w:tcW w:w="1250" w:type="pct"/>
          </w:tcPr>
          <w:p w14:paraId="2F922B8A" w14:textId="77777777" w:rsidR="00534758" w:rsidRPr="00EC583A" w:rsidRDefault="00534758" w:rsidP="00B27580">
            <w:pPr>
              <w:spacing w:after="120" w:line="360" w:lineRule="auto"/>
              <w:jc w:val="center"/>
              <w:rPr>
                <w:rFonts w:ascii="Trebuchet MS" w:eastAsia="Calibri" w:hAnsi="Trebuchet MS" w:cs="Times New Roman"/>
                <w:b w:val="0"/>
                <w:bCs w:val="0"/>
                <w:sz w:val="18"/>
                <w:szCs w:val="18"/>
                <w:lang w:val="ro-RO"/>
              </w:rPr>
            </w:pPr>
            <w:r w:rsidRPr="00EC583A">
              <w:rPr>
                <w:rFonts w:ascii="Trebuchet MS" w:eastAsia="Calibri" w:hAnsi="Trebuchet MS" w:cs="Times New Roman"/>
                <w:b w:val="0"/>
                <w:bCs w:val="0"/>
                <w:sz w:val="18"/>
                <w:szCs w:val="18"/>
                <w:lang w:val="ro-RO"/>
              </w:rPr>
              <w:t>2015</w:t>
            </w:r>
          </w:p>
        </w:tc>
        <w:tc>
          <w:tcPr>
            <w:tcW w:w="1250" w:type="pct"/>
          </w:tcPr>
          <w:p w14:paraId="159D21E1" w14:textId="77777777" w:rsidR="00534758" w:rsidRPr="00EC583A" w:rsidRDefault="00534758"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609.964.746</w:t>
            </w:r>
          </w:p>
        </w:tc>
        <w:tc>
          <w:tcPr>
            <w:tcW w:w="1250" w:type="pct"/>
          </w:tcPr>
          <w:p w14:paraId="482978EC" w14:textId="77777777" w:rsidR="00534758" w:rsidRPr="00EC583A" w:rsidRDefault="00534758"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210.616,040</w:t>
            </w:r>
          </w:p>
        </w:tc>
        <w:tc>
          <w:tcPr>
            <w:tcW w:w="1250" w:type="pct"/>
          </w:tcPr>
          <w:p w14:paraId="7A10DACF" w14:textId="77777777" w:rsidR="00534758" w:rsidRPr="00EC583A" w:rsidRDefault="00534758"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0.345</w:t>
            </w:r>
          </w:p>
        </w:tc>
      </w:tr>
      <w:tr w:rsidR="00272600" w:rsidRPr="00CC18B8" w14:paraId="4B390F03" w14:textId="77777777" w:rsidTr="00C054EA">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250" w:type="pct"/>
          </w:tcPr>
          <w:p w14:paraId="713619E3" w14:textId="77777777" w:rsidR="00272600" w:rsidRPr="00EC583A" w:rsidRDefault="00272600" w:rsidP="00B27580">
            <w:pPr>
              <w:spacing w:after="120" w:line="360" w:lineRule="auto"/>
              <w:jc w:val="center"/>
              <w:rPr>
                <w:rFonts w:ascii="Trebuchet MS" w:eastAsia="Calibri" w:hAnsi="Trebuchet MS" w:cs="Times New Roman"/>
                <w:b w:val="0"/>
                <w:bCs w:val="0"/>
                <w:sz w:val="18"/>
                <w:szCs w:val="18"/>
                <w:lang w:val="ro-RO"/>
              </w:rPr>
            </w:pPr>
            <w:r w:rsidRPr="00EC583A">
              <w:rPr>
                <w:rFonts w:ascii="Trebuchet MS" w:eastAsia="Calibri" w:hAnsi="Trebuchet MS" w:cs="Times New Roman"/>
                <w:b w:val="0"/>
                <w:bCs w:val="0"/>
                <w:sz w:val="18"/>
                <w:szCs w:val="18"/>
                <w:lang w:val="ro-RO"/>
              </w:rPr>
              <w:t>2016</w:t>
            </w:r>
          </w:p>
        </w:tc>
        <w:tc>
          <w:tcPr>
            <w:tcW w:w="1250" w:type="pct"/>
          </w:tcPr>
          <w:p w14:paraId="438C1FF6" w14:textId="77777777" w:rsidR="00272600" w:rsidRPr="00EC583A" w:rsidRDefault="00272600"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803.241.425</w:t>
            </w:r>
          </w:p>
        </w:tc>
        <w:tc>
          <w:tcPr>
            <w:tcW w:w="1250" w:type="pct"/>
          </w:tcPr>
          <w:p w14:paraId="71B2FC00" w14:textId="77777777" w:rsidR="00272600" w:rsidRPr="00EC583A" w:rsidRDefault="00272600"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264.614.850</w:t>
            </w:r>
          </w:p>
        </w:tc>
        <w:tc>
          <w:tcPr>
            <w:tcW w:w="1250" w:type="pct"/>
          </w:tcPr>
          <w:p w14:paraId="7A7A91D2" w14:textId="77777777" w:rsidR="00272600" w:rsidRPr="00EC583A" w:rsidRDefault="00272600" w:rsidP="00B275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val="ro-RO"/>
              </w:rPr>
            </w:pPr>
            <w:r w:rsidRPr="00EC583A">
              <w:rPr>
                <w:rFonts w:ascii="Trebuchet MS" w:eastAsia="Calibri" w:hAnsi="Trebuchet MS" w:cs="Times New Roman"/>
                <w:sz w:val="18"/>
                <w:szCs w:val="18"/>
                <w:lang w:val="ro-RO"/>
              </w:rPr>
              <w:t>0,329</w:t>
            </w:r>
          </w:p>
        </w:tc>
      </w:tr>
      <w:tr w:rsidR="005F7B3E" w:rsidRPr="00CC18B8" w14:paraId="213AA218" w14:textId="77777777" w:rsidTr="00C054EA">
        <w:trPr>
          <w:trHeight w:val="70"/>
        </w:trPr>
        <w:tc>
          <w:tcPr>
            <w:cnfStyle w:val="001000000000" w:firstRow="0" w:lastRow="0" w:firstColumn="1" w:lastColumn="0" w:oddVBand="0" w:evenVBand="0" w:oddHBand="0" w:evenHBand="0" w:firstRowFirstColumn="0" w:firstRowLastColumn="0" w:lastRowFirstColumn="0" w:lastRowLastColumn="0"/>
            <w:tcW w:w="1250" w:type="pct"/>
          </w:tcPr>
          <w:p w14:paraId="6701CB51" w14:textId="77777777" w:rsidR="005F7B3E" w:rsidRPr="008834E9" w:rsidRDefault="005F7B3E" w:rsidP="00B27580">
            <w:pPr>
              <w:spacing w:after="120" w:line="360" w:lineRule="auto"/>
              <w:jc w:val="center"/>
              <w:rPr>
                <w:rFonts w:ascii="Trebuchet MS" w:eastAsia="Calibri" w:hAnsi="Trebuchet MS" w:cs="Times New Roman"/>
                <w:sz w:val="18"/>
                <w:szCs w:val="18"/>
                <w:lang w:val="ro-RO"/>
              </w:rPr>
            </w:pPr>
            <w:r w:rsidRPr="008834E9">
              <w:rPr>
                <w:rFonts w:ascii="Trebuchet MS" w:eastAsia="Calibri" w:hAnsi="Trebuchet MS" w:cs="Times New Roman"/>
                <w:sz w:val="18"/>
                <w:szCs w:val="18"/>
                <w:lang w:val="ro-RO"/>
              </w:rPr>
              <w:t>2017</w:t>
            </w:r>
          </w:p>
        </w:tc>
        <w:tc>
          <w:tcPr>
            <w:tcW w:w="1250" w:type="pct"/>
          </w:tcPr>
          <w:p w14:paraId="4AE1CB7A" w14:textId="77777777" w:rsidR="005F7B3E" w:rsidRPr="008834E9" w:rsidRDefault="00285630"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8834E9">
              <w:rPr>
                <w:rFonts w:ascii="Trebuchet MS" w:eastAsia="Calibri" w:hAnsi="Trebuchet MS" w:cs="Times New Roman"/>
                <w:sz w:val="18"/>
                <w:szCs w:val="18"/>
                <w:lang w:val="ro-RO"/>
              </w:rPr>
              <w:t>987.194.003</w:t>
            </w:r>
          </w:p>
        </w:tc>
        <w:tc>
          <w:tcPr>
            <w:tcW w:w="1250" w:type="pct"/>
          </w:tcPr>
          <w:p w14:paraId="5347D41F" w14:textId="77777777" w:rsidR="005F7B3E" w:rsidRPr="008834E9" w:rsidRDefault="00285630"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8834E9">
              <w:rPr>
                <w:rFonts w:ascii="Trebuchet MS" w:eastAsia="Calibri" w:hAnsi="Trebuchet MS" w:cs="Times New Roman"/>
                <w:sz w:val="18"/>
                <w:szCs w:val="18"/>
                <w:lang w:val="ro-RO"/>
              </w:rPr>
              <w:t>302.862.000</w:t>
            </w:r>
          </w:p>
        </w:tc>
        <w:tc>
          <w:tcPr>
            <w:tcW w:w="1250" w:type="pct"/>
          </w:tcPr>
          <w:p w14:paraId="05A18A13" w14:textId="77777777" w:rsidR="005F7B3E" w:rsidRPr="008834E9" w:rsidRDefault="00285630" w:rsidP="00B275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val="ro-RO"/>
              </w:rPr>
            </w:pPr>
            <w:r w:rsidRPr="008834E9">
              <w:rPr>
                <w:rFonts w:ascii="Trebuchet MS" w:eastAsia="Calibri" w:hAnsi="Trebuchet MS" w:cs="Times New Roman"/>
                <w:sz w:val="18"/>
                <w:szCs w:val="18"/>
                <w:lang w:val="ro-RO"/>
              </w:rPr>
              <w:t>0,307</w:t>
            </w:r>
          </w:p>
        </w:tc>
      </w:tr>
    </w:tbl>
    <w:p w14:paraId="6169261E" w14:textId="77777777" w:rsidR="00EC583A" w:rsidRDefault="00EC583A" w:rsidP="00F92D64">
      <w:pPr>
        <w:spacing w:after="120" w:line="240" w:lineRule="auto"/>
        <w:jc w:val="center"/>
        <w:rPr>
          <w:noProof/>
        </w:rPr>
      </w:pPr>
    </w:p>
    <w:p w14:paraId="19E83DF8" w14:textId="77777777" w:rsidR="00EC583A" w:rsidRDefault="00F92D64" w:rsidP="00FE35F7">
      <w:pPr>
        <w:spacing w:after="120" w:line="360" w:lineRule="auto"/>
        <w:jc w:val="center"/>
        <w:rPr>
          <w:noProof/>
        </w:rPr>
      </w:pPr>
      <w:r>
        <w:rPr>
          <w:noProof/>
        </w:rPr>
        <w:drawing>
          <wp:inline distT="0" distB="0" distL="0" distR="0" wp14:anchorId="218BEDC1" wp14:editId="102CBCF0">
            <wp:extent cx="4876800" cy="2105025"/>
            <wp:effectExtent l="0" t="0" r="0"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9E0A3D" w14:textId="77777777" w:rsidR="00F86EB3" w:rsidRPr="00F86EB3" w:rsidRDefault="00F86EB3" w:rsidP="00F86EB3">
      <w:pPr>
        <w:rPr>
          <w:rFonts w:ascii="Trebuchet MS" w:eastAsia="Times New Roman" w:hAnsi="Trebuchet MS" w:cs="Arial"/>
          <w:bCs/>
          <w:color w:val="000000"/>
          <w:sz w:val="16"/>
          <w:szCs w:val="16"/>
          <w:lang w:val="ro-RO"/>
        </w:rPr>
      </w:pPr>
      <w:r w:rsidRPr="00F86EB3">
        <w:rPr>
          <w:rFonts w:ascii="Trebuchet MS" w:eastAsia="Times New Roman" w:hAnsi="Trebuchet MS" w:cs="Arial"/>
          <w:bCs/>
          <w:color w:val="000000"/>
          <w:sz w:val="16"/>
          <w:szCs w:val="16"/>
          <w:lang w:val="ro-RO"/>
        </w:rPr>
        <w:t xml:space="preserve">           </w:t>
      </w:r>
      <w:r w:rsidR="00EC583A">
        <w:rPr>
          <w:rFonts w:ascii="Trebuchet MS" w:eastAsia="Times New Roman" w:hAnsi="Trebuchet MS" w:cs="Arial"/>
          <w:bCs/>
          <w:color w:val="000000"/>
          <w:sz w:val="16"/>
          <w:szCs w:val="16"/>
          <w:lang w:val="ro-RO"/>
        </w:rPr>
        <w:t xml:space="preserve">        </w:t>
      </w:r>
      <w:r w:rsidR="00C054EA">
        <w:rPr>
          <w:rFonts w:ascii="Trebuchet MS" w:eastAsia="Times New Roman" w:hAnsi="Trebuchet MS" w:cs="Arial"/>
          <w:bCs/>
          <w:color w:val="000000"/>
          <w:sz w:val="16"/>
          <w:szCs w:val="16"/>
          <w:lang w:val="ro-RO"/>
        </w:rPr>
        <w:t xml:space="preserve">   </w:t>
      </w:r>
      <w:r w:rsidR="00EC583A">
        <w:rPr>
          <w:rFonts w:ascii="Trebuchet MS" w:eastAsia="Times New Roman" w:hAnsi="Trebuchet MS" w:cs="Arial"/>
          <w:bCs/>
          <w:color w:val="000000"/>
          <w:sz w:val="16"/>
          <w:szCs w:val="16"/>
          <w:lang w:val="ro-RO"/>
        </w:rPr>
        <w:t xml:space="preserve"> </w:t>
      </w:r>
      <w:r w:rsidRPr="00F86EB3">
        <w:rPr>
          <w:rFonts w:ascii="Trebuchet MS" w:eastAsia="Times New Roman" w:hAnsi="Trebuchet MS" w:cs="Arial"/>
          <w:bCs/>
          <w:color w:val="000000"/>
          <w:sz w:val="16"/>
          <w:szCs w:val="16"/>
          <w:lang w:val="ro-RO"/>
        </w:rPr>
        <w:t xml:space="preserve"> Figura nr.</w:t>
      </w:r>
      <w:r w:rsidR="00EC583A">
        <w:rPr>
          <w:rFonts w:ascii="Trebuchet MS" w:eastAsia="Times New Roman" w:hAnsi="Trebuchet MS" w:cs="Arial"/>
          <w:bCs/>
          <w:color w:val="000000"/>
          <w:sz w:val="16"/>
          <w:szCs w:val="16"/>
          <w:lang w:val="ro-RO"/>
        </w:rPr>
        <w:t>6</w:t>
      </w:r>
      <w:r w:rsidRPr="00F86EB3">
        <w:rPr>
          <w:rFonts w:ascii="Trebuchet MS" w:eastAsia="Times New Roman" w:hAnsi="Trebuchet MS" w:cs="Arial"/>
          <w:bCs/>
          <w:color w:val="000000"/>
          <w:sz w:val="16"/>
          <w:szCs w:val="16"/>
          <w:lang w:val="ro-RO"/>
        </w:rPr>
        <w:t xml:space="preserve">                               Sursa: Raportul anual întocmit conform cu OMT 169/2011 (2011-201</w:t>
      </w:r>
      <w:r>
        <w:rPr>
          <w:rFonts w:ascii="Trebuchet MS" w:eastAsia="Times New Roman" w:hAnsi="Trebuchet MS" w:cs="Arial"/>
          <w:bCs/>
          <w:color w:val="000000"/>
          <w:sz w:val="16"/>
          <w:szCs w:val="16"/>
          <w:lang w:val="ro-RO"/>
        </w:rPr>
        <w:t>7</w:t>
      </w:r>
      <w:r w:rsidRPr="00F86EB3">
        <w:rPr>
          <w:rFonts w:ascii="Trebuchet MS" w:eastAsia="Times New Roman" w:hAnsi="Trebuchet MS" w:cs="Arial"/>
          <w:bCs/>
          <w:color w:val="000000"/>
          <w:sz w:val="16"/>
          <w:szCs w:val="16"/>
          <w:lang w:val="ro-RO"/>
        </w:rPr>
        <w:t xml:space="preserve">) </w:t>
      </w:r>
    </w:p>
    <w:p w14:paraId="32FBBA60" w14:textId="0147C31A" w:rsidR="00C7659F" w:rsidRPr="00EC583A" w:rsidRDefault="00C7659F" w:rsidP="00CC18B8">
      <w:pPr>
        <w:spacing w:after="120" w:line="360" w:lineRule="auto"/>
        <w:rPr>
          <w:rFonts w:ascii="Trebuchet MS" w:eastAsia="Times New Roman" w:hAnsi="Trebuchet MS" w:cs="Arial"/>
          <w:bCs/>
          <w:i/>
          <w:color w:val="000000"/>
          <w:sz w:val="16"/>
          <w:szCs w:val="16"/>
          <w:lang w:val="ro-RO"/>
        </w:rPr>
      </w:pPr>
      <w:r w:rsidRPr="00EC583A">
        <w:rPr>
          <w:rFonts w:ascii="Trebuchet MS" w:eastAsia="Times New Roman" w:hAnsi="Trebuchet MS" w:cs="Arial"/>
          <w:bCs/>
          <w:i/>
          <w:color w:val="000000"/>
          <w:sz w:val="16"/>
          <w:szCs w:val="16"/>
          <w:lang w:val="ro-RO"/>
        </w:rPr>
        <w:lastRenderedPageBreak/>
        <w:t>Tabelul nr.</w:t>
      </w:r>
      <w:r w:rsidR="00EC583A" w:rsidRPr="00EC583A">
        <w:rPr>
          <w:rFonts w:ascii="Trebuchet MS" w:eastAsia="Times New Roman" w:hAnsi="Trebuchet MS" w:cs="Arial"/>
          <w:bCs/>
          <w:i/>
          <w:color w:val="000000"/>
          <w:sz w:val="16"/>
          <w:szCs w:val="16"/>
          <w:lang w:val="ro-RO"/>
        </w:rPr>
        <w:t>7</w:t>
      </w:r>
      <w:r w:rsidR="008164E6" w:rsidRPr="00EC583A">
        <w:rPr>
          <w:rFonts w:ascii="Trebuchet MS" w:eastAsia="Times New Roman" w:hAnsi="Trebuchet MS" w:cs="Arial"/>
          <w:bCs/>
          <w:i/>
          <w:color w:val="000000"/>
          <w:sz w:val="16"/>
          <w:szCs w:val="16"/>
          <w:lang w:val="ro-RO"/>
        </w:rPr>
        <w:t xml:space="preserve"> </w:t>
      </w:r>
      <w:r w:rsidRPr="00EC583A">
        <w:rPr>
          <w:rFonts w:ascii="Trebuchet MS" w:eastAsia="Times New Roman" w:hAnsi="Trebuchet MS" w:cs="Arial"/>
          <w:bCs/>
          <w:i/>
          <w:color w:val="000000"/>
          <w:sz w:val="16"/>
          <w:szCs w:val="16"/>
          <w:lang w:val="ro-RO"/>
        </w:rPr>
        <w:t>Traficul aerian din FIR București în perioada 2005-201</w:t>
      </w:r>
      <w:r w:rsidR="00A92A1D">
        <w:rPr>
          <w:rFonts w:ascii="Trebuchet MS" w:eastAsia="Times New Roman" w:hAnsi="Trebuchet MS" w:cs="Arial"/>
          <w:bCs/>
          <w:i/>
          <w:color w:val="000000"/>
          <w:sz w:val="16"/>
          <w:szCs w:val="16"/>
          <w:lang w:val="ro-RO"/>
        </w:rPr>
        <w:t>7</w:t>
      </w:r>
    </w:p>
    <w:tbl>
      <w:tblPr>
        <w:tblStyle w:val="GridTable4-Accent11"/>
        <w:tblW w:w="10960" w:type="dxa"/>
        <w:tblInd w:w="-770" w:type="dxa"/>
        <w:tblLook w:val="04A0" w:firstRow="1" w:lastRow="0" w:firstColumn="1" w:lastColumn="0" w:noHBand="0" w:noVBand="1"/>
      </w:tblPr>
      <w:tblGrid>
        <w:gridCol w:w="768"/>
        <w:gridCol w:w="783"/>
        <w:gridCol w:w="783"/>
        <w:gridCol w:w="783"/>
        <w:gridCol w:w="783"/>
        <w:gridCol w:w="783"/>
        <w:gridCol w:w="783"/>
        <w:gridCol w:w="783"/>
        <w:gridCol w:w="783"/>
        <w:gridCol w:w="783"/>
        <w:gridCol w:w="783"/>
        <w:gridCol w:w="783"/>
        <w:gridCol w:w="238"/>
        <w:gridCol w:w="545"/>
        <w:gridCol w:w="238"/>
        <w:gridCol w:w="545"/>
        <w:gridCol w:w="13"/>
      </w:tblGrid>
      <w:tr w:rsidR="00761FC5" w:rsidRPr="00ED1BF8" w14:paraId="414C0D04" w14:textId="7D9B3ADF" w:rsidTr="004F64F7">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9619" w:type="dxa"/>
            <w:gridSpan w:val="13"/>
          </w:tcPr>
          <w:p w14:paraId="7E29C438" w14:textId="42C38C2D" w:rsidR="00761FC5" w:rsidRPr="00842650" w:rsidRDefault="00761FC5" w:rsidP="00ED1BF8">
            <w:pPr>
              <w:jc w:val="center"/>
              <w:rPr>
                <w:rFonts w:ascii="Trebuchet MS" w:eastAsia="Times New Roman" w:hAnsi="Trebuchet MS" w:cs="Arial"/>
                <w:bCs w:val="0"/>
                <w:lang w:val="ro-RO"/>
              </w:rPr>
            </w:pPr>
            <w:r w:rsidRPr="00842650">
              <w:rPr>
                <w:rFonts w:ascii="Trebuchet MS" w:eastAsia="Times New Roman" w:hAnsi="Trebuchet MS" w:cs="Arial"/>
                <w:bCs w:val="0"/>
                <w:lang w:val="ro-RO"/>
              </w:rPr>
              <w:t>Traficul aerian din FIR București în perioada 2005-201</w:t>
            </w:r>
            <w:r w:rsidR="00CA0175">
              <w:rPr>
                <w:rFonts w:ascii="Trebuchet MS" w:eastAsia="Times New Roman" w:hAnsi="Trebuchet MS" w:cs="Arial"/>
                <w:bCs w:val="0"/>
                <w:lang w:val="ro-RO"/>
              </w:rPr>
              <w:t>7</w:t>
            </w:r>
          </w:p>
          <w:p w14:paraId="2359A643" w14:textId="77777777" w:rsidR="00761FC5" w:rsidRPr="00ED1BF8" w:rsidRDefault="00761FC5" w:rsidP="00ED1BF8">
            <w:pPr>
              <w:jc w:val="center"/>
              <w:rPr>
                <w:rFonts w:ascii="Trebuchet MS" w:eastAsia="Times New Roman" w:hAnsi="Trebuchet MS" w:cs="Arial"/>
                <w:b w:val="0"/>
                <w:bCs w:val="0"/>
                <w:sz w:val="18"/>
                <w:szCs w:val="18"/>
                <w:lang w:val="ro-RO"/>
              </w:rPr>
            </w:pPr>
          </w:p>
        </w:tc>
        <w:tc>
          <w:tcPr>
            <w:tcW w:w="783" w:type="dxa"/>
            <w:gridSpan w:val="2"/>
          </w:tcPr>
          <w:p w14:paraId="4279CA80" w14:textId="77777777" w:rsidR="00761FC5" w:rsidRPr="00842650" w:rsidRDefault="00761FC5" w:rsidP="00ED1BF8">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lang w:val="ro-RO"/>
              </w:rPr>
            </w:pPr>
          </w:p>
        </w:tc>
        <w:tc>
          <w:tcPr>
            <w:tcW w:w="558" w:type="dxa"/>
            <w:gridSpan w:val="2"/>
          </w:tcPr>
          <w:p w14:paraId="472E6C35" w14:textId="77777777" w:rsidR="00761FC5" w:rsidRPr="00842650" w:rsidRDefault="00761FC5" w:rsidP="00ED1BF8">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lang w:val="ro-RO"/>
              </w:rPr>
            </w:pPr>
          </w:p>
        </w:tc>
      </w:tr>
      <w:tr w:rsidR="00761FC5" w:rsidRPr="00ED1BF8" w14:paraId="235F4DA5" w14:textId="5AF9F602" w:rsidTr="004F64F7">
        <w:trPr>
          <w:gridAfter w:val="1"/>
          <w:cnfStyle w:val="000000100000" w:firstRow="0" w:lastRow="0" w:firstColumn="0" w:lastColumn="0" w:oddVBand="0" w:evenVBand="0" w:oddHBand="1" w:evenHBand="0" w:firstRowFirstColumn="0" w:firstRowLastColumn="0" w:lastRowFirstColumn="0" w:lastRowLastColumn="0"/>
          <w:wAfter w:w="13" w:type="dxa"/>
          <w:trHeight w:val="576"/>
        </w:trPr>
        <w:tc>
          <w:tcPr>
            <w:cnfStyle w:val="001000000000" w:firstRow="0" w:lastRow="0" w:firstColumn="1" w:lastColumn="0" w:oddVBand="0" w:evenVBand="0" w:oddHBand="0" w:evenHBand="0" w:firstRowFirstColumn="0" w:firstRowLastColumn="0" w:lastRowFirstColumn="0" w:lastRowLastColumn="0"/>
            <w:tcW w:w="768" w:type="dxa"/>
          </w:tcPr>
          <w:p w14:paraId="1D9C2088" w14:textId="77777777" w:rsidR="00761FC5" w:rsidRPr="00EC583A" w:rsidRDefault="00761FC5" w:rsidP="00ED1BF8">
            <w:pPr>
              <w:rPr>
                <w:rFonts w:ascii="Trebuchet MS" w:eastAsia="Times New Roman" w:hAnsi="Trebuchet MS" w:cs="Arial"/>
                <w:bCs w:val="0"/>
                <w:color w:val="000000"/>
                <w:sz w:val="16"/>
                <w:szCs w:val="16"/>
                <w:lang w:val="ro-RO"/>
              </w:rPr>
            </w:pPr>
            <w:r w:rsidRPr="00EC583A">
              <w:rPr>
                <w:rFonts w:ascii="Trebuchet MS" w:eastAsia="Times New Roman" w:hAnsi="Trebuchet MS" w:cs="Arial"/>
                <w:bCs w:val="0"/>
                <w:color w:val="000000"/>
                <w:sz w:val="16"/>
                <w:szCs w:val="16"/>
                <w:lang w:val="ro-RO"/>
              </w:rPr>
              <w:t>AN</w:t>
            </w:r>
          </w:p>
        </w:tc>
        <w:tc>
          <w:tcPr>
            <w:tcW w:w="783" w:type="dxa"/>
          </w:tcPr>
          <w:p w14:paraId="0998BF3A"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2005</w:t>
            </w:r>
          </w:p>
        </w:tc>
        <w:tc>
          <w:tcPr>
            <w:tcW w:w="783" w:type="dxa"/>
          </w:tcPr>
          <w:p w14:paraId="43ECC1ED"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2006</w:t>
            </w:r>
          </w:p>
        </w:tc>
        <w:tc>
          <w:tcPr>
            <w:tcW w:w="783" w:type="dxa"/>
          </w:tcPr>
          <w:p w14:paraId="6CD8813A"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2007</w:t>
            </w:r>
          </w:p>
        </w:tc>
        <w:tc>
          <w:tcPr>
            <w:tcW w:w="783" w:type="dxa"/>
          </w:tcPr>
          <w:p w14:paraId="48E28FFF"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2008</w:t>
            </w:r>
          </w:p>
        </w:tc>
        <w:tc>
          <w:tcPr>
            <w:tcW w:w="783" w:type="dxa"/>
          </w:tcPr>
          <w:p w14:paraId="36BB0247"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2009</w:t>
            </w:r>
          </w:p>
        </w:tc>
        <w:tc>
          <w:tcPr>
            <w:tcW w:w="783" w:type="dxa"/>
          </w:tcPr>
          <w:p w14:paraId="3F533310"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2010</w:t>
            </w:r>
          </w:p>
        </w:tc>
        <w:tc>
          <w:tcPr>
            <w:tcW w:w="783" w:type="dxa"/>
          </w:tcPr>
          <w:p w14:paraId="75DABB69"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2011</w:t>
            </w:r>
          </w:p>
        </w:tc>
        <w:tc>
          <w:tcPr>
            <w:tcW w:w="783" w:type="dxa"/>
          </w:tcPr>
          <w:p w14:paraId="635499BD"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2012</w:t>
            </w:r>
          </w:p>
        </w:tc>
        <w:tc>
          <w:tcPr>
            <w:tcW w:w="783" w:type="dxa"/>
          </w:tcPr>
          <w:p w14:paraId="3F9AC565"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2013</w:t>
            </w:r>
          </w:p>
        </w:tc>
        <w:tc>
          <w:tcPr>
            <w:tcW w:w="783" w:type="dxa"/>
          </w:tcPr>
          <w:p w14:paraId="2F939673"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2014</w:t>
            </w:r>
          </w:p>
        </w:tc>
        <w:tc>
          <w:tcPr>
            <w:tcW w:w="783" w:type="dxa"/>
          </w:tcPr>
          <w:p w14:paraId="4BFF7CB0" w14:textId="77777777"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sidRPr="00EC583A">
              <w:rPr>
                <w:rFonts w:ascii="Trebuchet MS" w:eastAsia="Times New Roman" w:hAnsi="Trebuchet MS" w:cs="Arial"/>
                <w:b/>
                <w:bCs/>
                <w:color w:val="000000"/>
                <w:sz w:val="16"/>
                <w:szCs w:val="16"/>
                <w:lang w:val="ro-RO"/>
              </w:rPr>
              <w:t>2015</w:t>
            </w:r>
          </w:p>
        </w:tc>
        <w:tc>
          <w:tcPr>
            <w:tcW w:w="783" w:type="dxa"/>
            <w:gridSpan w:val="2"/>
          </w:tcPr>
          <w:p w14:paraId="05EB3D18" w14:textId="470EF129"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Pr>
                <w:rFonts w:ascii="Trebuchet MS" w:eastAsia="Times New Roman" w:hAnsi="Trebuchet MS" w:cs="Arial"/>
                <w:b/>
                <w:bCs/>
                <w:color w:val="000000"/>
                <w:sz w:val="16"/>
                <w:szCs w:val="16"/>
                <w:lang w:val="ro-RO"/>
              </w:rPr>
              <w:t>2016</w:t>
            </w:r>
          </w:p>
        </w:tc>
        <w:tc>
          <w:tcPr>
            <w:tcW w:w="783" w:type="dxa"/>
            <w:gridSpan w:val="2"/>
          </w:tcPr>
          <w:p w14:paraId="425F92E1" w14:textId="23468FA2" w:rsidR="00761FC5" w:rsidRPr="00EC583A" w:rsidRDefault="00761FC5" w:rsidP="00ED1BF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sz w:val="16"/>
                <w:szCs w:val="16"/>
                <w:lang w:val="ro-RO"/>
              </w:rPr>
            </w:pPr>
            <w:r>
              <w:rPr>
                <w:rFonts w:ascii="Trebuchet MS" w:eastAsia="Times New Roman" w:hAnsi="Trebuchet MS" w:cs="Arial"/>
                <w:b/>
                <w:bCs/>
                <w:color w:val="000000"/>
                <w:sz w:val="16"/>
                <w:szCs w:val="16"/>
                <w:lang w:val="ro-RO"/>
              </w:rPr>
              <w:t>2017</w:t>
            </w:r>
          </w:p>
        </w:tc>
      </w:tr>
      <w:tr w:rsidR="00761FC5" w:rsidRPr="00ED1BF8" w14:paraId="798CA8D9" w14:textId="679287A5" w:rsidTr="004F64F7">
        <w:trPr>
          <w:gridAfter w:val="1"/>
          <w:wAfter w:w="13" w:type="dxa"/>
          <w:trHeight w:val="606"/>
        </w:trPr>
        <w:tc>
          <w:tcPr>
            <w:cnfStyle w:val="001000000000" w:firstRow="0" w:lastRow="0" w:firstColumn="1" w:lastColumn="0" w:oddVBand="0" w:evenVBand="0" w:oddHBand="0" w:evenHBand="0" w:firstRowFirstColumn="0" w:firstRowLastColumn="0" w:lastRowFirstColumn="0" w:lastRowLastColumn="0"/>
            <w:tcW w:w="768" w:type="dxa"/>
          </w:tcPr>
          <w:p w14:paraId="1A328763" w14:textId="77777777" w:rsidR="00761FC5" w:rsidRPr="00EC583A" w:rsidRDefault="00761FC5" w:rsidP="00ED1BF8">
            <w:pPr>
              <w:rPr>
                <w:rFonts w:ascii="Trebuchet MS" w:eastAsia="Times New Roman" w:hAnsi="Trebuchet MS" w:cs="Arial"/>
                <w:bCs w:val="0"/>
                <w:color w:val="000000"/>
                <w:sz w:val="16"/>
                <w:szCs w:val="16"/>
                <w:lang w:val="ro-RO"/>
              </w:rPr>
            </w:pPr>
            <w:r w:rsidRPr="00EC583A">
              <w:rPr>
                <w:rFonts w:ascii="Trebuchet MS" w:eastAsia="Times New Roman" w:hAnsi="Trebuchet MS" w:cs="Arial"/>
                <w:bCs w:val="0"/>
                <w:color w:val="000000"/>
                <w:sz w:val="16"/>
                <w:szCs w:val="16"/>
                <w:lang w:val="ro-RO"/>
              </w:rPr>
              <w:t>Nr. de zboruri</w:t>
            </w:r>
          </w:p>
        </w:tc>
        <w:tc>
          <w:tcPr>
            <w:tcW w:w="783" w:type="dxa"/>
          </w:tcPr>
          <w:p w14:paraId="1F80AFA4"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410.449</w:t>
            </w:r>
          </w:p>
        </w:tc>
        <w:tc>
          <w:tcPr>
            <w:tcW w:w="783" w:type="dxa"/>
          </w:tcPr>
          <w:p w14:paraId="26DEF5C7"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415.721</w:t>
            </w:r>
          </w:p>
        </w:tc>
        <w:tc>
          <w:tcPr>
            <w:tcW w:w="783" w:type="dxa"/>
          </w:tcPr>
          <w:p w14:paraId="5287ACE8"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431.966</w:t>
            </w:r>
          </w:p>
        </w:tc>
        <w:tc>
          <w:tcPr>
            <w:tcW w:w="783" w:type="dxa"/>
          </w:tcPr>
          <w:p w14:paraId="3A012369"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443.918</w:t>
            </w:r>
          </w:p>
        </w:tc>
        <w:tc>
          <w:tcPr>
            <w:tcW w:w="783" w:type="dxa"/>
          </w:tcPr>
          <w:p w14:paraId="58B858E5"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431.800</w:t>
            </w:r>
          </w:p>
        </w:tc>
        <w:tc>
          <w:tcPr>
            <w:tcW w:w="783" w:type="dxa"/>
          </w:tcPr>
          <w:p w14:paraId="33373CA8"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466.587</w:t>
            </w:r>
          </w:p>
        </w:tc>
        <w:tc>
          <w:tcPr>
            <w:tcW w:w="783" w:type="dxa"/>
          </w:tcPr>
          <w:p w14:paraId="691ECF59"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483.982</w:t>
            </w:r>
          </w:p>
        </w:tc>
        <w:tc>
          <w:tcPr>
            <w:tcW w:w="783" w:type="dxa"/>
          </w:tcPr>
          <w:p w14:paraId="5E056CC3"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484.210</w:t>
            </w:r>
          </w:p>
        </w:tc>
        <w:tc>
          <w:tcPr>
            <w:tcW w:w="783" w:type="dxa"/>
          </w:tcPr>
          <w:p w14:paraId="112A501B"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509.048</w:t>
            </w:r>
          </w:p>
        </w:tc>
        <w:tc>
          <w:tcPr>
            <w:tcW w:w="783" w:type="dxa"/>
          </w:tcPr>
          <w:p w14:paraId="1F4FD86E"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594.264</w:t>
            </w:r>
          </w:p>
        </w:tc>
        <w:tc>
          <w:tcPr>
            <w:tcW w:w="783" w:type="dxa"/>
          </w:tcPr>
          <w:p w14:paraId="552EA56A" w14:textId="77777777"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color w:val="000000"/>
                <w:sz w:val="16"/>
                <w:szCs w:val="16"/>
                <w:lang w:val="ro-RO"/>
              </w:rPr>
            </w:pPr>
            <w:r w:rsidRPr="00EC583A">
              <w:rPr>
                <w:rFonts w:ascii="Trebuchet MS" w:eastAsia="Times New Roman" w:hAnsi="Trebuchet MS" w:cs="Times New Roman"/>
                <w:sz w:val="16"/>
                <w:szCs w:val="16"/>
                <w:lang w:val="ro-RO" w:eastAsia="ro-RO"/>
              </w:rPr>
              <w:t>631.068</w:t>
            </w:r>
          </w:p>
        </w:tc>
        <w:tc>
          <w:tcPr>
            <w:tcW w:w="783" w:type="dxa"/>
            <w:gridSpan w:val="2"/>
          </w:tcPr>
          <w:p w14:paraId="3265356C" w14:textId="5FDC4573"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16"/>
                <w:szCs w:val="16"/>
                <w:lang w:val="ro-RO" w:eastAsia="ro-RO"/>
              </w:rPr>
            </w:pPr>
            <w:r w:rsidRPr="00761FC5">
              <w:rPr>
                <w:rFonts w:ascii="Trebuchet MS" w:eastAsia="Times New Roman" w:hAnsi="Trebuchet MS" w:cs="Times New Roman"/>
                <w:sz w:val="16"/>
                <w:szCs w:val="16"/>
                <w:lang w:val="ro-RO" w:eastAsia="ro-RO"/>
              </w:rPr>
              <w:t>603.866</w:t>
            </w:r>
          </w:p>
        </w:tc>
        <w:tc>
          <w:tcPr>
            <w:tcW w:w="783" w:type="dxa"/>
            <w:gridSpan w:val="2"/>
          </w:tcPr>
          <w:p w14:paraId="7B6AB0D6" w14:textId="4F7571C1" w:rsidR="00761FC5" w:rsidRPr="00EC583A" w:rsidRDefault="00761FC5" w:rsidP="00ED1BF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16"/>
                <w:szCs w:val="16"/>
                <w:lang w:val="ro-RO" w:eastAsia="ro-RO"/>
              </w:rPr>
            </w:pPr>
            <w:r w:rsidRPr="00761FC5">
              <w:rPr>
                <w:rFonts w:ascii="Trebuchet MS" w:eastAsia="Times New Roman" w:hAnsi="Trebuchet MS" w:cs="Times New Roman"/>
                <w:sz w:val="16"/>
                <w:szCs w:val="16"/>
                <w:lang w:val="ro-RO" w:eastAsia="ro-RO"/>
              </w:rPr>
              <w:t>667.273</w:t>
            </w:r>
          </w:p>
        </w:tc>
      </w:tr>
    </w:tbl>
    <w:p w14:paraId="243688C4" w14:textId="77777777" w:rsidR="00FE35F7" w:rsidRDefault="00EC583A" w:rsidP="00F86EB3">
      <w:pPr>
        <w:spacing w:after="120" w:line="360" w:lineRule="auto"/>
        <w:jc w:val="both"/>
        <w:rPr>
          <w:rFonts w:ascii="Trebuchet MS" w:eastAsia="Times New Roman" w:hAnsi="Trebuchet MS" w:cs="Arial"/>
          <w:bCs/>
          <w:color w:val="000000"/>
          <w:lang w:val="ro-RO"/>
        </w:rPr>
      </w:pPr>
      <w:r w:rsidRPr="00CC18B8">
        <w:rPr>
          <w:rFonts w:ascii="Trebuchet MS" w:hAnsi="Trebuchet MS"/>
          <w:noProof/>
        </w:rPr>
        <w:drawing>
          <wp:anchor distT="0" distB="0" distL="114300" distR="114300" simplePos="0" relativeHeight="251761664" behindDoc="0" locked="0" layoutInCell="1" allowOverlap="1" wp14:anchorId="1F590307" wp14:editId="34D5F418">
            <wp:simplePos x="0" y="0"/>
            <wp:positionH relativeFrom="column">
              <wp:posOffset>628650</wp:posOffset>
            </wp:positionH>
            <wp:positionV relativeFrom="paragraph">
              <wp:posOffset>287655</wp:posOffset>
            </wp:positionV>
            <wp:extent cx="5238750" cy="3171825"/>
            <wp:effectExtent l="0" t="0" r="0" b="9525"/>
            <wp:wrapSquare wrapText="bothSides"/>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451C45" w:rsidRPr="00CC18B8">
        <w:rPr>
          <w:rFonts w:ascii="Trebuchet MS" w:eastAsia="Times New Roman" w:hAnsi="Trebuchet MS" w:cs="Arial"/>
          <w:bCs/>
          <w:color w:val="000000"/>
          <w:lang w:val="ro-RO"/>
        </w:rPr>
        <w:tab/>
      </w:r>
    </w:p>
    <w:p w14:paraId="5B298B76" w14:textId="77777777" w:rsidR="00FE35F7" w:rsidRDefault="00FE35F7" w:rsidP="00F86EB3">
      <w:pPr>
        <w:spacing w:after="120" w:line="360" w:lineRule="auto"/>
        <w:jc w:val="both"/>
        <w:rPr>
          <w:rFonts w:ascii="Trebuchet MS" w:eastAsia="Times New Roman" w:hAnsi="Trebuchet MS" w:cs="Arial"/>
          <w:bCs/>
          <w:color w:val="000000"/>
          <w:lang w:val="ro-RO"/>
        </w:rPr>
      </w:pPr>
    </w:p>
    <w:p w14:paraId="63D819E9" w14:textId="77777777" w:rsidR="00EC583A" w:rsidRDefault="00EC583A" w:rsidP="00F86EB3">
      <w:pPr>
        <w:spacing w:after="120" w:line="360" w:lineRule="auto"/>
        <w:jc w:val="both"/>
        <w:rPr>
          <w:rFonts w:ascii="Trebuchet MS" w:eastAsia="Times New Roman" w:hAnsi="Trebuchet MS" w:cs="Arial"/>
          <w:bCs/>
          <w:color w:val="000000"/>
          <w:lang w:val="ro-RO"/>
        </w:rPr>
      </w:pPr>
    </w:p>
    <w:p w14:paraId="7466FCFF" w14:textId="77777777" w:rsidR="00EC583A" w:rsidRDefault="00EC583A" w:rsidP="00F86EB3">
      <w:pPr>
        <w:spacing w:after="120" w:line="360" w:lineRule="auto"/>
        <w:jc w:val="both"/>
        <w:rPr>
          <w:rFonts w:ascii="Trebuchet MS" w:eastAsia="Times New Roman" w:hAnsi="Trebuchet MS" w:cs="Arial"/>
          <w:bCs/>
          <w:color w:val="000000"/>
          <w:lang w:val="ro-RO"/>
        </w:rPr>
      </w:pPr>
    </w:p>
    <w:p w14:paraId="2E04BE6B" w14:textId="77777777" w:rsidR="00FE35F7" w:rsidRDefault="00842650" w:rsidP="00FE35F7">
      <w:pPr>
        <w:spacing w:after="0" w:line="360" w:lineRule="auto"/>
        <w:jc w:val="both"/>
        <w:rPr>
          <w:rFonts w:ascii="Trebuchet MS" w:eastAsia="Times New Roman" w:hAnsi="Trebuchet MS" w:cs="Arial"/>
          <w:bCs/>
          <w:color w:val="000000"/>
          <w:sz w:val="16"/>
          <w:szCs w:val="16"/>
          <w:lang w:val="ro-RO"/>
        </w:rPr>
      </w:pPr>
      <w:r>
        <w:rPr>
          <w:rFonts w:ascii="Trebuchet MS" w:eastAsia="Times New Roman" w:hAnsi="Trebuchet MS" w:cs="Arial"/>
          <w:bCs/>
          <w:color w:val="000000"/>
          <w:lang w:val="ro-RO"/>
        </w:rPr>
        <w:t xml:space="preserve">   </w:t>
      </w:r>
      <w:r w:rsidR="00FE35F7">
        <w:rPr>
          <w:rFonts w:ascii="Trebuchet MS" w:eastAsia="Times New Roman" w:hAnsi="Trebuchet MS" w:cs="Arial"/>
          <w:bCs/>
          <w:color w:val="000000"/>
          <w:lang w:val="ro-RO"/>
        </w:rPr>
        <w:t xml:space="preserve"> </w:t>
      </w:r>
      <w:r>
        <w:rPr>
          <w:rFonts w:ascii="Trebuchet MS" w:eastAsia="Times New Roman" w:hAnsi="Trebuchet MS" w:cs="Arial"/>
          <w:bCs/>
          <w:color w:val="000000"/>
          <w:lang w:val="ro-RO"/>
        </w:rPr>
        <w:t xml:space="preserve">    </w:t>
      </w:r>
      <w:r w:rsidR="00451C45" w:rsidRPr="00CC18B8">
        <w:rPr>
          <w:rFonts w:ascii="Trebuchet MS" w:eastAsia="Times New Roman" w:hAnsi="Trebuchet MS" w:cs="Arial"/>
          <w:bCs/>
          <w:color w:val="000000"/>
          <w:lang w:val="ro-RO"/>
        </w:rPr>
        <w:t xml:space="preserve">            </w:t>
      </w:r>
      <w:r w:rsidR="00F86EB3">
        <w:rPr>
          <w:rFonts w:ascii="Trebuchet MS" w:eastAsia="Times New Roman" w:hAnsi="Trebuchet MS" w:cs="Arial"/>
          <w:bCs/>
          <w:color w:val="000000"/>
          <w:sz w:val="16"/>
          <w:szCs w:val="16"/>
          <w:lang w:val="ro-RO"/>
        </w:rPr>
        <w:t xml:space="preserve">       </w:t>
      </w:r>
    </w:p>
    <w:p w14:paraId="0709EB69" w14:textId="77777777" w:rsidR="00EC583A" w:rsidRDefault="00FE35F7" w:rsidP="00FE35F7">
      <w:pPr>
        <w:spacing w:after="0" w:line="240" w:lineRule="auto"/>
        <w:ind w:right="-634"/>
        <w:jc w:val="both"/>
        <w:rPr>
          <w:rFonts w:ascii="Trebuchet MS" w:eastAsia="Times New Roman" w:hAnsi="Trebuchet MS" w:cs="Arial"/>
          <w:bCs/>
          <w:color w:val="000000"/>
          <w:sz w:val="16"/>
          <w:szCs w:val="16"/>
          <w:lang w:val="ro-RO"/>
        </w:rPr>
      </w:pPr>
      <w:r>
        <w:rPr>
          <w:rFonts w:ascii="Trebuchet MS" w:eastAsia="Times New Roman" w:hAnsi="Trebuchet MS" w:cs="Arial"/>
          <w:bCs/>
          <w:color w:val="000000"/>
          <w:sz w:val="16"/>
          <w:szCs w:val="16"/>
          <w:lang w:val="ro-RO"/>
        </w:rPr>
        <w:t xml:space="preserve">           </w:t>
      </w:r>
    </w:p>
    <w:p w14:paraId="2298DB23"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5D1B85D6"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03EA3E75"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4C6ACE91"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38837621"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2657A795"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0BC4BF92"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15F5FF9C"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195BC6A9"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70E103B4"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03580715"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63145950"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1EB3441B" w14:textId="77777777" w:rsidR="00EC583A" w:rsidRDefault="00EC583A" w:rsidP="00FE35F7">
      <w:pPr>
        <w:spacing w:after="0" w:line="240" w:lineRule="auto"/>
        <w:ind w:right="-634"/>
        <w:jc w:val="both"/>
        <w:rPr>
          <w:rFonts w:ascii="Trebuchet MS" w:eastAsia="Times New Roman" w:hAnsi="Trebuchet MS" w:cs="Arial"/>
          <w:bCs/>
          <w:color w:val="000000"/>
          <w:sz w:val="16"/>
          <w:szCs w:val="16"/>
          <w:lang w:val="ro-RO"/>
        </w:rPr>
      </w:pPr>
    </w:p>
    <w:p w14:paraId="5E4884D1" w14:textId="77777777" w:rsidR="00C054EA" w:rsidRDefault="00EC583A" w:rsidP="00EC583A">
      <w:pPr>
        <w:spacing w:after="0" w:line="240" w:lineRule="auto"/>
        <w:ind w:left="720" w:right="-634"/>
        <w:jc w:val="both"/>
        <w:rPr>
          <w:rFonts w:ascii="Trebuchet MS" w:eastAsia="Times New Roman" w:hAnsi="Trebuchet MS" w:cs="Arial"/>
          <w:bCs/>
          <w:color w:val="000000"/>
          <w:sz w:val="16"/>
          <w:szCs w:val="16"/>
          <w:lang w:val="ro-RO"/>
        </w:rPr>
      </w:pPr>
      <w:r>
        <w:rPr>
          <w:rFonts w:ascii="Trebuchet MS" w:eastAsia="Times New Roman" w:hAnsi="Trebuchet MS" w:cs="Arial"/>
          <w:bCs/>
          <w:color w:val="000000"/>
          <w:sz w:val="16"/>
          <w:szCs w:val="16"/>
          <w:lang w:val="ro-RO"/>
        </w:rPr>
        <w:t xml:space="preserve">      </w:t>
      </w:r>
    </w:p>
    <w:p w14:paraId="1F1C2AEE" w14:textId="77777777" w:rsidR="00C054EA" w:rsidRDefault="00C054EA" w:rsidP="00EC583A">
      <w:pPr>
        <w:spacing w:after="0" w:line="240" w:lineRule="auto"/>
        <w:ind w:left="720" w:right="-634"/>
        <w:jc w:val="both"/>
        <w:rPr>
          <w:rFonts w:ascii="Trebuchet MS" w:eastAsia="Times New Roman" w:hAnsi="Trebuchet MS" w:cs="Arial"/>
          <w:bCs/>
          <w:color w:val="000000"/>
          <w:sz w:val="16"/>
          <w:szCs w:val="16"/>
          <w:lang w:val="ro-RO"/>
        </w:rPr>
      </w:pPr>
    </w:p>
    <w:p w14:paraId="16A7C09C" w14:textId="77777777" w:rsidR="00EC583A" w:rsidRPr="00884ECF" w:rsidRDefault="00534758" w:rsidP="00C054EA">
      <w:pPr>
        <w:spacing w:after="0" w:line="240" w:lineRule="auto"/>
        <w:ind w:left="720" w:right="-634" w:firstLine="720"/>
        <w:jc w:val="both"/>
        <w:rPr>
          <w:rFonts w:ascii="Trebuchet MS" w:eastAsia="Times New Roman" w:hAnsi="Trebuchet MS" w:cs="Arial"/>
          <w:bCs/>
          <w:i/>
          <w:color w:val="000000"/>
          <w:sz w:val="16"/>
          <w:szCs w:val="16"/>
          <w:lang w:val="ro-RO"/>
        </w:rPr>
      </w:pPr>
      <w:r w:rsidRPr="00884ECF">
        <w:rPr>
          <w:rFonts w:ascii="Trebuchet MS" w:eastAsia="Times New Roman" w:hAnsi="Trebuchet MS" w:cs="Arial"/>
          <w:bCs/>
          <w:i/>
          <w:color w:val="000000"/>
          <w:sz w:val="16"/>
          <w:szCs w:val="16"/>
          <w:lang w:val="ro-RO"/>
        </w:rPr>
        <w:t>Figura nr.</w:t>
      </w:r>
      <w:r w:rsidR="00EC583A" w:rsidRPr="00884ECF">
        <w:rPr>
          <w:rFonts w:ascii="Trebuchet MS" w:eastAsia="Times New Roman" w:hAnsi="Trebuchet MS" w:cs="Arial"/>
          <w:bCs/>
          <w:i/>
          <w:color w:val="000000"/>
          <w:sz w:val="16"/>
          <w:szCs w:val="16"/>
          <w:lang w:val="ro-RO"/>
        </w:rPr>
        <w:t>7</w:t>
      </w:r>
      <w:r w:rsidRPr="00884ECF">
        <w:rPr>
          <w:rFonts w:ascii="Trebuchet MS" w:eastAsia="Times New Roman" w:hAnsi="Trebuchet MS" w:cs="Arial"/>
          <w:bCs/>
          <w:i/>
          <w:color w:val="000000"/>
          <w:sz w:val="16"/>
          <w:szCs w:val="16"/>
          <w:lang w:val="ro-RO"/>
        </w:rPr>
        <w:t xml:space="preserve">    </w:t>
      </w:r>
      <w:r w:rsidR="00F86EB3" w:rsidRPr="00884ECF">
        <w:rPr>
          <w:rFonts w:ascii="Trebuchet MS" w:eastAsia="Times New Roman" w:hAnsi="Trebuchet MS" w:cs="Arial"/>
          <w:bCs/>
          <w:i/>
          <w:color w:val="000000"/>
          <w:sz w:val="16"/>
          <w:szCs w:val="16"/>
          <w:lang w:val="ro-RO"/>
        </w:rPr>
        <w:tab/>
      </w:r>
      <w:r w:rsidR="00F86EB3" w:rsidRPr="00884ECF">
        <w:rPr>
          <w:rFonts w:ascii="Trebuchet MS" w:eastAsia="Times New Roman" w:hAnsi="Trebuchet MS" w:cs="Arial"/>
          <w:bCs/>
          <w:i/>
          <w:color w:val="000000"/>
          <w:sz w:val="16"/>
          <w:szCs w:val="16"/>
          <w:lang w:val="ro-RO"/>
        </w:rPr>
        <w:tab/>
      </w:r>
      <w:r w:rsidR="00F86EB3" w:rsidRPr="00884ECF">
        <w:rPr>
          <w:rFonts w:ascii="Trebuchet MS" w:eastAsia="Times New Roman" w:hAnsi="Trebuchet MS" w:cs="Arial"/>
          <w:bCs/>
          <w:i/>
          <w:color w:val="000000"/>
          <w:sz w:val="16"/>
          <w:szCs w:val="16"/>
          <w:lang w:val="ro-RO"/>
        </w:rPr>
        <w:tab/>
      </w:r>
      <w:r w:rsidRPr="00884ECF">
        <w:rPr>
          <w:rFonts w:ascii="Trebuchet MS" w:eastAsia="Times New Roman" w:hAnsi="Trebuchet MS" w:cs="Arial"/>
          <w:bCs/>
          <w:i/>
          <w:color w:val="000000"/>
          <w:sz w:val="16"/>
          <w:szCs w:val="16"/>
          <w:lang w:val="ro-RO"/>
        </w:rPr>
        <w:t xml:space="preserve">         </w:t>
      </w:r>
      <w:r w:rsidR="00776A98" w:rsidRPr="00884ECF">
        <w:rPr>
          <w:rFonts w:ascii="Trebuchet MS" w:eastAsia="Times New Roman" w:hAnsi="Trebuchet MS" w:cs="Arial"/>
          <w:bCs/>
          <w:i/>
          <w:color w:val="000000"/>
          <w:sz w:val="16"/>
          <w:szCs w:val="16"/>
          <w:lang w:val="ro-RO"/>
        </w:rPr>
        <w:t xml:space="preserve">            </w:t>
      </w:r>
      <w:r w:rsidRPr="00884ECF">
        <w:rPr>
          <w:rFonts w:ascii="Trebuchet MS" w:eastAsia="Times New Roman" w:hAnsi="Trebuchet MS" w:cs="Arial"/>
          <w:bCs/>
          <w:i/>
          <w:color w:val="000000"/>
          <w:sz w:val="16"/>
          <w:szCs w:val="16"/>
          <w:lang w:val="ro-RO"/>
        </w:rPr>
        <w:t xml:space="preserve">                                        </w:t>
      </w:r>
      <w:r w:rsidR="00EC583A" w:rsidRPr="00884ECF">
        <w:rPr>
          <w:rFonts w:ascii="Trebuchet MS" w:eastAsia="Times New Roman" w:hAnsi="Trebuchet MS" w:cs="Arial"/>
          <w:bCs/>
          <w:i/>
          <w:color w:val="000000"/>
          <w:sz w:val="16"/>
          <w:szCs w:val="16"/>
          <w:lang w:val="ro-RO"/>
        </w:rPr>
        <w:t>Sursa: ROMATSA</w:t>
      </w:r>
    </w:p>
    <w:p w14:paraId="3C94D379" w14:textId="77777777" w:rsidR="00EC583A" w:rsidRPr="00884ECF" w:rsidRDefault="00EC583A" w:rsidP="00EC583A">
      <w:pPr>
        <w:spacing w:after="0" w:line="240" w:lineRule="auto"/>
        <w:ind w:left="720" w:right="-634"/>
        <w:jc w:val="both"/>
        <w:rPr>
          <w:rFonts w:ascii="Trebuchet MS" w:eastAsia="Times New Roman" w:hAnsi="Trebuchet MS" w:cs="Arial"/>
          <w:bCs/>
          <w:i/>
          <w:color w:val="000000"/>
          <w:sz w:val="16"/>
          <w:szCs w:val="16"/>
          <w:lang w:val="ro-RO"/>
        </w:rPr>
      </w:pPr>
      <w:r w:rsidRPr="00884ECF">
        <w:rPr>
          <w:rFonts w:ascii="Trebuchet MS" w:eastAsia="Times New Roman" w:hAnsi="Trebuchet MS" w:cs="Arial"/>
          <w:bCs/>
          <w:i/>
          <w:color w:val="000000"/>
          <w:sz w:val="16"/>
          <w:szCs w:val="16"/>
          <w:lang w:val="ro-RO"/>
        </w:rPr>
        <w:t xml:space="preserve">    </w:t>
      </w:r>
      <w:r w:rsidR="00534758" w:rsidRPr="00884ECF">
        <w:rPr>
          <w:rFonts w:ascii="Trebuchet MS" w:eastAsia="Times New Roman" w:hAnsi="Trebuchet MS" w:cs="Arial"/>
          <w:bCs/>
          <w:i/>
          <w:color w:val="000000"/>
          <w:sz w:val="16"/>
          <w:szCs w:val="16"/>
          <w:lang w:val="ro-RO"/>
        </w:rPr>
        <w:t xml:space="preserve">          </w:t>
      </w:r>
      <w:r w:rsidR="00451C45" w:rsidRPr="00884ECF">
        <w:rPr>
          <w:rFonts w:ascii="Trebuchet MS" w:eastAsia="Times New Roman" w:hAnsi="Trebuchet MS" w:cs="Arial"/>
          <w:bCs/>
          <w:i/>
          <w:color w:val="000000"/>
          <w:sz w:val="16"/>
          <w:szCs w:val="16"/>
          <w:lang w:val="ro-RO"/>
        </w:rPr>
        <w:t xml:space="preserve">                  </w:t>
      </w:r>
      <w:r w:rsidR="00534758" w:rsidRPr="00884ECF">
        <w:rPr>
          <w:rFonts w:ascii="Trebuchet MS" w:eastAsia="Times New Roman" w:hAnsi="Trebuchet MS" w:cs="Arial"/>
          <w:bCs/>
          <w:i/>
          <w:color w:val="000000"/>
          <w:sz w:val="16"/>
          <w:szCs w:val="16"/>
          <w:lang w:val="ro-RO"/>
        </w:rPr>
        <w:t xml:space="preserve"> </w:t>
      </w:r>
    </w:p>
    <w:p w14:paraId="3481A8A4" w14:textId="77777777" w:rsidR="00534758" w:rsidRPr="00CC18B8" w:rsidRDefault="00F86EB3" w:rsidP="00CC18B8">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t xml:space="preserve">   </w:t>
      </w:r>
    </w:p>
    <w:p w14:paraId="6D2F73B1" w14:textId="77777777" w:rsidR="00534758" w:rsidRPr="00CC18B8" w:rsidRDefault="00534758"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Traficul aerian din spațiul aerian na</w:t>
      </w:r>
      <w:r w:rsidR="008164E6" w:rsidRPr="00CC18B8">
        <w:rPr>
          <w:rFonts w:ascii="Trebuchet MS" w:eastAsia="Times New Roman" w:hAnsi="Trebuchet MS" w:cs="Arial"/>
          <w:bCs/>
          <w:color w:val="000000"/>
          <w:lang w:val="ro-RO"/>
        </w:rPr>
        <w:t>ț</w:t>
      </w:r>
      <w:r w:rsidRPr="00CC18B8">
        <w:rPr>
          <w:rFonts w:ascii="Trebuchet MS" w:eastAsia="Times New Roman" w:hAnsi="Trebuchet MS" w:cs="Arial"/>
          <w:bCs/>
          <w:color w:val="000000"/>
          <w:lang w:val="ro-RO"/>
        </w:rPr>
        <w:t>iona</w:t>
      </w:r>
      <w:r w:rsidR="00A2680C">
        <w:rPr>
          <w:rFonts w:ascii="Trebuchet MS" w:eastAsia="Times New Roman" w:hAnsi="Trebuchet MS" w:cs="Arial"/>
          <w:bCs/>
          <w:color w:val="000000"/>
          <w:lang w:val="ro-RO"/>
        </w:rPr>
        <w:t xml:space="preserve">l a crescut cu peste 53% </w:t>
      </w:r>
      <w:r w:rsidR="00B334DC">
        <w:rPr>
          <w:rFonts w:ascii="Trebuchet MS" w:eastAsia="Times New Roman" w:hAnsi="Trebuchet MS" w:cs="Arial"/>
          <w:bCs/>
          <w:color w:val="000000"/>
          <w:lang w:val="ro-RO"/>
        </w:rPr>
        <w:t>față de a</w:t>
      </w:r>
      <w:r w:rsidR="00A2680C">
        <w:rPr>
          <w:rFonts w:ascii="Trebuchet MS" w:eastAsia="Times New Roman" w:hAnsi="Trebuchet MS" w:cs="Arial"/>
          <w:bCs/>
          <w:color w:val="000000"/>
          <w:lang w:val="ro-RO"/>
        </w:rPr>
        <w:t>nul 2005</w:t>
      </w:r>
      <w:r w:rsidRPr="00CC18B8">
        <w:rPr>
          <w:rFonts w:ascii="Trebuchet MS" w:eastAsia="Times New Roman" w:hAnsi="Trebuchet MS" w:cs="Arial"/>
          <w:bCs/>
          <w:color w:val="000000"/>
          <w:lang w:val="ro-RO"/>
        </w:rPr>
        <w:t>,</w:t>
      </w:r>
      <w:r w:rsidR="009634A8"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datorită</w:t>
      </w:r>
      <w:r w:rsidR="00842650">
        <w:rPr>
          <w:rFonts w:ascii="Trebuchet MS" w:eastAsia="Times New Roman" w:hAnsi="Trebuchet MS" w:cs="Arial"/>
          <w:bCs/>
          <w:color w:val="000000"/>
          <w:lang w:val="ro-RO"/>
        </w:rPr>
        <w:t xml:space="preserve"> apariției</w:t>
      </w:r>
      <w:r w:rsidR="009634A8"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companiilor low cost</w:t>
      </w:r>
      <w:r w:rsidR="00776A98" w:rsidRPr="00CC18B8">
        <w:rPr>
          <w:rFonts w:ascii="Trebuchet MS" w:eastAsia="Times New Roman" w:hAnsi="Trebuchet MS" w:cs="Arial"/>
          <w:bCs/>
          <w:color w:val="000000"/>
          <w:lang w:val="ro-RO"/>
        </w:rPr>
        <w:t xml:space="preserve"> și a creșterii frecvențelor de operare a operatorilor aerieni naționali</w:t>
      </w:r>
      <w:r w:rsidRPr="00CC18B8">
        <w:rPr>
          <w:rFonts w:ascii="Trebuchet MS" w:eastAsia="Times New Roman" w:hAnsi="Trebuchet MS" w:cs="Arial"/>
          <w:bCs/>
          <w:color w:val="000000"/>
          <w:lang w:val="ro-RO"/>
        </w:rPr>
        <w:t>.</w:t>
      </w:r>
    </w:p>
    <w:p w14:paraId="50763E84" w14:textId="77777777" w:rsidR="006C657D" w:rsidRDefault="006C657D" w:rsidP="00CC18B8">
      <w:pPr>
        <w:spacing w:after="120" w:line="360" w:lineRule="auto"/>
        <w:jc w:val="both"/>
        <w:rPr>
          <w:rFonts w:ascii="Trebuchet MS" w:eastAsia="Times New Roman" w:hAnsi="Trebuchet MS" w:cs="Arial"/>
          <w:bCs/>
          <w:color w:val="000000"/>
          <w:lang w:val="ro-RO"/>
        </w:rPr>
      </w:pPr>
    </w:p>
    <w:p w14:paraId="63493979" w14:textId="77777777" w:rsidR="00FB12C2" w:rsidRDefault="00FB12C2" w:rsidP="00CC18B8">
      <w:pPr>
        <w:spacing w:after="120" w:line="360" w:lineRule="auto"/>
        <w:jc w:val="both"/>
        <w:rPr>
          <w:rFonts w:ascii="Trebuchet MS" w:eastAsia="Times New Roman" w:hAnsi="Trebuchet MS" w:cs="Arial"/>
          <w:bCs/>
          <w:color w:val="000000"/>
          <w:lang w:val="ro-RO"/>
        </w:rPr>
      </w:pPr>
    </w:p>
    <w:p w14:paraId="0B2EC9E7" w14:textId="77777777" w:rsidR="00FB12C2" w:rsidRDefault="00FB12C2" w:rsidP="00CC18B8">
      <w:pPr>
        <w:spacing w:after="120" w:line="360" w:lineRule="auto"/>
        <w:jc w:val="both"/>
        <w:rPr>
          <w:rFonts w:ascii="Trebuchet MS" w:eastAsia="Times New Roman" w:hAnsi="Trebuchet MS" w:cs="Arial"/>
          <w:bCs/>
          <w:color w:val="000000"/>
          <w:lang w:val="ro-RO"/>
        </w:rPr>
      </w:pPr>
    </w:p>
    <w:p w14:paraId="1D044876" w14:textId="77777777" w:rsidR="00FB12C2" w:rsidRDefault="00FB12C2" w:rsidP="00CC18B8">
      <w:pPr>
        <w:spacing w:after="120" w:line="360" w:lineRule="auto"/>
        <w:jc w:val="both"/>
        <w:rPr>
          <w:rFonts w:ascii="Trebuchet MS" w:eastAsia="Times New Roman" w:hAnsi="Trebuchet MS" w:cs="Arial"/>
          <w:bCs/>
          <w:color w:val="000000"/>
          <w:lang w:val="ro-RO"/>
        </w:rPr>
      </w:pPr>
    </w:p>
    <w:p w14:paraId="485C8A6B" w14:textId="77777777" w:rsidR="00C054EA" w:rsidRDefault="00C054EA" w:rsidP="00CC18B8">
      <w:pPr>
        <w:spacing w:after="120" w:line="360" w:lineRule="auto"/>
        <w:jc w:val="both"/>
        <w:rPr>
          <w:rFonts w:ascii="Trebuchet MS" w:eastAsia="Times New Roman" w:hAnsi="Trebuchet MS" w:cs="Arial"/>
          <w:bCs/>
          <w:color w:val="000000"/>
          <w:lang w:val="ro-RO"/>
        </w:rPr>
      </w:pPr>
    </w:p>
    <w:p w14:paraId="21370383" w14:textId="77777777" w:rsidR="00C054EA" w:rsidRDefault="00C054EA" w:rsidP="00CC18B8">
      <w:pPr>
        <w:spacing w:after="120" w:line="360" w:lineRule="auto"/>
        <w:jc w:val="both"/>
        <w:rPr>
          <w:rFonts w:ascii="Trebuchet MS" w:eastAsia="Times New Roman" w:hAnsi="Trebuchet MS" w:cs="Arial"/>
          <w:bCs/>
          <w:color w:val="000000"/>
          <w:lang w:val="ro-RO"/>
        </w:rPr>
      </w:pPr>
    </w:p>
    <w:p w14:paraId="568E8DDB" w14:textId="7F6D4053" w:rsidR="00534758" w:rsidRPr="00554707" w:rsidRDefault="003A0147" w:rsidP="00A2680C">
      <w:pPr>
        <w:spacing w:after="120" w:line="360" w:lineRule="auto"/>
        <w:ind w:left="-1350"/>
        <w:jc w:val="both"/>
        <w:rPr>
          <w:rFonts w:ascii="Trebuchet MS" w:eastAsia="Times New Roman" w:hAnsi="Trebuchet MS" w:cs="Arial"/>
          <w:bCs/>
          <w:i/>
          <w:sz w:val="16"/>
          <w:szCs w:val="16"/>
          <w:lang w:val="ro-RO"/>
        </w:rPr>
      </w:pPr>
      <w:r w:rsidRPr="00554707">
        <w:rPr>
          <w:rFonts w:ascii="Trebuchet MS" w:eastAsia="Times New Roman" w:hAnsi="Trebuchet MS" w:cs="Arial"/>
          <w:bCs/>
          <w:i/>
          <w:sz w:val="16"/>
          <w:szCs w:val="16"/>
          <w:lang w:val="ro-RO"/>
        </w:rPr>
        <w:lastRenderedPageBreak/>
        <w:t xml:space="preserve">                         </w:t>
      </w:r>
      <w:r w:rsidR="005B3318" w:rsidRPr="00554707">
        <w:rPr>
          <w:rFonts w:ascii="Trebuchet MS" w:eastAsia="Times New Roman" w:hAnsi="Trebuchet MS" w:cs="Arial"/>
          <w:bCs/>
          <w:i/>
          <w:sz w:val="16"/>
          <w:szCs w:val="16"/>
          <w:lang w:val="ro-RO"/>
        </w:rPr>
        <w:t xml:space="preserve">       </w:t>
      </w:r>
      <w:r w:rsidRPr="00554707">
        <w:rPr>
          <w:rFonts w:ascii="Trebuchet MS" w:eastAsia="Times New Roman" w:hAnsi="Trebuchet MS" w:cs="Arial"/>
          <w:bCs/>
          <w:i/>
          <w:sz w:val="16"/>
          <w:szCs w:val="16"/>
          <w:lang w:val="ro-RO"/>
        </w:rPr>
        <w:t xml:space="preserve"> </w:t>
      </w:r>
      <w:r w:rsidR="00C238AB" w:rsidRPr="00554707">
        <w:rPr>
          <w:rFonts w:ascii="Trebuchet MS" w:eastAsia="Times New Roman" w:hAnsi="Trebuchet MS" w:cs="Arial"/>
          <w:bCs/>
          <w:i/>
          <w:sz w:val="16"/>
          <w:szCs w:val="16"/>
          <w:lang w:val="ro-RO"/>
        </w:rPr>
        <w:t>Tabelul nr.</w:t>
      </w:r>
      <w:r w:rsidR="009C20A3" w:rsidRPr="00554707">
        <w:rPr>
          <w:rFonts w:ascii="Trebuchet MS" w:eastAsia="Times New Roman" w:hAnsi="Trebuchet MS" w:cs="Arial"/>
          <w:bCs/>
          <w:i/>
          <w:sz w:val="16"/>
          <w:szCs w:val="16"/>
          <w:lang w:val="ro-RO"/>
        </w:rPr>
        <w:t>8</w:t>
      </w:r>
      <w:r w:rsidR="00C238AB" w:rsidRPr="00554707">
        <w:rPr>
          <w:rFonts w:ascii="Trebuchet MS" w:eastAsia="Times New Roman" w:hAnsi="Trebuchet MS" w:cs="Arial"/>
          <w:bCs/>
          <w:i/>
          <w:sz w:val="16"/>
          <w:szCs w:val="16"/>
          <w:lang w:val="ro-RO"/>
        </w:rPr>
        <w:t xml:space="preserve"> Traficul anual de pasageri de pe aeroporturile din România în perioada 20</w:t>
      </w:r>
      <w:r w:rsidR="007A5EE2" w:rsidRPr="00554707">
        <w:rPr>
          <w:rFonts w:ascii="Trebuchet MS" w:eastAsia="Times New Roman" w:hAnsi="Trebuchet MS" w:cs="Arial"/>
          <w:bCs/>
          <w:i/>
          <w:sz w:val="16"/>
          <w:szCs w:val="16"/>
          <w:lang w:val="ro-RO"/>
        </w:rPr>
        <w:t>07</w:t>
      </w:r>
      <w:r w:rsidR="00B72803" w:rsidRPr="00554707">
        <w:rPr>
          <w:rFonts w:ascii="Trebuchet MS" w:eastAsia="Times New Roman" w:hAnsi="Trebuchet MS" w:cs="Arial"/>
          <w:bCs/>
          <w:i/>
          <w:sz w:val="16"/>
          <w:szCs w:val="16"/>
          <w:lang w:val="ro-RO"/>
        </w:rPr>
        <w:t xml:space="preserve"> </w:t>
      </w:r>
      <w:r w:rsidR="00F06429" w:rsidRPr="00554707">
        <w:rPr>
          <w:rFonts w:ascii="Trebuchet MS" w:eastAsia="Times New Roman" w:hAnsi="Trebuchet MS" w:cs="Arial"/>
          <w:bCs/>
          <w:i/>
          <w:sz w:val="16"/>
          <w:szCs w:val="16"/>
          <w:lang w:val="ro-RO"/>
        </w:rPr>
        <w:t>-</w:t>
      </w:r>
      <w:r w:rsidR="00B72803" w:rsidRPr="00554707">
        <w:rPr>
          <w:rFonts w:ascii="Trebuchet MS" w:eastAsia="Times New Roman" w:hAnsi="Trebuchet MS" w:cs="Arial"/>
          <w:bCs/>
          <w:i/>
          <w:sz w:val="16"/>
          <w:szCs w:val="16"/>
          <w:lang w:val="ro-RO"/>
        </w:rPr>
        <w:t xml:space="preserve"> </w:t>
      </w:r>
      <w:r w:rsidR="00F06429" w:rsidRPr="00554707">
        <w:rPr>
          <w:rFonts w:ascii="Trebuchet MS" w:eastAsia="Times New Roman" w:hAnsi="Trebuchet MS" w:cs="Arial"/>
          <w:bCs/>
          <w:i/>
          <w:sz w:val="16"/>
          <w:szCs w:val="16"/>
          <w:lang w:val="ro-RO"/>
        </w:rPr>
        <w:t>201</w:t>
      </w:r>
      <w:r w:rsidR="009310B7" w:rsidRPr="00554707">
        <w:rPr>
          <w:rFonts w:ascii="Trebuchet MS" w:eastAsia="Times New Roman" w:hAnsi="Trebuchet MS" w:cs="Arial"/>
          <w:bCs/>
          <w:i/>
          <w:sz w:val="16"/>
          <w:szCs w:val="16"/>
          <w:lang w:val="ro-RO"/>
        </w:rPr>
        <w:t>7</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77"/>
        <w:gridCol w:w="877"/>
        <w:gridCol w:w="877"/>
        <w:gridCol w:w="956"/>
        <w:gridCol w:w="956"/>
        <w:gridCol w:w="956"/>
        <w:gridCol w:w="956"/>
        <w:gridCol w:w="956"/>
        <w:gridCol w:w="956"/>
        <w:gridCol w:w="956"/>
        <w:gridCol w:w="956"/>
      </w:tblGrid>
      <w:tr w:rsidR="00CD37CD" w:rsidRPr="00884ECF" w14:paraId="274DB07C" w14:textId="77777777" w:rsidTr="00CD37CD">
        <w:trPr>
          <w:trHeight w:val="284"/>
          <w:jc w:val="center"/>
        </w:trPr>
        <w:tc>
          <w:tcPr>
            <w:tcW w:w="882" w:type="dxa"/>
            <w:shd w:val="clear" w:color="auto" w:fill="4F81BD"/>
            <w:noWrap/>
            <w:hideMark/>
          </w:tcPr>
          <w:p w14:paraId="35E4FF86"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Aeroport</w:t>
            </w:r>
          </w:p>
        </w:tc>
        <w:tc>
          <w:tcPr>
            <w:tcW w:w="846" w:type="dxa"/>
            <w:shd w:val="clear" w:color="auto" w:fill="4F81BD"/>
            <w:noWrap/>
            <w:hideMark/>
          </w:tcPr>
          <w:p w14:paraId="2D2B7FE9"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2007</w:t>
            </w:r>
          </w:p>
        </w:tc>
        <w:tc>
          <w:tcPr>
            <w:tcW w:w="846" w:type="dxa"/>
            <w:shd w:val="clear" w:color="auto" w:fill="4F81BD"/>
            <w:noWrap/>
            <w:hideMark/>
          </w:tcPr>
          <w:p w14:paraId="78D6EB60"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2008</w:t>
            </w:r>
          </w:p>
        </w:tc>
        <w:tc>
          <w:tcPr>
            <w:tcW w:w="846" w:type="dxa"/>
            <w:shd w:val="clear" w:color="auto" w:fill="4F81BD"/>
            <w:noWrap/>
            <w:hideMark/>
          </w:tcPr>
          <w:p w14:paraId="6810CAFE"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2009</w:t>
            </w:r>
          </w:p>
        </w:tc>
        <w:tc>
          <w:tcPr>
            <w:tcW w:w="922" w:type="dxa"/>
            <w:shd w:val="clear" w:color="auto" w:fill="4F81BD"/>
            <w:noWrap/>
            <w:hideMark/>
          </w:tcPr>
          <w:p w14:paraId="67485BB2"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2010</w:t>
            </w:r>
          </w:p>
        </w:tc>
        <w:tc>
          <w:tcPr>
            <w:tcW w:w="922" w:type="dxa"/>
            <w:shd w:val="clear" w:color="auto" w:fill="4F81BD"/>
            <w:noWrap/>
            <w:hideMark/>
          </w:tcPr>
          <w:p w14:paraId="5DF2AB4E"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2011</w:t>
            </w:r>
          </w:p>
        </w:tc>
        <w:tc>
          <w:tcPr>
            <w:tcW w:w="922" w:type="dxa"/>
            <w:shd w:val="clear" w:color="auto" w:fill="4F81BD"/>
            <w:noWrap/>
            <w:hideMark/>
          </w:tcPr>
          <w:p w14:paraId="41A2C1E7"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2012</w:t>
            </w:r>
          </w:p>
        </w:tc>
        <w:tc>
          <w:tcPr>
            <w:tcW w:w="922" w:type="dxa"/>
            <w:shd w:val="clear" w:color="auto" w:fill="4F81BD"/>
            <w:noWrap/>
            <w:hideMark/>
          </w:tcPr>
          <w:p w14:paraId="1BF58A58"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2013</w:t>
            </w:r>
          </w:p>
        </w:tc>
        <w:tc>
          <w:tcPr>
            <w:tcW w:w="922" w:type="dxa"/>
            <w:shd w:val="clear" w:color="auto" w:fill="4F81BD"/>
            <w:noWrap/>
            <w:hideMark/>
          </w:tcPr>
          <w:p w14:paraId="35C91A20"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2014</w:t>
            </w:r>
          </w:p>
        </w:tc>
        <w:tc>
          <w:tcPr>
            <w:tcW w:w="922" w:type="dxa"/>
            <w:shd w:val="clear" w:color="auto" w:fill="4F81BD"/>
            <w:noWrap/>
            <w:hideMark/>
          </w:tcPr>
          <w:p w14:paraId="7EFC1463"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2015</w:t>
            </w:r>
          </w:p>
        </w:tc>
        <w:tc>
          <w:tcPr>
            <w:tcW w:w="922" w:type="dxa"/>
            <w:shd w:val="clear" w:color="auto" w:fill="4F81BD"/>
          </w:tcPr>
          <w:p w14:paraId="27A72735" w14:textId="77777777" w:rsidR="00CD37CD" w:rsidRPr="00CD37CD" w:rsidRDefault="00CD37CD" w:rsidP="00CD37CD">
            <w:pPr>
              <w:spacing w:after="0"/>
              <w:jc w:val="center"/>
              <w:rPr>
                <w:rFonts w:ascii="Trebuchet MS" w:eastAsia="Times New Roman" w:hAnsi="Trebuchet MS" w:cs="Times New Roman"/>
                <w:b/>
                <w:bCs/>
                <w:color w:val="FFFFFF"/>
                <w:sz w:val="15"/>
                <w:szCs w:val="15"/>
                <w:lang w:val="ro-RO" w:eastAsia="ro-RO"/>
              </w:rPr>
            </w:pPr>
            <w:r w:rsidRPr="00CD37CD">
              <w:rPr>
                <w:rFonts w:ascii="Trebuchet MS" w:eastAsia="Times New Roman" w:hAnsi="Trebuchet MS" w:cs="Times New Roman"/>
                <w:b/>
                <w:bCs/>
                <w:color w:val="FFFFFF"/>
                <w:sz w:val="15"/>
                <w:szCs w:val="15"/>
                <w:lang w:val="ro-RO" w:eastAsia="ro-RO"/>
              </w:rPr>
              <w:t>2016</w:t>
            </w:r>
          </w:p>
        </w:tc>
        <w:tc>
          <w:tcPr>
            <w:tcW w:w="922" w:type="dxa"/>
            <w:shd w:val="clear" w:color="auto" w:fill="4F81BD"/>
          </w:tcPr>
          <w:p w14:paraId="5297DEDD" w14:textId="77777777" w:rsidR="00CD37CD" w:rsidRPr="00884ECF" w:rsidRDefault="00CD37CD" w:rsidP="00CD37CD">
            <w:pPr>
              <w:spacing w:after="0"/>
              <w:jc w:val="center"/>
              <w:rPr>
                <w:rFonts w:ascii="Trebuchet MS" w:eastAsia="Times New Roman" w:hAnsi="Trebuchet MS" w:cs="Times New Roman"/>
                <w:b/>
                <w:bCs/>
                <w:color w:val="FFFFFF" w:themeColor="background1"/>
                <w:sz w:val="15"/>
                <w:szCs w:val="15"/>
                <w:lang w:val="ro-RO" w:eastAsia="ro-RO"/>
              </w:rPr>
            </w:pPr>
            <w:r w:rsidRPr="00884ECF">
              <w:rPr>
                <w:rFonts w:ascii="Trebuchet MS" w:eastAsia="Times New Roman" w:hAnsi="Trebuchet MS" w:cs="Times New Roman"/>
                <w:b/>
                <w:bCs/>
                <w:color w:val="FFFFFF" w:themeColor="background1"/>
                <w:sz w:val="15"/>
                <w:szCs w:val="15"/>
                <w:lang w:val="ro-RO" w:eastAsia="ro-RO"/>
              </w:rPr>
              <w:t>2017</w:t>
            </w:r>
          </w:p>
        </w:tc>
      </w:tr>
      <w:tr w:rsidR="00CD37CD" w:rsidRPr="00CD37CD" w14:paraId="25D8F7FB" w14:textId="77777777" w:rsidTr="00CD37CD">
        <w:trPr>
          <w:trHeight w:val="284"/>
          <w:jc w:val="center"/>
        </w:trPr>
        <w:tc>
          <w:tcPr>
            <w:tcW w:w="882" w:type="dxa"/>
            <w:shd w:val="clear" w:color="auto" w:fill="D3DFEE"/>
            <w:noWrap/>
            <w:hideMark/>
          </w:tcPr>
          <w:p w14:paraId="6A78439C"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Otopeni</w:t>
            </w:r>
          </w:p>
        </w:tc>
        <w:tc>
          <w:tcPr>
            <w:tcW w:w="846" w:type="dxa"/>
            <w:shd w:val="clear" w:color="auto" w:fill="D3DFEE"/>
            <w:noWrap/>
            <w:hideMark/>
          </w:tcPr>
          <w:p w14:paraId="22C6AB3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5.247.401</w:t>
            </w:r>
          </w:p>
        </w:tc>
        <w:tc>
          <w:tcPr>
            <w:tcW w:w="846" w:type="dxa"/>
            <w:shd w:val="clear" w:color="auto" w:fill="D3DFEE"/>
            <w:noWrap/>
            <w:hideMark/>
          </w:tcPr>
          <w:p w14:paraId="3AA313E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5.064.230</w:t>
            </w:r>
          </w:p>
        </w:tc>
        <w:tc>
          <w:tcPr>
            <w:tcW w:w="846" w:type="dxa"/>
            <w:shd w:val="clear" w:color="auto" w:fill="D3DFEE"/>
            <w:noWrap/>
            <w:hideMark/>
          </w:tcPr>
          <w:p w14:paraId="1D3F643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4.483.661</w:t>
            </w:r>
          </w:p>
        </w:tc>
        <w:tc>
          <w:tcPr>
            <w:tcW w:w="922" w:type="dxa"/>
            <w:shd w:val="clear" w:color="auto" w:fill="D3DFEE"/>
            <w:noWrap/>
            <w:hideMark/>
          </w:tcPr>
          <w:p w14:paraId="23F4E0B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4.917.952</w:t>
            </w:r>
          </w:p>
        </w:tc>
        <w:tc>
          <w:tcPr>
            <w:tcW w:w="922" w:type="dxa"/>
            <w:shd w:val="clear" w:color="auto" w:fill="D3DFEE"/>
            <w:noWrap/>
            <w:hideMark/>
          </w:tcPr>
          <w:p w14:paraId="045D5F3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5.049.443</w:t>
            </w:r>
          </w:p>
        </w:tc>
        <w:tc>
          <w:tcPr>
            <w:tcW w:w="922" w:type="dxa"/>
            <w:shd w:val="clear" w:color="auto" w:fill="D3DFEE"/>
            <w:noWrap/>
            <w:hideMark/>
          </w:tcPr>
          <w:p w14:paraId="0D1A843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7.090.977</w:t>
            </w:r>
          </w:p>
        </w:tc>
        <w:tc>
          <w:tcPr>
            <w:tcW w:w="922" w:type="dxa"/>
            <w:shd w:val="clear" w:color="auto" w:fill="D3DFEE"/>
            <w:noWrap/>
            <w:hideMark/>
          </w:tcPr>
          <w:p w14:paraId="4D4E2304"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7.643.467</w:t>
            </w:r>
          </w:p>
        </w:tc>
        <w:tc>
          <w:tcPr>
            <w:tcW w:w="922" w:type="dxa"/>
            <w:shd w:val="clear" w:color="auto" w:fill="D3DFEE"/>
            <w:noWrap/>
            <w:hideMark/>
          </w:tcPr>
          <w:p w14:paraId="49A23AC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8.317.168</w:t>
            </w:r>
          </w:p>
        </w:tc>
        <w:tc>
          <w:tcPr>
            <w:tcW w:w="922" w:type="dxa"/>
            <w:shd w:val="clear" w:color="auto" w:fill="D3DFEE"/>
            <w:noWrap/>
            <w:hideMark/>
          </w:tcPr>
          <w:p w14:paraId="6FB5B47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9.282.975</w:t>
            </w:r>
          </w:p>
        </w:tc>
        <w:tc>
          <w:tcPr>
            <w:tcW w:w="922" w:type="dxa"/>
            <w:shd w:val="clear" w:color="auto" w:fill="D3DFEE"/>
          </w:tcPr>
          <w:p w14:paraId="28D920B5"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10.983.063</w:t>
            </w:r>
          </w:p>
        </w:tc>
        <w:tc>
          <w:tcPr>
            <w:tcW w:w="922" w:type="dxa"/>
            <w:shd w:val="clear" w:color="auto" w:fill="D3DFEE"/>
          </w:tcPr>
          <w:p w14:paraId="2CC893C0"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12.807.027</w:t>
            </w:r>
          </w:p>
        </w:tc>
      </w:tr>
      <w:tr w:rsidR="00CD37CD" w:rsidRPr="00CD37CD" w14:paraId="367DD493" w14:textId="77777777" w:rsidTr="00CD37CD">
        <w:trPr>
          <w:trHeight w:val="284"/>
          <w:jc w:val="center"/>
        </w:trPr>
        <w:tc>
          <w:tcPr>
            <w:tcW w:w="882" w:type="dxa"/>
            <w:shd w:val="clear" w:color="auto" w:fill="auto"/>
            <w:noWrap/>
            <w:hideMark/>
          </w:tcPr>
          <w:p w14:paraId="0FAE19C0"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Baneasa</w:t>
            </w:r>
          </w:p>
        </w:tc>
        <w:tc>
          <w:tcPr>
            <w:tcW w:w="846" w:type="dxa"/>
            <w:shd w:val="clear" w:color="auto" w:fill="auto"/>
            <w:noWrap/>
            <w:hideMark/>
          </w:tcPr>
          <w:p w14:paraId="251E8BC1"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968.134</w:t>
            </w:r>
          </w:p>
        </w:tc>
        <w:tc>
          <w:tcPr>
            <w:tcW w:w="846" w:type="dxa"/>
            <w:shd w:val="clear" w:color="auto" w:fill="auto"/>
            <w:noWrap/>
            <w:hideMark/>
          </w:tcPr>
          <w:p w14:paraId="1FE43D0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1.724.732</w:t>
            </w:r>
          </w:p>
        </w:tc>
        <w:tc>
          <w:tcPr>
            <w:tcW w:w="846" w:type="dxa"/>
            <w:shd w:val="clear" w:color="auto" w:fill="auto"/>
            <w:noWrap/>
            <w:hideMark/>
          </w:tcPr>
          <w:p w14:paraId="1205640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1.974.337</w:t>
            </w:r>
          </w:p>
        </w:tc>
        <w:tc>
          <w:tcPr>
            <w:tcW w:w="922" w:type="dxa"/>
            <w:shd w:val="clear" w:color="auto" w:fill="auto"/>
            <w:noWrap/>
            <w:hideMark/>
          </w:tcPr>
          <w:p w14:paraId="73DAFC0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2.118.150</w:t>
            </w:r>
          </w:p>
        </w:tc>
        <w:tc>
          <w:tcPr>
            <w:tcW w:w="922" w:type="dxa"/>
            <w:shd w:val="clear" w:color="auto" w:fill="auto"/>
            <w:noWrap/>
            <w:hideMark/>
          </w:tcPr>
          <w:p w14:paraId="3303FEE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2.398.911</w:t>
            </w:r>
          </w:p>
        </w:tc>
        <w:tc>
          <w:tcPr>
            <w:tcW w:w="922" w:type="dxa"/>
            <w:shd w:val="clear" w:color="auto" w:fill="auto"/>
            <w:noWrap/>
            <w:hideMark/>
          </w:tcPr>
          <w:p w14:paraId="3B5598F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427.272</w:t>
            </w:r>
          </w:p>
        </w:tc>
        <w:tc>
          <w:tcPr>
            <w:tcW w:w="922" w:type="dxa"/>
            <w:shd w:val="clear" w:color="auto" w:fill="auto"/>
            <w:noWrap/>
            <w:hideMark/>
          </w:tcPr>
          <w:p w14:paraId="5DD9068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6.036</w:t>
            </w:r>
          </w:p>
        </w:tc>
        <w:tc>
          <w:tcPr>
            <w:tcW w:w="922" w:type="dxa"/>
            <w:shd w:val="clear" w:color="auto" w:fill="auto"/>
            <w:noWrap/>
            <w:hideMark/>
          </w:tcPr>
          <w:p w14:paraId="69DD477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4.690</w:t>
            </w:r>
          </w:p>
        </w:tc>
        <w:tc>
          <w:tcPr>
            <w:tcW w:w="922" w:type="dxa"/>
            <w:shd w:val="clear" w:color="auto" w:fill="auto"/>
            <w:noWrap/>
            <w:hideMark/>
          </w:tcPr>
          <w:p w14:paraId="690C27F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4.579</w:t>
            </w:r>
          </w:p>
        </w:tc>
        <w:tc>
          <w:tcPr>
            <w:tcW w:w="922" w:type="dxa"/>
          </w:tcPr>
          <w:p w14:paraId="12668A0C"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7.172</w:t>
            </w:r>
          </w:p>
        </w:tc>
        <w:tc>
          <w:tcPr>
            <w:tcW w:w="922" w:type="dxa"/>
          </w:tcPr>
          <w:p w14:paraId="02CABB3D"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17.548</w:t>
            </w:r>
          </w:p>
        </w:tc>
      </w:tr>
      <w:tr w:rsidR="00CD37CD" w:rsidRPr="00CD37CD" w14:paraId="3AB91C97" w14:textId="77777777" w:rsidTr="00CD37CD">
        <w:trPr>
          <w:trHeight w:val="284"/>
          <w:jc w:val="center"/>
        </w:trPr>
        <w:tc>
          <w:tcPr>
            <w:tcW w:w="882" w:type="dxa"/>
            <w:shd w:val="clear" w:color="auto" w:fill="D3DFEE"/>
            <w:noWrap/>
            <w:hideMark/>
          </w:tcPr>
          <w:p w14:paraId="1450D4D6"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Constanta</w:t>
            </w:r>
          </w:p>
        </w:tc>
        <w:tc>
          <w:tcPr>
            <w:tcW w:w="846" w:type="dxa"/>
            <w:shd w:val="clear" w:color="auto" w:fill="D3DFEE"/>
            <w:noWrap/>
            <w:hideMark/>
          </w:tcPr>
          <w:p w14:paraId="7C01E084"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48.740</w:t>
            </w:r>
          </w:p>
        </w:tc>
        <w:tc>
          <w:tcPr>
            <w:tcW w:w="846" w:type="dxa"/>
            <w:shd w:val="clear" w:color="auto" w:fill="D3DFEE"/>
            <w:noWrap/>
            <w:hideMark/>
          </w:tcPr>
          <w:p w14:paraId="6F0F32C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68.858</w:t>
            </w:r>
          </w:p>
        </w:tc>
        <w:tc>
          <w:tcPr>
            <w:tcW w:w="846" w:type="dxa"/>
            <w:shd w:val="clear" w:color="auto" w:fill="D3DFEE"/>
            <w:noWrap/>
            <w:hideMark/>
          </w:tcPr>
          <w:p w14:paraId="351C85E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77.453</w:t>
            </w:r>
          </w:p>
        </w:tc>
        <w:tc>
          <w:tcPr>
            <w:tcW w:w="922" w:type="dxa"/>
            <w:shd w:val="clear" w:color="auto" w:fill="D3DFEE"/>
            <w:noWrap/>
            <w:hideMark/>
          </w:tcPr>
          <w:p w14:paraId="224A38B4"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78.770</w:t>
            </w:r>
          </w:p>
        </w:tc>
        <w:tc>
          <w:tcPr>
            <w:tcW w:w="922" w:type="dxa"/>
            <w:shd w:val="clear" w:color="auto" w:fill="D3DFEE"/>
            <w:noWrap/>
            <w:hideMark/>
          </w:tcPr>
          <w:p w14:paraId="146E0AF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81.336</w:t>
            </w:r>
          </w:p>
        </w:tc>
        <w:tc>
          <w:tcPr>
            <w:tcW w:w="922" w:type="dxa"/>
            <w:shd w:val="clear" w:color="auto" w:fill="D3DFEE"/>
            <w:noWrap/>
            <w:hideMark/>
          </w:tcPr>
          <w:p w14:paraId="5CA65FD8"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91.288</w:t>
            </w:r>
          </w:p>
        </w:tc>
        <w:tc>
          <w:tcPr>
            <w:tcW w:w="922" w:type="dxa"/>
            <w:shd w:val="clear" w:color="auto" w:fill="D3DFEE"/>
            <w:noWrap/>
            <w:hideMark/>
          </w:tcPr>
          <w:p w14:paraId="75B7C65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68.153</w:t>
            </w:r>
          </w:p>
        </w:tc>
        <w:tc>
          <w:tcPr>
            <w:tcW w:w="922" w:type="dxa"/>
            <w:shd w:val="clear" w:color="auto" w:fill="D3DFEE"/>
            <w:noWrap/>
            <w:hideMark/>
          </w:tcPr>
          <w:p w14:paraId="2640245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162.808</w:t>
            </w:r>
          </w:p>
        </w:tc>
        <w:tc>
          <w:tcPr>
            <w:tcW w:w="922" w:type="dxa"/>
            <w:shd w:val="clear" w:color="auto" w:fill="D3DFEE"/>
            <w:noWrap/>
            <w:hideMark/>
          </w:tcPr>
          <w:p w14:paraId="05BFBEE8"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85.323</w:t>
            </w:r>
          </w:p>
        </w:tc>
        <w:tc>
          <w:tcPr>
            <w:tcW w:w="922" w:type="dxa"/>
            <w:shd w:val="clear" w:color="auto" w:fill="D3DFEE"/>
          </w:tcPr>
          <w:p w14:paraId="280B89D2"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108.441</w:t>
            </w:r>
          </w:p>
        </w:tc>
        <w:tc>
          <w:tcPr>
            <w:tcW w:w="922" w:type="dxa"/>
            <w:shd w:val="clear" w:color="auto" w:fill="D3DFEE"/>
          </w:tcPr>
          <w:p w14:paraId="5DB31853"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133.892</w:t>
            </w:r>
          </w:p>
        </w:tc>
      </w:tr>
      <w:tr w:rsidR="00CD37CD" w:rsidRPr="00CD37CD" w14:paraId="5CEA189A" w14:textId="77777777" w:rsidTr="00CD37CD">
        <w:trPr>
          <w:trHeight w:val="284"/>
          <w:jc w:val="center"/>
        </w:trPr>
        <w:tc>
          <w:tcPr>
            <w:tcW w:w="882" w:type="dxa"/>
            <w:shd w:val="clear" w:color="auto" w:fill="auto"/>
            <w:noWrap/>
            <w:hideMark/>
          </w:tcPr>
          <w:p w14:paraId="6A8AB108"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Timisoara</w:t>
            </w:r>
          </w:p>
        </w:tc>
        <w:tc>
          <w:tcPr>
            <w:tcW w:w="846" w:type="dxa"/>
            <w:shd w:val="clear" w:color="auto" w:fill="auto"/>
            <w:noWrap/>
            <w:hideMark/>
          </w:tcPr>
          <w:p w14:paraId="65B67A7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864.371</w:t>
            </w:r>
          </w:p>
        </w:tc>
        <w:tc>
          <w:tcPr>
            <w:tcW w:w="846" w:type="dxa"/>
            <w:shd w:val="clear" w:color="auto" w:fill="auto"/>
            <w:noWrap/>
            <w:hideMark/>
          </w:tcPr>
          <w:p w14:paraId="2485ED8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889.136</w:t>
            </w:r>
          </w:p>
        </w:tc>
        <w:tc>
          <w:tcPr>
            <w:tcW w:w="846" w:type="dxa"/>
            <w:shd w:val="clear" w:color="auto" w:fill="auto"/>
            <w:noWrap/>
            <w:hideMark/>
          </w:tcPr>
          <w:p w14:paraId="40F6C90F"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993.702</w:t>
            </w:r>
          </w:p>
        </w:tc>
        <w:tc>
          <w:tcPr>
            <w:tcW w:w="922" w:type="dxa"/>
            <w:shd w:val="clear" w:color="auto" w:fill="auto"/>
            <w:noWrap/>
            <w:hideMark/>
          </w:tcPr>
          <w:p w14:paraId="568C1CF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1.138.552</w:t>
            </w:r>
          </w:p>
        </w:tc>
        <w:tc>
          <w:tcPr>
            <w:tcW w:w="922" w:type="dxa"/>
            <w:shd w:val="clear" w:color="auto" w:fill="auto"/>
            <w:noWrap/>
            <w:hideMark/>
          </w:tcPr>
          <w:p w14:paraId="583F10E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1.201.961</w:t>
            </w:r>
          </w:p>
        </w:tc>
        <w:tc>
          <w:tcPr>
            <w:tcW w:w="922" w:type="dxa"/>
            <w:shd w:val="clear" w:color="auto" w:fill="auto"/>
            <w:noWrap/>
            <w:hideMark/>
          </w:tcPr>
          <w:p w14:paraId="067784F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1.039.141</w:t>
            </w:r>
          </w:p>
        </w:tc>
        <w:tc>
          <w:tcPr>
            <w:tcW w:w="922" w:type="dxa"/>
            <w:shd w:val="clear" w:color="auto" w:fill="auto"/>
            <w:noWrap/>
            <w:hideMark/>
          </w:tcPr>
          <w:p w14:paraId="3233FF6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755.117</w:t>
            </w:r>
          </w:p>
        </w:tc>
        <w:tc>
          <w:tcPr>
            <w:tcW w:w="922" w:type="dxa"/>
            <w:shd w:val="clear" w:color="auto" w:fill="auto"/>
            <w:noWrap/>
            <w:hideMark/>
          </w:tcPr>
          <w:p w14:paraId="0FD9AA79"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735.100</w:t>
            </w:r>
          </w:p>
        </w:tc>
        <w:tc>
          <w:tcPr>
            <w:tcW w:w="922" w:type="dxa"/>
            <w:shd w:val="clear" w:color="auto" w:fill="auto"/>
            <w:noWrap/>
            <w:hideMark/>
          </w:tcPr>
          <w:p w14:paraId="2C6DA33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925.319</w:t>
            </w:r>
          </w:p>
        </w:tc>
        <w:tc>
          <w:tcPr>
            <w:tcW w:w="922" w:type="dxa"/>
          </w:tcPr>
          <w:p w14:paraId="051A9AB2"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1.162.531</w:t>
            </w:r>
          </w:p>
        </w:tc>
        <w:tc>
          <w:tcPr>
            <w:tcW w:w="922" w:type="dxa"/>
          </w:tcPr>
          <w:p w14:paraId="68AD56DC"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1.622.797</w:t>
            </w:r>
          </w:p>
        </w:tc>
      </w:tr>
      <w:tr w:rsidR="00CD37CD" w:rsidRPr="00CD37CD" w14:paraId="572761A1" w14:textId="77777777" w:rsidTr="00CD37CD">
        <w:trPr>
          <w:trHeight w:val="284"/>
          <w:jc w:val="center"/>
        </w:trPr>
        <w:tc>
          <w:tcPr>
            <w:tcW w:w="882" w:type="dxa"/>
            <w:shd w:val="clear" w:color="auto" w:fill="D3DFEE"/>
            <w:noWrap/>
            <w:hideMark/>
          </w:tcPr>
          <w:p w14:paraId="1BBEAE41"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Arad</w:t>
            </w:r>
          </w:p>
        </w:tc>
        <w:tc>
          <w:tcPr>
            <w:tcW w:w="846" w:type="dxa"/>
            <w:shd w:val="clear" w:color="auto" w:fill="D3DFEE"/>
            <w:noWrap/>
            <w:hideMark/>
          </w:tcPr>
          <w:p w14:paraId="7D2FB31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65.943</w:t>
            </w:r>
          </w:p>
        </w:tc>
        <w:tc>
          <w:tcPr>
            <w:tcW w:w="846" w:type="dxa"/>
            <w:shd w:val="clear" w:color="auto" w:fill="D3DFEE"/>
            <w:noWrap/>
            <w:hideMark/>
          </w:tcPr>
          <w:p w14:paraId="29F5DA5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128.828</w:t>
            </w:r>
          </w:p>
        </w:tc>
        <w:tc>
          <w:tcPr>
            <w:tcW w:w="846" w:type="dxa"/>
            <w:shd w:val="clear" w:color="auto" w:fill="D3DFEE"/>
            <w:noWrap/>
            <w:hideMark/>
          </w:tcPr>
          <w:p w14:paraId="57C5E79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88.599</w:t>
            </w:r>
          </w:p>
        </w:tc>
        <w:tc>
          <w:tcPr>
            <w:tcW w:w="922" w:type="dxa"/>
            <w:shd w:val="clear" w:color="auto" w:fill="D3DFEE"/>
            <w:noWrap/>
            <w:hideMark/>
          </w:tcPr>
          <w:p w14:paraId="5E52573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16.803</w:t>
            </w:r>
          </w:p>
        </w:tc>
        <w:tc>
          <w:tcPr>
            <w:tcW w:w="922" w:type="dxa"/>
            <w:shd w:val="clear" w:color="auto" w:fill="D3DFEE"/>
            <w:noWrap/>
            <w:hideMark/>
          </w:tcPr>
          <w:p w14:paraId="17E9684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1.022</w:t>
            </w:r>
          </w:p>
        </w:tc>
        <w:tc>
          <w:tcPr>
            <w:tcW w:w="922" w:type="dxa"/>
            <w:shd w:val="clear" w:color="auto" w:fill="D3DFEE"/>
            <w:noWrap/>
            <w:hideMark/>
          </w:tcPr>
          <w:p w14:paraId="7052FAB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14.988</w:t>
            </w:r>
          </w:p>
        </w:tc>
        <w:tc>
          <w:tcPr>
            <w:tcW w:w="922" w:type="dxa"/>
            <w:shd w:val="clear" w:color="auto" w:fill="D3DFEE"/>
            <w:noWrap/>
            <w:hideMark/>
          </w:tcPr>
          <w:p w14:paraId="3A69D0F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42.257</w:t>
            </w:r>
          </w:p>
        </w:tc>
        <w:tc>
          <w:tcPr>
            <w:tcW w:w="922" w:type="dxa"/>
            <w:shd w:val="clear" w:color="auto" w:fill="D3DFEE"/>
            <w:noWrap/>
            <w:hideMark/>
          </w:tcPr>
          <w:p w14:paraId="088194E1"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28.088</w:t>
            </w:r>
          </w:p>
        </w:tc>
        <w:tc>
          <w:tcPr>
            <w:tcW w:w="922" w:type="dxa"/>
            <w:shd w:val="clear" w:color="auto" w:fill="D3DFEE"/>
            <w:noWrap/>
            <w:hideMark/>
          </w:tcPr>
          <w:p w14:paraId="6E3941B8"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8.573</w:t>
            </w:r>
          </w:p>
        </w:tc>
        <w:tc>
          <w:tcPr>
            <w:tcW w:w="922" w:type="dxa"/>
            <w:shd w:val="clear" w:color="auto" w:fill="D3DFEE"/>
          </w:tcPr>
          <w:p w14:paraId="259B22B6"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381</w:t>
            </w:r>
          </w:p>
        </w:tc>
        <w:tc>
          <w:tcPr>
            <w:tcW w:w="922" w:type="dxa"/>
            <w:shd w:val="clear" w:color="auto" w:fill="D3DFEE"/>
          </w:tcPr>
          <w:p w14:paraId="4B8F6520"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11.309</w:t>
            </w:r>
          </w:p>
        </w:tc>
      </w:tr>
      <w:tr w:rsidR="00CD37CD" w:rsidRPr="00CD37CD" w14:paraId="07632515" w14:textId="77777777" w:rsidTr="00CD37CD">
        <w:trPr>
          <w:trHeight w:val="284"/>
          <w:jc w:val="center"/>
        </w:trPr>
        <w:tc>
          <w:tcPr>
            <w:tcW w:w="882" w:type="dxa"/>
            <w:shd w:val="clear" w:color="auto" w:fill="auto"/>
            <w:noWrap/>
            <w:hideMark/>
          </w:tcPr>
          <w:p w14:paraId="1CD931A3"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Bacau</w:t>
            </w:r>
          </w:p>
        </w:tc>
        <w:tc>
          <w:tcPr>
            <w:tcW w:w="846" w:type="dxa"/>
            <w:shd w:val="clear" w:color="auto" w:fill="auto"/>
            <w:noWrap/>
            <w:hideMark/>
          </w:tcPr>
          <w:p w14:paraId="5351ED04"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130.754</w:t>
            </w:r>
          </w:p>
        </w:tc>
        <w:tc>
          <w:tcPr>
            <w:tcW w:w="846" w:type="dxa"/>
            <w:shd w:val="clear" w:color="auto" w:fill="auto"/>
            <w:noWrap/>
            <w:hideMark/>
          </w:tcPr>
          <w:p w14:paraId="08FE9224"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119.490</w:t>
            </w:r>
          </w:p>
        </w:tc>
        <w:tc>
          <w:tcPr>
            <w:tcW w:w="846" w:type="dxa"/>
            <w:shd w:val="clear" w:color="auto" w:fill="auto"/>
            <w:noWrap/>
            <w:hideMark/>
          </w:tcPr>
          <w:p w14:paraId="293920D5"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196.415</w:t>
            </w:r>
          </w:p>
        </w:tc>
        <w:tc>
          <w:tcPr>
            <w:tcW w:w="922" w:type="dxa"/>
            <w:shd w:val="clear" w:color="auto" w:fill="auto"/>
            <w:noWrap/>
            <w:hideMark/>
          </w:tcPr>
          <w:p w14:paraId="0FAD563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241.111</w:t>
            </w:r>
          </w:p>
        </w:tc>
        <w:tc>
          <w:tcPr>
            <w:tcW w:w="922" w:type="dxa"/>
            <w:shd w:val="clear" w:color="auto" w:fill="auto"/>
            <w:noWrap/>
            <w:hideMark/>
          </w:tcPr>
          <w:p w14:paraId="07D200E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327.995</w:t>
            </w:r>
          </w:p>
        </w:tc>
        <w:tc>
          <w:tcPr>
            <w:tcW w:w="922" w:type="dxa"/>
            <w:shd w:val="clear" w:color="auto" w:fill="auto"/>
            <w:noWrap/>
            <w:hideMark/>
          </w:tcPr>
          <w:p w14:paraId="1E78A3B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394.260</w:t>
            </w:r>
          </w:p>
        </w:tc>
        <w:tc>
          <w:tcPr>
            <w:tcW w:w="922" w:type="dxa"/>
            <w:shd w:val="clear" w:color="auto" w:fill="auto"/>
            <w:noWrap/>
            <w:hideMark/>
          </w:tcPr>
          <w:p w14:paraId="152D4D25"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305.643</w:t>
            </w:r>
          </w:p>
        </w:tc>
        <w:tc>
          <w:tcPr>
            <w:tcW w:w="922" w:type="dxa"/>
            <w:shd w:val="clear" w:color="auto" w:fill="auto"/>
            <w:noWrap/>
            <w:hideMark/>
          </w:tcPr>
          <w:p w14:paraId="05F5379F"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313.480</w:t>
            </w:r>
          </w:p>
        </w:tc>
        <w:tc>
          <w:tcPr>
            <w:tcW w:w="922" w:type="dxa"/>
            <w:shd w:val="clear" w:color="auto" w:fill="auto"/>
            <w:noWrap/>
            <w:hideMark/>
          </w:tcPr>
          <w:p w14:paraId="2B63849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364.727</w:t>
            </w:r>
          </w:p>
        </w:tc>
        <w:tc>
          <w:tcPr>
            <w:tcW w:w="922" w:type="dxa"/>
          </w:tcPr>
          <w:p w14:paraId="23E14BD3"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414.987</w:t>
            </w:r>
          </w:p>
        </w:tc>
        <w:tc>
          <w:tcPr>
            <w:tcW w:w="922" w:type="dxa"/>
          </w:tcPr>
          <w:p w14:paraId="1526AA62"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425.733</w:t>
            </w:r>
          </w:p>
        </w:tc>
      </w:tr>
      <w:tr w:rsidR="00CD37CD" w:rsidRPr="00CD37CD" w14:paraId="2ACBE578" w14:textId="77777777" w:rsidTr="00CD37CD">
        <w:trPr>
          <w:trHeight w:val="284"/>
          <w:jc w:val="center"/>
        </w:trPr>
        <w:tc>
          <w:tcPr>
            <w:tcW w:w="882" w:type="dxa"/>
            <w:shd w:val="clear" w:color="auto" w:fill="D3DFEE"/>
            <w:noWrap/>
            <w:hideMark/>
          </w:tcPr>
          <w:p w14:paraId="019241F1"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Baia Mare</w:t>
            </w:r>
          </w:p>
        </w:tc>
        <w:tc>
          <w:tcPr>
            <w:tcW w:w="846" w:type="dxa"/>
            <w:shd w:val="clear" w:color="auto" w:fill="D3DFEE"/>
            <w:noWrap/>
            <w:hideMark/>
          </w:tcPr>
          <w:p w14:paraId="62F86D9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13.370</w:t>
            </w:r>
          </w:p>
        </w:tc>
        <w:tc>
          <w:tcPr>
            <w:tcW w:w="846" w:type="dxa"/>
            <w:shd w:val="clear" w:color="auto" w:fill="D3DFEE"/>
            <w:noWrap/>
            <w:hideMark/>
          </w:tcPr>
          <w:p w14:paraId="6F9094F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22.546</w:t>
            </w:r>
          </w:p>
        </w:tc>
        <w:tc>
          <w:tcPr>
            <w:tcW w:w="846" w:type="dxa"/>
            <w:shd w:val="clear" w:color="auto" w:fill="D3DFEE"/>
            <w:noWrap/>
            <w:hideMark/>
          </w:tcPr>
          <w:p w14:paraId="18B0AB7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25.101</w:t>
            </w:r>
          </w:p>
        </w:tc>
        <w:tc>
          <w:tcPr>
            <w:tcW w:w="922" w:type="dxa"/>
            <w:shd w:val="clear" w:color="auto" w:fill="D3DFEE"/>
            <w:noWrap/>
            <w:hideMark/>
          </w:tcPr>
          <w:p w14:paraId="4CAFC4B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19.229</w:t>
            </w:r>
          </w:p>
        </w:tc>
        <w:tc>
          <w:tcPr>
            <w:tcW w:w="922" w:type="dxa"/>
            <w:shd w:val="clear" w:color="auto" w:fill="D3DFEE"/>
            <w:noWrap/>
            <w:hideMark/>
          </w:tcPr>
          <w:p w14:paraId="0E1B3079"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18.712</w:t>
            </w:r>
          </w:p>
        </w:tc>
        <w:tc>
          <w:tcPr>
            <w:tcW w:w="922" w:type="dxa"/>
            <w:shd w:val="clear" w:color="auto" w:fill="D3DFEE"/>
            <w:noWrap/>
            <w:hideMark/>
          </w:tcPr>
          <w:p w14:paraId="441F531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17.571</w:t>
            </w:r>
          </w:p>
        </w:tc>
        <w:tc>
          <w:tcPr>
            <w:tcW w:w="922" w:type="dxa"/>
            <w:shd w:val="clear" w:color="auto" w:fill="D3DFEE"/>
            <w:noWrap/>
            <w:hideMark/>
          </w:tcPr>
          <w:p w14:paraId="00C2AD7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16.662</w:t>
            </w:r>
          </w:p>
        </w:tc>
        <w:tc>
          <w:tcPr>
            <w:tcW w:w="922" w:type="dxa"/>
            <w:shd w:val="clear" w:color="auto" w:fill="D3DFEE"/>
            <w:noWrap/>
            <w:hideMark/>
          </w:tcPr>
          <w:p w14:paraId="47854C2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21.608</w:t>
            </w:r>
          </w:p>
        </w:tc>
        <w:tc>
          <w:tcPr>
            <w:tcW w:w="922" w:type="dxa"/>
            <w:shd w:val="clear" w:color="auto" w:fill="D3DFEE"/>
            <w:noWrap/>
            <w:hideMark/>
          </w:tcPr>
          <w:p w14:paraId="5FC653A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19.228</w:t>
            </w:r>
          </w:p>
        </w:tc>
        <w:tc>
          <w:tcPr>
            <w:tcW w:w="922" w:type="dxa"/>
            <w:shd w:val="clear" w:color="auto" w:fill="D3DFEE"/>
          </w:tcPr>
          <w:p w14:paraId="5684CFF0"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44</w:t>
            </w:r>
          </w:p>
        </w:tc>
        <w:tc>
          <w:tcPr>
            <w:tcW w:w="922" w:type="dxa"/>
            <w:shd w:val="clear" w:color="auto" w:fill="D3DFEE"/>
          </w:tcPr>
          <w:p w14:paraId="402A1DF4"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44</w:t>
            </w:r>
          </w:p>
        </w:tc>
      </w:tr>
      <w:tr w:rsidR="00CD37CD" w:rsidRPr="00CD37CD" w14:paraId="367916AD" w14:textId="77777777" w:rsidTr="00CD37CD">
        <w:trPr>
          <w:trHeight w:val="284"/>
          <w:jc w:val="center"/>
        </w:trPr>
        <w:tc>
          <w:tcPr>
            <w:tcW w:w="882" w:type="dxa"/>
            <w:shd w:val="clear" w:color="auto" w:fill="auto"/>
            <w:noWrap/>
            <w:hideMark/>
          </w:tcPr>
          <w:p w14:paraId="6B2EFF89"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Cluj Napoca</w:t>
            </w:r>
          </w:p>
        </w:tc>
        <w:tc>
          <w:tcPr>
            <w:tcW w:w="846" w:type="dxa"/>
            <w:shd w:val="clear" w:color="auto" w:fill="auto"/>
            <w:noWrap/>
            <w:hideMark/>
          </w:tcPr>
          <w:p w14:paraId="050E2DE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418.220</w:t>
            </w:r>
          </w:p>
        </w:tc>
        <w:tc>
          <w:tcPr>
            <w:tcW w:w="846" w:type="dxa"/>
            <w:shd w:val="clear" w:color="auto" w:fill="auto"/>
            <w:noWrap/>
            <w:hideMark/>
          </w:tcPr>
          <w:p w14:paraId="0C037F3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759.555</w:t>
            </w:r>
          </w:p>
        </w:tc>
        <w:tc>
          <w:tcPr>
            <w:tcW w:w="846" w:type="dxa"/>
            <w:shd w:val="clear" w:color="auto" w:fill="auto"/>
            <w:noWrap/>
            <w:hideMark/>
          </w:tcPr>
          <w:p w14:paraId="7D3500D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853.495</w:t>
            </w:r>
          </w:p>
        </w:tc>
        <w:tc>
          <w:tcPr>
            <w:tcW w:w="922" w:type="dxa"/>
            <w:shd w:val="clear" w:color="auto" w:fill="auto"/>
            <w:noWrap/>
            <w:hideMark/>
          </w:tcPr>
          <w:p w14:paraId="756EA62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1.071.322</w:t>
            </w:r>
          </w:p>
        </w:tc>
        <w:tc>
          <w:tcPr>
            <w:tcW w:w="922" w:type="dxa"/>
            <w:shd w:val="clear" w:color="auto" w:fill="auto"/>
            <w:noWrap/>
            <w:hideMark/>
          </w:tcPr>
          <w:p w14:paraId="30E902D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1.025.906</w:t>
            </w:r>
          </w:p>
        </w:tc>
        <w:tc>
          <w:tcPr>
            <w:tcW w:w="922" w:type="dxa"/>
            <w:shd w:val="clear" w:color="auto" w:fill="auto"/>
            <w:noWrap/>
            <w:hideMark/>
          </w:tcPr>
          <w:p w14:paraId="761F598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936.140</w:t>
            </w:r>
          </w:p>
        </w:tc>
        <w:tc>
          <w:tcPr>
            <w:tcW w:w="922" w:type="dxa"/>
            <w:shd w:val="clear" w:color="auto" w:fill="auto"/>
            <w:noWrap/>
            <w:hideMark/>
          </w:tcPr>
          <w:p w14:paraId="2BBBA029"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1.036.438</w:t>
            </w:r>
          </w:p>
        </w:tc>
        <w:tc>
          <w:tcPr>
            <w:tcW w:w="922" w:type="dxa"/>
            <w:shd w:val="clear" w:color="auto" w:fill="auto"/>
            <w:noWrap/>
            <w:hideMark/>
          </w:tcPr>
          <w:p w14:paraId="57FC1D3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1.182.265</w:t>
            </w:r>
          </w:p>
        </w:tc>
        <w:tc>
          <w:tcPr>
            <w:tcW w:w="922" w:type="dxa"/>
            <w:shd w:val="clear" w:color="auto" w:fill="auto"/>
            <w:noWrap/>
            <w:hideMark/>
          </w:tcPr>
          <w:p w14:paraId="7DFA668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1.487.953</w:t>
            </w:r>
          </w:p>
        </w:tc>
        <w:tc>
          <w:tcPr>
            <w:tcW w:w="922" w:type="dxa"/>
          </w:tcPr>
          <w:p w14:paraId="0A3D34AC"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1.884.993</w:t>
            </w:r>
          </w:p>
        </w:tc>
        <w:tc>
          <w:tcPr>
            <w:tcW w:w="922" w:type="dxa"/>
          </w:tcPr>
          <w:p w14:paraId="691A714A"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2.699.629</w:t>
            </w:r>
          </w:p>
        </w:tc>
      </w:tr>
      <w:tr w:rsidR="00CD37CD" w:rsidRPr="00CD37CD" w14:paraId="187559DA" w14:textId="77777777" w:rsidTr="00CD37CD">
        <w:trPr>
          <w:trHeight w:val="284"/>
          <w:jc w:val="center"/>
        </w:trPr>
        <w:tc>
          <w:tcPr>
            <w:tcW w:w="882" w:type="dxa"/>
            <w:shd w:val="clear" w:color="auto" w:fill="D3DFEE"/>
            <w:noWrap/>
            <w:hideMark/>
          </w:tcPr>
          <w:p w14:paraId="5E67A8D0"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Craiova</w:t>
            </w:r>
          </w:p>
        </w:tc>
        <w:tc>
          <w:tcPr>
            <w:tcW w:w="846" w:type="dxa"/>
            <w:shd w:val="clear" w:color="auto" w:fill="D3DFEE"/>
            <w:noWrap/>
            <w:hideMark/>
          </w:tcPr>
          <w:p w14:paraId="49C415B8"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5.295</w:t>
            </w:r>
          </w:p>
        </w:tc>
        <w:tc>
          <w:tcPr>
            <w:tcW w:w="846" w:type="dxa"/>
            <w:shd w:val="clear" w:color="auto" w:fill="D3DFEE"/>
            <w:noWrap/>
            <w:hideMark/>
          </w:tcPr>
          <w:p w14:paraId="02820BB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12.988</w:t>
            </w:r>
          </w:p>
        </w:tc>
        <w:tc>
          <w:tcPr>
            <w:tcW w:w="846" w:type="dxa"/>
            <w:shd w:val="clear" w:color="auto" w:fill="D3DFEE"/>
            <w:noWrap/>
            <w:hideMark/>
          </w:tcPr>
          <w:p w14:paraId="5209079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14.019</w:t>
            </w:r>
          </w:p>
        </w:tc>
        <w:tc>
          <w:tcPr>
            <w:tcW w:w="922" w:type="dxa"/>
            <w:shd w:val="clear" w:color="auto" w:fill="D3DFEE"/>
            <w:noWrap/>
            <w:hideMark/>
          </w:tcPr>
          <w:p w14:paraId="3F75BD1F"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23.629</w:t>
            </w:r>
          </w:p>
        </w:tc>
        <w:tc>
          <w:tcPr>
            <w:tcW w:w="922" w:type="dxa"/>
            <w:shd w:val="clear" w:color="auto" w:fill="D3DFEE"/>
            <w:noWrap/>
            <w:hideMark/>
          </w:tcPr>
          <w:p w14:paraId="22E529C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31.331</w:t>
            </w:r>
          </w:p>
        </w:tc>
        <w:tc>
          <w:tcPr>
            <w:tcW w:w="922" w:type="dxa"/>
            <w:shd w:val="clear" w:color="auto" w:fill="D3DFEE"/>
            <w:noWrap/>
            <w:hideMark/>
          </w:tcPr>
          <w:p w14:paraId="4C7F7C4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30.659</w:t>
            </w:r>
          </w:p>
        </w:tc>
        <w:tc>
          <w:tcPr>
            <w:tcW w:w="922" w:type="dxa"/>
            <w:shd w:val="clear" w:color="auto" w:fill="D3DFEE"/>
            <w:noWrap/>
            <w:hideMark/>
          </w:tcPr>
          <w:p w14:paraId="51CF54E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40.185</w:t>
            </w:r>
          </w:p>
        </w:tc>
        <w:tc>
          <w:tcPr>
            <w:tcW w:w="922" w:type="dxa"/>
            <w:shd w:val="clear" w:color="auto" w:fill="D3DFEE"/>
            <w:noWrap/>
            <w:hideMark/>
          </w:tcPr>
          <w:p w14:paraId="19F8389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138.886</w:t>
            </w:r>
          </w:p>
        </w:tc>
        <w:tc>
          <w:tcPr>
            <w:tcW w:w="922" w:type="dxa"/>
            <w:shd w:val="clear" w:color="auto" w:fill="D3DFEE"/>
            <w:noWrap/>
            <w:hideMark/>
          </w:tcPr>
          <w:p w14:paraId="629F040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119.641</w:t>
            </w:r>
          </w:p>
        </w:tc>
        <w:tc>
          <w:tcPr>
            <w:tcW w:w="922" w:type="dxa"/>
            <w:shd w:val="clear" w:color="auto" w:fill="D3DFEE"/>
          </w:tcPr>
          <w:p w14:paraId="096AED05"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223.363</w:t>
            </w:r>
          </w:p>
        </w:tc>
        <w:tc>
          <w:tcPr>
            <w:tcW w:w="922" w:type="dxa"/>
            <w:shd w:val="clear" w:color="auto" w:fill="D3DFEE"/>
          </w:tcPr>
          <w:p w14:paraId="6613962E"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447.571</w:t>
            </w:r>
          </w:p>
        </w:tc>
      </w:tr>
      <w:tr w:rsidR="00CD37CD" w:rsidRPr="00CD37CD" w14:paraId="43814AD9" w14:textId="77777777" w:rsidTr="00CD37CD">
        <w:trPr>
          <w:trHeight w:val="284"/>
          <w:jc w:val="center"/>
        </w:trPr>
        <w:tc>
          <w:tcPr>
            <w:tcW w:w="882" w:type="dxa"/>
            <w:shd w:val="clear" w:color="auto" w:fill="auto"/>
            <w:noWrap/>
            <w:hideMark/>
          </w:tcPr>
          <w:p w14:paraId="6904AC53"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Iasi</w:t>
            </w:r>
          </w:p>
        </w:tc>
        <w:tc>
          <w:tcPr>
            <w:tcW w:w="846" w:type="dxa"/>
            <w:shd w:val="clear" w:color="auto" w:fill="auto"/>
            <w:noWrap/>
            <w:hideMark/>
          </w:tcPr>
          <w:p w14:paraId="7353EBD4"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124.009</w:t>
            </w:r>
          </w:p>
        </w:tc>
        <w:tc>
          <w:tcPr>
            <w:tcW w:w="846" w:type="dxa"/>
            <w:shd w:val="clear" w:color="auto" w:fill="auto"/>
            <w:noWrap/>
            <w:hideMark/>
          </w:tcPr>
          <w:p w14:paraId="758B11A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144.057</w:t>
            </w:r>
          </w:p>
        </w:tc>
        <w:tc>
          <w:tcPr>
            <w:tcW w:w="846" w:type="dxa"/>
            <w:shd w:val="clear" w:color="auto" w:fill="auto"/>
            <w:noWrap/>
            <w:hideMark/>
          </w:tcPr>
          <w:p w14:paraId="73306A29"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148.538</w:t>
            </w:r>
          </w:p>
        </w:tc>
        <w:tc>
          <w:tcPr>
            <w:tcW w:w="922" w:type="dxa"/>
            <w:shd w:val="clear" w:color="auto" w:fill="auto"/>
            <w:noWrap/>
            <w:hideMark/>
          </w:tcPr>
          <w:p w14:paraId="23659FE8"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159.796</w:t>
            </w:r>
          </w:p>
        </w:tc>
        <w:tc>
          <w:tcPr>
            <w:tcW w:w="922" w:type="dxa"/>
            <w:shd w:val="clear" w:color="auto" w:fill="auto"/>
            <w:noWrap/>
            <w:hideMark/>
          </w:tcPr>
          <w:p w14:paraId="0CB4483F"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184.311</w:t>
            </w:r>
          </w:p>
        </w:tc>
        <w:tc>
          <w:tcPr>
            <w:tcW w:w="922" w:type="dxa"/>
            <w:shd w:val="clear" w:color="auto" w:fill="auto"/>
            <w:noWrap/>
            <w:hideMark/>
          </w:tcPr>
          <w:p w14:paraId="7B445ED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171.026</w:t>
            </w:r>
          </w:p>
        </w:tc>
        <w:tc>
          <w:tcPr>
            <w:tcW w:w="922" w:type="dxa"/>
            <w:shd w:val="clear" w:color="auto" w:fill="auto"/>
            <w:noWrap/>
            <w:hideMark/>
          </w:tcPr>
          <w:p w14:paraId="08F85D84"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232.170</w:t>
            </w:r>
          </w:p>
        </w:tc>
        <w:tc>
          <w:tcPr>
            <w:tcW w:w="922" w:type="dxa"/>
            <w:shd w:val="clear" w:color="auto" w:fill="auto"/>
            <w:noWrap/>
            <w:hideMark/>
          </w:tcPr>
          <w:p w14:paraId="3B2855F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273.047</w:t>
            </w:r>
          </w:p>
        </w:tc>
        <w:tc>
          <w:tcPr>
            <w:tcW w:w="922" w:type="dxa"/>
            <w:shd w:val="clear" w:color="auto" w:fill="auto"/>
            <w:noWrap/>
            <w:hideMark/>
          </w:tcPr>
          <w:p w14:paraId="1576A36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381.603</w:t>
            </w:r>
          </w:p>
        </w:tc>
        <w:tc>
          <w:tcPr>
            <w:tcW w:w="922" w:type="dxa"/>
          </w:tcPr>
          <w:p w14:paraId="036647A9"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882.628</w:t>
            </w:r>
          </w:p>
        </w:tc>
        <w:tc>
          <w:tcPr>
            <w:tcW w:w="922" w:type="dxa"/>
          </w:tcPr>
          <w:p w14:paraId="05D7D133"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1.147.399</w:t>
            </w:r>
          </w:p>
        </w:tc>
      </w:tr>
      <w:tr w:rsidR="00CD37CD" w:rsidRPr="00CD37CD" w14:paraId="5F2DBC4E" w14:textId="77777777" w:rsidTr="00CD37CD">
        <w:trPr>
          <w:trHeight w:val="284"/>
          <w:jc w:val="center"/>
        </w:trPr>
        <w:tc>
          <w:tcPr>
            <w:tcW w:w="882" w:type="dxa"/>
            <w:shd w:val="clear" w:color="auto" w:fill="D3DFEE"/>
            <w:noWrap/>
            <w:hideMark/>
          </w:tcPr>
          <w:p w14:paraId="52213EF2"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Oradea</w:t>
            </w:r>
          </w:p>
        </w:tc>
        <w:tc>
          <w:tcPr>
            <w:tcW w:w="846" w:type="dxa"/>
            <w:shd w:val="clear" w:color="auto" w:fill="D3DFEE"/>
            <w:noWrap/>
            <w:hideMark/>
          </w:tcPr>
          <w:p w14:paraId="6078BB21"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41.607</w:t>
            </w:r>
          </w:p>
        </w:tc>
        <w:tc>
          <w:tcPr>
            <w:tcW w:w="846" w:type="dxa"/>
            <w:shd w:val="clear" w:color="auto" w:fill="D3DFEE"/>
            <w:noWrap/>
            <w:hideMark/>
          </w:tcPr>
          <w:p w14:paraId="12AFCC7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42.451</w:t>
            </w:r>
          </w:p>
        </w:tc>
        <w:tc>
          <w:tcPr>
            <w:tcW w:w="846" w:type="dxa"/>
            <w:shd w:val="clear" w:color="auto" w:fill="D3DFEE"/>
            <w:noWrap/>
            <w:hideMark/>
          </w:tcPr>
          <w:p w14:paraId="7D42AA4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39.108</w:t>
            </w:r>
          </w:p>
        </w:tc>
        <w:tc>
          <w:tcPr>
            <w:tcW w:w="922" w:type="dxa"/>
            <w:shd w:val="clear" w:color="auto" w:fill="D3DFEE"/>
            <w:noWrap/>
            <w:hideMark/>
          </w:tcPr>
          <w:p w14:paraId="018BF5A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40.444</w:t>
            </w:r>
          </w:p>
        </w:tc>
        <w:tc>
          <w:tcPr>
            <w:tcW w:w="922" w:type="dxa"/>
            <w:shd w:val="clear" w:color="auto" w:fill="D3DFEE"/>
            <w:noWrap/>
            <w:hideMark/>
          </w:tcPr>
          <w:p w14:paraId="715B216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46.292</w:t>
            </w:r>
          </w:p>
        </w:tc>
        <w:tc>
          <w:tcPr>
            <w:tcW w:w="922" w:type="dxa"/>
            <w:shd w:val="clear" w:color="auto" w:fill="D3DFEE"/>
            <w:noWrap/>
            <w:hideMark/>
          </w:tcPr>
          <w:p w14:paraId="501CD57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40.479</w:t>
            </w:r>
          </w:p>
        </w:tc>
        <w:tc>
          <w:tcPr>
            <w:tcW w:w="922" w:type="dxa"/>
            <w:shd w:val="clear" w:color="auto" w:fill="D3DFEE"/>
            <w:noWrap/>
            <w:hideMark/>
          </w:tcPr>
          <w:p w14:paraId="7D3711D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39.339</w:t>
            </w:r>
          </w:p>
        </w:tc>
        <w:tc>
          <w:tcPr>
            <w:tcW w:w="922" w:type="dxa"/>
            <w:shd w:val="clear" w:color="auto" w:fill="D3DFEE"/>
            <w:noWrap/>
            <w:hideMark/>
          </w:tcPr>
          <w:p w14:paraId="44B39754"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36.464</w:t>
            </w:r>
          </w:p>
        </w:tc>
        <w:tc>
          <w:tcPr>
            <w:tcW w:w="922" w:type="dxa"/>
            <w:shd w:val="clear" w:color="auto" w:fill="D3DFEE"/>
            <w:noWrap/>
            <w:hideMark/>
          </w:tcPr>
          <w:p w14:paraId="38C15D0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7.923</w:t>
            </w:r>
          </w:p>
        </w:tc>
        <w:tc>
          <w:tcPr>
            <w:tcW w:w="922" w:type="dxa"/>
            <w:shd w:val="clear" w:color="auto" w:fill="D3DFEE"/>
          </w:tcPr>
          <w:p w14:paraId="6D1B1535"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41.914</w:t>
            </w:r>
          </w:p>
        </w:tc>
        <w:tc>
          <w:tcPr>
            <w:tcW w:w="922" w:type="dxa"/>
            <w:shd w:val="clear" w:color="auto" w:fill="D3DFEE"/>
          </w:tcPr>
          <w:p w14:paraId="43098485"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162.798</w:t>
            </w:r>
          </w:p>
        </w:tc>
      </w:tr>
      <w:tr w:rsidR="00CD37CD" w:rsidRPr="00CD37CD" w14:paraId="62308E72" w14:textId="77777777" w:rsidTr="00CD37CD">
        <w:trPr>
          <w:trHeight w:val="284"/>
          <w:jc w:val="center"/>
        </w:trPr>
        <w:tc>
          <w:tcPr>
            <w:tcW w:w="882" w:type="dxa"/>
            <w:shd w:val="clear" w:color="auto" w:fill="auto"/>
            <w:noWrap/>
            <w:hideMark/>
          </w:tcPr>
          <w:p w14:paraId="789DDBF1"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Satu Mare</w:t>
            </w:r>
          </w:p>
        </w:tc>
        <w:tc>
          <w:tcPr>
            <w:tcW w:w="846" w:type="dxa"/>
            <w:shd w:val="clear" w:color="auto" w:fill="auto"/>
            <w:noWrap/>
            <w:hideMark/>
          </w:tcPr>
          <w:p w14:paraId="5B0BA40F"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6.172</w:t>
            </w:r>
          </w:p>
        </w:tc>
        <w:tc>
          <w:tcPr>
            <w:tcW w:w="846" w:type="dxa"/>
            <w:shd w:val="clear" w:color="auto" w:fill="auto"/>
            <w:noWrap/>
            <w:hideMark/>
          </w:tcPr>
          <w:p w14:paraId="68A1C8D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7.306</w:t>
            </w:r>
          </w:p>
        </w:tc>
        <w:tc>
          <w:tcPr>
            <w:tcW w:w="846" w:type="dxa"/>
            <w:shd w:val="clear" w:color="auto" w:fill="auto"/>
            <w:noWrap/>
            <w:hideMark/>
          </w:tcPr>
          <w:p w14:paraId="21A391F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11.101</w:t>
            </w:r>
          </w:p>
        </w:tc>
        <w:tc>
          <w:tcPr>
            <w:tcW w:w="922" w:type="dxa"/>
            <w:shd w:val="clear" w:color="auto" w:fill="auto"/>
            <w:noWrap/>
            <w:hideMark/>
          </w:tcPr>
          <w:p w14:paraId="1B2375B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18.865</w:t>
            </w:r>
          </w:p>
        </w:tc>
        <w:tc>
          <w:tcPr>
            <w:tcW w:w="922" w:type="dxa"/>
            <w:shd w:val="clear" w:color="auto" w:fill="auto"/>
            <w:noWrap/>
            <w:hideMark/>
          </w:tcPr>
          <w:p w14:paraId="3A68B8A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23.469</w:t>
            </w:r>
          </w:p>
        </w:tc>
        <w:tc>
          <w:tcPr>
            <w:tcW w:w="922" w:type="dxa"/>
            <w:shd w:val="clear" w:color="auto" w:fill="auto"/>
            <w:noWrap/>
            <w:hideMark/>
          </w:tcPr>
          <w:p w14:paraId="5E8125E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24.338</w:t>
            </w:r>
          </w:p>
        </w:tc>
        <w:tc>
          <w:tcPr>
            <w:tcW w:w="922" w:type="dxa"/>
            <w:shd w:val="clear" w:color="auto" w:fill="auto"/>
            <w:noWrap/>
            <w:hideMark/>
          </w:tcPr>
          <w:p w14:paraId="1B97E81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16.500</w:t>
            </w:r>
          </w:p>
        </w:tc>
        <w:tc>
          <w:tcPr>
            <w:tcW w:w="922" w:type="dxa"/>
            <w:shd w:val="clear" w:color="auto" w:fill="auto"/>
            <w:noWrap/>
            <w:hideMark/>
          </w:tcPr>
          <w:p w14:paraId="2DAF4D5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13.092</w:t>
            </w:r>
          </w:p>
        </w:tc>
        <w:tc>
          <w:tcPr>
            <w:tcW w:w="922" w:type="dxa"/>
            <w:shd w:val="clear" w:color="auto" w:fill="auto"/>
            <w:noWrap/>
            <w:hideMark/>
          </w:tcPr>
          <w:p w14:paraId="3935CE2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17.467</w:t>
            </w:r>
          </w:p>
        </w:tc>
        <w:tc>
          <w:tcPr>
            <w:tcW w:w="922" w:type="dxa"/>
          </w:tcPr>
          <w:p w14:paraId="60338590"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23.840</w:t>
            </w:r>
          </w:p>
        </w:tc>
        <w:tc>
          <w:tcPr>
            <w:tcW w:w="922" w:type="dxa"/>
          </w:tcPr>
          <w:p w14:paraId="3397D0C3"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60.838</w:t>
            </w:r>
          </w:p>
        </w:tc>
      </w:tr>
      <w:tr w:rsidR="00CD37CD" w:rsidRPr="00CD37CD" w14:paraId="0476446A" w14:textId="77777777" w:rsidTr="00CD37CD">
        <w:trPr>
          <w:trHeight w:val="284"/>
          <w:jc w:val="center"/>
        </w:trPr>
        <w:tc>
          <w:tcPr>
            <w:tcW w:w="882" w:type="dxa"/>
            <w:shd w:val="clear" w:color="auto" w:fill="D3DFEE"/>
            <w:noWrap/>
            <w:hideMark/>
          </w:tcPr>
          <w:p w14:paraId="7BD5A1CC"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Sibiu</w:t>
            </w:r>
          </w:p>
        </w:tc>
        <w:tc>
          <w:tcPr>
            <w:tcW w:w="846" w:type="dxa"/>
            <w:shd w:val="clear" w:color="auto" w:fill="D3DFEE"/>
            <w:noWrap/>
            <w:hideMark/>
          </w:tcPr>
          <w:p w14:paraId="4DAD0F0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111.062</w:t>
            </w:r>
          </w:p>
        </w:tc>
        <w:tc>
          <w:tcPr>
            <w:tcW w:w="846" w:type="dxa"/>
            <w:shd w:val="clear" w:color="auto" w:fill="D3DFEE"/>
            <w:noWrap/>
            <w:hideMark/>
          </w:tcPr>
          <w:p w14:paraId="0325C255"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175.316</w:t>
            </w:r>
          </w:p>
        </w:tc>
        <w:tc>
          <w:tcPr>
            <w:tcW w:w="846" w:type="dxa"/>
            <w:shd w:val="clear" w:color="auto" w:fill="D3DFEE"/>
            <w:noWrap/>
            <w:hideMark/>
          </w:tcPr>
          <w:p w14:paraId="5A9CDAF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221.607</w:t>
            </w:r>
          </w:p>
        </w:tc>
        <w:tc>
          <w:tcPr>
            <w:tcW w:w="922" w:type="dxa"/>
            <w:shd w:val="clear" w:color="auto" w:fill="D3DFEE"/>
            <w:noWrap/>
            <w:hideMark/>
          </w:tcPr>
          <w:p w14:paraId="4E8A313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226.120</w:t>
            </w:r>
          </w:p>
        </w:tc>
        <w:tc>
          <w:tcPr>
            <w:tcW w:w="922" w:type="dxa"/>
            <w:shd w:val="clear" w:color="auto" w:fill="D3DFEE"/>
            <w:noWrap/>
            <w:hideMark/>
          </w:tcPr>
          <w:p w14:paraId="269008B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189.820</w:t>
            </w:r>
          </w:p>
        </w:tc>
        <w:tc>
          <w:tcPr>
            <w:tcW w:w="922" w:type="dxa"/>
            <w:shd w:val="clear" w:color="auto" w:fill="D3DFEE"/>
            <w:noWrap/>
            <w:hideMark/>
          </w:tcPr>
          <w:p w14:paraId="7EAC261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206.574</w:t>
            </w:r>
          </w:p>
        </w:tc>
        <w:tc>
          <w:tcPr>
            <w:tcW w:w="922" w:type="dxa"/>
            <w:shd w:val="clear" w:color="auto" w:fill="D3DFEE"/>
            <w:noWrap/>
            <w:hideMark/>
          </w:tcPr>
          <w:p w14:paraId="2D3EC5C8"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222.678</w:t>
            </w:r>
          </w:p>
        </w:tc>
        <w:tc>
          <w:tcPr>
            <w:tcW w:w="922" w:type="dxa"/>
            <w:shd w:val="clear" w:color="auto" w:fill="D3DFEE"/>
            <w:noWrap/>
            <w:hideMark/>
          </w:tcPr>
          <w:p w14:paraId="5C3659C1"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250.651</w:t>
            </w:r>
          </w:p>
        </w:tc>
        <w:tc>
          <w:tcPr>
            <w:tcW w:w="922" w:type="dxa"/>
            <w:shd w:val="clear" w:color="auto" w:fill="D3DFEE"/>
            <w:noWrap/>
            <w:hideMark/>
          </w:tcPr>
          <w:p w14:paraId="2C1E219F"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308.897</w:t>
            </w:r>
          </w:p>
        </w:tc>
        <w:tc>
          <w:tcPr>
            <w:tcW w:w="922" w:type="dxa"/>
            <w:shd w:val="clear" w:color="auto" w:fill="D3DFEE"/>
          </w:tcPr>
          <w:p w14:paraId="1AFCA8CE"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391.971</w:t>
            </w:r>
          </w:p>
        </w:tc>
        <w:tc>
          <w:tcPr>
            <w:tcW w:w="922" w:type="dxa"/>
            <w:shd w:val="clear" w:color="auto" w:fill="D3DFEE"/>
          </w:tcPr>
          <w:p w14:paraId="69E4AAB8"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525.783</w:t>
            </w:r>
          </w:p>
        </w:tc>
      </w:tr>
      <w:tr w:rsidR="00CD37CD" w:rsidRPr="00CD37CD" w14:paraId="7A7CF112" w14:textId="77777777" w:rsidTr="00CD37CD">
        <w:trPr>
          <w:trHeight w:val="284"/>
          <w:jc w:val="center"/>
        </w:trPr>
        <w:tc>
          <w:tcPr>
            <w:tcW w:w="882" w:type="dxa"/>
            <w:shd w:val="clear" w:color="auto" w:fill="auto"/>
            <w:noWrap/>
            <w:hideMark/>
          </w:tcPr>
          <w:p w14:paraId="482B5BBE"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Suceava</w:t>
            </w:r>
          </w:p>
        </w:tc>
        <w:tc>
          <w:tcPr>
            <w:tcW w:w="846" w:type="dxa"/>
            <w:shd w:val="clear" w:color="auto" w:fill="auto"/>
            <w:noWrap/>
            <w:hideMark/>
          </w:tcPr>
          <w:p w14:paraId="426B5B9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20.893</w:t>
            </w:r>
          </w:p>
        </w:tc>
        <w:tc>
          <w:tcPr>
            <w:tcW w:w="846" w:type="dxa"/>
            <w:shd w:val="clear" w:color="auto" w:fill="auto"/>
            <w:noWrap/>
            <w:hideMark/>
          </w:tcPr>
          <w:p w14:paraId="2BA4B7D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23.592</w:t>
            </w:r>
          </w:p>
        </w:tc>
        <w:tc>
          <w:tcPr>
            <w:tcW w:w="846" w:type="dxa"/>
            <w:shd w:val="clear" w:color="auto" w:fill="auto"/>
            <w:noWrap/>
            <w:hideMark/>
          </w:tcPr>
          <w:p w14:paraId="692CCD9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31.239</w:t>
            </w:r>
          </w:p>
        </w:tc>
        <w:tc>
          <w:tcPr>
            <w:tcW w:w="922" w:type="dxa"/>
            <w:shd w:val="clear" w:color="auto" w:fill="auto"/>
            <w:noWrap/>
            <w:hideMark/>
          </w:tcPr>
          <w:p w14:paraId="76D77BE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34.604</w:t>
            </w:r>
          </w:p>
        </w:tc>
        <w:tc>
          <w:tcPr>
            <w:tcW w:w="922" w:type="dxa"/>
            <w:shd w:val="clear" w:color="auto" w:fill="auto"/>
            <w:noWrap/>
            <w:hideMark/>
          </w:tcPr>
          <w:p w14:paraId="43B87421"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27.197</w:t>
            </w:r>
          </w:p>
        </w:tc>
        <w:tc>
          <w:tcPr>
            <w:tcW w:w="922" w:type="dxa"/>
            <w:shd w:val="clear" w:color="auto" w:fill="auto"/>
            <w:noWrap/>
            <w:hideMark/>
          </w:tcPr>
          <w:p w14:paraId="164BE68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25.181</w:t>
            </w:r>
          </w:p>
        </w:tc>
        <w:tc>
          <w:tcPr>
            <w:tcW w:w="922" w:type="dxa"/>
            <w:shd w:val="clear" w:color="auto" w:fill="auto"/>
            <w:noWrap/>
            <w:hideMark/>
          </w:tcPr>
          <w:p w14:paraId="78D7F9B9"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20.048</w:t>
            </w:r>
          </w:p>
        </w:tc>
        <w:tc>
          <w:tcPr>
            <w:tcW w:w="922" w:type="dxa"/>
            <w:shd w:val="clear" w:color="auto" w:fill="auto"/>
            <w:noWrap/>
            <w:hideMark/>
          </w:tcPr>
          <w:p w14:paraId="109413E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219</w:t>
            </w:r>
          </w:p>
        </w:tc>
        <w:tc>
          <w:tcPr>
            <w:tcW w:w="922" w:type="dxa"/>
            <w:shd w:val="clear" w:color="auto" w:fill="auto"/>
            <w:noWrap/>
            <w:hideMark/>
          </w:tcPr>
          <w:p w14:paraId="1BCBB1A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2.359</w:t>
            </w:r>
          </w:p>
        </w:tc>
        <w:tc>
          <w:tcPr>
            <w:tcW w:w="922" w:type="dxa"/>
          </w:tcPr>
          <w:p w14:paraId="706BF4E3"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57.223</w:t>
            </w:r>
          </w:p>
        </w:tc>
        <w:tc>
          <w:tcPr>
            <w:tcW w:w="922" w:type="dxa"/>
          </w:tcPr>
          <w:p w14:paraId="789EADC2"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262.165</w:t>
            </w:r>
          </w:p>
        </w:tc>
      </w:tr>
      <w:tr w:rsidR="00CD37CD" w:rsidRPr="00CD37CD" w14:paraId="2141E147" w14:textId="77777777" w:rsidTr="00CD37CD">
        <w:trPr>
          <w:trHeight w:val="284"/>
          <w:jc w:val="center"/>
        </w:trPr>
        <w:tc>
          <w:tcPr>
            <w:tcW w:w="882" w:type="dxa"/>
            <w:shd w:val="clear" w:color="auto" w:fill="D3DFEE"/>
            <w:noWrap/>
            <w:hideMark/>
          </w:tcPr>
          <w:p w14:paraId="26393AA6"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Targu Mures</w:t>
            </w:r>
          </w:p>
        </w:tc>
        <w:tc>
          <w:tcPr>
            <w:tcW w:w="846" w:type="dxa"/>
            <w:shd w:val="clear" w:color="auto" w:fill="D3DFEE"/>
            <w:noWrap/>
            <w:hideMark/>
          </w:tcPr>
          <w:p w14:paraId="7C8BB69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158.286</w:t>
            </w:r>
          </w:p>
        </w:tc>
        <w:tc>
          <w:tcPr>
            <w:tcW w:w="846" w:type="dxa"/>
            <w:shd w:val="clear" w:color="auto" w:fill="D3DFEE"/>
            <w:noWrap/>
            <w:hideMark/>
          </w:tcPr>
          <w:p w14:paraId="16E79E5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69.730</w:t>
            </w:r>
          </w:p>
        </w:tc>
        <w:tc>
          <w:tcPr>
            <w:tcW w:w="846" w:type="dxa"/>
            <w:shd w:val="clear" w:color="auto" w:fill="D3DFEE"/>
            <w:noWrap/>
            <w:hideMark/>
          </w:tcPr>
          <w:p w14:paraId="4EB3069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85.430</w:t>
            </w:r>
          </w:p>
        </w:tc>
        <w:tc>
          <w:tcPr>
            <w:tcW w:w="922" w:type="dxa"/>
            <w:shd w:val="clear" w:color="auto" w:fill="D3DFEE"/>
            <w:noWrap/>
            <w:hideMark/>
          </w:tcPr>
          <w:p w14:paraId="450FA5A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74.931</w:t>
            </w:r>
          </w:p>
        </w:tc>
        <w:tc>
          <w:tcPr>
            <w:tcW w:w="922" w:type="dxa"/>
            <w:shd w:val="clear" w:color="auto" w:fill="D3DFEE"/>
            <w:noWrap/>
            <w:hideMark/>
          </w:tcPr>
          <w:p w14:paraId="0453656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256.713</w:t>
            </w:r>
          </w:p>
        </w:tc>
        <w:tc>
          <w:tcPr>
            <w:tcW w:w="922" w:type="dxa"/>
            <w:shd w:val="clear" w:color="auto" w:fill="D3DFEE"/>
            <w:noWrap/>
            <w:hideMark/>
          </w:tcPr>
          <w:p w14:paraId="0E667A9D"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299.624</w:t>
            </w:r>
          </w:p>
        </w:tc>
        <w:tc>
          <w:tcPr>
            <w:tcW w:w="922" w:type="dxa"/>
            <w:shd w:val="clear" w:color="auto" w:fill="D3DFEE"/>
            <w:noWrap/>
            <w:hideMark/>
          </w:tcPr>
          <w:p w14:paraId="0C7A8A1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356.731</w:t>
            </w:r>
          </w:p>
        </w:tc>
        <w:tc>
          <w:tcPr>
            <w:tcW w:w="922" w:type="dxa"/>
            <w:shd w:val="clear" w:color="auto" w:fill="D3DFEE"/>
            <w:noWrap/>
            <w:hideMark/>
          </w:tcPr>
          <w:p w14:paraId="54115366"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343.592</w:t>
            </w:r>
          </w:p>
        </w:tc>
        <w:tc>
          <w:tcPr>
            <w:tcW w:w="922" w:type="dxa"/>
            <w:shd w:val="clear" w:color="auto" w:fill="D3DFEE"/>
            <w:noWrap/>
            <w:hideMark/>
          </w:tcPr>
          <w:p w14:paraId="37B95A3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ro-RO" w:eastAsia="ro-RO"/>
              </w:rPr>
              <w:t>335.993</w:t>
            </w:r>
          </w:p>
        </w:tc>
        <w:tc>
          <w:tcPr>
            <w:tcW w:w="922" w:type="dxa"/>
            <w:shd w:val="clear" w:color="auto" w:fill="D3DFEE"/>
          </w:tcPr>
          <w:p w14:paraId="5CC74BAB"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287.390</w:t>
            </w:r>
          </w:p>
        </w:tc>
        <w:tc>
          <w:tcPr>
            <w:tcW w:w="922" w:type="dxa"/>
            <w:shd w:val="clear" w:color="auto" w:fill="D3DFEE"/>
          </w:tcPr>
          <w:p w14:paraId="64AECED6"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566</w:t>
            </w:r>
          </w:p>
        </w:tc>
      </w:tr>
      <w:tr w:rsidR="00CD37CD" w:rsidRPr="00CD37CD" w14:paraId="30B94D73" w14:textId="77777777" w:rsidTr="00CD37CD">
        <w:trPr>
          <w:trHeight w:val="284"/>
          <w:jc w:val="center"/>
        </w:trPr>
        <w:tc>
          <w:tcPr>
            <w:tcW w:w="882" w:type="dxa"/>
            <w:shd w:val="clear" w:color="auto" w:fill="auto"/>
            <w:noWrap/>
            <w:hideMark/>
          </w:tcPr>
          <w:p w14:paraId="776C2C18"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Tulcea</w:t>
            </w:r>
          </w:p>
        </w:tc>
        <w:tc>
          <w:tcPr>
            <w:tcW w:w="846" w:type="dxa"/>
            <w:shd w:val="clear" w:color="auto" w:fill="auto"/>
            <w:noWrap/>
            <w:hideMark/>
          </w:tcPr>
          <w:p w14:paraId="0BE4839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1.030</w:t>
            </w:r>
          </w:p>
        </w:tc>
        <w:tc>
          <w:tcPr>
            <w:tcW w:w="846" w:type="dxa"/>
            <w:shd w:val="clear" w:color="auto" w:fill="auto"/>
            <w:noWrap/>
            <w:hideMark/>
          </w:tcPr>
          <w:p w14:paraId="5899F148"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788</w:t>
            </w:r>
          </w:p>
        </w:tc>
        <w:tc>
          <w:tcPr>
            <w:tcW w:w="846" w:type="dxa"/>
            <w:shd w:val="clear" w:color="auto" w:fill="auto"/>
            <w:noWrap/>
            <w:hideMark/>
          </w:tcPr>
          <w:p w14:paraId="24CA296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861</w:t>
            </w:r>
          </w:p>
        </w:tc>
        <w:tc>
          <w:tcPr>
            <w:tcW w:w="922" w:type="dxa"/>
            <w:shd w:val="clear" w:color="auto" w:fill="auto"/>
            <w:noWrap/>
            <w:hideMark/>
          </w:tcPr>
          <w:p w14:paraId="7AA4255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1.698</w:t>
            </w:r>
          </w:p>
        </w:tc>
        <w:tc>
          <w:tcPr>
            <w:tcW w:w="922" w:type="dxa"/>
            <w:shd w:val="clear" w:color="auto" w:fill="auto"/>
            <w:noWrap/>
            <w:hideMark/>
          </w:tcPr>
          <w:p w14:paraId="063A8123"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235</w:t>
            </w:r>
          </w:p>
        </w:tc>
        <w:tc>
          <w:tcPr>
            <w:tcW w:w="922" w:type="dxa"/>
            <w:shd w:val="clear" w:color="auto" w:fill="auto"/>
            <w:noWrap/>
            <w:hideMark/>
          </w:tcPr>
          <w:p w14:paraId="0D78C41B"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892</w:t>
            </w:r>
          </w:p>
        </w:tc>
        <w:tc>
          <w:tcPr>
            <w:tcW w:w="922" w:type="dxa"/>
            <w:shd w:val="clear" w:color="auto" w:fill="auto"/>
            <w:noWrap/>
            <w:hideMark/>
          </w:tcPr>
          <w:p w14:paraId="6D07EF9C"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1.887</w:t>
            </w:r>
          </w:p>
        </w:tc>
        <w:tc>
          <w:tcPr>
            <w:tcW w:w="922" w:type="dxa"/>
            <w:shd w:val="clear" w:color="auto" w:fill="auto"/>
            <w:noWrap/>
            <w:hideMark/>
          </w:tcPr>
          <w:p w14:paraId="64802F87"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1.221</w:t>
            </w:r>
          </w:p>
        </w:tc>
        <w:tc>
          <w:tcPr>
            <w:tcW w:w="922" w:type="dxa"/>
            <w:shd w:val="clear" w:color="auto" w:fill="auto"/>
            <w:noWrap/>
            <w:hideMark/>
          </w:tcPr>
          <w:p w14:paraId="24AC31A0"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394</w:t>
            </w:r>
          </w:p>
        </w:tc>
        <w:tc>
          <w:tcPr>
            <w:tcW w:w="922" w:type="dxa"/>
          </w:tcPr>
          <w:p w14:paraId="7CF889F5"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1.061</w:t>
            </w:r>
          </w:p>
        </w:tc>
        <w:tc>
          <w:tcPr>
            <w:tcW w:w="922" w:type="dxa"/>
          </w:tcPr>
          <w:p w14:paraId="65D17D1A"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4.232</w:t>
            </w:r>
          </w:p>
        </w:tc>
      </w:tr>
      <w:tr w:rsidR="00CD37CD" w:rsidRPr="00CD37CD" w14:paraId="61D6DED6" w14:textId="77777777" w:rsidTr="00CD37CD">
        <w:trPr>
          <w:trHeight w:val="284"/>
          <w:jc w:val="center"/>
        </w:trPr>
        <w:tc>
          <w:tcPr>
            <w:tcW w:w="882" w:type="dxa"/>
            <w:shd w:val="clear" w:color="auto" w:fill="D3DFEE"/>
            <w:noWrap/>
            <w:hideMark/>
          </w:tcPr>
          <w:p w14:paraId="4FDD0A0C" w14:textId="77777777" w:rsidR="00CD37CD" w:rsidRPr="00CD37CD" w:rsidRDefault="00CD37CD" w:rsidP="00CD37CD">
            <w:pPr>
              <w:spacing w:after="0"/>
              <w:jc w:val="center"/>
              <w:rPr>
                <w:rFonts w:ascii="Trebuchet MS" w:eastAsia="Times New Roman" w:hAnsi="Trebuchet MS" w:cs="Times New Roman"/>
                <w:b/>
                <w:bCs/>
                <w:color w:val="4F81BD"/>
                <w:sz w:val="15"/>
                <w:szCs w:val="15"/>
                <w:lang w:val="ro-RO" w:eastAsia="ro-RO"/>
              </w:rPr>
            </w:pPr>
            <w:r w:rsidRPr="00CD37CD">
              <w:rPr>
                <w:rFonts w:ascii="Trebuchet MS" w:eastAsia="Times New Roman" w:hAnsi="Trebuchet MS" w:cs="Times New Roman"/>
                <w:b/>
                <w:bCs/>
                <w:color w:val="4F81BD"/>
                <w:sz w:val="15"/>
                <w:szCs w:val="15"/>
                <w:lang w:val="en-GB" w:eastAsia="ro-RO"/>
              </w:rPr>
              <w:t>Tuzla</w:t>
            </w:r>
          </w:p>
        </w:tc>
        <w:tc>
          <w:tcPr>
            <w:tcW w:w="846" w:type="dxa"/>
            <w:shd w:val="clear" w:color="auto" w:fill="D3DFEE"/>
            <w:noWrap/>
            <w:hideMark/>
          </w:tcPr>
          <w:p w14:paraId="6DD73CF5"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5.372</w:t>
            </w:r>
          </w:p>
        </w:tc>
        <w:tc>
          <w:tcPr>
            <w:tcW w:w="846" w:type="dxa"/>
            <w:shd w:val="clear" w:color="auto" w:fill="D3DFEE"/>
            <w:noWrap/>
            <w:hideMark/>
          </w:tcPr>
          <w:p w14:paraId="754A7198"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3.856</w:t>
            </w:r>
          </w:p>
        </w:tc>
        <w:tc>
          <w:tcPr>
            <w:tcW w:w="846" w:type="dxa"/>
            <w:shd w:val="clear" w:color="auto" w:fill="D3DFEE"/>
            <w:noWrap/>
            <w:hideMark/>
          </w:tcPr>
          <w:p w14:paraId="43F4D851"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4.211</w:t>
            </w:r>
          </w:p>
        </w:tc>
        <w:tc>
          <w:tcPr>
            <w:tcW w:w="922" w:type="dxa"/>
            <w:shd w:val="clear" w:color="auto" w:fill="D3DFEE"/>
            <w:noWrap/>
            <w:hideMark/>
          </w:tcPr>
          <w:p w14:paraId="231B7E42"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15.106</w:t>
            </w:r>
          </w:p>
        </w:tc>
        <w:tc>
          <w:tcPr>
            <w:tcW w:w="922" w:type="dxa"/>
            <w:shd w:val="clear" w:color="auto" w:fill="D3DFEE"/>
            <w:noWrap/>
            <w:hideMark/>
          </w:tcPr>
          <w:p w14:paraId="70C773DA"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13.948</w:t>
            </w:r>
          </w:p>
        </w:tc>
        <w:tc>
          <w:tcPr>
            <w:tcW w:w="922" w:type="dxa"/>
            <w:shd w:val="clear" w:color="auto" w:fill="D3DFEE"/>
            <w:noWrap/>
            <w:hideMark/>
          </w:tcPr>
          <w:p w14:paraId="2EB47625"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15.595</w:t>
            </w:r>
          </w:p>
        </w:tc>
        <w:tc>
          <w:tcPr>
            <w:tcW w:w="922" w:type="dxa"/>
            <w:shd w:val="clear" w:color="auto" w:fill="D3DFEE"/>
            <w:noWrap/>
            <w:hideMark/>
          </w:tcPr>
          <w:p w14:paraId="5C253E55"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15.124</w:t>
            </w:r>
          </w:p>
        </w:tc>
        <w:tc>
          <w:tcPr>
            <w:tcW w:w="922" w:type="dxa"/>
            <w:shd w:val="clear" w:color="auto" w:fill="D3DFEE"/>
            <w:noWrap/>
            <w:hideMark/>
          </w:tcPr>
          <w:p w14:paraId="1BD53B5E"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20.813</w:t>
            </w:r>
          </w:p>
        </w:tc>
        <w:tc>
          <w:tcPr>
            <w:tcW w:w="922" w:type="dxa"/>
            <w:shd w:val="clear" w:color="auto" w:fill="D3DFEE"/>
            <w:noWrap/>
            <w:hideMark/>
          </w:tcPr>
          <w:p w14:paraId="5E533B9F" w14:textId="77777777" w:rsidR="00CD37CD" w:rsidRPr="00CD37CD" w:rsidRDefault="00CD37CD" w:rsidP="00CD37CD">
            <w:pPr>
              <w:spacing w:after="0"/>
              <w:jc w:val="center"/>
              <w:rPr>
                <w:rFonts w:ascii="Trebuchet MS" w:eastAsia="Times New Roman" w:hAnsi="Trebuchet MS" w:cs="Times New Roman"/>
                <w:color w:val="000000"/>
                <w:sz w:val="15"/>
                <w:szCs w:val="15"/>
                <w:lang w:val="ro-RO" w:eastAsia="ro-RO"/>
              </w:rPr>
            </w:pPr>
            <w:r w:rsidRPr="00CD37CD">
              <w:rPr>
                <w:rFonts w:ascii="Trebuchet MS" w:eastAsia="Times New Roman" w:hAnsi="Trebuchet MS" w:cs="Times New Roman"/>
                <w:color w:val="000000"/>
                <w:sz w:val="15"/>
                <w:szCs w:val="15"/>
                <w:lang w:val="en-GB" w:eastAsia="ro-RO"/>
              </w:rPr>
              <w:t>24.809</w:t>
            </w:r>
          </w:p>
        </w:tc>
        <w:tc>
          <w:tcPr>
            <w:tcW w:w="922" w:type="dxa"/>
            <w:shd w:val="clear" w:color="auto" w:fill="D3DFEE"/>
          </w:tcPr>
          <w:p w14:paraId="3A231EA0"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15.540</w:t>
            </w:r>
          </w:p>
        </w:tc>
        <w:tc>
          <w:tcPr>
            <w:tcW w:w="922" w:type="dxa"/>
            <w:shd w:val="clear" w:color="auto" w:fill="D3DFEE"/>
          </w:tcPr>
          <w:p w14:paraId="705AAE1F"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16.051</w:t>
            </w:r>
          </w:p>
        </w:tc>
      </w:tr>
      <w:tr w:rsidR="00CD37CD" w:rsidRPr="00CD37CD" w14:paraId="26C73CAF" w14:textId="77777777" w:rsidTr="00CD37CD">
        <w:trPr>
          <w:trHeight w:val="284"/>
          <w:jc w:val="center"/>
        </w:trPr>
        <w:tc>
          <w:tcPr>
            <w:tcW w:w="882" w:type="dxa"/>
            <w:shd w:val="clear" w:color="auto" w:fill="D3DFEE"/>
            <w:noWrap/>
          </w:tcPr>
          <w:p w14:paraId="0B2F9016" w14:textId="77777777" w:rsidR="00CD37CD" w:rsidRPr="00CD37CD" w:rsidRDefault="00CD37CD" w:rsidP="00CD37CD">
            <w:pPr>
              <w:spacing w:after="0"/>
              <w:jc w:val="center"/>
              <w:rPr>
                <w:rFonts w:ascii="Trebuchet MS" w:eastAsia="Times New Roman" w:hAnsi="Trebuchet MS" w:cs="Times New Roman"/>
                <w:bCs/>
                <w:color w:val="4F81BD"/>
                <w:sz w:val="15"/>
                <w:szCs w:val="15"/>
                <w:lang w:val="en-GB" w:eastAsia="ro-RO"/>
              </w:rPr>
            </w:pPr>
            <w:r w:rsidRPr="00CD37CD">
              <w:rPr>
                <w:rFonts w:ascii="Trebuchet MS" w:eastAsia="Times New Roman" w:hAnsi="Trebuchet MS" w:cs="Times New Roman"/>
                <w:bCs/>
                <w:color w:val="4F81BD"/>
                <w:sz w:val="15"/>
                <w:szCs w:val="15"/>
                <w:lang w:val="en-GB" w:eastAsia="ro-RO"/>
              </w:rPr>
              <w:t>TOTAL</w:t>
            </w:r>
          </w:p>
        </w:tc>
        <w:tc>
          <w:tcPr>
            <w:tcW w:w="846" w:type="dxa"/>
            <w:shd w:val="clear" w:color="auto" w:fill="D3DFEE"/>
            <w:noWrap/>
          </w:tcPr>
          <w:p w14:paraId="3AB75563"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8.230.659</w:t>
            </w:r>
          </w:p>
        </w:tc>
        <w:tc>
          <w:tcPr>
            <w:tcW w:w="846" w:type="dxa"/>
            <w:shd w:val="clear" w:color="auto" w:fill="D3DFEE"/>
            <w:noWrap/>
          </w:tcPr>
          <w:p w14:paraId="2653960D"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9.257.459</w:t>
            </w:r>
          </w:p>
        </w:tc>
        <w:tc>
          <w:tcPr>
            <w:tcW w:w="846" w:type="dxa"/>
            <w:shd w:val="clear" w:color="auto" w:fill="D3DFEE"/>
            <w:noWrap/>
          </w:tcPr>
          <w:p w14:paraId="6FB03774"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9.248.877</w:t>
            </w:r>
          </w:p>
        </w:tc>
        <w:tc>
          <w:tcPr>
            <w:tcW w:w="922" w:type="dxa"/>
            <w:shd w:val="clear" w:color="auto" w:fill="D3DFEE"/>
            <w:noWrap/>
          </w:tcPr>
          <w:p w14:paraId="564C48F6"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10.197.082</w:t>
            </w:r>
          </w:p>
        </w:tc>
        <w:tc>
          <w:tcPr>
            <w:tcW w:w="922" w:type="dxa"/>
            <w:shd w:val="clear" w:color="auto" w:fill="D3DFEE"/>
            <w:noWrap/>
          </w:tcPr>
          <w:p w14:paraId="4797EDE4"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10.878.602</w:t>
            </w:r>
          </w:p>
        </w:tc>
        <w:tc>
          <w:tcPr>
            <w:tcW w:w="922" w:type="dxa"/>
            <w:shd w:val="clear" w:color="auto" w:fill="D3DFEE"/>
            <w:noWrap/>
          </w:tcPr>
          <w:p w14:paraId="2A8E2C94"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10.826.005</w:t>
            </w:r>
          </w:p>
        </w:tc>
        <w:tc>
          <w:tcPr>
            <w:tcW w:w="922" w:type="dxa"/>
            <w:shd w:val="clear" w:color="auto" w:fill="D3DFEE"/>
            <w:noWrap/>
          </w:tcPr>
          <w:p w14:paraId="2B51010F"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10.818.435</w:t>
            </w:r>
          </w:p>
        </w:tc>
        <w:tc>
          <w:tcPr>
            <w:tcW w:w="922" w:type="dxa"/>
            <w:shd w:val="clear" w:color="auto" w:fill="D3DFEE"/>
            <w:noWrap/>
          </w:tcPr>
          <w:p w14:paraId="5DA26760"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11.843.192</w:t>
            </w:r>
          </w:p>
        </w:tc>
        <w:tc>
          <w:tcPr>
            <w:tcW w:w="922" w:type="dxa"/>
            <w:shd w:val="clear" w:color="auto" w:fill="D3DFEE"/>
            <w:noWrap/>
          </w:tcPr>
          <w:p w14:paraId="3A64C04B"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13.377.763</w:t>
            </w:r>
          </w:p>
        </w:tc>
        <w:tc>
          <w:tcPr>
            <w:tcW w:w="922" w:type="dxa"/>
            <w:shd w:val="clear" w:color="auto" w:fill="D3DFEE"/>
          </w:tcPr>
          <w:p w14:paraId="4631BEBC" w14:textId="77777777" w:rsidR="00CD37CD" w:rsidRPr="00CD37CD" w:rsidRDefault="00CD37CD" w:rsidP="00CD37CD">
            <w:pPr>
              <w:spacing w:after="0"/>
              <w:jc w:val="center"/>
              <w:rPr>
                <w:rFonts w:ascii="Trebuchet MS" w:eastAsia="Times New Roman" w:hAnsi="Trebuchet MS" w:cs="Times New Roman"/>
                <w:color w:val="000000"/>
                <w:sz w:val="15"/>
                <w:szCs w:val="15"/>
                <w:lang w:val="en-GB" w:eastAsia="ro-RO"/>
              </w:rPr>
            </w:pPr>
            <w:r w:rsidRPr="00CD37CD">
              <w:rPr>
                <w:rFonts w:ascii="Trebuchet MS" w:eastAsia="Times New Roman" w:hAnsi="Trebuchet MS" w:cs="Times New Roman"/>
                <w:color w:val="000000"/>
                <w:sz w:val="15"/>
                <w:szCs w:val="15"/>
                <w:lang w:val="en-GB" w:eastAsia="ro-RO"/>
              </w:rPr>
              <w:t>16.486.542</w:t>
            </w:r>
          </w:p>
        </w:tc>
        <w:tc>
          <w:tcPr>
            <w:tcW w:w="922" w:type="dxa"/>
            <w:shd w:val="clear" w:color="auto" w:fill="D3DFEE"/>
          </w:tcPr>
          <w:p w14:paraId="7D6F02B1" w14:textId="77777777" w:rsidR="00CD37CD" w:rsidRPr="00884ECF" w:rsidRDefault="00CD37CD" w:rsidP="00CD37CD">
            <w:pPr>
              <w:spacing w:after="0"/>
              <w:jc w:val="center"/>
              <w:rPr>
                <w:rFonts w:ascii="Trebuchet MS" w:eastAsia="Times New Roman" w:hAnsi="Trebuchet MS" w:cs="Times New Roman"/>
                <w:sz w:val="15"/>
                <w:szCs w:val="15"/>
                <w:lang w:val="en-GB" w:eastAsia="ro-RO"/>
              </w:rPr>
            </w:pPr>
            <w:r w:rsidRPr="00884ECF">
              <w:rPr>
                <w:rFonts w:ascii="Trebuchet MS" w:eastAsia="Times New Roman" w:hAnsi="Trebuchet MS" w:cs="Times New Roman"/>
                <w:sz w:val="15"/>
                <w:szCs w:val="15"/>
                <w:lang w:val="en-GB" w:eastAsia="ro-RO"/>
              </w:rPr>
              <w:t>20.345.382</w:t>
            </w:r>
          </w:p>
        </w:tc>
      </w:tr>
    </w:tbl>
    <w:p w14:paraId="446FCD21" w14:textId="77777777" w:rsidR="00CD37CD" w:rsidRDefault="00CD37CD" w:rsidP="00CC18B8">
      <w:pPr>
        <w:spacing w:after="120" w:line="360" w:lineRule="auto"/>
        <w:jc w:val="both"/>
        <w:rPr>
          <w:rFonts w:ascii="Trebuchet MS" w:eastAsia="Times New Roman" w:hAnsi="Trebuchet MS" w:cs="Arial"/>
          <w:bCs/>
          <w:color w:val="000000"/>
          <w:lang w:val="ro-RO"/>
        </w:rPr>
      </w:pPr>
    </w:p>
    <w:p w14:paraId="101D56BD" w14:textId="77777777" w:rsidR="00CD37CD" w:rsidRDefault="00CD37CD" w:rsidP="00CD37CD">
      <w:pPr>
        <w:spacing w:after="120" w:line="360" w:lineRule="auto"/>
        <w:jc w:val="center"/>
        <w:rPr>
          <w:rFonts w:ascii="Trebuchet MS" w:eastAsia="Times New Roman" w:hAnsi="Trebuchet MS" w:cs="Arial"/>
          <w:bCs/>
          <w:color w:val="000000"/>
          <w:lang w:val="ro-RO"/>
        </w:rPr>
      </w:pPr>
      <w:r>
        <w:rPr>
          <w:noProof/>
        </w:rPr>
        <w:drawing>
          <wp:inline distT="0" distB="0" distL="0" distR="0" wp14:anchorId="0F01FA50" wp14:editId="59EC8E6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954BC7" w14:textId="77777777" w:rsidR="00CD37CD" w:rsidRPr="00CD37CD" w:rsidRDefault="002B3AFB" w:rsidP="00CD37CD">
      <w:pPr>
        <w:spacing w:after="120" w:line="360" w:lineRule="auto"/>
        <w:ind w:left="720" w:firstLine="720"/>
        <w:jc w:val="both"/>
        <w:rPr>
          <w:rFonts w:ascii="Trebuchet MS" w:eastAsia="Times New Roman" w:hAnsi="Trebuchet MS" w:cs="Arial"/>
          <w:bCs/>
          <w:i/>
          <w:color w:val="000000"/>
          <w:lang w:val="ro-RO"/>
        </w:rPr>
      </w:pPr>
      <w:r>
        <w:rPr>
          <w:rFonts w:ascii="Trebuchet MS" w:eastAsia="Times New Roman" w:hAnsi="Trebuchet MS" w:cs="Arial"/>
          <w:bCs/>
          <w:i/>
          <w:color w:val="000000"/>
          <w:sz w:val="16"/>
          <w:szCs w:val="16"/>
          <w:lang w:val="ro-RO"/>
        </w:rPr>
        <w:t>F</w:t>
      </w:r>
      <w:r w:rsidR="00CD37CD" w:rsidRPr="00CD37CD">
        <w:rPr>
          <w:rFonts w:ascii="Trebuchet MS" w:eastAsia="Times New Roman" w:hAnsi="Trebuchet MS" w:cs="Arial"/>
          <w:bCs/>
          <w:i/>
          <w:color w:val="000000"/>
          <w:sz w:val="16"/>
          <w:szCs w:val="16"/>
          <w:lang w:val="ro-RO"/>
        </w:rPr>
        <w:t xml:space="preserve">igura nr.8 </w:t>
      </w:r>
      <w:r w:rsidR="00CD37CD" w:rsidRPr="00CD37CD">
        <w:rPr>
          <w:rFonts w:ascii="Trebuchet MS" w:eastAsia="Times New Roman" w:hAnsi="Trebuchet MS" w:cs="Arial"/>
          <w:bCs/>
          <w:i/>
          <w:color w:val="000000"/>
          <w:sz w:val="16"/>
          <w:szCs w:val="16"/>
          <w:lang w:val="ro-RO"/>
        </w:rPr>
        <w:tab/>
        <w:t xml:space="preserve">                      </w:t>
      </w:r>
      <w:r w:rsidR="00CD37CD" w:rsidRPr="00CD37CD">
        <w:rPr>
          <w:rFonts w:ascii="Trebuchet MS" w:eastAsia="Times New Roman" w:hAnsi="Trebuchet MS" w:cs="Arial"/>
          <w:bCs/>
          <w:i/>
          <w:color w:val="000000"/>
          <w:sz w:val="16"/>
          <w:szCs w:val="16"/>
          <w:lang w:val="ro-RO"/>
        </w:rPr>
        <w:tab/>
      </w:r>
      <w:r w:rsidR="00CD37CD" w:rsidRPr="00CD37CD">
        <w:rPr>
          <w:rFonts w:ascii="Trebuchet MS" w:eastAsia="Times New Roman" w:hAnsi="Trebuchet MS" w:cs="Arial"/>
          <w:bCs/>
          <w:i/>
          <w:color w:val="000000"/>
          <w:sz w:val="16"/>
          <w:szCs w:val="16"/>
          <w:lang w:val="ro-RO"/>
        </w:rPr>
        <w:tab/>
        <w:t xml:space="preserve">                                                 Sursa:  AACR</w:t>
      </w:r>
    </w:p>
    <w:p w14:paraId="0A88F733" w14:textId="77777777" w:rsidR="00CD37CD" w:rsidRPr="00CC18B8" w:rsidRDefault="00CD37CD" w:rsidP="00CD37CD">
      <w:pPr>
        <w:spacing w:after="120" w:line="360" w:lineRule="auto"/>
        <w:ind w:left="-90"/>
        <w:jc w:val="both"/>
        <w:rPr>
          <w:rFonts w:ascii="Trebuchet MS" w:eastAsia="Times New Roman" w:hAnsi="Trebuchet MS" w:cs="Arial"/>
          <w:bCs/>
          <w:color w:val="000000"/>
          <w:lang w:val="ro-RO"/>
        </w:rPr>
      </w:pPr>
    </w:p>
    <w:p w14:paraId="43801434" w14:textId="77777777" w:rsidR="00CD37CD" w:rsidRDefault="00CD37CD" w:rsidP="00CC18B8">
      <w:pPr>
        <w:spacing w:after="120" w:line="360" w:lineRule="auto"/>
        <w:jc w:val="both"/>
        <w:rPr>
          <w:rFonts w:ascii="Trebuchet MS" w:eastAsia="Times New Roman" w:hAnsi="Trebuchet MS" w:cs="Arial"/>
          <w:bCs/>
          <w:color w:val="000000"/>
          <w:lang w:val="ro-RO"/>
        </w:rPr>
      </w:pPr>
    </w:p>
    <w:p w14:paraId="2393DCF8" w14:textId="77777777" w:rsidR="002B3AFB" w:rsidRDefault="002B3AFB" w:rsidP="00E1739B">
      <w:pPr>
        <w:spacing w:after="120" w:line="360" w:lineRule="auto"/>
        <w:ind w:left="-1080"/>
        <w:jc w:val="both"/>
        <w:rPr>
          <w:rFonts w:ascii="Trebuchet MS" w:eastAsia="Times New Roman" w:hAnsi="Trebuchet MS" w:cs="Arial"/>
          <w:bCs/>
          <w:color w:val="000000"/>
          <w:sz w:val="16"/>
          <w:szCs w:val="16"/>
          <w:lang w:val="ro-RO"/>
        </w:rPr>
      </w:pPr>
    </w:p>
    <w:p w14:paraId="7A90D3E8" w14:textId="3F1394AA" w:rsidR="00534758" w:rsidRPr="00884ECF" w:rsidRDefault="002B3AFB" w:rsidP="00E1739B">
      <w:pPr>
        <w:spacing w:after="120" w:line="360" w:lineRule="auto"/>
        <w:ind w:left="-1080"/>
        <w:jc w:val="both"/>
        <w:rPr>
          <w:rFonts w:ascii="Trebuchet MS" w:eastAsia="Times New Roman" w:hAnsi="Trebuchet MS" w:cs="Arial"/>
          <w:bCs/>
          <w:i/>
          <w:color w:val="000000"/>
          <w:sz w:val="16"/>
          <w:szCs w:val="16"/>
          <w:lang w:val="ro-RO"/>
        </w:rPr>
      </w:pPr>
      <w:r>
        <w:rPr>
          <w:rFonts w:ascii="Trebuchet MS" w:eastAsia="Times New Roman" w:hAnsi="Trebuchet MS" w:cs="Arial"/>
          <w:bCs/>
          <w:color w:val="000000"/>
          <w:sz w:val="16"/>
          <w:szCs w:val="16"/>
          <w:lang w:val="ro-RO"/>
        </w:rPr>
        <w:lastRenderedPageBreak/>
        <w:t xml:space="preserve">    </w:t>
      </w:r>
      <w:r>
        <w:rPr>
          <w:rFonts w:ascii="Trebuchet MS" w:eastAsia="Times New Roman" w:hAnsi="Trebuchet MS" w:cs="Arial"/>
          <w:bCs/>
          <w:color w:val="000000"/>
          <w:sz w:val="16"/>
          <w:szCs w:val="16"/>
          <w:lang w:val="ro-RO"/>
        </w:rPr>
        <w:tab/>
      </w:r>
      <w:r w:rsidRPr="00884ECF">
        <w:rPr>
          <w:rFonts w:ascii="Trebuchet MS" w:eastAsia="Times New Roman" w:hAnsi="Trebuchet MS" w:cs="Arial"/>
          <w:bCs/>
          <w:i/>
          <w:sz w:val="16"/>
          <w:szCs w:val="16"/>
          <w:lang w:val="ro-RO"/>
        </w:rPr>
        <w:tab/>
      </w:r>
      <w:r w:rsidRPr="00884ECF">
        <w:rPr>
          <w:rFonts w:ascii="Trebuchet MS" w:eastAsia="Times New Roman" w:hAnsi="Trebuchet MS" w:cs="Arial"/>
          <w:bCs/>
          <w:i/>
          <w:sz w:val="16"/>
          <w:szCs w:val="16"/>
          <w:lang w:val="ro-RO"/>
        </w:rPr>
        <w:tab/>
      </w:r>
      <w:r w:rsidRPr="00884ECF">
        <w:rPr>
          <w:rFonts w:ascii="Trebuchet MS" w:eastAsia="Times New Roman" w:hAnsi="Trebuchet MS" w:cs="Arial"/>
          <w:bCs/>
          <w:i/>
          <w:sz w:val="16"/>
          <w:szCs w:val="16"/>
          <w:lang w:val="ro-RO"/>
        </w:rPr>
        <w:tab/>
      </w:r>
      <w:r w:rsidRPr="00884ECF">
        <w:rPr>
          <w:rFonts w:ascii="Trebuchet MS" w:eastAsia="Times New Roman" w:hAnsi="Trebuchet MS" w:cs="Arial"/>
          <w:bCs/>
          <w:i/>
          <w:sz w:val="16"/>
          <w:szCs w:val="16"/>
          <w:lang w:val="ro-RO"/>
        </w:rPr>
        <w:tab/>
      </w:r>
      <w:r w:rsidRPr="00884ECF">
        <w:rPr>
          <w:rFonts w:ascii="Trebuchet MS" w:eastAsia="Times New Roman" w:hAnsi="Trebuchet MS" w:cs="Arial"/>
          <w:bCs/>
          <w:i/>
          <w:sz w:val="16"/>
          <w:szCs w:val="16"/>
          <w:lang w:val="ro-RO"/>
        </w:rPr>
        <w:tab/>
      </w:r>
      <w:r w:rsidRPr="00884ECF">
        <w:rPr>
          <w:rFonts w:ascii="Trebuchet MS" w:eastAsia="Times New Roman" w:hAnsi="Trebuchet MS" w:cs="Arial"/>
          <w:bCs/>
          <w:i/>
          <w:sz w:val="16"/>
          <w:szCs w:val="16"/>
          <w:lang w:val="ro-RO"/>
        </w:rPr>
        <w:tab/>
      </w:r>
      <w:r w:rsidR="00FB12C2" w:rsidRPr="00884ECF">
        <w:rPr>
          <w:rFonts w:ascii="Trebuchet MS" w:eastAsia="Times New Roman" w:hAnsi="Trebuchet MS" w:cs="Arial"/>
          <w:bCs/>
          <w:i/>
          <w:sz w:val="16"/>
          <w:szCs w:val="16"/>
          <w:lang w:val="ro-RO"/>
        </w:rPr>
        <w:t xml:space="preserve"> </w:t>
      </w:r>
      <w:r w:rsidR="00C238AB" w:rsidRPr="00884ECF">
        <w:rPr>
          <w:rFonts w:ascii="Trebuchet MS" w:eastAsia="Times New Roman" w:hAnsi="Trebuchet MS" w:cs="Arial"/>
          <w:bCs/>
          <w:i/>
          <w:sz w:val="16"/>
          <w:szCs w:val="16"/>
          <w:lang w:val="ro-RO"/>
        </w:rPr>
        <w:t>Tabelul nr.</w:t>
      </w:r>
      <w:r w:rsidR="009C20A3" w:rsidRPr="00884ECF">
        <w:rPr>
          <w:rFonts w:ascii="Trebuchet MS" w:eastAsia="Times New Roman" w:hAnsi="Trebuchet MS" w:cs="Arial"/>
          <w:bCs/>
          <w:i/>
          <w:sz w:val="16"/>
          <w:szCs w:val="16"/>
          <w:lang w:val="ro-RO"/>
        </w:rPr>
        <w:t>9</w:t>
      </w:r>
      <w:r w:rsidR="00C238AB" w:rsidRPr="00884ECF">
        <w:rPr>
          <w:rFonts w:ascii="Trebuchet MS" w:eastAsia="Times New Roman" w:hAnsi="Trebuchet MS" w:cs="Arial"/>
          <w:bCs/>
          <w:i/>
          <w:sz w:val="16"/>
          <w:szCs w:val="16"/>
          <w:lang w:val="ro-RO"/>
        </w:rPr>
        <w:t xml:space="preserve"> Numarul anual de mișcări de aeron</w:t>
      </w:r>
      <w:r w:rsidR="00F06429" w:rsidRPr="00884ECF">
        <w:rPr>
          <w:rFonts w:ascii="Trebuchet MS" w:eastAsia="Times New Roman" w:hAnsi="Trebuchet MS" w:cs="Arial"/>
          <w:bCs/>
          <w:i/>
          <w:sz w:val="16"/>
          <w:szCs w:val="16"/>
          <w:lang w:val="ro-RO"/>
        </w:rPr>
        <w:t>ave din România în perioada 20</w:t>
      </w:r>
      <w:r w:rsidR="00F12875" w:rsidRPr="00884ECF">
        <w:rPr>
          <w:rFonts w:ascii="Trebuchet MS" w:eastAsia="Times New Roman" w:hAnsi="Trebuchet MS" w:cs="Arial"/>
          <w:bCs/>
          <w:i/>
          <w:sz w:val="16"/>
          <w:szCs w:val="16"/>
          <w:lang w:val="ro-RO"/>
        </w:rPr>
        <w:t>07</w:t>
      </w:r>
      <w:r w:rsidR="00B72803" w:rsidRPr="00884ECF">
        <w:rPr>
          <w:rFonts w:ascii="Trebuchet MS" w:eastAsia="Times New Roman" w:hAnsi="Trebuchet MS" w:cs="Arial"/>
          <w:bCs/>
          <w:i/>
          <w:sz w:val="16"/>
          <w:szCs w:val="16"/>
          <w:lang w:val="ro-RO"/>
        </w:rPr>
        <w:t xml:space="preserve"> </w:t>
      </w:r>
      <w:r w:rsidR="00F06429" w:rsidRPr="00884ECF">
        <w:rPr>
          <w:rFonts w:ascii="Trebuchet MS" w:eastAsia="Times New Roman" w:hAnsi="Trebuchet MS" w:cs="Arial"/>
          <w:bCs/>
          <w:i/>
          <w:sz w:val="16"/>
          <w:szCs w:val="16"/>
          <w:lang w:val="ro-RO"/>
        </w:rPr>
        <w:t>-</w:t>
      </w:r>
      <w:r w:rsidR="00B72803" w:rsidRPr="00884ECF">
        <w:rPr>
          <w:rFonts w:ascii="Trebuchet MS" w:eastAsia="Times New Roman" w:hAnsi="Trebuchet MS" w:cs="Arial"/>
          <w:bCs/>
          <w:i/>
          <w:sz w:val="16"/>
          <w:szCs w:val="16"/>
          <w:lang w:val="ro-RO"/>
        </w:rPr>
        <w:t xml:space="preserve"> </w:t>
      </w:r>
      <w:r w:rsidR="00F06429" w:rsidRPr="00884ECF">
        <w:rPr>
          <w:rFonts w:ascii="Trebuchet MS" w:eastAsia="Times New Roman" w:hAnsi="Trebuchet MS" w:cs="Arial"/>
          <w:bCs/>
          <w:i/>
          <w:sz w:val="16"/>
          <w:szCs w:val="16"/>
          <w:lang w:val="ro-RO"/>
        </w:rPr>
        <w:t>201</w:t>
      </w:r>
      <w:r w:rsidR="009310B7" w:rsidRPr="00884ECF">
        <w:rPr>
          <w:rFonts w:ascii="Trebuchet MS" w:eastAsia="Times New Roman" w:hAnsi="Trebuchet MS" w:cs="Arial"/>
          <w:bCs/>
          <w:i/>
          <w:sz w:val="16"/>
          <w:szCs w:val="16"/>
          <w:lang w:val="ro-RO"/>
        </w:rPr>
        <w:t>7</w:t>
      </w:r>
      <w:r w:rsidR="00C238AB" w:rsidRPr="00884ECF">
        <w:rPr>
          <w:rFonts w:ascii="Trebuchet MS" w:eastAsia="Times New Roman" w:hAnsi="Trebuchet MS" w:cs="Arial"/>
          <w:bCs/>
          <w:i/>
          <w:sz w:val="16"/>
          <w:szCs w:val="16"/>
          <w:lang w:val="ro-RO"/>
        </w:rPr>
        <w:tab/>
      </w:r>
      <w:r w:rsidR="00C238AB" w:rsidRPr="00884ECF">
        <w:rPr>
          <w:rFonts w:ascii="Trebuchet MS" w:eastAsia="Times New Roman" w:hAnsi="Trebuchet MS" w:cs="Arial"/>
          <w:bCs/>
          <w:i/>
          <w:sz w:val="16"/>
          <w:szCs w:val="16"/>
          <w:lang w:val="ro-RO"/>
        </w:rPr>
        <w:tab/>
      </w:r>
    </w:p>
    <w:tbl>
      <w:tblPr>
        <w:tblW w:w="1154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919"/>
        <w:gridCol w:w="919"/>
        <w:gridCol w:w="919"/>
        <w:gridCol w:w="919"/>
        <w:gridCol w:w="919"/>
        <w:gridCol w:w="919"/>
        <w:gridCol w:w="919"/>
        <w:gridCol w:w="919"/>
        <w:gridCol w:w="919"/>
        <w:gridCol w:w="919"/>
        <w:gridCol w:w="919"/>
      </w:tblGrid>
      <w:tr w:rsidR="002B3AFB" w:rsidRPr="00884ECF" w14:paraId="7A50539F" w14:textId="77777777" w:rsidTr="002B3AFB">
        <w:trPr>
          <w:trHeight w:val="281"/>
        </w:trPr>
        <w:tc>
          <w:tcPr>
            <w:tcW w:w="1435" w:type="dxa"/>
            <w:shd w:val="clear" w:color="auto" w:fill="4F81BD"/>
            <w:noWrap/>
            <w:hideMark/>
          </w:tcPr>
          <w:p w14:paraId="211E65DE"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Airport </w:t>
            </w:r>
          </w:p>
        </w:tc>
        <w:tc>
          <w:tcPr>
            <w:tcW w:w="919" w:type="dxa"/>
            <w:shd w:val="clear" w:color="auto" w:fill="4F81BD"/>
            <w:noWrap/>
            <w:hideMark/>
          </w:tcPr>
          <w:p w14:paraId="2636AF6C"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2007</w:t>
            </w:r>
          </w:p>
        </w:tc>
        <w:tc>
          <w:tcPr>
            <w:tcW w:w="919" w:type="dxa"/>
            <w:shd w:val="clear" w:color="auto" w:fill="4F81BD"/>
            <w:noWrap/>
            <w:hideMark/>
          </w:tcPr>
          <w:p w14:paraId="1AF47770"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2008</w:t>
            </w:r>
          </w:p>
        </w:tc>
        <w:tc>
          <w:tcPr>
            <w:tcW w:w="919" w:type="dxa"/>
            <w:shd w:val="clear" w:color="auto" w:fill="4F81BD"/>
            <w:noWrap/>
            <w:hideMark/>
          </w:tcPr>
          <w:p w14:paraId="2F96B5D1"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2009</w:t>
            </w:r>
          </w:p>
        </w:tc>
        <w:tc>
          <w:tcPr>
            <w:tcW w:w="919" w:type="dxa"/>
            <w:shd w:val="clear" w:color="auto" w:fill="4F81BD"/>
            <w:noWrap/>
            <w:hideMark/>
          </w:tcPr>
          <w:p w14:paraId="43C9DA42"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2010</w:t>
            </w:r>
          </w:p>
        </w:tc>
        <w:tc>
          <w:tcPr>
            <w:tcW w:w="919" w:type="dxa"/>
            <w:shd w:val="clear" w:color="auto" w:fill="4F81BD"/>
            <w:noWrap/>
            <w:hideMark/>
          </w:tcPr>
          <w:p w14:paraId="31C6ECD2"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2011</w:t>
            </w:r>
          </w:p>
        </w:tc>
        <w:tc>
          <w:tcPr>
            <w:tcW w:w="919" w:type="dxa"/>
            <w:shd w:val="clear" w:color="auto" w:fill="4F81BD"/>
            <w:noWrap/>
            <w:hideMark/>
          </w:tcPr>
          <w:p w14:paraId="3777FBC6"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2012</w:t>
            </w:r>
          </w:p>
        </w:tc>
        <w:tc>
          <w:tcPr>
            <w:tcW w:w="919" w:type="dxa"/>
            <w:shd w:val="clear" w:color="auto" w:fill="4F81BD"/>
            <w:noWrap/>
            <w:hideMark/>
          </w:tcPr>
          <w:p w14:paraId="11029959"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2013</w:t>
            </w:r>
          </w:p>
        </w:tc>
        <w:tc>
          <w:tcPr>
            <w:tcW w:w="919" w:type="dxa"/>
            <w:shd w:val="clear" w:color="auto" w:fill="4F81BD"/>
            <w:noWrap/>
            <w:hideMark/>
          </w:tcPr>
          <w:p w14:paraId="2BC1AA93"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2014</w:t>
            </w:r>
          </w:p>
        </w:tc>
        <w:tc>
          <w:tcPr>
            <w:tcW w:w="919" w:type="dxa"/>
            <w:shd w:val="clear" w:color="auto" w:fill="4F81BD"/>
            <w:noWrap/>
            <w:hideMark/>
          </w:tcPr>
          <w:p w14:paraId="3FB98891"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2015</w:t>
            </w:r>
          </w:p>
        </w:tc>
        <w:tc>
          <w:tcPr>
            <w:tcW w:w="919" w:type="dxa"/>
            <w:shd w:val="clear" w:color="auto" w:fill="4F81BD"/>
          </w:tcPr>
          <w:p w14:paraId="4BB9013C" w14:textId="77777777" w:rsidR="002B3AFB" w:rsidRPr="002B3AFB" w:rsidRDefault="002B3AFB" w:rsidP="002B3AFB">
            <w:pPr>
              <w:spacing w:after="0"/>
              <w:jc w:val="both"/>
              <w:rPr>
                <w:rFonts w:ascii="Trebuchet MS" w:eastAsia="Times New Roman" w:hAnsi="Trebuchet MS" w:cs="Times New Roman"/>
                <w:b/>
                <w:bCs/>
                <w:color w:val="FFFFFF"/>
                <w:sz w:val="20"/>
                <w:szCs w:val="20"/>
                <w:lang w:val="ro-RO" w:eastAsia="ro-RO"/>
              </w:rPr>
            </w:pPr>
            <w:r w:rsidRPr="002B3AFB">
              <w:rPr>
                <w:rFonts w:ascii="Trebuchet MS" w:eastAsia="Times New Roman" w:hAnsi="Trebuchet MS" w:cs="Times New Roman"/>
                <w:b/>
                <w:bCs/>
                <w:color w:val="FFFFFF"/>
                <w:sz w:val="20"/>
                <w:szCs w:val="20"/>
                <w:lang w:val="ro-RO" w:eastAsia="ro-RO"/>
              </w:rPr>
              <w:t>2016</w:t>
            </w:r>
          </w:p>
        </w:tc>
        <w:tc>
          <w:tcPr>
            <w:tcW w:w="919" w:type="dxa"/>
            <w:shd w:val="clear" w:color="auto" w:fill="4F81BD"/>
          </w:tcPr>
          <w:p w14:paraId="13713D7B" w14:textId="77777777" w:rsidR="002B3AFB" w:rsidRPr="00884ECF" w:rsidRDefault="002B3AFB" w:rsidP="002B3AFB">
            <w:pPr>
              <w:spacing w:after="0"/>
              <w:jc w:val="both"/>
              <w:rPr>
                <w:rFonts w:ascii="Trebuchet MS" w:eastAsia="Times New Roman" w:hAnsi="Trebuchet MS" w:cs="Times New Roman"/>
                <w:b/>
                <w:bCs/>
                <w:color w:val="FFFFFF" w:themeColor="background1"/>
                <w:sz w:val="20"/>
                <w:szCs w:val="20"/>
                <w:lang w:val="ro-RO" w:eastAsia="ro-RO"/>
              </w:rPr>
            </w:pPr>
            <w:r w:rsidRPr="00884ECF">
              <w:rPr>
                <w:rFonts w:ascii="Trebuchet MS" w:eastAsia="Times New Roman" w:hAnsi="Trebuchet MS" w:cs="Times New Roman"/>
                <w:b/>
                <w:bCs/>
                <w:color w:val="FFFFFF" w:themeColor="background1"/>
                <w:sz w:val="20"/>
                <w:szCs w:val="20"/>
                <w:lang w:val="ro-RO" w:eastAsia="ro-RO"/>
              </w:rPr>
              <w:t>2017</w:t>
            </w:r>
          </w:p>
        </w:tc>
      </w:tr>
      <w:tr w:rsidR="002B3AFB" w:rsidRPr="002B3AFB" w14:paraId="49FF3301" w14:textId="77777777" w:rsidTr="002B3AFB">
        <w:trPr>
          <w:trHeight w:val="281"/>
        </w:trPr>
        <w:tc>
          <w:tcPr>
            <w:tcW w:w="1435" w:type="dxa"/>
            <w:shd w:val="clear" w:color="auto" w:fill="D3DFEE"/>
            <w:noWrap/>
            <w:hideMark/>
          </w:tcPr>
          <w:p w14:paraId="76A506F3"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Otopeni</w:t>
            </w:r>
          </w:p>
        </w:tc>
        <w:tc>
          <w:tcPr>
            <w:tcW w:w="919" w:type="dxa"/>
            <w:shd w:val="clear" w:color="auto" w:fill="D3DFEE"/>
            <w:noWrap/>
            <w:hideMark/>
          </w:tcPr>
          <w:p w14:paraId="340892C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en-GB" w:eastAsia="ro-RO"/>
              </w:rPr>
              <w:t>70.288</w:t>
            </w:r>
          </w:p>
        </w:tc>
        <w:tc>
          <w:tcPr>
            <w:tcW w:w="919" w:type="dxa"/>
            <w:shd w:val="clear" w:color="auto" w:fill="D3DFEE"/>
            <w:noWrap/>
            <w:hideMark/>
          </w:tcPr>
          <w:p w14:paraId="47F4024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en-GB" w:eastAsia="ro-RO"/>
              </w:rPr>
              <w:t>72.569</w:t>
            </w:r>
          </w:p>
        </w:tc>
        <w:tc>
          <w:tcPr>
            <w:tcW w:w="919" w:type="dxa"/>
            <w:shd w:val="clear" w:color="auto" w:fill="D3DFEE"/>
            <w:noWrap/>
            <w:hideMark/>
          </w:tcPr>
          <w:p w14:paraId="770784A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en-GB" w:eastAsia="ro-RO"/>
              </w:rPr>
              <w:t>72.697</w:t>
            </w:r>
          </w:p>
        </w:tc>
        <w:tc>
          <w:tcPr>
            <w:tcW w:w="919" w:type="dxa"/>
            <w:shd w:val="clear" w:color="auto" w:fill="D3DFEE"/>
            <w:noWrap/>
            <w:hideMark/>
          </w:tcPr>
          <w:p w14:paraId="7677E87B"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en-GB" w:eastAsia="ro-RO"/>
              </w:rPr>
              <w:t>76.966</w:t>
            </w:r>
          </w:p>
        </w:tc>
        <w:tc>
          <w:tcPr>
            <w:tcW w:w="919" w:type="dxa"/>
            <w:shd w:val="clear" w:color="auto" w:fill="D3DFEE"/>
            <w:noWrap/>
            <w:hideMark/>
          </w:tcPr>
          <w:p w14:paraId="711EA85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74.468</w:t>
            </w:r>
          </w:p>
        </w:tc>
        <w:tc>
          <w:tcPr>
            <w:tcW w:w="919" w:type="dxa"/>
            <w:shd w:val="clear" w:color="auto" w:fill="D3DFEE"/>
            <w:noWrap/>
            <w:hideMark/>
          </w:tcPr>
          <w:p w14:paraId="402D4D4D"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86.627</w:t>
            </w:r>
          </w:p>
        </w:tc>
        <w:tc>
          <w:tcPr>
            <w:tcW w:w="919" w:type="dxa"/>
            <w:shd w:val="clear" w:color="auto" w:fill="D3DFEE"/>
            <w:noWrap/>
            <w:hideMark/>
          </w:tcPr>
          <w:p w14:paraId="24FB5D4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86.730</w:t>
            </w:r>
          </w:p>
        </w:tc>
        <w:tc>
          <w:tcPr>
            <w:tcW w:w="919" w:type="dxa"/>
            <w:shd w:val="clear" w:color="auto" w:fill="D3DFEE"/>
            <w:noWrap/>
            <w:hideMark/>
          </w:tcPr>
          <w:p w14:paraId="5A35A87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91.788</w:t>
            </w:r>
          </w:p>
        </w:tc>
        <w:tc>
          <w:tcPr>
            <w:tcW w:w="919" w:type="dxa"/>
            <w:shd w:val="clear" w:color="auto" w:fill="D3DFEE"/>
            <w:noWrap/>
            <w:hideMark/>
          </w:tcPr>
          <w:p w14:paraId="578C778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97.200</w:t>
            </w:r>
          </w:p>
        </w:tc>
        <w:tc>
          <w:tcPr>
            <w:tcW w:w="919" w:type="dxa"/>
            <w:shd w:val="clear" w:color="auto" w:fill="D3DFEE"/>
          </w:tcPr>
          <w:p w14:paraId="42D26CE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108.285</w:t>
            </w:r>
          </w:p>
        </w:tc>
        <w:tc>
          <w:tcPr>
            <w:tcW w:w="919" w:type="dxa"/>
            <w:shd w:val="clear" w:color="auto" w:fill="D3DFEE"/>
          </w:tcPr>
          <w:p w14:paraId="1DA7D0BA"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116.718</w:t>
            </w:r>
          </w:p>
        </w:tc>
      </w:tr>
      <w:tr w:rsidR="002B3AFB" w:rsidRPr="002B3AFB" w14:paraId="6AC81115" w14:textId="77777777" w:rsidTr="002B3AFB">
        <w:trPr>
          <w:trHeight w:val="281"/>
        </w:trPr>
        <w:tc>
          <w:tcPr>
            <w:tcW w:w="1435" w:type="dxa"/>
            <w:shd w:val="clear" w:color="auto" w:fill="auto"/>
            <w:noWrap/>
            <w:hideMark/>
          </w:tcPr>
          <w:p w14:paraId="5E54997C"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Baneasa</w:t>
            </w:r>
          </w:p>
        </w:tc>
        <w:tc>
          <w:tcPr>
            <w:tcW w:w="919" w:type="dxa"/>
            <w:shd w:val="clear" w:color="auto" w:fill="auto"/>
            <w:noWrap/>
            <w:hideMark/>
          </w:tcPr>
          <w:p w14:paraId="6E91080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17.916</w:t>
            </w:r>
          </w:p>
        </w:tc>
        <w:tc>
          <w:tcPr>
            <w:tcW w:w="919" w:type="dxa"/>
            <w:shd w:val="clear" w:color="auto" w:fill="auto"/>
            <w:noWrap/>
            <w:hideMark/>
          </w:tcPr>
          <w:p w14:paraId="4CED060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27.957</w:t>
            </w:r>
          </w:p>
        </w:tc>
        <w:tc>
          <w:tcPr>
            <w:tcW w:w="919" w:type="dxa"/>
            <w:shd w:val="clear" w:color="auto" w:fill="auto"/>
            <w:noWrap/>
            <w:hideMark/>
          </w:tcPr>
          <w:p w14:paraId="3C0CF12B"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31.024</w:t>
            </w:r>
          </w:p>
        </w:tc>
        <w:tc>
          <w:tcPr>
            <w:tcW w:w="919" w:type="dxa"/>
            <w:shd w:val="clear" w:color="auto" w:fill="auto"/>
            <w:noWrap/>
            <w:hideMark/>
          </w:tcPr>
          <w:p w14:paraId="578CC20E"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29.719</w:t>
            </w:r>
          </w:p>
        </w:tc>
        <w:tc>
          <w:tcPr>
            <w:tcW w:w="919" w:type="dxa"/>
            <w:shd w:val="clear" w:color="auto" w:fill="auto"/>
            <w:noWrap/>
            <w:hideMark/>
          </w:tcPr>
          <w:p w14:paraId="4DFD7F3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26.061</w:t>
            </w:r>
          </w:p>
        </w:tc>
        <w:tc>
          <w:tcPr>
            <w:tcW w:w="919" w:type="dxa"/>
            <w:shd w:val="clear" w:color="auto" w:fill="auto"/>
            <w:noWrap/>
            <w:hideMark/>
          </w:tcPr>
          <w:p w14:paraId="1105F23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10.893</w:t>
            </w:r>
          </w:p>
        </w:tc>
        <w:tc>
          <w:tcPr>
            <w:tcW w:w="919" w:type="dxa"/>
            <w:shd w:val="clear" w:color="auto" w:fill="auto"/>
            <w:noWrap/>
            <w:hideMark/>
          </w:tcPr>
          <w:p w14:paraId="2C29F94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9.254</w:t>
            </w:r>
          </w:p>
        </w:tc>
        <w:tc>
          <w:tcPr>
            <w:tcW w:w="919" w:type="dxa"/>
            <w:shd w:val="clear" w:color="auto" w:fill="auto"/>
            <w:noWrap/>
            <w:hideMark/>
          </w:tcPr>
          <w:p w14:paraId="614CF5B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10.260</w:t>
            </w:r>
          </w:p>
        </w:tc>
        <w:tc>
          <w:tcPr>
            <w:tcW w:w="919" w:type="dxa"/>
            <w:shd w:val="clear" w:color="auto" w:fill="auto"/>
            <w:noWrap/>
            <w:hideMark/>
          </w:tcPr>
          <w:p w14:paraId="607ADD3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11.348</w:t>
            </w:r>
          </w:p>
        </w:tc>
        <w:tc>
          <w:tcPr>
            <w:tcW w:w="919" w:type="dxa"/>
          </w:tcPr>
          <w:p w14:paraId="64859D9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12.448</w:t>
            </w:r>
          </w:p>
        </w:tc>
        <w:tc>
          <w:tcPr>
            <w:tcW w:w="919" w:type="dxa"/>
          </w:tcPr>
          <w:p w14:paraId="74FB6113"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13.196</w:t>
            </w:r>
          </w:p>
        </w:tc>
      </w:tr>
      <w:tr w:rsidR="002B3AFB" w:rsidRPr="002B3AFB" w14:paraId="1808F770" w14:textId="77777777" w:rsidTr="002B3AFB">
        <w:trPr>
          <w:trHeight w:val="281"/>
        </w:trPr>
        <w:tc>
          <w:tcPr>
            <w:tcW w:w="1435" w:type="dxa"/>
            <w:shd w:val="clear" w:color="auto" w:fill="D3DFEE"/>
            <w:noWrap/>
            <w:hideMark/>
          </w:tcPr>
          <w:p w14:paraId="18444426"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Constanta</w:t>
            </w:r>
          </w:p>
        </w:tc>
        <w:tc>
          <w:tcPr>
            <w:tcW w:w="919" w:type="dxa"/>
            <w:shd w:val="clear" w:color="auto" w:fill="D3DFEE"/>
            <w:noWrap/>
            <w:hideMark/>
          </w:tcPr>
          <w:p w14:paraId="0DF7207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4.715</w:t>
            </w:r>
          </w:p>
        </w:tc>
        <w:tc>
          <w:tcPr>
            <w:tcW w:w="919" w:type="dxa"/>
            <w:shd w:val="clear" w:color="auto" w:fill="D3DFEE"/>
            <w:noWrap/>
            <w:hideMark/>
          </w:tcPr>
          <w:p w14:paraId="5CA5A46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4.297</w:t>
            </w:r>
          </w:p>
        </w:tc>
        <w:tc>
          <w:tcPr>
            <w:tcW w:w="919" w:type="dxa"/>
            <w:shd w:val="clear" w:color="auto" w:fill="D3DFEE"/>
            <w:noWrap/>
            <w:hideMark/>
          </w:tcPr>
          <w:p w14:paraId="59A143E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4.368</w:t>
            </w:r>
          </w:p>
        </w:tc>
        <w:tc>
          <w:tcPr>
            <w:tcW w:w="919" w:type="dxa"/>
            <w:shd w:val="clear" w:color="auto" w:fill="D3DFEE"/>
            <w:noWrap/>
            <w:hideMark/>
          </w:tcPr>
          <w:p w14:paraId="1AB70D7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3.819</w:t>
            </w:r>
          </w:p>
        </w:tc>
        <w:tc>
          <w:tcPr>
            <w:tcW w:w="919" w:type="dxa"/>
            <w:shd w:val="clear" w:color="auto" w:fill="D3DFEE"/>
            <w:noWrap/>
            <w:hideMark/>
          </w:tcPr>
          <w:p w14:paraId="7B8CADE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3.984</w:t>
            </w:r>
          </w:p>
        </w:tc>
        <w:tc>
          <w:tcPr>
            <w:tcW w:w="919" w:type="dxa"/>
            <w:shd w:val="clear" w:color="auto" w:fill="D3DFEE"/>
            <w:noWrap/>
            <w:hideMark/>
          </w:tcPr>
          <w:p w14:paraId="5EF853AD"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3.275</w:t>
            </w:r>
          </w:p>
        </w:tc>
        <w:tc>
          <w:tcPr>
            <w:tcW w:w="919" w:type="dxa"/>
            <w:shd w:val="clear" w:color="auto" w:fill="D3DFEE"/>
            <w:noWrap/>
            <w:hideMark/>
          </w:tcPr>
          <w:p w14:paraId="77AF0F4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2.812</w:t>
            </w:r>
          </w:p>
        </w:tc>
        <w:tc>
          <w:tcPr>
            <w:tcW w:w="919" w:type="dxa"/>
            <w:shd w:val="clear" w:color="auto" w:fill="D3DFEE"/>
            <w:noWrap/>
            <w:hideMark/>
          </w:tcPr>
          <w:p w14:paraId="11E910AD"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4.913</w:t>
            </w:r>
          </w:p>
        </w:tc>
        <w:tc>
          <w:tcPr>
            <w:tcW w:w="919" w:type="dxa"/>
            <w:shd w:val="clear" w:color="auto" w:fill="D3DFEE"/>
            <w:noWrap/>
            <w:hideMark/>
          </w:tcPr>
          <w:p w14:paraId="35316B3B"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5.271</w:t>
            </w:r>
          </w:p>
        </w:tc>
        <w:tc>
          <w:tcPr>
            <w:tcW w:w="919" w:type="dxa"/>
            <w:shd w:val="clear" w:color="auto" w:fill="D3DFEE"/>
          </w:tcPr>
          <w:p w14:paraId="43EB7A9E"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4.461</w:t>
            </w:r>
          </w:p>
        </w:tc>
        <w:tc>
          <w:tcPr>
            <w:tcW w:w="919" w:type="dxa"/>
            <w:shd w:val="clear" w:color="auto" w:fill="D3DFEE"/>
          </w:tcPr>
          <w:p w14:paraId="3BCBE47A"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6.485</w:t>
            </w:r>
          </w:p>
        </w:tc>
      </w:tr>
      <w:tr w:rsidR="002B3AFB" w:rsidRPr="002B3AFB" w14:paraId="30F8C011" w14:textId="77777777" w:rsidTr="002B3AFB">
        <w:trPr>
          <w:trHeight w:val="281"/>
        </w:trPr>
        <w:tc>
          <w:tcPr>
            <w:tcW w:w="1435" w:type="dxa"/>
            <w:shd w:val="clear" w:color="auto" w:fill="auto"/>
            <w:noWrap/>
            <w:hideMark/>
          </w:tcPr>
          <w:p w14:paraId="2B09325F"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Timisoara</w:t>
            </w:r>
          </w:p>
        </w:tc>
        <w:tc>
          <w:tcPr>
            <w:tcW w:w="919" w:type="dxa"/>
            <w:shd w:val="clear" w:color="auto" w:fill="auto"/>
            <w:noWrap/>
            <w:hideMark/>
          </w:tcPr>
          <w:p w14:paraId="1ADE203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25.326</w:t>
            </w:r>
          </w:p>
        </w:tc>
        <w:tc>
          <w:tcPr>
            <w:tcW w:w="919" w:type="dxa"/>
            <w:shd w:val="clear" w:color="auto" w:fill="auto"/>
            <w:noWrap/>
            <w:hideMark/>
          </w:tcPr>
          <w:p w14:paraId="568665D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24.520</w:t>
            </w:r>
          </w:p>
        </w:tc>
        <w:tc>
          <w:tcPr>
            <w:tcW w:w="919" w:type="dxa"/>
            <w:shd w:val="clear" w:color="auto" w:fill="auto"/>
            <w:noWrap/>
            <w:hideMark/>
          </w:tcPr>
          <w:p w14:paraId="7CFE127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24.737</w:t>
            </w:r>
          </w:p>
        </w:tc>
        <w:tc>
          <w:tcPr>
            <w:tcW w:w="919" w:type="dxa"/>
            <w:shd w:val="clear" w:color="auto" w:fill="auto"/>
            <w:noWrap/>
            <w:hideMark/>
          </w:tcPr>
          <w:p w14:paraId="3A16665F"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25.830</w:t>
            </w:r>
          </w:p>
        </w:tc>
        <w:tc>
          <w:tcPr>
            <w:tcW w:w="919" w:type="dxa"/>
            <w:shd w:val="clear" w:color="auto" w:fill="auto"/>
            <w:noWrap/>
            <w:hideMark/>
          </w:tcPr>
          <w:p w14:paraId="086224F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23.215</w:t>
            </w:r>
          </w:p>
        </w:tc>
        <w:tc>
          <w:tcPr>
            <w:tcW w:w="919" w:type="dxa"/>
            <w:shd w:val="clear" w:color="auto" w:fill="auto"/>
            <w:noWrap/>
            <w:hideMark/>
          </w:tcPr>
          <w:p w14:paraId="3830615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19.002</w:t>
            </w:r>
          </w:p>
        </w:tc>
        <w:tc>
          <w:tcPr>
            <w:tcW w:w="919" w:type="dxa"/>
            <w:shd w:val="clear" w:color="auto" w:fill="auto"/>
            <w:noWrap/>
            <w:hideMark/>
          </w:tcPr>
          <w:p w14:paraId="3312D8A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14.190</w:t>
            </w:r>
          </w:p>
        </w:tc>
        <w:tc>
          <w:tcPr>
            <w:tcW w:w="919" w:type="dxa"/>
            <w:shd w:val="clear" w:color="auto" w:fill="auto"/>
            <w:noWrap/>
            <w:hideMark/>
          </w:tcPr>
          <w:p w14:paraId="750EC2F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10.255</w:t>
            </w:r>
          </w:p>
        </w:tc>
        <w:tc>
          <w:tcPr>
            <w:tcW w:w="919" w:type="dxa"/>
            <w:shd w:val="clear" w:color="auto" w:fill="auto"/>
            <w:noWrap/>
            <w:hideMark/>
          </w:tcPr>
          <w:p w14:paraId="525AED2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11.997</w:t>
            </w:r>
          </w:p>
        </w:tc>
        <w:tc>
          <w:tcPr>
            <w:tcW w:w="919" w:type="dxa"/>
          </w:tcPr>
          <w:p w14:paraId="0547CBA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14.158</w:t>
            </w:r>
          </w:p>
        </w:tc>
        <w:tc>
          <w:tcPr>
            <w:tcW w:w="919" w:type="dxa"/>
          </w:tcPr>
          <w:p w14:paraId="2E5C9624"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17.808</w:t>
            </w:r>
          </w:p>
        </w:tc>
      </w:tr>
      <w:tr w:rsidR="002B3AFB" w:rsidRPr="002B3AFB" w14:paraId="67CCF1B2" w14:textId="77777777" w:rsidTr="002B3AFB">
        <w:trPr>
          <w:trHeight w:val="281"/>
        </w:trPr>
        <w:tc>
          <w:tcPr>
            <w:tcW w:w="1435" w:type="dxa"/>
            <w:shd w:val="clear" w:color="auto" w:fill="D3DFEE"/>
            <w:noWrap/>
            <w:hideMark/>
          </w:tcPr>
          <w:p w14:paraId="51ED0F9C"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Arad</w:t>
            </w:r>
          </w:p>
        </w:tc>
        <w:tc>
          <w:tcPr>
            <w:tcW w:w="919" w:type="dxa"/>
            <w:shd w:val="clear" w:color="auto" w:fill="D3DFEE"/>
            <w:noWrap/>
            <w:hideMark/>
          </w:tcPr>
          <w:p w14:paraId="0E7CBFC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2.532</w:t>
            </w:r>
          </w:p>
        </w:tc>
        <w:tc>
          <w:tcPr>
            <w:tcW w:w="919" w:type="dxa"/>
            <w:shd w:val="clear" w:color="auto" w:fill="D3DFEE"/>
            <w:noWrap/>
            <w:hideMark/>
          </w:tcPr>
          <w:p w14:paraId="62D6ACB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3.383</w:t>
            </w:r>
          </w:p>
        </w:tc>
        <w:tc>
          <w:tcPr>
            <w:tcW w:w="919" w:type="dxa"/>
            <w:shd w:val="clear" w:color="auto" w:fill="D3DFEE"/>
            <w:noWrap/>
            <w:hideMark/>
          </w:tcPr>
          <w:p w14:paraId="60AC6D0D"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2.852</w:t>
            </w:r>
          </w:p>
        </w:tc>
        <w:tc>
          <w:tcPr>
            <w:tcW w:w="919" w:type="dxa"/>
            <w:shd w:val="clear" w:color="auto" w:fill="D3DFEE"/>
            <w:noWrap/>
            <w:hideMark/>
          </w:tcPr>
          <w:p w14:paraId="51E068A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1.881</w:t>
            </w:r>
          </w:p>
        </w:tc>
        <w:tc>
          <w:tcPr>
            <w:tcW w:w="919" w:type="dxa"/>
            <w:shd w:val="clear" w:color="auto" w:fill="D3DFEE"/>
            <w:noWrap/>
            <w:hideMark/>
          </w:tcPr>
          <w:p w14:paraId="291AF1AF"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1.402</w:t>
            </w:r>
          </w:p>
        </w:tc>
        <w:tc>
          <w:tcPr>
            <w:tcW w:w="919" w:type="dxa"/>
            <w:shd w:val="clear" w:color="auto" w:fill="D3DFEE"/>
            <w:noWrap/>
            <w:hideMark/>
          </w:tcPr>
          <w:p w14:paraId="09B6907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2.190</w:t>
            </w:r>
          </w:p>
        </w:tc>
        <w:tc>
          <w:tcPr>
            <w:tcW w:w="919" w:type="dxa"/>
            <w:shd w:val="clear" w:color="auto" w:fill="D3DFEE"/>
            <w:noWrap/>
            <w:hideMark/>
          </w:tcPr>
          <w:p w14:paraId="3BD08FB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2.314</w:t>
            </w:r>
          </w:p>
        </w:tc>
        <w:tc>
          <w:tcPr>
            <w:tcW w:w="919" w:type="dxa"/>
            <w:shd w:val="clear" w:color="auto" w:fill="D3DFEE"/>
            <w:noWrap/>
            <w:hideMark/>
          </w:tcPr>
          <w:p w14:paraId="4B26A76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2.544</w:t>
            </w:r>
          </w:p>
        </w:tc>
        <w:tc>
          <w:tcPr>
            <w:tcW w:w="919" w:type="dxa"/>
            <w:shd w:val="clear" w:color="auto" w:fill="D3DFEE"/>
            <w:noWrap/>
            <w:hideMark/>
          </w:tcPr>
          <w:p w14:paraId="24F0727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3.028</w:t>
            </w:r>
          </w:p>
        </w:tc>
        <w:tc>
          <w:tcPr>
            <w:tcW w:w="919" w:type="dxa"/>
            <w:shd w:val="clear" w:color="auto" w:fill="D3DFEE"/>
          </w:tcPr>
          <w:p w14:paraId="3764B9A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2.014</w:t>
            </w:r>
          </w:p>
        </w:tc>
        <w:tc>
          <w:tcPr>
            <w:tcW w:w="919" w:type="dxa"/>
            <w:shd w:val="clear" w:color="auto" w:fill="D3DFEE"/>
          </w:tcPr>
          <w:p w14:paraId="2E32A411"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3.164</w:t>
            </w:r>
          </w:p>
        </w:tc>
      </w:tr>
      <w:tr w:rsidR="002B3AFB" w:rsidRPr="002B3AFB" w14:paraId="441C0C9F" w14:textId="77777777" w:rsidTr="002B3AFB">
        <w:trPr>
          <w:trHeight w:val="281"/>
        </w:trPr>
        <w:tc>
          <w:tcPr>
            <w:tcW w:w="1435" w:type="dxa"/>
            <w:shd w:val="clear" w:color="auto" w:fill="auto"/>
            <w:noWrap/>
            <w:hideMark/>
          </w:tcPr>
          <w:p w14:paraId="3C612B7B"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Bacau</w:t>
            </w:r>
          </w:p>
        </w:tc>
        <w:tc>
          <w:tcPr>
            <w:tcW w:w="919" w:type="dxa"/>
            <w:shd w:val="clear" w:color="auto" w:fill="auto"/>
            <w:noWrap/>
            <w:hideMark/>
          </w:tcPr>
          <w:p w14:paraId="76CDE42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3.980</w:t>
            </w:r>
          </w:p>
        </w:tc>
        <w:tc>
          <w:tcPr>
            <w:tcW w:w="919" w:type="dxa"/>
            <w:shd w:val="clear" w:color="auto" w:fill="auto"/>
            <w:noWrap/>
            <w:hideMark/>
          </w:tcPr>
          <w:p w14:paraId="53B6772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2.803</w:t>
            </w:r>
          </w:p>
        </w:tc>
        <w:tc>
          <w:tcPr>
            <w:tcW w:w="919" w:type="dxa"/>
            <w:shd w:val="clear" w:color="auto" w:fill="auto"/>
            <w:noWrap/>
            <w:hideMark/>
          </w:tcPr>
          <w:p w14:paraId="1A06A61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3.970</w:t>
            </w:r>
          </w:p>
        </w:tc>
        <w:tc>
          <w:tcPr>
            <w:tcW w:w="919" w:type="dxa"/>
            <w:shd w:val="clear" w:color="auto" w:fill="auto"/>
            <w:noWrap/>
            <w:hideMark/>
          </w:tcPr>
          <w:p w14:paraId="0C1E37F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4.337</w:t>
            </w:r>
          </w:p>
        </w:tc>
        <w:tc>
          <w:tcPr>
            <w:tcW w:w="919" w:type="dxa"/>
            <w:shd w:val="clear" w:color="auto" w:fill="auto"/>
            <w:noWrap/>
            <w:hideMark/>
          </w:tcPr>
          <w:p w14:paraId="7E55CB6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3.767</w:t>
            </w:r>
          </w:p>
        </w:tc>
        <w:tc>
          <w:tcPr>
            <w:tcW w:w="919" w:type="dxa"/>
            <w:shd w:val="clear" w:color="auto" w:fill="auto"/>
            <w:noWrap/>
            <w:hideMark/>
          </w:tcPr>
          <w:p w14:paraId="3C68417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4.125</w:t>
            </w:r>
          </w:p>
        </w:tc>
        <w:tc>
          <w:tcPr>
            <w:tcW w:w="919" w:type="dxa"/>
            <w:shd w:val="clear" w:color="auto" w:fill="auto"/>
            <w:noWrap/>
            <w:hideMark/>
          </w:tcPr>
          <w:p w14:paraId="06A494E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3.637</w:t>
            </w:r>
          </w:p>
        </w:tc>
        <w:tc>
          <w:tcPr>
            <w:tcW w:w="919" w:type="dxa"/>
            <w:shd w:val="clear" w:color="auto" w:fill="auto"/>
            <w:noWrap/>
            <w:hideMark/>
          </w:tcPr>
          <w:p w14:paraId="72F1228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3.768</w:t>
            </w:r>
          </w:p>
        </w:tc>
        <w:tc>
          <w:tcPr>
            <w:tcW w:w="919" w:type="dxa"/>
            <w:shd w:val="clear" w:color="auto" w:fill="auto"/>
            <w:noWrap/>
            <w:hideMark/>
          </w:tcPr>
          <w:p w14:paraId="27C59EB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4.113</w:t>
            </w:r>
          </w:p>
        </w:tc>
        <w:tc>
          <w:tcPr>
            <w:tcW w:w="919" w:type="dxa"/>
          </w:tcPr>
          <w:p w14:paraId="63674D1D"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4.506</w:t>
            </w:r>
          </w:p>
        </w:tc>
        <w:tc>
          <w:tcPr>
            <w:tcW w:w="919" w:type="dxa"/>
          </w:tcPr>
          <w:p w14:paraId="0D0641EE"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4.369</w:t>
            </w:r>
          </w:p>
        </w:tc>
      </w:tr>
      <w:tr w:rsidR="002B3AFB" w:rsidRPr="002B3AFB" w14:paraId="141CDF65" w14:textId="77777777" w:rsidTr="002B3AFB">
        <w:trPr>
          <w:trHeight w:val="281"/>
        </w:trPr>
        <w:tc>
          <w:tcPr>
            <w:tcW w:w="1435" w:type="dxa"/>
            <w:shd w:val="clear" w:color="auto" w:fill="D3DFEE"/>
            <w:noWrap/>
            <w:hideMark/>
          </w:tcPr>
          <w:p w14:paraId="031CFC58"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Baia Mare</w:t>
            </w:r>
          </w:p>
        </w:tc>
        <w:tc>
          <w:tcPr>
            <w:tcW w:w="919" w:type="dxa"/>
            <w:shd w:val="clear" w:color="auto" w:fill="D3DFEE"/>
            <w:noWrap/>
            <w:hideMark/>
          </w:tcPr>
          <w:p w14:paraId="0A09618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732</w:t>
            </w:r>
          </w:p>
        </w:tc>
        <w:tc>
          <w:tcPr>
            <w:tcW w:w="919" w:type="dxa"/>
            <w:shd w:val="clear" w:color="auto" w:fill="D3DFEE"/>
            <w:noWrap/>
            <w:hideMark/>
          </w:tcPr>
          <w:p w14:paraId="24EE922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1.092</w:t>
            </w:r>
          </w:p>
        </w:tc>
        <w:tc>
          <w:tcPr>
            <w:tcW w:w="919" w:type="dxa"/>
            <w:shd w:val="clear" w:color="auto" w:fill="D3DFEE"/>
            <w:noWrap/>
            <w:hideMark/>
          </w:tcPr>
          <w:p w14:paraId="6F695EB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1.310</w:t>
            </w:r>
          </w:p>
        </w:tc>
        <w:tc>
          <w:tcPr>
            <w:tcW w:w="919" w:type="dxa"/>
            <w:shd w:val="clear" w:color="auto" w:fill="D3DFEE"/>
            <w:noWrap/>
            <w:hideMark/>
          </w:tcPr>
          <w:p w14:paraId="38634F6F"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834</w:t>
            </w:r>
          </w:p>
        </w:tc>
        <w:tc>
          <w:tcPr>
            <w:tcW w:w="919" w:type="dxa"/>
            <w:shd w:val="clear" w:color="auto" w:fill="D3DFEE"/>
            <w:noWrap/>
            <w:hideMark/>
          </w:tcPr>
          <w:p w14:paraId="54EB395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822</w:t>
            </w:r>
          </w:p>
        </w:tc>
        <w:tc>
          <w:tcPr>
            <w:tcW w:w="919" w:type="dxa"/>
            <w:shd w:val="clear" w:color="auto" w:fill="D3DFEE"/>
            <w:noWrap/>
            <w:hideMark/>
          </w:tcPr>
          <w:p w14:paraId="5F041E5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1.256</w:t>
            </w:r>
          </w:p>
        </w:tc>
        <w:tc>
          <w:tcPr>
            <w:tcW w:w="919" w:type="dxa"/>
            <w:shd w:val="clear" w:color="auto" w:fill="D3DFEE"/>
            <w:noWrap/>
            <w:hideMark/>
          </w:tcPr>
          <w:p w14:paraId="3C0CD7FB"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996</w:t>
            </w:r>
          </w:p>
        </w:tc>
        <w:tc>
          <w:tcPr>
            <w:tcW w:w="919" w:type="dxa"/>
            <w:shd w:val="clear" w:color="auto" w:fill="D3DFEE"/>
            <w:noWrap/>
            <w:hideMark/>
          </w:tcPr>
          <w:p w14:paraId="53C692FF"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1.126</w:t>
            </w:r>
          </w:p>
        </w:tc>
        <w:tc>
          <w:tcPr>
            <w:tcW w:w="919" w:type="dxa"/>
            <w:shd w:val="clear" w:color="auto" w:fill="D3DFEE"/>
            <w:noWrap/>
            <w:hideMark/>
          </w:tcPr>
          <w:p w14:paraId="0402202D"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1.304</w:t>
            </w:r>
          </w:p>
        </w:tc>
        <w:tc>
          <w:tcPr>
            <w:tcW w:w="919" w:type="dxa"/>
            <w:shd w:val="clear" w:color="auto" w:fill="D3DFEE"/>
          </w:tcPr>
          <w:p w14:paraId="6099022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12</w:t>
            </w:r>
          </w:p>
        </w:tc>
        <w:tc>
          <w:tcPr>
            <w:tcW w:w="919" w:type="dxa"/>
            <w:shd w:val="clear" w:color="auto" w:fill="D3DFEE"/>
          </w:tcPr>
          <w:p w14:paraId="68F4D85A"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36</w:t>
            </w:r>
          </w:p>
        </w:tc>
      </w:tr>
      <w:tr w:rsidR="002B3AFB" w:rsidRPr="002B3AFB" w14:paraId="001912F2" w14:textId="77777777" w:rsidTr="002B3AFB">
        <w:trPr>
          <w:trHeight w:val="281"/>
        </w:trPr>
        <w:tc>
          <w:tcPr>
            <w:tcW w:w="1435" w:type="dxa"/>
            <w:shd w:val="clear" w:color="auto" w:fill="auto"/>
            <w:noWrap/>
            <w:hideMark/>
          </w:tcPr>
          <w:p w14:paraId="32B2F258"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Cluj- Napoca</w:t>
            </w:r>
          </w:p>
        </w:tc>
        <w:tc>
          <w:tcPr>
            <w:tcW w:w="919" w:type="dxa"/>
            <w:shd w:val="clear" w:color="auto" w:fill="auto"/>
            <w:noWrap/>
            <w:hideMark/>
          </w:tcPr>
          <w:p w14:paraId="1607ECD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9.416</w:t>
            </w:r>
          </w:p>
        </w:tc>
        <w:tc>
          <w:tcPr>
            <w:tcW w:w="919" w:type="dxa"/>
            <w:shd w:val="clear" w:color="auto" w:fill="auto"/>
            <w:noWrap/>
            <w:hideMark/>
          </w:tcPr>
          <w:p w14:paraId="4915C9E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12.280</w:t>
            </w:r>
          </w:p>
        </w:tc>
        <w:tc>
          <w:tcPr>
            <w:tcW w:w="919" w:type="dxa"/>
            <w:shd w:val="clear" w:color="auto" w:fill="auto"/>
            <w:noWrap/>
            <w:hideMark/>
          </w:tcPr>
          <w:p w14:paraId="63EF559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13.486</w:t>
            </w:r>
          </w:p>
        </w:tc>
        <w:tc>
          <w:tcPr>
            <w:tcW w:w="919" w:type="dxa"/>
            <w:shd w:val="clear" w:color="auto" w:fill="auto"/>
            <w:noWrap/>
            <w:hideMark/>
          </w:tcPr>
          <w:p w14:paraId="6FB293C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16.408</w:t>
            </w:r>
          </w:p>
        </w:tc>
        <w:tc>
          <w:tcPr>
            <w:tcW w:w="919" w:type="dxa"/>
            <w:shd w:val="clear" w:color="auto" w:fill="auto"/>
            <w:noWrap/>
            <w:hideMark/>
          </w:tcPr>
          <w:p w14:paraId="30DC666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15.599</w:t>
            </w:r>
          </w:p>
        </w:tc>
        <w:tc>
          <w:tcPr>
            <w:tcW w:w="919" w:type="dxa"/>
            <w:shd w:val="clear" w:color="auto" w:fill="auto"/>
            <w:noWrap/>
            <w:hideMark/>
          </w:tcPr>
          <w:p w14:paraId="1250617F"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11.628</w:t>
            </w:r>
          </w:p>
        </w:tc>
        <w:tc>
          <w:tcPr>
            <w:tcW w:w="919" w:type="dxa"/>
            <w:shd w:val="clear" w:color="auto" w:fill="auto"/>
            <w:noWrap/>
            <w:hideMark/>
          </w:tcPr>
          <w:p w14:paraId="30B8F8D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12.241</w:t>
            </w:r>
          </w:p>
        </w:tc>
        <w:tc>
          <w:tcPr>
            <w:tcW w:w="919" w:type="dxa"/>
            <w:shd w:val="clear" w:color="auto" w:fill="auto"/>
            <w:noWrap/>
            <w:hideMark/>
          </w:tcPr>
          <w:p w14:paraId="432F105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13.335</w:t>
            </w:r>
          </w:p>
        </w:tc>
        <w:tc>
          <w:tcPr>
            <w:tcW w:w="919" w:type="dxa"/>
            <w:shd w:val="clear" w:color="auto" w:fill="auto"/>
            <w:noWrap/>
            <w:hideMark/>
          </w:tcPr>
          <w:p w14:paraId="7F91E6D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15.468</w:t>
            </w:r>
          </w:p>
        </w:tc>
        <w:tc>
          <w:tcPr>
            <w:tcW w:w="919" w:type="dxa"/>
          </w:tcPr>
          <w:p w14:paraId="1B50AF4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19.152</w:t>
            </w:r>
          </w:p>
        </w:tc>
        <w:tc>
          <w:tcPr>
            <w:tcW w:w="919" w:type="dxa"/>
          </w:tcPr>
          <w:p w14:paraId="0160F80F"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25.144</w:t>
            </w:r>
          </w:p>
        </w:tc>
      </w:tr>
      <w:tr w:rsidR="002B3AFB" w:rsidRPr="002B3AFB" w14:paraId="3886FDE5" w14:textId="77777777" w:rsidTr="002B3AFB">
        <w:trPr>
          <w:trHeight w:val="281"/>
        </w:trPr>
        <w:tc>
          <w:tcPr>
            <w:tcW w:w="1435" w:type="dxa"/>
            <w:shd w:val="clear" w:color="auto" w:fill="D3DFEE"/>
            <w:noWrap/>
            <w:hideMark/>
          </w:tcPr>
          <w:p w14:paraId="5CF889EE"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Craiova</w:t>
            </w:r>
          </w:p>
        </w:tc>
        <w:tc>
          <w:tcPr>
            <w:tcW w:w="919" w:type="dxa"/>
            <w:shd w:val="clear" w:color="auto" w:fill="D3DFEE"/>
            <w:noWrap/>
            <w:hideMark/>
          </w:tcPr>
          <w:p w14:paraId="45D067C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983</w:t>
            </w:r>
          </w:p>
        </w:tc>
        <w:tc>
          <w:tcPr>
            <w:tcW w:w="919" w:type="dxa"/>
            <w:shd w:val="clear" w:color="auto" w:fill="D3DFEE"/>
            <w:noWrap/>
            <w:hideMark/>
          </w:tcPr>
          <w:p w14:paraId="6729473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2.103</w:t>
            </w:r>
          </w:p>
        </w:tc>
        <w:tc>
          <w:tcPr>
            <w:tcW w:w="919" w:type="dxa"/>
            <w:shd w:val="clear" w:color="auto" w:fill="D3DFEE"/>
            <w:noWrap/>
            <w:hideMark/>
          </w:tcPr>
          <w:p w14:paraId="359D8BE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2.046</w:t>
            </w:r>
          </w:p>
        </w:tc>
        <w:tc>
          <w:tcPr>
            <w:tcW w:w="919" w:type="dxa"/>
            <w:shd w:val="clear" w:color="auto" w:fill="D3DFEE"/>
            <w:noWrap/>
            <w:hideMark/>
          </w:tcPr>
          <w:p w14:paraId="780CF9F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2.121</w:t>
            </w:r>
          </w:p>
        </w:tc>
        <w:tc>
          <w:tcPr>
            <w:tcW w:w="919" w:type="dxa"/>
            <w:shd w:val="clear" w:color="auto" w:fill="D3DFEE"/>
            <w:noWrap/>
            <w:hideMark/>
          </w:tcPr>
          <w:p w14:paraId="24DEDC9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1.172</w:t>
            </w:r>
          </w:p>
        </w:tc>
        <w:tc>
          <w:tcPr>
            <w:tcW w:w="919" w:type="dxa"/>
            <w:shd w:val="clear" w:color="auto" w:fill="D3DFEE"/>
            <w:noWrap/>
            <w:hideMark/>
          </w:tcPr>
          <w:p w14:paraId="14C14E9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1.244</w:t>
            </w:r>
          </w:p>
        </w:tc>
        <w:tc>
          <w:tcPr>
            <w:tcW w:w="919" w:type="dxa"/>
            <w:shd w:val="clear" w:color="auto" w:fill="D3DFEE"/>
            <w:noWrap/>
            <w:hideMark/>
          </w:tcPr>
          <w:p w14:paraId="56EFF5F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2.202</w:t>
            </w:r>
          </w:p>
        </w:tc>
        <w:tc>
          <w:tcPr>
            <w:tcW w:w="919" w:type="dxa"/>
            <w:shd w:val="clear" w:color="auto" w:fill="D3DFEE"/>
            <w:noWrap/>
            <w:hideMark/>
          </w:tcPr>
          <w:p w14:paraId="4EBC67D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3.468</w:t>
            </w:r>
          </w:p>
        </w:tc>
        <w:tc>
          <w:tcPr>
            <w:tcW w:w="919" w:type="dxa"/>
            <w:shd w:val="clear" w:color="auto" w:fill="D3DFEE"/>
            <w:noWrap/>
            <w:hideMark/>
          </w:tcPr>
          <w:p w14:paraId="2CE86BC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2.999</w:t>
            </w:r>
          </w:p>
        </w:tc>
        <w:tc>
          <w:tcPr>
            <w:tcW w:w="919" w:type="dxa"/>
            <w:shd w:val="clear" w:color="auto" w:fill="D3DFEE"/>
          </w:tcPr>
          <w:p w14:paraId="6B7BDF3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4.018</w:t>
            </w:r>
          </w:p>
        </w:tc>
        <w:tc>
          <w:tcPr>
            <w:tcW w:w="919" w:type="dxa"/>
            <w:shd w:val="clear" w:color="auto" w:fill="D3DFEE"/>
          </w:tcPr>
          <w:p w14:paraId="0A2E97EC"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5.960</w:t>
            </w:r>
          </w:p>
        </w:tc>
      </w:tr>
      <w:tr w:rsidR="002B3AFB" w:rsidRPr="002B3AFB" w14:paraId="324B86C7" w14:textId="77777777" w:rsidTr="002B3AFB">
        <w:trPr>
          <w:trHeight w:val="281"/>
        </w:trPr>
        <w:tc>
          <w:tcPr>
            <w:tcW w:w="1435" w:type="dxa"/>
            <w:shd w:val="clear" w:color="auto" w:fill="auto"/>
            <w:noWrap/>
            <w:hideMark/>
          </w:tcPr>
          <w:p w14:paraId="2DC706C5"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Iasi</w:t>
            </w:r>
          </w:p>
        </w:tc>
        <w:tc>
          <w:tcPr>
            <w:tcW w:w="919" w:type="dxa"/>
            <w:shd w:val="clear" w:color="auto" w:fill="auto"/>
            <w:noWrap/>
            <w:hideMark/>
          </w:tcPr>
          <w:p w14:paraId="475B7F7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3.770</w:t>
            </w:r>
          </w:p>
        </w:tc>
        <w:tc>
          <w:tcPr>
            <w:tcW w:w="919" w:type="dxa"/>
            <w:shd w:val="clear" w:color="auto" w:fill="auto"/>
            <w:noWrap/>
            <w:hideMark/>
          </w:tcPr>
          <w:p w14:paraId="1C35F88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4.276</w:t>
            </w:r>
          </w:p>
        </w:tc>
        <w:tc>
          <w:tcPr>
            <w:tcW w:w="919" w:type="dxa"/>
            <w:shd w:val="clear" w:color="auto" w:fill="auto"/>
            <w:noWrap/>
            <w:hideMark/>
          </w:tcPr>
          <w:p w14:paraId="5D8B6BDE"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5.299</w:t>
            </w:r>
          </w:p>
        </w:tc>
        <w:tc>
          <w:tcPr>
            <w:tcW w:w="919" w:type="dxa"/>
            <w:shd w:val="clear" w:color="auto" w:fill="auto"/>
            <w:noWrap/>
            <w:hideMark/>
          </w:tcPr>
          <w:p w14:paraId="48B5F8EB"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4.991</w:t>
            </w:r>
          </w:p>
        </w:tc>
        <w:tc>
          <w:tcPr>
            <w:tcW w:w="919" w:type="dxa"/>
            <w:shd w:val="clear" w:color="auto" w:fill="auto"/>
            <w:noWrap/>
            <w:hideMark/>
          </w:tcPr>
          <w:p w14:paraId="081B1DF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4.792</w:t>
            </w:r>
          </w:p>
        </w:tc>
        <w:tc>
          <w:tcPr>
            <w:tcW w:w="919" w:type="dxa"/>
            <w:shd w:val="clear" w:color="auto" w:fill="auto"/>
            <w:noWrap/>
            <w:hideMark/>
          </w:tcPr>
          <w:p w14:paraId="1359A1B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4.296</w:t>
            </w:r>
          </w:p>
        </w:tc>
        <w:tc>
          <w:tcPr>
            <w:tcW w:w="919" w:type="dxa"/>
            <w:shd w:val="clear" w:color="auto" w:fill="auto"/>
            <w:noWrap/>
            <w:hideMark/>
          </w:tcPr>
          <w:p w14:paraId="709CBAA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4.769</w:t>
            </w:r>
          </w:p>
        </w:tc>
        <w:tc>
          <w:tcPr>
            <w:tcW w:w="919" w:type="dxa"/>
            <w:shd w:val="clear" w:color="auto" w:fill="auto"/>
            <w:noWrap/>
            <w:hideMark/>
          </w:tcPr>
          <w:p w14:paraId="47B23B3D"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4.851</w:t>
            </w:r>
          </w:p>
        </w:tc>
        <w:tc>
          <w:tcPr>
            <w:tcW w:w="919" w:type="dxa"/>
            <w:shd w:val="clear" w:color="auto" w:fill="auto"/>
            <w:noWrap/>
            <w:hideMark/>
          </w:tcPr>
          <w:p w14:paraId="1B977C9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6.057</w:t>
            </w:r>
          </w:p>
        </w:tc>
        <w:tc>
          <w:tcPr>
            <w:tcW w:w="919" w:type="dxa"/>
          </w:tcPr>
          <w:p w14:paraId="1D934FC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10.309</w:t>
            </w:r>
          </w:p>
        </w:tc>
        <w:tc>
          <w:tcPr>
            <w:tcW w:w="919" w:type="dxa"/>
          </w:tcPr>
          <w:p w14:paraId="37682B22"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11.757</w:t>
            </w:r>
          </w:p>
        </w:tc>
      </w:tr>
      <w:tr w:rsidR="002B3AFB" w:rsidRPr="002B3AFB" w14:paraId="67FACD65" w14:textId="77777777" w:rsidTr="002B3AFB">
        <w:trPr>
          <w:trHeight w:val="281"/>
        </w:trPr>
        <w:tc>
          <w:tcPr>
            <w:tcW w:w="1435" w:type="dxa"/>
            <w:shd w:val="clear" w:color="auto" w:fill="D3DFEE"/>
            <w:noWrap/>
            <w:hideMark/>
          </w:tcPr>
          <w:p w14:paraId="167E4874"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Oradea</w:t>
            </w:r>
          </w:p>
        </w:tc>
        <w:tc>
          <w:tcPr>
            <w:tcW w:w="919" w:type="dxa"/>
            <w:shd w:val="clear" w:color="auto" w:fill="D3DFEE"/>
            <w:noWrap/>
            <w:hideMark/>
          </w:tcPr>
          <w:p w14:paraId="05AE3A8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2.172</w:t>
            </w:r>
          </w:p>
        </w:tc>
        <w:tc>
          <w:tcPr>
            <w:tcW w:w="919" w:type="dxa"/>
            <w:shd w:val="clear" w:color="auto" w:fill="D3DFEE"/>
            <w:noWrap/>
            <w:hideMark/>
          </w:tcPr>
          <w:p w14:paraId="0808CD6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1.972</w:t>
            </w:r>
          </w:p>
        </w:tc>
        <w:tc>
          <w:tcPr>
            <w:tcW w:w="919" w:type="dxa"/>
            <w:shd w:val="clear" w:color="auto" w:fill="D3DFEE"/>
            <w:noWrap/>
            <w:hideMark/>
          </w:tcPr>
          <w:p w14:paraId="54BB9E6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1.868</w:t>
            </w:r>
          </w:p>
        </w:tc>
        <w:tc>
          <w:tcPr>
            <w:tcW w:w="919" w:type="dxa"/>
            <w:shd w:val="clear" w:color="auto" w:fill="D3DFEE"/>
            <w:noWrap/>
            <w:hideMark/>
          </w:tcPr>
          <w:p w14:paraId="3CB9076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1.809</w:t>
            </w:r>
          </w:p>
        </w:tc>
        <w:tc>
          <w:tcPr>
            <w:tcW w:w="919" w:type="dxa"/>
            <w:shd w:val="clear" w:color="auto" w:fill="D3DFEE"/>
            <w:noWrap/>
            <w:hideMark/>
          </w:tcPr>
          <w:p w14:paraId="215CB09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2.572</w:t>
            </w:r>
          </w:p>
        </w:tc>
        <w:tc>
          <w:tcPr>
            <w:tcW w:w="919" w:type="dxa"/>
            <w:shd w:val="clear" w:color="auto" w:fill="D3DFEE"/>
            <w:noWrap/>
            <w:hideMark/>
          </w:tcPr>
          <w:p w14:paraId="7BEE511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5.408</w:t>
            </w:r>
          </w:p>
        </w:tc>
        <w:tc>
          <w:tcPr>
            <w:tcW w:w="919" w:type="dxa"/>
            <w:shd w:val="clear" w:color="auto" w:fill="D3DFEE"/>
            <w:noWrap/>
            <w:hideMark/>
          </w:tcPr>
          <w:p w14:paraId="00AAA65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2.368</w:t>
            </w:r>
          </w:p>
        </w:tc>
        <w:tc>
          <w:tcPr>
            <w:tcW w:w="919" w:type="dxa"/>
            <w:shd w:val="clear" w:color="auto" w:fill="D3DFEE"/>
            <w:noWrap/>
            <w:hideMark/>
          </w:tcPr>
          <w:p w14:paraId="2DBC4B8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1.833</w:t>
            </w:r>
          </w:p>
        </w:tc>
        <w:tc>
          <w:tcPr>
            <w:tcW w:w="919" w:type="dxa"/>
            <w:shd w:val="clear" w:color="auto" w:fill="D3DFEE"/>
            <w:noWrap/>
            <w:hideMark/>
          </w:tcPr>
          <w:p w14:paraId="2BAA071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716</w:t>
            </w:r>
          </w:p>
        </w:tc>
        <w:tc>
          <w:tcPr>
            <w:tcW w:w="919" w:type="dxa"/>
            <w:shd w:val="clear" w:color="auto" w:fill="D3DFEE"/>
          </w:tcPr>
          <w:p w14:paraId="34DE86D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1.761</w:t>
            </w:r>
          </w:p>
        </w:tc>
        <w:tc>
          <w:tcPr>
            <w:tcW w:w="919" w:type="dxa"/>
            <w:shd w:val="clear" w:color="auto" w:fill="D3DFEE"/>
          </w:tcPr>
          <w:p w14:paraId="57E78589"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2.867</w:t>
            </w:r>
          </w:p>
        </w:tc>
      </w:tr>
      <w:tr w:rsidR="002B3AFB" w:rsidRPr="002B3AFB" w14:paraId="0C135489" w14:textId="77777777" w:rsidTr="002B3AFB">
        <w:trPr>
          <w:trHeight w:val="281"/>
        </w:trPr>
        <w:tc>
          <w:tcPr>
            <w:tcW w:w="1435" w:type="dxa"/>
            <w:shd w:val="clear" w:color="auto" w:fill="auto"/>
            <w:noWrap/>
            <w:hideMark/>
          </w:tcPr>
          <w:p w14:paraId="1BA67E26"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Satu Mare</w:t>
            </w:r>
          </w:p>
        </w:tc>
        <w:tc>
          <w:tcPr>
            <w:tcW w:w="919" w:type="dxa"/>
            <w:shd w:val="clear" w:color="auto" w:fill="auto"/>
            <w:noWrap/>
            <w:hideMark/>
          </w:tcPr>
          <w:p w14:paraId="5D42453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999</w:t>
            </w:r>
          </w:p>
        </w:tc>
        <w:tc>
          <w:tcPr>
            <w:tcW w:w="919" w:type="dxa"/>
            <w:shd w:val="clear" w:color="auto" w:fill="auto"/>
            <w:noWrap/>
            <w:hideMark/>
          </w:tcPr>
          <w:p w14:paraId="5265CE1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1.373</w:t>
            </w:r>
          </w:p>
        </w:tc>
        <w:tc>
          <w:tcPr>
            <w:tcW w:w="919" w:type="dxa"/>
            <w:shd w:val="clear" w:color="auto" w:fill="auto"/>
            <w:noWrap/>
            <w:hideMark/>
          </w:tcPr>
          <w:p w14:paraId="269FCE9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1.036</w:t>
            </w:r>
          </w:p>
        </w:tc>
        <w:tc>
          <w:tcPr>
            <w:tcW w:w="919" w:type="dxa"/>
            <w:shd w:val="clear" w:color="auto" w:fill="auto"/>
            <w:noWrap/>
            <w:hideMark/>
          </w:tcPr>
          <w:p w14:paraId="5BC4BA2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1.049</w:t>
            </w:r>
          </w:p>
        </w:tc>
        <w:tc>
          <w:tcPr>
            <w:tcW w:w="919" w:type="dxa"/>
            <w:shd w:val="clear" w:color="auto" w:fill="auto"/>
            <w:noWrap/>
            <w:hideMark/>
          </w:tcPr>
          <w:p w14:paraId="2526B22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1.128</w:t>
            </w:r>
          </w:p>
        </w:tc>
        <w:tc>
          <w:tcPr>
            <w:tcW w:w="919" w:type="dxa"/>
            <w:shd w:val="clear" w:color="auto" w:fill="auto"/>
            <w:noWrap/>
            <w:hideMark/>
          </w:tcPr>
          <w:p w14:paraId="588D544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1.276</w:t>
            </w:r>
          </w:p>
        </w:tc>
        <w:tc>
          <w:tcPr>
            <w:tcW w:w="919" w:type="dxa"/>
            <w:shd w:val="clear" w:color="auto" w:fill="auto"/>
            <w:noWrap/>
            <w:hideMark/>
          </w:tcPr>
          <w:p w14:paraId="40E777B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1.062</w:t>
            </w:r>
          </w:p>
        </w:tc>
        <w:tc>
          <w:tcPr>
            <w:tcW w:w="919" w:type="dxa"/>
            <w:shd w:val="clear" w:color="auto" w:fill="auto"/>
            <w:noWrap/>
            <w:hideMark/>
          </w:tcPr>
          <w:p w14:paraId="0AE8A9B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997</w:t>
            </w:r>
          </w:p>
        </w:tc>
        <w:tc>
          <w:tcPr>
            <w:tcW w:w="919" w:type="dxa"/>
            <w:shd w:val="clear" w:color="auto" w:fill="auto"/>
            <w:noWrap/>
            <w:hideMark/>
          </w:tcPr>
          <w:p w14:paraId="1AC352C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1.132</w:t>
            </w:r>
          </w:p>
        </w:tc>
        <w:tc>
          <w:tcPr>
            <w:tcW w:w="919" w:type="dxa"/>
          </w:tcPr>
          <w:p w14:paraId="524A935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1.440</w:t>
            </w:r>
          </w:p>
        </w:tc>
        <w:tc>
          <w:tcPr>
            <w:tcW w:w="919" w:type="dxa"/>
          </w:tcPr>
          <w:p w14:paraId="1202AF7F"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2.123</w:t>
            </w:r>
          </w:p>
        </w:tc>
      </w:tr>
      <w:tr w:rsidR="002B3AFB" w:rsidRPr="002B3AFB" w14:paraId="753CCF0B" w14:textId="77777777" w:rsidTr="002B3AFB">
        <w:trPr>
          <w:trHeight w:val="281"/>
        </w:trPr>
        <w:tc>
          <w:tcPr>
            <w:tcW w:w="1435" w:type="dxa"/>
            <w:shd w:val="clear" w:color="auto" w:fill="D3DFEE"/>
            <w:noWrap/>
            <w:hideMark/>
          </w:tcPr>
          <w:p w14:paraId="5C9EC47D"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Sibiu</w:t>
            </w:r>
          </w:p>
        </w:tc>
        <w:tc>
          <w:tcPr>
            <w:tcW w:w="919" w:type="dxa"/>
            <w:shd w:val="clear" w:color="auto" w:fill="D3DFEE"/>
            <w:noWrap/>
            <w:hideMark/>
          </w:tcPr>
          <w:p w14:paraId="51E4DC8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5.498</w:t>
            </w:r>
          </w:p>
        </w:tc>
        <w:tc>
          <w:tcPr>
            <w:tcW w:w="919" w:type="dxa"/>
            <w:shd w:val="clear" w:color="auto" w:fill="D3DFEE"/>
            <w:noWrap/>
            <w:hideMark/>
          </w:tcPr>
          <w:p w14:paraId="53EC2CAF"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6.729</w:t>
            </w:r>
          </w:p>
        </w:tc>
        <w:tc>
          <w:tcPr>
            <w:tcW w:w="919" w:type="dxa"/>
            <w:shd w:val="clear" w:color="auto" w:fill="D3DFEE"/>
            <w:noWrap/>
            <w:hideMark/>
          </w:tcPr>
          <w:p w14:paraId="267B1E0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6.984</w:t>
            </w:r>
          </w:p>
        </w:tc>
        <w:tc>
          <w:tcPr>
            <w:tcW w:w="919" w:type="dxa"/>
            <w:shd w:val="clear" w:color="auto" w:fill="D3DFEE"/>
            <w:noWrap/>
            <w:hideMark/>
          </w:tcPr>
          <w:p w14:paraId="5C3BADF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6.498</w:t>
            </w:r>
          </w:p>
        </w:tc>
        <w:tc>
          <w:tcPr>
            <w:tcW w:w="919" w:type="dxa"/>
            <w:shd w:val="clear" w:color="auto" w:fill="D3DFEE"/>
            <w:noWrap/>
            <w:hideMark/>
          </w:tcPr>
          <w:p w14:paraId="788D91C7"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5.279</w:t>
            </w:r>
          </w:p>
        </w:tc>
        <w:tc>
          <w:tcPr>
            <w:tcW w:w="919" w:type="dxa"/>
            <w:shd w:val="clear" w:color="auto" w:fill="D3DFEE"/>
            <w:noWrap/>
            <w:hideMark/>
          </w:tcPr>
          <w:p w14:paraId="6A1E703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5.363</w:t>
            </w:r>
          </w:p>
        </w:tc>
        <w:tc>
          <w:tcPr>
            <w:tcW w:w="919" w:type="dxa"/>
            <w:shd w:val="clear" w:color="auto" w:fill="D3DFEE"/>
            <w:noWrap/>
            <w:hideMark/>
          </w:tcPr>
          <w:p w14:paraId="2CC3974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4.834</w:t>
            </w:r>
          </w:p>
        </w:tc>
        <w:tc>
          <w:tcPr>
            <w:tcW w:w="919" w:type="dxa"/>
            <w:shd w:val="clear" w:color="auto" w:fill="D3DFEE"/>
            <w:noWrap/>
            <w:hideMark/>
          </w:tcPr>
          <w:p w14:paraId="668EE8C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4.902</w:t>
            </w:r>
          </w:p>
        </w:tc>
        <w:tc>
          <w:tcPr>
            <w:tcW w:w="919" w:type="dxa"/>
            <w:shd w:val="clear" w:color="auto" w:fill="D3DFEE"/>
            <w:noWrap/>
            <w:hideMark/>
          </w:tcPr>
          <w:p w14:paraId="1384719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5.534</w:t>
            </w:r>
          </w:p>
        </w:tc>
        <w:tc>
          <w:tcPr>
            <w:tcW w:w="919" w:type="dxa"/>
            <w:shd w:val="clear" w:color="auto" w:fill="D3DFEE"/>
          </w:tcPr>
          <w:p w14:paraId="5B072F4F"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6.331</w:t>
            </w:r>
          </w:p>
        </w:tc>
        <w:tc>
          <w:tcPr>
            <w:tcW w:w="919" w:type="dxa"/>
            <w:shd w:val="clear" w:color="auto" w:fill="D3DFEE"/>
          </w:tcPr>
          <w:p w14:paraId="3DAEC809"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7.711</w:t>
            </w:r>
          </w:p>
        </w:tc>
      </w:tr>
      <w:tr w:rsidR="002B3AFB" w:rsidRPr="002B3AFB" w14:paraId="3198955A" w14:textId="77777777" w:rsidTr="002B3AFB">
        <w:trPr>
          <w:trHeight w:val="281"/>
        </w:trPr>
        <w:tc>
          <w:tcPr>
            <w:tcW w:w="1435" w:type="dxa"/>
            <w:shd w:val="clear" w:color="auto" w:fill="auto"/>
            <w:noWrap/>
            <w:hideMark/>
          </w:tcPr>
          <w:p w14:paraId="38DFC7AA"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Suceava</w:t>
            </w:r>
          </w:p>
        </w:tc>
        <w:tc>
          <w:tcPr>
            <w:tcW w:w="919" w:type="dxa"/>
            <w:shd w:val="clear" w:color="auto" w:fill="auto"/>
            <w:noWrap/>
            <w:hideMark/>
          </w:tcPr>
          <w:p w14:paraId="7BFBA98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1.228</w:t>
            </w:r>
          </w:p>
        </w:tc>
        <w:tc>
          <w:tcPr>
            <w:tcW w:w="919" w:type="dxa"/>
            <w:shd w:val="clear" w:color="auto" w:fill="auto"/>
            <w:noWrap/>
            <w:hideMark/>
          </w:tcPr>
          <w:p w14:paraId="00A3D26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1.108</w:t>
            </w:r>
          </w:p>
        </w:tc>
        <w:tc>
          <w:tcPr>
            <w:tcW w:w="919" w:type="dxa"/>
            <w:shd w:val="clear" w:color="auto" w:fill="auto"/>
            <w:noWrap/>
            <w:hideMark/>
          </w:tcPr>
          <w:p w14:paraId="27CA6C0B"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1.726</w:t>
            </w:r>
          </w:p>
        </w:tc>
        <w:tc>
          <w:tcPr>
            <w:tcW w:w="919" w:type="dxa"/>
            <w:shd w:val="clear" w:color="auto" w:fill="auto"/>
            <w:noWrap/>
            <w:hideMark/>
          </w:tcPr>
          <w:p w14:paraId="1B9F9A3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1.671</w:t>
            </w:r>
          </w:p>
        </w:tc>
        <w:tc>
          <w:tcPr>
            <w:tcW w:w="919" w:type="dxa"/>
            <w:shd w:val="clear" w:color="auto" w:fill="auto"/>
            <w:noWrap/>
            <w:hideMark/>
          </w:tcPr>
          <w:p w14:paraId="54EB37FB"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1.063</w:t>
            </w:r>
          </w:p>
        </w:tc>
        <w:tc>
          <w:tcPr>
            <w:tcW w:w="919" w:type="dxa"/>
            <w:shd w:val="clear" w:color="auto" w:fill="auto"/>
            <w:noWrap/>
            <w:hideMark/>
          </w:tcPr>
          <w:p w14:paraId="5ECF892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938</w:t>
            </w:r>
          </w:p>
        </w:tc>
        <w:tc>
          <w:tcPr>
            <w:tcW w:w="919" w:type="dxa"/>
            <w:shd w:val="clear" w:color="auto" w:fill="auto"/>
            <w:noWrap/>
            <w:hideMark/>
          </w:tcPr>
          <w:p w14:paraId="5ACCE9E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1.320</w:t>
            </w:r>
          </w:p>
        </w:tc>
        <w:tc>
          <w:tcPr>
            <w:tcW w:w="919" w:type="dxa"/>
            <w:shd w:val="clear" w:color="auto" w:fill="auto"/>
            <w:noWrap/>
            <w:hideMark/>
          </w:tcPr>
          <w:p w14:paraId="0236ACE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34</w:t>
            </w:r>
          </w:p>
        </w:tc>
        <w:tc>
          <w:tcPr>
            <w:tcW w:w="919" w:type="dxa"/>
            <w:shd w:val="clear" w:color="auto" w:fill="auto"/>
            <w:noWrap/>
            <w:hideMark/>
          </w:tcPr>
          <w:p w14:paraId="0694975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170</w:t>
            </w:r>
          </w:p>
        </w:tc>
        <w:tc>
          <w:tcPr>
            <w:tcW w:w="919" w:type="dxa"/>
          </w:tcPr>
          <w:p w14:paraId="0D7E30D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1.784</w:t>
            </w:r>
          </w:p>
        </w:tc>
        <w:tc>
          <w:tcPr>
            <w:tcW w:w="919" w:type="dxa"/>
          </w:tcPr>
          <w:p w14:paraId="3D243882"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3.069</w:t>
            </w:r>
          </w:p>
        </w:tc>
      </w:tr>
      <w:tr w:rsidR="002B3AFB" w:rsidRPr="002B3AFB" w14:paraId="63B5D3C1" w14:textId="77777777" w:rsidTr="002B3AFB">
        <w:trPr>
          <w:trHeight w:val="281"/>
        </w:trPr>
        <w:tc>
          <w:tcPr>
            <w:tcW w:w="1435" w:type="dxa"/>
            <w:shd w:val="clear" w:color="auto" w:fill="D3DFEE"/>
            <w:noWrap/>
            <w:hideMark/>
          </w:tcPr>
          <w:p w14:paraId="45A66FD1"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Targu Mures</w:t>
            </w:r>
          </w:p>
        </w:tc>
        <w:tc>
          <w:tcPr>
            <w:tcW w:w="919" w:type="dxa"/>
            <w:shd w:val="clear" w:color="auto" w:fill="D3DFEE"/>
            <w:noWrap/>
            <w:hideMark/>
          </w:tcPr>
          <w:p w14:paraId="1D1C81C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3.214</w:t>
            </w:r>
          </w:p>
        </w:tc>
        <w:tc>
          <w:tcPr>
            <w:tcW w:w="919" w:type="dxa"/>
            <w:shd w:val="clear" w:color="auto" w:fill="D3DFEE"/>
            <w:noWrap/>
            <w:hideMark/>
          </w:tcPr>
          <w:p w14:paraId="69AAF1B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2.498</w:t>
            </w:r>
          </w:p>
        </w:tc>
        <w:tc>
          <w:tcPr>
            <w:tcW w:w="919" w:type="dxa"/>
            <w:shd w:val="clear" w:color="auto" w:fill="D3DFEE"/>
            <w:noWrap/>
            <w:hideMark/>
          </w:tcPr>
          <w:p w14:paraId="5E07546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2.635</w:t>
            </w:r>
          </w:p>
        </w:tc>
        <w:tc>
          <w:tcPr>
            <w:tcW w:w="919" w:type="dxa"/>
            <w:shd w:val="clear" w:color="auto" w:fill="D3DFEE"/>
            <w:noWrap/>
            <w:hideMark/>
          </w:tcPr>
          <w:p w14:paraId="5A3D5D8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2.035</w:t>
            </w:r>
          </w:p>
        </w:tc>
        <w:tc>
          <w:tcPr>
            <w:tcW w:w="919" w:type="dxa"/>
            <w:shd w:val="clear" w:color="auto" w:fill="D3DFEE"/>
            <w:noWrap/>
            <w:hideMark/>
          </w:tcPr>
          <w:p w14:paraId="7F3A4F78"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3.154</w:t>
            </w:r>
          </w:p>
        </w:tc>
        <w:tc>
          <w:tcPr>
            <w:tcW w:w="919" w:type="dxa"/>
            <w:shd w:val="clear" w:color="auto" w:fill="D3DFEE"/>
            <w:noWrap/>
            <w:hideMark/>
          </w:tcPr>
          <w:p w14:paraId="7B07B4B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3.101</w:t>
            </w:r>
          </w:p>
        </w:tc>
        <w:tc>
          <w:tcPr>
            <w:tcW w:w="919" w:type="dxa"/>
            <w:shd w:val="clear" w:color="auto" w:fill="D3DFEE"/>
            <w:noWrap/>
            <w:hideMark/>
          </w:tcPr>
          <w:p w14:paraId="71ACAFB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3.484</w:t>
            </w:r>
          </w:p>
        </w:tc>
        <w:tc>
          <w:tcPr>
            <w:tcW w:w="919" w:type="dxa"/>
            <w:shd w:val="clear" w:color="auto" w:fill="D3DFEE"/>
            <w:noWrap/>
            <w:hideMark/>
          </w:tcPr>
          <w:p w14:paraId="08DDD43A"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3.391</w:t>
            </w:r>
          </w:p>
        </w:tc>
        <w:tc>
          <w:tcPr>
            <w:tcW w:w="919" w:type="dxa"/>
            <w:shd w:val="clear" w:color="auto" w:fill="D3DFEE"/>
            <w:noWrap/>
            <w:hideMark/>
          </w:tcPr>
          <w:p w14:paraId="4123795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3.200</w:t>
            </w:r>
          </w:p>
        </w:tc>
        <w:tc>
          <w:tcPr>
            <w:tcW w:w="919" w:type="dxa"/>
            <w:shd w:val="clear" w:color="auto" w:fill="D3DFEE"/>
          </w:tcPr>
          <w:p w14:paraId="08F2779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2.558</w:t>
            </w:r>
          </w:p>
        </w:tc>
        <w:tc>
          <w:tcPr>
            <w:tcW w:w="919" w:type="dxa"/>
            <w:shd w:val="clear" w:color="auto" w:fill="D3DFEE"/>
          </w:tcPr>
          <w:p w14:paraId="58E1A64E"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555</w:t>
            </w:r>
          </w:p>
        </w:tc>
      </w:tr>
      <w:tr w:rsidR="002B3AFB" w:rsidRPr="002B3AFB" w14:paraId="33BDC7D3" w14:textId="77777777" w:rsidTr="002B3AFB">
        <w:trPr>
          <w:trHeight w:val="281"/>
        </w:trPr>
        <w:tc>
          <w:tcPr>
            <w:tcW w:w="1435" w:type="dxa"/>
            <w:shd w:val="clear" w:color="auto" w:fill="auto"/>
            <w:noWrap/>
            <w:hideMark/>
          </w:tcPr>
          <w:p w14:paraId="51896FA6"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Tulcea</w:t>
            </w:r>
          </w:p>
        </w:tc>
        <w:tc>
          <w:tcPr>
            <w:tcW w:w="919" w:type="dxa"/>
            <w:shd w:val="clear" w:color="auto" w:fill="auto"/>
            <w:noWrap/>
            <w:hideMark/>
          </w:tcPr>
          <w:p w14:paraId="208D19A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2.510</w:t>
            </w:r>
          </w:p>
        </w:tc>
        <w:tc>
          <w:tcPr>
            <w:tcW w:w="919" w:type="dxa"/>
            <w:shd w:val="clear" w:color="auto" w:fill="auto"/>
            <w:noWrap/>
            <w:hideMark/>
          </w:tcPr>
          <w:p w14:paraId="601E208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3.624</w:t>
            </w:r>
          </w:p>
        </w:tc>
        <w:tc>
          <w:tcPr>
            <w:tcW w:w="919" w:type="dxa"/>
            <w:shd w:val="clear" w:color="auto" w:fill="auto"/>
            <w:noWrap/>
            <w:hideMark/>
          </w:tcPr>
          <w:p w14:paraId="7ED243A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3.914</w:t>
            </w:r>
          </w:p>
        </w:tc>
        <w:tc>
          <w:tcPr>
            <w:tcW w:w="919" w:type="dxa"/>
            <w:shd w:val="clear" w:color="auto" w:fill="auto"/>
            <w:noWrap/>
            <w:hideMark/>
          </w:tcPr>
          <w:p w14:paraId="637AB72F"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3.420</w:t>
            </w:r>
          </w:p>
        </w:tc>
        <w:tc>
          <w:tcPr>
            <w:tcW w:w="919" w:type="dxa"/>
            <w:shd w:val="clear" w:color="auto" w:fill="auto"/>
            <w:noWrap/>
            <w:hideMark/>
          </w:tcPr>
          <w:p w14:paraId="75D26B99"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1.928</w:t>
            </w:r>
          </w:p>
        </w:tc>
        <w:tc>
          <w:tcPr>
            <w:tcW w:w="919" w:type="dxa"/>
            <w:shd w:val="clear" w:color="auto" w:fill="auto"/>
            <w:noWrap/>
            <w:hideMark/>
          </w:tcPr>
          <w:p w14:paraId="2476D18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1.813</w:t>
            </w:r>
          </w:p>
        </w:tc>
        <w:tc>
          <w:tcPr>
            <w:tcW w:w="919" w:type="dxa"/>
            <w:shd w:val="clear" w:color="auto" w:fill="auto"/>
            <w:noWrap/>
            <w:hideMark/>
          </w:tcPr>
          <w:p w14:paraId="7D5024B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1.745</w:t>
            </w:r>
          </w:p>
        </w:tc>
        <w:tc>
          <w:tcPr>
            <w:tcW w:w="919" w:type="dxa"/>
            <w:shd w:val="clear" w:color="auto" w:fill="auto"/>
            <w:noWrap/>
            <w:hideMark/>
          </w:tcPr>
          <w:p w14:paraId="069C8A8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1.977</w:t>
            </w:r>
          </w:p>
        </w:tc>
        <w:tc>
          <w:tcPr>
            <w:tcW w:w="919" w:type="dxa"/>
            <w:shd w:val="clear" w:color="auto" w:fill="auto"/>
            <w:noWrap/>
            <w:hideMark/>
          </w:tcPr>
          <w:p w14:paraId="3E7BD43B"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1.687</w:t>
            </w:r>
          </w:p>
        </w:tc>
        <w:tc>
          <w:tcPr>
            <w:tcW w:w="919" w:type="dxa"/>
          </w:tcPr>
          <w:p w14:paraId="2F89BE3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1.619</w:t>
            </w:r>
          </w:p>
        </w:tc>
        <w:tc>
          <w:tcPr>
            <w:tcW w:w="919" w:type="dxa"/>
          </w:tcPr>
          <w:p w14:paraId="525220B6"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1.844</w:t>
            </w:r>
          </w:p>
        </w:tc>
      </w:tr>
      <w:tr w:rsidR="002B3AFB" w:rsidRPr="002B3AFB" w14:paraId="6FD13596" w14:textId="77777777" w:rsidTr="002B3AFB">
        <w:trPr>
          <w:trHeight w:val="281"/>
        </w:trPr>
        <w:tc>
          <w:tcPr>
            <w:tcW w:w="1435" w:type="dxa"/>
            <w:shd w:val="clear" w:color="auto" w:fill="D3DFEE"/>
            <w:noWrap/>
            <w:hideMark/>
          </w:tcPr>
          <w:p w14:paraId="12A7BE1A"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Tuzla</w:t>
            </w:r>
          </w:p>
        </w:tc>
        <w:tc>
          <w:tcPr>
            <w:tcW w:w="919" w:type="dxa"/>
            <w:shd w:val="clear" w:color="auto" w:fill="D3DFEE"/>
            <w:noWrap/>
            <w:hideMark/>
          </w:tcPr>
          <w:p w14:paraId="483493C2"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11.098</w:t>
            </w:r>
          </w:p>
        </w:tc>
        <w:tc>
          <w:tcPr>
            <w:tcW w:w="919" w:type="dxa"/>
            <w:shd w:val="clear" w:color="auto" w:fill="D3DFEE"/>
            <w:noWrap/>
            <w:hideMark/>
          </w:tcPr>
          <w:p w14:paraId="241548AE"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22.622</w:t>
            </w:r>
          </w:p>
        </w:tc>
        <w:tc>
          <w:tcPr>
            <w:tcW w:w="919" w:type="dxa"/>
            <w:shd w:val="clear" w:color="auto" w:fill="D3DFEE"/>
            <w:noWrap/>
            <w:hideMark/>
          </w:tcPr>
          <w:p w14:paraId="5F91EE76"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25.313</w:t>
            </w:r>
          </w:p>
        </w:tc>
        <w:tc>
          <w:tcPr>
            <w:tcW w:w="919" w:type="dxa"/>
            <w:shd w:val="clear" w:color="auto" w:fill="D3DFEE"/>
            <w:noWrap/>
            <w:hideMark/>
          </w:tcPr>
          <w:p w14:paraId="7C7607FE"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17.359</w:t>
            </w:r>
          </w:p>
        </w:tc>
        <w:tc>
          <w:tcPr>
            <w:tcW w:w="919" w:type="dxa"/>
            <w:shd w:val="clear" w:color="auto" w:fill="D3DFEE"/>
            <w:noWrap/>
            <w:hideMark/>
          </w:tcPr>
          <w:p w14:paraId="571DA76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5.093</w:t>
            </w:r>
          </w:p>
        </w:tc>
        <w:tc>
          <w:tcPr>
            <w:tcW w:w="919" w:type="dxa"/>
            <w:shd w:val="clear" w:color="auto" w:fill="D3DFEE"/>
            <w:noWrap/>
            <w:hideMark/>
          </w:tcPr>
          <w:p w14:paraId="27AB749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6.831</w:t>
            </w:r>
          </w:p>
        </w:tc>
        <w:tc>
          <w:tcPr>
            <w:tcW w:w="919" w:type="dxa"/>
            <w:shd w:val="clear" w:color="auto" w:fill="D3DFEE"/>
            <w:noWrap/>
            <w:hideMark/>
          </w:tcPr>
          <w:p w14:paraId="77A4360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1.095</w:t>
            </w:r>
          </w:p>
        </w:tc>
        <w:tc>
          <w:tcPr>
            <w:tcW w:w="919" w:type="dxa"/>
            <w:shd w:val="clear" w:color="auto" w:fill="D3DFEE"/>
            <w:noWrap/>
            <w:hideMark/>
          </w:tcPr>
          <w:p w14:paraId="71B93900"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8.212</w:t>
            </w:r>
          </w:p>
        </w:tc>
        <w:tc>
          <w:tcPr>
            <w:tcW w:w="919" w:type="dxa"/>
            <w:shd w:val="clear" w:color="auto" w:fill="D3DFEE"/>
            <w:noWrap/>
            <w:hideMark/>
          </w:tcPr>
          <w:p w14:paraId="69CCB77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9.378</w:t>
            </w:r>
          </w:p>
        </w:tc>
        <w:tc>
          <w:tcPr>
            <w:tcW w:w="919" w:type="dxa"/>
            <w:shd w:val="clear" w:color="auto" w:fill="D3DFEE"/>
          </w:tcPr>
          <w:p w14:paraId="6DA699C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6.821</w:t>
            </w:r>
          </w:p>
        </w:tc>
        <w:tc>
          <w:tcPr>
            <w:tcW w:w="919" w:type="dxa"/>
            <w:shd w:val="clear" w:color="auto" w:fill="D3DFEE"/>
          </w:tcPr>
          <w:p w14:paraId="2B657F4B"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2.608</w:t>
            </w:r>
          </w:p>
        </w:tc>
      </w:tr>
      <w:tr w:rsidR="002B3AFB" w:rsidRPr="002B3AFB" w14:paraId="0A0ED117" w14:textId="77777777" w:rsidTr="002B3AFB">
        <w:trPr>
          <w:trHeight w:val="281"/>
        </w:trPr>
        <w:tc>
          <w:tcPr>
            <w:tcW w:w="1435" w:type="dxa"/>
            <w:shd w:val="clear" w:color="auto" w:fill="D3DFEE"/>
            <w:noWrap/>
          </w:tcPr>
          <w:p w14:paraId="4801B76C" w14:textId="77777777" w:rsidR="002B3AFB" w:rsidRPr="002B3AFB" w:rsidRDefault="002B3AFB" w:rsidP="002B3AFB">
            <w:pPr>
              <w:spacing w:after="0"/>
              <w:jc w:val="both"/>
              <w:rPr>
                <w:rFonts w:ascii="Trebuchet MS" w:eastAsia="Times New Roman" w:hAnsi="Trebuchet MS" w:cs="Times New Roman"/>
                <w:b/>
                <w:bCs/>
                <w:color w:val="4F81BD"/>
                <w:sz w:val="20"/>
                <w:szCs w:val="20"/>
                <w:lang w:val="ro-RO" w:eastAsia="ro-RO"/>
              </w:rPr>
            </w:pPr>
            <w:r w:rsidRPr="002B3AFB">
              <w:rPr>
                <w:rFonts w:ascii="Trebuchet MS" w:eastAsia="Times New Roman" w:hAnsi="Trebuchet MS" w:cs="Times New Roman"/>
                <w:b/>
                <w:bCs/>
                <w:color w:val="4F81BD"/>
                <w:sz w:val="20"/>
                <w:szCs w:val="20"/>
                <w:lang w:val="ro-RO" w:eastAsia="ro-RO"/>
              </w:rPr>
              <w:t>TOTAL</w:t>
            </w:r>
          </w:p>
        </w:tc>
        <w:tc>
          <w:tcPr>
            <w:tcW w:w="919" w:type="dxa"/>
            <w:shd w:val="clear" w:color="auto" w:fill="D3DFEE"/>
            <w:noWrap/>
          </w:tcPr>
          <w:p w14:paraId="04E694D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166.377</w:t>
            </w:r>
          </w:p>
        </w:tc>
        <w:tc>
          <w:tcPr>
            <w:tcW w:w="919" w:type="dxa"/>
            <w:shd w:val="clear" w:color="auto" w:fill="D3DFEE"/>
            <w:noWrap/>
          </w:tcPr>
          <w:p w14:paraId="1CE9819C"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195.206</w:t>
            </w:r>
          </w:p>
        </w:tc>
        <w:tc>
          <w:tcPr>
            <w:tcW w:w="919" w:type="dxa"/>
            <w:shd w:val="clear" w:color="auto" w:fill="D3DFEE"/>
            <w:noWrap/>
          </w:tcPr>
          <w:p w14:paraId="451DEE4D"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205.265</w:t>
            </w:r>
          </w:p>
        </w:tc>
        <w:tc>
          <w:tcPr>
            <w:tcW w:w="919" w:type="dxa"/>
            <w:shd w:val="clear" w:color="auto" w:fill="D3DFEE"/>
            <w:noWrap/>
          </w:tcPr>
          <w:p w14:paraId="284BD565"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200.747</w:t>
            </w:r>
          </w:p>
        </w:tc>
        <w:tc>
          <w:tcPr>
            <w:tcW w:w="919" w:type="dxa"/>
            <w:shd w:val="clear" w:color="auto" w:fill="D3DFEE"/>
            <w:noWrap/>
          </w:tcPr>
          <w:p w14:paraId="004639DE"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175.511</w:t>
            </w:r>
          </w:p>
        </w:tc>
        <w:tc>
          <w:tcPr>
            <w:tcW w:w="919" w:type="dxa"/>
            <w:shd w:val="clear" w:color="auto" w:fill="D3DFEE"/>
            <w:noWrap/>
          </w:tcPr>
          <w:p w14:paraId="2126B9A4"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169.266</w:t>
            </w:r>
          </w:p>
        </w:tc>
        <w:tc>
          <w:tcPr>
            <w:tcW w:w="919" w:type="dxa"/>
            <w:shd w:val="clear" w:color="auto" w:fill="D3DFEE"/>
            <w:noWrap/>
          </w:tcPr>
          <w:p w14:paraId="65AC80B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155.069</w:t>
            </w:r>
          </w:p>
        </w:tc>
        <w:tc>
          <w:tcPr>
            <w:tcW w:w="919" w:type="dxa"/>
            <w:shd w:val="clear" w:color="auto" w:fill="D3DFEE"/>
            <w:noWrap/>
          </w:tcPr>
          <w:p w14:paraId="25D23D21"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167.651</w:t>
            </w:r>
          </w:p>
        </w:tc>
        <w:tc>
          <w:tcPr>
            <w:tcW w:w="919" w:type="dxa"/>
            <w:shd w:val="clear" w:color="auto" w:fill="D3DFEE"/>
            <w:noWrap/>
          </w:tcPr>
          <w:p w14:paraId="0D7FD64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180.620</w:t>
            </w:r>
          </w:p>
        </w:tc>
        <w:tc>
          <w:tcPr>
            <w:tcW w:w="919" w:type="dxa"/>
            <w:shd w:val="clear" w:color="auto" w:fill="D3DFEE"/>
          </w:tcPr>
          <w:p w14:paraId="7C4B6F73" w14:textId="77777777" w:rsidR="002B3AFB" w:rsidRPr="002B3AFB" w:rsidRDefault="002B3AFB" w:rsidP="002B3AFB">
            <w:pPr>
              <w:spacing w:after="0"/>
              <w:jc w:val="both"/>
              <w:rPr>
                <w:rFonts w:ascii="Trebuchet MS" w:eastAsia="Times New Roman" w:hAnsi="Trebuchet MS" w:cs="Times New Roman"/>
                <w:color w:val="000000"/>
                <w:sz w:val="20"/>
                <w:szCs w:val="20"/>
                <w:lang w:val="ro-RO" w:eastAsia="ro-RO"/>
              </w:rPr>
            </w:pPr>
            <w:r w:rsidRPr="002B3AFB">
              <w:rPr>
                <w:rFonts w:ascii="Trebuchet MS" w:eastAsia="Times New Roman" w:hAnsi="Trebuchet MS" w:cs="Times New Roman"/>
                <w:color w:val="000000"/>
                <w:sz w:val="20"/>
                <w:szCs w:val="20"/>
                <w:lang w:val="ro-RO" w:eastAsia="ro-RO"/>
              </w:rPr>
              <w:t>201.677</w:t>
            </w:r>
          </w:p>
        </w:tc>
        <w:tc>
          <w:tcPr>
            <w:tcW w:w="919" w:type="dxa"/>
            <w:shd w:val="clear" w:color="auto" w:fill="D3DFEE"/>
          </w:tcPr>
          <w:p w14:paraId="74FF87EF" w14:textId="77777777" w:rsidR="002B3AFB" w:rsidRPr="00884ECF" w:rsidRDefault="002B3AFB" w:rsidP="002B3AFB">
            <w:pPr>
              <w:spacing w:after="0"/>
              <w:jc w:val="both"/>
              <w:rPr>
                <w:rFonts w:ascii="Trebuchet MS" w:eastAsia="Times New Roman" w:hAnsi="Trebuchet MS" w:cs="Times New Roman"/>
                <w:sz w:val="20"/>
                <w:szCs w:val="20"/>
                <w:lang w:val="ro-RO" w:eastAsia="ro-RO"/>
              </w:rPr>
            </w:pPr>
            <w:r w:rsidRPr="00884ECF">
              <w:rPr>
                <w:rFonts w:ascii="Trebuchet MS" w:eastAsia="Times New Roman" w:hAnsi="Trebuchet MS" w:cs="Times New Roman"/>
                <w:sz w:val="20"/>
                <w:szCs w:val="20"/>
                <w:lang w:val="ro-RO" w:eastAsia="ro-RO"/>
              </w:rPr>
              <w:t>225.414</w:t>
            </w:r>
          </w:p>
        </w:tc>
      </w:tr>
    </w:tbl>
    <w:p w14:paraId="75781D2B" w14:textId="77777777" w:rsidR="002B3AFB" w:rsidRDefault="002B3AFB" w:rsidP="00CC18B8">
      <w:pPr>
        <w:spacing w:after="120" w:line="360" w:lineRule="auto"/>
        <w:jc w:val="both"/>
        <w:rPr>
          <w:rFonts w:ascii="Trebuchet MS" w:eastAsia="Times New Roman" w:hAnsi="Trebuchet MS" w:cs="Arial"/>
          <w:bCs/>
          <w:color w:val="000000"/>
          <w:lang w:val="ro-RO"/>
        </w:rPr>
      </w:pPr>
    </w:p>
    <w:p w14:paraId="1C03F535" w14:textId="77777777" w:rsidR="00FD2D55" w:rsidRDefault="00FD2D55" w:rsidP="00FD2D55">
      <w:pPr>
        <w:spacing w:after="120" w:line="360" w:lineRule="auto"/>
        <w:jc w:val="center"/>
        <w:rPr>
          <w:rFonts w:ascii="Trebuchet MS" w:eastAsia="Times New Roman" w:hAnsi="Trebuchet MS" w:cs="Arial"/>
          <w:bCs/>
          <w:color w:val="000000"/>
          <w:lang w:val="ro-RO"/>
        </w:rPr>
      </w:pPr>
      <w:r>
        <w:rPr>
          <w:noProof/>
        </w:rPr>
        <w:drawing>
          <wp:inline distT="0" distB="0" distL="0" distR="0" wp14:anchorId="631EE55F" wp14:editId="335247F4">
            <wp:extent cx="4933950" cy="2957513"/>
            <wp:effectExtent l="0" t="0" r="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E2AC06" w14:textId="77777777" w:rsidR="00B02F54" w:rsidRPr="00884ECF" w:rsidRDefault="00C238AB" w:rsidP="00842803">
      <w:pPr>
        <w:spacing w:after="120" w:line="360" w:lineRule="auto"/>
        <w:ind w:left="720" w:firstLine="720"/>
        <w:jc w:val="both"/>
        <w:rPr>
          <w:rFonts w:ascii="Trebuchet MS" w:eastAsia="Times New Roman" w:hAnsi="Trebuchet MS" w:cs="Arial"/>
          <w:bCs/>
          <w:i/>
          <w:color w:val="000000"/>
          <w:sz w:val="16"/>
          <w:szCs w:val="16"/>
          <w:lang w:val="ro-RO"/>
        </w:rPr>
      </w:pPr>
      <w:r w:rsidRPr="00884ECF">
        <w:rPr>
          <w:rFonts w:ascii="Trebuchet MS" w:eastAsia="Times New Roman" w:hAnsi="Trebuchet MS" w:cs="Arial"/>
          <w:bCs/>
          <w:i/>
          <w:color w:val="000000"/>
          <w:sz w:val="16"/>
          <w:szCs w:val="16"/>
          <w:lang w:val="ro-RO"/>
        </w:rPr>
        <w:t>Figura nr.</w:t>
      </w:r>
      <w:r w:rsidR="009C20A3" w:rsidRPr="00884ECF">
        <w:rPr>
          <w:rFonts w:ascii="Trebuchet MS" w:eastAsia="Times New Roman" w:hAnsi="Trebuchet MS" w:cs="Arial"/>
          <w:bCs/>
          <w:i/>
          <w:color w:val="000000"/>
          <w:sz w:val="16"/>
          <w:szCs w:val="16"/>
          <w:lang w:val="ro-RO"/>
        </w:rPr>
        <w:t>9</w:t>
      </w:r>
      <w:r w:rsidRPr="00884ECF">
        <w:rPr>
          <w:rFonts w:ascii="Trebuchet MS" w:eastAsia="Times New Roman" w:hAnsi="Trebuchet MS" w:cs="Arial"/>
          <w:bCs/>
          <w:i/>
          <w:color w:val="000000"/>
          <w:sz w:val="16"/>
          <w:szCs w:val="16"/>
          <w:lang w:val="ro-RO"/>
        </w:rPr>
        <w:t xml:space="preserve"> </w:t>
      </w:r>
      <w:r w:rsidR="00B02F54" w:rsidRPr="00884ECF">
        <w:rPr>
          <w:rFonts w:ascii="Trebuchet MS" w:eastAsia="Times New Roman" w:hAnsi="Trebuchet MS" w:cs="Arial"/>
          <w:bCs/>
          <w:i/>
          <w:color w:val="000000"/>
          <w:sz w:val="16"/>
          <w:szCs w:val="16"/>
          <w:lang w:val="ro-RO"/>
        </w:rPr>
        <w:t xml:space="preserve">           </w:t>
      </w:r>
      <w:r w:rsidR="00F06429" w:rsidRPr="00884ECF">
        <w:rPr>
          <w:rFonts w:ascii="Trebuchet MS" w:eastAsia="Times New Roman" w:hAnsi="Trebuchet MS" w:cs="Arial"/>
          <w:bCs/>
          <w:i/>
          <w:color w:val="000000"/>
          <w:sz w:val="16"/>
          <w:szCs w:val="16"/>
          <w:lang w:val="ro-RO"/>
        </w:rPr>
        <w:tab/>
      </w:r>
      <w:r w:rsidR="00B02F54" w:rsidRPr="00884ECF">
        <w:rPr>
          <w:rFonts w:ascii="Trebuchet MS" w:eastAsia="Times New Roman" w:hAnsi="Trebuchet MS" w:cs="Arial"/>
          <w:bCs/>
          <w:i/>
          <w:color w:val="000000"/>
          <w:sz w:val="16"/>
          <w:szCs w:val="16"/>
          <w:lang w:val="ro-RO"/>
        </w:rPr>
        <w:t xml:space="preserve">                                                </w:t>
      </w:r>
      <w:r w:rsidR="0047289E" w:rsidRPr="00884ECF">
        <w:rPr>
          <w:rFonts w:ascii="Trebuchet MS" w:eastAsia="Times New Roman" w:hAnsi="Trebuchet MS" w:cs="Arial"/>
          <w:bCs/>
          <w:i/>
          <w:color w:val="000000"/>
          <w:sz w:val="16"/>
          <w:szCs w:val="16"/>
          <w:lang w:val="ro-RO"/>
        </w:rPr>
        <w:t xml:space="preserve">                               </w:t>
      </w:r>
      <w:r w:rsidR="00B02F54" w:rsidRPr="00884ECF">
        <w:rPr>
          <w:rFonts w:ascii="Trebuchet MS" w:eastAsia="Times New Roman" w:hAnsi="Trebuchet MS" w:cs="Arial"/>
          <w:bCs/>
          <w:i/>
          <w:color w:val="000000"/>
          <w:sz w:val="16"/>
          <w:szCs w:val="16"/>
          <w:lang w:val="ro-RO"/>
        </w:rPr>
        <w:t xml:space="preserve">           Sursa: AACR</w:t>
      </w:r>
    </w:p>
    <w:p w14:paraId="38EE3DBE" w14:textId="77777777" w:rsidR="00C238AB" w:rsidRPr="00CC18B8" w:rsidRDefault="00B175E4" w:rsidP="00CC18B8">
      <w:pPr>
        <w:spacing w:after="120" w:line="360" w:lineRule="auto"/>
        <w:jc w:val="both"/>
        <w:rPr>
          <w:rFonts w:ascii="Trebuchet MS" w:eastAsia="Times New Roman" w:hAnsi="Trebuchet MS" w:cs="Arial"/>
          <w:bCs/>
          <w:color w:val="000000"/>
          <w:lang w:val="ro-RO"/>
        </w:rPr>
      </w:pPr>
      <w:r w:rsidRPr="00884ECF">
        <w:rPr>
          <w:rFonts w:ascii="Trebuchet MS" w:eastAsia="Times New Roman" w:hAnsi="Trebuchet MS" w:cs="Arial"/>
          <w:bCs/>
          <w:lang w:val="ro-RO"/>
        </w:rPr>
        <w:t>După cum se</w:t>
      </w:r>
      <w:r w:rsidR="0092227E" w:rsidRPr="00884ECF">
        <w:rPr>
          <w:rFonts w:ascii="Trebuchet MS" w:eastAsia="Times New Roman" w:hAnsi="Trebuchet MS" w:cs="Arial"/>
          <w:bCs/>
          <w:lang w:val="ro-RO"/>
        </w:rPr>
        <w:t xml:space="preserve"> </w:t>
      </w:r>
      <w:r w:rsidRPr="00884ECF">
        <w:rPr>
          <w:rFonts w:ascii="Trebuchet MS" w:eastAsia="Times New Roman" w:hAnsi="Trebuchet MS" w:cs="Arial"/>
          <w:bCs/>
          <w:lang w:val="ro-RO"/>
        </w:rPr>
        <w:t>observ</w:t>
      </w:r>
      <w:r w:rsidR="0092227E" w:rsidRPr="00884ECF">
        <w:rPr>
          <w:rFonts w:ascii="Trebuchet MS" w:eastAsia="Times New Roman" w:hAnsi="Trebuchet MS" w:cs="Arial"/>
          <w:bCs/>
          <w:lang w:val="ro-RO"/>
        </w:rPr>
        <w:t>ă</w:t>
      </w:r>
      <w:r w:rsidRPr="00884ECF">
        <w:rPr>
          <w:rFonts w:ascii="Trebuchet MS" w:eastAsia="Times New Roman" w:hAnsi="Trebuchet MS" w:cs="Arial"/>
          <w:bCs/>
          <w:lang w:val="ro-RO"/>
        </w:rPr>
        <w:t xml:space="preserve"> din tabelele </w:t>
      </w:r>
      <w:r w:rsidR="009C20A3" w:rsidRPr="00884ECF">
        <w:rPr>
          <w:rFonts w:ascii="Trebuchet MS" w:eastAsia="Times New Roman" w:hAnsi="Trebuchet MS" w:cs="Arial"/>
          <w:bCs/>
          <w:lang w:val="ro-RO"/>
        </w:rPr>
        <w:t>8</w:t>
      </w:r>
      <w:r w:rsidRPr="00884ECF">
        <w:rPr>
          <w:rFonts w:ascii="Trebuchet MS" w:eastAsia="Times New Roman" w:hAnsi="Trebuchet MS" w:cs="Arial"/>
          <w:bCs/>
          <w:lang w:val="ro-RO"/>
        </w:rPr>
        <w:t xml:space="preserve"> și </w:t>
      </w:r>
      <w:r w:rsidR="009C20A3" w:rsidRPr="00884ECF">
        <w:rPr>
          <w:rFonts w:ascii="Trebuchet MS" w:eastAsia="Times New Roman" w:hAnsi="Trebuchet MS" w:cs="Arial"/>
          <w:bCs/>
          <w:lang w:val="ro-RO"/>
        </w:rPr>
        <w:t>9</w:t>
      </w:r>
      <w:r w:rsidRPr="00884ECF">
        <w:rPr>
          <w:rFonts w:ascii="Trebuchet MS" w:eastAsia="Times New Roman" w:hAnsi="Trebuchet MS" w:cs="Arial"/>
          <w:bCs/>
          <w:lang w:val="ro-RO"/>
        </w:rPr>
        <w:t>, t</w:t>
      </w:r>
      <w:r w:rsidR="0047289E" w:rsidRPr="00884ECF">
        <w:rPr>
          <w:rFonts w:ascii="Trebuchet MS" w:eastAsia="Times New Roman" w:hAnsi="Trebuchet MS" w:cs="Arial"/>
          <w:bCs/>
          <w:lang w:val="ro-RO"/>
        </w:rPr>
        <w:t>r</w:t>
      </w:r>
      <w:r w:rsidR="00B02F54" w:rsidRPr="00884ECF">
        <w:rPr>
          <w:rFonts w:ascii="Trebuchet MS" w:eastAsia="Times New Roman" w:hAnsi="Trebuchet MS" w:cs="Arial"/>
          <w:bCs/>
          <w:lang w:val="ro-RO"/>
        </w:rPr>
        <w:t xml:space="preserve">aficul de pasageri </w:t>
      </w:r>
      <w:r w:rsidRPr="00884ECF">
        <w:rPr>
          <w:rFonts w:ascii="Trebuchet MS" w:eastAsia="Times New Roman" w:hAnsi="Trebuchet MS" w:cs="Arial"/>
          <w:bCs/>
          <w:lang w:val="ro-RO"/>
        </w:rPr>
        <w:t xml:space="preserve">a crescut cu un procent de </w:t>
      </w:r>
      <w:r w:rsidR="00D940A2" w:rsidRPr="00884ECF">
        <w:rPr>
          <w:rFonts w:ascii="Trebuchet MS" w:eastAsia="Times New Roman" w:hAnsi="Trebuchet MS" w:cs="Arial"/>
          <w:bCs/>
          <w:lang w:val="ro-RO"/>
        </w:rPr>
        <w:t>aproximativ 1</w:t>
      </w:r>
      <w:r w:rsidR="00A3241A" w:rsidRPr="00884ECF">
        <w:rPr>
          <w:rFonts w:ascii="Trebuchet MS" w:eastAsia="Times New Roman" w:hAnsi="Trebuchet MS" w:cs="Arial"/>
          <w:bCs/>
          <w:lang w:val="ro-RO"/>
        </w:rPr>
        <w:t>47</w:t>
      </w:r>
      <w:r w:rsidR="00D940A2" w:rsidRPr="00884ECF">
        <w:rPr>
          <w:rFonts w:ascii="Trebuchet MS" w:eastAsia="Times New Roman" w:hAnsi="Trebuchet MS" w:cs="Arial"/>
          <w:bCs/>
          <w:lang w:val="ro-RO"/>
        </w:rPr>
        <w:t>%</w:t>
      </w:r>
      <w:r w:rsidRPr="00884ECF">
        <w:rPr>
          <w:rFonts w:ascii="Trebuchet MS" w:eastAsia="Times New Roman" w:hAnsi="Trebuchet MS" w:cs="Arial"/>
          <w:bCs/>
          <w:lang w:val="ro-RO"/>
        </w:rPr>
        <w:t>, respectiv</w:t>
      </w:r>
      <w:r w:rsidR="00B02F54" w:rsidRPr="00884ECF">
        <w:rPr>
          <w:rFonts w:ascii="Trebuchet MS" w:eastAsia="Times New Roman" w:hAnsi="Trebuchet MS" w:cs="Arial"/>
          <w:bCs/>
          <w:lang w:val="ro-RO"/>
        </w:rPr>
        <w:t xml:space="preserve"> numărul mișcărilor de aeronave din România a crescut </w:t>
      </w:r>
      <w:r w:rsidRPr="00884ECF">
        <w:rPr>
          <w:rFonts w:ascii="Trebuchet MS" w:eastAsia="Times New Roman" w:hAnsi="Trebuchet MS" w:cs="Arial"/>
          <w:bCs/>
          <w:lang w:val="ro-RO"/>
        </w:rPr>
        <w:t xml:space="preserve">cu un procent de </w:t>
      </w:r>
      <w:r w:rsidR="00D940A2" w:rsidRPr="00884ECF">
        <w:rPr>
          <w:rFonts w:ascii="Trebuchet MS" w:eastAsia="Times New Roman" w:hAnsi="Trebuchet MS" w:cs="Arial"/>
          <w:bCs/>
          <w:lang w:val="ro-RO"/>
        </w:rPr>
        <w:t xml:space="preserve">aproximativ </w:t>
      </w:r>
      <w:r w:rsidR="00A3241A" w:rsidRPr="00884ECF">
        <w:rPr>
          <w:rFonts w:ascii="Trebuchet MS" w:eastAsia="Times New Roman" w:hAnsi="Trebuchet MS" w:cs="Arial"/>
          <w:bCs/>
          <w:lang w:val="ro-RO"/>
        </w:rPr>
        <w:t>3</w:t>
      </w:r>
      <w:r w:rsidRPr="00884ECF">
        <w:rPr>
          <w:rFonts w:ascii="Trebuchet MS" w:eastAsia="Times New Roman" w:hAnsi="Trebuchet MS" w:cs="Arial"/>
          <w:bCs/>
          <w:lang w:val="ro-RO"/>
        </w:rPr>
        <w:t xml:space="preserve">5%, </w:t>
      </w:r>
      <w:r w:rsidR="00B02F54" w:rsidRPr="00884ECF">
        <w:rPr>
          <w:rFonts w:ascii="Trebuchet MS" w:eastAsia="Times New Roman" w:hAnsi="Trebuchet MS" w:cs="Arial"/>
          <w:bCs/>
          <w:lang w:val="ro-RO"/>
        </w:rPr>
        <w:t>în perioada 200</w:t>
      </w:r>
      <w:r w:rsidR="00A3241A" w:rsidRPr="00884ECF">
        <w:rPr>
          <w:rFonts w:ascii="Trebuchet MS" w:eastAsia="Times New Roman" w:hAnsi="Trebuchet MS" w:cs="Arial"/>
          <w:bCs/>
          <w:lang w:val="ro-RO"/>
        </w:rPr>
        <w:t xml:space="preserve">7 </w:t>
      </w:r>
      <w:r w:rsidR="00B02F54" w:rsidRPr="00884ECF">
        <w:rPr>
          <w:rFonts w:ascii="Trebuchet MS" w:eastAsia="Times New Roman" w:hAnsi="Trebuchet MS" w:cs="Arial"/>
          <w:bCs/>
          <w:lang w:val="ro-RO"/>
        </w:rPr>
        <w:t>-</w:t>
      </w:r>
      <w:r w:rsidR="00A3241A" w:rsidRPr="00884ECF">
        <w:rPr>
          <w:rFonts w:ascii="Trebuchet MS" w:eastAsia="Times New Roman" w:hAnsi="Trebuchet MS" w:cs="Arial"/>
          <w:bCs/>
          <w:lang w:val="ro-RO"/>
        </w:rPr>
        <w:t xml:space="preserve"> </w:t>
      </w:r>
      <w:r w:rsidR="00B02F54" w:rsidRPr="00884ECF">
        <w:rPr>
          <w:rFonts w:ascii="Trebuchet MS" w:eastAsia="Times New Roman" w:hAnsi="Trebuchet MS" w:cs="Arial"/>
          <w:bCs/>
          <w:lang w:val="ro-RO"/>
        </w:rPr>
        <w:t>201</w:t>
      </w:r>
      <w:r w:rsidR="00B72FA5" w:rsidRPr="00884ECF">
        <w:rPr>
          <w:rFonts w:ascii="Trebuchet MS" w:eastAsia="Times New Roman" w:hAnsi="Trebuchet MS" w:cs="Arial"/>
          <w:bCs/>
          <w:lang w:val="ro-RO"/>
        </w:rPr>
        <w:t>7</w:t>
      </w:r>
      <w:r w:rsidRPr="00884ECF">
        <w:rPr>
          <w:rFonts w:ascii="Trebuchet MS" w:eastAsia="Times New Roman" w:hAnsi="Trebuchet MS" w:cs="Arial"/>
          <w:bCs/>
          <w:lang w:val="ro-RO"/>
        </w:rPr>
        <w:t>.</w:t>
      </w:r>
      <w:r w:rsidR="00C238AB" w:rsidRPr="00884ECF">
        <w:rPr>
          <w:rFonts w:ascii="Trebuchet MS" w:eastAsia="Times New Roman" w:hAnsi="Trebuchet MS" w:cs="Arial"/>
          <w:bCs/>
          <w:lang w:val="ro-RO"/>
        </w:rPr>
        <w:tab/>
      </w:r>
      <w:r w:rsidR="00C238AB" w:rsidRPr="00884ECF">
        <w:rPr>
          <w:rFonts w:ascii="Trebuchet MS" w:eastAsia="Times New Roman" w:hAnsi="Trebuchet MS" w:cs="Arial"/>
          <w:bCs/>
          <w:lang w:val="ro-RO"/>
        </w:rPr>
        <w:tab/>
      </w:r>
      <w:r w:rsidR="00C238AB" w:rsidRPr="00CC18B8">
        <w:rPr>
          <w:rFonts w:ascii="Trebuchet MS" w:eastAsia="Times New Roman" w:hAnsi="Trebuchet MS" w:cs="Arial"/>
          <w:bCs/>
          <w:color w:val="000000"/>
          <w:lang w:val="ro-RO"/>
        </w:rPr>
        <w:tab/>
      </w:r>
      <w:r w:rsidR="00C238AB" w:rsidRPr="00CC18B8">
        <w:rPr>
          <w:rFonts w:ascii="Trebuchet MS" w:eastAsia="Times New Roman" w:hAnsi="Trebuchet MS" w:cs="Arial"/>
          <w:bCs/>
          <w:color w:val="000000"/>
          <w:lang w:val="ro-RO"/>
        </w:rPr>
        <w:tab/>
      </w:r>
      <w:r w:rsidR="00C238AB" w:rsidRPr="00CC18B8">
        <w:rPr>
          <w:rFonts w:ascii="Trebuchet MS" w:eastAsia="Times New Roman" w:hAnsi="Trebuchet MS" w:cs="Arial"/>
          <w:bCs/>
          <w:color w:val="000000"/>
          <w:lang w:val="ro-RO"/>
        </w:rPr>
        <w:tab/>
      </w:r>
      <w:r w:rsidR="00C238AB" w:rsidRPr="00CC18B8">
        <w:rPr>
          <w:rFonts w:ascii="Trebuchet MS" w:eastAsia="Times New Roman" w:hAnsi="Trebuchet MS" w:cs="Arial"/>
          <w:bCs/>
          <w:color w:val="000000"/>
          <w:lang w:val="ro-RO"/>
        </w:rPr>
        <w:tab/>
        <w:t xml:space="preserve">                     </w:t>
      </w:r>
    </w:p>
    <w:p w14:paraId="26C37A84" w14:textId="77777777" w:rsidR="00B02F54" w:rsidRPr="001B4FF1" w:rsidRDefault="009C20A3" w:rsidP="00CC18B8">
      <w:pPr>
        <w:autoSpaceDE w:val="0"/>
        <w:autoSpaceDN w:val="0"/>
        <w:adjustRightInd w:val="0"/>
        <w:spacing w:after="120" w:line="360" w:lineRule="auto"/>
        <w:jc w:val="both"/>
        <w:rPr>
          <w:rFonts w:ascii="Trebuchet MS" w:hAnsi="Trebuchet MS" w:cs="Arial"/>
          <w:bCs/>
          <w:i/>
          <w:sz w:val="16"/>
          <w:szCs w:val="16"/>
          <w:lang w:val="ro-RO"/>
        </w:rPr>
      </w:pPr>
      <w:r w:rsidRPr="006060B8">
        <w:rPr>
          <w:rFonts w:ascii="Trebuchet MS" w:eastAsia="Times New Roman" w:hAnsi="Trebuchet MS" w:cs="Arial"/>
          <w:bCs/>
          <w:color w:val="FF0000"/>
          <w:sz w:val="16"/>
          <w:szCs w:val="16"/>
          <w:lang w:val="ro-RO"/>
        </w:rPr>
        <w:lastRenderedPageBreak/>
        <w:t xml:space="preserve"> </w:t>
      </w:r>
      <w:r w:rsidR="00C238AB" w:rsidRPr="001B4FF1">
        <w:rPr>
          <w:rFonts w:ascii="Trebuchet MS" w:eastAsia="Times New Roman" w:hAnsi="Trebuchet MS" w:cs="Arial"/>
          <w:bCs/>
          <w:i/>
          <w:sz w:val="16"/>
          <w:szCs w:val="16"/>
          <w:lang w:val="ro-RO"/>
        </w:rPr>
        <w:t>Tabelul nr.</w:t>
      </w:r>
      <w:r w:rsidRPr="001B4FF1">
        <w:rPr>
          <w:rFonts w:ascii="Trebuchet MS" w:eastAsia="Times New Roman" w:hAnsi="Trebuchet MS" w:cs="Arial"/>
          <w:bCs/>
          <w:i/>
          <w:sz w:val="16"/>
          <w:szCs w:val="16"/>
          <w:lang w:val="ro-RO"/>
        </w:rPr>
        <w:t>10</w:t>
      </w:r>
      <w:r w:rsidR="00B02F54" w:rsidRPr="001B4FF1">
        <w:rPr>
          <w:rFonts w:ascii="Trebuchet MS" w:eastAsia="Times New Roman" w:hAnsi="Trebuchet MS" w:cs="Arial"/>
          <w:bCs/>
          <w:i/>
          <w:sz w:val="16"/>
          <w:szCs w:val="16"/>
          <w:lang w:val="ro-RO"/>
        </w:rPr>
        <w:t xml:space="preserve"> </w:t>
      </w:r>
      <w:r w:rsidR="00B02F54" w:rsidRPr="001B4FF1">
        <w:rPr>
          <w:rFonts w:ascii="Trebuchet MS" w:hAnsi="Trebuchet MS" w:cs="Arial"/>
          <w:bCs/>
          <w:i/>
          <w:sz w:val="16"/>
          <w:szCs w:val="16"/>
          <w:lang w:val="ro-RO"/>
        </w:rPr>
        <w:t xml:space="preserve">Situaţii statistice de trafic </w:t>
      </w:r>
      <w:r w:rsidR="00F06429" w:rsidRPr="001B4FF1">
        <w:rPr>
          <w:rFonts w:ascii="Trebuchet MS" w:hAnsi="Trebuchet MS" w:cs="Arial"/>
          <w:bCs/>
          <w:i/>
          <w:sz w:val="16"/>
          <w:szCs w:val="16"/>
          <w:lang w:val="ro-RO"/>
        </w:rPr>
        <w:t xml:space="preserve">pentru </w:t>
      </w:r>
      <w:r w:rsidR="00B02F54" w:rsidRPr="001B4FF1">
        <w:rPr>
          <w:rFonts w:ascii="Trebuchet MS" w:hAnsi="Trebuchet MS" w:cs="Arial"/>
          <w:bCs/>
          <w:i/>
          <w:sz w:val="16"/>
          <w:szCs w:val="16"/>
          <w:lang w:val="ro-RO"/>
        </w:rPr>
        <w:t>operatori</w:t>
      </w:r>
      <w:r w:rsidR="00F06429" w:rsidRPr="001B4FF1">
        <w:rPr>
          <w:rFonts w:ascii="Trebuchet MS" w:hAnsi="Trebuchet MS" w:cs="Arial"/>
          <w:bCs/>
          <w:i/>
          <w:sz w:val="16"/>
          <w:szCs w:val="16"/>
          <w:lang w:val="ro-RO"/>
        </w:rPr>
        <w:t>i</w:t>
      </w:r>
      <w:r w:rsidR="00B02F54" w:rsidRPr="001B4FF1">
        <w:rPr>
          <w:rFonts w:ascii="Trebuchet MS" w:hAnsi="Trebuchet MS" w:cs="Arial"/>
          <w:bCs/>
          <w:i/>
          <w:sz w:val="16"/>
          <w:szCs w:val="16"/>
          <w:lang w:val="ro-RO"/>
        </w:rPr>
        <w:t xml:space="preserve"> aerieni comerciali români 2011 </w:t>
      </w:r>
      <w:r w:rsidR="004537F7" w:rsidRPr="001B4FF1">
        <w:rPr>
          <w:rFonts w:ascii="Trebuchet MS" w:hAnsi="Trebuchet MS" w:cs="Arial"/>
          <w:bCs/>
          <w:i/>
          <w:sz w:val="16"/>
          <w:szCs w:val="16"/>
          <w:lang w:val="ro-RO"/>
        </w:rPr>
        <w:t>-</w:t>
      </w:r>
      <w:r w:rsidR="00B02F54" w:rsidRPr="001B4FF1">
        <w:rPr>
          <w:rFonts w:ascii="Trebuchet MS" w:hAnsi="Trebuchet MS" w:cs="Arial"/>
          <w:bCs/>
          <w:i/>
          <w:sz w:val="16"/>
          <w:szCs w:val="16"/>
          <w:lang w:val="ro-RO"/>
        </w:rPr>
        <w:t xml:space="preserve"> 201</w:t>
      </w:r>
      <w:r w:rsidR="009310B7" w:rsidRPr="001B4FF1">
        <w:rPr>
          <w:rFonts w:ascii="Trebuchet MS" w:hAnsi="Trebuchet MS" w:cs="Arial"/>
          <w:bCs/>
          <w:i/>
          <w:sz w:val="16"/>
          <w:szCs w:val="16"/>
          <w:lang w:val="ro-RO"/>
        </w:rPr>
        <w:t>7</w:t>
      </w:r>
    </w:p>
    <w:tbl>
      <w:tblPr>
        <w:tblStyle w:val="MediumShading1-Accent1"/>
        <w:tblW w:w="9136" w:type="dxa"/>
        <w:jc w:val="center"/>
        <w:tblLook w:val="04A0" w:firstRow="1" w:lastRow="0" w:firstColumn="1" w:lastColumn="0" w:noHBand="0" w:noVBand="1"/>
      </w:tblPr>
      <w:tblGrid>
        <w:gridCol w:w="1890"/>
        <w:gridCol w:w="1673"/>
        <w:gridCol w:w="3191"/>
        <w:gridCol w:w="2382"/>
      </w:tblGrid>
      <w:tr w:rsidR="004537F7" w:rsidRPr="00B02F54" w14:paraId="0551384A" w14:textId="77777777" w:rsidTr="009C20A3">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343FE149" w14:textId="77777777" w:rsidR="004537F7" w:rsidRPr="00086C3A" w:rsidRDefault="004537F7" w:rsidP="004537F7">
            <w:pPr>
              <w:jc w:val="center"/>
              <w:rPr>
                <w:rFonts w:ascii="Calibri" w:eastAsia="Times New Roman" w:hAnsi="Calibri" w:cs="Times New Roman"/>
                <w:b w:val="0"/>
                <w:bCs w:val="0"/>
                <w:lang w:val="ro-RO" w:eastAsia="ro-RO"/>
              </w:rPr>
            </w:pPr>
            <w:r w:rsidRPr="00086C3A">
              <w:rPr>
                <w:rFonts w:ascii="Calibri" w:eastAsia="Times New Roman" w:hAnsi="Calibri" w:cs="Times New Roman"/>
                <w:lang w:val="ro-RO" w:eastAsia="ro-RO"/>
              </w:rPr>
              <w:t>Anul</w:t>
            </w:r>
          </w:p>
        </w:tc>
        <w:tc>
          <w:tcPr>
            <w:tcW w:w="1673" w:type="dxa"/>
            <w:noWrap/>
            <w:hideMark/>
          </w:tcPr>
          <w:p w14:paraId="11B2845D" w14:textId="77777777" w:rsidR="004537F7" w:rsidRPr="00086C3A" w:rsidRDefault="004537F7" w:rsidP="004537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val="ro-RO" w:eastAsia="ro-RO"/>
              </w:rPr>
            </w:pPr>
            <w:r w:rsidRPr="00086C3A">
              <w:rPr>
                <w:rFonts w:ascii="Calibri" w:eastAsia="Times New Roman" w:hAnsi="Calibri" w:cs="Times New Roman"/>
                <w:lang w:val="ro-RO" w:eastAsia="ro-RO"/>
              </w:rPr>
              <w:t>Decolări</w:t>
            </w:r>
          </w:p>
        </w:tc>
        <w:tc>
          <w:tcPr>
            <w:tcW w:w="3191" w:type="dxa"/>
            <w:noWrap/>
            <w:hideMark/>
          </w:tcPr>
          <w:p w14:paraId="088CAB45" w14:textId="77777777" w:rsidR="004537F7" w:rsidRPr="00086C3A" w:rsidRDefault="004537F7" w:rsidP="004537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val="ro-RO" w:eastAsia="ro-RO"/>
              </w:rPr>
            </w:pPr>
            <w:r w:rsidRPr="00086C3A">
              <w:rPr>
                <w:rFonts w:ascii="Calibri" w:eastAsia="Times New Roman" w:hAnsi="Calibri" w:cs="Times New Roman"/>
                <w:lang w:val="ro-RO" w:eastAsia="ro-RO"/>
              </w:rPr>
              <w:t>Pasageri transportați</w:t>
            </w:r>
          </w:p>
        </w:tc>
        <w:tc>
          <w:tcPr>
            <w:tcW w:w="2382" w:type="dxa"/>
            <w:noWrap/>
            <w:hideMark/>
          </w:tcPr>
          <w:p w14:paraId="1793347C" w14:textId="77777777" w:rsidR="004537F7" w:rsidRPr="00086C3A" w:rsidRDefault="004537F7" w:rsidP="004537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val="ro-RO" w:eastAsia="ro-RO"/>
              </w:rPr>
            </w:pPr>
            <w:r w:rsidRPr="00086C3A">
              <w:rPr>
                <w:rFonts w:ascii="Calibri" w:eastAsia="Times New Roman" w:hAnsi="Calibri" w:cs="Times New Roman"/>
                <w:lang w:val="ro-RO" w:eastAsia="ro-RO"/>
              </w:rPr>
              <w:t>Marfă transportată (tone)</w:t>
            </w:r>
          </w:p>
        </w:tc>
      </w:tr>
      <w:tr w:rsidR="004537F7" w:rsidRPr="00B02F54" w14:paraId="15FF9D60" w14:textId="77777777" w:rsidTr="009C20A3">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17E92E0D" w14:textId="77777777" w:rsidR="004537F7" w:rsidRPr="001B4FF1" w:rsidRDefault="004537F7" w:rsidP="004537F7">
            <w:pPr>
              <w:jc w:val="center"/>
              <w:rPr>
                <w:rFonts w:ascii="Trebuchet MS" w:eastAsia="Times New Roman" w:hAnsi="Trebuchet MS" w:cs="Times New Roman"/>
                <w:b w:val="0"/>
                <w:bCs w:val="0"/>
                <w:color w:val="000000"/>
                <w:sz w:val="20"/>
                <w:szCs w:val="20"/>
                <w:lang w:val="ro-RO" w:eastAsia="ro-RO"/>
              </w:rPr>
            </w:pPr>
            <w:r w:rsidRPr="001B4FF1">
              <w:rPr>
                <w:rFonts w:ascii="Trebuchet MS" w:eastAsia="Times New Roman" w:hAnsi="Trebuchet MS" w:cs="Times New Roman"/>
                <w:color w:val="000000"/>
                <w:sz w:val="20"/>
                <w:szCs w:val="20"/>
                <w:lang w:val="ro-RO" w:eastAsia="ro-RO"/>
              </w:rPr>
              <w:t>2011</w:t>
            </w:r>
          </w:p>
        </w:tc>
        <w:tc>
          <w:tcPr>
            <w:tcW w:w="1673" w:type="dxa"/>
            <w:noWrap/>
            <w:hideMark/>
          </w:tcPr>
          <w:p w14:paraId="679860EB" w14:textId="77777777" w:rsidR="004537F7" w:rsidRPr="001B4FF1" w:rsidRDefault="004537F7" w:rsidP="004537F7">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66.316</w:t>
            </w:r>
          </w:p>
        </w:tc>
        <w:tc>
          <w:tcPr>
            <w:tcW w:w="3191" w:type="dxa"/>
            <w:noWrap/>
            <w:hideMark/>
          </w:tcPr>
          <w:p w14:paraId="5BCAFA0D" w14:textId="77777777" w:rsidR="004537F7" w:rsidRPr="001B4FF1" w:rsidRDefault="004537F7" w:rsidP="001569E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3</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949</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375</w:t>
            </w:r>
          </w:p>
        </w:tc>
        <w:tc>
          <w:tcPr>
            <w:tcW w:w="2382" w:type="dxa"/>
            <w:noWrap/>
            <w:hideMark/>
          </w:tcPr>
          <w:p w14:paraId="14E7A708" w14:textId="77777777" w:rsidR="004537F7" w:rsidRPr="001B4FF1" w:rsidRDefault="004537F7" w:rsidP="001569E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6</w:t>
            </w:r>
            <w:r w:rsidR="00CF0CF0"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375</w:t>
            </w:r>
          </w:p>
        </w:tc>
      </w:tr>
      <w:tr w:rsidR="004537F7" w:rsidRPr="00B02F54" w14:paraId="5C3F55C3" w14:textId="77777777" w:rsidTr="009C20A3">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0A451996" w14:textId="77777777" w:rsidR="004537F7" w:rsidRPr="001B4FF1" w:rsidRDefault="004537F7" w:rsidP="004537F7">
            <w:pPr>
              <w:jc w:val="center"/>
              <w:rPr>
                <w:rFonts w:ascii="Trebuchet MS" w:eastAsia="Times New Roman" w:hAnsi="Trebuchet MS" w:cs="Times New Roman"/>
                <w:b w:val="0"/>
                <w:bCs w:val="0"/>
                <w:color w:val="000000"/>
                <w:sz w:val="20"/>
                <w:szCs w:val="20"/>
                <w:lang w:val="ro-RO" w:eastAsia="ro-RO"/>
              </w:rPr>
            </w:pPr>
            <w:r w:rsidRPr="001B4FF1">
              <w:rPr>
                <w:rFonts w:ascii="Trebuchet MS" w:eastAsia="Times New Roman" w:hAnsi="Trebuchet MS" w:cs="Times New Roman"/>
                <w:color w:val="000000"/>
                <w:sz w:val="20"/>
                <w:szCs w:val="20"/>
                <w:lang w:val="ro-RO" w:eastAsia="ro-RO"/>
              </w:rPr>
              <w:t>2012</w:t>
            </w:r>
          </w:p>
        </w:tc>
        <w:tc>
          <w:tcPr>
            <w:tcW w:w="1673" w:type="dxa"/>
            <w:noWrap/>
            <w:hideMark/>
          </w:tcPr>
          <w:p w14:paraId="17F33B54" w14:textId="77777777" w:rsidR="004537F7" w:rsidRPr="001B4FF1" w:rsidRDefault="004537F7" w:rsidP="00865B44">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60</w:t>
            </w:r>
            <w:r w:rsidR="00865B44"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296</w:t>
            </w:r>
          </w:p>
        </w:tc>
        <w:tc>
          <w:tcPr>
            <w:tcW w:w="3191" w:type="dxa"/>
            <w:noWrap/>
            <w:hideMark/>
          </w:tcPr>
          <w:p w14:paraId="6937C2F4" w14:textId="77777777" w:rsidR="004537F7" w:rsidRPr="001B4FF1" w:rsidRDefault="004537F7" w:rsidP="001569ED">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3</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905</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790</w:t>
            </w:r>
          </w:p>
        </w:tc>
        <w:tc>
          <w:tcPr>
            <w:tcW w:w="2382" w:type="dxa"/>
            <w:noWrap/>
            <w:hideMark/>
          </w:tcPr>
          <w:p w14:paraId="1B3F08BF" w14:textId="77777777" w:rsidR="004537F7" w:rsidRPr="001B4FF1" w:rsidRDefault="004537F7" w:rsidP="001569ED">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10</w:t>
            </w:r>
            <w:r w:rsidR="00CF0CF0"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045</w:t>
            </w:r>
          </w:p>
        </w:tc>
      </w:tr>
      <w:tr w:rsidR="004537F7" w:rsidRPr="00B02F54" w14:paraId="59BD9303" w14:textId="77777777" w:rsidTr="009C20A3">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04C9F388" w14:textId="77777777" w:rsidR="004537F7" w:rsidRPr="001B4FF1" w:rsidRDefault="004537F7" w:rsidP="004537F7">
            <w:pPr>
              <w:jc w:val="center"/>
              <w:rPr>
                <w:rFonts w:ascii="Trebuchet MS" w:eastAsia="Times New Roman" w:hAnsi="Trebuchet MS" w:cs="Times New Roman"/>
                <w:b w:val="0"/>
                <w:bCs w:val="0"/>
                <w:color w:val="000000"/>
                <w:sz w:val="20"/>
                <w:szCs w:val="20"/>
                <w:lang w:val="ro-RO" w:eastAsia="ro-RO"/>
              </w:rPr>
            </w:pPr>
            <w:r w:rsidRPr="001B4FF1">
              <w:rPr>
                <w:rFonts w:ascii="Trebuchet MS" w:eastAsia="Times New Roman" w:hAnsi="Trebuchet MS" w:cs="Times New Roman"/>
                <w:color w:val="000000"/>
                <w:sz w:val="20"/>
                <w:szCs w:val="20"/>
                <w:lang w:val="ro-RO" w:eastAsia="ro-RO"/>
              </w:rPr>
              <w:t>2013</w:t>
            </w:r>
          </w:p>
        </w:tc>
        <w:tc>
          <w:tcPr>
            <w:tcW w:w="1673" w:type="dxa"/>
            <w:noWrap/>
            <w:hideMark/>
          </w:tcPr>
          <w:p w14:paraId="52906C24" w14:textId="77777777" w:rsidR="004537F7" w:rsidRPr="001B4FF1" w:rsidRDefault="004537F7" w:rsidP="00865B44">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43</w:t>
            </w:r>
            <w:r w:rsidR="00865B44"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016</w:t>
            </w:r>
          </w:p>
        </w:tc>
        <w:tc>
          <w:tcPr>
            <w:tcW w:w="3191" w:type="dxa"/>
            <w:noWrap/>
            <w:hideMark/>
          </w:tcPr>
          <w:p w14:paraId="099182B7" w14:textId="77777777" w:rsidR="004537F7" w:rsidRPr="001B4FF1" w:rsidRDefault="004537F7" w:rsidP="001569E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2</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819</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287</w:t>
            </w:r>
          </w:p>
        </w:tc>
        <w:tc>
          <w:tcPr>
            <w:tcW w:w="2382" w:type="dxa"/>
            <w:noWrap/>
            <w:hideMark/>
          </w:tcPr>
          <w:p w14:paraId="2E504D98" w14:textId="77777777" w:rsidR="004537F7" w:rsidRPr="001B4FF1" w:rsidRDefault="004537F7" w:rsidP="001569E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4</w:t>
            </w:r>
            <w:r w:rsidR="00CF0CF0"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176</w:t>
            </w:r>
          </w:p>
        </w:tc>
      </w:tr>
      <w:tr w:rsidR="004537F7" w:rsidRPr="00B02F54" w14:paraId="1EAC07B0" w14:textId="77777777" w:rsidTr="009C20A3">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58BDCF47" w14:textId="77777777" w:rsidR="004537F7" w:rsidRPr="001B4FF1" w:rsidRDefault="004537F7" w:rsidP="004537F7">
            <w:pPr>
              <w:jc w:val="center"/>
              <w:rPr>
                <w:rFonts w:ascii="Trebuchet MS" w:eastAsia="Times New Roman" w:hAnsi="Trebuchet MS" w:cs="Times New Roman"/>
                <w:b w:val="0"/>
                <w:bCs w:val="0"/>
                <w:color w:val="000000"/>
                <w:sz w:val="20"/>
                <w:szCs w:val="20"/>
                <w:lang w:val="ro-RO" w:eastAsia="ro-RO"/>
              </w:rPr>
            </w:pPr>
            <w:r w:rsidRPr="001B4FF1">
              <w:rPr>
                <w:rFonts w:ascii="Trebuchet MS" w:eastAsia="Times New Roman" w:hAnsi="Trebuchet MS" w:cs="Times New Roman"/>
                <w:color w:val="000000"/>
                <w:sz w:val="20"/>
                <w:szCs w:val="20"/>
                <w:lang w:val="ro-RO" w:eastAsia="ro-RO"/>
              </w:rPr>
              <w:t>2014</w:t>
            </w:r>
          </w:p>
        </w:tc>
        <w:tc>
          <w:tcPr>
            <w:tcW w:w="1673" w:type="dxa"/>
            <w:noWrap/>
            <w:hideMark/>
          </w:tcPr>
          <w:p w14:paraId="04C5B3EF" w14:textId="77777777" w:rsidR="004537F7" w:rsidRPr="001B4FF1" w:rsidRDefault="004537F7" w:rsidP="00865B44">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bookmarkStart w:id="1" w:name="OLE_LINK1"/>
            <w:r w:rsidRPr="001B4FF1">
              <w:rPr>
                <w:rFonts w:ascii="Trebuchet MS" w:eastAsia="Times New Roman" w:hAnsi="Trebuchet MS" w:cs="Times New Roman"/>
                <w:color w:val="000000"/>
                <w:sz w:val="20"/>
                <w:szCs w:val="20"/>
                <w:lang w:val="ro-RO" w:eastAsia="ro-RO"/>
              </w:rPr>
              <w:t>50</w:t>
            </w:r>
            <w:r w:rsidR="00865B44"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313</w:t>
            </w:r>
            <w:bookmarkEnd w:id="1"/>
          </w:p>
        </w:tc>
        <w:tc>
          <w:tcPr>
            <w:tcW w:w="3191" w:type="dxa"/>
            <w:noWrap/>
            <w:hideMark/>
          </w:tcPr>
          <w:p w14:paraId="2F9482D6" w14:textId="77777777" w:rsidR="004537F7" w:rsidRPr="001B4FF1" w:rsidRDefault="004537F7" w:rsidP="001569ED">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3</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901</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453</w:t>
            </w:r>
          </w:p>
        </w:tc>
        <w:tc>
          <w:tcPr>
            <w:tcW w:w="2382" w:type="dxa"/>
            <w:noWrap/>
            <w:hideMark/>
          </w:tcPr>
          <w:p w14:paraId="6F6C0941" w14:textId="77777777" w:rsidR="004537F7" w:rsidRPr="001B4FF1" w:rsidRDefault="004537F7" w:rsidP="001569ED">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4</w:t>
            </w:r>
            <w:r w:rsidR="00CF0CF0"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265</w:t>
            </w:r>
          </w:p>
        </w:tc>
      </w:tr>
      <w:tr w:rsidR="004537F7" w:rsidRPr="00B02F54" w14:paraId="71B10969" w14:textId="77777777" w:rsidTr="009C20A3">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48AFB531" w14:textId="77777777" w:rsidR="004537F7" w:rsidRPr="001B4FF1" w:rsidRDefault="004537F7" w:rsidP="004537F7">
            <w:pPr>
              <w:jc w:val="center"/>
              <w:rPr>
                <w:rFonts w:ascii="Trebuchet MS" w:eastAsia="Times New Roman" w:hAnsi="Trebuchet MS" w:cs="Times New Roman"/>
                <w:b w:val="0"/>
                <w:bCs w:val="0"/>
                <w:color w:val="000000"/>
                <w:sz w:val="20"/>
                <w:szCs w:val="20"/>
                <w:lang w:val="ro-RO" w:eastAsia="ro-RO"/>
              </w:rPr>
            </w:pPr>
            <w:r w:rsidRPr="001B4FF1">
              <w:rPr>
                <w:rFonts w:ascii="Trebuchet MS" w:eastAsia="Times New Roman" w:hAnsi="Trebuchet MS" w:cs="Times New Roman"/>
                <w:color w:val="000000"/>
                <w:sz w:val="20"/>
                <w:szCs w:val="20"/>
                <w:lang w:val="ro-RO" w:eastAsia="ro-RO"/>
              </w:rPr>
              <w:t>2015</w:t>
            </w:r>
          </w:p>
        </w:tc>
        <w:tc>
          <w:tcPr>
            <w:tcW w:w="1673" w:type="dxa"/>
            <w:noWrap/>
            <w:hideMark/>
          </w:tcPr>
          <w:p w14:paraId="17C6F2DE" w14:textId="77777777" w:rsidR="004537F7" w:rsidRPr="001B4FF1" w:rsidRDefault="004537F7" w:rsidP="00865B44">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49</w:t>
            </w:r>
            <w:r w:rsidR="00865B44"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383</w:t>
            </w:r>
          </w:p>
        </w:tc>
        <w:tc>
          <w:tcPr>
            <w:tcW w:w="3191" w:type="dxa"/>
            <w:noWrap/>
            <w:hideMark/>
          </w:tcPr>
          <w:p w14:paraId="465FEEDD" w14:textId="77777777" w:rsidR="004537F7" w:rsidRPr="001B4FF1" w:rsidRDefault="004537F7" w:rsidP="001569E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4</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177</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398</w:t>
            </w:r>
          </w:p>
        </w:tc>
        <w:tc>
          <w:tcPr>
            <w:tcW w:w="2382" w:type="dxa"/>
            <w:noWrap/>
            <w:hideMark/>
          </w:tcPr>
          <w:p w14:paraId="695B614F" w14:textId="77777777" w:rsidR="004537F7" w:rsidRPr="001B4FF1" w:rsidRDefault="004537F7" w:rsidP="001569E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4</w:t>
            </w:r>
            <w:r w:rsidR="00CF0CF0"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134</w:t>
            </w:r>
          </w:p>
        </w:tc>
      </w:tr>
      <w:tr w:rsidR="004537F7" w:rsidRPr="00B02F54" w14:paraId="45970F5D" w14:textId="77777777" w:rsidTr="004537F7">
        <w:trPr>
          <w:cnfStyle w:val="000000010000" w:firstRow="0" w:lastRow="0" w:firstColumn="0" w:lastColumn="0" w:oddVBand="0" w:evenVBand="0" w:oddHBand="0" w:evenHBand="1"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1890" w:type="dxa"/>
            <w:noWrap/>
          </w:tcPr>
          <w:p w14:paraId="2FC2E8B2" w14:textId="77777777" w:rsidR="004537F7" w:rsidRPr="001B4FF1" w:rsidRDefault="004537F7" w:rsidP="004537F7">
            <w:pPr>
              <w:jc w:val="center"/>
              <w:rPr>
                <w:rFonts w:ascii="Trebuchet MS" w:eastAsia="Times New Roman" w:hAnsi="Trebuchet MS" w:cs="Times New Roman"/>
                <w:bCs w:val="0"/>
                <w:color w:val="000000"/>
                <w:sz w:val="20"/>
                <w:szCs w:val="20"/>
                <w:lang w:val="ro-RO" w:eastAsia="ro-RO"/>
              </w:rPr>
            </w:pPr>
            <w:r w:rsidRPr="001B4FF1">
              <w:rPr>
                <w:rFonts w:ascii="Trebuchet MS" w:eastAsia="Times New Roman" w:hAnsi="Trebuchet MS" w:cs="Times New Roman"/>
                <w:bCs w:val="0"/>
                <w:color w:val="000000"/>
                <w:sz w:val="20"/>
                <w:szCs w:val="20"/>
                <w:lang w:val="ro-RO" w:eastAsia="ro-RO"/>
              </w:rPr>
              <w:t>2016</w:t>
            </w:r>
          </w:p>
        </w:tc>
        <w:tc>
          <w:tcPr>
            <w:tcW w:w="1673" w:type="dxa"/>
            <w:noWrap/>
          </w:tcPr>
          <w:p w14:paraId="6365CFB3" w14:textId="77777777" w:rsidR="004537F7" w:rsidRPr="001B4FF1" w:rsidRDefault="004537F7" w:rsidP="00865B44">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61</w:t>
            </w:r>
            <w:r w:rsidR="00865B44"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439</w:t>
            </w:r>
          </w:p>
        </w:tc>
        <w:tc>
          <w:tcPr>
            <w:tcW w:w="3191" w:type="dxa"/>
            <w:noWrap/>
          </w:tcPr>
          <w:p w14:paraId="53DDFA77" w14:textId="77777777" w:rsidR="004537F7" w:rsidRPr="001B4FF1" w:rsidRDefault="004537F7" w:rsidP="001569ED">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5</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640</w:t>
            </w:r>
            <w:r w:rsidR="001569ED"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621</w:t>
            </w:r>
          </w:p>
        </w:tc>
        <w:tc>
          <w:tcPr>
            <w:tcW w:w="2382" w:type="dxa"/>
            <w:noWrap/>
          </w:tcPr>
          <w:p w14:paraId="05DE8B6A" w14:textId="77777777" w:rsidR="004537F7" w:rsidRPr="001B4FF1" w:rsidRDefault="004537F7" w:rsidP="001569ED">
            <w:pPr>
              <w:jc w:val="center"/>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Times New Roman"/>
                <w:color w:val="000000"/>
                <w:sz w:val="20"/>
                <w:szCs w:val="20"/>
                <w:lang w:val="ro-RO" w:eastAsia="ro-RO"/>
              </w:rPr>
            </w:pPr>
            <w:r w:rsidRPr="001B4FF1">
              <w:rPr>
                <w:rFonts w:ascii="Trebuchet MS" w:eastAsia="Times New Roman" w:hAnsi="Trebuchet MS" w:cs="Times New Roman"/>
                <w:color w:val="000000"/>
                <w:sz w:val="20"/>
                <w:szCs w:val="20"/>
                <w:lang w:val="ro-RO" w:eastAsia="ro-RO"/>
              </w:rPr>
              <w:t>3</w:t>
            </w:r>
            <w:r w:rsidR="00CF0CF0" w:rsidRPr="001B4FF1">
              <w:rPr>
                <w:rFonts w:ascii="Trebuchet MS" w:eastAsia="Times New Roman" w:hAnsi="Trebuchet MS" w:cs="Times New Roman"/>
                <w:color w:val="000000"/>
                <w:sz w:val="20"/>
                <w:szCs w:val="20"/>
                <w:lang w:val="ro-RO" w:eastAsia="ro-RO"/>
              </w:rPr>
              <w:t>.</w:t>
            </w:r>
            <w:r w:rsidRPr="001B4FF1">
              <w:rPr>
                <w:rFonts w:ascii="Trebuchet MS" w:eastAsia="Times New Roman" w:hAnsi="Trebuchet MS" w:cs="Times New Roman"/>
                <w:color w:val="000000"/>
                <w:sz w:val="20"/>
                <w:szCs w:val="20"/>
                <w:lang w:val="ro-RO" w:eastAsia="ro-RO"/>
              </w:rPr>
              <w:t>257</w:t>
            </w:r>
          </w:p>
        </w:tc>
      </w:tr>
      <w:tr w:rsidR="005F7B3E" w:rsidRPr="00B02F54" w14:paraId="46F5D851" w14:textId="77777777" w:rsidTr="004537F7">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1890" w:type="dxa"/>
            <w:noWrap/>
          </w:tcPr>
          <w:p w14:paraId="4F3542EB" w14:textId="77777777" w:rsidR="005F7B3E" w:rsidRPr="001B4FF1" w:rsidRDefault="005F7B3E" w:rsidP="004537F7">
            <w:pPr>
              <w:jc w:val="center"/>
              <w:rPr>
                <w:rFonts w:ascii="Trebuchet MS" w:eastAsia="Times New Roman" w:hAnsi="Trebuchet MS" w:cs="Times New Roman"/>
                <w:sz w:val="20"/>
                <w:szCs w:val="20"/>
                <w:lang w:val="ro-RO" w:eastAsia="ro-RO"/>
              </w:rPr>
            </w:pPr>
            <w:r w:rsidRPr="001B4FF1">
              <w:rPr>
                <w:rFonts w:ascii="Trebuchet MS" w:eastAsia="Times New Roman" w:hAnsi="Trebuchet MS" w:cs="Times New Roman"/>
                <w:sz w:val="20"/>
                <w:szCs w:val="20"/>
                <w:lang w:val="ro-RO" w:eastAsia="ro-RO"/>
              </w:rPr>
              <w:t>2017</w:t>
            </w:r>
          </w:p>
        </w:tc>
        <w:tc>
          <w:tcPr>
            <w:tcW w:w="1673" w:type="dxa"/>
            <w:noWrap/>
          </w:tcPr>
          <w:p w14:paraId="49550CEF" w14:textId="77777777" w:rsidR="005F7B3E" w:rsidRPr="001B4FF1" w:rsidRDefault="00D70471" w:rsidP="00865B44">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0"/>
                <w:szCs w:val="20"/>
                <w:lang w:val="ro-RO" w:eastAsia="ro-RO"/>
              </w:rPr>
            </w:pPr>
            <w:r w:rsidRPr="001B4FF1">
              <w:rPr>
                <w:rFonts w:ascii="Trebuchet MS" w:eastAsia="Times New Roman" w:hAnsi="Trebuchet MS" w:cs="Times New Roman"/>
                <w:sz w:val="20"/>
                <w:szCs w:val="20"/>
                <w:lang w:val="ro-RO" w:eastAsia="ro-RO"/>
              </w:rPr>
              <w:t>69</w:t>
            </w:r>
            <w:r w:rsidR="00865B44" w:rsidRPr="001B4FF1">
              <w:rPr>
                <w:rFonts w:ascii="Trebuchet MS" w:eastAsia="Times New Roman" w:hAnsi="Trebuchet MS" w:cs="Times New Roman"/>
                <w:sz w:val="20"/>
                <w:szCs w:val="20"/>
                <w:lang w:val="ro-RO" w:eastAsia="ro-RO"/>
              </w:rPr>
              <w:t>.</w:t>
            </w:r>
            <w:r w:rsidRPr="001B4FF1">
              <w:rPr>
                <w:rFonts w:ascii="Trebuchet MS" w:eastAsia="Times New Roman" w:hAnsi="Trebuchet MS" w:cs="Times New Roman"/>
                <w:sz w:val="20"/>
                <w:szCs w:val="20"/>
                <w:lang w:val="ro-RO" w:eastAsia="ro-RO"/>
              </w:rPr>
              <w:t>542</w:t>
            </w:r>
          </w:p>
        </w:tc>
        <w:tc>
          <w:tcPr>
            <w:tcW w:w="3191" w:type="dxa"/>
            <w:noWrap/>
          </w:tcPr>
          <w:p w14:paraId="5EDE0550" w14:textId="77777777" w:rsidR="005F7B3E" w:rsidRPr="001B4FF1" w:rsidRDefault="00D70471" w:rsidP="001569E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0"/>
                <w:szCs w:val="20"/>
                <w:lang w:val="ro-RO" w:eastAsia="ro-RO"/>
              </w:rPr>
            </w:pPr>
            <w:r w:rsidRPr="001B4FF1">
              <w:rPr>
                <w:rFonts w:ascii="Trebuchet MS" w:eastAsia="Times New Roman" w:hAnsi="Trebuchet MS" w:cs="Times New Roman"/>
                <w:sz w:val="20"/>
                <w:szCs w:val="20"/>
                <w:lang w:val="ro-RO" w:eastAsia="ro-RO"/>
              </w:rPr>
              <w:t>7</w:t>
            </w:r>
            <w:r w:rsidR="001569ED" w:rsidRPr="001B4FF1">
              <w:rPr>
                <w:rFonts w:ascii="Trebuchet MS" w:eastAsia="Times New Roman" w:hAnsi="Trebuchet MS" w:cs="Times New Roman"/>
                <w:sz w:val="20"/>
                <w:szCs w:val="20"/>
                <w:lang w:val="ro-RO" w:eastAsia="ro-RO"/>
              </w:rPr>
              <w:t>.</w:t>
            </w:r>
            <w:r w:rsidRPr="001B4FF1">
              <w:rPr>
                <w:rFonts w:ascii="Trebuchet MS" w:eastAsia="Times New Roman" w:hAnsi="Trebuchet MS" w:cs="Times New Roman"/>
                <w:sz w:val="20"/>
                <w:szCs w:val="20"/>
                <w:lang w:val="ro-RO" w:eastAsia="ro-RO"/>
              </w:rPr>
              <w:t>098</w:t>
            </w:r>
            <w:r w:rsidR="001569ED" w:rsidRPr="001B4FF1">
              <w:rPr>
                <w:rFonts w:ascii="Trebuchet MS" w:eastAsia="Times New Roman" w:hAnsi="Trebuchet MS" w:cs="Times New Roman"/>
                <w:sz w:val="20"/>
                <w:szCs w:val="20"/>
                <w:lang w:val="ro-RO" w:eastAsia="ro-RO"/>
              </w:rPr>
              <w:t>.</w:t>
            </w:r>
            <w:r w:rsidRPr="001B4FF1">
              <w:rPr>
                <w:rFonts w:ascii="Trebuchet MS" w:eastAsia="Times New Roman" w:hAnsi="Trebuchet MS" w:cs="Times New Roman"/>
                <w:sz w:val="20"/>
                <w:szCs w:val="20"/>
                <w:lang w:val="ro-RO" w:eastAsia="ro-RO"/>
              </w:rPr>
              <w:t>103</w:t>
            </w:r>
          </w:p>
        </w:tc>
        <w:tc>
          <w:tcPr>
            <w:tcW w:w="2382" w:type="dxa"/>
            <w:noWrap/>
          </w:tcPr>
          <w:p w14:paraId="067EBBC3" w14:textId="77777777" w:rsidR="005F7B3E" w:rsidRPr="001B4FF1" w:rsidRDefault="00D70471" w:rsidP="001569ED">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0"/>
                <w:szCs w:val="20"/>
                <w:lang w:val="ro-RO" w:eastAsia="ro-RO"/>
              </w:rPr>
            </w:pPr>
            <w:r w:rsidRPr="001B4FF1">
              <w:rPr>
                <w:rFonts w:ascii="Trebuchet MS" w:eastAsia="Times New Roman" w:hAnsi="Trebuchet MS" w:cs="Times New Roman"/>
                <w:sz w:val="20"/>
                <w:szCs w:val="20"/>
                <w:lang w:val="ro-RO" w:eastAsia="ro-RO"/>
              </w:rPr>
              <w:t>2</w:t>
            </w:r>
            <w:r w:rsidR="00CF0CF0" w:rsidRPr="001B4FF1">
              <w:rPr>
                <w:rFonts w:ascii="Trebuchet MS" w:eastAsia="Times New Roman" w:hAnsi="Trebuchet MS" w:cs="Times New Roman"/>
                <w:sz w:val="20"/>
                <w:szCs w:val="20"/>
                <w:lang w:val="ro-RO" w:eastAsia="ro-RO"/>
              </w:rPr>
              <w:t>.</w:t>
            </w:r>
            <w:r w:rsidRPr="001B4FF1">
              <w:rPr>
                <w:rFonts w:ascii="Trebuchet MS" w:eastAsia="Times New Roman" w:hAnsi="Trebuchet MS" w:cs="Times New Roman"/>
                <w:sz w:val="20"/>
                <w:szCs w:val="20"/>
                <w:lang w:val="ro-RO" w:eastAsia="ro-RO"/>
              </w:rPr>
              <w:t>183</w:t>
            </w:r>
          </w:p>
        </w:tc>
      </w:tr>
    </w:tbl>
    <w:p w14:paraId="60788945" w14:textId="77777777" w:rsidR="00C238AB" w:rsidRDefault="00C238AB" w:rsidP="00CC18B8">
      <w:pPr>
        <w:spacing w:after="120" w:line="360" w:lineRule="auto"/>
        <w:jc w:val="center"/>
        <w:rPr>
          <w:rFonts w:ascii="Trebuchet MS" w:eastAsia="Times New Roman" w:hAnsi="Trebuchet MS" w:cs="Arial"/>
          <w:bCs/>
          <w:color w:val="FF0000"/>
          <w:lang w:val="ro-RO"/>
        </w:rPr>
      </w:pPr>
    </w:p>
    <w:p w14:paraId="0B3700D9" w14:textId="77777777" w:rsidR="004537F7" w:rsidRDefault="00865B44" w:rsidP="00CC18B8">
      <w:pPr>
        <w:spacing w:after="120" w:line="360" w:lineRule="auto"/>
        <w:jc w:val="center"/>
        <w:rPr>
          <w:rFonts w:ascii="Trebuchet MS" w:eastAsia="Times New Roman" w:hAnsi="Trebuchet MS" w:cs="Arial"/>
          <w:bCs/>
          <w:color w:val="FF0000"/>
          <w:lang w:val="ro-RO"/>
        </w:rPr>
      </w:pPr>
      <w:r>
        <w:rPr>
          <w:noProof/>
        </w:rPr>
        <w:drawing>
          <wp:inline distT="0" distB="0" distL="0" distR="0" wp14:anchorId="769F1854" wp14:editId="507553AA">
            <wp:extent cx="4219575" cy="2219325"/>
            <wp:effectExtent l="0" t="0" r="9525" b="952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284412" w14:textId="77777777" w:rsidR="00D326FC" w:rsidRPr="001B4FF1" w:rsidRDefault="00D326FC" w:rsidP="00D326FC">
      <w:pPr>
        <w:spacing w:after="120" w:line="360" w:lineRule="auto"/>
        <w:jc w:val="both"/>
        <w:rPr>
          <w:rFonts w:ascii="Trebuchet MS" w:eastAsia="Times New Roman" w:hAnsi="Trebuchet MS" w:cs="Arial"/>
          <w:bCs/>
          <w:i/>
          <w:color w:val="000000" w:themeColor="text1"/>
          <w:sz w:val="16"/>
          <w:szCs w:val="16"/>
          <w:lang w:val="ro-RO"/>
        </w:rPr>
      </w:pPr>
      <w:r w:rsidRPr="001B4FF1">
        <w:rPr>
          <w:rFonts w:ascii="Trebuchet MS" w:eastAsia="Times New Roman" w:hAnsi="Trebuchet MS" w:cs="Arial"/>
          <w:bCs/>
          <w:i/>
          <w:color w:val="000000" w:themeColor="text1"/>
          <w:sz w:val="16"/>
          <w:szCs w:val="16"/>
          <w:lang w:val="ro-RO"/>
        </w:rPr>
        <w:t xml:space="preserve">                     </w:t>
      </w:r>
      <w:r w:rsidR="009C20A3" w:rsidRPr="001B4FF1">
        <w:rPr>
          <w:rFonts w:ascii="Trebuchet MS" w:eastAsia="Times New Roman" w:hAnsi="Trebuchet MS" w:cs="Arial"/>
          <w:bCs/>
          <w:i/>
          <w:color w:val="000000" w:themeColor="text1"/>
          <w:sz w:val="16"/>
          <w:szCs w:val="16"/>
          <w:lang w:val="ro-RO"/>
        </w:rPr>
        <w:t xml:space="preserve">       </w:t>
      </w:r>
      <w:r w:rsidRPr="001B4FF1">
        <w:rPr>
          <w:rFonts w:ascii="Trebuchet MS" w:eastAsia="Times New Roman" w:hAnsi="Trebuchet MS" w:cs="Arial"/>
          <w:bCs/>
          <w:i/>
          <w:color w:val="000000" w:themeColor="text1"/>
          <w:sz w:val="16"/>
          <w:szCs w:val="16"/>
          <w:lang w:val="ro-RO"/>
        </w:rPr>
        <w:t xml:space="preserve">   Figura nr.</w:t>
      </w:r>
      <w:r w:rsidR="009C20A3" w:rsidRPr="001B4FF1">
        <w:rPr>
          <w:rFonts w:ascii="Trebuchet MS" w:eastAsia="Times New Roman" w:hAnsi="Trebuchet MS" w:cs="Arial"/>
          <w:bCs/>
          <w:i/>
          <w:color w:val="000000" w:themeColor="text1"/>
          <w:sz w:val="16"/>
          <w:szCs w:val="16"/>
          <w:lang w:val="ro-RO"/>
        </w:rPr>
        <w:t>10</w:t>
      </w:r>
      <w:r w:rsidRPr="001B4FF1">
        <w:rPr>
          <w:rFonts w:ascii="Trebuchet MS" w:eastAsia="Times New Roman" w:hAnsi="Trebuchet MS" w:cs="Arial"/>
          <w:bCs/>
          <w:i/>
          <w:color w:val="000000" w:themeColor="text1"/>
          <w:sz w:val="16"/>
          <w:szCs w:val="16"/>
          <w:lang w:val="ro-RO"/>
        </w:rPr>
        <w:t xml:space="preserve">                                                                                                     Sursa: AACR</w:t>
      </w:r>
    </w:p>
    <w:p w14:paraId="1BC84C12" w14:textId="77777777" w:rsidR="001569ED" w:rsidRDefault="001569ED" w:rsidP="00CC18B8">
      <w:pPr>
        <w:spacing w:after="120" w:line="360" w:lineRule="auto"/>
        <w:jc w:val="center"/>
        <w:rPr>
          <w:rFonts w:ascii="Trebuchet MS" w:eastAsia="Times New Roman" w:hAnsi="Trebuchet MS" w:cs="Arial"/>
          <w:bCs/>
          <w:color w:val="FF0000"/>
          <w:lang w:val="ro-RO"/>
        </w:rPr>
      </w:pPr>
      <w:r>
        <w:rPr>
          <w:noProof/>
        </w:rPr>
        <w:drawing>
          <wp:inline distT="0" distB="0" distL="0" distR="0" wp14:anchorId="4017720E" wp14:editId="5E7F5FFF">
            <wp:extent cx="4124325" cy="2286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1B06BC" w14:textId="77777777" w:rsidR="00C238AB" w:rsidRPr="001B4FF1" w:rsidRDefault="00451C45" w:rsidP="001569ED">
      <w:pPr>
        <w:spacing w:after="120" w:line="360" w:lineRule="auto"/>
        <w:jc w:val="both"/>
        <w:rPr>
          <w:rFonts w:ascii="Trebuchet MS" w:eastAsia="Times New Roman" w:hAnsi="Trebuchet MS" w:cs="Arial"/>
          <w:bCs/>
          <w:i/>
          <w:color w:val="000000" w:themeColor="text1"/>
          <w:sz w:val="16"/>
          <w:szCs w:val="16"/>
          <w:lang w:val="ro-RO"/>
        </w:rPr>
      </w:pPr>
      <w:r w:rsidRPr="004537F7">
        <w:rPr>
          <w:rFonts w:ascii="Trebuchet MS" w:eastAsia="Times New Roman" w:hAnsi="Trebuchet MS" w:cs="Arial"/>
          <w:bCs/>
          <w:color w:val="000000" w:themeColor="text1"/>
          <w:sz w:val="16"/>
          <w:szCs w:val="16"/>
          <w:lang w:val="ro-RO"/>
        </w:rPr>
        <w:t xml:space="preserve"> </w:t>
      </w:r>
      <w:r w:rsidR="004537F7" w:rsidRPr="004537F7">
        <w:rPr>
          <w:rFonts w:ascii="Trebuchet MS" w:eastAsia="Times New Roman" w:hAnsi="Trebuchet MS" w:cs="Arial"/>
          <w:bCs/>
          <w:color w:val="000000" w:themeColor="text1"/>
          <w:sz w:val="16"/>
          <w:szCs w:val="16"/>
          <w:lang w:val="ro-RO"/>
        </w:rPr>
        <w:t xml:space="preserve">       </w:t>
      </w:r>
      <w:r w:rsidR="004537F7">
        <w:rPr>
          <w:rFonts w:ascii="Trebuchet MS" w:eastAsia="Times New Roman" w:hAnsi="Trebuchet MS" w:cs="Arial"/>
          <w:bCs/>
          <w:color w:val="000000" w:themeColor="text1"/>
          <w:sz w:val="16"/>
          <w:szCs w:val="16"/>
          <w:lang w:val="ro-RO"/>
        </w:rPr>
        <w:t xml:space="preserve">  </w:t>
      </w:r>
      <w:r w:rsidR="001569ED">
        <w:rPr>
          <w:rFonts w:ascii="Trebuchet MS" w:eastAsia="Times New Roman" w:hAnsi="Trebuchet MS" w:cs="Arial"/>
          <w:bCs/>
          <w:color w:val="000000" w:themeColor="text1"/>
          <w:sz w:val="16"/>
          <w:szCs w:val="16"/>
          <w:lang w:val="ro-RO"/>
        </w:rPr>
        <w:tab/>
      </w:r>
      <w:r w:rsidR="001569ED">
        <w:rPr>
          <w:rFonts w:ascii="Trebuchet MS" w:eastAsia="Times New Roman" w:hAnsi="Trebuchet MS" w:cs="Arial"/>
          <w:bCs/>
          <w:color w:val="000000" w:themeColor="text1"/>
          <w:sz w:val="16"/>
          <w:szCs w:val="16"/>
          <w:lang w:val="ro-RO"/>
        </w:rPr>
        <w:tab/>
      </w:r>
      <w:r w:rsidR="004537F7" w:rsidRPr="001B4FF1">
        <w:rPr>
          <w:rFonts w:ascii="Trebuchet MS" w:eastAsia="Times New Roman" w:hAnsi="Trebuchet MS" w:cs="Arial"/>
          <w:bCs/>
          <w:i/>
          <w:color w:val="000000" w:themeColor="text1"/>
          <w:sz w:val="16"/>
          <w:szCs w:val="16"/>
          <w:lang w:val="ro-RO"/>
        </w:rPr>
        <w:t xml:space="preserve"> </w:t>
      </w:r>
      <w:r w:rsidR="009C20A3" w:rsidRPr="001B4FF1">
        <w:rPr>
          <w:rFonts w:ascii="Trebuchet MS" w:eastAsia="Times New Roman" w:hAnsi="Trebuchet MS" w:cs="Arial"/>
          <w:bCs/>
          <w:i/>
          <w:color w:val="000000" w:themeColor="text1"/>
          <w:sz w:val="16"/>
          <w:szCs w:val="16"/>
          <w:lang w:val="ro-RO"/>
        </w:rPr>
        <w:t xml:space="preserve">    </w:t>
      </w:r>
      <w:r w:rsidR="00F06429" w:rsidRPr="001B4FF1">
        <w:rPr>
          <w:rFonts w:ascii="Trebuchet MS" w:eastAsia="Times New Roman" w:hAnsi="Trebuchet MS" w:cs="Arial"/>
          <w:bCs/>
          <w:i/>
          <w:color w:val="000000" w:themeColor="text1"/>
          <w:sz w:val="16"/>
          <w:szCs w:val="16"/>
          <w:lang w:val="ro-RO"/>
        </w:rPr>
        <w:t xml:space="preserve"> </w:t>
      </w:r>
      <w:r w:rsidR="00186D0D" w:rsidRPr="001B4FF1">
        <w:rPr>
          <w:rFonts w:ascii="Trebuchet MS" w:eastAsia="Times New Roman" w:hAnsi="Trebuchet MS" w:cs="Arial"/>
          <w:bCs/>
          <w:i/>
          <w:color w:val="000000" w:themeColor="text1"/>
          <w:sz w:val="16"/>
          <w:szCs w:val="16"/>
          <w:lang w:val="ro-RO"/>
        </w:rPr>
        <w:t>Figura nr.</w:t>
      </w:r>
      <w:r w:rsidR="009C20A3" w:rsidRPr="001B4FF1">
        <w:rPr>
          <w:rFonts w:ascii="Trebuchet MS" w:eastAsia="Times New Roman" w:hAnsi="Trebuchet MS" w:cs="Arial"/>
          <w:bCs/>
          <w:i/>
          <w:color w:val="000000" w:themeColor="text1"/>
          <w:sz w:val="16"/>
          <w:szCs w:val="16"/>
          <w:lang w:val="ro-RO"/>
        </w:rPr>
        <w:t>11</w:t>
      </w:r>
      <w:r w:rsidR="00186D0D" w:rsidRPr="001B4FF1">
        <w:rPr>
          <w:rFonts w:ascii="Trebuchet MS" w:eastAsia="Times New Roman" w:hAnsi="Trebuchet MS" w:cs="Arial"/>
          <w:bCs/>
          <w:i/>
          <w:color w:val="000000" w:themeColor="text1"/>
          <w:sz w:val="16"/>
          <w:szCs w:val="16"/>
          <w:lang w:val="ro-RO"/>
        </w:rPr>
        <w:t xml:space="preserve">          </w:t>
      </w:r>
      <w:r w:rsidR="004537F7" w:rsidRPr="001B4FF1">
        <w:rPr>
          <w:rFonts w:ascii="Trebuchet MS" w:eastAsia="Times New Roman" w:hAnsi="Trebuchet MS" w:cs="Arial"/>
          <w:bCs/>
          <w:i/>
          <w:color w:val="000000" w:themeColor="text1"/>
          <w:sz w:val="16"/>
          <w:szCs w:val="16"/>
          <w:lang w:val="ro-RO"/>
        </w:rPr>
        <w:t xml:space="preserve">         </w:t>
      </w:r>
      <w:r w:rsidR="00186D0D" w:rsidRPr="001B4FF1">
        <w:rPr>
          <w:rFonts w:ascii="Trebuchet MS" w:eastAsia="Times New Roman" w:hAnsi="Trebuchet MS" w:cs="Arial"/>
          <w:bCs/>
          <w:i/>
          <w:color w:val="000000" w:themeColor="text1"/>
          <w:sz w:val="16"/>
          <w:szCs w:val="16"/>
          <w:lang w:val="ro-RO"/>
        </w:rPr>
        <w:t xml:space="preserve">                    </w:t>
      </w:r>
      <w:r w:rsidR="004537F7" w:rsidRPr="001B4FF1">
        <w:rPr>
          <w:rFonts w:ascii="Trebuchet MS" w:eastAsia="Times New Roman" w:hAnsi="Trebuchet MS" w:cs="Arial"/>
          <w:bCs/>
          <w:i/>
          <w:color w:val="000000" w:themeColor="text1"/>
          <w:sz w:val="16"/>
          <w:szCs w:val="16"/>
          <w:lang w:val="ro-RO"/>
        </w:rPr>
        <w:t xml:space="preserve">                          </w:t>
      </w:r>
      <w:r w:rsidR="00186D0D" w:rsidRPr="001B4FF1">
        <w:rPr>
          <w:rFonts w:ascii="Trebuchet MS" w:eastAsia="Times New Roman" w:hAnsi="Trebuchet MS" w:cs="Arial"/>
          <w:bCs/>
          <w:i/>
          <w:color w:val="000000" w:themeColor="text1"/>
          <w:sz w:val="16"/>
          <w:szCs w:val="16"/>
          <w:lang w:val="ro-RO"/>
        </w:rPr>
        <w:t xml:space="preserve">                           Sursa: AACR</w:t>
      </w:r>
    </w:p>
    <w:p w14:paraId="1DDE3CFB" w14:textId="77777777" w:rsidR="00B02F54" w:rsidRPr="006F546E" w:rsidRDefault="00CF0CF0" w:rsidP="00CC18B8">
      <w:pPr>
        <w:spacing w:after="120" w:line="360" w:lineRule="auto"/>
        <w:jc w:val="center"/>
        <w:rPr>
          <w:rFonts w:ascii="Trebuchet MS" w:eastAsia="Times New Roman" w:hAnsi="Trebuchet MS" w:cs="Arial"/>
          <w:bCs/>
          <w:color w:val="FF0000"/>
          <w:lang w:val="ro-RO"/>
        </w:rPr>
      </w:pPr>
      <w:r>
        <w:rPr>
          <w:noProof/>
        </w:rPr>
        <w:lastRenderedPageBreak/>
        <w:drawing>
          <wp:inline distT="0" distB="0" distL="0" distR="0" wp14:anchorId="57929C77" wp14:editId="2E897179">
            <wp:extent cx="4876800" cy="2790825"/>
            <wp:effectExtent l="0" t="0" r="0" b="9525"/>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1D62533" w14:textId="77777777" w:rsidR="00B02F54" w:rsidRPr="001B4FF1" w:rsidRDefault="002C4085" w:rsidP="00CC18B8">
      <w:pPr>
        <w:spacing w:after="120" w:line="360" w:lineRule="auto"/>
        <w:jc w:val="both"/>
        <w:rPr>
          <w:rFonts w:ascii="Trebuchet MS" w:eastAsia="Times New Roman" w:hAnsi="Trebuchet MS" w:cs="Arial"/>
          <w:bCs/>
          <w:i/>
          <w:color w:val="000000" w:themeColor="text1"/>
          <w:sz w:val="16"/>
          <w:szCs w:val="16"/>
          <w:lang w:val="ro-RO"/>
        </w:rPr>
      </w:pPr>
      <w:r w:rsidRPr="006F546E">
        <w:rPr>
          <w:rFonts w:ascii="Trebuchet MS" w:eastAsia="Times New Roman" w:hAnsi="Trebuchet MS" w:cs="Arial"/>
          <w:bCs/>
          <w:color w:val="FF0000"/>
          <w:lang w:val="ro-RO"/>
        </w:rPr>
        <w:t xml:space="preserve">    </w:t>
      </w:r>
      <w:r w:rsidR="004537F7">
        <w:rPr>
          <w:rFonts w:ascii="Trebuchet MS" w:eastAsia="Times New Roman" w:hAnsi="Trebuchet MS" w:cs="Arial"/>
          <w:bCs/>
          <w:color w:val="FF0000"/>
          <w:lang w:val="ro-RO"/>
        </w:rPr>
        <w:t xml:space="preserve">    </w:t>
      </w:r>
      <w:r w:rsidR="00CF0CF0">
        <w:rPr>
          <w:rFonts w:ascii="Trebuchet MS" w:eastAsia="Times New Roman" w:hAnsi="Trebuchet MS" w:cs="Arial"/>
          <w:bCs/>
          <w:color w:val="FF0000"/>
          <w:lang w:val="ro-RO"/>
        </w:rPr>
        <w:tab/>
      </w:r>
      <w:r w:rsidR="00CF0CF0">
        <w:rPr>
          <w:rFonts w:ascii="Trebuchet MS" w:eastAsia="Times New Roman" w:hAnsi="Trebuchet MS" w:cs="Arial"/>
          <w:bCs/>
          <w:color w:val="FF0000"/>
          <w:lang w:val="ro-RO"/>
        </w:rPr>
        <w:tab/>
      </w:r>
      <w:r w:rsidRPr="001B4FF1">
        <w:rPr>
          <w:rFonts w:ascii="Trebuchet MS" w:eastAsia="Times New Roman" w:hAnsi="Trebuchet MS" w:cs="Arial"/>
          <w:bCs/>
          <w:i/>
          <w:color w:val="FF0000"/>
          <w:lang w:val="ro-RO"/>
        </w:rPr>
        <w:t xml:space="preserve"> </w:t>
      </w:r>
      <w:r w:rsidR="00186D0D" w:rsidRPr="001B4FF1">
        <w:rPr>
          <w:rFonts w:ascii="Trebuchet MS" w:eastAsia="Times New Roman" w:hAnsi="Trebuchet MS" w:cs="Arial"/>
          <w:bCs/>
          <w:i/>
          <w:color w:val="000000" w:themeColor="text1"/>
          <w:sz w:val="16"/>
          <w:szCs w:val="16"/>
          <w:lang w:val="ro-RO"/>
        </w:rPr>
        <w:t>Figur</w:t>
      </w:r>
      <w:r w:rsidR="009C20A3" w:rsidRPr="001B4FF1">
        <w:rPr>
          <w:rFonts w:ascii="Trebuchet MS" w:eastAsia="Times New Roman" w:hAnsi="Trebuchet MS" w:cs="Arial"/>
          <w:bCs/>
          <w:i/>
          <w:color w:val="000000" w:themeColor="text1"/>
          <w:sz w:val="16"/>
          <w:szCs w:val="16"/>
          <w:lang w:val="ro-RO"/>
        </w:rPr>
        <w:t>a</w:t>
      </w:r>
      <w:r w:rsidR="00186D0D" w:rsidRPr="001B4FF1">
        <w:rPr>
          <w:rFonts w:ascii="Trebuchet MS" w:eastAsia="Times New Roman" w:hAnsi="Trebuchet MS" w:cs="Arial"/>
          <w:bCs/>
          <w:i/>
          <w:color w:val="000000" w:themeColor="text1"/>
          <w:sz w:val="16"/>
          <w:szCs w:val="16"/>
          <w:lang w:val="ro-RO"/>
        </w:rPr>
        <w:t xml:space="preserve"> nr.1</w:t>
      </w:r>
      <w:r w:rsidR="009C20A3" w:rsidRPr="001B4FF1">
        <w:rPr>
          <w:rFonts w:ascii="Trebuchet MS" w:eastAsia="Times New Roman" w:hAnsi="Trebuchet MS" w:cs="Arial"/>
          <w:bCs/>
          <w:i/>
          <w:color w:val="000000" w:themeColor="text1"/>
          <w:sz w:val="16"/>
          <w:szCs w:val="16"/>
          <w:lang w:val="ro-RO"/>
        </w:rPr>
        <w:t>2</w:t>
      </w:r>
      <w:r w:rsidR="00186D0D" w:rsidRPr="001B4FF1">
        <w:rPr>
          <w:rFonts w:ascii="Trebuchet MS" w:eastAsia="Times New Roman" w:hAnsi="Trebuchet MS" w:cs="Arial"/>
          <w:bCs/>
          <w:i/>
          <w:color w:val="000000" w:themeColor="text1"/>
          <w:sz w:val="16"/>
          <w:szCs w:val="16"/>
          <w:lang w:val="ro-RO"/>
        </w:rPr>
        <w:t xml:space="preserve">       </w:t>
      </w:r>
      <w:r w:rsidR="004537F7" w:rsidRPr="001B4FF1">
        <w:rPr>
          <w:rFonts w:ascii="Trebuchet MS" w:eastAsia="Times New Roman" w:hAnsi="Trebuchet MS" w:cs="Arial"/>
          <w:bCs/>
          <w:i/>
          <w:color w:val="000000" w:themeColor="text1"/>
          <w:sz w:val="16"/>
          <w:szCs w:val="16"/>
          <w:lang w:val="ro-RO"/>
        </w:rPr>
        <w:t xml:space="preserve"> </w:t>
      </w:r>
      <w:r w:rsidR="00186D0D" w:rsidRPr="001B4FF1">
        <w:rPr>
          <w:rFonts w:ascii="Trebuchet MS" w:eastAsia="Times New Roman" w:hAnsi="Trebuchet MS" w:cs="Arial"/>
          <w:bCs/>
          <w:i/>
          <w:color w:val="000000" w:themeColor="text1"/>
          <w:sz w:val="16"/>
          <w:szCs w:val="16"/>
          <w:lang w:val="ro-RO"/>
        </w:rPr>
        <w:t xml:space="preserve">                          </w:t>
      </w:r>
      <w:r w:rsidR="004537F7" w:rsidRPr="001B4FF1">
        <w:rPr>
          <w:rFonts w:ascii="Trebuchet MS" w:eastAsia="Times New Roman" w:hAnsi="Trebuchet MS" w:cs="Arial"/>
          <w:bCs/>
          <w:i/>
          <w:color w:val="000000" w:themeColor="text1"/>
          <w:sz w:val="16"/>
          <w:szCs w:val="16"/>
          <w:lang w:val="ro-RO"/>
        </w:rPr>
        <w:t xml:space="preserve">                          </w:t>
      </w:r>
      <w:r w:rsidR="00186D0D" w:rsidRPr="001B4FF1">
        <w:rPr>
          <w:rFonts w:ascii="Trebuchet MS" w:eastAsia="Times New Roman" w:hAnsi="Trebuchet MS" w:cs="Arial"/>
          <w:bCs/>
          <w:i/>
          <w:color w:val="000000" w:themeColor="text1"/>
          <w:sz w:val="16"/>
          <w:szCs w:val="16"/>
          <w:lang w:val="ro-RO"/>
        </w:rPr>
        <w:t xml:space="preserve">                                             Sursa: AACR</w:t>
      </w:r>
    </w:p>
    <w:p w14:paraId="3F5E0253" w14:textId="77777777" w:rsidR="00094DD9" w:rsidRPr="001B4FF1" w:rsidRDefault="00094DD9" w:rsidP="00CC18B8">
      <w:pPr>
        <w:spacing w:after="120" w:line="360" w:lineRule="auto"/>
        <w:jc w:val="both"/>
        <w:rPr>
          <w:rFonts w:ascii="Trebuchet MS" w:eastAsia="Times New Roman" w:hAnsi="Trebuchet MS" w:cs="Arial"/>
          <w:bCs/>
          <w:i/>
          <w:sz w:val="16"/>
          <w:szCs w:val="16"/>
          <w:lang w:val="ro-RO"/>
        </w:rPr>
      </w:pPr>
    </w:p>
    <w:p w14:paraId="148BFA1B" w14:textId="77777777" w:rsidR="00C85371" w:rsidRPr="001B4FF1" w:rsidRDefault="00C85371" w:rsidP="00CC18B8">
      <w:pPr>
        <w:spacing w:after="120" w:line="360" w:lineRule="auto"/>
        <w:jc w:val="both"/>
        <w:rPr>
          <w:rFonts w:ascii="Trebuchet MS" w:eastAsia="Times New Roman" w:hAnsi="Trebuchet MS" w:cs="Arial"/>
          <w:bCs/>
          <w:i/>
          <w:sz w:val="18"/>
          <w:szCs w:val="18"/>
          <w:lang w:val="ro-RO"/>
        </w:rPr>
      </w:pPr>
      <w:r w:rsidRPr="001B4FF1">
        <w:rPr>
          <w:rFonts w:ascii="Trebuchet MS" w:eastAsia="Times New Roman" w:hAnsi="Trebuchet MS" w:cs="Arial"/>
          <w:bCs/>
          <w:i/>
          <w:sz w:val="18"/>
          <w:szCs w:val="18"/>
          <w:lang w:val="ro-RO"/>
        </w:rPr>
        <w:t xml:space="preserve">Tabel </w:t>
      </w:r>
      <w:r w:rsidR="007E1B5F" w:rsidRPr="001B4FF1">
        <w:rPr>
          <w:rFonts w:ascii="Trebuchet MS" w:eastAsia="Times New Roman" w:hAnsi="Trebuchet MS" w:cs="Arial"/>
          <w:bCs/>
          <w:i/>
          <w:sz w:val="18"/>
          <w:szCs w:val="18"/>
          <w:lang w:val="ro-RO"/>
        </w:rPr>
        <w:t xml:space="preserve">nr. </w:t>
      </w:r>
      <w:r w:rsidR="00176CDD" w:rsidRPr="001B4FF1">
        <w:rPr>
          <w:rFonts w:ascii="Trebuchet MS" w:eastAsia="Times New Roman" w:hAnsi="Trebuchet MS" w:cs="Arial"/>
          <w:bCs/>
          <w:i/>
          <w:sz w:val="18"/>
          <w:szCs w:val="18"/>
          <w:lang w:val="ro-RO"/>
        </w:rPr>
        <w:t>1</w:t>
      </w:r>
      <w:r w:rsidR="009C20A3" w:rsidRPr="001B4FF1">
        <w:rPr>
          <w:rFonts w:ascii="Trebuchet MS" w:eastAsia="Times New Roman" w:hAnsi="Trebuchet MS" w:cs="Arial"/>
          <w:bCs/>
          <w:i/>
          <w:sz w:val="18"/>
          <w:szCs w:val="18"/>
          <w:lang w:val="ro-RO"/>
        </w:rPr>
        <w:t>1</w:t>
      </w:r>
      <w:r w:rsidR="00176CDD" w:rsidRPr="001B4FF1">
        <w:rPr>
          <w:rFonts w:ascii="Trebuchet MS" w:eastAsia="Times New Roman" w:hAnsi="Trebuchet MS" w:cs="Arial"/>
          <w:bCs/>
          <w:i/>
          <w:sz w:val="18"/>
          <w:szCs w:val="18"/>
          <w:lang w:val="ro-RO"/>
        </w:rPr>
        <w:t xml:space="preserve"> </w:t>
      </w:r>
      <w:r w:rsidRPr="001B4FF1">
        <w:rPr>
          <w:rFonts w:ascii="Trebuchet MS" w:eastAsia="Times New Roman" w:hAnsi="Trebuchet MS" w:cs="Arial"/>
          <w:bCs/>
          <w:i/>
          <w:sz w:val="18"/>
          <w:szCs w:val="18"/>
          <w:lang w:val="ro-RO"/>
        </w:rPr>
        <w:t>Ponderea traficului de pasageri transportați pe curse comerciale pe aeroporturile din România (2010-2017)</w:t>
      </w:r>
    </w:p>
    <w:tbl>
      <w:tblPr>
        <w:tblStyle w:val="GridTable4-Accent11"/>
        <w:tblW w:w="0" w:type="auto"/>
        <w:tblLook w:val="04A0" w:firstRow="1" w:lastRow="0" w:firstColumn="1" w:lastColumn="0" w:noHBand="0" w:noVBand="1"/>
      </w:tblPr>
      <w:tblGrid>
        <w:gridCol w:w="627"/>
        <w:gridCol w:w="1306"/>
        <w:gridCol w:w="740"/>
        <w:gridCol w:w="1306"/>
        <w:gridCol w:w="748"/>
        <w:gridCol w:w="1135"/>
        <w:gridCol w:w="740"/>
        <w:gridCol w:w="1135"/>
        <w:gridCol w:w="748"/>
        <w:gridCol w:w="1135"/>
      </w:tblGrid>
      <w:tr w:rsidR="00C85371" w:rsidRPr="001B2BD7" w14:paraId="3420732F" w14:textId="77777777" w:rsidTr="007E1B5F">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480" w:type="dxa"/>
            <w:vMerge w:val="restart"/>
            <w:hideMark/>
          </w:tcPr>
          <w:p w14:paraId="59068A04"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An</w:t>
            </w:r>
          </w:p>
        </w:tc>
        <w:tc>
          <w:tcPr>
            <w:tcW w:w="2480" w:type="dxa"/>
            <w:vMerge w:val="restart"/>
            <w:hideMark/>
          </w:tcPr>
          <w:p w14:paraId="6AE99BBC" w14:textId="77777777" w:rsidR="00C85371" w:rsidRPr="00C85371"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rPr>
            </w:pPr>
            <w:r w:rsidRPr="00C85371">
              <w:rPr>
                <w:rFonts w:ascii="Trebuchet MS" w:eastAsia="Times New Roman" w:hAnsi="Trebuchet MS" w:cs="Arial"/>
                <w:bCs w:val="0"/>
                <w:sz w:val="16"/>
                <w:szCs w:val="16"/>
              </w:rPr>
              <w:t xml:space="preserve">Total număr pasageri transportați pe curse internaționale regulate </w:t>
            </w:r>
            <w:r w:rsidRPr="00C85371">
              <w:rPr>
                <w:rFonts w:ascii="Trebuchet MS" w:eastAsia="Times New Roman" w:hAnsi="Trebuchet MS" w:cs="Arial"/>
                <w:bCs w:val="0"/>
                <w:sz w:val="16"/>
                <w:szCs w:val="16"/>
              </w:rPr>
              <w:br/>
              <w:t>(Int. Reg.)</w:t>
            </w:r>
          </w:p>
        </w:tc>
        <w:tc>
          <w:tcPr>
            <w:tcW w:w="2480" w:type="dxa"/>
            <w:vMerge w:val="restart"/>
            <w:hideMark/>
          </w:tcPr>
          <w:p w14:paraId="1F0864CC" w14:textId="77777777" w:rsidR="00C85371" w:rsidRPr="00C85371"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rPr>
            </w:pPr>
            <w:r w:rsidRPr="00C85371">
              <w:rPr>
                <w:rFonts w:ascii="Trebuchet MS" w:eastAsia="Times New Roman" w:hAnsi="Trebuchet MS" w:cs="Arial"/>
                <w:bCs w:val="0"/>
                <w:sz w:val="16"/>
                <w:szCs w:val="16"/>
              </w:rPr>
              <w:t>Int. Reg. / Total Pax.</w:t>
            </w:r>
            <w:r w:rsidRPr="00C85371">
              <w:rPr>
                <w:rFonts w:ascii="Trebuchet MS" w:eastAsia="Times New Roman" w:hAnsi="Trebuchet MS" w:cs="Arial"/>
                <w:bCs w:val="0"/>
                <w:sz w:val="16"/>
                <w:szCs w:val="16"/>
              </w:rPr>
              <w:br/>
              <w:t>%</w:t>
            </w:r>
          </w:p>
        </w:tc>
        <w:tc>
          <w:tcPr>
            <w:tcW w:w="2480" w:type="dxa"/>
            <w:vMerge w:val="restart"/>
            <w:hideMark/>
          </w:tcPr>
          <w:p w14:paraId="200FB65C" w14:textId="77777777" w:rsidR="00C85371" w:rsidRPr="00C85371"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rPr>
            </w:pPr>
            <w:r w:rsidRPr="00C85371">
              <w:rPr>
                <w:rFonts w:ascii="Trebuchet MS" w:eastAsia="Times New Roman" w:hAnsi="Trebuchet MS" w:cs="Arial"/>
                <w:bCs w:val="0"/>
                <w:sz w:val="16"/>
                <w:szCs w:val="16"/>
              </w:rPr>
              <w:t xml:space="preserve">Total număr pasageri transportați pe curse internaționale neregulate </w:t>
            </w:r>
            <w:r w:rsidRPr="00C85371">
              <w:rPr>
                <w:rFonts w:ascii="Trebuchet MS" w:eastAsia="Times New Roman" w:hAnsi="Trebuchet MS" w:cs="Arial"/>
                <w:bCs w:val="0"/>
                <w:sz w:val="16"/>
                <w:szCs w:val="16"/>
              </w:rPr>
              <w:br/>
              <w:t>(Int. Nereg.)</w:t>
            </w:r>
          </w:p>
        </w:tc>
        <w:tc>
          <w:tcPr>
            <w:tcW w:w="2480" w:type="dxa"/>
            <w:vMerge w:val="restart"/>
            <w:hideMark/>
          </w:tcPr>
          <w:p w14:paraId="15D3AF81" w14:textId="77777777" w:rsidR="00C85371" w:rsidRPr="00C85371"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rPr>
            </w:pPr>
            <w:r w:rsidRPr="00C85371">
              <w:rPr>
                <w:rFonts w:ascii="Trebuchet MS" w:eastAsia="Times New Roman" w:hAnsi="Trebuchet MS" w:cs="Arial"/>
                <w:bCs w:val="0"/>
                <w:sz w:val="16"/>
                <w:szCs w:val="16"/>
              </w:rPr>
              <w:t>Int. Nereg. / Total Pax.</w:t>
            </w:r>
            <w:r w:rsidRPr="00C85371">
              <w:rPr>
                <w:rFonts w:ascii="Trebuchet MS" w:eastAsia="Times New Roman" w:hAnsi="Trebuchet MS" w:cs="Arial"/>
                <w:bCs w:val="0"/>
                <w:sz w:val="16"/>
                <w:szCs w:val="16"/>
              </w:rPr>
              <w:br/>
              <w:t>%</w:t>
            </w:r>
          </w:p>
        </w:tc>
        <w:tc>
          <w:tcPr>
            <w:tcW w:w="2480" w:type="dxa"/>
            <w:vMerge w:val="restart"/>
            <w:hideMark/>
          </w:tcPr>
          <w:p w14:paraId="7500B7A9" w14:textId="77777777" w:rsidR="00C85371" w:rsidRPr="00C85371"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rPr>
            </w:pPr>
            <w:r w:rsidRPr="00C85371">
              <w:rPr>
                <w:rFonts w:ascii="Trebuchet MS" w:eastAsia="Times New Roman" w:hAnsi="Trebuchet MS" w:cs="Arial"/>
                <w:bCs w:val="0"/>
                <w:sz w:val="16"/>
                <w:szCs w:val="16"/>
              </w:rPr>
              <w:t xml:space="preserve">Total număr pasageri transportați pe curse interne regulate </w:t>
            </w:r>
            <w:r w:rsidRPr="00C85371">
              <w:rPr>
                <w:rFonts w:ascii="Trebuchet MS" w:eastAsia="Times New Roman" w:hAnsi="Trebuchet MS" w:cs="Arial"/>
                <w:bCs w:val="0"/>
                <w:sz w:val="16"/>
                <w:szCs w:val="16"/>
              </w:rPr>
              <w:br/>
              <w:t>(Dom. Reg.)</w:t>
            </w:r>
          </w:p>
        </w:tc>
        <w:tc>
          <w:tcPr>
            <w:tcW w:w="2480" w:type="dxa"/>
            <w:vMerge w:val="restart"/>
            <w:hideMark/>
          </w:tcPr>
          <w:p w14:paraId="3792B965" w14:textId="77777777" w:rsidR="00C85371" w:rsidRPr="00C85371"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rPr>
            </w:pPr>
            <w:r w:rsidRPr="00C85371">
              <w:rPr>
                <w:rFonts w:ascii="Trebuchet MS" w:eastAsia="Times New Roman" w:hAnsi="Trebuchet MS" w:cs="Arial"/>
                <w:bCs w:val="0"/>
                <w:sz w:val="16"/>
                <w:szCs w:val="16"/>
              </w:rPr>
              <w:t>Dom. Reg. / Total Pax.</w:t>
            </w:r>
            <w:r w:rsidRPr="00C85371">
              <w:rPr>
                <w:rFonts w:ascii="Trebuchet MS" w:eastAsia="Times New Roman" w:hAnsi="Trebuchet MS" w:cs="Arial"/>
                <w:bCs w:val="0"/>
                <w:sz w:val="16"/>
                <w:szCs w:val="16"/>
              </w:rPr>
              <w:br/>
              <w:t>%</w:t>
            </w:r>
          </w:p>
        </w:tc>
        <w:tc>
          <w:tcPr>
            <w:tcW w:w="2480" w:type="dxa"/>
            <w:vMerge w:val="restart"/>
            <w:hideMark/>
          </w:tcPr>
          <w:p w14:paraId="12DF19DB" w14:textId="77777777" w:rsidR="00C85371" w:rsidRPr="00C85371"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rPr>
            </w:pPr>
            <w:r w:rsidRPr="00C85371">
              <w:rPr>
                <w:rFonts w:ascii="Trebuchet MS" w:eastAsia="Times New Roman" w:hAnsi="Trebuchet MS" w:cs="Arial"/>
                <w:bCs w:val="0"/>
                <w:sz w:val="16"/>
                <w:szCs w:val="16"/>
              </w:rPr>
              <w:t>Total număr pasageri transportați pe curse interne neregulate</w:t>
            </w:r>
            <w:r w:rsidRPr="00C85371">
              <w:rPr>
                <w:rFonts w:ascii="Trebuchet MS" w:eastAsia="Times New Roman" w:hAnsi="Trebuchet MS" w:cs="Arial"/>
                <w:bCs w:val="0"/>
                <w:sz w:val="16"/>
                <w:szCs w:val="16"/>
              </w:rPr>
              <w:br/>
              <w:t>(Dom. Nereg)</w:t>
            </w:r>
          </w:p>
        </w:tc>
        <w:tc>
          <w:tcPr>
            <w:tcW w:w="2480" w:type="dxa"/>
            <w:vMerge w:val="restart"/>
            <w:hideMark/>
          </w:tcPr>
          <w:p w14:paraId="13EFA8F3" w14:textId="77777777" w:rsidR="00C85371" w:rsidRPr="00C85371"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rPr>
            </w:pPr>
            <w:r w:rsidRPr="00C85371">
              <w:rPr>
                <w:rFonts w:ascii="Trebuchet MS" w:eastAsia="Times New Roman" w:hAnsi="Trebuchet MS" w:cs="Arial"/>
                <w:bCs w:val="0"/>
                <w:sz w:val="16"/>
                <w:szCs w:val="16"/>
              </w:rPr>
              <w:t>Dom. Nereg. / Total Pax.</w:t>
            </w:r>
            <w:r w:rsidRPr="00C85371">
              <w:rPr>
                <w:rFonts w:ascii="Trebuchet MS" w:eastAsia="Times New Roman" w:hAnsi="Trebuchet MS" w:cs="Arial"/>
                <w:bCs w:val="0"/>
                <w:sz w:val="16"/>
                <w:szCs w:val="16"/>
              </w:rPr>
              <w:br/>
              <w:t>%</w:t>
            </w:r>
          </w:p>
        </w:tc>
        <w:tc>
          <w:tcPr>
            <w:tcW w:w="2480" w:type="dxa"/>
            <w:vMerge w:val="restart"/>
            <w:hideMark/>
          </w:tcPr>
          <w:p w14:paraId="6C312334" w14:textId="77777777" w:rsidR="00C85371" w:rsidRPr="006023DD" w:rsidRDefault="00C85371" w:rsidP="00C85371">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6"/>
                <w:szCs w:val="16"/>
                <w:lang w:val="fr-FR"/>
              </w:rPr>
            </w:pPr>
            <w:r w:rsidRPr="006023DD">
              <w:rPr>
                <w:rFonts w:ascii="Trebuchet MS" w:eastAsia="Times New Roman" w:hAnsi="Trebuchet MS" w:cs="Arial"/>
                <w:bCs w:val="0"/>
                <w:sz w:val="16"/>
                <w:szCs w:val="16"/>
                <w:lang w:val="fr-FR"/>
              </w:rPr>
              <w:t xml:space="preserve">Total număr de pasageri transportați </w:t>
            </w:r>
            <w:r w:rsidRPr="006023DD">
              <w:rPr>
                <w:rFonts w:ascii="Trebuchet MS" w:eastAsia="Times New Roman" w:hAnsi="Trebuchet MS" w:cs="Arial"/>
                <w:bCs w:val="0"/>
                <w:sz w:val="16"/>
                <w:szCs w:val="16"/>
                <w:lang w:val="fr-FR"/>
              </w:rPr>
              <w:br/>
              <w:t>(Total Pax.)</w:t>
            </w:r>
          </w:p>
        </w:tc>
      </w:tr>
      <w:tr w:rsidR="00C85371" w:rsidRPr="001B2BD7" w14:paraId="3E27F2AF" w14:textId="77777777" w:rsidTr="007E1B5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480" w:type="dxa"/>
            <w:vMerge/>
            <w:hideMark/>
          </w:tcPr>
          <w:p w14:paraId="5BEF9E20" w14:textId="77777777" w:rsidR="00C85371" w:rsidRPr="006023DD" w:rsidRDefault="00C85371" w:rsidP="00C85371">
            <w:pPr>
              <w:spacing w:after="120" w:line="360" w:lineRule="auto"/>
              <w:jc w:val="both"/>
              <w:rPr>
                <w:rFonts w:ascii="Trebuchet MS" w:eastAsia="Times New Roman" w:hAnsi="Trebuchet MS" w:cs="Arial"/>
                <w:bCs w:val="0"/>
                <w:sz w:val="16"/>
                <w:szCs w:val="16"/>
                <w:lang w:val="fr-FR"/>
              </w:rPr>
            </w:pPr>
          </w:p>
        </w:tc>
        <w:tc>
          <w:tcPr>
            <w:tcW w:w="2480" w:type="dxa"/>
            <w:vMerge/>
            <w:hideMark/>
          </w:tcPr>
          <w:p w14:paraId="1292197B"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09E82DB9"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2B2EC1DD"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3BD002D8"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3609DDDA"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3390D5AE"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566233C0"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106827CB"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06CB3E76"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r>
      <w:tr w:rsidR="00C85371" w:rsidRPr="001B2BD7" w14:paraId="141CF41B" w14:textId="77777777" w:rsidTr="007E1B5F">
        <w:trPr>
          <w:trHeight w:val="509"/>
        </w:trPr>
        <w:tc>
          <w:tcPr>
            <w:cnfStyle w:val="001000000000" w:firstRow="0" w:lastRow="0" w:firstColumn="1" w:lastColumn="0" w:oddVBand="0" w:evenVBand="0" w:oddHBand="0" w:evenHBand="0" w:firstRowFirstColumn="0" w:firstRowLastColumn="0" w:lastRowFirstColumn="0" w:lastRowLastColumn="0"/>
            <w:tcW w:w="2480" w:type="dxa"/>
            <w:vMerge/>
            <w:hideMark/>
          </w:tcPr>
          <w:p w14:paraId="1D95F7CC" w14:textId="77777777" w:rsidR="00C85371" w:rsidRPr="006023DD" w:rsidRDefault="00C85371" w:rsidP="00C85371">
            <w:pPr>
              <w:spacing w:after="120" w:line="360" w:lineRule="auto"/>
              <w:jc w:val="both"/>
              <w:rPr>
                <w:rFonts w:ascii="Trebuchet MS" w:eastAsia="Times New Roman" w:hAnsi="Trebuchet MS" w:cs="Arial"/>
                <w:bCs w:val="0"/>
                <w:sz w:val="16"/>
                <w:szCs w:val="16"/>
                <w:lang w:val="fr-FR"/>
              </w:rPr>
            </w:pPr>
          </w:p>
        </w:tc>
        <w:tc>
          <w:tcPr>
            <w:tcW w:w="2480" w:type="dxa"/>
            <w:vMerge/>
            <w:hideMark/>
          </w:tcPr>
          <w:p w14:paraId="1D5006E2"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2224C14E"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77187F76"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01DEBF91"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5967CE27"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7E5C9C03"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41DA1ADF"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6745B98C"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78EC1635"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r>
      <w:tr w:rsidR="00C85371" w:rsidRPr="001B2BD7" w14:paraId="49149BD8" w14:textId="77777777" w:rsidTr="007E1B5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480" w:type="dxa"/>
            <w:vMerge/>
            <w:hideMark/>
          </w:tcPr>
          <w:p w14:paraId="35CD653C" w14:textId="77777777" w:rsidR="00C85371" w:rsidRPr="006023DD" w:rsidRDefault="00C85371" w:rsidP="00C85371">
            <w:pPr>
              <w:spacing w:after="120" w:line="360" w:lineRule="auto"/>
              <w:jc w:val="both"/>
              <w:rPr>
                <w:rFonts w:ascii="Trebuchet MS" w:eastAsia="Times New Roman" w:hAnsi="Trebuchet MS" w:cs="Arial"/>
                <w:bCs w:val="0"/>
                <w:sz w:val="16"/>
                <w:szCs w:val="16"/>
                <w:lang w:val="fr-FR"/>
              </w:rPr>
            </w:pPr>
          </w:p>
        </w:tc>
        <w:tc>
          <w:tcPr>
            <w:tcW w:w="2480" w:type="dxa"/>
            <w:vMerge/>
            <w:hideMark/>
          </w:tcPr>
          <w:p w14:paraId="23B175D5"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6A022758"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6FAC594C"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41EA9BE4"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606B473A"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0E986E44"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08CAD34A"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68187447"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0D31C30E" w14:textId="77777777" w:rsidR="00C85371" w:rsidRPr="006023DD"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fr-FR"/>
              </w:rPr>
            </w:pPr>
          </w:p>
        </w:tc>
      </w:tr>
      <w:tr w:rsidR="00C85371" w:rsidRPr="001B2BD7" w14:paraId="556B5C68" w14:textId="77777777" w:rsidTr="007E1B5F">
        <w:trPr>
          <w:trHeight w:val="509"/>
        </w:trPr>
        <w:tc>
          <w:tcPr>
            <w:cnfStyle w:val="001000000000" w:firstRow="0" w:lastRow="0" w:firstColumn="1" w:lastColumn="0" w:oddVBand="0" w:evenVBand="0" w:oddHBand="0" w:evenHBand="0" w:firstRowFirstColumn="0" w:firstRowLastColumn="0" w:lastRowFirstColumn="0" w:lastRowLastColumn="0"/>
            <w:tcW w:w="2480" w:type="dxa"/>
            <w:vMerge/>
            <w:hideMark/>
          </w:tcPr>
          <w:p w14:paraId="36AB8A4E" w14:textId="77777777" w:rsidR="00C85371" w:rsidRPr="006023DD" w:rsidRDefault="00C85371" w:rsidP="00C85371">
            <w:pPr>
              <w:spacing w:after="120" w:line="360" w:lineRule="auto"/>
              <w:jc w:val="both"/>
              <w:rPr>
                <w:rFonts w:ascii="Trebuchet MS" w:eastAsia="Times New Roman" w:hAnsi="Trebuchet MS" w:cs="Arial"/>
                <w:bCs w:val="0"/>
                <w:sz w:val="16"/>
                <w:szCs w:val="16"/>
                <w:lang w:val="fr-FR"/>
              </w:rPr>
            </w:pPr>
          </w:p>
        </w:tc>
        <w:tc>
          <w:tcPr>
            <w:tcW w:w="2480" w:type="dxa"/>
            <w:vMerge/>
            <w:hideMark/>
          </w:tcPr>
          <w:p w14:paraId="6DE5AE32"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1F58A888"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27462055"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485315D3"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36791B4A"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5F18C557"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5457842E"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3C76AFEE"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c>
          <w:tcPr>
            <w:tcW w:w="2480" w:type="dxa"/>
            <w:vMerge/>
            <w:hideMark/>
          </w:tcPr>
          <w:p w14:paraId="3048016C" w14:textId="77777777" w:rsidR="00C85371" w:rsidRPr="006023DD"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fr-FR"/>
              </w:rPr>
            </w:pPr>
          </w:p>
        </w:tc>
      </w:tr>
      <w:tr w:rsidR="00C85371" w:rsidRPr="00C85371" w14:paraId="5D0EE35F" w14:textId="77777777" w:rsidTr="007E1B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80" w:type="dxa"/>
            <w:hideMark/>
          </w:tcPr>
          <w:p w14:paraId="12C4E943"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2010</w:t>
            </w:r>
          </w:p>
        </w:tc>
        <w:tc>
          <w:tcPr>
            <w:tcW w:w="2480" w:type="dxa"/>
            <w:hideMark/>
          </w:tcPr>
          <w:p w14:paraId="27355CE6"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8,274,783</w:t>
            </w:r>
          </w:p>
        </w:tc>
        <w:tc>
          <w:tcPr>
            <w:tcW w:w="2480" w:type="dxa"/>
            <w:hideMark/>
          </w:tcPr>
          <w:p w14:paraId="4539A7D0"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81.86%</w:t>
            </w:r>
          </w:p>
        </w:tc>
        <w:tc>
          <w:tcPr>
            <w:tcW w:w="2480" w:type="dxa"/>
            <w:hideMark/>
          </w:tcPr>
          <w:p w14:paraId="4FE7C29C"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337,657</w:t>
            </w:r>
          </w:p>
        </w:tc>
        <w:tc>
          <w:tcPr>
            <w:tcW w:w="2480" w:type="dxa"/>
            <w:hideMark/>
          </w:tcPr>
          <w:p w14:paraId="0921B1AB"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3.34%</w:t>
            </w:r>
          </w:p>
        </w:tc>
        <w:tc>
          <w:tcPr>
            <w:tcW w:w="2480" w:type="dxa"/>
            <w:hideMark/>
          </w:tcPr>
          <w:p w14:paraId="6CA99C2C"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1,467,508</w:t>
            </w:r>
          </w:p>
        </w:tc>
        <w:tc>
          <w:tcPr>
            <w:tcW w:w="2480" w:type="dxa"/>
            <w:hideMark/>
          </w:tcPr>
          <w:p w14:paraId="41D946E2"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14.52%</w:t>
            </w:r>
          </w:p>
        </w:tc>
        <w:tc>
          <w:tcPr>
            <w:tcW w:w="2480" w:type="dxa"/>
            <w:hideMark/>
          </w:tcPr>
          <w:p w14:paraId="47813287"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27,924</w:t>
            </w:r>
          </w:p>
        </w:tc>
        <w:tc>
          <w:tcPr>
            <w:tcW w:w="2480" w:type="dxa"/>
            <w:hideMark/>
          </w:tcPr>
          <w:p w14:paraId="427C4A7F"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0.28%</w:t>
            </w:r>
          </w:p>
        </w:tc>
        <w:tc>
          <w:tcPr>
            <w:tcW w:w="2480" w:type="dxa"/>
            <w:hideMark/>
          </w:tcPr>
          <w:p w14:paraId="3542C1BB"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10,107,872</w:t>
            </w:r>
          </w:p>
        </w:tc>
      </w:tr>
      <w:tr w:rsidR="00C85371" w:rsidRPr="00C85371" w14:paraId="4BE03F6A" w14:textId="77777777" w:rsidTr="007E1B5F">
        <w:trPr>
          <w:trHeight w:val="315"/>
        </w:trPr>
        <w:tc>
          <w:tcPr>
            <w:cnfStyle w:val="001000000000" w:firstRow="0" w:lastRow="0" w:firstColumn="1" w:lastColumn="0" w:oddVBand="0" w:evenVBand="0" w:oddHBand="0" w:evenHBand="0" w:firstRowFirstColumn="0" w:firstRowLastColumn="0" w:lastRowFirstColumn="0" w:lastRowLastColumn="0"/>
            <w:tcW w:w="2480" w:type="dxa"/>
            <w:hideMark/>
          </w:tcPr>
          <w:p w14:paraId="1F359572"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2011</w:t>
            </w:r>
          </w:p>
        </w:tc>
        <w:tc>
          <w:tcPr>
            <w:tcW w:w="2480" w:type="dxa"/>
            <w:hideMark/>
          </w:tcPr>
          <w:p w14:paraId="65B2F966"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8,934,445</w:t>
            </w:r>
          </w:p>
        </w:tc>
        <w:tc>
          <w:tcPr>
            <w:tcW w:w="2480" w:type="dxa"/>
            <w:hideMark/>
          </w:tcPr>
          <w:p w14:paraId="1E16A6BB"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82.64%</w:t>
            </w:r>
          </w:p>
        </w:tc>
        <w:tc>
          <w:tcPr>
            <w:tcW w:w="2480" w:type="dxa"/>
            <w:hideMark/>
          </w:tcPr>
          <w:p w14:paraId="66072441"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398,052</w:t>
            </w:r>
          </w:p>
        </w:tc>
        <w:tc>
          <w:tcPr>
            <w:tcW w:w="2480" w:type="dxa"/>
            <w:hideMark/>
          </w:tcPr>
          <w:p w14:paraId="3B06C707"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3.68%</w:t>
            </w:r>
          </w:p>
        </w:tc>
        <w:tc>
          <w:tcPr>
            <w:tcW w:w="2480" w:type="dxa"/>
            <w:hideMark/>
          </w:tcPr>
          <w:p w14:paraId="0E0E2339"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1,449,083</w:t>
            </w:r>
          </w:p>
        </w:tc>
        <w:tc>
          <w:tcPr>
            <w:tcW w:w="2480" w:type="dxa"/>
            <w:hideMark/>
          </w:tcPr>
          <w:p w14:paraId="4F6A06B7"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13.40%</w:t>
            </w:r>
          </w:p>
        </w:tc>
        <w:tc>
          <w:tcPr>
            <w:tcW w:w="2480" w:type="dxa"/>
            <w:hideMark/>
          </w:tcPr>
          <w:p w14:paraId="31907F7C"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29,343</w:t>
            </w:r>
          </w:p>
        </w:tc>
        <w:tc>
          <w:tcPr>
            <w:tcW w:w="2480" w:type="dxa"/>
            <w:hideMark/>
          </w:tcPr>
          <w:p w14:paraId="0F778C32"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0.27%</w:t>
            </w:r>
          </w:p>
        </w:tc>
        <w:tc>
          <w:tcPr>
            <w:tcW w:w="2480" w:type="dxa"/>
            <w:hideMark/>
          </w:tcPr>
          <w:p w14:paraId="784A0CF6"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10,810,923</w:t>
            </w:r>
          </w:p>
        </w:tc>
      </w:tr>
      <w:tr w:rsidR="00C85371" w:rsidRPr="00C85371" w14:paraId="062FBE1E" w14:textId="77777777" w:rsidTr="007E1B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80" w:type="dxa"/>
            <w:hideMark/>
          </w:tcPr>
          <w:p w14:paraId="74ED9DB2"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2012</w:t>
            </w:r>
          </w:p>
        </w:tc>
        <w:tc>
          <w:tcPr>
            <w:tcW w:w="2480" w:type="dxa"/>
            <w:hideMark/>
          </w:tcPr>
          <w:p w14:paraId="5AC7ADD9"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9,152,297</w:t>
            </w:r>
          </w:p>
        </w:tc>
        <w:tc>
          <w:tcPr>
            <w:tcW w:w="2480" w:type="dxa"/>
            <w:hideMark/>
          </w:tcPr>
          <w:p w14:paraId="39654529"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85.23%</w:t>
            </w:r>
          </w:p>
        </w:tc>
        <w:tc>
          <w:tcPr>
            <w:tcW w:w="2480" w:type="dxa"/>
            <w:hideMark/>
          </w:tcPr>
          <w:p w14:paraId="7D1AFBE0"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268,859</w:t>
            </w:r>
          </w:p>
        </w:tc>
        <w:tc>
          <w:tcPr>
            <w:tcW w:w="2480" w:type="dxa"/>
            <w:hideMark/>
          </w:tcPr>
          <w:p w14:paraId="0F3DB33E"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2.50%</w:t>
            </w:r>
          </w:p>
        </w:tc>
        <w:tc>
          <w:tcPr>
            <w:tcW w:w="2480" w:type="dxa"/>
            <w:hideMark/>
          </w:tcPr>
          <w:p w14:paraId="4D121688"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1,287,145</w:t>
            </w:r>
          </w:p>
        </w:tc>
        <w:tc>
          <w:tcPr>
            <w:tcW w:w="2480" w:type="dxa"/>
            <w:hideMark/>
          </w:tcPr>
          <w:p w14:paraId="49F74469"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11.99%</w:t>
            </w:r>
          </w:p>
        </w:tc>
        <w:tc>
          <w:tcPr>
            <w:tcW w:w="2480" w:type="dxa"/>
            <w:hideMark/>
          </w:tcPr>
          <w:p w14:paraId="2E08444A"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30,444</w:t>
            </w:r>
          </w:p>
        </w:tc>
        <w:tc>
          <w:tcPr>
            <w:tcW w:w="2480" w:type="dxa"/>
            <w:hideMark/>
          </w:tcPr>
          <w:p w14:paraId="0E30A40D"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0.28%</w:t>
            </w:r>
          </w:p>
        </w:tc>
        <w:tc>
          <w:tcPr>
            <w:tcW w:w="2480" w:type="dxa"/>
            <w:hideMark/>
          </w:tcPr>
          <w:p w14:paraId="7B12400A"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10,738,745</w:t>
            </w:r>
          </w:p>
        </w:tc>
      </w:tr>
      <w:tr w:rsidR="00C85371" w:rsidRPr="00C85371" w14:paraId="733ECC93" w14:textId="77777777" w:rsidTr="007E1B5F">
        <w:trPr>
          <w:trHeight w:val="315"/>
        </w:trPr>
        <w:tc>
          <w:tcPr>
            <w:cnfStyle w:val="001000000000" w:firstRow="0" w:lastRow="0" w:firstColumn="1" w:lastColumn="0" w:oddVBand="0" w:evenVBand="0" w:oddHBand="0" w:evenHBand="0" w:firstRowFirstColumn="0" w:firstRowLastColumn="0" w:lastRowFirstColumn="0" w:lastRowLastColumn="0"/>
            <w:tcW w:w="2480" w:type="dxa"/>
            <w:hideMark/>
          </w:tcPr>
          <w:p w14:paraId="709D2963"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2013</w:t>
            </w:r>
          </w:p>
        </w:tc>
        <w:tc>
          <w:tcPr>
            <w:tcW w:w="2480" w:type="dxa"/>
            <w:hideMark/>
          </w:tcPr>
          <w:p w14:paraId="5849A669"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9,416,793</w:t>
            </w:r>
          </w:p>
        </w:tc>
        <w:tc>
          <w:tcPr>
            <w:tcW w:w="2480" w:type="dxa"/>
            <w:hideMark/>
          </w:tcPr>
          <w:p w14:paraId="1C81F645"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87.63%</w:t>
            </w:r>
          </w:p>
        </w:tc>
        <w:tc>
          <w:tcPr>
            <w:tcW w:w="2480" w:type="dxa"/>
            <w:hideMark/>
          </w:tcPr>
          <w:p w14:paraId="40D16CAA"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185,784</w:t>
            </w:r>
          </w:p>
        </w:tc>
        <w:tc>
          <w:tcPr>
            <w:tcW w:w="2480" w:type="dxa"/>
            <w:hideMark/>
          </w:tcPr>
          <w:p w14:paraId="3D42870E"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1.73%</w:t>
            </w:r>
          </w:p>
        </w:tc>
        <w:tc>
          <w:tcPr>
            <w:tcW w:w="2480" w:type="dxa"/>
            <w:hideMark/>
          </w:tcPr>
          <w:p w14:paraId="3C4400FF"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1,118,907</w:t>
            </w:r>
          </w:p>
        </w:tc>
        <w:tc>
          <w:tcPr>
            <w:tcW w:w="2480" w:type="dxa"/>
            <w:hideMark/>
          </w:tcPr>
          <w:p w14:paraId="17E71978"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10.41%</w:t>
            </w:r>
          </w:p>
        </w:tc>
        <w:tc>
          <w:tcPr>
            <w:tcW w:w="2480" w:type="dxa"/>
            <w:hideMark/>
          </w:tcPr>
          <w:p w14:paraId="17C8DA7A"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24,820</w:t>
            </w:r>
          </w:p>
        </w:tc>
        <w:tc>
          <w:tcPr>
            <w:tcW w:w="2480" w:type="dxa"/>
            <w:hideMark/>
          </w:tcPr>
          <w:p w14:paraId="0F72318C"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0.23%</w:t>
            </w:r>
          </w:p>
        </w:tc>
        <w:tc>
          <w:tcPr>
            <w:tcW w:w="2480" w:type="dxa"/>
            <w:hideMark/>
          </w:tcPr>
          <w:p w14:paraId="2AE37651"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10,746,304</w:t>
            </w:r>
          </w:p>
        </w:tc>
      </w:tr>
      <w:tr w:rsidR="00C85371" w:rsidRPr="00C85371" w14:paraId="2617476D" w14:textId="77777777" w:rsidTr="007E1B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80" w:type="dxa"/>
            <w:hideMark/>
          </w:tcPr>
          <w:p w14:paraId="4B3B2AB9"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2014</w:t>
            </w:r>
          </w:p>
        </w:tc>
        <w:tc>
          <w:tcPr>
            <w:tcW w:w="2480" w:type="dxa"/>
            <w:hideMark/>
          </w:tcPr>
          <w:p w14:paraId="37E2D6D8"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10,338,553</w:t>
            </w:r>
          </w:p>
        </w:tc>
        <w:tc>
          <w:tcPr>
            <w:tcW w:w="2480" w:type="dxa"/>
            <w:hideMark/>
          </w:tcPr>
          <w:p w14:paraId="1458FBEE"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88.79%</w:t>
            </w:r>
          </w:p>
        </w:tc>
        <w:tc>
          <w:tcPr>
            <w:tcW w:w="2480" w:type="dxa"/>
            <w:hideMark/>
          </w:tcPr>
          <w:p w14:paraId="34C59CAC"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288,126</w:t>
            </w:r>
          </w:p>
        </w:tc>
        <w:tc>
          <w:tcPr>
            <w:tcW w:w="2480" w:type="dxa"/>
            <w:hideMark/>
          </w:tcPr>
          <w:p w14:paraId="1C1849B4"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2.47%</w:t>
            </w:r>
          </w:p>
        </w:tc>
        <w:tc>
          <w:tcPr>
            <w:tcW w:w="2480" w:type="dxa"/>
            <w:hideMark/>
          </w:tcPr>
          <w:p w14:paraId="6AD04259"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987,391</w:t>
            </w:r>
          </w:p>
        </w:tc>
        <w:tc>
          <w:tcPr>
            <w:tcW w:w="2480" w:type="dxa"/>
            <w:hideMark/>
          </w:tcPr>
          <w:p w14:paraId="528E46DE"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8.48%</w:t>
            </w:r>
          </w:p>
        </w:tc>
        <w:tc>
          <w:tcPr>
            <w:tcW w:w="2480" w:type="dxa"/>
            <w:hideMark/>
          </w:tcPr>
          <w:p w14:paraId="37419A46"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30,186</w:t>
            </w:r>
          </w:p>
        </w:tc>
        <w:tc>
          <w:tcPr>
            <w:tcW w:w="2480" w:type="dxa"/>
            <w:hideMark/>
          </w:tcPr>
          <w:p w14:paraId="6AC85149"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0.26%</w:t>
            </w:r>
          </w:p>
        </w:tc>
        <w:tc>
          <w:tcPr>
            <w:tcW w:w="2480" w:type="dxa"/>
            <w:hideMark/>
          </w:tcPr>
          <w:p w14:paraId="21E33FE7"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11,644,256</w:t>
            </w:r>
          </w:p>
        </w:tc>
      </w:tr>
      <w:tr w:rsidR="00C85371" w:rsidRPr="00C85371" w14:paraId="04C92D6E" w14:textId="77777777" w:rsidTr="007E1B5F">
        <w:trPr>
          <w:trHeight w:val="315"/>
        </w:trPr>
        <w:tc>
          <w:tcPr>
            <w:cnfStyle w:val="001000000000" w:firstRow="0" w:lastRow="0" w:firstColumn="1" w:lastColumn="0" w:oddVBand="0" w:evenVBand="0" w:oddHBand="0" w:evenHBand="0" w:firstRowFirstColumn="0" w:firstRowLastColumn="0" w:lastRowFirstColumn="0" w:lastRowLastColumn="0"/>
            <w:tcW w:w="2480" w:type="dxa"/>
            <w:hideMark/>
          </w:tcPr>
          <w:p w14:paraId="661BF783"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2015</w:t>
            </w:r>
          </w:p>
        </w:tc>
        <w:tc>
          <w:tcPr>
            <w:tcW w:w="2480" w:type="dxa"/>
            <w:hideMark/>
          </w:tcPr>
          <w:p w14:paraId="59F35167"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11,866,582</w:t>
            </w:r>
          </w:p>
        </w:tc>
        <w:tc>
          <w:tcPr>
            <w:tcW w:w="2480" w:type="dxa"/>
            <w:hideMark/>
          </w:tcPr>
          <w:p w14:paraId="6686BD13"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89.21%</w:t>
            </w:r>
          </w:p>
        </w:tc>
        <w:tc>
          <w:tcPr>
            <w:tcW w:w="2480" w:type="dxa"/>
            <w:hideMark/>
          </w:tcPr>
          <w:p w14:paraId="5A1067E1"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400,161</w:t>
            </w:r>
          </w:p>
        </w:tc>
        <w:tc>
          <w:tcPr>
            <w:tcW w:w="2480" w:type="dxa"/>
            <w:hideMark/>
          </w:tcPr>
          <w:p w14:paraId="426E04BF"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3.01%</w:t>
            </w:r>
          </w:p>
        </w:tc>
        <w:tc>
          <w:tcPr>
            <w:tcW w:w="2480" w:type="dxa"/>
            <w:hideMark/>
          </w:tcPr>
          <w:p w14:paraId="11B8DD58"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1,003,301</w:t>
            </w:r>
          </w:p>
        </w:tc>
        <w:tc>
          <w:tcPr>
            <w:tcW w:w="2480" w:type="dxa"/>
            <w:hideMark/>
          </w:tcPr>
          <w:p w14:paraId="7C103728"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7.54%</w:t>
            </w:r>
          </w:p>
        </w:tc>
        <w:tc>
          <w:tcPr>
            <w:tcW w:w="2480" w:type="dxa"/>
            <w:hideMark/>
          </w:tcPr>
          <w:p w14:paraId="1520F098"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31,458</w:t>
            </w:r>
          </w:p>
        </w:tc>
        <w:tc>
          <w:tcPr>
            <w:tcW w:w="2480" w:type="dxa"/>
            <w:hideMark/>
          </w:tcPr>
          <w:p w14:paraId="2BBAC2D3"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0.24%</w:t>
            </w:r>
          </w:p>
        </w:tc>
        <w:tc>
          <w:tcPr>
            <w:tcW w:w="2480" w:type="dxa"/>
            <w:hideMark/>
          </w:tcPr>
          <w:p w14:paraId="36D0D6B2"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13,301,502</w:t>
            </w:r>
          </w:p>
        </w:tc>
      </w:tr>
      <w:tr w:rsidR="00C85371" w:rsidRPr="00C85371" w14:paraId="5F29F789" w14:textId="77777777" w:rsidTr="007E1B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80" w:type="dxa"/>
            <w:hideMark/>
          </w:tcPr>
          <w:p w14:paraId="34E0825E"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2016</w:t>
            </w:r>
          </w:p>
        </w:tc>
        <w:tc>
          <w:tcPr>
            <w:tcW w:w="2480" w:type="dxa"/>
            <w:hideMark/>
          </w:tcPr>
          <w:p w14:paraId="23F62CD6"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14,205,944</w:t>
            </w:r>
          </w:p>
        </w:tc>
        <w:tc>
          <w:tcPr>
            <w:tcW w:w="2480" w:type="dxa"/>
            <w:hideMark/>
          </w:tcPr>
          <w:p w14:paraId="3622DBAB"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86.53%</w:t>
            </w:r>
          </w:p>
        </w:tc>
        <w:tc>
          <w:tcPr>
            <w:tcW w:w="2480" w:type="dxa"/>
            <w:hideMark/>
          </w:tcPr>
          <w:p w14:paraId="7252055C"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409,126</w:t>
            </w:r>
          </w:p>
        </w:tc>
        <w:tc>
          <w:tcPr>
            <w:tcW w:w="2480" w:type="dxa"/>
            <w:hideMark/>
          </w:tcPr>
          <w:p w14:paraId="4FA49D3F"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2.49%</w:t>
            </w:r>
          </w:p>
        </w:tc>
        <w:tc>
          <w:tcPr>
            <w:tcW w:w="2480" w:type="dxa"/>
            <w:hideMark/>
          </w:tcPr>
          <w:p w14:paraId="7931596B"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1,776,413</w:t>
            </w:r>
          </w:p>
        </w:tc>
        <w:tc>
          <w:tcPr>
            <w:tcW w:w="2480" w:type="dxa"/>
            <w:hideMark/>
          </w:tcPr>
          <w:p w14:paraId="75404E69"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10.82%</w:t>
            </w:r>
          </w:p>
        </w:tc>
        <w:tc>
          <w:tcPr>
            <w:tcW w:w="2480" w:type="dxa"/>
            <w:hideMark/>
          </w:tcPr>
          <w:p w14:paraId="3F0D0BC1"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26,570</w:t>
            </w:r>
          </w:p>
        </w:tc>
        <w:tc>
          <w:tcPr>
            <w:tcW w:w="2480" w:type="dxa"/>
            <w:hideMark/>
          </w:tcPr>
          <w:p w14:paraId="7288BD75"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0.16%</w:t>
            </w:r>
          </w:p>
        </w:tc>
        <w:tc>
          <w:tcPr>
            <w:tcW w:w="2480" w:type="dxa"/>
            <w:hideMark/>
          </w:tcPr>
          <w:p w14:paraId="02D92340" w14:textId="77777777" w:rsidR="00C85371" w:rsidRPr="00C85371" w:rsidRDefault="00C85371" w:rsidP="00C85371">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16,418,053</w:t>
            </w:r>
          </w:p>
        </w:tc>
      </w:tr>
      <w:tr w:rsidR="00C85371" w:rsidRPr="00C85371" w14:paraId="013346B0" w14:textId="77777777" w:rsidTr="007E1B5F">
        <w:trPr>
          <w:trHeight w:val="330"/>
        </w:trPr>
        <w:tc>
          <w:tcPr>
            <w:cnfStyle w:val="001000000000" w:firstRow="0" w:lastRow="0" w:firstColumn="1" w:lastColumn="0" w:oddVBand="0" w:evenVBand="0" w:oddHBand="0" w:evenHBand="0" w:firstRowFirstColumn="0" w:firstRowLastColumn="0" w:lastRowFirstColumn="0" w:lastRowLastColumn="0"/>
            <w:tcW w:w="2480" w:type="dxa"/>
            <w:hideMark/>
          </w:tcPr>
          <w:p w14:paraId="680A1FD5" w14:textId="77777777" w:rsidR="00C85371" w:rsidRPr="00C85371" w:rsidRDefault="00C85371" w:rsidP="00C85371">
            <w:pPr>
              <w:spacing w:after="120" w:line="360" w:lineRule="auto"/>
              <w:jc w:val="both"/>
              <w:rPr>
                <w:rFonts w:ascii="Trebuchet MS" w:eastAsia="Times New Roman" w:hAnsi="Trebuchet MS" w:cs="Arial"/>
                <w:bCs w:val="0"/>
                <w:sz w:val="16"/>
                <w:szCs w:val="16"/>
              </w:rPr>
            </w:pPr>
            <w:r w:rsidRPr="00C85371">
              <w:rPr>
                <w:rFonts w:ascii="Trebuchet MS" w:eastAsia="Times New Roman" w:hAnsi="Trebuchet MS" w:cs="Arial"/>
                <w:bCs w:val="0"/>
                <w:sz w:val="16"/>
                <w:szCs w:val="16"/>
              </w:rPr>
              <w:t>2017</w:t>
            </w:r>
          </w:p>
        </w:tc>
        <w:tc>
          <w:tcPr>
            <w:tcW w:w="2480" w:type="dxa"/>
            <w:hideMark/>
          </w:tcPr>
          <w:p w14:paraId="67740FC9"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16,994,460</w:t>
            </w:r>
          </w:p>
        </w:tc>
        <w:tc>
          <w:tcPr>
            <w:tcW w:w="2480" w:type="dxa"/>
            <w:hideMark/>
          </w:tcPr>
          <w:p w14:paraId="6A8E70F4"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83.90%</w:t>
            </w:r>
          </w:p>
        </w:tc>
        <w:tc>
          <w:tcPr>
            <w:tcW w:w="2480" w:type="dxa"/>
            <w:hideMark/>
          </w:tcPr>
          <w:p w14:paraId="75901FCC"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491,040</w:t>
            </w:r>
          </w:p>
        </w:tc>
        <w:tc>
          <w:tcPr>
            <w:tcW w:w="2480" w:type="dxa"/>
            <w:hideMark/>
          </w:tcPr>
          <w:p w14:paraId="3520C92D"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2.42%</w:t>
            </w:r>
          </w:p>
        </w:tc>
        <w:tc>
          <w:tcPr>
            <w:tcW w:w="2480" w:type="dxa"/>
            <w:hideMark/>
          </w:tcPr>
          <w:p w14:paraId="45D284C3"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2,738,553</w:t>
            </w:r>
          </w:p>
        </w:tc>
        <w:tc>
          <w:tcPr>
            <w:tcW w:w="2480" w:type="dxa"/>
            <w:hideMark/>
          </w:tcPr>
          <w:p w14:paraId="383BF645"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13.52%</w:t>
            </w:r>
          </w:p>
        </w:tc>
        <w:tc>
          <w:tcPr>
            <w:tcW w:w="2480" w:type="dxa"/>
            <w:hideMark/>
          </w:tcPr>
          <w:p w14:paraId="6F638F34"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32,098</w:t>
            </w:r>
          </w:p>
        </w:tc>
        <w:tc>
          <w:tcPr>
            <w:tcW w:w="2480" w:type="dxa"/>
            <w:hideMark/>
          </w:tcPr>
          <w:p w14:paraId="5979AB6F"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0.16%</w:t>
            </w:r>
          </w:p>
        </w:tc>
        <w:tc>
          <w:tcPr>
            <w:tcW w:w="2480" w:type="dxa"/>
            <w:hideMark/>
          </w:tcPr>
          <w:p w14:paraId="2BB2B0BF" w14:textId="77777777" w:rsidR="00C85371" w:rsidRPr="00C85371" w:rsidRDefault="00C85371" w:rsidP="00C85371">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rPr>
            </w:pPr>
            <w:r w:rsidRPr="00C85371">
              <w:rPr>
                <w:rFonts w:ascii="Trebuchet MS" w:eastAsia="Times New Roman" w:hAnsi="Trebuchet MS" w:cs="Arial"/>
                <w:bCs/>
                <w:sz w:val="16"/>
                <w:szCs w:val="16"/>
              </w:rPr>
              <w:t>20,256,151</w:t>
            </w:r>
          </w:p>
        </w:tc>
      </w:tr>
    </w:tbl>
    <w:p w14:paraId="272B835D" w14:textId="77777777" w:rsidR="00C85371" w:rsidRDefault="00C85371" w:rsidP="00CC18B8">
      <w:pPr>
        <w:spacing w:after="120" w:line="360" w:lineRule="auto"/>
        <w:jc w:val="both"/>
        <w:rPr>
          <w:rFonts w:ascii="Trebuchet MS" w:eastAsia="Times New Roman" w:hAnsi="Trebuchet MS" w:cs="Arial"/>
          <w:bCs/>
          <w:color w:val="FF0000"/>
          <w:sz w:val="16"/>
          <w:szCs w:val="16"/>
          <w:lang w:val="ro-RO"/>
        </w:rPr>
      </w:pPr>
    </w:p>
    <w:p w14:paraId="4B5B4DD1" w14:textId="77777777" w:rsidR="00C85371" w:rsidRDefault="00C85371" w:rsidP="00097261">
      <w:pPr>
        <w:spacing w:after="120" w:line="360" w:lineRule="auto"/>
        <w:ind w:left="-90"/>
        <w:jc w:val="both"/>
        <w:rPr>
          <w:rFonts w:ascii="Trebuchet MS" w:eastAsia="Times New Roman" w:hAnsi="Trebuchet MS" w:cs="Arial"/>
          <w:bCs/>
          <w:color w:val="FF0000"/>
          <w:sz w:val="16"/>
          <w:szCs w:val="16"/>
          <w:lang w:val="ro-RO"/>
        </w:rPr>
      </w:pPr>
    </w:p>
    <w:p w14:paraId="08C537C3" w14:textId="77777777" w:rsidR="005C24CB" w:rsidRDefault="005C24CB" w:rsidP="00CC18B8">
      <w:pPr>
        <w:spacing w:after="120" w:line="360" w:lineRule="auto"/>
        <w:jc w:val="both"/>
        <w:rPr>
          <w:rFonts w:ascii="Trebuchet MS" w:eastAsia="Times New Roman" w:hAnsi="Trebuchet MS" w:cs="Arial"/>
          <w:bCs/>
          <w:color w:val="FF0000"/>
          <w:sz w:val="16"/>
          <w:szCs w:val="16"/>
          <w:lang w:val="ro-RO"/>
        </w:rPr>
      </w:pPr>
    </w:p>
    <w:p w14:paraId="10F8F422" w14:textId="77777777" w:rsidR="00E119FC" w:rsidRPr="001B4FF1" w:rsidRDefault="00176CDD" w:rsidP="007E1B5F">
      <w:pPr>
        <w:spacing w:after="120" w:line="360" w:lineRule="auto"/>
        <w:jc w:val="center"/>
        <w:rPr>
          <w:rFonts w:ascii="Trebuchet MS" w:eastAsia="Times New Roman" w:hAnsi="Trebuchet MS" w:cs="Arial"/>
          <w:bCs/>
          <w:i/>
          <w:sz w:val="18"/>
          <w:szCs w:val="18"/>
          <w:lang w:val="ro-RO"/>
        </w:rPr>
      </w:pPr>
      <w:r w:rsidRPr="001B4FF1">
        <w:rPr>
          <w:rFonts w:ascii="Trebuchet MS" w:eastAsia="Times New Roman" w:hAnsi="Trebuchet MS" w:cs="Arial"/>
          <w:bCs/>
          <w:i/>
          <w:sz w:val="18"/>
          <w:szCs w:val="18"/>
          <w:lang w:val="ro-RO"/>
        </w:rPr>
        <w:lastRenderedPageBreak/>
        <w:t xml:space="preserve">Tabel </w:t>
      </w:r>
      <w:r w:rsidR="007E1B5F" w:rsidRPr="001B4FF1">
        <w:rPr>
          <w:rFonts w:ascii="Trebuchet MS" w:eastAsia="Times New Roman" w:hAnsi="Trebuchet MS" w:cs="Arial"/>
          <w:bCs/>
          <w:i/>
          <w:sz w:val="18"/>
          <w:szCs w:val="18"/>
          <w:lang w:val="ro-RO"/>
        </w:rPr>
        <w:t xml:space="preserve">nr. </w:t>
      </w:r>
      <w:r w:rsidRPr="001B4FF1">
        <w:rPr>
          <w:rFonts w:ascii="Trebuchet MS" w:eastAsia="Times New Roman" w:hAnsi="Trebuchet MS" w:cs="Arial"/>
          <w:bCs/>
          <w:i/>
          <w:sz w:val="18"/>
          <w:szCs w:val="18"/>
          <w:lang w:val="ro-RO"/>
        </w:rPr>
        <w:t>1</w:t>
      </w:r>
      <w:r w:rsidR="007E1B5F" w:rsidRPr="001B4FF1">
        <w:rPr>
          <w:rFonts w:ascii="Trebuchet MS" w:eastAsia="Times New Roman" w:hAnsi="Trebuchet MS" w:cs="Arial"/>
          <w:bCs/>
          <w:i/>
          <w:sz w:val="18"/>
          <w:szCs w:val="18"/>
          <w:lang w:val="ro-RO"/>
        </w:rPr>
        <w:t>2</w:t>
      </w:r>
      <w:r w:rsidRPr="001B4FF1">
        <w:rPr>
          <w:rFonts w:ascii="Trebuchet MS" w:eastAsia="Times New Roman" w:hAnsi="Trebuchet MS" w:cs="Arial"/>
          <w:bCs/>
          <w:i/>
          <w:sz w:val="18"/>
          <w:szCs w:val="18"/>
          <w:lang w:val="ro-RO"/>
        </w:rPr>
        <w:t xml:space="preserve"> </w:t>
      </w:r>
      <w:r w:rsidR="00E119FC" w:rsidRPr="001B4FF1">
        <w:rPr>
          <w:rFonts w:ascii="Trebuchet MS" w:eastAsia="Times New Roman" w:hAnsi="Trebuchet MS" w:cs="Arial"/>
          <w:bCs/>
          <w:i/>
          <w:sz w:val="18"/>
          <w:szCs w:val="18"/>
          <w:lang w:val="ro-RO"/>
        </w:rPr>
        <w:t>Date statistice ale operatorilor aerieni români ce desfășoară activități de transport aerian comercial (2010- 2017)</w:t>
      </w:r>
    </w:p>
    <w:tbl>
      <w:tblPr>
        <w:tblStyle w:val="GridTable4-Accent11"/>
        <w:tblpPr w:leftFromText="180" w:rightFromText="180" w:vertAnchor="text" w:tblpY="-1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140"/>
        <w:gridCol w:w="1255"/>
        <w:gridCol w:w="989"/>
        <w:gridCol w:w="687"/>
        <w:gridCol w:w="1209"/>
        <w:gridCol w:w="669"/>
        <w:gridCol w:w="687"/>
        <w:gridCol w:w="1209"/>
        <w:gridCol w:w="752"/>
      </w:tblGrid>
      <w:tr w:rsidR="00E96A7B" w:rsidRPr="005B5629" w14:paraId="1DF715CC" w14:textId="77777777" w:rsidTr="00FE35F7">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142" w:type="dxa"/>
            <w:gridSpan w:val="4"/>
            <w:tcBorders>
              <w:top w:val="none" w:sz="0" w:space="0" w:color="auto"/>
              <w:left w:val="none" w:sz="0" w:space="0" w:color="auto"/>
              <w:bottom w:val="none" w:sz="0" w:space="0" w:color="auto"/>
              <w:right w:val="none" w:sz="0" w:space="0" w:color="auto"/>
            </w:tcBorders>
          </w:tcPr>
          <w:p w14:paraId="39BA69FC" w14:textId="77777777" w:rsidR="00E96A7B" w:rsidRPr="00C92E85" w:rsidRDefault="00E96A7B" w:rsidP="00E96A7B">
            <w:pPr>
              <w:spacing w:line="360" w:lineRule="auto"/>
              <w:jc w:val="center"/>
              <w:rPr>
                <w:rFonts w:ascii="Trebuchet MS" w:eastAsia="Times New Roman" w:hAnsi="Trebuchet MS" w:cs="Arial"/>
                <w:bCs w:val="0"/>
                <w:sz w:val="18"/>
                <w:szCs w:val="18"/>
                <w:lang w:val="ro-RO"/>
              </w:rPr>
            </w:pPr>
            <w:r w:rsidRPr="003F5135">
              <w:rPr>
                <w:rFonts w:ascii="Trebuchet MS" w:eastAsia="Times New Roman" w:hAnsi="Trebuchet MS" w:cs="Arial"/>
                <w:bCs w:val="0"/>
                <w:sz w:val="18"/>
                <w:szCs w:val="18"/>
                <w:lang w:val="ro-RO"/>
              </w:rPr>
              <w:t>Venit</w:t>
            </w:r>
            <w:r w:rsidRPr="00C92E85">
              <w:rPr>
                <w:rFonts w:ascii="Trebuchet MS" w:eastAsia="Times New Roman" w:hAnsi="Trebuchet MS" w:cs="Arial"/>
                <w:bCs w:val="0"/>
                <w:color w:val="auto"/>
                <w:sz w:val="18"/>
                <w:szCs w:val="18"/>
                <w:lang w:val="ro-RO"/>
              </w:rPr>
              <w:t xml:space="preserve"> </w:t>
            </w:r>
            <w:r w:rsidRPr="00C92E85">
              <w:rPr>
                <w:rFonts w:ascii="Trebuchet MS" w:eastAsia="Times New Roman" w:hAnsi="Trebuchet MS" w:cs="Arial"/>
                <w:bCs w:val="0"/>
                <w:sz w:val="18"/>
                <w:szCs w:val="18"/>
                <w:lang w:val="ro-RO"/>
              </w:rPr>
              <w:t>pasager/km</w:t>
            </w:r>
          </w:p>
          <w:p w14:paraId="3F80B3C6" w14:textId="77777777" w:rsidR="00E96A7B" w:rsidRPr="00C92E85" w:rsidRDefault="00E96A7B" w:rsidP="00E96A7B">
            <w:pPr>
              <w:spacing w:line="360" w:lineRule="auto"/>
              <w:jc w:val="center"/>
              <w:rPr>
                <w:rFonts w:ascii="Trebuchet MS" w:eastAsia="Times New Roman" w:hAnsi="Trebuchet MS" w:cs="Arial"/>
                <w:bCs w:val="0"/>
                <w:color w:val="auto"/>
                <w:sz w:val="18"/>
                <w:szCs w:val="18"/>
                <w:lang w:val="ro-RO"/>
              </w:rPr>
            </w:pPr>
            <w:r w:rsidRPr="00C92E85">
              <w:rPr>
                <w:rFonts w:ascii="Trebuchet MS" w:eastAsia="Times New Roman" w:hAnsi="Trebuchet MS" w:cs="Arial"/>
                <w:bCs w:val="0"/>
                <w:sz w:val="18"/>
                <w:szCs w:val="18"/>
                <w:lang w:val="ro-RO"/>
              </w:rPr>
              <w:t>[10</w:t>
            </w:r>
            <w:r w:rsidRPr="00C92E85">
              <w:rPr>
                <w:rFonts w:ascii="Trebuchet MS" w:eastAsia="Times New Roman" w:hAnsi="Trebuchet MS" w:cs="Arial"/>
                <w:bCs w:val="0"/>
                <w:sz w:val="18"/>
                <w:szCs w:val="18"/>
                <w:vertAlign w:val="superscript"/>
                <w:lang w:val="ro-RO"/>
              </w:rPr>
              <w:t xml:space="preserve">6 </w:t>
            </w:r>
            <w:r w:rsidRPr="00C92E85">
              <w:rPr>
                <w:rFonts w:ascii="Trebuchet MS" w:eastAsia="Times New Roman" w:hAnsi="Trebuchet MS" w:cs="Arial"/>
                <w:bCs w:val="0"/>
                <w:sz w:val="18"/>
                <w:szCs w:val="18"/>
                <w:lang w:val="ro-RO"/>
              </w:rPr>
              <w:t>pkm]</w:t>
            </w:r>
          </w:p>
        </w:tc>
        <w:tc>
          <w:tcPr>
            <w:tcW w:w="2565" w:type="dxa"/>
            <w:gridSpan w:val="3"/>
            <w:tcBorders>
              <w:top w:val="none" w:sz="0" w:space="0" w:color="auto"/>
              <w:left w:val="none" w:sz="0" w:space="0" w:color="auto"/>
              <w:bottom w:val="none" w:sz="0" w:space="0" w:color="auto"/>
              <w:right w:val="none" w:sz="0" w:space="0" w:color="auto"/>
            </w:tcBorders>
          </w:tcPr>
          <w:p w14:paraId="477D9ADB" w14:textId="77777777" w:rsidR="00E96A7B" w:rsidRDefault="00E96A7B" w:rsidP="00E96A7B">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8"/>
                <w:szCs w:val="18"/>
                <w:lang w:val="ro-RO"/>
              </w:rPr>
            </w:pPr>
            <w:r>
              <w:rPr>
                <w:rFonts w:ascii="Trebuchet MS" w:eastAsia="Times New Roman" w:hAnsi="Trebuchet MS" w:cs="Arial"/>
                <w:bCs w:val="0"/>
                <w:sz w:val="18"/>
                <w:szCs w:val="18"/>
                <w:lang w:val="ro-RO"/>
              </w:rPr>
              <w:t>Canitate de cargo/poștă transportată</w:t>
            </w:r>
          </w:p>
          <w:p w14:paraId="38AA9AED" w14:textId="77777777" w:rsidR="00F3044D" w:rsidRDefault="00E96A7B" w:rsidP="00E96A7B">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8"/>
                <w:szCs w:val="18"/>
                <w:lang w:val="ro-RO"/>
              </w:rPr>
            </w:pPr>
            <w:r>
              <w:rPr>
                <w:rFonts w:ascii="Trebuchet MS" w:eastAsia="Times New Roman" w:hAnsi="Trebuchet MS" w:cs="Arial"/>
                <w:bCs w:val="0"/>
                <w:sz w:val="18"/>
                <w:szCs w:val="18"/>
                <w:lang w:val="ro-RO"/>
              </w:rPr>
              <w:t>(tone – kilometri)</w:t>
            </w:r>
          </w:p>
          <w:p w14:paraId="04064800" w14:textId="77777777" w:rsidR="00E96A7B" w:rsidRPr="005B5629" w:rsidRDefault="00E96A7B" w:rsidP="00E96A7B">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color w:val="auto"/>
                <w:sz w:val="18"/>
                <w:szCs w:val="18"/>
                <w:lang w:val="ro-RO"/>
              </w:rPr>
            </w:pPr>
            <w:r>
              <w:rPr>
                <w:rFonts w:ascii="Trebuchet MS" w:eastAsia="Times New Roman" w:hAnsi="Trebuchet MS" w:cs="Arial"/>
                <w:bCs w:val="0"/>
                <w:sz w:val="18"/>
                <w:szCs w:val="18"/>
                <w:lang w:val="ro-RO"/>
              </w:rPr>
              <w:t xml:space="preserve"> </w:t>
            </w:r>
            <w:r w:rsidRPr="00C92E85">
              <w:rPr>
                <w:rFonts w:ascii="Trebuchet MS" w:eastAsia="Times New Roman" w:hAnsi="Trebuchet MS" w:cs="Arial"/>
                <w:sz w:val="18"/>
                <w:szCs w:val="18"/>
                <w:lang w:val="ro-RO"/>
              </w:rPr>
              <w:t>[10</w:t>
            </w:r>
            <w:r w:rsidRPr="00C92E85">
              <w:rPr>
                <w:rFonts w:ascii="Trebuchet MS" w:eastAsia="Times New Roman" w:hAnsi="Trebuchet MS" w:cs="Arial"/>
                <w:sz w:val="18"/>
                <w:szCs w:val="18"/>
                <w:vertAlign w:val="superscript"/>
                <w:lang w:val="ro-RO"/>
              </w:rPr>
              <w:t>6</w:t>
            </w:r>
            <w:r w:rsidRPr="00C92E85">
              <w:rPr>
                <w:rFonts w:ascii="Trebuchet MS" w:eastAsia="Times New Roman" w:hAnsi="Trebuchet MS" w:cs="Arial"/>
                <w:sz w:val="18"/>
                <w:szCs w:val="18"/>
                <w:lang w:val="ro-RO"/>
              </w:rPr>
              <w:t xml:space="preserve"> </w:t>
            </w:r>
            <w:r>
              <w:rPr>
                <w:rFonts w:ascii="Trebuchet MS" w:eastAsia="Times New Roman" w:hAnsi="Trebuchet MS" w:cs="Arial"/>
                <w:bCs w:val="0"/>
                <w:sz w:val="18"/>
                <w:szCs w:val="18"/>
                <w:lang w:val="ro-RO"/>
              </w:rPr>
              <w:t>t</w:t>
            </w:r>
            <w:r w:rsidRPr="00C92E85">
              <w:rPr>
                <w:rFonts w:ascii="Trebuchet MS" w:eastAsia="Times New Roman" w:hAnsi="Trebuchet MS" w:cs="Arial"/>
                <w:sz w:val="18"/>
                <w:szCs w:val="18"/>
                <w:lang w:val="ro-RO"/>
              </w:rPr>
              <w:t>km]</w:t>
            </w:r>
          </w:p>
        </w:tc>
        <w:tc>
          <w:tcPr>
            <w:tcW w:w="2648" w:type="dxa"/>
            <w:gridSpan w:val="3"/>
            <w:tcBorders>
              <w:top w:val="none" w:sz="0" w:space="0" w:color="auto"/>
              <w:left w:val="none" w:sz="0" w:space="0" w:color="auto"/>
              <w:bottom w:val="none" w:sz="0" w:space="0" w:color="auto"/>
              <w:right w:val="none" w:sz="0" w:space="0" w:color="auto"/>
            </w:tcBorders>
          </w:tcPr>
          <w:p w14:paraId="0004C992" w14:textId="77777777" w:rsidR="00E96A7B" w:rsidRPr="003F5135" w:rsidRDefault="00E96A7B" w:rsidP="00E96A7B">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sz w:val="18"/>
                <w:szCs w:val="18"/>
                <w:lang w:val="ro-RO"/>
              </w:rPr>
            </w:pPr>
            <w:r w:rsidRPr="003F5135">
              <w:rPr>
                <w:rFonts w:ascii="Trebuchet MS" w:eastAsia="Times New Roman" w:hAnsi="Trebuchet MS" w:cs="Arial"/>
                <w:bCs w:val="0"/>
                <w:sz w:val="18"/>
                <w:szCs w:val="18"/>
                <w:lang w:val="ro-RO"/>
              </w:rPr>
              <w:t>Venit tone – kilometru</w:t>
            </w:r>
          </w:p>
          <w:p w14:paraId="52B5A7E6" w14:textId="77777777" w:rsidR="00E96A7B" w:rsidRPr="005B5629" w:rsidRDefault="00E96A7B" w:rsidP="00E96A7B">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Cs w:val="0"/>
                <w:color w:val="FF0000"/>
                <w:sz w:val="18"/>
                <w:szCs w:val="18"/>
                <w:lang w:val="ro-RO"/>
              </w:rPr>
            </w:pPr>
            <w:r w:rsidRPr="003F5135">
              <w:rPr>
                <w:rFonts w:ascii="Trebuchet MS" w:eastAsia="Times New Roman" w:hAnsi="Trebuchet MS" w:cs="Arial"/>
                <w:sz w:val="18"/>
                <w:szCs w:val="18"/>
                <w:lang w:val="ro-RO"/>
              </w:rPr>
              <w:t>[10</w:t>
            </w:r>
            <w:r w:rsidRPr="003F5135">
              <w:rPr>
                <w:rFonts w:ascii="Trebuchet MS" w:eastAsia="Times New Roman" w:hAnsi="Trebuchet MS" w:cs="Arial"/>
                <w:sz w:val="18"/>
                <w:szCs w:val="18"/>
                <w:vertAlign w:val="superscript"/>
                <w:lang w:val="ro-RO"/>
              </w:rPr>
              <w:t xml:space="preserve">6 </w:t>
            </w:r>
            <w:r w:rsidRPr="003F5135">
              <w:rPr>
                <w:rFonts w:ascii="Trebuchet MS" w:eastAsia="Times New Roman" w:hAnsi="Trebuchet MS" w:cs="Arial"/>
                <w:sz w:val="18"/>
                <w:szCs w:val="18"/>
                <w:lang w:val="ro-RO"/>
              </w:rPr>
              <w:t>tkm]</w:t>
            </w:r>
          </w:p>
        </w:tc>
      </w:tr>
      <w:tr w:rsidR="00E96A7B" w14:paraId="42DF3DA4" w14:textId="77777777" w:rsidTr="00FE35F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758" w:type="dxa"/>
          </w:tcPr>
          <w:p w14:paraId="2B0C0263" w14:textId="77777777" w:rsidR="00E96A7B" w:rsidRPr="003F5135" w:rsidRDefault="00E96A7B" w:rsidP="00E96A7B">
            <w:pPr>
              <w:spacing w:after="120" w:line="360" w:lineRule="auto"/>
              <w:jc w:val="center"/>
              <w:rPr>
                <w:rFonts w:ascii="Trebuchet MS" w:eastAsia="Times New Roman" w:hAnsi="Trebuchet MS" w:cs="Arial"/>
                <w:bCs w:val="0"/>
                <w:lang w:val="ro-RO"/>
              </w:rPr>
            </w:pPr>
            <w:r w:rsidRPr="003F5135">
              <w:rPr>
                <w:rFonts w:ascii="Trebuchet MS" w:eastAsia="Times New Roman" w:hAnsi="Trebuchet MS" w:cs="Arial"/>
                <w:bCs w:val="0"/>
                <w:lang w:val="ro-RO"/>
              </w:rPr>
              <w:t>An</w:t>
            </w:r>
          </w:p>
        </w:tc>
        <w:tc>
          <w:tcPr>
            <w:tcW w:w="1140" w:type="dxa"/>
          </w:tcPr>
          <w:p w14:paraId="06C44A30"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Trafic intern</w:t>
            </w:r>
          </w:p>
        </w:tc>
        <w:tc>
          <w:tcPr>
            <w:tcW w:w="1255" w:type="dxa"/>
          </w:tcPr>
          <w:p w14:paraId="335ECC16"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Trafic internațional</w:t>
            </w:r>
          </w:p>
        </w:tc>
        <w:tc>
          <w:tcPr>
            <w:tcW w:w="989" w:type="dxa"/>
          </w:tcPr>
          <w:p w14:paraId="56C827C1"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Total</w:t>
            </w:r>
          </w:p>
        </w:tc>
        <w:tc>
          <w:tcPr>
            <w:tcW w:w="687" w:type="dxa"/>
          </w:tcPr>
          <w:p w14:paraId="57AA070E"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Trafic intern</w:t>
            </w:r>
          </w:p>
        </w:tc>
        <w:tc>
          <w:tcPr>
            <w:tcW w:w="1209" w:type="dxa"/>
          </w:tcPr>
          <w:p w14:paraId="30DD8C2A"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Trafic internațional</w:t>
            </w:r>
          </w:p>
        </w:tc>
        <w:tc>
          <w:tcPr>
            <w:tcW w:w="669" w:type="dxa"/>
          </w:tcPr>
          <w:p w14:paraId="3E56E633"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Total</w:t>
            </w:r>
          </w:p>
        </w:tc>
        <w:tc>
          <w:tcPr>
            <w:tcW w:w="687" w:type="dxa"/>
          </w:tcPr>
          <w:p w14:paraId="26C9FC2F"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Trafic intern</w:t>
            </w:r>
          </w:p>
        </w:tc>
        <w:tc>
          <w:tcPr>
            <w:tcW w:w="1209" w:type="dxa"/>
          </w:tcPr>
          <w:p w14:paraId="2DDC5FC2"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Trafic internațional</w:t>
            </w:r>
          </w:p>
        </w:tc>
        <w:tc>
          <w:tcPr>
            <w:tcW w:w="752" w:type="dxa"/>
          </w:tcPr>
          <w:p w14:paraId="7A52504B" w14:textId="77777777" w:rsidR="00E96A7B" w:rsidRPr="003F5135" w:rsidRDefault="00E96A7B" w:rsidP="00E96A7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sz w:val="16"/>
                <w:szCs w:val="16"/>
                <w:lang w:val="ro-RO"/>
              </w:rPr>
            </w:pPr>
            <w:r w:rsidRPr="003F5135">
              <w:rPr>
                <w:rFonts w:ascii="Trebuchet MS" w:eastAsia="Times New Roman" w:hAnsi="Trebuchet MS" w:cs="Arial"/>
                <w:b/>
                <w:bCs/>
                <w:sz w:val="16"/>
                <w:szCs w:val="16"/>
                <w:lang w:val="ro-RO"/>
              </w:rPr>
              <w:t>Total</w:t>
            </w:r>
          </w:p>
        </w:tc>
      </w:tr>
      <w:tr w:rsidR="00FE35F7" w14:paraId="764246C3" w14:textId="77777777" w:rsidTr="007E1B5F">
        <w:trPr>
          <w:trHeight w:val="260"/>
        </w:trPr>
        <w:tc>
          <w:tcPr>
            <w:cnfStyle w:val="001000000000" w:firstRow="0" w:lastRow="0" w:firstColumn="1" w:lastColumn="0" w:oddVBand="0" w:evenVBand="0" w:oddHBand="0" w:evenHBand="0" w:firstRowFirstColumn="0" w:firstRowLastColumn="0" w:lastRowFirstColumn="0" w:lastRowLastColumn="0"/>
            <w:tcW w:w="758" w:type="dxa"/>
          </w:tcPr>
          <w:p w14:paraId="094C81BE" w14:textId="77777777" w:rsidR="00E96A7B" w:rsidRPr="005B5629" w:rsidRDefault="00E96A7B" w:rsidP="00E96A7B">
            <w:pPr>
              <w:spacing w:after="120" w:line="360" w:lineRule="auto"/>
              <w:jc w:val="center"/>
              <w:rPr>
                <w:rFonts w:ascii="Trebuchet MS" w:eastAsia="Times New Roman" w:hAnsi="Trebuchet MS" w:cs="Arial"/>
                <w:bCs w:val="0"/>
                <w:sz w:val="16"/>
                <w:szCs w:val="16"/>
                <w:lang w:val="ro-RO"/>
              </w:rPr>
            </w:pPr>
            <w:r w:rsidRPr="005B5629">
              <w:rPr>
                <w:rFonts w:ascii="Trebuchet MS" w:eastAsia="Times New Roman" w:hAnsi="Trebuchet MS" w:cs="Arial"/>
                <w:bCs w:val="0"/>
                <w:sz w:val="16"/>
                <w:szCs w:val="16"/>
                <w:lang w:val="ro-RO"/>
              </w:rPr>
              <w:t>2017</w:t>
            </w:r>
          </w:p>
        </w:tc>
        <w:tc>
          <w:tcPr>
            <w:tcW w:w="1140" w:type="dxa"/>
          </w:tcPr>
          <w:p w14:paraId="5719FC3C"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345</w:t>
            </w:r>
          </w:p>
        </w:tc>
        <w:tc>
          <w:tcPr>
            <w:tcW w:w="1255" w:type="dxa"/>
          </w:tcPr>
          <w:p w14:paraId="1AEE7C11"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9510</w:t>
            </w:r>
          </w:p>
        </w:tc>
        <w:tc>
          <w:tcPr>
            <w:tcW w:w="989" w:type="dxa"/>
          </w:tcPr>
          <w:p w14:paraId="4A1A4BBA"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9856</w:t>
            </w:r>
          </w:p>
        </w:tc>
        <w:tc>
          <w:tcPr>
            <w:tcW w:w="687" w:type="dxa"/>
          </w:tcPr>
          <w:p w14:paraId="6DD7F735"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0</w:t>
            </w:r>
          </w:p>
        </w:tc>
        <w:tc>
          <w:tcPr>
            <w:tcW w:w="1209" w:type="dxa"/>
          </w:tcPr>
          <w:p w14:paraId="1133A7E4"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404</w:t>
            </w:r>
          </w:p>
        </w:tc>
        <w:tc>
          <w:tcPr>
            <w:tcW w:w="669" w:type="dxa"/>
          </w:tcPr>
          <w:p w14:paraId="05BC7E38"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C92E85">
              <w:rPr>
                <w:rFonts w:ascii="Trebuchet MS" w:eastAsia="Times New Roman" w:hAnsi="Trebuchet MS" w:cs="Arial"/>
                <w:bCs/>
                <w:sz w:val="16"/>
                <w:szCs w:val="16"/>
                <w:lang w:val="ro-RO"/>
              </w:rPr>
              <w:t>404</w:t>
            </w:r>
          </w:p>
        </w:tc>
        <w:tc>
          <w:tcPr>
            <w:tcW w:w="687" w:type="dxa"/>
          </w:tcPr>
          <w:p w14:paraId="2B42DA26" w14:textId="77777777" w:rsidR="00E96A7B" w:rsidRPr="003F513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33</w:t>
            </w:r>
          </w:p>
        </w:tc>
        <w:tc>
          <w:tcPr>
            <w:tcW w:w="1209" w:type="dxa"/>
          </w:tcPr>
          <w:p w14:paraId="3EB7B94C" w14:textId="77777777" w:rsidR="00E96A7B" w:rsidRPr="003F513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927</w:t>
            </w:r>
          </w:p>
        </w:tc>
        <w:tc>
          <w:tcPr>
            <w:tcW w:w="752" w:type="dxa"/>
          </w:tcPr>
          <w:p w14:paraId="294C7C1E" w14:textId="77777777" w:rsidR="00E96A7B" w:rsidRPr="003F5135" w:rsidRDefault="00E96A7B" w:rsidP="00E96A7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959</w:t>
            </w:r>
          </w:p>
        </w:tc>
      </w:tr>
      <w:tr w:rsidR="00E96A7B" w14:paraId="485DCEDC" w14:textId="77777777" w:rsidTr="00FE35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758" w:type="dxa"/>
          </w:tcPr>
          <w:p w14:paraId="67A1AC0F" w14:textId="77777777" w:rsidR="00E96A7B" w:rsidRPr="005B5629" w:rsidRDefault="00E96A7B" w:rsidP="00E96A7B">
            <w:pPr>
              <w:spacing w:after="120" w:line="360" w:lineRule="auto"/>
              <w:jc w:val="center"/>
              <w:rPr>
                <w:rFonts w:ascii="Trebuchet MS" w:eastAsia="Times New Roman" w:hAnsi="Trebuchet MS" w:cs="Arial"/>
                <w:bCs w:val="0"/>
                <w:sz w:val="16"/>
                <w:szCs w:val="16"/>
                <w:lang w:val="ro-RO"/>
              </w:rPr>
            </w:pPr>
            <w:r w:rsidRPr="005B5629">
              <w:rPr>
                <w:rFonts w:ascii="Trebuchet MS" w:eastAsia="Times New Roman" w:hAnsi="Trebuchet MS" w:cs="Arial"/>
                <w:bCs w:val="0"/>
                <w:sz w:val="16"/>
                <w:szCs w:val="16"/>
                <w:lang w:val="ro-RO"/>
              </w:rPr>
              <w:t>2016</w:t>
            </w:r>
          </w:p>
        </w:tc>
        <w:tc>
          <w:tcPr>
            <w:tcW w:w="1140" w:type="dxa"/>
          </w:tcPr>
          <w:p w14:paraId="4052BA27"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193</w:t>
            </w:r>
          </w:p>
        </w:tc>
        <w:tc>
          <w:tcPr>
            <w:tcW w:w="1255" w:type="dxa"/>
          </w:tcPr>
          <w:p w14:paraId="40BC49ED"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7656</w:t>
            </w:r>
          </w:p>
        </w:tc>
        <w:tc>
          <w:tcPr>
            <w:tcW w:w="989" w:type="dxa"/>
          </w:tcPr>
          <w:p w14:paraId="126CE82F"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7849</w:t>
            </w:r>
          </w:p>
        </w:tc>
        <w:tc>
          <w:tcPr>
            <w:tcW w:w="687" w:type="dxa"/>
          </w:tcPr>
          <w:p w14:paraId="771419CE"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0</w:t>
            </w:r>
          </w:p>
        </w:tc>
        <w:tc>
          <w:tcPr>
            <w:tcW w:w="1209" w:type="dxa"/>
          </w:tcPr>
          <w:p w14:paraId="592EDFA8"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6</w:t>
            </w:r>
          </w:p>
        </w:tc>
        <w:tc>
          <w:tcPr>
            <w:tcW w:w="669" w:type="dxa"/>
          </w:tcPr>
          <w:p w14:paraId="7647188E"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C92E85">
              <w:rPr>
                <w:rFonts w:ascii="Trebuchet MS" w:eastAsia="Times New Roman" w:hAnsi="Trebuchet MS" w:cs="Arial"/>
                <w:bCs/>
                <w:sz w:val="16"/>
                <w:szCs w:val="16"/>
                <w:lang w:val="ro-RO"/>
              </w:rPr>
              <w:t>6</w:t>
            </w:r>
          </w:p>
        </w:tc>
        <w:tc>
          <w:tcPr>
            <w:tcW w:w="687" w:type="dxa"/>
          </w:tcPr>
          <w:p w14:paraId="2085E857"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17</w:t>
            </w:r>
          </w:p>
        </w:tc>
        <w:tc>
          <w:tcPr>
            <w:tcW w:w="1209" w:type="dxa"/>
          </w:tcPr>
          <w:p w14:paraId="4C2F02AF"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739</w:t>
            </w:r>
          </w:p>
        </w:tc>
        <w:tc>
          <w:tcPr>
            <w:tcW w:w="752" w:type="dxa"/>
          </w:tcPr>
          <w:p w14:paraId="4286CC70" w14:textId="77777777" w:rsidR="00E96A7B" w:rsidRPr="003F5135" w:rsidRDefault="00E96A7B" w:rsidP="00E96A7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757</w:t>
            </w:r>
          </w:p>
        </w:tc>
      </w:tr>
      <w:tr w:rsidR="00FE35F7" w14:paraId="66CEB106" w14:textId="77777777" w:rsidTr="00FE35F7">
        <w:trPr>
          <w:trHeight w:val="317"/>
        </w:trPr>
        <w:tc>
          <w:tcPr>
            <w:cnfStyle w:val="001000000000" w:firstRow="0" w:lastRow="0" w:firstColumn="1" w:lastColumn="0" w:oddVBand="0" w:evenVBand="0" w:oddHBand="0" w:evenHBand="0" w:firstRowFirstColumn="0" w:firstRowLastColumn="0" w:lastRowFirstColumn="0" w:lastRowLastColumn="0"/>
            <w:tcW w:w="758" w:type="dxa"/>
          </w:tcPr>
          <w:p w14:paraId="51D5B685" w14:textId="77777777" w:rsidR="00E96A7B" w:rsidRPr="005B5629" w:rsidRDefault="00E96A7B" w:rsidP="00E96A7B">
            <w:pPr>
              <w:spacing w:after="120" w:line="360" w:lineRule="auto"/>
              <w:jc w:val="center"/>
              <w:rPr>
                <w:rFonts w:ascii="Trebuchet MS" w:eastAsia="Times New Roman" w:hAnsi="Trebuchet MS" w:cs="Arial"/>
                <w:bCs w:val="0"/>
                <w:sz w:val="16"/>
                <w:szCs w:val="16"/>
                <w:lang w:val="ro-RO"/>
              </w:rPr>
            </w:pPr>
            <w:r w:rsidRPr="005B5629">
              <w:rPr>
                <w:rFonts w:ascii="Trebuchet MS" w:eastAsia="Times New Roman" w:hAnsi="Trebuchet MS" w:cs="Arial"/>
                <w:bCs w:val="0"/>
                <w:sz w:val="16"/>
                <w:szCs w:val="16"/>
                <w:lang w:val="ro-RO"/>
              </w:rPr>
              <w:t>2015</w:t>
            </w:r>
          </w:p>
        </w:tc>
        <w:tc>
          <w:tcPr>
            <w:tcW w:w="1140" w:type="dxa"/>
          </w:tcPr>
          <w:p w14:paraId="0EC7FC0A"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174</w:t>
            </w:r>
          </w:p>
        </w:tc>
        <w:tc>
          <w:tcPr>
            <w:tcW w:w="1255" w:type="dxa"/>
          </w:tcPr>
          <w:p w14:paraId="291CB871"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5645</w:t>
            </w:r>
          </w:p>
        </w:tc>
        <w:tc>
          <w:tcPr>
            <w:tcW w:w="989" w:type="dxa"/>
          </w:tcPr>
          <w:p w14:paraId="4DDC925A"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5819</w:t>
            </w:r>
          </w:p>
        </w:tc>
        <w:tc>
          <w:tcPr>
            <w:tcW w:w="687" w:type="dxa"/>
          </w:tcPr>
          <w:p w14:paraId="21E77597"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0</w:t>
            </w:r>
          </w:p>
        </w:tc>
        <w:tc>
          <w:tcPr>
            <w:tcW w:w="1209" w:type="dxa"/>
          </w:tcPr>
          <w:p w14:paraId="4796F51A"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7</w:t>
            </w:r>
          </w:p>
        </w:tc>
        <w:tc>
          <w:tcPr>
            <w:tcW w:w="669" w:type="dxa"/>
          </w:tcPr>
          <w:p w14:paraId="0545B8B8"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C92E85">
              <w:rPr>
                <w:rFonts w:ascii="Trebuchet MS" w:eastAsia="Times New Roman" w:hAnsi="Trebuchet MS" w:cs="Arial"/>
                <w:bCs/>
                <w:sz w:val="16"/>
                <w:szCs w:val="16"/>
                <w:lang w:val="ro-RO"/>
              </w:rPr>
              <w:t>7</w:t>
            </w:r>
          </w:p>
        </w:tc>
        <w:tc>
          <w:tcPr>
            <w:tcW w:w="687" w:type="dxa"/>
          </w:tcPr>
          <w:p w14:paraId="5ECC2F40" w14:textId="77777777" w:rsidR="00E96A7B" w:rsidRPr="003F513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16</w:t>
            </w:r>
          </w:p>
        </w:tc>
        <w:tc>
          <w:tcPr>
            <w:tcW w:w="1209" w:type="dxa"/>
          </w:tcPr>
          <w:p w14:paraId="5A3DA43B" w14:textId="77777777" w:rsidR="00E96A7B" w:rsidRPr="003F513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539</w:t>
            </w:r>
          </w:p>
        </w:tc>
        <w:tc>
          <w:tcPr>
            <w:tcW w:w="752" w:type="dxa"/>
          </w:tcPr>
          <w:p w14:paraId="09D2608D" w14:textId="77777777" w:rsidR="00E96A7B" w:rsidRPr="003F5135" w:rsidRDefault="00E96A7B" w:rsidP="00E96A7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555</w:t>
            </w:r>
          </w:p>
        </w:tc>
      </w:tr>
      <w:tr w:rsidR="00E96A7B" w14:paraId="778639AC" w14:textId="77777777" w:rsidTr="00FE35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758" w:type="dxa"/>
          </w:tcPr>
          <w:p w14:paraId="226A2F0A" w14:textId="77777777" w:rsidR="00E96A7B" w:rsidRPr="005B5629" w:rsidRDefault="00E96A7B" w:rsidP="00E96A7B">
            <w:pPr>
              <w:spacing w:after="120" w:line="360" w:lineRule="auto"/>
              <w:jc w:val="center"/>
              <w:rPr>
                <w:rFonts w:ascii="Trebuchet MS" w:eastAsia="Times New Roman" w:hAnsi="Trebuchet MS" w:cs="Arial"/>
                <w:bCs w:val="0"/>
                <w:sz w:val="16"/>
                <w:szCs w:val="16"/>
                <w:lang w:val="ro-RO"/>
              </w:rPr>
            </w:pPr>
            <w:r w:rsidRPr="005B5629">
              <w:rPr>
                <w:rFonts w:ascii="Trebuchet MS" w:eastAsia="Times New Roman" w:hAnsi="Trebuchet MS" w:cs="Arial"/>
                <w:bCs w:val="0"/>
                <w:sz w:val="16"/>
                <w:szCs w:val="16"/>
                <w:lang w:val="ro-RO"/>
              </w:rPr>
              <w:t>2014</w:t>
            </w:r>
          </w:p>
        </w:tc>
        <w:tc>
          <w:tcPr>
            <w:tcW w:w="1140" w:type="dxa"/>
          </w:tcPr>
          <w:p w14:paraId="5E9B4FC6"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178</w:t>
            </w:r>
          </w:p>
        </w:tc>
        <w:tc>
          <w:tcPr>
            <w:tcW w:w="1255" w:type="dxa"/>
          </w:tcPr>
          <w:p w14:paraId="0750412A"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4998</w:t>
            </w:r>
          </w:p>
        </w:tc>
        <w:tc>
          <w:tcPr>
            <w:tcW w:w="989" w:type="dxa"/>
          </w:tcPr>
          <w:p w14:paraId="2CE0A0C1"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5176</w:t>
            </w:r>
          </w:p>
        </w:tc>
        <w:tc>
          <w:tcPr>
            <w:tcW w:w="687" w:type="dxa"/>
          </w:tcPr>
          <w:p w14:paraId="4083E44E"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0</w:t>
            </w:r>
          </w:p>
        </w:tc>
        <w:tc>
          <w:tcPr>
            <w:tcW w:w="1209" w:type="dxa"/>
          </w:tcPr>
          <w:p w14:paraId="1EDA5629"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6</w:t>
            </w:r>
          </w:p>
        </w:tc>
        <w:tc>
          <w:tcPr>
            <w:tcW w:w="669" w:type="dxa"/>
          </w:tcPr>
          <w:p w14:paraId="392823DC"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C92E85">
              <w:rPr>
                <w:rFonts w:ascii="Trebuchet MS" w:eastAsia="Times New Roman" w:hAnsi="Trebuchet MS" w:cs="Arial"/>
                <w:bCs/>
                <w:sz w:val="16"/>
                <w:szCs w:val="16"/>
                <w:lang w:val="ro-RO"/>
              </w:rPr>
              <w:t>6</w:t>
            </w:r>
          </w:p>
        </w:tc>
        <w:tc>
          <w:tcPr>
            <w:tcW w:w="687" w:type="dxa"/>
          </w:tcPr>
          <w:p w14:paraId="53F474E7"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16</w:t>
            </w:r>
          </w:p>
        </w:tc>
        <w:tc>
          <w:tcPr>
            <w:tcW w:w="1209" w:type="dxa"/>
          </w:tcPr>
          <w:p w14:paraId="6435B4C8"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475</w:t>
            </w:r>
          </w:p>
        </w:tc>
        <w:tc>
          <w:tcPr>
            <w:tcW w:w="752" w:type="dxa"/>
          </w:tcPr>
          <w:p w14:paraId="7B6547F3" w14:textId="77777777" w:rsidR="00E96A7B" w:rsidRPr="003F5135" w:rsidRDefault="00E96A7B" w:rsidP="00E96A7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492</w:t>
            </w:r>
          </w:p>
        </w:tc>
      </w:tr>
      <w:tr w:rsidR="00FE35F7" w14:paraId="41372461" w14:textId="77777777" w:rsidTr="00FE35F7">
        <w:trPr>
          <w:trHeight w:val="317"/>
        </w:trPr>
        <w:tc>
          <w:tcPr>
            <w:cnfStyle w:val="001000000000" w:firstRow="0" w:lastRow="0" w:firstColumn="1" w:lastColumn="0" w:oddVBand="0" w:evenVBand="0" w:oddHBand="0" w:evenHBand="0" w:firstRowFirstColumn="0" w:firstRowLastColumn="0" w:lastRowFirstColumn="0" w:lastRowLastColumn="0"/>
            <w:tcW w:w="758" w:type="dxa"/>
          </w:tcPr>
          <w:p w14:paraId="735F7A2F" w14:textId="77777777" w:rsidR="00E96A7B" w:rsidRPr="005B5629" w:rsidRDefault="00E96A7B" w:rsidP="00E96A7B">
            <w:pPr>
              <w:spacing w:after="120" w:line="360" w:lineRule="auto"/>
              <w:jc w:val="center"/>
              <w:rPr>
                <w:rFonts w:ascii="Trebuchet MS" w:eastAsia="Times New Roman" w:hAnsi="Trebuchet MS" w:cs="Arial"/>
                <w:bCs w:val="0"/>
                <w:sz w:val="16"/>
                <w:szCs w:val="16"/>
                <w:lang w:val="ro-RO"/>
              </w:rPr>
            </w:pPr>
            <w:r w:rsidRPr="005B5629">
              <w:rPr>
                <w:rFonts w:ascii="Trebuchet MS" w:eastAsia="Times New Roman" w:hAnsi="Trebuchet MS" w:cs="Arial"/>
                <w:bCs w:val="0"/>
                <w:sz w:val="16"/>
                <w:szCs w:val="16"/>
                <w:lang w:val="ro-RO"/>
              </w:rPr>
              <w:t>2013</w:t>
            </w:r>
          </w:p>
        </w:tc>
        <w:tc>
          <w:tcPr>
            <w:tcW w:w="1140" w:type="dxa"/>
          </w:tcPr>
          <w:p w14:paraId="30DF6346"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214</w:t>
            </w:r>
          </w:p>
        </w:tc>
        <w:tc>
          <w:tcPr>
            <w:tcW w:w="1255" w:type="dxa"/>
          </w:tcPr>
          <w:p w14:paraId="04F03433"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4599</w:t>
            </w:r>
          </w:p>
        </w:tc>
        <w:tc>
          <w:tcPr>
            <w:tcW w:w="989" w:type="dxa"/>
          </w:tcPr>
          <w:p w14:paraId="0E0F2BBF"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4814</w:t>
            </w:r>
          </w:p>
        </w:tc>
        <w:tc>
          <w:tcPr>
            <w:tcW w:w="687" w:type="dxa"/>
          </w:tcPr>
          <w:p w14:paraId="770E0019"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0</w:t>
            </w:r>
          </w:p>
        </w:tc>
        <w:tc>
          <w:tcPr>
            <w:tcW w:w="1209" w:type="dxa"/>
          </w:tcPr>
          <w:p w14:paraId="6F26A462"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76</w:t>
            </w:r>
          </w:p>
        </w:tc>
        <w:tc>
          <w:tcPr>
            <w:tcW w:w="669" w:type="dxa"/>
          </w:tcPr>
          <w:p w14:paraId="387D339F"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C92E85">
              <w:rPr>
                <w:rFonts w:ascii="Trebuchet MS" w:eastAsia="Times New Roman" w:hAnsi="Trebuchet MS" w:cs="Arial"/>
                <w:bCs/>
                <w:sz w:val="16"/>
                <w:szCs w:val="16"/>
                <w:lang w:val="ro-RO"/>
              </w:rPr>
              <w:t>76</w:t>
            </w:r>
          </w:p>
        </w:tc>
        <w:tc>
          <w:tcPr>
            <w:tcW w:w="687" w:type="dxa"/>
          </w:tcPr>
          <w:p w14:paraId="36322385" w14:textId="77777777" w:rsidR="00E96A7B" w:rsidRPr="003F513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20</w:t>
            </w:r>
          </w:p>
        </w:tc>
        <w:tc>
          <w:tcPr>
            <w:tcW w:w="1209" w:type="dxa"/>
          </w:tcPr>
          <w:p w14:paraId="3C89671B" w14:textId="77777777" w:rsidR="00E96A7B" w:rsidRPr="003F513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427</w:t>
            </w:r>
          </w:p>
        </w:tc>
        <w:tc>
          <w:tcPr>
            <w:tcW w:w="752" w:type="dxa"/>
          </w:tcPr>
          <w:p w14:paraId="7E453CB7" w14:textId="77777777" w:rsidR="00E96A7B" w:rsidRPr="003F5135" w:rsidRDefault="00E96A7B" w:rsidP="00E96A7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447</w:t>
            </w:r>
          </w:p>
        </w:tc>
      </w:tr>
      <w:tr w:rsidR="00E96A7B" w14:paraId="17FB0843" w14:textId="77777777" w:rsidTr="00FE35F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8" w:type="dxa"/>
          </w:tcPr>
          <w:p w14:paraId="7B7B664A" w14:textId="77777777" w:rsidR="00E96A7B" w:rsidRPr="005B5629" w:rsidRDefault="00E96A7B" w:rsidP="00E96A7B">
            <w:pPr>
              <w:spacing w:after="120" w:line="360" w:lineRule="auto"/>
              <w:jc w:val="center"/>
              <w:rPr>
                <w:rFonts w:ascii="Trebuchet MS" w:eastAsia="Times New Roman" w:hAnsi="Trebuchet MS" w:cs="Arial"/>
                <w:bCs w:val="0"/>
                <w:sz w:val="16"/>
                <w:szCs w:val="16"/>
                <w:lang w:val="ro-RO"/>
              </w:rPr>
            </w:pPr>
            <w:r w:rsidRPr="005B5629">
              <w:rPr>
                <w:rFonts w:ascii="Trebuchet MS" w:eastAsia="Times New Roman" w:hAnsi="Trebuchet MS" w:cs="Arial"/>
                <w:bCs w:val="0"/>
                <w:sz w:val="16"/>
                <w:szCs w:val="16"/>
                <w:lang w:val="ro-RO"/>
              </w:rPr>
              <w:t>2012</w:t>
            </w:r>
          </w:p>
        </w:tc>
        <w:tc>
          <w:tcPr>
            <w:tcW w:w="1140" w:type="dxa"/>
          </w:tcPr>
          <w:p w14:paraId="481028E8"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233</w:t>
            </w:r>
          </w:p>
        </w:tc>
        <w:tc>
          <w:tcPr>
            <w:tcW w:w="1255" w:type="dxa"/>
          </w:tcPr>
          <w:p w14:paraId="2EFE2838"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4681</w:t>
            </w:r>
          </w:p>
        </w:tc>
        <w:tc>
          <w:tcPr>
            <w:tcW w:w="989" w:type="dxa"/>
          </w:tcPr>
          <w:p w14:paraId="6759C14F"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4913</w:t>
            </w:r>
          </w:p>
        </w:tc>
        <w:tc>
          <w:tcPr>
            <w:tcW w:w="687" w:type="dxa"/>
          </w:tcPr>
          <w:p w14:paraId="7959F326"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0</w:t>
            </w:r>
          </w:p>
        </w:tc>
        <w:tc>
          <w:tcPr>
            <w:tcW w:w="1209" w:type="dxa"/>
          </w:tcPr>
          <w:p w14:paraId="0AD1F7E3"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40</w:t>
            </w:r>
          </w:p>
        </w:tc>
        <w:tc>
          <w:tcPr>
            <w:tcW w:w="669" w:type="dxa"/>
          </w:tcPr>
          <w:p w14:paraId="341F7557"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C92E85">
              <w:rPr>
                <w:rFonts w:ascii="Trebuchet MS" w:eastAsia="Times New Roman" w:hAnsi="Trebuchet MS" w:cs="Arial"/>
                <w:bCs/>
                <w:sz w:val="16"/>
                <w:szCs w:val="16"/>
                <w:lang w:val="ro-RO"/>
              </w:rPr>
              <w:t>40</w:t>
            </w:r>
          </w:p>
        </w:tc>
        <w:tc>
          <w:tcPr>
            <w:tcW w:w="687" w:type="dxa"/>
          </w:tcPr>
          <w:p w14:paraId="35E55516"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21</w:t>
            </w:r>
          </w:p>
        </w:tc>
        <w:tc>
          <w:tcPr>
            <w:tcW w:w="1209" w:type="dxa"/>
          </w:tcPr>
          <w:p w14:paraId="39FDF599"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445</w:t>
            </w:r>
          </w:p>
        </w:tc>
        <w:tc>
          <w:tcPr>
            <w:tcW w:w="752" w:type="dxa"/>
          </w:tcPr>
          <w:p w14:paraId="5EC3C8CB" w14:textId="77777777" w:rsidR="00E96A7B" w:rsidRPr="003F5135" w:rsidRDefault="00E96A7B" w:rsidP="00E96A7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467</w:t>
            </w:r>
          </w:p>
        </w:tc>
      </w:tr>
      <w:tr w:rsidR="00FE35F7" w14:paraId="0104F0B0" w14:textId="77777777" w:rsidTr="00FE35F7">
        <w:trPr>
          <w:trHeight w:val="305"/>
        </w:trPr>
        <w:tc>
          <w:tcPr>
            <w:cnfStyle w:val="001000000000" w:firstRow="0" w:lastRow="0" w:firstColumn="1" w:lastColumn="0" w:oddVBand="0" w:evenVBand="0" w:oddHBand="0" w:evenHBand="0" w:firstRowFirstColumn="0" w:firstRowLastColumn="0" w:lastRowFirstColumn="0" w:lastRowLastColumn="0"/>
            <w:tcW w:w="758" w:type="dxa"/>
          </w:tcPr>
          <w:p w14:paraId="1478B721" w14:textId="77777777" w:rsidR="00E96A7B" w:rsidRPr="005B5629" w:rsidRDefault="00E96A7B" w:rsidP="00E96A7B">
            <w:pPr>
              <w:spacing w:after="120" w:line="360" w:lineRule="auto"/>
              <w:jc w:val="center"/>
              <w:rPr>
                <w:rFonts w:ascii="Trebuchet MS" w:eastAsia="Times New Roman" w:hAnsi="Trebuchet MS" w:cs="Arial"/>
                <w:bCs w:val="0"/>
                <w:sz w:val="16"/>
                <w:szCs w:val="16"/>
                <w:lang w:val="ro-RO"/>
              </w:rPr>
            </w:pPr>
            <w:r w:rsidRPr="005B5629">
              <w:rPr>
                <w:rFonts w:ascii="Trebuchet MS" w:eastAsia="Times New Roman" w:hAnsi="Trebuchet MS" w:cs="Arial"/>
                <w:bCs w:val="0"/>
                <w:sz w:val="16"/>
                <w:szCs w:val="16"/>
                <w:lang w:val="ro-RO"/>
              </w:rPr>
              <w:t>2011</w:t>
            </w:r>
          </w:p>
        </w:tc>
        <w:tc>
          <w:tcPr>
            <w:tcW w:w="1140" w:type="dxa"/>
          </w:tcPr>
          <w:p w14:paraId="761616B8"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251</w:t>
            </w:r>
          </w:p>
        </w:tc>
        <w:tc>
          <w:tcPr>
            <w:tcW w:w="1255" w:type="dxa"/>
          </w:tcPr>
          <w:p w14:paraId="487297B7"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4664</w:t>
            </w:r>
          </w:p>
        </w:tc>
        <w:tc>
          <w:tcPr>
            <w:tcW w:w="989" w:type="dxa"/>
          </w:tcPr>
          <w:p w14:paraId="6F331F85" w14:textId="77777777" w:rsidR="00E96A7B" w:rsidRPr="005B5629"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4915</w:t>
            </w:r>
          </w:p>
        </w:tc>
        <w:tc>
          <w:tcPr>
            <w:tcW w:w="687" w:type="dxa"/>
          </w:tcPr>
          <w:p w14:paraId="174D1B91"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0</w:t>
            </w:r>
          </w:p>
        </w:tc>
        <w:tc>
          <w:tcPr>
            <w:tcW w:w="1209" w:type="dxa"/>
          </w:tcPr>
          <w:p w14:paraId="04275309"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53</w:t>
            </w:r>
          </w:p>
        </w:tc>
        <w:tc>
          <w:tcPr>
            <w:tcW w:w="669" w:type="dxa"/>
          </w:tcPr>
          <w:p w14:paraId="73A92D13" w14:textId="77777777" w:rsidR="00E96A7B" w:rsidRPr="00C92E8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C92E85">
              <w:rPr>
                <w:rFonts w:ascii="Trebuchet MS" w:eastAsia="Times New Roman" w:hAnsi="Trebuchet MS" w:cs="Arial"/>
                <w:bCs/>
                <w:sz w:val="16"/>
                <w:szCs w:val="16"/>
                <w:lang w:val="ro-RO"/>
              </w:rPr>
              <w:t>53</w:t>
            </w:r>
          </w:p>
        </w:tc>
        <w:tc>
          <w:tcPr>
            <w:tcW w:w="687" w:type="dxa"/>
          </w:tcPr>
          <w:p w14:paraId="3C332392" w14:textId="77777777" w:rsidR="00E96A7B" w:rsidRPr="003F513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22</w:t>
            </w:r>
          </w:p>
        </w:tc>
        <w:tc>
          <w:tcPr>
            <w:tcW w:w="1209" w:type="dxa"/>
          </w:tcPr>
          <w:p w14:paraId="10E860A6" w14:textId="77777777" w:rsidR="00E96A7B" w:rsidRPr="003F5135" w:rsidRDefault="00E96A7B" w:rsidP="00E96A7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448</w:t>
            </w:r>
          </w:p>
        </w:tc>
        <w:tc>
          <w:tcPr>
            <w:tcW w:w="752" w:type="dxa"/>
          </w:tcPr>
          <w:p w14:paraId="3DD07428" w14:textId="77777777" w:rsidR="00E96A7B" w:rsidRPr="003F5135" w:rsidRDefault="00E96A7B" w:rsidP="00E96A7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470</w:t>
            </w:r>
          </w:p>
        </w:tc>
      </w:tr>
      <w:tr w:rsidR="00E96A7B" w14:paraId="00BA1388" w14:textId="77777777" w:rsidTr="00FE35F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758" w:type="dxa"/>
          </w:tcPr>
          <w:p w14:paraId="35922E5C" w14:textId="77777777" w:rsidR="00E96A7B" w:rsidRPr="005B5629" w:rsidRDefault="00E96A7B" w:rsidP="00E96A7B">
            <w:pPr>
              <w:spacing w:after="120" w:line="360" w:lineRule="auto"/>
              <w:jc w:val="center"/>
              <w:rPr>
                <w:rFonts w:ascii="Trebuchet MS" w:eastAsia="Times New Roman" w:hAnsi="Trebuchet MS" w:cs="Arial"/>
                <w:bCs w:val="0"/>
                <w:sz w:val="16"/>
                <w:szCs w:val="16"/>
                <w:lang w:val="ro-RO"/>
              </w:rPr>
            </w:pPr>
            <w:r w:rsidRPr="005B5629">
              <w:rPr>
                <w:rFonts w:ascii="Trebuchet MS" w:eastAsia="Times New Roman" w:hAnsi="Trebuchet MS" w:cs="Arial"/>
                <w:bCs w:val="0"/>
                <w:sz w:val="16"/>
                <w:szCs w:val="16"/>
                <w:lang w:val="ro-RO"/>
              </w:rPr>
              <w:t>2010</w:t>
            </w:r>
          </w:p>
        </w:tc>
        <w:tc>
          <w:tcPr>
            <w:tcW w:w="1140" w:type="dxa"/>
          </w:tcPr>
          <w:p w14:paraId="44094F85"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239</w:t>
            </w:r>
          </w:p>
        </w:tc>
        <w:tc>
          <w:tcPr>
            <w:tcW w:w="1255" w:type="dxa"/>
          </w:tcPr>
          <w:p w14:paraId="343C8D4A"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4868</w:t>
            </w:r>
          </w:p>
        </w:tc>
        <w:tc>
          <w:tcPr>
            <w:tcW w:w="989" w:type="dxa"/>
          </w:tcPr>
          <w:p w14:paraId="12051FE9" w14:textId="77777777" w:rsidR="00E96A7B" w:rsidRPr="005B5629"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5B5629">
              <w:rPr>
                <w:rFonts w:ascii="Trebuchet MS" w:eastAsia="Times New Roman" w:hAnsi="Trebuchet MS" w:cs="Arial"/>
                <w:bCs/>
                <w:sz w:val="16"/>
                <w:szCs w:val="16"/>
                <w:lang w:val="ro-RO"/>
              </w:rPr>
              <w:t>5108</w:t>
            </w:r>
          </w:p>
        </w:tc>
        <w:tc>
          <w:tcPr>
            <w:tcW w:w="687" w:type="dxa"/>
          </w:tcPr>
          <w:p w14:paraId="69A5E0D1"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9</w:t>
            </w:r>
          </w:p>
        </w:tc>
        <w:tc>
          <w:tcPr>
            <w:tcW w:w="1209" w:type="dxa"/>
          </w:tcPr>
          <w:p w14:paraId="1BAEB474"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8"/>
                <w:szCs w:val="18"/>
                <w:lang w:val="ro-RO"/>
              </w:rPr>
            </w:pPr>
            <w:r w:rsidRPr="00C92E85">
              <w:rPr>
                <w:rFonts w:ascii="Trebuchet MS" w:eastAsia="Times New Roman" w:hAnsi="Trebuchet MS" w:cs="Arial"/>
                <w:bCs/>
                <w:sz w:val="18"/>
                <w:szCs w:val="18"/>
                <w:lang w:val="ro-RO"/>
              </w:rPr>
              <w:t>71</w:t>
            </w:r>
          </w:p>
        </w:tc>
        <w:tc>
          <w:tcPr>
            <w:tcW w:w="669" w:type="dxa"/>
          </w:tcPr>
          <w:p w14:paraId="184D89A7" w14:textId="77777777" w:rsidR="00E96A7B" w:rsidRPr="00C92E8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C92E85">
              <w:rPr>
                <w:rFonts w:ascii="Trebuchet MS" w:eastAsia="Times New Roman" w:hAnsi="Trebuchet MS" w:cs="Arial"/>
                <w:bCs/>
                <w:sz w:val="16"/>
                <w:szCs w:val="16"/>
                <w:lang w:val="ro-RO"/>
              </w:rPr>
              <w:t>80</w:t>
            </w:r>
          </w:p>
        </w:tc>
        <w:tc>
          <w:tcPr>
            <w:tcW w:w="687" w:type="dxa"/>
          </w:tcPr>
          <w:p w14:paraId="71A69864"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30</w:t>
            </w:r>
          </w:p>
        </w:tc>
        <w:tc>
          <w:tcPr>
            <w:tcW w:w="1209" w:type="dxa"/>
          </w:tcPr>
          <w:p w14:paraId="1F313488" w14:textId="77777777" w:rsidR="00E96A7B" w:rsidRPr="003F5135" w:rsidRDefault="00E96A7B" w:rsidP="00E96A7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475</w:t>
            </w:r>
          </w:p>
        </w:tc>
        <w:tc>
          <w:tcPr>
            <w:tcW w:w="752" w:type="dxa"/>
          </w:tcPr>
          <w:p w14:paraId="3DB91727" w14:textId="77777777" w:rsidR="00E96A7B" w:rsidRPr="003F5135" w:rsidRDefault="00E96A7B" w:rsidP="00E96A7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sz w:val="16"/>
                <w:szCs w:val="16"/>
                <w:lang w:val="ro-RO"/>
              </w:rPr>
            </w:pPr>
            <w:r w:rsidRPr="003F5135">
              <w:rPr>
                <w:rFonts w:ascii="Trebuchet MS" w:eastAsia="Times New Roman" w:hAnsi="Trebuchet MS" w:cs="Arial"/>
                <w:bCs/>
                <w:sz w:val="16"/>
                <w:szCs w:val="16"/>
                <w:lang w:val="ro-RO"/>
              </w:rPr>
              <w:t>505</w:t>
            </w:r>
          </w:p>
        </w:tc>
      </w:tr>
    </w:tbl>
    <w:p w14:paraId="7D8BEC25" w14:textId="77777777" w:rsidR="00E96A7B" w:rsidRDefault="00E96A7B" w:rsidP="00E96A7B">
      <w:pPr>
        <w:spacing w:after="120" w:line="360" w:lineRule="auto"/>
        <w:jc w:val="center"/>
        <w:rPr>
          <w:rFonts w:ascii="Trebuchet MS" w:eastAsia="Times New Roman" w:hAnsi="Trebuchet MS" w:cs="Arial"/>
          <w:bCs/>
          <w:color w:val="FF0000"/>
          <w:sz w:val="16"/>
          <w:szCs w:val="16"/>
          <w:lang w:val="ro-RO"/>
        </w:rPr>
      </w:pPr>
    </w:p>
    <w:p w14:paraId="7BEF39EE" w14:textId="77777777" w:rsidR="007E1B5F" w:rsidRDefault="007E1B5F" w:rsidP="00E96A7B">
      <w:pPr>
        <w:spacing w:after="120" w:line="360" w:lineRule="auto"/>
        <w:jc w:val="center"/>
        <w:rPr>
          <w:rFonts w:ascii="Trebuchet MS" w:eastAsia="Times New Roman" w:hAnsi="Trebuchet MS" w:cs="Arial"/>
          <w:bCs/>
          <w:color w:val="FF0000"/>
          <w:sz w:val="16"/>
          <w:szCs w:val="16"/>
          <w:lang w:val="ro-RO"/>
        </w:rPr>
      </w:pPr>
      <w:r>
        <w:rPr>
          <w:noProof/>
        </w:rPr>
        <w:drawing>
          <wp:inline distT="0" distB="0" distL="0" distR="0" wp14:anchorId="69D30C8A" wp14:editId="60950550">
            <wp:extent cx="4981575" cy="28289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8E59D2" w14:textId="77777777" w:rsidR="00E119FC" w:rsidRPr="00091B7F" w:rsidRDefault="00E119FC" w:rsidP="00CC18B8">
      <w:pPr>
        <w:spacing w:after="120" w:line="360" w:lineRule="auto"/>
        <w:jc w:val="both"/>
        <w:rPr>
          <w:rFonts w:ascii="Trebuchet MS" w:eastAsia="Times New Roman" w:hAnsi="Trebuchet MS" w:cs="Arial"/>
          <w:bCs/>
          <w:i/>
          <w:color w:val="FF0000"/>
          <w:sz w:val="16"/>
          <w:szCs w:val="16"/>
          <w:lang w:val="ro-RO"/>
        </w:rPr>
      </w:pPr>
      <w:r w:rsidRPr="00E119FC">
        <w:rPr>
          <w:rFonts w:ascii="Trebuchet MS" w:eastAsia="Times New Roman" w:hAnsi="Trebuchet MS" w:cs="Arial"/>
          <w:bCs/>
          <w:color w:val="FF0000"/>
          <w:sz w:val="16"/>
          <w:szCs w:val="16"/>
          <w:lang w:val="ro-RO"/>
        </w:rPr>
        <w:tab/>
      </w:r>
      <w:r w:rsidRPr="00E119FC">
        <w:rPr>
          <w:rFonts w:ascii="Trebuchet MS" w:eastAsia="Times New Roman" w:hAnsi="Trebuchet MS" w:cs="Arial"/>
          <w:bCs/>
          <w:color w:val="FF0000"/>
          <w:sz w:val="16"/>
          <w:szCs w:val="16"/>
          <w:lang w:val="ro-RO"/>
        </w:rPr>
        <w:tab/>
      </w:r>
      <w:r w:rsidR="00E96A7B" w:rsidRPr="00091B7F">
        <w:rPr>
          <w:rFonts w:ascii="Trebuchet MS" w:eastAsia="Times New Roman" w:hAnsi="Trebuchet MS" w:cs="Arial"/>
          <w:bCs/>
          <w:i/>
          <w:sz w:val="16"/>
          <w:szCs w:val="16"/>
          <w:lang w:val="ro-RO"/>
        </w:rPr>
        <w:t>Fig</w:t>
      </w:r>
      <w:r w:rsidR="007E1B5F" w:rsidRPr="00091B7F">
        <w:rPr>
          <w:rFonts w:ascii="Trebuchet MS" w:eastAsia="Times New Roman" w:hAnsi="Trebuchet MS" w:cs="Arial"/>
          <w:bCs/>
          <w:i/>
          <w:sz w:val="16"/>
          <w:szCs w:val="16"/>
          <w:lang w:val="ro-RO"/>
        </w:rPr>
        <w:t>ura</w:t>
      </w:r>
      <w:r w:rsidR="00E96A7B" w:rsidRPr="00091B7F">
        <w:rPr>
          <w:rFonts w:ascii="Trebuchet MS" w:eastAsia="Times New Roman" w:hAnsi="Trebuchet MS" w:cs="Arial"/>
          <w:bCs/>
          <w:i/>
          <w:sz w:val="16"/>
          <w:szCs w:val="16"/>
          <w:lang w:val="ro-RO"/>
        </w:rPr>
        <w:t>. nr.1</w:t>
      </w:r>
      <w:r w:rsidR="007E1B5F" w:rsidRPr="00091B7F">
        <w:rPr>
          <w:rFonts w:ascii="Trebuchet MS" w:eastAsia="Times New Roman" w:hAnsi="Trebuchet MS" w:cs="Arial"/>
          <w:bCs/>
          <w:i/>
          <w:sz w:val="16"/>
          <w:szCs w:val="16"/>
          <w:lang w:val="ro-RO"/>
        </w:rPr>
        <w:t>3</w:t>
      </w:r>
      <w:r w:rsidR="00E96A7B" w:rsidRPr="00091B7F">
        <w:rPr>
          <w:rFonts w:ascii="Trebuchet MS" w:eastAsia="Times New Roman" w:hAnsi="Trebuchet MS" w:cs="Arial"/>
          <w:bCs/>
          <w:i/>
          <w:sz w:val="16"/>
          <w:szCs w:val="16"/>
          <w:lang w:val="ro-RO"/>
        </w:rPr>
        <w:t>: Venit pasageri- kilometri                                                               Sursa: AACR</w:t>
      </w:r>
      <w:r w:rsidRPr="00091B7F">
        <w:rPr>
          <w:rFonts w:ascii="Trebuchet MS" w:eastAsia="Times New Roman" w:hAnsi="Trebuchet MS" w:cs="Arial"/>
          <w:bCs/>
          <w:i/>
          <w:sz w:val="16"/>
          <w:szCs w:val="16"/>
          <w:lang w:val="ro-RO"/>
        </w:rPr>
        <w:tab/>
      </w:r>
      <w:r w:rsidRPr="00091B7F">
        <w:rPr>
          <w:rFonts w:ascii="Trebuchet MS" w:eastAsia="Times New Roman" w:hAnsi="Trebuchet MS" w:cs="Arial"/>
          <w:bCs/>
          <w:i/>
          <w:sz w:val="16"/>
          <w:szCs w:val="16"/>
          <w:lang w:val="ro-RO"/>
        </w:rPr>
        <w:tab/>
      </w:r>
      <w:r w:rsidRPr="00091B7F">
        <w:rPr>
          <w:rFonts w:ascii="Trebuchet MS" w:eastAsia="Times New Roman" w:hAnsi="Trebuchet MS" w:cs="Arial"/>
          <w:bCs/>
          <w:i/>
          <w:color w:val="FF0000"/>
          <w:sz w:val="16"/>
          <w:szCs w:val="16"/>
          <w:lang w:val="ro-RO"/>
        </w:rPr>
        <w:tab/>
      </w:r>
      <w:r w:rsidRPr="00091B7F">
        <w:rPr>
          <w:rFonts w:ascii="Trebuchet MS" w:eastAsia="Times New Roman" w:hAnsi="Trebuchet MS" w:cs="Arial"/>
          <w:bCs/>
          <w:i/>
          <w:color w:val="FF0000"/>
          <w:sz w:val="16"/>
          <w:szCs w:val="16"/>
          <w:lang w:val="ro-RO"/>
        </w:rPr>
        <w:tab/>
      </w:r>
    </w:p>
    <w:p w14:paraId="27189898" w14:textId="77777777" w:rsidR="00E119FC" w:rsidRPr="006F546E" w:rsidRDefault="00E119FC" w:rsidP="00CC18B8">
      <w:pPr>
        <w:spacing w:after="120" w:line="360" w:lineRule="auto"/>
        <w:jc w:val="both"/>
        <w:rPr>
          <w:rFonts w:ascii="Trebuchet MS" w:eastAsia="Times New Roman" w:hAnsi="Trebuchet MS" w:cs="Arial"/>
          <w:bCs/>
          <w:color w:val="FF0000"/>
          <w:sz w:val="16"/>
          <w:szCs w:val="16"/>
          <w:lang w:val="ro-RO"/>
        </w:rPr>
      </w:pPr>
    </w:p>
    <w:p w14:paraId="75A2C7BF" w14:textId="77777777" w:rsidR="00E96A7B" w:rsidRDefault="00BC4EF2" w:rsidP="00BC4EF2">
      <w:pPr>
        <w:spacing w:after="120" w:line="360" w:lineRule="auto"/>
        <w:jc w:val="center"/>
        <w:rPr>
          <w:rFonts w:ascii="Trebuchet MS" w:eastAsia="Times New Roman" w:hAnsi="Trebuchet MS" w:cs="Arial"/>
          <w:b/>
          <w:bCs/>
          <w:color w:val="000000"/>
          <w:lang w:val="ro-RO"/>
        </w:rPr>
      </w:pPr>
      <w:r>
        <w:rPr>
          <w:noProof/>
        </w:rPr>
        <w:lastRenderedPageBreak/>
        <w:drawing>
          <wp:inline distT="0" distB="0" distL="0" distR="0" wp14:anchorId="4FF9BF94" wp14:editId="3B3771B9">
            <wp:extent cx="4895850" cy="29527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D5E400" w14:textId="77777777" w:rsidR="00E96A7B" w:rsidRPr="00091B7F" w:rsidRDefault="00F3044D" w:rsidP="00CC18B8">
      <w:pPr>
        <w:spacing w:after="120" w:line="360" w:lineRule="auto"/>
        <w:jc w:val="both"/>
        <w:rPr>
          <w:rFonts w:ascii="Trebuchet MS" w:eastAsia="Times New Roman" w:hAnsi="Trebuchet MS" w:cs="Arial"/>
          <w:bCs/>
          <w:i/>
          <w:color w:val="000000"/>
          <w:sz w:val="18"/>
          <w:szCs w:val="18"/>
          <w:lang w:val="ro-RO"/>
        </w:rPr>
      </w:pPr>
      <w:r>
        <w:rPr>
          <w:rFonts w:ascii="Trebuchet MS" w:eastAsia="Times New Roman" w:hAnsi="Trebuchet MS" w:cs="Arial"/>
          <w:bCs/>
          <w:color w:val="000000"/>
          <w:sz w:val="18"/>
          <w:szCs w:val="18"/>
          <w:lang w:val="ro-RO"/>
        </w:rPr>
        <w:t xml:space="preserve">                      </w:t>
      </w:r>
      <w:r w:rsidRPr="00091B7F">
        <w:rPr>
          <w:rFonts w:ascii="Trebuchet MS" w:eastAsia="Times New Roman" w:hAnsi="Trebuchet MS" w:cs="Arial"/>
          <w:bCs/>
          <w:i/>
          <w:color w:val="000000"/>
          <w:sz w:val="18"/>
          <w:szCs w:val="18"/>
          <w:lang w:val="ro-RO"/>
        </w:rPr>
        <w:t>Fig</w:t>
      </w:r>
      <w:r w:rsidR="00091B7F" w:rsidRPr="00091B7F">
        <w:rPr>
          <w:rFonts w:ascii="Trebuchet MS" w:eastAsia="Times New Roman" w:hAnsi="Trebuchet MS" w:cs="Arial"/>
          <w:bCs/>
          <w:i/>
          <w:color w:val="000000"/>
          <w:sz w:val="18"/>
          <w:szCs w:val="18"/>
          <w:lang w:val="ro-RO"/>
        </w:rPr>
        <w:t>ura</w:t>
      </w:r>
      <w:r w:rsidRPr="00091B7F">
        <w:rPr>
          <w:rFonts w:ascii="Trebuchet MS" w:eastAsia="Times New Roman" w:hAnsi="Trebuchet MS" w:cs="Arial"/>
          <w:bCs/>
          <w:i/>
          <w:color w:val="000000"/>
          <w:sz w:val="18"/>
          <w:szCs w:val="18"/>
          <w:lang w:val="ro-RO"/>
        </w:rPr>
        <w:t>. nr.1</w:t>
      </w:r>
      <w:r w:rsidR="00091B7F" w:rsidRPr="00091B7F">
        <w:rPr>
          <w:rFonts w:ascii="Trebuchet MS" w:eastAsia="Times New Roman" w:hAnsi="Trebuchet MS" w:cs="Arial"/>
          <w:bCs/>
          <w:i/>
          <w:color w:val="000000"/>
          <w:sz w:val="18"/>
          <w:szCs w:val="18"/>
          <w:lang w:val="ro-RO"/>
        </w:rPr>
        <w:t>4</w:t>
      </w:r>
      <w:r w:rsidRPr="00091B7F">
        <w:rPr>
          <w:rFonts w:ascii="Trebuchet MS" w:eastAsia="Times New Roman" w:hAnsi="Trebuchet MS" w:cs="Arial"/>
          <w:bCs/>
          <w:i/>
          <w:color w:val="000000"/>
          <w:sz w:val="18"/>
          <w:szCs w:val="18"/>
          <w:lang w:val="ro-RO"/>
        </w:rPr>
        <w:t>: Venit pasageri- kilometri                                                       Sursa: AACR</w:t>
      </w:r>
      <w:r w:rsidRPr="00091B7F">
        <w:rPr>
          <w:rFonts w:ascii="Trebuchet MS" w:eastAsia="Times New Roman" w:hAnsi="Trebuchet MS" w:cs="Arial"/>
          <w:bCs/>
          <w:i/>
          <w:color w:val="000000"/>
          <w:sz w:val="18"/>
          <w:szCs w:val="18"/>
          <w:lang w:val="ro-RO"/>
        </w:rPr>
        <w:tab/>
      </w:r>
    </w:p>
    <w:p w14:paraId="28987FFC" w14:textId="77777777" w:rsidR="00E96A7B" w:rsidRDefault="00E96A7B" w:rsidP="00CC18B8">
      <w:pPr>
        <w:spacing w:after="120" w:line="360" w:lineRule="auto"/>
        <w:jc w:val="both"/>
        <w:rPr>
          <w:rFonts w:ascii="Trebuchet MS" w:eastAsia="Times New Roman" w:hAnsi="Trebuchet MS" w:cs="Arial"/>
          <w:b/>
          <w:bCs/>
          <w:color w:val="000000"/>
          <w:lang w:val="ro-RO"/>
        </w:rPr>
      </w:pPr>
    </w:p>
    <w:p w14:paraId="7D72B1EC" w14:textId="2236B745" w:rsidR="00B02F54" w:rsidRPr="001B4FF1" w:rsidRDefault="00186D0D" w:rsidP="00CC18B8">
      <w:pPr>
        <w:spacing w:after="120" w:line="360" w:lineRule="auto"/>
        <w:jc w:val="both"/>
        <w:rPr>
          <w:rFonts w:ascii="Trebuchet MS" w:eastAsia="Times New Roman" w:hAnsi="Trebuchet MS" w:cs="Arial"/>
          <w:b/>
          <w:bCs/>
          <w:lang w:val="ro-RO"/>
        </w:rPr>
      </w:pPr>
      <w:r w:rsidRPr="001B4FF1">
        <w:rPr>
          <w:rFonts w:ascii="Trebuchet MS" w:eastAsia="Times New Roman" w:hAnsi="Trebuchet MS" w:cs="Arial"/>
          <w:b/>
          <w:bCs/>
          <w:lang w:val="ro-RO"/>
        </w:rPr>
        <w:t>2.</w:t>
      </w:r>
      <w:r w:rsidR="00D8353D" w:rsidRPr="001B4FF1">
        <w:rPr>
          <w:rFonts w:ascii="Trebuchet MS" w:eastAsia="Times New Roman" w:hAnsi="Trebuchet MS" w:cs="Arial"/>
          <w:b/>
          <w:bCs/>
          <w:lang w:val="ro-RO"/>
        </w:rPr>
        <w:t>4</w:t>
      </w:r>
      <w:r w:rsidRPr="001B4FF1">
        <w:rPr>
          <w:rFonts w:ascii="Trebuchet MS" w:eastAsia="Times New Roman" w:hAnsi="Trebuchet MS" w:cs="Arial"/>
          <w:b/>
          <w:bCs/>
          <w:lang w:val="ro-RO"/>
        </w:rPr>
        <w:t xml:space="preserve"> P</w:t>
      </w:r>
      <w:r w:rsidR="000B06AC" w:rsidRPr="001B4FF1">
        <w:rPr>
          <w:rFonts w:ascii="Trebuchet MS" w:eastAsia="Times New Roman" w:hAnsi="Trebuchet MS" w:cs="Arial"/>
          <w:b/>
          <w:bCs/>
          <w:lang w:val="ro-RO"/>
        </w:rPr>
        <w:t>rognoze</w:t>
      </w:r>
    </w:p>
    <w:p w14:paraId="3420AC19" w14:textId="77777777" w:rsidR="00B02F54" w:rsidRPr="00CC18B8" w:rsidRDefault="00186D0D"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Previziunile </w:t>
      </w:r>
      <w:r w:rsidR="00F06429" w:rsidRPr="00CC18B8">
        <w:rPr>
          <w:rFonts w:ascii="Trebuchet MS" w:eastAsia="Times New Roman" w:hAnsi="Trebuchet MS" w:cs="Arial"/>
          <w:bCs/>
          <w:color w:val="000000"/>
          <w:lang w:val="ro-RO"/>
        </w:rPr>
        <w:t>de creștere a traficului de pasageri realizate de</w:t>
      </w:r>
      <w:r w:rsidRPr="00CC18B8">
        <w:rPr>
          <w:rFonts w:ascii="Trebuchet MS" w:eastAsia="Times New Roman" w:hAnsi="Trebuchet MS" w:cs="Arial"/>
          <w:bCs/>
          <w:color w:val="000000"/>
          <w:lang w:val="ro-RO"/>
        </w:rPr>
        <w:t xml:space="preserve"> Organizația Europeană de Cooperare </w:t>
      </w:r>
      <w:r w:rsidR="0092227E">
        <w:rPr>
          <w:rFonts w:ascii="Trebuchet MS" w:eastAsia="Times New Roman" w:hAnsi="Trebuchet MS" w:cs="Arial"/>
          <w:bCs/>
          <w:color w:val="000000"/>
          <w:lang w:val="ro-RO"/>
        </w:rPr>
        <w:t>p</w:t>
      </w:r>
      <w:r w:rsidRPr="00CC18B8">
        <w:rPr>
          <w:rFonts w:ascii="Trebuchet MS" w:eastAsia="Times New Roman" w:hAnsi="Trebuchet MS" w:cs="Arial"/>
          <w:bCs/>
          <w:color w:val="000000"/>
          <w:lang w:val="ro-RO"/>
        </w:rPr>
        <w:t>entru Siguranța Navigației Aeriene</w:t>
      </w:r>
      <w:r w:rsidR="00F06429"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(EUROCONTROL) estimează o ra</w:t>
      </w:r>
      <w:r w:rsidR="0045470A" w:rsidRPr="00CC18B8">
        <w:rPr>
          <w:rFonts w:ascii="Trebuchet MS" w:eastAsia="Times New Roman" w:hAnsi="Trebuchet MS" w:cs="Arial"/>
          <w:bCs/>
          <w:color w:val="000000"/>
          <w:lang w:val="ro-RO"/>
        </w:rPr>
        <w:t>t</w:t>
      </w:r>
      <w:r w:rsidRPr="00CC18B8">
        <w:rPr>
          <w:rFonts w:ascii="Trebuchet MS" w:eastAsia="Times New Roman" w:hAnsi="Trebuchet MS" w:cs="Arial"/>
          <w:bCs/>
          <w:color w:val="000000"/>
          <w:lang w:val="ro-RO"/>
        </w:rPr>
        <w:t xml:space="preserve">ă </w:t>
      </w:r>
      <w:r w:rsidR="000B06AC" w:rsidRPr="00CC18B8">
        <w:rPr>
          <w:rFonts w:ascii="Trebuchet MS" w:eastAsia="Times New Roman" w:hAnsi="Trebuchet MS" w:cs="Arial"/>
          <w:bCs/>
          <w:color w:val="000000"/>
          <w:lang w:val="ro-RO"/>
        </w:rPr>
        <w:t xml:space="preserve">medie </w:t>
      </w:r>
      <w:r w:rsidRPr="00CC18B8">
        <w:rPr>
          <w:rFonts w:ascii="Trebuchet MS" w:eastAsia="Times New Roman" w:hAnsi="Trebuchet MS" w:cs="Arial"/>
          <w:bCs/>
          <w:color w:val="000000"/>
          <w:lang w:val="ro-RO"/>
        </w:rPr>
        <w:t xml:space="preserve">de creștere a traficului aerian </w:t>
      </w:r>
      <w:r w:rsidR="00F06429" w:rsidRPr="00CC18B8">
        <w:rPr>
          <w:rFonts w:ascii="Trebuchet MS" w:eastAsia="Times New Roman" w:hAnsi="Trebuchet MS" w:cs="Arial"/>
          <w:bCs/>
          <w:color w:val="000000"/>
          <w:lang w:val="ro-RO"/>
        </w:rPr>
        <w:t xml:space="preserve">pentru România </w:t>
      </w:r>
      <w:r w:rsidRPr="00CC18B8">
        <w:rPr>
          <w:rFonts w:ascii="Trebuchet MS" w:eastAsia="Times New Roman" w:hAnsi="Trebuchet MS" w:cs="Arial"/>
          <w:bCs/>
          <w:color w:val="000000"/>
          <w:lang w:val="ro-RO"/>
        </w:rPr>
        <w:t>de</w:t>
      </w:r>
      <w:r w:rsidR="00F958AF">
        <w:rPr>
          <w:rFonts w:ascii="Trebuchet MS" w:eastAsia="Times New Roman" w:hAnsi="Trebuchet MS" w:cs="Arial"/>
          <w:bCs/>
          <w:color w:val="000000"/>
          <w:lang w:val="ro-RO"/>
        </w:rPr>
        <w:t xml:space="preserve"> peste</w:t>
      </w:r>
      <w:r w:rsidR="00327BE4">
        <w:rPr>
          <w:rFonts w:ascii="Trebuchet MS" w:eastAsia="Times New Roman" w:hAnsi="Trebuchet MS" w:cs="Arial"/>
          <w:bCs/>
          <w:color w:val="000000"/>
          <w:lang w:val="ro-RO"/>
        </w:rPr>
        <w:t xml:space="preserve"> 6% pe an</w:t>
      </w:r>
      <w:r w:rsidR="0045470A" w:rsidRPr="00CC18B8">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 până în anul 20</w:t>
      </w:r>
      <w:r w:rsidR="00327BE4">
        <w:rPr>
          <w:rFonts w:ascii="Trebuchet MS" w:eastAsia="Times New Roman" w:hAnsi="Trebuchet MS" w:cs="Arial"/>
          <w:bCs/>
          <w:color w:val="000000"/>
          <w:lang w:val="ro-RO"/>
        </w:rPr>
        <w:t>20</w:t>
      </w:r>
      <w:r w:rsidRPr="00CC18B8">
        <w:rPr>
          <w:rFonts w:ascii="Trebuchet MS" w:eastAsia="Times New Roman" w:hAnsi="Trebuchet MS" w:cs="Arial"/>
          <w:bCs/>
          <w:color w:val="000000"/>
          <w:lang w:val="ro-RO"/>
        </w:rPr>
        <w:t xml:space="preserve">.   </w:t>
      </w:r>
    </w:p>
    <w:p w14:paraId="647718F7" w14:textId="77777777" w:rsidR="00B02F54" w:rsidRDefault="00327BE4" w:rsidP="00091B7F">
      <w:pPr>
        <w:spacing w:after="120" w:line="360" w:lineRule="auto"/>
        <w:jc w:val="center"/>
        <w:rPr>
          <w:rFonts w:ascii="Trebuchet MS" w:eastAsia="Times New Roman" w:hAnsi="Trebuchet MS" w:cs="Arial"/>
          <w:bCs/>
          <w:color w:val="000000"/>
          <w:lang w:val="ro-RO"/>
        </w:rPr>
      </w:pPr>
      <w:r>
        <w:rPr>
          <w:rFonts w:ascii="Trebuchet MS" w:eastAsia="Times New Roman" w:hAnsi="Trebuchet MS" w:cs="Arial"/>
          <w:bCs/>
          <w:noProof/>
          <w:color w:val="000000"/>
        </w:rPr>
        <w:drawing>
          <wp:inline distT="0" distB="0" distL="0" distR="0" wp14:anchorId="5912A1B1" wp14:editId="3AD1FB30">
            <wp:extent cx="5074182" cy="3076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1653" cy="3087168"/>
                    </a:xfrm>
                    <a:prstGeom prst="rect">
                      <a:avLst/>
                    </a:prstGeom>
                    <a:noFill/>
                    <a:ln>
                      <a:noFill/>
                    </a:ln>
                  </pic:spPr>
                </pic:pic>
              </a:graphicData>
            </a:graphic>
          </wp:inline>
        </w:drawing>
      </w:r>
    </w:p>
    <w:p w14:paraId="4805AC6C" w14:textId="77777777" w:rsidR="000B06AC" w:rsidRPr="00091B7F" w:rsidRDefault="00091B7F" w:rsidP="00CC18B8">
      <w:pPr>
        <w:spacing w:after="120" w:line="360" w:lineRule="auto"/>
        <w:jc w:val="both"/>
        <w:rPr>
          <w:rFonts w:ascii="Trebuchet MS" w:eastAsia="Times New Roman" w:hAnsi="Trebuchet MS" w:cs="Arial"/>
          <w:bCs/>
          <w:i/>
          <w:color w:val="000000"/>
          <w:sz w:val="16"/>
          <w:szCs w:val="16"/>
          <w:lang w:val="ro-RO"/>
        </w:rPr>
      </w:pPr>
      <w:r w:rsidRPr="00091B7F">
        <w:rPr>
          <w:rFonts w:ascii="Trebuchet MS" w:eastAsia="Times New Roman" w:hAnsi="Trebuchet MS" w:cs="Arial"/>
          <w:bCs/>
          <w:i/>
          <w:color w:val="000000"/>
          <w:sz w:val="16"/>
          <w:szCs w:val="16"/>
          <w:lang w:val="ro-RO"/>
        </w:rPr>
        <w:t xml:space="preserve">                  </w:t>
      </w:r>
      <w:r w:rsidR="00327BE4" w:rsidRPr="00091B7F">
        <w:rPr>
          <w:rFonts w:ascii="Trebuchet MS" w:eastAsia="Times New Roman" w:hAnsi="Trebuchet MS" w:cs="Arial"/>
          <w:bCs/>
          <w:i/>
          <w:color w:val="000000"/>
          <w:sz w:val="16"/>
          <w:szCs w:val="16"/>
          <w:lang w:val="ro-RO"/>
        </w:rPr>
        <w:t>Figura nr.1</w:t>
      </w:r>
      <w:r w:rsidRPr="00091B7F">
        <w:rPr>
          <w:rFonts w:ascii="Trebuchet MS" w:eastAsia="Times New Roman" w:hAnsi="Trebuchet MS" w:cs="Arial"/>
          <w:bCs/>
          <w:i/>
          <w:color w:val="000000"/>
          <w:sz w:val="16"/>
          <w:szCs w:val="16"/>
          <w:lang w:val="ro-RO"/>
        </w:rPr>
        <w:t>5</w:t>
      </w:r>
      <w:r w:rsidR="00327BE4" w:rsidRPr="00091B7F">
        <w:rPr>
          <w:rFonts w:ascii="Trebuchet MS" w:eastAsia="Times New Roman" w:hAnsi="Trebuchet MS" w:cs="Arial"/>
          <w:bCs/>
          <w:i/>
          <w:color w:val="000000"/>
          <w:sz w:val="16"/>
          <w:szCs w:val="16"/>
          <w:lang w:val="ro-RO"/>
        </w:rPr>
        <w:t xml:space="preserve">: </w:t>
      </w:r>
      <w:r w:rsidR="00327BE4" w:rsidRPr="00091B7F">
        <w:rPr>
          <w:rFonts w:ascii="Trebuchet MS" w:hAnsi="Trebuchet MS" w:cs="Arial"/>
          <w:i/>
          <w:color w:val="222222"/>
          <w:sz w:val="16"/>
          <w:szCs w:val="16"/>
        </w:rPr>
        <w:t>Creșterea medie anuală a zborurilor pe stat, 2020 v 2013.              Sursa: Eurocontrol</w:t>
      </w:r>
    </w:p>
    <w:p w14:paraId="1CB48C45" w14:textId="77777777" w:rsidR="006F546E" w:rsidRDefault="005B78C6" w:rsidP="00CC18B8">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lastRenderedPageBreak/>
        <w:t>După cum se poate observa din figura nr.1</w:t>
      </w:r>
      <w:r w:rsidR="00091B7F">
        <w:rPr>
          <w:rFonts w:ascii="Trebuchet MS" w:eastAsia="Times New Roman" w:hAnsi="Trebuchet MS" w:cs="Arial"/>
          <w:bCs/>
          <w:color w:val="000000"/>
          <w:lang w:val="ro-RO"/>
        </w:rPr>
        <w:t>5</w:t>
      </w:r>
      <w:r>
        <w:rPr>
          <w:rFonts w:ascii="Trebuchet MS" w:eastAsia="Times New Roman" w:hAnsi="Trebuchet MS" w:cs="Arial"/>
          <w:bCs/>
          <w:color w:val="000000"/>
          <w:lang w:val="ro-RO"/>
        </w:rPr>
        <w:t xml:space="preserve"> zona</w:t>
      </w:r>
      <w:r w:rsidR="00CA6966">
        <w:rPr>
          <w:rFonts w:ascii="Trebuchet MS" w:eastAsia="Times New Roman" w:hAnsi="Trebuchet MS" w:cs="Arial"/>
          <w:bCs/>
          <w:color w:val="000000"/>
          <w:lang w:val="ro-RO"/>
        </w:rPr>
        <w:t xml:space="preserve"> spațiului aerian</w:t>
      </w:r>
      <w:r>
        <w:rPr>
          <w:rFonts w:ascii="Trebuchet MS" w:eastAsia="Times New Roman" w:hAnsi="Trebuchet MS" w:cs="Arial"/>
          <w:bCs/>
          <w:color w:val="000000"/>
          <w:lang w:val="ro-RO"/>
        </w:rPr>
        <w:t xml:space="preserve"> Danube Fab se așteaptă să aibă cea mai mare creștere anuală </w:t>
      </w:r>
      <w:r w:rsidRPr="005B78C6">
        <w:rPr>
          <w:rFonts w:ascii="Trebuchet MS" w:eastAsia="Times New Roman" w:hAnsi="Trebuchet MS" w:cs="Arial"/>
          <w:bCs/>
          <w:color w:val="000000"/>
          <w:lang w:val="ro-RO"/>
        </w:rPr>
        <w:t>(5.1%, ±2 pp)</w:t>
      </w:r>
      <w:r w:rsidR="00BD7FA3">
        <w:rPr>
          <w:rFonts w:ascii="Trebuchet MS" w:eastAsia="Times New Roman" w:hAnsi="Trebuchet MS" w:cs="Arial"/>
          <w:bCs/>
          <w:color w:val="000000"/>
          <w:lang w:val="ro-RO"/>
        </w:rPr>
        <w:t xml:space="preserve"> până în anul 2020.</w:t>
      </w:r>
      <w:r>
        <w:rPr>
          <w:rFonts w:ascii="Trebuchet MS" w:eastAsia="Times New Roman" w:hAnsi="Trebuchet MS" w:cs="Arial"/>
          <w:bCs/>
          <w:color w:val="000000"/>
          <w:lang w:val="ro-RO"/>
        </w:rPr>
        <w:t xml:space="preserve">  </w:t>
      </w:r>
    </w:p>
    <w:p w14:paraId="5575EF28" w14:textId="77777777" w:rsidR="006F546E" w:rsidRDefault="006F546E" w:rsidP="00CC18B8">
      <w:pPr>
        <w:spacing w:after="120" w:line="360" w:lineRule="auto"/>
        <w:jc w:val="both"/>
        <w:rPr>
          <w:rFonts w:ascii="Trebuchet MS" w:eastAsia="Times New Roman" w:hAnsi="Trebuchet MS" w:cs="Arial"/>
          <w:bCs/>
          <w:color w:val="000000"/>
          <w:lang w:val="ro-RO"/>
        </w:rPr>
      </w:pPr>
    </w:p>
    <w:p w14:paraId="2864C54C" w14:textId="77777777" w:rsidR="00687478" w:rsidRPr="001B4FF1" w:rsidRDefault="00E119FC" w:rsidP="00CC18B8">
      <w:pPr>
        <w:spacing w:after="120" w:line="360" w:lineRule="auto"/>
        <w:jc w:val="both"/>
        <w:rPr>
          <w:rFonts w:ascii="Trebuchet MS" w:eastAsia="Times New Roman" w:hAnsi="Trebuchet MS" w:cs="Arial"/>
          <w:bCs/>
          <w:i/>
          <w:sz w:val="18"/>
          <w:szCs w:val="18"/>
          <w:lang w:val="ro-RO"/>
        </w:rPr>
      </w:pPr>
      <w:r w:rsidRPr="001B4FF1">
        <w:rPr>
          <w:rFonts w:ascii="Trebuchet MS" w:eastAsia="Times New Roman" w:hAnsi="Trebuchet MS" w:cs="Arial"/>
          <w:bCs/>
          <w:i/>
          <w:color w:val="000000"/>
          <w:sz w:val="18"/>
          <w:szCs w:val="18"/>
          <w:lang w:val="ro-RO"/>
        </w:rPr>
        <w:t xml:space="preserve">      </w:t>
      </w:r>
      <w:r w:rsidR="0053775B" w:rsidRPr="001B4FF1">
        <w:rPr>
          <w:rFonts w:ascii="Trebuchet MS" w:eastAsia="Times New Roman" w:hAnsi="Trebuchet MS" w:cs="Arial"/>
          <w:bCs/>
          <w:i/>
          <w:color w:val="000000"/>
          <w:sz w:val="18"/>
          <w:szCs w:val="18"/>
          <w:lang w:val="ro-RO"/>
        </w:rPr>
        <w:t xml:space="preserve">   </w:t>
      </w:r>
      <w:r w:rsidR="00091B7F" w:rsidRPr="001B4FF1">
        <w:rPr>
          <w:rFonts w:ascii="Trebuchet MS" w:eastAsia="Times New Roman" w:hAnsi="Trebuchet MS" w:cs="Arial"/>
          <w:bCs/>
          <w:i/>
          <w:color w:val="000000"/>
          <w:sz w:val="18"/>
          <w:szCs w:val="18"/>
          <w:lang w:val="ro-RO"/>
        </w:rPr>
        <w:t xml:space="preserve">      </w:t>
      </w:r>
      <w:r w:rsidR="00091B7F" w:rsidRPr="001B4FF1">
        <w:rPr>
          <w:rFonts w:ascii="Trebuchet MS" w:eastAsia="Times New Roman" w:hAnsi="Trebuchet MS" w:cs="Arial"/>
          <w:bCs/>
          <w:i/>
          <w:sz w:val="18"/>
          <w:szCs w:val="18"/>
          <w:lang w:val="ro-RO"/>
        </w:rPr>
        <w:t>Tabel nr. 13</w:t>
      </w:r>
      <w:r w:rsidR="00BE38B9" w:rsidRPr="001B4FF1">
        <w:rPr>
          <w:rFonts w:ascii="Trebuchet MS" w:eastAsia="Times New Roman" w:hAnsi="Trebuchet MS" w:cs="Arial"/>
          <w:bCs/>
          <w:i/>
          <w:sz w:val="18"/>
          <w:szCs w:val="18"/>
          <w:lang w:val="ro-RO"/>
        </w:rPr>
        <w:t>Prognoză a traficului de pasageri pe aeroporturile din România (2019-2022)</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60"/>
        <w:gridCol w:w="4140"/>
      </w:tblGrid>
      <w:tr w:rsidR="00BE38B9" w:rsidRPr="007A5EE2" w14:paraId="143A85EF" w14:textId="77777777" w:rsidTr="00FB12C2">
        <w:trPr>
          <w:trHeight w:val="557"/>
          <w:jc w:val="center"/>
        </w:trPr>
        <w:tc>
          <w:tcPr>
            <w:tcW w:w="1800" w:type="dxa"/>
            <w:shd w:val="clear" w:color="auto" w:fill="4F81BD"/>
            <w:noWrap/>
            <w:hideMark/>
          </w:tcPr>
          <w:p w14:paraId="3CF1C070" w14:textId="77777777" w:rsidR="00BE38B9" w:rsidRPr="007A5EE2" w:rsidRDefault="00BE38B9" w:rsidP="00BE38B9">
            <w:pPr>
              <w:spacing w:after="0"/>
              <w:jc w:val="center"/>
              <w:rPr>
                <w:rFonts w:ascii="Trebuchet MS" w:eastAsia="Times New Roman" w:hAnsi="Trebuchet MS" w:cs="Times New Roman"/>
                <w:b/>
                <w:bCs/>
                <w:sz w:val="20"/>
                <w:szCs w:val="20"/>
                <w:lang w:val="ro-RO" w:eastAsia="ro-RO"/>
              </w:rPr>
            </w:pPr>
            <w:r w:rsidRPr="007A5EE2">
              <w:rPr>
                <w:rFonts w:ascii="Trebuchet MS" w:eastAsia="Times New Roman" w:hAnsi="Trebuchet MS" w:cs="Arial"/>
                <w:bCs/>
                <w:lang w:val="ro-RO"/>
              </w:rPr>
              <w:t>An</w:t>
            </w:r>
          </w:p>
        </w:tc>
        <w:tc>
          <w:tcPr>
            <w:tcW w:w="2160" w:type="dxa"/>
            <w:shd w:val="clear" w:color="auto" w:fill="4F81BD"/>
            <w:noWrap/>
            <w:hideMark/>
          </w:tcPr>
          <w:p w14:paraId="21705BA3" w14:textId="77777777" w:rsidR="00BE38B9" w:rsidRPr="007A5EE2" w:rsidRDefault="00BE38B9" w:rsidP="00BE38B9">
            <w:pPr>
              <w:spacing w:after="0"/>
              <w:jc w:val="center"/>
              <w:rPr>
                <w:rFonts w:ascii="Trebuchet MS" w:eastAsia="Times New Roman" w:hAnsi="Trebuchet MS" w:cs="Times New Roman"/>
                <w:b/>
                <w:bCs/>
                <w:sz w:val="20"/>
                <w:szCs w:val="20"/>
                <w:lang w:val="ro-RO" w:eastAsia="ro-RO"/>
              </w:rPr>
            </w:pPr>
            <w:r w:rsidRPr="007A5EE2">
              <w:rPr>
                <w:rFonts w:ascii="Trebuchet MS" w:eastAsia="Times New Roman" w:hAnsi="Trebuchet MS" w:cs="Times New Roman"/>
                <w:b/>
                <w:bCs/>
                <w:sz w:val="20"/>
                <w:szCs w:val="20"/>
                <w:lang w:val="ro-RO" w:eastAsia="ro-RO"/>
              </w:rPr>
              <w:t>Număr pasageri</w:t>
            </w:r>
          </w:p>
        </w:tc>
        <w:tc>
          <w:tcPr>
            <w:tcW w:w="4140" w:type="dxa"/>
            <w:shd w:val="clear" w:color="auto" w:fill="4F81BD"/>
            <w:noWrap/>
            <w:hideMark/>
          </w:tcPr>
          <w:p w14:paraId="6E78329C" w14:textId="77777777" w:rsidR="00BE38B9" w:rsidRPr="007A5EE2" w:rsidRDefault="00BE38B9" w:rsidP="00BE38B9">
            <w:pPr>
              <w:spacing w:after="0"/>
              <w:jc w:val="center"/>
              <w:rPr>
                <w:rFonts w:ascii="Trebuchet MS" w:eastAsia="Times New Roman" w:hAnsi="Trebuchet MS" w:cs="Times New Roman"/>
                <w:b/>
                <w:bCs/>
                <w:sz w:val="20"/>
                <w:szCs w:val="20"/>
                <w:lang w:val="ro-RO" w:eastAsia="ro-RO"/>
              </w:rPr>
            </w:pPr>
            <w:r w:rsidRPr="007A5EE2">
              <w:rPr>
                <w:rFonts w:ascii="Trebuchet MS" w:eastAsia="Times New Roman" w:hAnsi="Trebuchet MS" w:cs="Times New Roman"/>
                <w:b/>
                <w:bCs/>
                <w:sz w:val="20"/>
                <w:szCs w:val="20"/>
                <w:lang w:val="ro-RO" w:eastAsia="ro-RO"/>
              </w:rPr>
              <w:t>Procentul de creștere față de anul anterior</w:t>
            </w:r>
          </w:p>
        </w:tc>
      </w:tr>
      <w:tr w:rsidR="00BE38B9" w:rsidRPr="007A5EE2" w14:paraId="4BD4997F" w14:textId="77777777" w:rsidTr="00FB12C2">
        <w:trPr>
          <w:trHeight w:val="281"/>
          <w:jc w:val="center"/>
        </w:trPr>
        <w:tc>
          <w:tcPr>
            <w:tcW w:w="1800" w:type="dxa"/>
            <w:shd w:val="clear" w:color="auto" w:fill="D3DFEE"/>
            <w:noWrap/>
          </w:tcPr>
          <w:p w14:paraId="2430CDA9" w14:textId="77777777" w:rsidR="00BE38B9" w:rsidRPr="007A5EE2" w:rsidRDefault="0053775B" w:rsidP="0053775B">
            <w:pPr>
              <w:spacing w:after="0"/>
              <w:jc w:val="center"/>
              <w:rPr>
                <w:rFonts w:ascii="Trebuchet MS" w:eastAsia="Times New Roman" w:hAnsi="Trebuchet MS" w:cs="Times New Roman"/>
                <w:b/>
                <w:bCs/>
                <w:sz w:val="20"/>
                <w:szCs w:val="20"/>
                <w:lang w:val="ro-RO" w:eastAsia="ro-RO"/>
              </w:rPr>
            </w:pPr>
            <w:r w:rsidRPr="007A5EE2">
              <w:rPr>
                <w:rFonts w:ascii="Trebuchet MS" w:eastAsia="Times New Roman" w:hAnsi="Trebuchet MS" w:cs="Times New Roman"/>
                <w:b/>
                <w:bCs/>
                <w:sz w:val="20"/>
                <w:szCs w:val="20"/>
                <w:lang w:val="ro-RO" w:eastAsia="ro-RO"/>
              </w:rPr>
              <w:t>2018</w:t>
            </w:r>
          </w:p>
        </w:tc>
        <w:tc>
          <w:tcPr>
            <w:tcW w:w="2160" w:type="dxa"/>
            <w:shd w:val="clear" w:color="auto" w:fill="D3DFEE"/>
            <w:noWrap/>
          </w:tcPr>
          <w:p w14:paraId="7F4E89D5" w14:textId="77777777" w:rsidR="00BE38B9" w:rsidRPr="007A5EE2" w:rsidRDefault="0053775B"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21.856.605</w:t>
            </w:r>
          </w:p>
        </w:tc>
        <w:tc>
          <w:tcPr>
            <w:tcW w:w="4140" w:type="dxa"/>
            <w:shd w:val="clear" w:color="auto" w:fill="D3DFEE"/>
            <w:noWrap/>
          </w:tcPr>
          <w:p w14:paraId="030AAE7D" w14:textId="77777777" w:rsidR="00BE38B9" w:rsidRPr="007A5EE2" w:rsidRDefault="00FB12C2"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8.05%</w:t>
            </w:r>
          </w:p>
        </w:tc>
      </w:tr>
      <w:tr w:rsidR="00BE38B9" w:rsidRPr="007A5EE2" w14:paraId="3C175D5E" w14:textId="77777777" w:rsidTr="00FB12C2">
        <w:trPr>
          <w:trHeight w:val="350"/>
          <w:jc w:val="center"/>
        </w:trPr>
        <w:tc>
          <w:tcPr>
            <w:tcW w:w="1800" w:type="dxa"/>
            <w:shd w:val="clear" w:color="auto" w:fill="auto"/>
            <w:noWrap/>
          </w:tcPr>
          <w:p w14:paraId="36117DCC" w14:textId="77777777" w:rsidR="00BE38B9" w:rsidRPr="007A5EE2" w:rsidRDefault="0053775B" w:rsidP="0053775B">
            <w:pPr>
              <w:spacing w:after="0"/>
              <w:jc w:val="center"/>
              <w:rPr>
                <w:rFonts w:ascii="Trebuchet MS" w:eastAsia="Times New Roman" w:hAnsi="Trebuchet MS" w:cs="Times New Roman"/>
                <w:b/>
                <w:bCs/>
                <w:sz w:val="20"/>
                <w:szCs w:val="20"/>
                <w:lang w:val="ro-RO" w:eastAsia="ro-RO"/>
              </w:rPr>
            </w:pPr>
            <w:r w:rsidRPr="007A5EE2">
              <w:rPr>
                <w:rFonts w:ascii="Trebuchet MS" w:eastAsia="Times New Roman" w:hAnsi="Trebuchet MS" w:cs="Times New Roman"/>
                <w:b/>
                <w:bCs/>
                <w:sz w:val="20"/>
                <w:szCs w:val="20"/>
                <w:lang w:val="ro-RO" w:eastAsia="ro-RO"/>
              </w:rPr>
              <w:t>2019</w:t>
            </w:r>
          </w:p>
        </w:tc>
        <w:tc>
          <w:tcPr>
            <w:tcW w:w="2160" w:type="dxa"/>
            <w:shd w:val="clear" w:color="auto" w:fill="auto"/>
            <w:noWrap/>
          </w:tcPr>
          <w:p w14:paraId="5813D1BA" w14:textId="77777777" w:rsidR="00BE38B9" w:rsidRPr="007A5EE2" w:rsidRDefault="0053775B"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23.408.078</w:t>
            </w:r>
          </w:p>
        </w:tc>
        <w:tc>
          <w:tcPr>
            <w:tcW w:w="4140" w:type="dxa"/>
            <w:shd w:val="clear" w:color="auto" w:fill="auto"/>
            <w:noWrap/>
          </w:tcPr>
          <w:p w14:paraId="0B61A584" w14:textId="77777777" w:rsidR="00BE38B9" w:rsidRPr="007A5EE2" w:rsidRDefault="00FB12C2"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7.10%</w:t>
            </w:r>
          </w:p>
        </w:tc>
      </w:tr>
      <w:tr w:rsidR="00BE38B9" w:rsidRPr="007A5EE2" w14:paraId="7C8AFD55" w14:textId="77777777" w:rsidTr="00FB12C2">
        <w:trPr>
          <w:trHeight w:val="281"/>
          <w:jc w:val="center"/>
        </w:trPr>
        <w:tc>
          <w:tcPr>
            <w:tcW w:w="1800" w:type="dxa"/>
            <w:shd w:val="clear" w:color="auto" w:fill="D3DFEE"/>
            <w:noWrap/>
          </w:tcPr>
          <w:p w14:paraId="6765C3A0" w14:textId="77777777" w:rsidR="00BE38B9" w:rsidRPr="007A5EE2" w:rsidRDefault="0053775B" w:rsidP="0053775B">
            <w:pPr>
              <w:spacing w:after="0"/>
              <w:jc w:val="center"/>
              <w:rPr>
                <w:rFonts w:ascii="Trebuchet MS" w:eastAsia="Times New Roman" w:hAnsi="Trebuchet MS" w:cs="Times New Roman"/>
                <w:b/>
                <w:bCs/>
                <w:sz w:val="20"/>
                <w:szCs w:val="20"/>
                <w:lang w:val="ro-RO" w:eastAsia="ro-RO"/>
              </w:rPr>
            </w:pPr>
            <w:r w:rsidRPr="007A5EE2">
              <w:rPr>
                <w:rFonts w:ascii="Trebuchet MS" w:eastAsia="Times New Roman" w:hAnsi="Trebuchet MS" w:cs="Times New Roman"/>
                <w:b/>
                <w:bCs/>
                <w:sz w:val="20"/>
                <w:szCs w:val="20"/>
                <w:lang w:val="ro-RO" w:eastAsia="ro-RO"/>
              </w:rPr>
              <w:t>2020</w:t>
            </w:r>
          </w:p>
        </w:tc>
        <w:tc>
          <w:tcPr>
            <w:tcW w:w="2160" w:type="dxa"/>
            <w:shd w:val="clear" w:color="auto" w:fill="D3DFEE"/>
            <w:noWrap/>
          </w:tcPr>
          <w:p w14:paraId="460EC138" w14:textId="77777777" w:rsidR="00BE38B9" w:rsidRPr="007A5EE2" w:rsidRDefault="0053775B"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24.948.923</w:t>
            </w:r>
          </w:p>
        </w:tc>
        <w:tc>
          <w:tcPr>
            <w:tcW w:w="4140" w:type="dxa"/>
            <w:shd w:val="clear" w:color="auto" w:fill="D3DFEE"/>
            <w:noWrap/>
          </w:tcPr>
          <w:p w14:paraId="3F1750FE" w14:textId="77777777" w:rsidR="00BE38B9" w:rsidRPr="007A5EE2" w:rsidRDefault="00FB12C2"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6.58%</w:t>
            </w:r>
          </w:p>
        </w:tc>
      </w:tr>
      <w:tr w:rsidR="00BE38B9" w:rsidRPr="007A5EE2" w14:paraId="4DD9A213" w14:textId="77777777" w:rsidTr="00FB12C2">
        <w:trPr>
          <w:trHeight w:val="281"/>
          <w:jc w:val="center"/>
        </w:trPr>
        <w:tc>
          <w:tcPr>
            <w:tcW w:w="1800" w:type="dxa"/>
            <w:shd w:val="clear" w:color="auto" w:fill="auto"/>
            <w:noWrap/>
          </w:tcPr>
          <w:p w14:paraId="7B2596A5" w14:textId="77777777" w:rsidR="00BE38B9" w:rsidRPr="007A5EE2" w:rsidRDefault="0053775B" w:rsidP="0053775B">
            <w:pPr>
              <w:spacing w:after="0"/>
              <w:jc w:val="center"/>
              <w:rPr>
                <w:rFonts w:ascii="Trebuchet MS" w:eastAsia="Times New Roman" w:hAnsi="Trebuchet MS" w:cs="Times New Roman"/>
                <w:b/>
                <w:bCs/>
                <w:sz w:val="20"/>
                <w:szCs w:val="20"/>
                <w:lang w:val="ro-RO" w:eastAsia="ro-RO"/>
              </w:rPr>
            </w:pPr>
            <w:r w:rsidRPr="007A5EE2">
              <w:rPr>
                <w:rFonts w:ascii="Trebuchet MS" w:eastAsia="Times New Roman" w:hAnsi="Trebuchet MS" w:cs="Times New Roman"/>
                <w:b/>
                <w:bCs/>
                <w:sz w:val="20"/>
                <w:szCs w:val="20"/>
                <w:lang w:val="ro-RO" w:eastAsia="ro-RO"/>
              </w:rPr>
              <w:t>2021</w:t>
            </w:r>
          </w:p>
        </w:tc>
        <w:tc>
          <w:tcPr>
            <w:tcW w:w="2160" w:type="dxa"/>
            <w:shd w:val="clear" w:color="auto" w:fill="auto"/>
            <w:noWrap/>
          </w:tcPr>
          <w:p w14:paraId="6C112004" w14:textId="77777777" w:rsidR="00BE38B9" w:rsidRPr="007A5EE2" w:rsidRDefault="00FB12C2"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26.501.886</w:t>
            </w:r>
          </w:p>
        </w:tc>
        <w:tc>
          <w:tcPr>
            <w:tcW w:w="4140" w:type="dxa"/>
            <w:shd w:val="clear" w:color="auto" w:fill="auto"/>
            <w:noWrap/>
          </w:tcPr>
          <w:p w14:paraId="68061ED4" w14:textId="77777777" w:rsidR="00BE38B9" w:rsidRPr="007A5EE2" w:rsidRDefault="00FB12C2"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6.22%</w:t>
            </w:r>
          </w:p>
        </w:tc>
      </w:tr>
      <w:tr w:rsidR="00BE38B9" w:rsidRPr="007A5EE2" w14:paraId="5D45FC8C" w14:textId="77777777" w:rsidTr="00FB12C2">
        <w:trPr>
          <w:trHeight w:val="281"/>
          <w:jc w:val="center"/>
        </w:trPr>
        <w:tc>
          <w:tcPr>
            <w:tcW w:w="1800" w:type="dxa"/>
            <w:shd w:val="clear" w:color="auto" w:fill="D3DFEE"/>
            <w:noWrap/>
          </w:tcPr>
          <w:p w14:paraId="312BA4CB" w14:textId="77777777" w:rsidR="00BE38B9" w:rsidRPr="007A5EE2" w:rsidRDefault="0053775B" w:rsidP="0053775B">
            <w:pPr>
              <w:spacing w:after="0"/>
              <w:jc w:val="center"/>
              <w:rPr>
                <w:rFonts w:ascii="Trebuchet MS" w:eastAsia="Times New Roman" w:hAnsi="Trebuchet MS" w:cs="Times New Roman"/>
                <w:b/>
                <w:bCs/>
                <w:sz w:val="20"/>
                <w:szCs w:val="20"/>
                <w:lang w:val="ro-RO" w:eastAsia="ro-RO"/>
              </w:rPr>
            </w:pPr>
            <w:r w:rsidRPr="007A5EE2">
              <w:rPr>
                <w:rFonts w:ascii="Trebuchet MS" w:eastAsia="Times New Roman" w:hAnsi="Trebuchet MS" w:cs="Times New Roman"/>
                <w:b/>
                <w:bCs/>
                <w:sz w:val="20"/>
                <w:szCs w:val="20"/>
                <w:lang w:val="ro-RO" w:eastAsia="ro-RO"/>
              </w:rPr>
              <w:t>2022</w:t>
            </w:r>
          </w:p>
        </w:tc>
        <w:tc>
          <w:tcPr>
            <w:tcW w:w="2160" w:type="dxa"/>
            <w:shd w:val="clear" w:color="auto" w:fill="D3DFEE"/>
            <w:noWrap/>
          </w:tcPr>
          <w:p w14:paraId="725DDD2E" w14:textId="77777777" w:rsidR="00BE38B9" w:rsidRPr="007A5EE2" w:rsidRDefault="00FB12C2" w:rsidP="0053775B">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27.996.895</w:t>
            </w:r>
          </w:p>
        </w:tc>
        <w:tc>
          <w:tcPr>
            <w:tcW w:w="4140" w:type="dxa"/>
            <w:shd w:val="clear" w:color="auto" w:fill="D3DFEE"/>
            <w:noWrap/>
          </w:tcPr>
          <w:p w14:paraId="15FB1AF6" w14:textId="77777777" w:rsidR="00BE38B9" w:rsidRPr="007A5EE2" w:rsidRDefault="00FB12C2" w:rsidP="00FB12C2">
            <w:pPr>
              <w:spacing w:after="0"/>
              <w:jc w:val="center"/>
              <w:rPr>
                <w:rFonts w:ascii="Trebuchet MS" w:eastAsia="Times New Roman" w:hAnsi="Trebuchet MS" w:cs="Times New Roman"/>
                <w:sz w:val="20"/>
                <w:szCs w:val="20"/>
                <w:lang w:val="ro-RO" w:eastAsia="ro-RO"/>
              </w:rPr>
            </w:pPr>
            <w:r w:rsidRPr="007A5EE2">
              <w:rPr>
                <w:rFonts w:ascii="Trebuchet MS" w:eastAsia="Times New Roman" w:hAnsi="Trebuchet MS" w:cs="Times New Roman"/>
                <w:sz w:val="20"/>
                <w:szCs w:val="20"/>
                <w:lang w:val="ro-RO" w:eastAsia="ro-RO"/>
              </w:rPr>
              <w:t>5.64%</w:t>
            </w:r>
          </w:p>
        </w:tc>
      </w:tr>
    </w:tbl>
    <w:p w14:paraId="60F67501" w14:textId="77777777" w:rsidR="00BE38B9" w:rsidRPr="007A0D9B" w:rsidRDefault="00BE38B9" w:rsidP="006F546E">
      <w:pPr>
        <w:spacing w:after="0" w:line="240" w:lineRule="auto"/>
        <w:jc w:val="both"/>
        <w:rPr>
          <w:rFonts w:ascii="Trebuchet MS" w:eastAsia="Times New Roman" w:hAnsi="Trebuchet MS" w:cs="Arial"/>
          <w:bCs/>
          <w:color w:val="FF0000"/>
          <w:lang w:val="ro-RO"/>
        </w:rPr>
      </w:pPr>
    </w:p>
    <w:p w14:paraId="69F381A6" w14:textId="77777777" w:rsidR="00BE38B9" w:rsidRPr="007A0D9B" w:rsidRDefault="00BE38B9" w:rsidP="006F546E">
      <w:pPr>
        <w:spacing w:after="0" w:line="240" w:lineRule="auto"/>
        <w:jc w:val="both"/>
        <w:rPr>
          <w:rFonts w:ascii="Trebuchet MS" w:eastAsia="Times New Roman" w:hAnsi="Trebuchet MS" w:cs="Arial"/>
          <w:bCs/>
          <w:color w:val="FF0000"/>
          <w:lang w:val="ro-RO"/>
        </w:rPr>
      </w:pPr>
    </w:p>
    <w:p w14:paraId="3DC1B8C9" w14:textId="77777777" w:rsidR="00FB12C2" w:rsidRPr="007A5EE2" w:rsidRDefault="00FB12C2" w:rsidP="00FB12C2">
      <w:pPr>
        <w:spacing w:after="0" w:line="240" w:lineRule="auto"/>
        <w:jc w:val="both"/>
        <w:rPr>
          <w:rFonts w:ascii="Trebuchet MS" w:eastAsia="Times New Roman" w:hAnsi="Trebuchet MS" w:cs="Arial"/>
          <w:bCs/>
          <w:lang w:val="ro-RO"/>
        </w:rPr>
      </w:pPr>
      <w:r w:rsidRPr="007A5EE2">
        <w:rPr>
          <w:rFonts w:ascii="Trebuchet MS" w:eastAsia="Times New Roman" w:hAnsi="Trebuchet MS" w:cs="Arial"/>
          <w:bCs/>
          <w:lang w:val="ro-RO"/>
        </w:rPr>
        <w:t xml:space="preserve"> În construirea prognozei de mai sus s-au luat în considerare următoarele:</w:t>
      </w:r>
    </w:p>
    <w:p w14:paraId="4BDADE0C" w14:textId="77777777" w:rsidR="00FB12C2" w:rsidRPr="007A5EE2" w:rsidRDefault="00FB12C2" w:rsidP="00FB12C2">
      <w:pPr>
        <w:spacing w:after="0" w:line="240" w:lineRule="auto"/>
        <w:jc w:val="both"/>
        <w:rPr>
          <w:rFonts w:ascii="Trebuchet MS" w:eastAsia="Times New Roman" w:hAnsi="Trebuchet MS" w:cs="Arial"/>
          <w:bCs/>
          <w:lang w:val="ro-RO"/>
        </w:rPr>
      </w:pPr>
      <w:r w:rsidRPr="007A5EE2">
        <w:rPr>
          <w:rFonts w:ascii="Trebuchet MS" w:eastAsia="Times New Roman" w:hAnsi="Trebuchet MS" w:cs="Arial"/>
          <w:bCs/>
          <w:lang w:val="ro-RO"/>
        </w:rPr>
        <w:t xml:space="preserve">  </w:t>
      </w:r>
    </w:p>
    <w:p w14:paraId="268542D6" w14:textId="77777777" w:rsidR="00FB12C2" w:rsidRPr="007A5EE2" w:rsidRDefault="00FB12C2" w:rsidP="00FB12C2">
      <w:pPr>
        <w:pStyle w:val="ListParagraph"/>
        <w:numPr>
          <w:ilvl w:val="0"/>
          <w:numId w:val="39"/>
        </w:numPr>
        <w:spacing w:after="0" w:line="240" w:lineRule="auto"/>
        <w:jc w:val="both"/>
        <w:rPr>
          <w:rFonts w:ascii="Trebuchet MS" w:eastAsia="Times New Roman" w:hAnsi="Trebuchet MS" w:cs="Arial"/>
          <w:bCs/>
          <w:lang w:val="ro-RO"/>
        </w:rPr>
      </w:pPr>
      <w:r w:rsidRPr="007A5EE2">
        <w:rPr>
          <w:rFonts w:ascii="Trebuchet MS" w:eastAsia="Times New Roman" w:hAnsi="Trebuchet MS" w:cs="Arial"/>
          <w:bCs/>
          <w:lang w:val="ro-RO"/>
        </w:rPr>
        <w:t>Traficul înregistrat de aeroport în anul de bază a prognozei (anul de bază se consideră anul în care activitatea nu a fost afectată de întreruperi ale traficului datorită lucrărilor la infrastructura aeroportului);</w:t>
      </w:r>
    </w:p>
    <w:p w14:paraId="6161C25D" w14:textId="77777777" w:rsidR="00FB12C2" w:rsidRPr="007A5EE2" w:rsidRDefault="00FB12C2" w:rsidP="00FB12C2">
      <w:pPr>
        <w:spacing w:after="0" w:line="240" w:lineRule="auto"/>
        <w:jc w:val="both"/>
        <w:rPr>
          <w:rFonts w:ascii="Trebuchet MS" w:eastAsia="Times New Roman" w:hAnsi="Trebuchet MS" w:cs="Arial"/>
          <w:bCs/>
          <w:lang w:val="ro-RO"/>
        </w:rPr>
      </w:pP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p>
    <w:p w14:paraId="7E6A5395" w14:textId="77777777" w:rsidR="00FB12C2" w:rsidRPr="007A5EE2" w:rsidRDefault="00FB12C2" w:rsidP="00FB12C2">
      <w:pPr>
        <w:spacing w:after="0" w:line="240" w:lineRule="auto"/>
        <w:jc w:val="both"/>
        <w:rPr>
          <w:rFonts w:ascii="Trebuchet MS" w:eastAsia="Times New Roman" w:hAnsi="Trebuchet MS" w:cs="Arial"/>
          <w:bCs/>
          <w:lang w:val="ro-RO"/>
        </w:rPr>
      </w:pPr>
      <w:r w:rsidRPr="007A5EE2">
        <w:rPr>
          <w:rFonts w:ascii="Trebuchet MS" w:eastAsia="Times New Roman" w:hAnsi="Trebuchet MS" w:cs="Arial"/>
          <w:bCs/>
          <w:lang w:val="ro-RO"/>
        </w:rPr>
        <w:t xml:space="preserve">     -</w:t>
      </w:r>
      <w:r w:rsidRPr="007A5EE2">
        <w:rPr>
          <w:rFonts w:ascii="Trebuchet MS" w:eastAsia="Times New Roman" w:hAnsi="Trebuchet MS" w:cs="Arial"/>
          <w:bCs/>
          <w:lang w:val="ro-RO"/>
        </w:rPr>
        <w:tab/>
        <w:t xml:space="preserve">Evoluția PIB care este strâns legată de cererea viitoare de trafic aerian (Comisia Națională de Prognoză – Proiecția Principalilor indicatori Macroeconomici ianuarie 2019); </w:t>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p>
    <w:p w14:paraId="50156740" w14:textId="77777777" w:rsidR="00FB12C2" w:rsidRPr="007A5EE2" w:rsidRDefault="00FB12C2" w:rsidP="00FB12C2">
      <w:pPr>
        <w:spacing w:after="0" w:line="240" w:lineRule="auto"/>
        <w:jc w:val="both"/>
        <w:rPr>
          <w:rFonts w:ascii="Trebuchet MS" w:eastAsia="Times New Roman" w:hAnsi="Trebuchet MS" w:cs="Arial"/>
          <w:bCs/>
          <w:lang w:val="ro-RO"/>
        </w:rPr>
      </w:pPr>
      <w:r w:rsidRPr="007A5EE2">
        <w:rPr>
          <w:rFonts w:ascii="Trebuchet MS" w:eastAsia="Times New Roman" w:hAnsi="Trebuchet MS" w:cs="Arial"/>
          <w:bCs/>
          <w:lang w:val="ro-RO"/>
        </w:rPr>
        <w:t>     -</w:t>
      </w:r>
      <w:r w:rsidRPr="007A5EE2">
        <w:rPr>
          <w:rFonts w:ascii="Trebuchet MS" w:eastAsia="Times New Roman" w:hAnsi="Trebuchet MS" w:cs="Arial"/>
          <w:bCs/>
          <w:lang w:val="ro-RO"/>
        </w:rPr>
        <w:tab/>
        <w:t>Ritmul de creștere al numărului de pasageri îmbarcați în anii anteriori (procentul de creștere an față de an).</w:t>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p>
    <w:p w14:paraId="6026E049" w14:textId="77777777" w:rsidR="00FB12C2" w:rsidRPr="007A5EE2" w:rsidRDefault="00FB12C2" w:rsidP="00FB12C2">
      <w:pPr>
        <w:spacing w:after="0" w:line="240" w:lineRule="auto"/>
        <w:jc w:val="both"/>
        <w:rPr>
          <w:rFonts w:ascii="Trebuchet MS" w:eastAsia="Times New Roman" w:hAnsi="Trebuchet MS" w:cs="Arial"/>
          <w:bCs/>
          <w:lang w:val="ro-RO"/>
        </w:rPr>
      </w:pPr>
      <w:r w:rsidRPr="007A5EE2">
        <w:rPr>
          <w:rFonts w:ascii="Trebuchet MS" w:eastAsia="Times New Roman" w:hAnsi="Trebuchet MS" w:cs="Arial"/>
          <w:bCs/>
          <w:lang w:val="ro-RO"/>
        </w:rPr>
        <w:t xml:space="preserve">Prognoza de trafic prezentată mai sus presupune ca operatorii de transport aerian își vor menține stabile preferințele aeroporturilor de pe care vor opera.  </w:t>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r w:rsidRPr="007A5EE2">
        <w:rPr>
          <w:rFonts w:ascii="Trebuchet MS" w:eastAsia="Times New Roman" w:hAnsi="Trebuchet MS" w:cs="Arial"/>
          <w:bCs/>
          <w:lang w:val="ro-RO"/>
        </w:rPr>
        <w:tab/>
      </w:r>
    </w:p>
    <w:p w14:paraId="4E7728C9" w14:textId="77777777" w:rsidR="00FB12C2" w:rsidRPr="007A5EE2" w:rsidRDefault="00E119FC" w:rsidP="00E119FC">
      <w:pPr>
        <w:pStyle w:val="ListParagraph"/>
        <w:numPr>
          <w:ilvl w:val="0"/>
          <w:numId w:val="39"/>
        </w:numPr>
        <w:spacing w:after="0" w:line="240" w:lineRule="auto"/>
        <w:jc w:val="both"/>
        <w:rPr>
          <w:rFonts w:ascii="Trebuchet MS" w:eastAsia="Times New Roman" w:hAnsi="Trebuchet MS" w:cs="Arial"/>
          <w:bCs/>
          <w:lang w:val="ro-RO"/>
        </w:rPr>
      </w:pPr>
      <w:r w:rsidRPr="007A5EE2">
        <w:rPr>
          <w:rFonts w:ascii="Trebuchet MS" w:eastAsia="Times New Roman" w:hAnsi="Trebuchet MS" w:cs="Arial"/>
          <w:bCs/>
          <w:lang w:val="ro-RO"/>
        </w:rPr>
        <w:t>Numărul de pasageri reprezintă suma dintre numărul total de pasageri transportați pe curse comerciale și numărul total de pasageri pe curse necomerciale (și anume mișcări care “includ activități comerciale cum sunt stropirea cu insecticide/ierbicide, fotogrametrie, pregătirea/antrenamentul piloților (la școlile de pregătire/instruire) și zborurile necomerciale de afaceri, zborurile de agrement precum și mișcările aeronavelor militare)</w:t>
      </w:r>
      <w:r w:rsidR="00091B7F" w:rsidRPr="007A5EE2">
        <w:rPr>
          <w:rFonts w:ascii="Trebuchet MS" w:eastAsia="Times New Roman" w:hAnsi="Trebuchet MS" w:cs="Arial"/>
          <w:bCs/>
          <w:lang w:val="ro-RO"/>
        </w:rPr>
        <w:t>.</w:t>
      </w:r>
      <w:r w:rsidRPr="007A5EE2">
        <w:rPr>
          <w:rFonts w:ascii="Trebuchet MS" w:eastAsia="Times New Roman" w:hAnsi="Trebuchet MS" w:cs="Arial"/>
          <w:bCs/>
          <w:lang w:val="ro-RO"/>
        </w:rPr>
        <w:t xml:space="preserve">   </w:t>
      </w:r>
      <w:r w:rsidR="00FB12C2" w:rsidRPr="007A5EE2">
        <w:rPr>
          <w:rFonts w:ascii="Trebuchet MS" w:eastAsia="Times New Roman" w:hAnsi="Trebuchet MS" w:cs="Arial"/>
          <w:bCs/>
          <w:lang w:val="ro-RO"/>
        </w:rPr>
        <w:tab/>
      </w:r>
      <w:r w:rsidR="00FB12C2" w:rsidRPr="007A5EE2">
        <w:rPr>
          <w:rFonts w:ascii="Trebuchet MS" w:eastAsia="Times New Roman" w:hAnsi="Trebuchet MS" w:cs="Arial"/>
          <w:bCs/>
          <w:lang w:val="ro-RO"/>
        </w:rPr>
        <w:tab/>
      </w:r>
      <w:r w:rsidR="00FB12C2" w:rsidRPr="007A5EE2">
        <w:rPr>
          <w:rFonts w:ascii="Trebuchet MS" w:eastAsia="Times New Roman" w:hAnsi="Trebuchet MS" w:cs="Arial"/>
          <w:bCs/>
          <w:lang w:val="ro-RO"/>
        </w:rPr>
        <w:tab/>
      </w:r>
      <w:r w:rsidR="00FB12C2" w:rsidRPr="007A5EE2">
        <w:rPr>
          <w:rFonts w:ascii="Trebuchet MS" w:eastAsia="Times New Roman" w:hAnsi="Trebuchet MS" w:cs="Arial"/>
          <w:bCs/>
          <w:lang w:val="ro-RO"/>
        </w:rPr>
        <w:tab/>
      </w:r>
      <w:r w:rsidR="00FB12C2" w:rsidRPr="007A5EE2">
        <w:rPr>
          <w:rFonts w:ascii="Trebuchet MS" w:eastAsia="Times New Roman" w:hAnsi="Trebuchet MS" w:cs="Arial"/>
          <w:bCs/>
          <w:lang w:val="ro-RO"/>
        </w:rPr>
        <w:tab/>
      </w:r>
    </w:p>
    <w:p w14:paraId="4C647FCF" w14:textId="77777777" w:rsidR="00FB12C2" w:rsidRPr="007A0D9B" w:rsidRDefault="00FB12C2" w:rsidP="00FB12C2">
      <w:pPr>
        <w:spacing w:after="0" w:line="240" w:lineRule="auto"/>
        <w:jc w:val="both"/>
        <w:rPr>
          <w:rFonts w:ascii="Trebuchet MS" w:eastAsia="Times New Roman" w:hAnsi="Trebuchet MS" w:cs="Arial"/>
          <w:bCs/>
          <w:color w:val="FF0000"/>
          <w:lang w:val="ro-RO"/>
        </w:rPr>
      </w:pP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p>
    <w:p w14:paraId="46880B67" w14:textId="77777777" w:rsidR="00FB12C2" w:rsidRPr="007A0D9B" w:rsidRDefault="00FB12C2" w:rsidP="00FB12C2">
      <w:pPr>
        <w:spacing w:after="0" w:line="240" w:lineRule="auto"/>
        <w:jc w:val="both"/>
        <w:rPr>
          <w:rFonts w:ascii="Trebuchet MS" w:eastAsia="Times New Roman" w:hAnsi="Trebuchet MS" w:cs="Arial"/>
          <w:bCs/>
          <w:color w:val="FF0000"/>
          <w:lang w:val="ro-RO"/>
        </w:rPr>
      </w:pP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p>
    <w:p w14:paraId="6C2A5B23" w14:textId="77777777" w:rsidR="00FB12C2" w:rsidRPr="007A0D9B" w:rsidRDefault="00FB12C2" w:rsidP="00FB12C2">
      <w:pPr>
        <w:spacing w:after="0" w:line="240" w:lineRule="auto"/>
        <w:jc w:val="both"/>
        <w:rPr>
          <w:rFonts w:ascii="Trebuchet MS" w:eastAsia="Times New Roman" w:hAnsi="Trebuchet MS" w:cs="Arial"/>
          <w:bCs/>
          <w:color w:val="FF0000"/>
          <w:lang w:val="ro-RO"/>
        </w:rPr>
      </w:pP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p>
    <w:p w14:paraId="2FF73D0F" w14:textId="77777777" w:rsidR="00BE38B9" w:rsidRPr="007A0D9B" w:rsidRDefault="00FB12C2" w:rsidP="00FB12C2">
      <w:pPr>
        <w:spacing w:after="0" w:line="240" w:lineRule="auto"/>
        <w:jc w:val="both"/>
        <w:rPr>
          <w:rFonts w:ascii="Trebuchet MS" w:eastAsia="Times New Roman" w:hAnsi="Trebuchet MS" w:cs="Arial"/>
          <w:bCs/>
          <w:color w:val="FF0000"/>
          <w:lang w:val="ro-RO"/>
        </w:rPr>
      </w:pP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r w:rsidRPr="007A0D9B">
        <w:rPr>
          <w:rFonts w:ascii="Trebuchet MS" w:eastAsia="Times New Roman" w:hAnsi="Trebuchet MS" w:cs="Arial"/>
          <w:bCs/>
          <w:color w:val="FF0000"/>
          <w:lang w:val="ro-RO"/>
        </w:rPr>
        <w:tab/>
      </w:r>
    </w:p>
    <w:p w14:paraId="3AEE3F4B" w14:textId="77777777" w:rsidR="00BE38B9" w:rsidRPr="007A0D9B" w:rsidRDefault="00BE38B9" w:rsidP="006F546E">
      <w:pPr>
        <w:spacing w:after="0" w:line="240" w:lineRule="auto"/>
        <w:jc w:val="both"/>
        <w:rPr>
          <w:rFonts w:ascii="Trebuchet MS" w:eastAsia="Times New Roman" w:hAnsi="Trebuchet MS" w:cs="Arial"/>
          <w:bCs/>
          <w:color w:val="FF0000"/>
          <w:lang w:val="ro-RO"/>
        </w:rPr>
      </w:pPr>
    </w:p>
    <w:p w14:paraId="60FEE7BA" w14:textId="77777777" w:rsidR="00BE38B9" w:rsidRPr="007A0D9B" w:rsidRDefault="00BE38B9" w:rsidP="006F546E">
      <w:pPr>
        <w:spacing w:after="0" w:line="240" w:lineRule="auto"/>
        <w:jc w:val="both"/>
        <w:rPr>
          <w:rFonts w:ascii="Trebuchet MS" w:eastAsia="Times New Roman" w:hAnsi="Trebuchet MS" w:cs="Arial"/>
          <w:bCs/>
          <w:color w:val="FF0000"/>
          <w:lang w:val="ro-RO"/>
        </w:rPr>
      </w:pPr>
    </w:p>
    <w:p w14:paraId="2E0CAF5A" w14:textId="77777777" w:rsidR="00BE38B9" w:rsidRPr="007A0D9B" w:rsidRDefault="00BE38B9" w:rsidP="006F546E">
      <w:pPr>
        <w:spacing w:after="0" w:line="240" w:lineRule="auto"/>
        <w:jc w:val="both"/>
        <w:rPr>
          <w:rFonts w:ascii="Trebuchet MS" w:eastAsia="Times New Roman" w:hAnsi="Trebuchet MS" w:cs="Arial"/>
          <w:bCs/>
          <w:color w:val="FF0000"/>
          <w:lang w:val="ro-RO"/>
        </w:rPr>
      </w:pPr>
    </w:p>
    <w:p w14:paraId="37AFCEF0" w14:textId="77777777" w:rsidR="00BE38B9" w:rsidRPr="007A0D9B" w:rsidRDefault="00BE38B9" w:rsidP="006F546E">
      <w:pPr>
        <w:spacing w:after="0" w:line="240" w:lineRule="auto"/>
        <w:jc w:val="both"/>
        <w:rPr>
          <w:rFonts w:ascii="Trebuchet MS" w:eastAsia="Times New Roman" w:hAnsi="Trebuchet MS" w:cs="Arial"/>
          <w:bCs/>
          <w:color w:val="FF0000"/>
          <w:lang w:val="ro-RO"/>
        </w:rPr>
      </w:pPr>
    </w:p>
    <w:p w14:paraId="6EA28C59" w14:textId="77777777" w:rsidR="00BE38B9" w:rsidRPr="007A0D9B" w:rsidRDefault="00BE38B9" w:rsidP="006F546E">
      <w:pPr>
        <w:spacing w:after="0" w:line="240" w:lineRule="auto"/>
        <w:jc w:val="both"/>
        <w:rPr>
          <w:rFonts w:ascii="Trebuchet MS" w:eastAsia="Times New Roman" w:hAnsi="Trebuchet MS" w:cs="Arial"/>
          <w:bCs/>
          <w:color w:val="FF0000"/>
          <w:lang w:val="ro-RO"/>
        </w:rPr>
      </w:pPr>
    </w:p>
    <w:p w14:paraId="6CEF3741" w14:textId="77777777" w:rsidR="00BE38B9" w:rsidRDefault="00BE38B9" w:rsidP="006F546E">
      <w:pPr>
        <w:spacing w:after="0" w:line="240" w:lineRule="auto"/>
        <w:jc w:val="both"/>
        <w:rPr>
          <w:rFonts w:ascii="Trebuchet MS" w:eastAsia="Times New Roman" w:hAnsi="Trebuchet MS" w:cs="Arial"/>
          <w:bCs/>
          <w:color w:val="000000"/>
          <w:lang w:val="ro-RO"/>
        </w:rPr>
      </w:pPr>
    </w:p>
    <w:p w14:paraId="30279B72" w14:textId="77777777" w:rsidR="00BE38B9" w:rsidRDefault="00BE38B9" w:rsidP="006F546E">
      <w:pPr>
        <w:spacing w:after="0" w:line="240" w:lineRule="auto"/>
        <w:jc w:val="both"/>
        <w:rPr>
          <w:rFonts w:ascii="Trebuchet MS" w:eastAsia="Times New Roman" w:hAnsi="Trebuchet MS" w:cs="Arial"/>
          <w:bCs/>
          <w:color w:val="000000"/>
          <w:lang w:val="ro-RO"/>
        </w:rPr>
      </w:pPr>
    </w:p>
    <w:p w14:paraId="7A832E5D" w14:textId="77777777" w:rsidR="00FB12C2" w:rsidRDefault="00FB12C2" w:rsidP="006F546E">
      <w:pPr>
        <w:spacing w:after="0" w:line="240" w:lineRule="auto"/>
        <w:jc w:val="both"/>
        <w:rPr>
          <w:rFonts w:ascii="Trebuchet MS" w:eastAsia="Times New Roman" w:hAnsi="Trebuchet MS" w:cs="Arial"/>
          <w:bCs/>
          <w:color w:val="000000"/>
          <w:lang w:val="ro-RO"/>
        </w:rPr>
      </w:pPr>
    </w:p>
    <w:p w14:paraId="1596B0B5" w14:textId="77777777" w:rsidR="00FB12C2" w:rsidRDefault="00FB12C2" w:rsidP="006F546E">
      <w:pPr>
        <w:spacing w:after="0" w:line="240" w:lineRule="auto"/>
        <w:jc w:val="both"/>
        <w:rPr>
          <w:rFonts w:ascii="Trebuchet MS" w:eastAsia="Times New Roman" w:hAnsi="Trebuchet MS" w:cs="Arial"/>
          <w:bCs/>
          <w:color w:val="000000"/>
          <w:lang w:val="ro-RO"/>
        </w:rPr>
      </w:pPr>
    </w:p>
    <w:p w14:paraId="5105BA3D" w14:textId="77777777" w:rsidR="00FB12C2" w:rsidRPr="009A19B6" w:rsidRDefault="00FB12C2" w:rsidP="006F546E">
      <w:pPr>
        <w:spacing w:after="0" w:line="240" w:lineRule="auto"/>
        <w:jc w:val="both"/>
        <w:rPr>
          <w:rFonts w:ascii="Trebuchet MS" w:eastAsia="Times New Roman" w:hAnsi="Trebuchet MS" w:cs="Arial"/>
          <w:bCs/>
          <w:lang w:val="ro-RO"/>
        </w:rPr>
      </w:pPr>
    </w:p>
    <w:p w14:paraId="63C68F9F" w14:textId="77777777" w:rsidR="006A6671" w:rsidRPr="009A19B6" w:rsidRDefault="006A6671" w:rsidP="006F546E">
      <w:pPr>
        <w:spacing w:after="120" w:line="240" w:lineRule="auto"/>
        <w:jc w:val="center"/>
        <w:rPr>
          <w:rFonts w:ascii="Trebuchet MS" w:eastAsia="Times New Roman" w:hAnsi="Trebuchet MS" w:cs="Arial"/>
          <w:b/>
          <w:bCs/>
          <w:u w:val="single"/>
          <w:lang w:val="ro-RO"/>
        </w:rPr>
      </w:pPr>
      <w:r w:rsidRPr="009A19B6">
        <w:rPr>
          <w:rFonts w:ascii="Trebuchet MS" w:eastAsia="Times New Roman" w:hAnsi="Trebuchet MS" w:cs="Arial"/>
          <w:b/>
          <w:bCs/>
          <w:u w:val="single"/>
          <w:lang w:val="ro-RO"/>
        </w:rPr>
        <w:t>CAPITOLUL 3</w:t>
      </w:r>
    </w:p>
    <w:p w14:paraId="5380C251" w14:textId="77777777" w:rsidR="00A00A7B" w:rsidRPr="009A19B6" w:rsidRDefault="00A00A7B" w:rsidP="006F546E">
      <w:pPr>
        <w:spacing w:after="120" w:line="240" w:lineRule="auto"/>
        <w:jc w:val="center"/>
        <w:rPr>
          <w:rFonts w:ascii="Trebuchet MS" w:eastAsia="Times New Roman" w:hAnsi="Trebuchet MS" w:cs="Arial"/>
          <w:b/>
          <w:bCs/>
          <w:u w:val="single"/>
          <w:lang w:val="ro-RO"/>
        </w:rPr>
      </w:pPr>
      <w:r w:rsidRPr="009A19B6">
        <w:rPr>
          <w:rFonts w:ascii="Trebuchet MS" w:eastAsia="Times New Roman" w:hAnsi="Trebuchet MS" w:cs="Arial"/>
          <w:b/>
          <w:bCs/>
          <w:u w:val="single"/>
          <w:lang w:val="ro-RO"/>
        </w:rPr>
        <w:t>Acțiuni supra-naționale, inclusiv cele conduse de Uniunea Eropeană</w:t>
      </w:r>
    </w:p>
    <w:p w14:paraId="0DAB8B6D" w14:textId="77777777" w:rsidR="006F546E" w:rsidRPr="00647D09" w:rsidRDefault="006F546E" w:rsidP="00CC18B8">
      <w:pPr>
        <w:spacing w:after="120" w:line="360" w:lineRule="auto"/>
        <w:ind w:left="1440" w:firstLine="720"/>
        <w:jc w:val="both"/>
        <w:rPr>
          <w:rFonts w:ascii="Trebuchet MS" w:eastAsia="Times New Roman" w:hAnsi="Trebuchet MS" w:cs="Arial"/>
          <w:bCs/>
          <w:color w:val="FF0000"/>
          <w:lang w:val="ro-RO"/>
        </w:rPr>
      </w:pPr>
    </w:p>
    <w:p w14:paraId="09107A97" w14:textId="77777777" w:rsidR="00927169" w:rsidRPr="00CC18B8" w:rsidRDefault="00927169" w:rsidP="00CC18B8">
      <w:pPr>
        <w:spacing w:after="120" w:line="360" w:lineRule="auto"/>
        <w:ind w:left="1440" w:firstLine="720"/>
        <w:jc w:val="both"/>
        <w:rPr>
          <w:rFonts w:ascii="Trebuchet MS" w:eastAsia="Times New Roman" w:hAnsi="Trebuchet MS" w:cs="Arial"/>
          <w:bCs/>
          <w:color w:val="000000"/>
          <w:lang w:val="ro-RO"/>
        </w:rPr>
      </w:pPr>
    </w:p>
    <w:p w14:paraId="583BA9DA" w14:textId="77777777" w:rsidR="00A00A7B" w:rsidRDefault="00A00A7B"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3.1</w:t>
      </w:r>
      <w:r w:rsidR="00CD6F13" w:rsidRPr="00CC18B8">
        <w:rPr>
          <w:rFonts w:ascii="Trebuchet MS" w:eastAsia="Times New Roman" w:hAnsi="Trebuchet MS" w:cs="Arial"/>
          <w:b/>
          <w:bCs/>
          <w:color w:val="000000"/>
          <w:lang w:val="ro-RO"/>
        </w:rPr>
        <w:t>.</w:t>
      </w:r>
      <w:r w:rsidR="00F06E67" w:rsidRPr="00CC18B8">
        <w:rPr>
          <w:rFonts w:ascii="Trebuchet MS" w:eastAsia="Times New Roman" w:hAnsi="Trebuchet MS" w:cs="Arial"/>
          <w:b/>
          <w:bCs/>
          <w:color w:val="000000"/>
          <w:lang w:val="ro-RO"/>
        </w:rPr>
        <w:t xml:space="preserve"> Scenariul de bază prezentat de Conferința Europeană a Aviației Civile (</w:t>
      </w:r>
      <w:r w:rsidR="00F76569">
        <w:rPr>
          <w:rFonts w:ascii="Trebuchet MS" w:eastAsia="Times New Roman" w:hAnsi="Trebuchet MS" w:cs="Arial"/>
          <w:b/>
          <w:bCs/>
          <w:color w:val="000000"/>
          <w:lang w:val="ro-RO"/>
        </w:rPr>
        <w:t>ECAC</w:t>
      </w:r>
      <w:r w:rsidR="00F06E67" w:rsidRPr="00CC18B8">
        <w:rPr>
          <w:rFonts w:ascii="Trebuchet MS" w:eastAsia="Times New Roman" w:hAnsi="Trebuchet MS" w:cs="Arial"/>
          <w:b/>
          <w:bCs/>
          <w:color w:val="000000"/>
          <w:lang w:val="ro-RO"/>
        </w:rPr>
        <w:t xml:space="preserve">) </w:t>
      </w:r>
      <w:r w:rsidRPr="00CC18B8">
        <w:rPr>
          <w:rFonts w:ascii="Trebuchet MS" w:eastAsia="Times New Roman" w:hAnsi="Trebuchet MS" w:cs="Arial"/>
          <w:b/>
          <w:bCs/>
          <w:color w:val="000000"/>
          <w:lang w:val="ro-RO"/>
        </w:rPr>
        <w:t xml:space="preserve"> </w:t>
      </w:r>
    </w:p>
    <w:p w14:paraId="03EFF67A" w14:textId="77777777" w:rsidR="0092227E" w:rsidRDefault="0092227E" w:rsidP="00CC18B8">
      <w:pPr>
        <w:spacing w:after="120" w:line="360" w:lineRule="auto"/>
        <w:jc w:val="both"/>
        <w:rPr>
          <w:rFonts w:ascii="Trebuchet MS" w:eastAsia="Times New Roman" w:hAnsi="Trebuchet MS" w:cs="Arial"/>
          <w:b/>
          <w:bCs/>
          <w:color w:val="000000"/>
          <w:lang w:val="ro-RO"/>
        </w:rPr>
      </w:pPr>
    </w:p>
    <w:p w14:paraId="27CF577A" w14:textId="77777777" w:rsidR="005B1EC5" w:rsidRDefault="005B1EC5" w:rsidP="00CC18B8">
      <w:pPr>
        <w:spacing w:after="120" w:line="360" w:lineRule="auto"/>
        <w:jc w:val="both"/>
        <w:rPr>
          <w:rFonts w:ascii="Trebuchet MS" w:eastAsia="Times New Roman" w:hAnsi="Trebuchet MS" w:cs="Arial"/>
          <w:bCs/>
          <w:color w:val="000000"/>
          <w:lang w:val="ro-RO"/>
        </w:rPr>
      </w:pPr>
      <w:r w:rsidRPr="005B1EC5">
        <w:rPr>
          <w:rFonts w:ascii="Trebuchet MS" w:eastAsia="Times New Roman" w:hAnsi="Trebuchet MS" w:cs="Arial"/>
          <w:bCs/>
          <w:color w:val="000000"/>
          <w:lang w:val="ro-RO"/>
        </w:rPr>
        <w:t>Scenariul de bază este destinat să servească drept scenariu de referință pentru emisiile de CO</w:t>
      </w:r>
      <w:r w:rsidRPr="007B1BB8">
        <w:rPr>
          <w:rFonts w:ascii="Trebuchet MS" w:eastAsia="Times New Roman" w:hAnsi="Trebuchet MS" w:cs="Arial"/>
          <w:bCs/>
          <w:color w:val="000000"/>
          <w:vertAlign w:val="subscript"/>
          <w:lang w:val="ro-RO"/>
        </w:rPr>
        <w:t xml:space="preserve">2 </w:t>
      </w:r>
      <w:r>
        <w:rPr>
          <w:rFonts w:ascii="Trebuchet MS" w:eastAsia="Times New Roman" w:hAnsi="Trebuchet MS" w:cs="Arial"/>
          <w:bCs/>
          <w:color w:val="000000"/>
          <w:lang w:val="ro-RO"/>
        </w:rPr>
        <w:t>generate de industria aviatică din Europa</w:t>
      </w:r>
      <w:r w:rsidRPr="005B1EC5">
        <w:rPr>
          <w:rFonts w:ascii="Trebuchet MS" w:eastAsia="Times New Roman" w:hAnsi="Trebuchet MS" w:cs="Arial"/>
          <w:bCs/>
          <w:color w:val="000000"/>
          <w:lang w:val="ro-RO"/>
        </w:rPr>
        <w:t xml:space="preserve"> în absența oricăreia dintre acțiunile de </w:t>
      </w:r>
      <w:r w:rsidRPr="007B1BB8">
        <w:rPr>
          <w:rFonts w:ascii="Trebuchet MS" w:eastAsia="Times New Roman" w:hAnsi="Trebuchet MS" w:cs="Arial"/>
          <w:bCs/>
          <w:lang w:val="ro-RO"/>
        </w:rPr>
        <w:t xml:space="preserve">atenuare </w:t>
      </w:r>
      <w:r w:rsidRPr="005B1EC5">
        <w:rPr>
          <w:rFonts w:ascii="Trebuchet MS" w:eastAsia="Times New Roman" w:hAnsi="Trebuchet MS" w:cs="Arial"/>
          <w:bCs/>
          <w:color w:val="000000"/>
          <w:lang w:val="ro-RO"/>
        </w:rPr>
        <w:t>descrise mai târziu în acest document</w:t>
      </w:r>
      <w:r>
        <w:rPr>
          <w:rFonts w:ascii="Trebuchet MS" w:eastAsia="Times New Roman" w:hAnsi="Trebuchet MS" w:cs="Arial"/>
          <w:bCs/>
          <w:color w:val="000000"/>
          <w:lang w:val="ro-RO"/>
        </w:rPr>
        <w:t>.</w:t>
      </w:r>
    </w:p>
    <w:p w14:paraId="585B9CCA" w14:textId="77777777" w:rsidR="005B1EC5" w:rsidRDefault="005B1EC5" w:rsidP="00CC18B8">
      <w:pPr>
        <w:spacing w:after="120" w:line="360" w:lineRule="auto"/>
        <w:jc w:val="both"/>
        <w:rPr>
          <w:rFonts w:ascii="Trebuchet MS" w:eastAsia="Times New Roman" w:hAnsi="Trebuchet MS" w:cs="Arial"/>
          <w:bCs/>
          <w:color w:val="000000"/>
          <w:lang w:val="ro-RO"/>
        </w:rPr>
      </w:pPr>
      <w:r w:rsidRPr="005B1EC5">
        <w:rPr>
          <w:rFonts w:ascii="Trebuchet MS" w:eastAsia="Times New Roman" w:hAnsi="Trebuchet MS" w:cs="Arial"/>
          <w:bCs/>
          <w:color w:val="000000"/>
          <w:lang w:val="ro-RO"/>
        </w:rPr>
        <w:t>Următoarele seturi de date (2010, 2016) și prognoze</w:t>
      </w:r>
      <w:r w:rsidR="007B1BB8">
        <w:rPr>
          <w:rFonts w:ascii="Trebuchet MS" w:eastAsia="Times New Roman" w:hAnsi="Trebuchet MS" w:cs="Arial"/>
          <w:bCs/>
          <w:color w:val="000000"/>
          <w:lang w:val="ro-RO"/>
        </w:rPr>
        <w:t xml:space="preserve">le </w:t>
      </w:r>
      <w:r w:rsidRPr="005B1EC5">
        <w:rPr>
          <w:rFonts w:ascii="Trebuchet MS" w:eastAsia="Times New Roman" w:hAnsi="Trebuchet MS" w:cs="Arial"/>
          <w:bCs/>
          <w:color w:val="000000"/>
          <w:lang w:val="ro-RO"/>
        </w:rPr>
        <w:t>pentru 2020, 2030 și 2040 au fost furnizate de EUROCONTROL în acest scop</w:t>
      </w:r>
      <w:r>
        <w:rPr>
          <w:rFonts w:ascii="Trebuchet MS" w:eastAsia="Times New Roman" w:hAnsi="Trebuchet MS" w:cs="Arial"/>
          <w:bCs/>
          <w:color w:val="000000"/>
          <w:lang w:val="ro-RO"/>
        </w:rPr>
        <w:t>:</w:t>
      </w:r>
    </w:p>
    <w:p w14:paraId="4D9AD76F" w14:textId="77777777" w:rsidR="005B1EC5" w:rsidRDefault="005B1EC5" w:rsidP="005B1EC5">
      <w:pPr>
        <w:pStyle w:val="ListParagraph"/>
        <w:numPr>
          <w:ilvl w:val="0"/>
          <w:numId w:val="34"/>
        </w:numPr>
        <w:spacing w:after="120" w:line="360" w:lineRule="auto"/>
        <w:jc w:val="both"/>
        <w:rPr>
          <w:rFonts w:ascii="Trebuchet MS" w:eastAsia="Times New Roman" w:hAnsi="Trebuchet MS" w:cs="Arial"/>
          <w:bCs/>
          <w:color w:val="000000"/>
          <w:lang w:val="ro-RO"/>
        </w:rPr>
      </w:pPr>
      <w:r w:rsidRPr="005B1EC5">
        <w:rPr>
          <w:rFonts w:ascii="Trebuchet MS" w:eastAsia="Times New Roman" w:hAnsi="Trebuchet MS" w:cs="Arial"/>
          <w:bCs/>
          <w:color w:val="000000"/>
          <w:lang w:val="ro-RO"/>
        </w:rPr>
        <w:t>Trafic</w:t>
      </w:r>
      <w:r>
        <w:rPr>
          <w:rFonts w:ascii="Trebuchet MS" w:eastAsia="Times New Roman" w:hAnsi="Trebuchet MS" w:cs="Arial"/>
          <w:bCs/>
          <w:color w:val="000000"/>
          <w:lang w:val="ro-RO"/>
        </w:rPr>
        <w:t>ul</w:t>
      </w:r>
      <w:r w:rsidRPr="005B1EC5">
        <w:rPr>
          <w:rFonts w:ascii="Trebuchet MS" w:eastAsia="Times New Roman" w:hAnsi="Trebuchet MS" w:cs="Arial"/>
          <w:bCs/>
          <w:color w:val="000000"/>
          <w:lang w:val="ro-RO"/>
        </w:rPr>
        <w:t xml:space="preserve"> aerian european cuprinde toate zborurile comerciale și internaționale </w:t>
      </w:r>
      <w:r>
        <w:rPr>
          <w:rFonts w:ascii="Trebuchet MS" w:eastAsia="Times New Roman" w:hAnsi="Trebuchet MS" w:cs="Arial"/>
          <w:bCs/>
          <w:color w:val="000000"/>
          <w:lang w:val="ro-RO"/>
        </w:rPr>
        <w:t>cu</w:t>
      </w:r>
      <w:r w:rsidRPr="005B1EC5">
        <w:rPr>
          <w:rFonts w:ascii="Trebuchet MS" w:eastAsia="Times New Roman" w:hAnsi="Trebuchet MS" w:cs="Arial"/>
          <w:bCs/>
          <w:color w:val="000000"/>
          <w:lang w:val="ro-RO"/>
        </w:rPr>
        <w:t xml:space="preserve"> ple</w:t>
      </w:r>
      <w:r>
        <w:rPr>
          <w:rFonts w:ascii="Trebuchet MS" w:eastAsia="Times New Roman" w:hAnsi="Trebuchet MS" w:cs="Arial"/>
          <w:bCs/>
          <w:color w:val="000000"/>
          <w:lang w:val="ro-RO"/>
        </w:rPr>
        <w:t>care</w:t>
      </w:r>
      <w:r w:rsidRPr="005B1EC5">
        <w:rPr>
          <w:rFonts w:ascii="Trebuchet MS" w:eastAsia="Times New Roman" w:hAnsi="Trebuchet MS" w:cs="Arial"/>
          <w:bCs/>
          <w:color w:val="000000"/>
          <w:lang w:val="ro-RO"/>
        </w:rPr>
        <w:t xml:space="preserve"> de pe aeroporturile ECAC, în număr de zboruri, </w:t>
      </w:r>
      <w:r>
        <w:rPr>
          <w:rFonts w:ascii="Trebuchet MS" w:eastAsia="Times New Roman" w:hAnsi="Trebuchet MS" w:cs="Arial"/>
          <w:bCs/>
          <w:color w:val="000000"/>
          <w:lang w:val="ro-RO"/>
        </w:rPr>
        <w:t>venit pasageri</w:t>
      </w:r>
      <w:r w:rsidR="007B1BB8">
        <w:rPr>
          <w:rFonts w:ascii="Trebuchet MS" w:eastAsia="Times New Roman" w:hAnsi="Trebuchet MS" w:cs="Arial"/>
          <w:bCs/>
          <w:color w:val="000000"/>
          <w:lang w:val="ro-RO"/>
        </w:rPr>
        <w:t xml:space="preserve"> -</w:t>
      </w:r>
      <w:r>
        <w:rPr>
          <w:rFonts w:ascii="Trebuchet MS" w:eastAsia="Times New Roman" w:hAnsi="Trebuchet MS" w:cs="Arial"/>
          <w:bCs/>
          <w:color w:val="000000"/>
          <w:lang w:val="ro-RO"/>
        </w:rPr>
        <w:t xml:space="preserve"> </w:t>
      </w:r>
      <w:r w:rsidRPr="005B1EC5">
        <w:rPr>
          <w:rFonts w:ascii="Trebuchet MS" w:eastAsia="Times New Roman" w:hAnsi="Trebuchet MS" w:cs="Arial"/>
          <w:bCs/>
          <w:color w:val="000000"/>
          <w:lang w:val="ro-RO"/>
        </w:rPr>
        <w:t>kilometr</w:t>
      </w:r>
      <w:r w:rsidR="007B1BB8">
        <w:rPr>
          <w:rFonts w:ascii="Trebuchet MS" w:eastAsia="Times New Roman" w:hAnsi="Trebuchet MS" w:cs="Arial"/>
          <w:bCs/>
          <w:color w:val="000000"/>
          <w:lang w:val="ro-RO"/>
        </w:rPr>
        <w:t>i</w:t>
      </w:r>
      <w:r w:rsidRPr="005B1EC5">
        <w:rPr>
          <w:rFonts w:ascii="Trebuchet MS" w:eastAsia="Times New Roman" w:hAnsi="Trebuchet MS" w:cs="Arial"/>
          <w:bCs/>
          <w:color w:val="000000"/>
          <w:lang w:val="ro-RO"/>
        </w:rPr>
        <w:t xml:space="preserve"> (RPK) și </w:t>
      </w:r>
      <w:r>
        <w:rPr>
          <w:rFonts w:ascii="Trebuchet MS" w:eastAsia="Times New Roman" w:hAnsi="Trebuchet MS" w:cs="Arial"/>
          <w:bCs/>
          <w:color w:val="000000"/>
          <w:lang w:val="ro-RO"/>
        </w:rPr>
        <w:t xml:space="preserve">venit </w:t>
      </w:r>
      <w:r w:rsidRPr="005B1EC5">
        <w:rPr>
          <w:rFonts w:ascii="Trebuchet MS" w:eastAsia="Times New Roman" w:hAnsi="Trebuchet MS" w:cs="Arial"/>
          <w:bCs/>
          <w:color w:val="000000"/>
          <w:lang w:val="ro-RO"/>
        </w:rPr>
        <w:t>ton</w:t>
      </w:r>
      <w:r>
        <w:rPr>
          <w:rFonts w:ascii="Trebuchet MS" w:eastAsia="Times New Roman" w:hAnsi="Trebuchet MS" w:cs="Arial"/>
          <w:bCs/>
          <w:color w:val="000000"/>
          <w:lang w:val="ro-RO"/>
        </w:rPr>
        <w:t>e</w:t>
      </w:r>
      <w:r w:rsidRPr="005B1EC5">
        <w:rPr>
          <w:rFonts w:ascii="Trebuchet MS" w:eastAsia="Times New Roman" w:hAnsi="Trebuchet MS" w:cs="Arial"/>
          <w:bCs/>
          <w:color w:val="000000"/>
          <w:lang w:val="ro-RO"/>
        </w:rPr>
        <w:t>-kilometr</w:t>
      </w:r>
      <w:r w:rsidR="007C3505">
        <w:rPr>
          <w:rFonts w:ascii="Trebuchet MS" w:eastAsia="Times New Roman" w:hAnsi="Trebuchet MS" w:cs="Arial"/>
          <w:bCs/>
          <w:color w:val="000000"/>
          <w:lang w:val="ro-RO"/>
        </w:rPr>
        <w:t>u</w:t>
      </w:r>
      <w:r w:rsidRPr="005B1EC5">
        <w:rPr>
          <w:rFonts w:ascii="Trebuchet MS" w:eastAsia="Times New Roman" w:hAnsi="Trebuchet MS" w:cs="Arial"/>
          <w:bCs/>
          <w:color w:val="000000"/>
          <w:lang w:val="ro-RO"/>
        </w:rPr>
        <w:t xml:space="preserve"> (RTK)</w:t>
      </w:r>
      <w:r>
        <w:rPr>
          <w:rFonts w:ascii="Trebuchet MS" w:eastAsia="Times New Roman" w:hAnsi="Trebuchet MS" w:cs="Arial"/>
          <w:bCs/>
          <w:color w:val="000000"/>
          <w:lang w:val="ro-RO"/>
        </w:rPr>
        <w:t>;</w:t>
      </w:r>
    </w:p>
    <w:p w14:paraId="4847A64C" w14:textId="77777777" w:rsidR="005B1EC5" w:rsidRDefault="005B1EC5" w:rsidP="005B1EC5">
      <w:pPr>
        <w:pStyle w:val="ListParagraph"/>
        <w:numPr>
          <w:ilvl w:val="0"/>
          <w:numId w:val="34"/>
        </w:numPr>
        <w:spacing w:after="120" w:line="360" w:lineRule="auto"/>
        <w:jc w:val="both"/>
        <w:rPr>
          <w:rFonts w:ascii="Trebuchet MS" w:eastAsia="Times New Roman" w:hAnsi="Trebuchet MS" w:cs="Arial"/>
          <w:bCs/>
          <w:color w:val="000000"/>
          <w:lang w:val="ro-RO"/>
        </w:rPr>
      </w:pPr>
      <w:r w:rsidRPr="005B1EC5">
        <w:rPr>
          <w:rFonts w:ascii="Trebuchet MS" w:eastAsia="Times New Roman" w:hAnsi="Trebuchet MS" w:cs="Arial"/>
          <w:bCs/>
          <w:color w:val="000000"/>
          <w:lang w:val="ro-RO"/>
        </w:rPr>
        <w:t xml:space="preserve">consumul </w:t>
      </w:r>
      <w:r>
        <w:rPr>
          <w:rFonts w:ascii="Trebuchet MS" w:eastAsia="Times New Roman" w:hAnsi="Trebuchet MS" w:cs="Arial"/>
          <w:bCs/>
          <w:color w:val="000000"/>
          <w:lang w:val="ro-RO"/>
        </w:rPr>
        <w:t>de</w:t>
      </w:r>
      <w:r w:rsidRPr="005B1EC5">
        <w:rPr>
          <w:rFonts w:ascii="Trebuchet MS" w:eastAsia="Times New Roman" w:hAnsi="Trebuchet MS" w:cs="Arial"/>
          <w:bCs/>
          <w:color w:val="000000"/>
          <w:lang w:val="ro-RO"/>
        </w:rPr>
        <w:t xml:space="preserve"> combustibil</w:t>
      </w:r>
      <w:r>
        <w:rPr>
          <w:rFonts w:ascii="Trebuchet MS" w:eastAsia="Times New Roman" w:hAnsi="Trebuchet MS" w:cs="Arial"/>
          <w:bCs/>
          <w:color w:val="000000"/>
          <w:lang w:val="ro-RO"/>
        </w:rPr>
        <w:t>;</w:t>
      </w:r>
    </w:p>
    <w:p w14:paraId="7FC39DCD" w14:textId="77777777" w:rsidR="00247E5E" w:rsidRPr="00247E5E" w:rsidRDefault="00247E5E" w:rsidP="005B1EC5">
      <w:pPr>
        <w:pStyle w:val="ListParagraph"/>
        <w:numPr>
          <w:ilvl w:val="0"/>
          <w:numId w:val="34"/>
        </w:num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t>emisiile de CO</w:t>
      </w:r>
      <w:r w:rsidRPr="00247E5E">
        <w:rPr>
          <w:rFonts w:ascii="Trebuchet MS" w:eastAsia="Times New Roman" w:hAnsi="Trebuchet MS" w:cs="Arial"/>
          <w:bCs/>
          <w:color w:val="000000"/>
          <w:vertAlign w:val="subscript"/>
          <w:lang w:val="ro-RO"/>
        </w:rPr>
        <w:t>2</w:t>
      </w:r>
      <w:r>
        <w:rPr>
          <w:rFonts w:ascii="Trebuchet MS" w:eastAsia="Times New Roman" w:hAnsi="Trebuchet MS" w:cs="Arial"/>
          <w:bCs/>
          <w:color w:val="000000"/>
          <w:vertAlign w:val="subscript"/>
          <w:lang w:val="ro-RO"/>
        </w:rPr>
        <w:t>.</w:t>
      </w:r>
    </w:p>
    <w:p w14:paraId="0E89CCC5" w14:textId="77777777" w:rsidR="00247E5E" w:rsidRDefault="00247E5E" w:rsidP="00247E5E">
      <w:pPr>
        <w:spacing w:after="120" w:line="360" w:lineRule="auto"/>
        <w:jc w:val="both"/>
        <w:rPr>
          <w:rFonts w:ascii="Trebuchet MS" w:eastAsia="Times New Roman" w:hAnsi="Trebuchet MS" w:cs="Arial"/>
          <w:bCs/>
          <w:color w:val="000000"/>
          <w:lang w:val="ro-RO"/>
        </w:rPr>
      </w:pPr>
      <w:r w:rsidRPr="00247E5E">
        <w:rPr>
          <w:rFonts w:ascii="Trebuchet MS" w:eastAsia="Times New Roman" w:hAnsi="Trebuchet MS" w:cs="Arial"/>
          <w:bCs/>
          <w:color w:val="000000"/>
          <w:lang w:val="ro-RO"/>
        </w:rPr>
        <w:t>Seturile de prognoze corespund volum</w:t>
      </w:r>
      <w:r>
        <w:rPr>
          <w:rFonts w:ascii="Trebuchet MS" w:eastAsia="Times New Roman" w:hAnsi="Trebuchet MS" w:cs="Arial"/>
          <w:bCs/>
          <w:color w:val="000000"/>
          <w:lang w:val="ro-RO"/>
        </w:rPr>
        <w:t xml:space="preserve">ului </w:t>
      </w:r>
      <w:r w:rsidRPr="00247E5E">
        <w:rPr>
          <w:rFonts w:ascii="Trebuchet MS" w:eastAsia="Times New Roman" w:hAnsi="Trebuchet MS" w:cs="Arial"/>
          <w:bCs/>
          <w:color w:val="000000"/>
          <w:lang w:val="ro-RO"/>
        </w:rPr>
        <w:t>de trafic proiectate într-un scenariu de "Reglementare și creștere", în timp ce consumul de combustibil și emisiile de CO</w:t>
      </w:r>
      <w:r w:rsidRPr="00016FE1">
        <w:rPr>
          <w:rFonts w:ascii="Trebuchet MS" w:eastAsia="Times New Roman" w:hAnsi="Trebuchet MS" w:cs="Arial"/>
          <w:bCs/>
          <w:color w:val="000000"/>
          <w:vertAlign w:val="subscript"/>
          <w:lang w:val="ro-RO"/>
        </w:rPr>
        <w:t xml:space="preserve">2 </w:t>
      </w:r>
      <w:r w:rsidRPr="00247E5E">
        <w:rPr>
          <w:rFonts w:ascii="Trebuchet MS" w:eastAsia="Times New Roman" w:hAnsi="Trebuchet MS" w:cs="Arial"/>
          <w:bCs/>
          <w:color w:val="000000"/>
          <w:lang w:val="ro-RO"/>
        </w:rPr>
        <w:t>corespund nivelului tehnologic al anului 2010 (adică fără a lua în considerare reducerile emisiilor prin îmbunătățirea tehnologiilor legate de aeronave, și operațiuni, combustibili alternativi sau măsuri bazate pe piață).</w:t>
      </w:r>
    </w:p>
    <w:p w14:paraId="57814874" w14:textId="77777777" w:rsidR="00247E5E" w:rsidRDefault="00247E5E" w:rsidP="00247E5E">
      <w:pPr>
        <w:spacing w:after="120" w:line="360" w:lineRule="auto"/>
        <w:jc w:val="both"/>
        <w:rPr>
          <w:rFonts w:ascii="Trebuchet MS" w:eastAsia="Times New Roman" w:hAnsi="Trebuchet MS" w:cs="Arial"/>
          <w:b/>
          <w:bCs/>
          <w:color w:val="000000"/>
          <w:lang w:val="ro-RO"/>
        </w:rPr>
      </w:pPr>
      <w:r w:rsidRPr="00247E5E">
        <w:rPr>
          <w:rFonts w:ascii="Trebuchet MS" w:eastAsia="Times New Roman" w:hAnsi="Trebuchet MS" w:cs="Arial"/>
          <w:b/>
          <w:bCs/>
          <w:color w:val="000000"/>
          <w:lang w:val="ro-RO"/>
        </w:rPr>
        <w:t>Scenariul de trafic "Regl</w:t>
      </w:r>
      <w:r w:rsidR="00016FE1">
        <w:rPr>
          <w:rFonts w:ascii="Trebuchet MS" w:eastAsia="Times New Roman" w:hAnsi="Trebuchet MS" w:cs="Arial"/>
          <w:b/>
          <w:bCs/>
          <w:color w:val="000000"/>
          <w:lang w:val="ro-RO"/>
        </w:rPr>
        <w:t>e</w:t>
      </w:r>
      <w:r w:rsidRPr="00247E5E">
        <w:rPr>
          <w:rFonts w:ascii="Trebuchet MS" w:eastAsia="Times New Roman" w:hAnsi="Trebuchet MS" w:cs="Arial"/>
          <w:b/>
          <w:bCs/>
          <w:color w:val="000000"/>
          <w:lang w:val="ro-RO"/>
        </w:rPr>
        <w:t>ment</w:t>
      </w:r>
      <w:r w:rsidR="00016FE1">
        <w:rPr>
          <w:rFonts w:ascii="Trebuchet MS" w:eastAsia="Times New Roman" w:hAnsi="Trebuchet MS" w:cs="Arial"/>
          <w:b/>
          <w:bCs/>
          <w:color w:val="000000"/>
          <w:lang w:val="ro-RO"/>
        </w:rPr>
        <w:t>are</w:t>
      </w:r>
      <w:r w:rsidRPr="00247E5E">
        <w:rPr>
          <w:rFonts w:ascii="Trebuchet MS" w:eastAsia="Times New Roman" w:hAnsi="Trebuchet MS" w:cs="Arial"/>
          <w:b/>
          <w:bCs/>
          <w:color w:val="000000"/>
          <w:lang w:val="ro-RO"/>
        </w:rPr>
        <w:t xml:space="preserve"> și creștere"</w:t>
      </w:r>
    </w:p>
    <w:p w14:paraId="15C56E66" w14:textId="77777777" w:rsidR="00247E5E" w:rsidRDefault="00247E5E" w:rsidP="00CC18B8">
      <w:pPr>
        <w:spacing w:after="120" w:line="360" w:lineRule="auto"/>
        <w:jc w:val="both"/>
        <w:rPr>
          <w:rFonts w:ascii="Trebuchet MS" w:eastAsia="Times New Roman" w:hAnsi="Trebuchet MS" w:cs="Arial"/>
          <w:bCs/>
          <w:color w:val="000000"/>
          <w:lang w:val="ro-RO"/>
        </w:rPr>
      </w:pPr>
      <w:r w:rsidRPr="00247E5E">
        <w:rPr>
          <w:rFonts w:ascii="Trebuchet MS" w:eastAsia="Times New Roman" w:hAnsi="Trebuchet MS" w:cs="Arial"/>
          <w:bCs/>
          <w:color w:val="000000"/>
          <w:lang w:val="ro-RO"/>
        </w:rPr>
        <w:t xml:space="preserve">La fel ca în toate previziunile </w:t>
      </w:r>
      <w:r>
        <w:rPr>
          <w:rFonts w:ascii="Trebuchet MS" w:eastAsia="Times New Roman" w:hAnsi="Trebuchet MS" w:cs="Arial"/>
          <w:bCs/>
          <w:color w:val="000000"/>
          <w:lang w:val="ro-RO"/>
        </w:rPr>
        <w:t>realizate</w:t>
      </w:r>
      <w:r w:rsidRPr="00247E5E">
        <w:rPr>
          <w:rFonts w:ascii="Trebuchet MS" w:eastAsia="Times New Roman" w:hAnsi="Trebuchet MS" w:cs="Arial"/>
          <w:bCs/>
          <w:color w:val="000000"/>
          <w:lang w:val="ro-RO"/>
        </w:rPr>
        <w:t xml:space="preserve"> de EUROCONTROL, sunt create scenarii diverse, fiecare având ipoteze specifice și caracteristici foarte variate. Scopul final este acela de a </w:t>
      </w:r>
      <w:r w:rsidR="00D21CE0">
        <w:rPr>
          <w:rFonts w:ascii="Trebuchet MS" w:eastAsia="Times New Roman" w:hAnsi="Trebuchet MS" w:cs="Arial"/>
          <w:bCs/>
          <w:color w:val="000000"/>
          <w:lang w:val="ro-RO"/>
        </w:rPr>
        <w:t>facilita</w:t>
      </w:r>
      <w:r w:rsidRPr="00247E5E">
        <w:rPr>
          <w:rFonts w:ascii="Trebuchet MS" w:eastAsia="Times New Roman" w:hAnsi="Trebuchet MS" w:cs="Arial"/>
          <w:bCs/>
          <w:color w:val="000000"/>
          <w:lang w:val="ro-RO"/>
        </w:rPr>
        <w:t xml:space="preserve"> înțelegerea factorilor care vor influența pe viitor creșterea traficului aerian și a riscurile ce vor veni odată cu această creștere de trafic.</w:t>
      </w:r>
    </w:p>
    <w:p w14:paraId="5228F3E1" w14:textId="77777777" w:rsidR="00E7719B" w:rsidRDefault="00E7719B" w:rsidP="00CC18B8">
      <w:pPr>
        <w:spacing w:after="120" w:line="360" w:lineRule="auto"/>
        <w:jc w:val="both"/>
        <w:rPr>
          <w:rFonts w:ascii="Trebuchet MS" w:eastAsia="Times New Roman" w:hAnsi="Trebuchet MS" w:cs="Arial"/>
          <w:bCs/>
          <w:color w:val="000000"/>
          <w:lang w:val="ro-RO"/>
        </w:rPr>
      </w:pPr>
      <w:r w:rsidRPr="00E7719B">
        <w:rPr>
          <w:rFonts w:ascii="Trebuchet MS" w:eastAsia="Times New Roman" w:hAnsi="Trebuchet MS" w:cs="Arial"/>
          <w:bCs/>
          <w:color w:val="000000"/>
          <w:lang w:val="ro-RO"/>
        </w:rPr>
        <w:t>În previziunile de 20 de ani publicate de EUROCONTROL, scenariul numit "Reglementare și creștere" este construit ca scenariul "cel mai probabil" sau "</w:t>
      </w:r>
      <w:r>
        <w:rPr>
          <w:rFonts w:ascii="Trebuchet MS" w:eastAsia="Times New Roman" w:hAnsi="Trebuchet MS" w:cs="Arial"/>
          <w:bCs/>
          <w:color w:val="000000"/>
          <w:lang w:val="ro-RO"/>
        </w:rPr>
        <w:t>scenariu de referință</w:t>
      </w:r>
      <w:r w:rsidRPr="00E7719B">
        <w:rPr>
          <w:rFonts w:ascii="Trebuchet MS" w:eastAsia="Times New Roman" w:hAnsi="Trebuchet MS" w:cs="Arial"/>
          <w:bCs/>
          <w:color w:val="000000"/>
          <w:lang w:val="ro-RO"/>
        </w:rPr>
        <w:t xml:space="preserve">" pentru trafic,  </w:t>
      </w:r>
      <w:r>
        <w:rPr>
          <w:rFonts w:ascii="Trebuchet MS" w:eastAsia="Times New Roman" w:hAnsi="Trebuchet MS" w:cs="Arial"/>
          <w:bCs/>
          <w:color w:val="000000"/>
          <w:lang w:val="ro-RO"/>
        </w:rPr>
        <w:t xml:space="preserve">urmărind </w:t>
      </w:r>
      <w:r w:rsidRPr="00E7719B">
        <w:rPr>
          <w:rFonts w:ascii="Trebuchet MS" w:eastAsia="Times New Roman" w:hAnsi="Trebuchet MS" w:cs="Arial"/>
          <w:bCs/>
          <w:color w:val="000000"/>
          <w:lang w:val="ro-RO"/>
        </w:rPr>
        <w:t>îndeaproape tendințele actuale</w:t>
      </w:r>
      <w:r>
        <w:rPr>
          <w:rFonts w:ascii="Trebuchet MS" w:eastAsia="Times New Roman" w:hAnsi="Trebuchet MS" w:cs="Arial"/>
          <w:bCs/>
          <w:color w:val="000000"/>
          <w:lang w:val="ro-RO"/>
        </w:rPr>
        <w:t xml:space="preserve">. </w:t>
      </w:r>
      <w:r w:rsidRPr="00E7719B">
        <w:rPr>
          <w:rFonts w:ascii="Trebuchet MS" w:eastAsia="Times New Roman" w:hAnsi="Trebuchet MS" w:cs="Arial"/>
          <w:bCs/>
          <w:color w:val="000000"/>
          <w:lang w:val="ro-RO"/>
        </w:rPr>
        <w:t>Scenariul ia în calcul o creștere economică moderată</w:t>
      </w:r>
      <w:r>
        <w:rPr>
          <w:rFonts w:ascii="Trebuchet MS" w:eastAsia="Times New Roman" w:hAnsi="Trebuchet MS" w:cs="Arial"/>
          <w:bCs/>
          <w:color w:val="000000"/>
          <w:lang w:val="ro-RO"/>
        </w:rPr>
        <w:t>,</w:t>
      </w:r>
      <w:r w:rsidR="007C1588">
        <w:rPr>
          <w:rFonts w:ascii="Trebuchet MS" w:eastAsia="Times New Roman" w:hAnsi="Trebuchet MS" w:cs="Arial"/>
          <w:bCs/>
          <w:color w:val="000000"/>
          <w:lang w:val="ro-RO"/>
        </w:rPr>
        <w:t xml:space="preserve"> cu unele reglementări,</w:t>
      </w:r>
      <w:r w:rsidRPr="00E7719B">
        <w:rPr>
          <w:rFonts w:ascii="Trebuchet MS" w:eastAsia="Times New Roman" w:hAnsi="Trebuchet MS" w:cs="Arial"/>
          <w:bCs/>
          <w:color w:val="000000"/>
          <w:lang w:val="ro-RO"/>
        </w:rPr>
        <w:t xml:space="preserve"> în special în ceea ce privește cerințele sociale și economice</w:t>
      </w:r>
      <w:r w:rsidR="007C1588">
        <w:rPr>
          <w:rFonts w:ascii="Trebuchet MS" w:eastAsia="Times New Roman" w:hAnsi="Trebuchet MS" w:cs="Arial"/>
          <w:bCs/>
          <w:color w:val="000000"/>
          <w:lang w:val="ro-RO"/>
        </w:rPr>
        <w:t>.</w:t>
      </w:r>
    </w:p>
    <w:p w14:paraId="0820DAC1" w14:textId="77777777" w:rsidR="007C1588" w:rsidRDefault="007C1588" w:rsidP="006F546E">
      <w:pPr>
        <w:spacing w:after="120" w:line="360" w:lineRule="auto"/>
        <w:jc w:val="both"/>
        <w:rPr>
          <w:rFonts w:ascii="Trebuchet MS" w:eastAsia="Times New Roman" w:hAnsi="Trebuchet MS" w:cs="Arial"/>
          <w:bCs/>
          <w:color w:val="000000"/>
          <w:lang w:val="ro-RO"/>
        </w:rPr>
      </w:pPr>
      <w:r w:rsidRPr="007C1588">
        <w:rPr>
          <w:rFonts w:ascii="Trebuchet MS" w:eastAsia="Times New Roman" w:hAnsi="Trebuchet MS" w:cs="Arial"/>
          <w:bCs/>
          <w:color w:val="000000"/>
          <w:lang w:val="ro-RO"/>
        </w:rPr>
        <w:lastRenderedPageBreak/>
        <w:t>Dintre modelele aplicate de EUROCONTROL pentru prognoză, sub-modelul de trafic al pasagerilor este cel mai dezvoltat și este structurat în jurul a cinci grupuri principale de factori</w:t>
      </w:r>
      <w:r>
        <w:rPr>
          <w:rFonts w:ascii="Trebuchet MS" w:eastAsia="Times New Roman" w:hAnsi="Trebuchet MS" w:cs="Arial"/>
          <w:bCs/>
          <w:color w:val="000000"/>
          <w:lang w:val="ro-RO"/>
        </w:rPr>
        <w:t>:</w:t>
      </w:r>
      <w:r w:rsidRPr="007C1588">
        <w:rPr>
          <w:rFonts w:ascii="Trebuchet MS" w:eastAsia="Times New Roman" w:hAnsi="Trebuchet MS" w:cs="Arial"/>
          <w:bCs/>
          <w:color w:val="000000"/>
          <w:lang w:val="ro-RO"/>
        </w:rPr>
        <w:t xml:space="preserve"> </w:t>
      </w:r>
    </w:p>
    <w:p w14:paraId="6F74D3AF" w14:textId="77777777" w:rsidR="007C1588" w:rsidRDefault="007C1588" w:rsidP="007C1588">
      <w:pPr>
        <w:pStyle w:val="ListParagraph"/>
        <w:numPr>
          <w:ilvl w:val="0"/>
          <w:numId w:val="35"/>
        </w:numPr>
        <w:spacing w:after="120" w:line="360" w:lineRule="auto"/>
        <w:jc w:val="both"/>
        <w:rPr>
          <w:rFonts w:ascii="Trebuchet MS" w:eastAsia="Times New Roman" w:hAnsi="Trebuchet MS" w:cs="Arial"/>
          <w:bCs/>
          <w:color w:val="000000"/>
          <w:lang w:val="ro-RO"/>
        </w:rPr>
      </w:pPr>
      <w:r w:rsidRPr="007C1588">
        <w:rPr>
          <w:rFonts w:ascii="Trebuchet MS" w:eastAsia="Times New Roman" w:hAnsi="Trebuchet MS" w:cs="Arial"/>
          <w:bCs/>
          <w:color w:val="000000"/>
          <w:lang w:val="ro-RO"/>
        </w:rPr>
        <w:t>Factorii economiei globale reprezintă principalele evoluții economice care determină creșterea cererii de transport aerian</w:t>
      </w:r>
      <w:r>
        <w:rPr>
          <w:rFonts w:ascii="Trebuchet MS" w:eastAsia="Times New Roman" w:hAnsi="Trebuchet MS" w:cs="Arial"/>
          <w:bCs/>
          <w:color w:val="000000"/>
          <w:lang w:val="ro-RO"/>
        </w:rPr>
        <w:t>;</w:t>
      </w:r>
    </w:p>
    <w:p w14:paraId="6FE9DBE7" w14:textId="77777777" w:rsidR="007C1588" w:rsidRDefault="007C1588" w:rsidP="007C1588">
      <w:pPr>
        <w:pStyle w:val="ListParagraph"/>
        <w:numPr>
          <w:ilvl w:val="0"/>
          <w:numId w:val="35"/>
        </w:numPr>
        <w:spacing w:after="120" w:line="360" w:lineRule="auto"/>
        <w:jc w:val="both"/>
        <w:rPr>
          <w:rFonts w:ascii="Trebuchet MS" w:eastAsia="Times New Roman" w:hAnsi="Trebuchet MS" w:cs="Arial"/>
          <w:bCs/>
          <w:color w:val="000000"/>
          <w:lang w:val="ro-RO"/>
        </w:rPr>
      </w:pPr>
      <w:r w:rsidRPr="007C1588">
        <w:rPr>
          <w:rFonts w:ascii="Trebuchet MS" w:eastAsia="Times New Roman" w:hAnsi="Trebuchet MS" w:cs="Arial"/>
          <w:bCs/>
          <w:color w:val="000000"/>
          <w:lang w:val="ro-RO"/>
        </w:rPr>
        <w:t xml:space="preserve">Factorii care caracterizează pasagerii și preferințele lor de călătorie schimbă </w:t>
      </w:r>
      <w:r>
        <w:rPr>
          <w:rFonts w:ascii="Trebuchet MS" w:eastAsia="Times New Roman" w:hAnsi="Trebuchet MS" w:cs="Arial"/>
          <w:bCs/>
          <w:color w:val="000000"/>
          <w:lang w:val="ro-RO"/>
        </w:rPr>
        <w:t>tiparele</w:t>
      </w:r>
      <w:r w:rsidRPr="007C1588">
        <w:rPr>
          <w:rFonts w:ascii="Trebuchet MS" w:eastAsia="Times New Roman" w:hAnsi="Trebuchet MS" w:cs="Arial"/>
          <w:bCs/>
          <w:color w:val="000000"/>
          <w:lang w:val="ro-RO"/>
        </w:rPr>
        <w:t xml:space="preserve"> în </w:t>
      </w:r>
      <w:r>
        <w:rPr>
          <w:rFonts w:ascii="Trebuchet MS" w:eastAsia="Times New Roman" w:hAnsi="Trebuchet MS" w:cs="Arial"/>
          <w:bCs/>
          <w:color w:val="000000"/>
          <w:lang w:val="ro-RO"/>
        </w:rPr>
        <w:t xml:space="preserve">cea ce privește </w:t>
      </w:r>
      <w:r w:rsidRPr="007C1588">
        <w:rPr>
          <w:rFonts w:ascii="Trebuchet MS" w:eastAsia="Times New Roman" w:hAnsi="Trebuchet MS" w:cs="Arial"/>
          <w:bCs/>
          <w:color w:val="000000"/>
          <w:lang w:val="ro-RO"/>
        </w:rPr>
        <w:t>cererea de călătorie și destinațiile de călătorie</w:t>
      </w:r>
      <w:r>
        <w:rPr>
          <w:rFonts w:ascii="Trebuchet MS" w:eastAsia="Times New Roman" w:hAnsi="Trebuchet MS" w:cs="Arial"/>
          <w:bCs/>
          <w:color w:val="000000"/>
          <w:lang w:val="ro-RO"/>
        </w:rPr>
        <w:t>;</w:t>
      </w:r>
    </w:p>
    <w:p w14:paraId="79A62C85" w14:textId="77777777" w:rsidR="007C1588" w:rsidRDefault="007C1588" w:rsidP="007C1588">
      <w:pPr>
        <w:pStyle w:val="ListParagraph"/>
        <w:numPr>
          <w:ilvl w:val="0"/>
          <w:numId w:val="35"/>
        </w:numPr>
        <w:spacing w:after="120" w:line="360" w:lineRule="auto"/>
        <w:jc w:val="both"/>
        <w:rPr>
          <w:rFonts w:ascii="Trebuchet MS" w:eastAsia="Times New Roman" w:hAnsi="Trebuchet MS" w:cs="Arial"/>
          <w:bCs/>
          <w:color w:val="000000"/>
          <w:lang w:val="ro-RO"/>
        </w:rPr>
      </w:pPr>
      <w:r w:rsidRPr="007C1588">
        <w:rPr>
          <w:rFonts w:ascii="Trebuchet MS" w:eastAsia="Times New Roman" w:hAnsi="Trebuchet MS" w:cs="Arial"/>
          <w:bCs/>
          <w:color w:val="000000"/>
          <w:lang w:val="ro-RO"/>
        </w:rPr>
        <w:t xml:space="preserve">Prețul biletelor stabilite de companiile aeriene pentru acoperirea costurilor de operare influențează deciziile de călătorie ale pasagerilor și alegerea </w:t>
      </w:r>
      <w:r>
        <w:rPr>
          <w:rFonts w:ascii="Trebuchet MS" w:eastAsia="Times New Roman" w:hAnsi="Trebuchet MS" w:cs="Arial"/>
          <w:bCs/>
          <w:color w:val="000000"/>
          <w:lang w:val="ro-RO"/>
        </w:rPr>
        <w:t>modului lor de</w:t>
      </w:r>
      <w:r w:rsidRPr="007C1588">
        <w:rPr>
          <w:rFonts w:ascii="Trebuchet MS" w:eastAsia="Times New Roman" w:hAnsi="Trebuchet MS" w:cs="Arial"/>
          <w:bCs/>
          <w:color w:val="000000"/>
          <w:lang w:val="ro-RO"/>
        </w:rPr>
        <w:t xml:space="preserve"> transport</w:t>
      </w:r>
      <w:r w:rsidR="007B7D74">
        <w:rPr>
          <w:rFonts w:ascii="Trebuchet MS" w:eastAsia="Times New Roman" w:hAnsi="Trebuchet MS" w:cs="Arial"/>
          <w:bCs/>
          <w:color w:val="000000"/>
          <w:lang w:val="ro-RO"/>
        </w:rPr>
        <w:t>;</w:t>
      </w:r>
    </w:p>
    <w:p w14:paraId="7706D10A" w14:textId="77777777" w:rsidR="007B7D74" w:rsidRDefault="007B7D74" w:rsidP="007B7D74">
      <w:pPr>
        <w:pStyle w:val="ListParagraph"/>
        <w:numPr>
          <w:ilvl w:val="0"/>
          <w:numId w:val="35"/>
        </w:numPr>
        <w:spacing w:after="120" w:line="360" w:lineRule="auto"/>
        <w:jc w:val="both"/>
        <w:rPr>
          <w:rFonts w:ascii="Trebuchet MS" w:eastAsia="Times New Roman" w:hAnsi="Trebuchet MS" w:cs="Arial"/>
          <w:bCs/>
          <w:color w:val="000000"/>
          <w:lang w:val="ro-RO"/>
        </w:rPr>
      </w:pPr>
      <w:r w:rsidRPr="007B7D74">
        <w:rPr>
          <w:rFonts w:ascii="Trebuchet MS" w:eastAsia="Times New Roman" w:hAnsi="Trebuchet MS" w:cs="Arial"/>
          <w:bCs/>
          <w:color w:val="000000"/>
          <w:lang w:val="ro-RO"/>
        </w:rPr>
        <w:t>Mai multe rețele hub-and-spoke sau punct-la-punct pot modifica numărul de conexiuni și zboruri necesare pentru a călători de la origine la destinație</w:t>
      </w:r>
      <w:r>
        <w:rPr>
          <w:rFonts w:ascii="Trebuchet MS" w:eastAsia="Times New Roman" w:hAnsi="Trebuchet MS" w:cs="Arial"/>
          <w:bCs/>
          <w:color w:val="000000"/>
          <w:lang w:val="ro-RO"/>
        </w:rPr>
        <w:t>;</w:t>
      </w:r>
    </w:p>
    <w:p w14:paraId="5B8E6E08" w14:textId="77777777" w:rsidR="007B7D74" w:rsidRPr="007C1588" w:rsidRDefault="007B7D74" w:rsidP="007B7D74">
      <w:pPr>
        <w:pStyle w:val="ListParagraph"/>
        <w:numPr>
          <w:ilvl w:val="0"/>
          <w:numId w:val="35"/>
        </w:numPr>
        <w:spacing w:after="120" w:line="360" w:lineRule="auto"/>
        <w:jc w:val="both"/>
        <w:rPr>
          <w:rFonts w:ascii="Trebuchet MS" w:eastAsia="Times New Roman" w:hAnsi="Trebuchet MS" w:cs="Arial"/>
          <w:bCs/>
          <w:color w:val="000000"/>
          <w:lang w:val="ro-RO"/>
        </w:rPr>
      </w:pPr>
      <w:r w:rsidRPr="007B7D74">
        <w:rPr>
          <w:rFonts w:ascii="Trebuchet MS" w:eastAsia="Times New Roman" w:hAnsi="Trebuchet MS" w:cs="Arial"/>
          <w:bCs/>
          <w:color w:val="000000"/>
          <w:lang w:val="ro-RO"/>
        </w:rPr>
        <w:t xml:space="preserve">Structura pieței descrie mărimea aeronavelor utilizate pentru satisfacerea </w:t>
      </w:r>
      <w:r>
        <w:rPr>
          <w:rFonts w:ascii="Trebuchet MS" w:eastAsia="Times New Roman" w:hAnsi="Trebuchet MS" w:cs="Arial"/>
          <w:bCs/>
          <w:color w:val="000000"/>
          <w:lang w:val="ro-RO"/>
        </w:rPr>
        <w:t xml:space="preserve">numărului de pasageri </w:t>
      </w:r>
      <w:r w:rsidRPr="007B7D74">
        <w:rPr>
          <w:rFonts w:ascii="Trebuchet MS" w:eastAsia="Times New Roman" w:hAnsi="Trebuchet MS" w:cs="Arial"/>
          <w:bCs/>
          <w:color w:val="000000"/>
          <w:lang w:val="ro-RO"/>
        </w:rPr>
        <w:t xml:space="preserve">(modelată prin instrumentul de </w:t>
      </w:r>
      <w:r>
        <w:rPr>
          <w:rFonts w:ascii="Trebuchet MS" w:eastAsia="Times New Roman" w:hAnsi="Trebuchet MS" w:cs="Arial"/>
          <w:bCs/>
          <w:color w:val="000000"/>
          <w:lang w:val="ro-RO"/>
        </w:rPr>
        <w:t xml:space="preserve">alocare </w:t>
      </w:r>
      <w:r w:rsidRPr="007B7D74">
        <w:rPr>
          <w:rFonts w:ascii="Trebuchet MS" w:eastAsia="Times New Roman" w:hAnsi="Trebuchet MS" w:cs="Arial"/>
          <w:bCs/>
          <w:color w:val="000000"/>
          <w:lang w:val="ro-RO"/>
        </w:rPr>
        <w:t>a aeronavelor).</w:t>
      </w:r>
    </w:p>
    <w:p w14:paraId="02201D6D" w14:textId="77777777" w:rsidR="00927169" w:rsidRDefault="007B7D74" w:rsidP="006F546E">
      <w:pPr>
        <w:spacing w:after="120" w:line="360" w:lineRule="auto"/>
        <w:jc w:val="both"/>
        <w:rPr>
          <w:rFonts w:ascii="Trebuchet MS" w:eastAsia="Times New Roman" w:hAnsi="Trebuchet MS" w:cs="Arial"/>
          <w:bCs/>
          <w:color w:val="000000"/>
          <w:lang w:val="ro-RO"/>
        </w:rPr>
      </w:pPr>
      <w:r w:rsidRPr="007B7D74">
        <w:rPr>
          <w:rFonts w:ascii="Trebuchet MS" w:eastAsia="Times New Roman" w:hAnsi="Trebuchet MS" w:cs="Arial"/>
          <w:bCs/>
          <w:color w:val="000000"/>
          <w:lang w:val="ro-RO"/>
        </w:rPr>
        <w:t>Tabelul 1</w:t>
      </w:r>
      <w:r w:rsidR="00955AB7">
        <w:rPr>
          <w:rFonts w:ascii="Trebuchet MS" w:eastAsia="Times New Roman" w:hAnsi="Trebuchet MS" w:cs="Arial"/>
          <w:bCs/>
          <w:color w:val="000000"/>
          <w:lang w:val="ro-RO"/>
        </w:rPr>
        <w:t>4</w:t>
      </w:r>
      <w:r w:rsidRPr="007B7D74">
        <w:rPr>
          <w:rFonts w:ascii="Trebuchet MS" w:eastAsia="Times New Roman" w:hAnsi="Trebuchet MS" w:cs="Arial"/>
          <w:bCs/>
          <w:color w:val="000000"/>
          <w:lang w:val="ro-RO"/>
        </w:rPr>
        <w:t xml:space="preserve"> </w:t>
      </w:r>
      <w:r w:rsidRPr="007B7D74">
        <w:rPr>
          <w:rFonts w:ascii="Arial" w:eastAsia="Times New Roman" w:hAnsi="Arial" w:cs="Arial"/>
          <w:bCs/>
          <w:color w:val="000000"/>
          <w:lang w:val="ro-RO"/>
        </w:rPr>
        <w:t>​​</w:t>
      </w:r>
      <w:r w:rsidRPr="007B7D74">
        <w:rPr>
          <w:rFonts w:ascii="Trebuchet MS" w:eastAsia="Times New Roman" w:hAnsi="Trebuchet MS" w:cs="Arial"/>
          <w:bCs/>
          <w:color w:val="000000"/>
          <w:lang w:val="ro-RO"/>
        </w:rPr>
        <w:t>prezint</w:t>
      </w:r>
      <w:r w:rsidRPr="007B7D74">
        <w:rPr>
          <w:rFonts w:ascii="Trebuchet MS" w:eastAsia="Times New Roman" w:hAnsi="Trebuchet MS" w:cs="Trebuchet MS"/>
          <w:bCs/>
          <w:color w:val="000000"/>
          <w:lang w:val="ro-RO"/>
        </w:rPr>
        <w:t>ă</w:t>
      </w:r>
      <w:r w:rsidRPr="007B7D74">
        <w:rPr>
          <w:rFonts w:ascii="Trebuchet MS" w:eastAsia="Times New Roman" w:hAnsi="Trebuchet MS" w:cs="Arial"/>
          <w:bCs/>
          <w:color w:val="000000"/>
          <w:lang w:val="ro-RO"/>
        </w:rPr>
        <w:t xml:space="preserve"> un rezumat al caracteristicilor</w:t>
      </w:r>
      <w:r w:rsidR="000B07FB">
        <w:rPr>
          <w:rFonts w:ascii="Trebuchet MS" w:eastAsia="Times New Roman" w:hAnsi="Trebuchet MS" w:cs="Arial"/>
          <w:bCs/>
          <w:color w:val="000000"/>
          <w:lang w:val="ro-RO"/>
        </w:rPr>
        <w:t xml:space="preserve"> </w:t>
      </w:r>
      <w:r w:rsidRPr="007B7D74">
        <w:rPr>
          <w:rFonts w:ascii="Trebuchet MS" w:eastAsia="Times New Roman" w:hAnsi="Trebuchet MS" w:cs="Arial"/>
          <w:bCs/>
          <w:color w:val="000000"/>
          <w:lang w:val="ro-RO"/>
        </w:rPr>
        <w:t>legate de factorii sociali, economici și de trafic aerian din diferitele scenarii create de EUROCONTRO</w:t>
      </w:r>
      <w:r>
        <w:rPr>
          <w:rFonts w:ascii="Trebuchet MS" w:eastAsia="Times New Roman" w:hAnsi="Trebuchet MS" w:cs="Arial"/>
          <w:bCs/>
          <w:color w:val="000000"/>
          <w:lang w:val="ro-RO"/>
        </w:rPr>
        <w:t xml:space="preserve">. </w:t>
      </w:r>
      <w:r w:rsidRPr="007B7D74">
        <w:rPr>
          <w:rFonts w:ascii="Trebuchet MS" w:eastAsia="Times New Roman" w:hAnsi="Trebuchet MS" w:cs="Arial"/>
          <w:bCs/>
          <w:color w:val="000000"/>
          <w:lang w:val="ro-RO"/>
        </w:rPr>
        <w:t>Anul 2016 servește drept anul de referință al rezultatelor</w:t>
      </w:r>
      <w:r w:rsidR="004104AD">
        <w:rPr>
          <w:rFonts w:ascii="Trebuchet MS" w:eastAsia="Times New Roman" w:hAnsi="Trebuchet MS" w:cs="Arial"/>
          <w:bCs/>
          <w:color w:val="000000"/>
          <w:vertAlign w:val="superscript"/>
          <w:lang w:val="ro-RO"/>
        </w:rPr>
        <w:t>2</w:t>
      </w:r>
      <w:r w:rsidRPr="007B7D74">
        <w:rPr>
          <w:rFonts w:ascii="Trebuchet MS" w:eastAsia="Times New Roman" w:hAnsi="Trebuchet MS" w:cs="Arial"/>
          <w:bCs/>
          <w:color w:val="000000"/>
          <w:lang w:val="ro-RO"/>
        </w:rPr>
        <w:t xml:space="preserve"> prognozelor de 20 de ani</w:t>
      </w:r>
      <w:r w:rsidR="004104AD">
        <w:rPr>
          <w:rFonts w:ascii="Trebuchet MS" w:eastAsia="Times New Roman" w:hAnsi="Trebuchet MS" w:cs="Arial"/>
          <w:bCs/>
          <w:color w:val="000000"/>
          <w:lang w:val="ro-RO"/>
        </w:rPr>
        <w:t>,</w:t>
      </w:r>
      <w:r w:rsidRPr="007B7D74">
        <w:rPr>
          <w:rFonts w:ascii="Trebuchet MS" w:eastAsia="Times New Roman" w:hAnsi="Trebuchet MS" w:cs="Arial"/>
          <w:bCs/>
          <w:color w:val="000000"/>
          <w:lang w:val="ro-RO"/>
        </w:rPr>
        <w:t xml:space="preserve"> actualizate în 2018 de EUROCONTROL și prezentate aici.</w:t>
      </w:r>
      <w:r w:rsidR="004104AD">
        <w:rPr>
          <w:rFonts w:ascii="Trebuchet MS" w:eastAsia="Times New Roman" w:hAnsi="Trebuchet MS" w:cs="Arial"/>
          <w:bCs/>
          <w:color w:val="000000"/>
          <w:lang w:val="ro-RO"/>
        </w:rPr>
        <w:t xml:space="preserve"> </w:t>
      </w:r>
      <w:r w:rsidR="004104AD" w:rsidRPr="004104AD">
        <w:rPr>
          <w:rFonts w:ascii="Trebuchet MS" w:eastAsia="Times New Roman" w:hAnsi="Trebuchet MS" w:cs="Arial"/>
          <w:bCs/>
          <w:color w:val="000000"/>
          <w:lang w:val="ro-RO"/>
        </w:rPr>
        <w:t>Datele istorice pentru anul 2010 sunt, de asemenea, prezentate ulterior ca referință.</w:t>
      </w:r>
    </w:p>
    <w:p w14:paraId="25157D05" w14:textId="77777777" w:rsidR="00927169" w:rsidRDefault="00927169" w:rsidP="006F546E">
      <w:pPr>
        <w:spacing w:after="120" w:line="360" w:lineRule="auto"/>
        <w:jc w:val="both"/>
        <w:rPr>
          <w:rFonts w:ascii="Trebuchet MS" w:eastAsia="Times New Roman" w:hAnsi="Trebuchet MS" w:cs="Arial"/>
          <w:bCs/>
          <w:color w:val="000000"/>
          <w:lang w:val="ro-RO"/>
        </w:rPr>
      </w:pPr>
    </w:p>
    <w:p w14:paraId="4469F8EB" w14:textId="77777777" w:rsidR="00927169" w:rsidRDefault="00927169" w:rsidP="006F546E">
      <w:pPr>
        <w:spacing w:after="120" w:line="360" w:lineRule="auto"/>
        <w:jc w:val="both"/>
        <w:rPr>
          <w:rFonts w:ascii="Trebuchet MS" w:eastAsia="Times New Roman" w:hAnsi="Trebuchet MS" w:cs="Arial"/>
          <w:bCs/>
          <w:color w:val="000000"/>
          <w:lang w:val="ro-RO"/>
        </w:rPr>
      </w:pPr>
    </w:p>
    <w:p w14:paraId="307F2085" w14:textId="77777777" w:rsidR="00927169" w:rsidRDefault="00927169" w:rsidP="006F546E">
      <w:pPr>
        <w:spacing w:after="120" w:line="360" w:lineRule="auto"/>
        <w:jc w:val="both"/>
        <w:rPr>
          <w:rFonts w:ascii="Trebuchet MS" w:eastAsia="Times New Roman" w:hAnsi="Trebuchet MS" w:cs="Arial"/>
          <w:bCs/>
          <w:color w:val="000000"/>
          <w:lang w:val="ro-RO"/>
        </w:rPr>
      </w:pPr>
    </w:p>
    <w:p w14:paraId="180F5D4B" w14:textId="77777777" w:rsidR="00927169" w:rsidRDefault="00927169" w:rsidP="006F546E">
      <w:pPr>
        <w:spacing w:after="120" w:line="360" w:lineRule="auto"/>
        <w:jc w:val="both"/>
        <w:rPr>
          <w:rFonts w:ascii="Trebuchet MS" w:eastAsia="Times New Roman" w:hAnsi="Trebuchet MS" w:cs="Arial"/>
          <w:bCs/>
          <w:color w:val="000000"/>
          <w:lang w:val="ro-RO"/>
        </w:rPr>
      </w:pPr>
    </w:p>
    <w:p w14:paraId="207ACAF5" w14:textId="77777777" w:rsidR="0092368E" w:rsidRDefault="0092368E" w:rsidP="006F546E">
      <w:pPr>
        <w:spacing w:after="120" w:line="360" w:lineRule="auto"/>
        <w:jc w:val="both"/>
        <w:rPr>
          <w:rFonts w:ascii="Trebuchet MS" w:eastAsia="Times New Roman" w:hAnsi="Trebuchet MS" w:cs="Arial"/>
          <w:bCs/>
          <w:color w:val="000000"/>
          <w:lang w:val="ro-RO"/>
        </w:rPr>
      </w:pPr>
    </w:p>
    <w:p w14:paraId="21C8E223" w14:textId="77777777" w:rsidR="0092368E" w:rsidRDefault="0092368E" w:rsidP="006F546E">
      <w:pPr>
        <w:spacing w:after="120" w:line="360" w:lineRule="auto"/>
        <w:jc w:val="both"/>
        <w:rPr>
          <w:rFonts w:ascii="Trebuchet MS" w:eastAsia="Times New Roman" w:hAnsi="Trebuchet MS" w:cs="Arial"/>
          <w:bCs/>
          <w:color w:val="000000"/>
          <w:lang w:val="ro-RO"/>
        </w:rPr>
      </w:pPr>
    </w:p>
    <w:p w14:paraId="329816FB" w14:textId="77777777" w:rsidR="0092368E" w:rsidRDefault="0092368E" w:rsidP="006F546E">
      <w:pPr>
        <w:spacing w:after="120" w:line="360" w:lineRule="auto"/>
        <w:jc w:val="both"/>
        <w:rPr>
          <w:rFonts w:ascii="Trebuchet MS" w:eastAsia="Times New Roman" w:hAnsi="Trebuchet MS" w:cs="Arial"/>
          <w:bCs/>
          <w:color w:val="000000"/>
          <w:lang w:val="ro-RO"/>
        </w:rPr>
      </w:pPr>
    </w:p>
    <w:p w14:paraId="0FB672DA" w14:textId="77777777" w:rsidR="00955AB7" w:rsidRDefault="00955AB7" w:rsidP="006F546E">
      <w:pPr>
        <w:spacing w:after="120" w:line="360" w:lineRule="auto"/>
        <w:jc w:val="both"/>
        <w:rPr>
          <w:rFonts w:ascii="Trebuchet MS" w:eastAsia="Times New Roman" w:hAnsi="Trebuchet MS" w:cs="Arial"/>
          <w:bCs/>
          <w:color w:val="000000"/>
          <w:lang w:val="ro-RO"/>
        </w:rPr>
      </w:pPr>
    </w:p>
    <w:p w14:paraId="6560DC9A" w14:textId="77777777" w:rsidR="00955AB7" w:rsidRDefault="00955AB7" w:rsidP="006F546E">
      <w:pPr>
        <w:spacing w:after="120" w:line="360" w:lineRule="auto"/>
        <w:jc w:val="both"/>
        <w:rPr>
          <w:rFonts w:ascii="Trebuchet MS" w:eastAsia="Times New Roman" w:hAnsi="Trebuchet MS" w:cs="Arial"/>
          <w:bCs/>
          <w:color w:val="000000"/>
          <w:lang w:val="ro-RO"/>
        </w:rPr>
      </w:pPr>
    </w:p>
    <w:p w14:paraId="4FFBDDC1" w14:textId="77777777" w:rsidR="00955AB7" w:rsidRDefault="00955AB7" w:rsidP="006F546E">
      <w:pPr>
        <w:spacing w:after="120" w:line="360" w:lineRule="auto"/>
        <w:jc w:val="both"/>
        <w:rPr>
          <w:rFonts w:ascii="Trebuchet MS" w:eastAsia="Times New Roman" w:hAnsi="Trebuchet MS" w:cs="Arial"/>
          <w:bCs/>
          <w:color w:val="000000"/>
          <w:lang w:val="ro-RO"/>
        </w:rPr>
      </w:pPr>
    </w:p>
    <w:p w14:paraId="0C771ED7" w14:textId="77777777" w:rsidR="0092368E" w:rsidRDefault="0092368E" w:rsidP="006F546E">
      <w:pPr>
        <w:spacing w:after="120" w:line="360" w:lineRule="auto"/>
        <w:jc w:val="both"/>
        <w:rPr>
          <w:rFonts w:ascii="Trebuchet MS" w:eastAsia="Times New Roman" w:hAnsi="Trebuchet MS" w:cs="Arial"/>
          <w:bCs/>
          <w:color w:val="000000"/>
          <w:lang w:val="ro-RO"/>
        </w:rPr>
      </w:pPr>
    </w:p>
    <w:p w14:paraId="50E6DCE5" w14:textId="77777777" w:rsidR="00927169" w:rsidRPr="00927169" w:rsidRDefault="00927169" w:rsidP="00927169">
      <w:pPr>
        <w:spacing w:after="120" w:line="360" w:lineRule="auto"/>
        <w:jc w:val="both"/>
        <w:rPr>
          <w:rFonts w:ascii="Trebuchet MS" w:eastAsia="Times New Roman" w:hAnsi="Trebuchet MS" w:cs="Arial"/>
          <w:bCs/>
          <w:color w:val="000000"/>
          <w:sz w:val="16"/>
          <w:szCs w:val="16"/>
          <w:lang w:val="ro-RO"/>
        </w:rPr>
      </w:pPr>
      <w:r w:rsidRPr="00927169">
        <w:rPr>
          <w:rFonts w:ascii="Trebuchet MS" w:eastAsia="Times New Roman" w:hAnsi="Trebuchet MS" w:cs="Arial"/>
          <w:bCs/>
          <w:color w:val="000000"/>
          <w:sz w:val="16"/>
          <w:szCs w:val="16"/>
          <w:lang w:val="ro-RO"/>
        </w:rPr>
        <w:t>-----------------------</w:t>
      </w:r>
    </w:p>
    <w:p w14:paraId="43B51F46" w14:textId="77777777" w:rsidR="004104AD" w:rsidRPr="0092368E" w:rsidRDefault="004104AD" w:rsidP="00CC18B8">
      <w:pPr>
        <w:spacing w:after="120" w:line="360" w:lineRule="auto"/>
        <w:rPr>
          <w:rFonts w:ascii="Trebuchet MS" w:eastAsia="Times New Roman" w:hAnsi="Trebuchet MS" w:cs="Arial"/>
          <w:bCs/>
          <w:color w:val="000000"/>
          <w:sz w:val="16"/>
          <w:szCs w:val="16"/>
          <w:lang w:val="ro-RO"/>
        </w:rPr>
      </w:pPr>
      <w:r w:rsidRPr="0092368E">
        <w:rPr>
          <w:rFonts w:ascii="Trebuchet MS" w:eastAsia="Times New Roman" w:hAnsi="Trebuchet MS" w:cs="Arial"/>
          <w:bCs/>
          <w:color w:val="000000"/>
          <w:sz w:val="16"/>
          <w:szCs w:val="16"/>
          <w:vertAlign w:val="superscript"/>
          <w:lang w:val="ro-RO"/>
        </w:rPr>
        <w:t xml:space="preserve">2 </w:t>
      </w:r>
      <w:r w:rsidRPr="0092368E">
        <w:rPr>
          <w:rFonts w:ascii="Trebuchet MS" w:eastAsia="Times New Roman" w:hAnsi="Trebuchet MS" w:cs="Arial"/>
          <w:bCs/>
          <w:color w:val="000000"/>
          <w:sz w:val="16"/>
          <w:szCs w:val="16"/>
          <w:lang w:val="ro-RO"/>
        </w:rPr>
        <w:t>Provocările creșterii 2018: Prognoza zborurilor Eurocontrol, septembrie 2018 (urmează a fi publicată)</w:t>
      </w:r>
    </w:p>
    <w:p w14:paraId="167D915B" w14:textId="77777777" w:rsidR="00693CC7" w:rsidRPr="001B4FF1" w:rsidRDefault="0054589F" w:rsidP="00CC18B8">
      <w:pPr>
        <w:spacing w:after="120" w:line="360" w:lineRule="auto"/>
        <w:rPr>
          <w:rFonts w:ascii="Trebuchet MS" w:eastAsia="Times New Roman" w:hAnsi="Trebuchet MS" w:cs="Arial"/>
          <w:bCs/>
          <w:i/>
          <w:color w:val="000000"/>
          <w:sz w:val="16"/>
          <w:szCs w:val="16"/>
          <w:lang w:val="ro-RO"/>
        </w:rPr>
      </w:pPr>
      <w:r w:rsidRPr="001B4FF1">
        <w:rPr>
          <w:rFonts w:ascii="Trebuchet MS" w:eastAsia="Times New Roman" w:hAnsi="Trebuchet MS" w:cs="Arial"/>
          <w:bCs/>
          <w:i/>
          <w:color w:val="000000"/>
          <w:lang w:val="ro-RO"/>
        </w:rPr>
        <w:lastRenderedPageBreak/>
        <w:t xml:space="preserve"> </w:t>
      </w:r>
      <w:r w:rsidR="00693CC7" w:rsidRPr="001B4FF1">
        <w:rPr>
          <w:rFonts w:ascii="Trebuchet MS" w:eastAsia="Times New Roman" w:hAnsi="Trebuchet MS" w:cs="Arial"/>
          <w:bCs/>
          <w:i/>
          <w:color w:val="000000"/>
          <w:sz w:val="16"/>
          <w:szCs w:val="16"/>
          <w:lang w:val="ro-RO"/>
        </w:rPr>
        <w:t>Tabelul nr.1</w:t>
      </w:r>
      <w:r w:rsidR="00955AB7" w:rsidRPr="001B4FF1">
        <w:rPr>
          <w:rFonts w:ascii="Trebuchet MS" w:eastAsia="Times New Roman" w:hAnsi="Trebuchet MS" w:cs="Arial"/>
          <w:bCs/>
          <w:i/>
          <w:color w:val="000000"/>
          <w:sz w:val="16"/>
          <w:szCs w:val="16"/>
          <w:lang w:val="ro-RO"/>
        </w:rPr>
        <w:t>4</w:t>
      </w:r>
      <w:r w:rsidR="00787F6F" w:rsidRPr="001B4FF1">
        <w:rPr>
          <w:rFonts w:ascii="Trebuchet MS" w:eastAsia="Times New Roman" w:hAnsi="Trebuchet MS" w:cs="Arial"/>
          <w:bCs/>
          <w:i/>
          <w:color w:val="000000"/>
          <w:sz w:val="16"/>
          <w:szCs w:val="16"/>
          <w:lang w:val="ro-RO"/>
        </w:rPr>
        <w:t xml:space="preserve"> </w:t>
      </w:r>
      <w:r w:rsidR="00693CC7" w:rsidRPr="001B4FF1">
        <w:rPr>
          <w:rFonts w:ascii="Trebuchet MS" w:eastAsia="Times New Roman" w:hAnsi="Trebuchet MS" w:cs="Arial"/>
          <w:bCs/>
          <w:i/>
          <w:color w:val="000000"/>
          <w:sz w:val="16"/>
          <w:szCs w:val="16"/>
          <w:lang w:val="ro-RO"/>
        </w:rPr>
        <w:t>Rezumat</w:t>
      </w:r>
      <w:r w:rsidR="00787F6F" w:rsidRPr="001B4FF1">
        <w:rPr>
          <w:rFonts w:ascii="Trebuchet MS" w:eastAsia="Times New Roman" w:hAnsi="Trebuchet MS" w:cs="Arial"/>
          <w:bCs/>
          <w:i/>
          <w:color w:val="000000"/>
          <w:sz w:val="16"/>
          <w:szCs w:val="16"/>
          <w:lang w:val="ro-RO"/>
        </w:rPr>
        <w:t>ul</w:t>
      </w:r>
      <w:r w:rsidRPr="001B4FF1">
        <w:rPr>
          <w:rFonts w:ascii="Trebuchet MS" w:eastAsia="Times New Roman" w:hAnsi="Trebuchet MS" w:cs="Arial"/>
          <w:bCs/>
          <w:i/>
          <w:color w:val="000000"/>
          <w:sz w:val="16"/>
          <w:szCs w:val="16"/>
          <w:lang w:val="ro-RO"/>
        </w:rPr>
        <w:t xml:space="preserve"> scenarilor</w:t>
      </w:r>
      <w:r w:rsidR="00693CC7" w:rsidRPr="001B4FF1">
        <w:rPr>
          <w:rFonts w:ascii="Trebuchet MS" w:eastAsia="Times New Roman" w:hAnsi="Trebuchet MS" w:cs="Arial"/>
          <w:bCs/>
          <w:i/>
          <w:color w:val="000000"/>
          <w:sz w:val="16"/>
          <w:szCs w:val="16"/>
          <w:lang w:val="ro-RO"/>
        </w:rPr>
        <w:t xml:space="preserve"> </w:t>
      </w:r>
      <w:r w:rsidRPr="001B4FF1">
        <w:rPr>
          <w:rFonts w:ascii="Trebuchet MS" w:eastAsia="Times New Roman" w:hAnsi="Trebuchet MS" w:cs="Arial"/>
          <w:bCs/>
          <w:i/>
          <w:color w:val="000000"/>
          <w:sz w:val="16"/>
          <w:szCs w:val="16"/>
          <w:lang w:val="ro-RO"/>
        </w:rPr>
        <w:t>EUROCONTROL</w:t>
      </w:r>
    </w:p>
    <w:tbl>
      <w:tblPr>
        <w:tblStyle w:val="GridTable4-Accent11"/>
        <w:tblW w:w="0" w:type="auto"/>
        <w:tblInd w:w="524" w:type="dxa"/>
        <w:tblLook w:val="04A0" w:firstRow="1" w:lastRow="0" w:firstColumn="1" w:lastColumn="0" w:noHBand="0" w:noVBand="1"/>
      </w:tblPr>
      <w:tblGrid>
        <w:gridCol w:w="2439"/>
        <w:gridCol w:w="1532"/>
        <w:gridCol w:w="1530"/>
        <w:gridCol w:w="2070"/>
      </w:tblGrid>
      <w:tr w:rsidR="004104AD" w14:paraId="37012FE1" w14:textId="77777777" w:rsidTr="00904328">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439" w:type="dxa"/>
          </w:tcPr>
          <w:p w14:paraId="6A3E0A20" w14:textId="77777777" w:rsidR="004104AD" w:rsidRPr="006023DD" w:rsidRDefault="004104AD" w:rsidP="00927169">
            <w:pPr>
              <w:jc w:val="both"/>
              <w:rPr>
                <w:rFonts w:ascii="Arial" w:eastAsia="Times New Roman" w:hAnsi="Arial" w:cs="Arial"/>
                <w:bCs w:val="0"/>
                <w:color w:val="000000"/>
                <w:sz w:val="20"/>
                <w:szCs w:val="20"/>
                <w:lang w:val="ro-RO"/>
              </w:rPr>
            </w:pPr>
          </w:p>
        </w:tc>
        <w:tc>
          <w:tcPr>
            <w:tcW w:w="1532" w:type="dxa"/>
          </w:tcPr>
          <w:p w14:paraId="6917650F" w14:textId="77777777" w:rsidR="004104AD" w:rsidRPr="006023DD" w:rsidRDefault="004104AD" w:rsidP="002D14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val="fr-FR"/>
              </w:rPr>
            </w:pPr>
            <w:r w:rsidRPr="006023DD">
              <w:rPr>
                <w:rFonts w:ascii="Arial" w:eastAsia="Times New Roman" w:hAnsi="Arial" w:cs="Arial"/>
                <w:bCs w:val="0"/>
                <w:sz w:val="20"/>
                <w:szCs w:val="20"/>
                <w:lang w:val="fr-FR"/>
              </w:rPr>
              <w:t>A:</w:t>
            </w:r>
          </w:p>
          <w:p w14:paraId="418CDED2" w14:textId="77777777" w:rsidR="004104AD" w:rsidRPr="002D148D" w:rsidRDefault="004104AD" w:rsidP="002D14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val="ro-RO"/>
              </w:rPr>
            </w:pPr>
            <w:r w:rsidRPr="006023DD">
              <w:rPr>
                <w:rFonts w:ascii="Arial" w:eastAsia="Times New Roman" w:hAnsi="Arial" w:cs="Arial"/>
                <w:bCs w:val="0"/>
                <w:sz w:val="20"/>
                <w:szCs w:val="20"/>
                <w:lang w:val="fr-FR"/>
              </w:rPr>
              <w:t>Creștere la nivel mondial</w:t>
            </w:r>
          </w:p>
        </w:tc>
        <w:tc>
          <w:tcPr>
            <w:tcW w:w="1530" w:type="dxa"/>
          </w:tcPr>
          <w:p w14:paraId="544CE71E" w14:textId="77777777" w:rsidR="004104AD" w:rsidRDefault="004104AD" w:rsidP="002D14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D148D">
              <w:rPr>
                <w:rFonts w:ascii="Arial" w:eastAsia="Times New Roman" w:hAnsi="Arial" w:cs="Arial"/>
                <w:bCs w:val="0"/>
                <w:sz w:val="20"/>
                <w:szCs w:val="20"/>
              </w:rPr>
              <w:t>B:</w:t>
            </w:r>
          </w:p>
          <w:p w14:paraId="254B5905" w14:textId="77777777" w:rsidR="004104AD" w:rsidRPr="002D148D" w:rsidRDefault="004104AD" w:rsidP="002D14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val="ro-RO"/>
              </w:rPr>
            </w:pPr>
            <w:r w:rsidRPr="002D148D">
              <w:rPr>
                <w:rFonts w:ascii="Arial" w:eastAsia="Times New Roman" w:hAnsi="Arial" w:cs="Arial"/>
                <w:bCs w:val="0"/>
                <w:sz w:val="20"/>
                <w:szCs w:val="20"/>
              </w:rPr>
              <w:t>Creștere regulată</w:t>
            </w:r>
          </w:p>
        </w:tc>
        <w:tc>
          <w:tcPr>
            <w:tcW w:w="2070" w:type="dxa"/>
          </w:tcPr>
          <w:p w14:paraId="56A2D69A" w14:textId="77777777" w:rsidR="004104AD" w:rsidRDefault="004104AD" w:rsidP="002D14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D148D">
              <w:rPr>
                <w:rFonts w:ascii="Arial" w:eastAsia="Times New Roman" w:hAnsi="Arial" w:cs="Arial"/>
                <w:bCs w:val="0"/>
                <w:sz w:val="20"/>
                <w:szCs w:val="20"/>
              </w:rPr>
              <w:t>D:</w:t>
            </w:r>
          </w:p>
          <w:p w14:paraId="400FBE38" w14:textId="77777777" w:rsidR="004104AD" w:rsidRPr="002D148D" w:rsidRDefault="004104AD" w:rsidP="002D14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D148D">
              <w:rPr>
                <w:rFonts w:ascii="Arial" w:eastAsia="Times New Roman" w:hAnsi="Arial" w:cs="Arial"/>
                <w:bCs w:val="0"/>
                <w:sz w:val="20"/>
                <w:szCs w:val="20"/>
              </w:rPr>
              <w:t>Fragmentarea zonelor geografice</w:t>
            </w:r>
          </w:p>
        </w:tc>
      </w:tr>
      <w:tr w:rsidR="004104AD" w14:paraId="5A4BDBDF" w14:textId="77777777" w:rsidTr="0090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439693CB" w14:textId="77777777" w:rsidR="004104AD" w:rsidRDefault="004104AD" w:rsidP="004104AD">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Creșterea traficului în 2023</w:t>
            </w:r>
          </w:p>
        </w:tc>
        <w:tc>
          <w:tcPr>
            <w:tcW w:w="1532" w:type="dxa"/>
          </w:tcPr>
          <w:p w14:paraId="02B0B069" w14:textId="77777777" w:rsidR="004104AD" w:rsidRDefault="004104AD" w:rsidP="009271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12512" behindDoc="0" locked="0" layoutInCell="1" allowOverlap="1" wp14:anchorId="249E2BE4" wp14:editId="6306A04B">
                      <wp:simplePos x="0" y="0"/>
                      <wp:positionH relativeFrom="column">
                        <wp:posOffset>629920</wp:posOffset>
                      </wp:positionH>
                      <wp:positionV relativeFrom="paragraph">
                        <wp:posOffset>15875</wp:posOffset>
                      </wp:positionV>
                      <wp:extent cx="104775" cy="123190"/>
                      <wp:effectExtent l="0" t="38100" r="47625" b="29210"/>
                      <wp:wrapNone/>
                      <wp:docPr id="17" name="Straight Arrow Connector 17"/>
                      <wp:cNvGraphicFramePr/>
                      <a:graphic xmlns:a="http://schemas.openxmlformats.org/drawingml/2006/main">
                        <a:graphicData uri="http://schemas.microsoft.com/office/word/2010/wordprocessingShape">
                          <wps:wsp>
                            <wps:cNvCnPr/>
                            <wps:spPr>
                              <a:xfrm flipV="1">
                                <a:off x="0" y="0"/>
                                <a:ext cx="104775" cy="1231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4B6184" id="_x0000_t32" coordsize="21600,21600" o:spt="32" o:oned="t" path="m,l21600,21600e" filled="f">
                      <v:path arrowok="t" fillok="f" o:connecttype="none"/>
                      <o:lock v:ext="edit" shapetype="t"/>
                    </v:shapetype>
                    <v:shape id="Straight Arrow Connector 17" o:spid="_x0000_s1026" type="#_x0000_t32" style="position:absolute;margin-left:49.6pt;margin-top:1.25pt;width:8.25pt;height:9.7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" strokecolor="black [3213]">
                      <v:stroke endarrow="open"/>
                    </v:shape>
                  </w:pict>
                </mc:Fallback>
              </mc:AlternateContent>
            </w:r>
            <w:r>
              <w:rPr>
                <w:rFonts w:ascii="Arial" w:eastAsia="Times New Roman" w:hAnsi="Arial" w:cs="Arial"/>
                <w:bCs/>
                <w:color w:val="000000"/>
                <w:sz w:val="20"/>
                <w:szCs w:val="20"/>
              </w:rPr>
              <w:t>Ridicată</w:t>
            </w:r>
          </w:p>
        </w:tc>
        <w:tc>
          <w:tcPr>
            <w:tcW w:w="1530" w:type="dxa"/>
          </w:tcPr>
          <w:p w14:paraId="4F6C6191" w14:textId="77777777" w:rsidR="004104AD" w:rsidRDefault="004104A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13536" behindDoc="0" locked="0" layoutInCell="1" allowOverlap="1" wp14:anchorId="10404E9E" wp14:editId="0E14B00F">
                      <wp:simplePos x="0" y="0"/>
                      <wp:positionH relativeFrom="column">
                        <wp:posOffset>320040</wp:posOffset>
                      </wp:positionH>
                      <wp:positionV relativeFrom="paragraph">
                        <wp:posOffset>206375</wp:posOffset>
                      </wp:positionV>
                      <wp:extent cx="228600" cy="9525"/>
                      <wp:effectExtent l="0" t="76200" r="19050" b="104775"/>
                      <wp:wrapNone/>
                      <wp:docPr id="18" name="Straight Arrow Connector 18"/>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7193D17" id="Straight Arrow Connector 18" o:spid="_x0000_s1026" type="#_x0000_t32" style="position:absolute;margin-left:25.2pt;margin-top:16.25pt;width:18pt;height:.7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" strokecolor="black [3213]">
                      <v:stroke endarrow="open"/>
                    </v:shape>
                  </w:pict>
                </mc:Fallback>
              </mc:AlternateContent>
            </w:r>
            <w:r>
              <w:rPr>
                <w:rFonts w:ascii="Arial" w:eastAsia="Times New Roman" w:hAnsi="Arial" w:cs="Arial"/>
                <w:bCs/>
                <w:color w:val="000000"/>
                <w:sz w:val="20"/>
                <w:szCs w:val="20"/>
              </w:rPr>
              <w:t>Crestere de bază</w:t>
            </w:r>
          </w:p>
        </w:tc>
        <w:tc>
          <w:tcPr>
            <w:tcW w:w="2070" w:type="dxa"/>
          </w:tcPr>
          <w:p w14:paraId="0BE7E514" w14:textId="77777777" w:rsidR="004104AD" w:rsidRDefault="004104A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15584" behindDoc="0" locked="0" layoutInCell="1" allowOverlap="1" wp14:anchorId="4AB2ECD1" wp14:editId="4D33DEB3">
                      <wp:simplePos x="0" y="0"/>
                      <wp:positionH relativeFrom="column">
                        <wp:posOffset>491490</wp:posOffset>
                      </wp:positionH>
                      <wp:positionV relativeFrom="paragraph">
                        <wp:posOffset>66675</wp:posOffset>
                      </wp:positionV>
                      <wp:extent cx="161925" cy="76200"/>
                      <wp:effectExtent l="0" t="19050" r="66675" b="57150"/>
                      <wp:wrapNone/>
                      <wp:docPr id="20" name="Straight Arrow Connector 20"/>
                      <wp:cNvGraphicFramePr/>
                      <a:graphic xmlns:a="http://schemas.openxmlformats.org/drawingml/2006/main">
                        <a:graphicData uri="http://schemas.microsoft.com/office/word/2010/wordprocessingShape">
                          <wps:wsp>
                            <wps:cNvCnPr/>
                            <wps:spPr>
                              <a:xfrm>
                                <a:off x="0" y="0"/>
                                <a:ext cx="161925" cy="76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C113231" id="Straight Arrow Connector 20" o:spid="_x0000_s1026" type="#_x0000_t32" style="position:absolute;margin-left:38.7pt;margin-top:5.25pt;width:12.75pt;height: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" strokecolor="black [3213]">
                      <v:stroke endarrow="open"/>
                    </v:shape>
                  </w:pict>
                </mc:Fallback>
              </mc:AlternateContent>
            </w:r>
            <w:r>
              <w:rPr>
                <w:rFonts w:ascii="Arial" w:eastAsia="Times New Roman" w:hAnsi="Arial" w:cs="Arial"/>
                <w:bCs/>
                <w:noProof/>
                <w:color w:val="000000"/>
                <w:sz w:val="20"/>
                <w:szCs w:val="20"/>
              </w:rPr>
              <mc:AlternateContent>
                <mc:Choice Requires="wps">
                  <w:drawing>
                    <wp:anchor distT="0" distB="0" distL="114300" distR="114300" simplePos="0" relativeHeight="251714560" behindDoc="0" locked="0" layoutInCell="1" allowOverlap="1" wp14:anchorId="59F34B86" wp14:editId="65A52CFE">
                      <wp:simplePos x="0" y="0"/>
                      <wp:positionH relativeFrom="column">
                        <wp:posOffset>520065</wp:posOffset>
                      </wp:positionH>
                      <wp:positionV relativeFrom="paragraph">
                        <wp:posOffset>133350</wp:posOffset>
                      </wp:positionV>
                      <wp:extent cx="0" cy="0"/>
                      <wp:effectExtent l="0" t="0" r="0" b="0"/>
                      <wp:wrapNone/>
                      <wp:docPr id="19" name="Straight Arrow Connector 1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E25279" id="Straight Arrow Connector 19" o:spid="_x0000_s1026" type="#_x0000_t32" style="position:absolute;margin-left:40.95pt;margin-top:10.5pt;width:0;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" strokecolor="#4579b8 [3044]">
                      <v:stroke endarrow="open"/>
                    </v:shape>
                  </w:pict>
                </mc:Fallback>
              </mc:AlternateContent>
            </w:r>
            <w:r>
              <w:rPr>
                <w:rFonts w:ascii="Arial" w:eastAsia="Times New Roman" w:hAnsi="Arial" w:cs="Arial"/>
                <w:bCs/>
                <w:color w:val="000000"/>
                <w:sz w:val="20"/>
                <w:szCs w:val="20"/>
              </w:rPr>
              <w:t>Scăzută</w:t>
            </w:r>
          </w:p>
        </w:tc>
      </w:tr>
      <w:tr w:rsidR="00904328" w:rsidRPr="001B2BD7" w14:paraId="58AB2BDE" w14:textId="77777777" w:rsidTr="00904328">
        <w:trPr>
          <w:trHeight w:val="1295"/>
        </w:trPr>
        <w:tc>
          <w:tcPr>
            <w:cnfStyle w:val="001000000000" w:firstRow="0" w:lastRow="0" w:firstColumn="1" w:lastColumn="0" w:oddVBand="0" w:evenVBand="0" w:oddHBand="0" w:evenHBand="0" w:firstRowFirstColumn="0" w:firstRowLastColumn="0" w:lastRowFirstColumn="0" w:lastRowLastColumn="0"/>
            <w:tcW w:w="2439" w:type="dxa"/>
          </w:tcPr>
          <w:p w14:paraId="2B3EEF47"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Pasageri</w:t>
            </w:r>
          </w:p>
          <w:p w14:paraId="286E3489"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Date demografice(Populație)</w:t>
            </w:r>
          </w:p>
        </w:tc>
        <w:tc>
          <w:tcPr>
            <w:tcW w:w="1532" w:type="dxa"/>
          </w:tcPr>
          <w:p w14:paraId="26E23906" w14:textId="77777777" w:rsidR="004104AD" w:rsidRPr="006023D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p>
          <w:p w14:paraId="4FB25912" w14:textId="77777777" w:rsidR="004104AD" w:rsidRPr="006023D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Populație îmbătrânită</w:t>
            </w:r>
          </w:p>
          <w:p w14:paraId="080FE2BB" w14:textId="77777777" w:rsidR="004104AD" w:rsidRPr="006023DD" w:rsidRDefault="004104AD" w:rsidP="009271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Varianta UN de fertilitate medie</w:t>
            </w:r>
          </w:p>
        </w:tc>
        <w:tc>
          <w:tcPr>
            <w:tcW w:w="1530" w:type="dxa"/>
          </w:tcPr>
          <w:p w14:paraId="6479D595" w14:textId="77777777" w:rsidR="004104AD" w:rsidRPr="006023D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p>
          <w:p w14:paraId="31039111" w14:textId="77777777" w:rsidR="004104AD" w:rsidRPr="006023D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Populație îmbătrânită</w:t>
            </w:r>
          </w:p>
          <w:p w14:paraId="70E10E24" w14:textId="77777777" w:rsidR="004104AD" w:rsidRPr="006023DD" w:rsidRDefault="004104AD" w:rsidP="009271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Varianta UN de fertilitate medie</w:t>
            </w:r>
          </w:p>
        </w:tc>
        <w:tc>
          <w:tcPr>
            <w:tcW w:w="2070" w:type="dxa"/>
          </w:tcPr>
          <w:p w14:paraId="04E87A89" w14:textId="77777777" w:rsidR="004104AD" w:rsidRPr="006023D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p>
          <w:p w14:paraId="65B18C32" w14:textId="77777777" w:rsidR="004104AD" w:rsidRPr="006023D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Populație îmbătrânită</w:t>
            </w:r>
          </w:p>
          <w:p w14:paraId="675C3D5E" w14:textId="77777777" w:rsidR="004104AD" w:rsidRPr="006023D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Varianta UN de zero migrație</w:t>
            </w:r>
          </w:p>
        </w:tc>
      </w:tr>
      <w:tr w:rsidR="00904328" w14:paraId="17BBBFBA" w14:textId="77777777" w:rsidTr="0090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39BED2FE"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Rute și destinații</w:t>
            </w:r>
          </w:p>
        </w:tc>
        <w:tc>
          <w:tcPr>
            <w:tcW w:w="1532" w:type="dxa"/>
          </w:tcPr>
          <w:p w14:paraId="68B130F7" w14:textId="77777777" w:rsidR="004104AD" w:rsidRDefault="004104A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16608" behindDoc="0" locked="0" layoutInCell="1" allowOverlap="1" wp14:anchorId="0CBBF9E6" wp14:editId="226E9611">
                      <wp:simplePos x="0" y="0"/>
                      <wp:positionH relativeFrom="column">
                        <wp:posOffset>626110</wp:posOffset>
                      </wp:positionH>
                      <wp:positionV relativeFrom="paragraph">
                        <wp:posOffset>19050</wp:posOffset>
                      </wp:positionV>
                      <wp:extent cx="104775" cy="76200"/>
                      <wp:effectExtent l="0" t="38100" r="47625" b="38100"/>
                      <wp:wrapNone/>
                      <wp:docPr id="22" name="Straight Arrow Connector 22"/>
                      <wp:cNvGraphicFramePr/>
                      <a:graphic xmlns:a="http://schemas.openxmlformats.org/drawingml/2006/main">
                        <a:graphicData uri="http://schemas.microsoft.com/office/word/2010/wordprocessingShape">
                          <wps:wsp>
                            <wps:cNvCnPr/>
                            <wps:spPr>
                              <a:xfrm flipV="1">
                                <a:off x="0" y="0"/>
                                <a:ext cx="104775" cy="76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1A686BA4" id="Straight Arrow Connector 22" o:spid="_x0000_s1026" type="#_x0000_t32" style="position:absolute;margin-left:49.3pt;margin-top:1.5pt;width:8.2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" strokecolor="black [3213]">
                      <v:stroke endarrow="open"/>
                    </v:shape>
                  </w:pict>
                </mc:Fallback>
              </mc:AlternateContent>
            </w:r>
            <w:r>
              <w:rPr>
                <w:rFonts w:ascii="Arial" w:eastAsia="Times New Roman" w:hAnsi="Arial" w:cs="Arial"/>
                <w:bCs/>
                <w:color w:val="000000"/>
                <w:sz w:val="20"/>
                <w:szCs w:val="20"/>
              </w:rPr>
              <w:t>Lung curie</w:t>
            </w:r>
          </w:p>
        </w:tc>
        <w:tc>
          <w:tcPr>
            <w:tcW w:w="1530" w:type="dxa"/>
          </w:tcPr>
          <w:p w14:paraId="70B053A3" w14:textId="77777777" w:rsidR="004104AD" w:rsidRDefault="004104AD"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17632" behindDoc="0" locked="0" layoutInCell="1" allowOverlap="1" wp14:anchorId="077FD5C8" wp14:editId="4E3917B2">
                      <wp:simplePos x="0" y="0"/>
                      <wp:positionH relativeFrom="column">
                        <wp:posOffset>548640</wp:posOffset>
                      </wp:positionH>
                      <wp:positionV relativeFrom="paragraph">
                        <wp:posOffset>215900</wp:posOffset>
                      </wp:positionV>
                      <wp:extent cx="228600" cy="9525"/>
                      <wp:effectExtent l="0" t="76200" r="19050" b="104775"/>
                      <wp:wrapNone/>
                      <wp:docPr id="23" name="Straight Arrow Connector 23"/>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6981EA76" id="Straight Arrow Connector 23" o:spid="_x0000_s1026" type="#_x0000_t32" style="position:absolute;margin-left:43.2pt;margin-top:17pt;width:18pt;height:.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" strokecolor="windowText">
                      <v:stroke endarrow="open"/>
                    </v:shape>
                  </w:pict>
                </mc:Fallback>
              </mc:AlternateContent>
            </w:r>
            <w:r>
              <w:rPr>
                <w:rFonts w:ascii="Arial" w:eastAsia="Times New Roman" w:hAnsi="Arial" w:cs="Arial"/>
                <w:bCs/>
                <w:color w:val="000000"/>
                <w:sz w:val="20"/>
                <w:szCs w:val="20"/>
              </w:rPr>
              <w:t>Nici o modificare</w:t>
            </w:r>
          </w:p>
        </w:tc>
        <w:tc>
          <w:tcPr>
            <w:tcW w:w="2070" w:type="dxa"/>
          </w:tcPr>
          <w:p w14:paraId="3785813D" w14:textId="77777777" w:rsidR="004104AD" w:rsidRDefault="004104A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18656" behindDoc="0" locked="0" layoutInCell="1" allowOverlap="1" wp14:anchorId="7F4EF0C9" wp14:editId="12784928">
                      <wp:simplePos x="0" y="0"/>
                      <wp:positionH relativeFrom="column">
                        <wp:posOffset>709295</wp:posOffset>
                      </wp:positionH>
                      <wp:positionV relativeFrom="paragraph">
                        <wp:posOffset>92075</wp:posOffset>
                      </wp:positionV>
                      <wp:extent cx="161925" cy="76200"/>
                      <wp:effectExtent l="0" t="19050" r="66675" b="57150"/>
                      <wp:wrapNone/>
                      <wp:docPr id="24" name="Straight Arrow Connector 24"/>
                      <wp:cNvGraphicFramePr/>
                      <a:graphic xmlns:a="http://schemas.openxmlformats.org/drawingml/2006/main">
                        <a:graphicData uri="http://schemas.microsoft.com/office/word/2010/wordprocessingShape">
                          <wps:wsp>
                            <wps:cNvCnPr/>
                            <wps:spPr>
                              <a:xfrm>
                                <a:off x="0" y="0"/>
                                <a:ext cx="161925" cy="76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A49CA4" id="Straight Arrow Connector 24" o:spid="_x0000_s1026" type="#_x0000_t32" style="position:absolute;margin-left:55.85pt;margin-top:7.25pt;width:12.75pt;height: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" strokecolor="windowText">
                      <v:stroke endarrow="open"/>
                    </v:shape>
                  </w:pict>
                </mc:Fallback>
              </mc:AlternateContent>
            </w:r>
            <w:r>
              <w:rPr>
                <w:rFonts w:ascii="Arial" w:eastAsia="Times New Roman" w:hAnsi="Arial" w:cs="Arial"/>
                <w:bCs/>
                <w:color w:val="000000"/>
                <w:sz w:val="20"/>
                <w:szCs w:val="20"/>
              </w:rPr>
              <w:t>Lung curier</w:t>
            </w:r>
          </w:p>
        </w:tc>
      </w:tr>
      <w:tr w:rsidR="00904328" w14:paraId="33B29210" w14:textId="77777777" w:rsidTr="00904328">
        <w:tc>
          <w:tcPr>
            <w:cnfStyle w:val="001000000000" w:firstRow="0" w:lastRow="0" w:firstColumn="1" w:lastColumn="0" w:oddVBand="0" w:evenVBand="0" w:oddHBand="0" w:evenHBand="0" w:firstRowFirstColumn="0" w:firstRowLastColumn="0" w:lastRowFirstColumn="0" w:lastRowLastColumn="0"/>
            <w:tcW w:w="2439" w:type="dxa"/>
          </w:tcPr>
          <w:p w14:paraId="18B70FC0" w14:textId="77777777" w:rsidR="004104AD" w:rsidRDefault="004104AD" w:rsidP="004104AD">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Open skies (Cer liber)</w:t>
            </w:r>
          </w:p>
        </w:tc>
        <w:tc>
          <w:tcPr>
            <w:tcW w:w="1532" w:type="dxa"/>
          </w:tcPr>
          <w:p w14:paraId="41E3EFAC" w14:textId="77777777" w:rsidR="004104AD" w:rsidRDefault="004104AD" w:rsidP="009271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Extinderea mai târziu a UE+Orientul Mijlociu și Îndepărtat</w:t>
            </w:r>
          </w:p>
        </w:tc>
        <w:tc>
          <w:tcPr>
            <w:tcW w:w="1530" w:type="dxa"/>
          </w:tcPr>
          <w:p w14:paraId="606E78CB" w14:textId="77777777" w:rsidR="004104AD" w:rsidRPr="006023D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Extinderea mai devreme a UE</w:t>
            </w:r>
          </w:p>
        </w:tc>
        <w:tc>
          <w:tcPr>
            <w:tcW w:w="2070" w:type="dxa"/>
          </w:tcPr>
          <w:p w14:paraId="091CDF63"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Extinderea târzie a UE</w:t>
            </w:r>
          </w:p>
        </w:tc>
      </w:tr>
      <w:tr w:rsidR="00904328" w:rsidRPr="001B2BD7" w14:paraId="5C27DAF0" w14:textId="77777777" w:rsidTr="0090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649A3305" w14:textId="77777777" w:rsidR="004104AD" w:rsidRPr="006023DD" w:rsidRDefault="004104AD" w:rsidP="00927169">
            <w:pPr>
              <w:rPr>
                <w:rFonts w:ascii="Arial" w:eastAsia="Times New Roman" w:hAnsi="Arial" w:cs="Arial"/>
                <w:bCs w:val="0"/>
                <w:color w:val="000000"/>
                <w:sz w:val="20"/>
                <w:szCs w:val="20"/>
                <w:lang w:val="fr-FR"/>
              </w:rPr>
            </w:pPr>
            <w:r w:rsidRPr="006023DD">
              <w:rPr>
                <w:rFonts w:ascii="Arial" w:eastAsia="Times New Roman" w:hAnsi="Arial" w:cs="Arial"/>
                <w:bCs w:val="0"/>
                <w:color w:val="000000"/>
                <w:sz w:val="20"/>
                <w:szCs w:val="20"/>
                <w:lang w:val="fr-FR"/>
              </w:rPr>
              <w:t>Tren de mare viteză</w:t>
            </w:r>
          </w:p>
          <w:p w14:paraId="0AA44466" w14:textId="77777777" w:rsidR="004104AD" w:rsidRPr="006023DD" w:rsidRDefault="004104AD" w:rsidP="00927169">
            <w:pPr>
              <w:rPr>
                <w:rFonts w:ascii="Arial" w:eastAsia="Times New Roman" w:hAnsi="Arial" w:cs="Arial"/>
                <w:bCs w:val="0"/>
                <w:color w:val="000000"/>
                <w:sz w:val="20"/>
                <w:szCs w:val="20"/>
                <w:lang w:val="fr-FR"/>
              </w:rPr>
            </w:pPr>
            <w:r w:rsidRPr="006023DD">
              <w:rPr>
                <w:rFonts w:ascii="Arial" w:eastAsia="Times New Roman" w:hAnsi="Arial" w:cs="Arial"/>
                <w:bCs w:val="0"/>
                <w:color w:val="000000"/>
                <w:sz w:val="20"/>
                <w:szCs w:val="20"/>
                <w:lang w:val="fr-FR"/>
              </w:rPr>
              <w:t>(conexiuni noi și îmbunătățite)</w:t>
            </w:r>
          </w:p>
        </w:tc>
        <w:tc>
          <w:tcPr>
            <w:tcW w:w="1532" w:type="dxa"/>
          </w:tcPr>
          <w:p w14:paraId="5AE0C103" w14:textId="77777777" w:rsidR="004104AD" w:rsidRPr="006023DD" w:rsidRDefault="004104AD" w:rsidP="006D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 xml:space="preserve">Implementare rapidă în </w:t>
            </w:r>
            <w:r w:rsidR="006D2D80" w:rsidRPr="006023DD">
              <w:rPr>
                <w:rFonts w:ascii="Arial" w:eastAsia="Times New Roman" w:hAnsi="Arial" w:cs="Arial"/>
                <w:bCs/>
                <w:color w:val="000000"/>
                <w:sz w:val="20"/>
                <w:szCs w:val="20"/>
                <w:lang w:val="fr-FR"/>
              </w:rPr>
              <w:t>20</w:t>
            </w:r>
            <w:r w:rsidRPr="006023DD">
              <w:rPr>
                <w:rFonts w:ascii="Arial" w:eastAsia="Times New Roman" w:hAnsi="Arial" w:cs="Arial"/>
                <w:bCs/>
                <w:color w:val="000000"/>
                <w:sz w:val="20"/>
                <w:szCs w:val="20"/>
                <w:lang w:val="fr-FR"/>
              </w:rPr>
              <w:t xml:space="preserve">  de perechi de orașe</w:t>
            </w:r>
          </w:p>
        </w:tc>
        <w:tc>
          <w:tcPr>
            <w:tcW w:w="1530" w:type="dxa"/>
          </w:tcPr>
          <w:p w14:paraId="7B5986A0" w14:textId="77777777" w:rsidR="004104AD" w:rsidRDefault="006D2D80"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20</w:t>
            </w:r>
            <w:r w:rsidR="004104AD">
              <w:rPr>
                <w:rFonts w:ascii="Arial" w:eastAsia="Times New Roman" w:hAnsi="Arial" w:cs="Arial"/>
                <w:bCs/>
                <w:color w:val="000000"/>
                <w:sz w:val="20"/>
                <w:szCs w:val="20"/>
              </w:rPr>
              <w:t xml:space="preserve"> de perechi de orașe</w:t>
            </w:r>
          </w:p>
        </w:tc>
        <w:tc>
          <w:tcPr>
            <w:tcW w:w="2070" w:type="dxa"/>
          </w:tcPr>
          <w:p w14:paraId="348E8F9A" w14:textId="77777777" w:rsidR="004104AD" w:rsidRPr="006023DD" w:rsidRDefault="004104AD" w:rsidP="006D2D8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 xml:space="preserve">Implementarea uletrioară în </w:t>
            </w:r>
            <w:r w:rsidR="006D2D80" w:rsidRPr="006023DD">
              <w:rPr>
                <w:rFonts w:ascii="Arial" w:eastAsia="Times New Roman" w:hAnsi="Arial" w:cs="Arial"/>
                <w:bCs/>
                <w:color w:val="000000"/>
                <w:sz w:val="20"/>
                <w:szCs w:val="20"/>
                <w:lang w:val="fr-FR"/>
              </w:rPr>
              <w:t>20</w:t>
            </w:r>
            <w:r w:rsidRPr="006023DD">
              <w:rPr>
                <w:rFonts w:ascii="Arial" w:eastAsia="Times New Roman" w:hAnsi="Arial" w:cs="Arial"/>
                <w:bCs/>
                <w:color w:val="000000"/>
                <w:sz w:val="20"/>
                <w:szCs w:val="20"/>
                <w:lang w:val="fr-FR"/>
              </w:rPr>
              <w:t xml:space="preserve"> de perechi de orașe  </w:t>
            </w:r>
          </w:p>
        </w:tc>
      </w:tr>
      <w:tr w:rsidR="004104AD" w14:paraId="6F7D72B4" w14:textId="77777777" w:rsidTr="00904328">
        <w:tc>
          <w:tcPr>
            <w:cnfStyle w:val="001000000000" w:firstRow="0" w:lastRow="0" w:firstColumn="1" w:lastColumn="0" w:oddVBand="0" w:evenVBand="0" w:oddHBand="0" w:evenHBand="0" w:firstRowFirstColumn="0" w:firstRowLastColumn="0" w:lastRowFirstColumn="0" w:lastRowLastColumn="0"/>
            <w:tcW w:w="2439" w:type="dxa"/>
          </w:tcPr>
          <w:p w14:paraId="00071AC8" w14:textId="77777777" w:rsidR="006D2D80" w:rsidRDefault="006D2D80" w:rsidP="00927169">
            <w:pPr>
              <w:jc w:val="both"/>
              <w:rPr>
                <w:rFonts w:ascii="Arial" w:eastAsia="Times New Roman" w:hAnsi="Arial" w:cs="Arial"/>
                <w:bCs w:val="0"/>
                <w:color w:val="000000"/>
                <w:sz w:val="20"/>
                <w:szCs w:val="20"/>
              </w:rPr>
            </w:pPr>
            <w:r w:rsidRPr="006D2D80">
              <w:rPr>
                <w:rFonts w:ascii="Arial" w:eastAsia="Times New Roman" w:hAnsi="Arial" w:cs="Arial"/>
                <w:bCs w:val="0"/>
                <w:color w:val="000000"/>
                <w:sz w:val="20"/>
                <w:szCs w:val="20"/>
              </w:rPr>
              <w:t>Condiții economice</w:t>
            </w:r>
          </w:p>
          <w:p w14:paraId="2B9B2C38" w14:textId="77777777" w:rsidR="006D2D80" w:rsidRPr="006D2D80" w:rsidRDefault="006D2D80" w:rsidP="00927169">
            <w:pPr>
              <w:jc w:val="both"/>
              <w:rPr>
                <w:rFonts w:ascii="Arial" w:eastAsia="Times New Roman" w:hAnsi="Arial" w:cs="Arial"/>
                <w:bCs w:val="0"/>
                <w:color w:val="000000"/>
                <w:sz w:val="20"/>
                <w:szCs w:val="20"/>
              </w:rPr>
            </w:pPr>
            <w:r w:rsidRPr="006D2D80">
              <w:rPr>
                <w:rFonts w:ascii="Arial" w:eastAsia="Times New Roman" w:hAnsi="Arial" w:cs="Arial"/>
                <w:bCs w:val="0"/>
                <w:color w:val="000000"/>
                <w:sz w:val="20"/>
                <w:szCs w:val="20"/>
              </w:rPr>
              <w:t xml:space="preserve"> </w:t>
            </w:r>
          </w:p>
          <w:p w14:paraId="7AFC37B5"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Creșterea PIB-ului</w:t>
            </w:r>
          </w:p>
        </w:tc>
        <w:tc>
          <w:tcPr>
            <w:tcW w:w="1532" w:type="dxa"/>
          </w:tcPr>
          <w:p w14:paraId="38F220A7" w14:textId="77777777" w:rsidR="006D2D80" w:rsidRDefault="006D2D80" w:rsidP="009271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p>
          <w:p w14:paraId="3BDB70EC" w14:textId="77777777" w:rsidR="004104AD" w:rsidRDefault="004104AD" w:rsidP="009271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19680" behindDoc="0" locked="0" layoutInCell="1" allowOverlap="1" wp14:anchorId="2B9B3A01" wp14:editId="7D0D1439">
                      <wp:simplePos x="0" y="0"/>
                      <wp:positionH relativeFrom="column">
                        <wp:posOffset>568960</wp:posOffset>
                      </wp:positionH>
                      <wp:positionV relativeFrom="paragraph">
                        <wp:posOffset>127635</wp:posOffset>
                      </wp:positionV>
                      <wp:extent cx="104775" cy="76200"/>
                      <wp:effectExtent l="0" t="38100" r="47625" b="38100"/>
                      <wp:wrapNone/>
                      <wp:docPr id="26" name="Straight Arrow Connector 26"/>
                      <wp:cNvGraphicFramePr/>
                      <a:graphic xmlns:a="http://schemas.openxmlformats.org/drawingml/2006/main">
                        <a:graphicData uri="http://schemas.microsoft.com/office/word/2010/wordprocessingShape">
                          <wps:wsp>
                            <wps:cNvCnPr/>
                            <wps:spPr>
                              <a:xfrm flipV="1">
                                <a:off x="0" y="0"/>
                                <a:ext cx="104775" cy="762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2E8F817F" id="Straight Arrow Connector 26" o:spid="_x0000_s1026" type="#_x0000_t32" style="position:absolute;margin-left:44.8pt;margin-top:10.05pt;width:8.25pt;height:6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" strokecolor="windowText">
                      <v:stroke endarrow="open"/>
                    </v:shape>
                  </w:pict>
                </mc:Fallback>
              </mc:AlternateContent>
            </w:r>
            <w:r>
              <w:rPr>
                <w:rFonts w:ascii="Arial" w:eastAsia="Times New Roman" w:hAnsi="Arial" w:cs="Arial"/>
                <w:bCs/>
                <w:color w:val="000000"/>
                <w:sz w:val="20"/>
                <w:szCs w:val="20"/>
              </w:rPr>
              <w:t xml:space="preserve">Creștere puternică  </w:t>
            </w:r>
          </w:p>
        </w:tc>
        <w:tc>
          <w:tcPr>
            <w:tcW w:w="1530" w:type="dxa"/>
          </w:tcPr>
          <w:p w14:paraId="6C87E7CC" w14:textId="77777777" w:rsidR="006D2D80" w:rsidRDefault="006D2D80"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p>
          <w:p w14:paraId="34D463B0"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20704" behindDoc="0" locked="0" layoutInCell="1" allowOverlap="1" wp14:anchorId="79CDC311" wp14:editId="65C166D3">
                      <wp:simplePos x="0" y="0"/>
                      <wp:positionH relativeFrom="column">
                        <wp:posOffset>550545</wp:posOffset>
                      </wp:positionH>
                      <wp:positionV relativeFrom="paragraph">
                        <wp:posOffset>210185</wp:posOffset>
                      </wp:positionV>
                      <wp:extent cx="161925" cy="1"/>
                      <wp:effectExtent l="0" t="76200" r="28575" b="114300"/>
                      <wp:wrapNone/>
                      <wp:docPr id="27" name="Straight Arrow Connector 27"/>
                      <wp:cNvGraphicFramePr/>
                      <a:graphic xmlns:a="http://schemas.openxmlformats.org/drawingml/2006/main">
                        <a:graphicData uri="http://schemas.microsoft.com/office/word/2010/wordprocessingShape">
                          <wps:wsp>
                            <wps:cNvCnPr/>
                            <wps:spPr>
                              <a:xfrm flipV="1">
                                <a:off x="0" y="0"/>
                                <a:ext cx="161925" cy="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778200" id="Straight Arrow Connector 27" o:spid="_x0000_s1026" type="#_x0000_t32" style="position:absolute;margin-left:43.35pt;margin-top:16.55pt;width:12.75pt;height:0;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" strokecolor="windowText">
                      <v:stroke endarrow="open"/>
                    </v:shape>
                  </w:pict>
                </mc:Fallback>
              </mc:AlternateContent>
            </w:r>
            <w:r>
              <w:rPr>
                <w:rFonts w:ascii="Arial" w:eastAsia="Times New Roman" w:hAnsi="Arial" w:cs="Arial"/>
                <w:bCs/>
                <w:color w:val="000000"/>
                <w:sz w:val="20"/>
                <w:szCs w:val="20"/>
              </w:rPr>
              <w:t>Creștere moderată</w:t>
            </w:r>
          </w:p>
        </w:tc>
        <w:tc>
          <w:tcPr>
            <w:tcW w:w="2070" w:type="dxa"/>
          </w:tcPr>
          <w:p w14:paraId="5301240A" w14:textId="77777777" w:rsidR="006D2D80" w:rsidRDefault="006D2D80"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p>
          <w:p w14:paraId="6DD069F3"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23776" behindDoc="0" locked="0" layoutInCell="1" allowOverlap="1" wp14:anchorId="47928C09" wp14:editId="5C1317E0">
                      <wp:simplePos x="0" y="0"/>
                      <wp:positionH relativeFrom="column">
                        <wp:posOffset>747395</wp:posOffset>
                      </wp:positionH>
                      <wp:positionV relativeFrom="paragraph">
                        <wp:posOffset>153035</wp:posOffset>
                      </wp:positionV>
                      <wp:extent cx="161925" cy="76200"/>
                      <wp:effectExtent l="0" t="19050" r="66675" b="57150"/>
                      <wp:wrapNone/>
                      <wp:docPr id="31" name="Straight Arrow Connector 31"/>
                      <wp:cNvGraphicFramePr/>
                      <a:graphic xmlns:a="http://schemas.openxmlformats.org/drawingml/2006/main">
                        <a:graphicData uri="http://schemas.microsoft.com/office/word/2010/wordprocessingShape">
                          <wps:wsp>
                            <wps:cNvCnPr/>
                            <wps:spPr>
                              <a:xfrm>
                                <a:off x="0" y="0"/>
                                <a:ext cx="161925" cy="76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C74712" id="Straight Arrow Connector 31" o:spid="_x0000_s1026" type="#_x0000_t32" style="position:absolute;margin-left:58.85pt;margin-top:12.05pt;width:12.75pt;height: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" strokecolor="windowText">
                      <v:stroke endarrow="open"/>
                    </v:shape>
                  </w:pict>
                </mc:Fallback>
              </mc:AlternateContent>
            </w:r>
            <w:r>
              <w:rPr>
                <w:rFonts w:ascii="Arial" w:eastAsia="Times New Roman" w:hAnsi="Arial" w:cs="Arial"/>
                <w:bCs/>
                <w:noProof/>
                <w:color w:val="000000"/>
                <w:sz w:val="20"/>
                <w:szCs w:val="20"/>
              </w:rPr>
              <mc:AlternateContent>
                <mc:Choice Requires="wps">
                  <w:drawing>
                    <wp:anchor distT="0" distB="0" distL="114300" distR="114300" simplePos="0" relativeHeight="251721728" behindDoc="0" locked="0" layoutInCell="1" allowOverlap="1" wp14:anchorId="6387C7B6" wp14:editId="6B057B10">
                      <wp:simplePos x="0" y="0"/>
                      <wp:positionH relativeFrom="column">
                        <wp:posOffset>833120</wp:posOffset>
                      </wp:positionH>
                      <wp:positionV relativeFrom="paragraph">
                        <wp:posOffset>76835</wp:posOffset>
                      </wp:positionV>
                      <wp:extent cx="161925" cy="76200"/>
                      <wp:effectExtent l="0" t="19050" r="66675" b="57150"/>
                      <wp:wrapNone/>
                      <wp:docPr id="28" name="Straight Arrow Connector 28"/>
                      <wp:cNvGraphicFramePr/>
                      <a:graphic xmlns:a="http://schemas.openxmlformats.org/drawingml/2006/main">
                        <a:graphicData uri="http://schemas.microsoft.com/office/word/2010/wordprocessingShape">
                          <wps:wsp>
                            <wps:cNvCnPr/>
                            <wps:spPr>
                              <a:xfrm>
                                <a:off x="0" y="0"/>
                                <a:ext cx="161925" cy="76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471EEC" id="Straight Arrow Connector 28" o:spid="_x0000_s1026" type="#_x0000_t32" style="position:absolute;margin-left:65.6pt;margin-top:6.05pt;width:12.75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" strokecolor="windowText">
                      <v:stroke endarrow="open"/>
                    </v:shape>
                  </w:pict>
                </mc:Fallback>
              </mc:AlternateContent>
            </w:r>
            <w:r>
              <w:rPr>
                <w:rFonts w:ascii="Arial" w:eastAsia="Times New Roman" w:hAnsi="Arial" w:cs="Arial"/>
                <w:bCs/>
                <w:color w:val="000000"/>
                <w:sz w:val="20"/>
                <w:szCs w:val="20"/>
              </w:rPr>
              <w:t>Creștere slabă</w:t>
            </w:r>
          </w:p>
        </w:tc>
      </w:tr>
      <w:tr w:rsidR="004104AD" w14:paraId="7B1AE95F" w14:textId="77777777" w:rsidTr="0090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3AA66518"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Extinderea UE</w:t>
            </w:r>
          </w:p>
        </w:tc>
        <w:tc>
          <w:tcPr>
            <w:tcW w:w="1532" w:type="dxa"/>
          </w:tcPr>
          <w:p w14:paraId="1C810D62" w14:textId="77777777" w:rsidR="004104AD" w:rsidRDefault="006D2D80" w:rsidP="006D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+ 5 state, ulterior</w:t>
            </w:r>
          </w:p>
        </w:tc>
        <w:tc>
          <w:tcPr>
            <w:tcW w:w="1530" w:type="dxa"/>
          </w:tcPr>
          <w:p w14:paraId="1DEB1CE7" w14:textId="77777777" w:rsidR="004104AD" w:rsidRDefault="006D2D80" w:rsidP="006D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+ 5 state, de la început</w:t>
            </w:r>
          </w:p>
        </w:tc>
        <w:tc>
          <w:tcPr>
            <w:tcW w:w="2070" w:type="dxa"/>
          </w:tcPr>
          <w:p w14:paraId="5FC09B83" w14:textId="77777777" w:rsidR="004104AD" w:rsidRDefault="006D2D80" w:rsidP="006D2D8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+ 5 state, cele mai recente</w:t>
            </w:r>
          </w:p>
        </w:tc>
      </w:tr>
      <w:tr w:rsidR="004104AD" w14:paraId="56DC657A" w14:textId="77777777" w:rsidTr="00904328">
        <w:tc>
          <w:tcPr>
            <w:cnfStyle w:val="001000000000" w:firstRow="0" w:lastRow="0" w:firstColumn="1" w:lastColumn="0" w:oddVBand="0" w:evenVBand="0" w:oddHBand="0" w:evenHBand="0" w:firstRowFirstColumn="0" w:firstRowLastColumn="0" w:lastRowFirstColumn="0" w:lastRowLastColumn="0"/>
            <w:tcW w:w="2439" w:type="dxa"/>
          </w:tcPr>
          <w:p w14:paraId="5277DA38"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Liber-schimb</w:t>
            </w:r>
          </w:p>
        </w:tc>
        <w:tc>
          <w:tcPr>
            <w:tcW w:w="1532" w:type="dxa"/>
          </w:tcPr>
          <w:p w14:paraId="5AFB8829"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 xml:space="preserve">Global,  mai rapid </w:t>
            </w:r>
          </w:p>
        </w:tc>
        <w:tc>
          <w:tcPr>
            <w:tcW w:w="1530" w:type="dxa"/>
          </w:tcPr>
          <w:p w14:paraId="7EA3635C"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 xml:space="preserve">Limitat, mai târziu  </w:t>
            </w:r>
          </w:p>
        </w:tc>
        <w:tc>
          <w:tcPr>
            <w:tcW w:w="2070" w:type="dxa"/>
          </w:tcPr>
          <w:p w14:paraId="5D27B1C9"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inexistent</w:t>
            </w:r>
          </w:p>
        </w:tc>
      </w:tr>
      <w:tr w:rsidR="00904328" w14:paraId="38F6C192" w14:textId="77777777" w:rsidTr="0090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602DE404" w14:textId="77777777" w:rsidR="006D2D80" w:rsidRPr="006023DD" w:rsidRDefault="006D2D80" w:rsidP="00927169">
            <w:pPr>
              <w:jc w:val="both"/>
              <w:rPr>
                <w:rFonts w:ascii="Arial" w:eastAsia="Times New Roman" w:hAnsi="Arial" w:cs="Arial"/>
                <w:bCs w:val="0"/>
                <w:color w:val="000000"/>
                <w:sz w:val="20"/>
                <w:szCs w:val="20"/>
                <w:lang w:val="fr-FR"/>
              </w:rPr>
            </w:pPr>
            <w:r w:rsidRPr="006023DD">
              <w:rPr>
                <w:rFonts w:ascii="Arial" w:eastAsia="Times New Roman" w:hAnsi="Arial" w:cs="Arial"/>
                <w:bCs w:val="0"/>
                <w:color w:val="000000"/>
                <w:sz w:val="20"/>
                <w:szCs w:val="20"/>
                <w:lang w:val="fr-FR"/>
              </w:rPr>
              <w:t xml:space="preserve">Prețul călătoriei </w:t>
            </w:r>
          </w:p>
          <w:p w14:paraId="5B916077" w14:textId="77777777" w:rsidR="006D2D80" w:rsidRPr="006023DD" w:rsidRDefault="006D2D80" w:rsidP="00927169">
            <w:pPr>
              <w:jc w:val="both"/>
              <w:rPr>
                <w:rFonts w:ascii="Arial" w:eastAsia="Times New Roman" w:hAnsi="Arial" w:cs="Arial"/>
                <w:bCs w:val="0"/>
                <w:color w:val="000000"/>
                <w:sz w:val="20"/>
                <w:szCs w:val="20"/>
                <w:lang w:val="fr-FR"/>
              </w:rPr>
            </w:pPr>
          </w:p>
          <w:p w14:paraId="732EAE76" w14:textId="77777777" w:rsidR="004104AD" w:rsidRPr="006023DD" w:rsidRDefault="004104AD" w:rsidP="00927169">
            <w:pPr>
              <w:jc w:val="both"/>
              <w:rPr>
                <w:rFonts w:ascii="Arial" w:eastAsia="Times New Roman" w:hAnsi="Arial" w:cs="Arial"/>
                <w:bCs w:val="0"/>
                <w:color w:val="000000"/>
                <w:sz w:val="20"/>
                <w:szCs w:val="20"/>
                <w:lang w:val="fr-FR"/>
              </w:rPr>
            </w:pPr>
            <w:r w:rsidRPr="006023DD">
              <w:rPr>
                <w:rFonts w:ascii="Arial" w:eastAsia="Times New Roman" w:hAnsi="Arial" w:cs="Arial"/>
                <w:bCs w:val="0"/>
                <w:color w:val="000000"/>
                <w:sz w:val="20"/>
                <w:szCs w:val="20"/>
                <w:lang w:val="fr-FR"/>
              </w:rPr>
              <w:t>Costul de exploatare</w:t>
            </w:r>
          </w:p>
        </w:tc>
        <w:tc>
          <w:tcPr>
            <w:tcW w:w="1532" w:type="dxa"/>
          </w:tcPr>
          <w:p w14:paraId="60E7E106" w14:textId="77777777" w:rsidR="006D2D80" w:rsidRPr="006023DD" w:rsidRDefault="006D2D80"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p>
          <w:p w14:paraId="3AB07C45" w14:textId="77777777" w:rsidR="004104AD" w:rsidRDefault="004104A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24800" behindDoc="0" locked="0" layoutInCell="1" allowOverlap="1" wp14:anchorId="4C4F0EDF" wp14:editId="0FFA56CF">
                      <wp:simplePos x="0" y="0"/>
                      <wp:positionH relativeFrom="column">
                        <wp:posOffset>673735</wp:posOffset>
                      </wp:positionH>
                      <wp:positionV relativeFrom="paragraph">
                        <wp:posOffset>29210</wp:posOffset>
                      </wp:positionV>
                      <wp:extent cx="133350" cy="66675"/>
                      <wp:effectExtent l="0" t="38100" r="57150" b="66675"/>
                      <wp:wrapNone/>
                      <wp:docPr id="32" name="Straight Arrow Connector 32"/>
                      <wp:cNvGraphicFramePr/>
                      <a:graphic xmlns:a="http://schemas.openxmlformats.org/drawingml/2006/main">
                        <a:graphicData uri="http://schemas.microsoft.com/office/word/2010/wordprocessingShape">
                          <wps:wsp>
                            <wps:cNvCnPr/>
                            <wps:spPr>
                              <a:xfrm>
                                <a:off x="0" y="0"/>
                                <a:ext cx="133350" cy="66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54D9A3" id="Straight Arrow Connector 32" o:spid="_x0000_s1026" type="#_x0000_t32" style="position:absolute;margin-left:53.05pt;margin-top:2.3pt;width:10.5pt;height: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" strokecolor="windowText">
                      <v:stroke endarrow="open"/>
                    </v:shape>
                  </w:pict>
                </mc:Fallback>
              </mc:AlternateContent>
            </w:r>
            <w:r>
              <w:rPr>
                <w:rFonts w:ascii="Arial" w:eastAsia="Times New Roman" w:hAnsi="Arial" w:cs="Arial"/>
                <w:bCs/>
                <w:noProof/>
                <w:color w:val="000000"/>
                <w:sz w:val="20"/>
                <w:szCs w:val="20"/>
              </w:rPr>
              <mc:AlternateContent>
                <mc:Choice Requires="wps">
                  <w:drawing>
                    <wp:anchor distT="0" distB="0" distL="114300" distR="114300" simplePos="0" relativeHeight="251722752" behindDoc="0" locked="0" layoutInCell="1" allowOverlap="1" wp14:anchorId="11E0F5DB" wp14:editId="7E447DF0">
                      <wp:simplePos x="0" y="0"/>
                      <wp:positionH relativeFrom="column">
                        <wp:posOffset>591820</wp:posOffset>
                      </wp:positionH>
                      <wp:positionV relativeFrom="paragraph">
                        <wp:posOffset>57785</wp:posOffset>
                      </wp:positionV>
                      <wp:extent cx="161925" cy="76200"/>
                      <wp:effectExtent l="0" t="19050" r="66675" b="57150"/>
                      <wp:wrapNone/>
                      <wp:docPr id="29" name="Straight Arrow Connector 29"/>
                      <wp:cNvGraphicFramePr/>
                      <a:graphic xmlns:a="http://schemas.openxmlformats.org/drawingml/2006/main">
                        <a:graphicData uri="http://schemas.microsoft.com/office/word/2010/wordprocessingShape">
                          <wps:wsp>
                            <wps:cNvCnPr/>
                            <wps:spPr>
                              <a:xfrm>
                                <a:off x="0" y="0"/>
                                <a:ext cx="161925" cy="76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E8BC39" id="Straight Arrow Connector 29" o:spid="_x0000_s1026" type="#_x0000_t32" style="position:absolute;margin-left:46.6pt;margin-top:4.55pt;width:12.75pt;height: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" strokecolor="windowText">
                      <v:stroke endarrow="open"/>
                    </v:shape>
                  </w:pict>
                </mc:Fallback>
              </mc:AlternateContent>
            </w:r>
            <w:r>
              <w:rPr>
                <w:rFonts w:ascii="Arial" w:eastAsia="Times New Roman" w:hAnsi="Arial" w:cs="Arial"/>
                <w:bCs/>
                <w:color w:val="000000"/>
                <w:sz w:val="20"/>
                <w:szCs w:val="20"/>
              </w:rPr>
              <w:t>În scădere</w:t>
            </w:r>
          </w:p>
        </w:tc>
        <w:tc>
          <w:tcPr>
            <w:tcW w:w="1530" w:type="dxa"/>
          </w:tcPr>
          <w:p w14:paraId="1F9C3BC9" w14:textId="77777777" w:rsidR="006D2D80" w:rsidRDefault="006D2D80"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p>
          <w:p w14:paraId="47AE43E5" w14:textId="77777777" w:rsidR="004104AD" w:rsidRDefault="004104A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25824" behindDoc="0" locked="0" layoutInCell="1" allowOverlap="1" wp14:anchorId="24A066E9" wp14:editId="3898C2E6">
                      <wp:simplePos x="0" y="0"/>
                      <wp:positionH relativeFrom="column">
                        <wp:posOffset>607695</wp:posOffset>
                      </wp:positionH>
                      <wp:positionV relativeFrom="paragraph">
                        <wp:posOffset>29210</wp:posOffset>
                      </wp:positionV>
                      <wp:extent cx="161925" cy="76200"/>
                      <wp:effectExtent l="0" t="19050" r="66675" b="57150"/>
                      <wp:wrapNone/>
                      <wp:docPr id="33" name="Straight Arrow Connector 33"/>
                      <wp:cNvGraphicFramePr/>
                      <a:graphic xmlns:a="http://schemas.openxmlformats.org/drawingml/2006/main">
                        <a:graphicData uri="http://schemas.microsoft.com/office/word/2010/wordprocessingShape">
                          <wps:wsp>
                            <wps:cNvCnPr/>
                            <wps:spPr>
                              <a:xfrm>
                                <a:off x="0" y="0"/>
                                <a:ext cx="161925" cy="76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5B738E" id="Straight Arrow Connector 33" o:spid="_x0000_s1026" type="#_x0000_t32" style="position:absolute;margin-left:47.85pt;margin-top:2.3pt;width:12.75pt;height: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" strokecolor="windowText">
                      <v:stroke endarrow="open"/>
                    </v:shape>
                  </w:pict>
                </mc:Fallback>
              </mc:AlternateContent>
            </w:r>
            <w:r>
              <w:rPr>
                <w:rFonts w:ascii="Arial" w:eastAsia="Times New Roman" w:hAnsi="Arial" w:cs="Arial"/>
                <w:bCs/>
                <w:color w:val="000000"/>
                <w:sz w:val="20"/>
                <w:szCs w:val="20"/>
              </w:rPr>
              <w:t>În scădere</w:t>
            </w:r>
          </w:p>
        </w:tc>
        <w:tc>
          <w:tcPr>
            <w:tcW w:w="2070" w:type="dxa"/>
          </w:tcPr>
          <w:p w14:paraId="036F72AD" w14:textId="77777777" w:rsidR="006D2D80" w:rsidRDefault="006D2D80"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p>
          <w:p w14:paraId="658EF917" w14:textId="77777777" w:rsidR="004104AD" w:rsidRDefault="004104AD"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26848" behindDoc="0" locked="0" layoutInCell="1" allowOverlap="1" wp14:anchorId="5779CB9E" wp14:editId="768552F9">
                      <wp:simplePos x="0" y="0"/>
                      <wp:positionH relativeFrom="column">
                        <wp:posOffset>598805</wp:posOffset>
                      </wp:positionH>
                      <wp:positionV relativeFrom="paragraph">
                        <wp:posOffset>229235</wp:posOffset>
                      </wp:positionV>
                      <wp:extent cx="228600" cy="9525"/>
                      <wp:effectExtent l="0" t="76200" r="19050" b="104775"/>
                      <wp:wrapNone/>
                      <wp:docPr id="34" name="Straight Arrow Connector 34"/>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71C7E880" id="Straight Arrow Connector 34" o:spid="_x0000_s1026" type="#_x0000_t32" style="position:absolute;margin-left:47.15pt;margin-top:18.05pt;width:18pt;height:.7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" strokecolor="windowText">
                      <v:stroke endarrow="open"/>
                    </v:shape>
                  </w:pict>
                </mc:Fallback>
              </mc:AlternateContent>
            </w:r>
            <w:r>
              <w:rPr>
                <w:rFonts w:ascii="Arial" w:eastAsia="Times New Roman" w:hAnsi="Arial" w:cs="Arial"/>
                <w:bCs/>
                <w:color w:val="000000"/>
                <w:sz w:val="20"/>
                <w:szCs w:val="20"/>
              </w:rPr>
              <w:t>Nici o schimbare</w:t>
            </w:r>
          </w:p>
        </w:tc>
      </w:tr>
      <w:tr w:rsidR="00904328" w14:paraId="1835C19D" w14:textId="77777777" w:rsidTr="00904328">
        <w:tc>
          <w:tcPr>
            <w:cnfStyle w:val="001000000000" w:firstRow="0" w:lastRow="0" w:firstColumn="1" w:lastColumn="0" w:oddVBand="0" w:evenVBand="0" w:oddHBand="0" w:evenHBand="0" w:firstRowFirstColumn="0" w:firstRowLastColumn="0" w:lastRowFirstColumn="0" w:lastRowLastColumn="0"/>
            <w:tcW w:w="2439" w:type="dxa"/>
          </w:tcPr>
          <w:p w14:paraId="6D6CCC30" w14:textId="77777777" w:rsidR="004104AD" w:rsidRPr="00CD3D4C" w:rsidRDefault="004104AD" w:rsidP="00927169">
            <w:pPr>
              <w:jc w:val="both"/>
              <w:rPr>
                <w:rFonts w:ascii="Arial" w:eastAsia="Times New Roman" w:hAnsi="Arial" w:cs="Arial"/>
                <w:bCs w:val="0"/>
                <w:color w:val="000000"/>
                <w:sz w:val="20"/>
                <w:szCs w:val="20"/>
                <w:vertAlign w:val="subscript"/>
              </w:rPr>
            </w:pPr>
            <w:r>
              <w:rPr>
                <w:rFonts w:ascii="Arial" w:eastAsia="Times New Roman" w:hAnsi="Arial" w:cs="Arial"/>
                <w:bCs w:val="0"/>
                <w:color w:val="000000"/>
                <w:sz w:val="20"/>
                <w:szCs w:val="20"/>
              </w:rPr>
              <w:t>Costul emisiilor de CO</w:t>
            </w:r>
            <w:r>
              <w:rPr>
                <w:rFonts w:ascii="Arial" w:eastAsia="Times New Roman" w:hAnsi="Arial" w:cs="Arial"/>
                <w:bCs w:val="0"/>
                <w:color w:val="000000"/>
                <w:sz w:val="20"/>
                <w:szCs w:val="20"/>
                <w:vertAlign w:val="subscript"/>
              </w:rPr>
              <w:t>2</w:t>
            </w:r>
          </w:p>
        </w:tc>
        <w:tc>
          <w:tcPr>
            <w:tcW w:w="1532" w:type="dxa"/>
          </w:tcPr>
          <w:p w14:paraId="01E23897" w14:textId="77777777" w:rsidR="004104AD" w:rsidRDefault="0005718D" w:rsidP="0005718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Moderat</w:t>
            </w:r>
          </w:p>
        </w:tc>
        <w:tc>
          <w:tcPr>
            <w:tcW w:w="1530" w:type="dxa"/>
          </w:tcPr>
          <w:p w14:paraId="5EA1A2BD" w14:textId="77777777" w:rsidR="004104AD" w:rsidRDefault="0005718D" w:rsidP="0005718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 xml:space="preserve">Cel mai </w:t>
            </w:r>
            <w:r w:rsidR="004104AD">
              <w:rPr>
                <w:rFonts w:ascii="Arial" w:eastAsia="Times New Roman" w:hAnsi="Arial" w:cs="Arial"/>
                <w:bCs/>
                <w:color w:val="000000"/>
                <w:sz w:val="20"/>
                <w:szCs w:val="20"/>
              </w:rPr>
              <w:t>scăzut</w:t>
            </w:r>
          </w:p>
        </w:tc>
        <w:tc>
          <w:tcPr>
            <w:tcW w:w="2070" w:type="dxa"/>
          </w:tcPr>
          <w:p w14:paraId="79ED1B1B"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 xml:space="preserve">Cel mai crescut </w:t>
            </w:r>
          </w:p>
        </w:tc>
      </w:tr>
      <w:tr w:rsidR="00904328" w14:paraId="13AD5180" w14:textId="77777777" w:rsidTr="0090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61515F9A"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Prețul petrolului</w:t>
            </w:r>
          </w:p>
        </w:tc>
        <w:tc>
          <w:tcPr>
            <w:tcW w:w="1532" w:type="dxa"/>
          </w:tcPr>
          <w:p w14:paraId="09CD804C" w14:textId="77777777" w:rsidR="004104AD" w:rsidRDefault="004104A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scăzut</w:t>
            </w:r>
          </w:p>
        </w:tc>
        <w:tc>
          <w:tcPr>
            <w:tcW w:w="1530" w:type="dxa"/>
          </w:tcPr>
          <w:p w14:paraId="2BBFA5EC" w14:textId="77777777" w:rsidR="004104AD" w:rsidRDefault="0005718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 xml:space="preserve">Cel mai </w:t>
            </w:r>
            <w:r w:rsidR="004104AD">
              <w:rPr>
                <w:rFonts w:ascii="Arial" w:eastAsia="Times New Roman" w:hAnsi="Arial" w:cs="Arial"/>
                <w:bCs/>
                <w:color w:val="000000"/>
                <w:sz w:val="20"/>
                <w:szCs w:val="20"/>
              </w:rPr>
              <w:t>scăzut</w:t>
            </w:r>
          </w:p>
        </w:tc>
        <w:tc>
          <w:tcPr>
            <w:tcW w:w="2070" w:type="dxa"/>
          </w:tcPr>
          <w:p w14:paraId="724D1F0E" w14:textId="77777777" w:rsidR="004104AD" w:rsidRDefault="004104AD" w:rsidP="0092716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crescut</w:t>
            </w:r>
          </w:p>
        </w:tc>
      </w:tr>
      <w:tr w:rsidR="00904328" w14:paraId="47452EE3" w14:textId="77777777" w:rsidTr="00904328">
        <w:tc>
          <w:tcPr>
            <w:cnfStyle w:val="001000000000" w:firstRow="0" w:lastRow="0" w:firstColumn="1" w:lastColumn="0" w:oddVBand="0" w:evenVBand="0" w:oddHBand="0" w:evenHBand="0" w:firstRowFirstColumn="0" w:firstRowLastColumn="0" w:lastRowFirstColumn="0" w:lastRowLastColumn="0"/>
            <w:tcW w:w="2439" w:type="dxa"/>
          </w:tcPr>
          <w:p w14:paraId="7B1C6740"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Alte taxe</w:t>
            </w:r>
          </w:p>
        </w:tc>
        <w:tc>
          <w:tcPr>
            <w:tcW w:w="1532" w:type="dxa"/>
          </w:tcPr>
          <w:p w14:paraId="0BB1F498"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27872" behindDoc="0" locked="0" layoutInCell="1" allowOverlap="1" wp14:anchorId="73CD0DD8" wp14:editId="1C990D2F">
                      <wp:simplePos x="0" y="0"/>
                      <wp:positionH relativeFrom="column">
                        <wp:posOffset>454660</wp:posOffset>
                      </wp:positionH>
                      <wp:positionV relativeFrom="paragraph">
                        <wp:posOffset>3811</wp:posOffset>
                      </wp:positionV>
                      <wp:extent cx="66675" cy="75564"/>
                      <wp:effectExtent l="19050" t="38100" r="47625" b="39370"/>
                      <wp:wrapNone/>
                      <wp:docPr id="36" name="Straight Arrow Connector 36"/>
                      <wp:cNvGraphicFramePr/>
                      <a:graphic xmlns:a="http://schemas.openxmlformats.org/drawingml/2006/main">
                        <a:graphicData uri="http://schemas.microsoft.com/office/word/2010/wordprocessingShape">
                          <wps:wsp>
                            <wps:cNvCnPr/>
                            <wps:spPr>
                              <a:xfrm flipV="1">
                                <a:off x="0" y="0"/>
                                <a:ext cx="66675" cy="755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87E897" id="Straight Arrow Connector 36" o:spid="_x0000_s1026" type="#_x0000_t32" style="position:absolute;margin-left:35.8pt;margin-top:.3pt;width:5.25pt;height:5.9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" strokecolor="black [3213]">
                      <v:stroke endarrow="open"/>
                    </v:shape>
                  </w:pict>
                </mc:Fallback>
              </mc:AlternateContent>
            </w:r>
            <w:r>
              <w:rPr>
                <w:rFonts w:ascii="Arial" w:eastAsia="Times New Roman" w:hAnsi="Arial" w:cs="Arial"/>
                <w:bCs/>
                <w:color w:val="000000"/>
                <w:sz w:val="20"/>
                <w:szCs w:val="20"/>
              </w:rPr>
              <w:t>zgomot</w:t>
            </w:r>
          </w:p>
          <w:p w14:paraId="450125E3"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28896" behindDoc="0" locked="0" layoutInCell="1" allowOverlap="1" wp14:anchorId="369B8556" wp14:editId="0757161A">
                      <wp:simplePos x="0" y="0"/>
                      <wp:positionH relativeFrom="column">
                        <wp:posOffset>588010</wp:posOffset>
                      </wp:positionH>
                      <wp:positionV relativeFrom="paragraph">
                        <wp:posOffset>57785</wp:posOffset>
                      </wp:positionV>
                      <wp:extent cx="114300" cy="38100"/>
                      <wp:effectExtent l="0" t="57150" r="57150" b="76200"/>
                      <wp:wrapNone/>
                      <wp:docPr id="37" name="Straight Arrow Connector 37"/>
                      <wp:cNvGraphicFramePr/>
                      <a:graphic xmlns:a="http://schemas.openxmlformats.org/drawingml/2006/main">
                        <a:graphicData uri="http://schemas.microsoft.com/office/word/2010/wordprocessingShape">
                          <wps:wsp>
                            <wps:cNvCnPr/>
                            <wps:spPr>
                              <a:xfrm>
                                <a:off x="0" y="0"/>
                                <a:ext cx="114300" cy="38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C0193A3" id="Straight Arrow Connector 37" o:spid="_x0000_s1026" type="#_x0000_t32" style="position:absolute;margin-left:46.3pt;margin-top:4.55pt;width:9pt;height:3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" strokecolor="black [3213]">
                      <v:stroke endarrow="open"/>
                    </v:shape>
                  </w:pict>
                </mc:Fallback>
              </mc:AlternateContent>
            </w:r>
            <w:r>
              <w:rPr>
                <w:rFonts w:ascii="Arial" w:eastAsia="Times New Roman" w:hAnsi="Arial" w:cs="Arial"/>
                <w:bCs/>
                <w:color w:val="000000"/>
                <w:sz w:val="20"/>
                <w:szCs w:val="20"/>
              </w:rPr>
              <w:t>securitate</w:t>
            </w:r>
          </w:p>
        </w:tc>
        <w:tc>
          <w:tcPr>
            <w:tcW w:w="1530" w:type="dxa"/>
          </w:tcPr>
          <w:p w14:paraId="581757EB"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29920" behindDoc="0" locked="0" layoutInCell="1" allowOverlap="1" wp14:anchorId="32F79F77" wp14:editId="60AD5EA9">
                      <wp:simplePos x="0" y="0"/>
                      <wp:positionH relativeFrom="column">
                        <wp:posOffset>550545</wp:posOffset>
                      </wp:positionH>
                      <wp:positionV relativeFrom="paragraph">
                        <wp:posOffset>3810</wp:posOffset>
                      </wp:positionV>
                      <wp:extent cx="114300" cy="76200"/>
                      <wp:effectExtent l="0" t="38100" r="57150" b="38100"/>
                      <wp:wrapNone/>
                      <wp:docPr id="38" name="Straight Arrow Connector 38"/>
                      <wp:cNvGraphicFramePr/>
                      <a:graphic xmlns:a="http://schemas.openxmlformats.org/drawingml/2006/main">
                        <a:graphicData uri="http://schemas.microsoft.com/office/word/2010/wordprocessingShape">
                          <wps:wsp>
                            <wps:cNvCnPr/>
                            <wps:spPr>
                              <a:xfrm flipV="1">
                                <a:off x="0" y="0"/>
                                <a:ext cx="114300" cy="76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F823F1" id="Straight Arrow Connector 38" o:spid="_x0000_s1026" type="#_x0000_t32" style="position:absolute;margin-left:43.35pt;margin-top:.3pt;width:9pt;height: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" strokecolor="black [3213]">
                      <v:stroke endarrow="open"/>
                    </v:shape>
                  </w:pict>
                </mc:Fallback>
              </mc:AlternateContent>
            </w:r>
            <w:r>
              <w:rPr>
                <w:rFonts w:ascii="Arial" w:eastAsia="Times New Roman" w:hAnsi="Arial" w:cs="Arial"/>
                <w:bCs/>
                <w:color w:val="000000"/>
                <w:sz w:val="20"/>
                <w:szCs w:val="20"/>
              </w:rPr>
              <w:t>zgomot</w:t>
            </w:r>
          </w:p>
          <w:p w14:paraId="1294C623"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30944" behindDoc="0" locked="0" layoutInCell="1" allowOverlap="1" wp14:anchorId="76156FB4" wp14:editId="2F6B4554">
                      <wp:simplePos x="0" y="0"/>
                      <wp:positionH relativeFrom="column">
                        <wp:posOffset>541020</wp:posOffset>
                      </wp:positionH>
                      <wp:positionV relativeFrom="paragraph">
                        <wp:posOffset>86360</wp:posOffset>
                      </wp:positionV>
                      <wp:extent cx="171450" cy="0"/>
                      <wp:effectExtent l="0" t="76200" r="19050" b="114300"/>
                      <wp:wrapNone/>
                      <wp:docPr id="39" name="Straight Arrow Connector 39"/>
                      <wp:cNvGraphicFramePr/>
                      <a:graphic xmlns:a="http://schemas.openxmlformats.org/drawingml/2006/main">
                        <a:graphicData uri="http://schemas.microsoft.com/office/word/2010/wordprocessingShape">
                          <wps:wsp>
                            <wps:cNvCnPr/>
                            <wps:spPr>
                              <a:xfrm>
                                <a:off x="0" y="0"/>
                                <a:ext cx="1714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1EB011" id="Straight Arrow Connector 39" o:spid="_x0000_s1026" type="#_x0000_t32" style="position:absolute;margin-left:42.6pt;margin-top:6.8pt;width:13.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" strokecolor="black [3213]">
                      <v:stroke endarrow="open"/>
                    </v:shape>
                  </w:pict>
                </mc:Fallback>
              </mc:AlternateContent>
            </w:r>
            <w:r>
              <w:rPr>
                <w:rFonts w:ascii="Arial" w:eastAsia="Times New Roman" w:hAnsi="Arial" w:cs="Arial"/>
                <w:bCs/>
                <w:color w:val="000000"/>
                <w:sz w:val="20"/>
                <w:szCs w:val="20"/>
              </w:rPr>
              <w:t>securitate</w:t>
            </w:r>
          </w:p>
        </w:tc>
        <w:tc>
          <w:tcPr>
            <w:tcW w:w="2070" w:type="dxa"/>
          </w:tcPr>
          <w:p w14:paraId="7081F88A"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31968" behindDoc="0" locked="0" layoutInCell="1" allowOverlap="1" wp14:anchorId="414F6196" wp14:editId="1D5F8891">
                      <wp:simplePos x="0" y="0"/>
                      <wp:positionH relativeFrom="column">
                        <wp:posOffset>495935</wp:posOffset>
                      </wp:positionH>
                      <wp:positionV relativeFrom="paragraph">
                        <wp:posOffset>69215</wp:posOffset>
                      </wp:positionV>
                      <wp:extent cx="171450" cy="0"/>
                      <wp:effectExtent l="0" t="76200" r="19050" b="114300"/>
                      <wp:wrapNone/>
                      <wp:docPr id="40" name="Straight Arrow Connector 40"/>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B41545" id="Straight Arrow Connector 40" o:spid="_x0000_s1026" type="#_x0000_t32" style="position:absolute;margin-left:39.05pt;margin-top:5.45pt;width:13.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" strokecolor="windowText">
                      <v:stroke endarrow="open"/>
                    </v:shape>
                  </w:pict>
                </mc:Fallback>
              </mc:AlternateContent>
            </w:r>
            <w:r>
              <w:rPr>
                <w:rFonts w:ascii="Arial" w:eastAsia="Times New Roman" w:hAnsi="Arial" w:cs="Arial"/>
                <w:bCs/>
                <w:color w:val="000000"/>
                <w:sz w:val="20"/>
                <w:szCs w:val="20"/>
              </w:rPr>
              <w:t>Zgomot</w:t>
            </w:r>
          </w:p>
          <w:p w14:paraId="4528BF71"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32992" behindDoc="0" locked="0" layoutInCell="1" allowOverlap="1" wp14:anchorId="7506EAAE" wp14:editId="25660468">
                      <wp:simplePos x="0" y="0"/>
                      <wp:positionH relativeFrom="column">
                        <wp:posOffset>610235</wp:posOffset>
                      </wp:positionH>
                      <wp:positionV relativeFrom="paragraph">
                        <wp:posOffset>10160</wp:posOffset>
                      </wp:positionV>
                      <wp:extent cx="114300" cy="76200"/>
                      <wp:effectExtent l="0" t="38100" r="57150" b="38100"/>
                      <wp:wrapNone/>
                      <wp:docPr id="41" name="Straight Arrow Connector 41"/>
                      <wp:cNvGraphicFramePr/>
                      <a:graphic xmlns:a="http://schemas.openxmlformats.org/drawingml/2006/main">
                        <a:graphicData uri="http://schemas.microsoft.com/office/word/2010/wordprocessingShape">
                          <wps:wsp>
                            <wps:cNvCnPr/>
                            <wps:spPr>
                              <a:xfrm flipV="1">
                                <a:off x="0" y="0"/>
                                <a:ext cx="114300" cy="76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742268" id="Straight Arrow Connector 41" o:spid="_x0000_s1026" type="#_x0000_t32" style="position:absolute;margin-left:48.05pt;margin-top:.8pt;width:9pt;height:6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" strokecolor="windowText">
                      <v:stroke endarrow="open"/>
                    </v:shape>
                  </w:pict>
                </mc:Fallback>
              </mc:AlternateContent>
            </w:r>
            <w:r>
              <w:rPr>
                <w:rFonts w:ascii="Arial" w:eastAsia="Times New Roman" w:hAnsi="Arial" w:cs="Arial"/>
                <w:bCs/>
                <w:color w:val="000000"/>
                <w:sz w:val="20"/>
                <w:szCs w:val="20"/>
              </w:rPr>
              <w:t>securitate</w:t>
            </w:r>
          </w:p>
        </w:tc>
      </w:tr>
      <w:tr w:rsidR="004104AD" w14:paraId="0BF111D0" w14:textId="77777777" w:rsidTr="00904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44249654" w14:textId="77777777" w:rsidR="0005718D" w:rsidRDefault="0005718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 xml:space="preserve">Structura </w:t>
            </w:r>
          </w:p>
          <w:p w14:paraId="4AA7E284"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Rețea</w:t>
            </w:r>
          </w:p>
        </w:tc>
        <w:tc>
          <w:tcPr>
            <w:tcW w:w="1532" w:type="dxa"/>
          </w:tcPr>
          <w:p w14:paraId="25A9BF2A" w14:textId="77777777" w:rsidR="004104AD" w:rsidRPr="006023DD" w:rsidRDefault="004104AD"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Pr>
                <w:rFonts w:ascii="Arial" w:eastAsia="Times New Roman" w:hAnsi="Arial" w:cs="Arial"/>
                <w:bCs/>
                <w:noProof/>
                <w:color w:val="000000"/>
                <w:sz w:val="20"/>
                <w:szCs w:val="20"/>
              </w:rPr>
              <mc:AlternateContent>
                <mc:Choice Requires="wps">
                  <w:drawing>
                    <wp:anchor distT="0" distB="0" distL="114300" distR="114300" simplePos="0" relativeHeight="251735040" behindDoc="0" locked="0" layoutInCell="1" allowOverlap="1" wp14:anchorId="55C3D289" wp14:editId="5470B9EB">
                      <wp:simplePos x="0" y="0"/>
                      <wp:positionH relativeFrom="column">
                        <wp:posOffset>540385</wp:posOffset>
                      </wp:positionH>
                      <wp:positionV relativeFrom="paragraph">
                        <wp:posOffset>334010</wp:posOffset>
                      </wp:positionV>
                      <wp:extent cx="171450" cy="66675"/>
                      <wp:effectExtent l="0" t="57150" r="19050" b="47625"/>
                      <wp:wrapNone/>
                      <wp:docPr id="45" name="Straight Arrow Connector 45"/>
                      <wp:cNvGraphicFramePr/>
                      <a:graphic xmlns:a="http://schemas.openxmlformats.org/drawingml/2006/main">
                        <a:graphicData uri="http://schemas.microsoft.com/office/word/2010/wordprocessingShape">
                          <wps:wsp>
                            <wps:cNvCnPr/>
                            <wps:spPr>
                              <a:xfrm flipV="1">
                                <a:off x="0" y="0"/>
                                <a:ext cx="171450" cy="66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B21BEF" id="Straight Arrow Connector 45" o:spid="_x0000_s1026" type="#_x0000_t32" style="position:absolute;margin-left:42.55pt;margin-top:26.3pt;width:13.5pt;height:5.2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" strokecolor="windowText">
                      <v:stroke endarrow="open"/>
                    </v:shape>
                  </w:pict>
                </mc:Fallback>
              </mc:AlternateContent>
            </w:r>
            <w:r>
              <w:rPr>
                <w:rFonts w:ascii="Arial" w:eastAsia="Times New Roman" w:hAnsi="Arial" w:cs="Arial"/>
                <w:bCs/>
                <w:noProof/>
                <w:color w:val="000000"/>
                <w:sz w:val="20"/>
                <w:szCs w:val="20"/>
              </w:rPr>
              <mc:AlternateContent>
                <mc:Choice Requires="wps">
                  <w:drawing>
                    <wp:anchor distT="0" distB="0" distL="114300" distR="114300" simplePos="0" relativeHeight="251734016" behindDoc="0" locked="0" layoutInCell="1" allowOverlap="1" wp14:anchorId="039958A6" wp14:editId="2CEA777A">
                      <wp:simplePos x="0" y="0"/>
                      <wp:positionH relativeFrom="column">
                        <wp:posOffset>416560</wp:posOffset>
                      </wp:positionH>
                      <wp:positionV relativeFrom="paragraph">
                        <wp:posOffset>286385</wp:posOffset>
                      </wp:positionV>
                      <wp:extent cx="171450" cy="66675"/>
                      <wp:effectExtent l="0" t="57150" r="19050" b="47625"/>
                      <wp:wrapNone/>
                      <wp:docPr id="44" name="Straight Arrow Connector 44"/>
                      <wp:cNvGraphicFramePr/>
                      <a:graphic xmlns:a="http://schemas.openxmlformats.org/drawingml/2006/main">
                        <a:graphicData uri="http://schemas.microsoft.com/office/word/2010/wordprocessingShape">
                          <wps:wsp>
                            <wps:cNvCnPr/>
                            <wps:spPr>
                              <a:xfrm flipV="1">
                                <a:off x="0" y="0"/>
                                <a:ext cx="171450" cy="66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D41031" id="Straight Arrow Connector 44" o:spid="_x0000_s1026" type="#_x0000_t32" style="position:absolute;margin-left:32.8pt;margin-top:22.55pt;width:13.5pt;height:5.2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" strokecolor="windowText">
                      <v:stroke endarrow="open"/>
                    </v:shape>
                  </w:pict>
                </mc:Fallback>
              </mc:AlternateContent>
            </w:r>
            <w:r w:rsidRPr="006023DD">
              <w:rPr>
                <w:rFonts w:ascii="Arial" w:eastAsia="Times New Roman" w:hAnsi="Arial" w:cs="Arial"/>
                <w:bCs/>
                <w:color w:val="000000"/>
                <w:sz w:val="20"/>
                <w:szCs w:val="20"/>
                <w:lang w:val="fr-FR"/>
              </w:rPr>
              <w:t xml:space="preserve">Hub-urile din Orientul Mijlocit </w:t>
            </w:r>
          </w:p>
          <w:p w14:paraId="7C178698" w14:textId="77777777" w:rsidR="004104AD" w:rsidRPr="006023DD" w:rsidRDefault="004104AD"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Pr>
                <w:rFonts w:ascii="Arial" w:eastAsia="Times New Roman" w:hAnsi="Arial" w:cs="Arial"/>
                <w:bCs/>
                <w:noProof/>
                <w:color w:val="000000"/>
                <w:sz w:val="20"/>
                <w:szCs w:val="20"/>
              </w:rPr>
              <mc:AlternateContent>
                <mc:Choice Requires="wps">
                  <w:drawing>
                    <wp:anchor distT="0" distB="0" distL="114300" distR="114300" simplePos="0" relativeHeight="251736064" behindDoc="0" locked="0" layoutInCell="1" allowOverlap="1" wp14:anchorId="39F64C60" wp14:editId="38DCDC89">
                      <wp:simplePos x="0" y="0"/>
                      <wp:positionH relativeFrom="column">
                        <wp:posOffset>426085</wp:posOffset>
                      </wp:positionH>
                      <wp:positionV relativeFrom="paragraph">
                        <wp:posOffset>57785</wp:posOffset>
                      </wp:positionV>
                      <wp:extent cx="114300" cy="38100"/>
                      <wp:effectExtent l="0" t="57150" r="57150" b="76200"/>
                      <wp:wrapNone/>
                      <wp:docPr id="46" name="Straight Arrow Connector 46"/>
                      <wp:cNvGraphicFramePr/>
                      <a:graphic xmlns:a="http://schemas.openxmlformats.org/drawingml/2006/main">
                        <a:graphicData uri="http://schemas.microsoft.com/office/word/2010/wordprocessingShape">
                          <wps:wsp>
                            <wps:cNvCnPr/>
                            <wps:spPr>
                              <a:xfrm>
                                <a:off x="0" y="0"/>
                                <a:ext cx="114300" cy="381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661897C" id="Straight Arrow Connector 46" o:spid="_x0000_s1026" type="#_x0000_t32" style="position:absolute;margin-left:33.55pt;margin-top:4.55pt;width:9pt;height: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" strokecolor="windowText">
                      <v:stroke endarrow="open"/>
                    </v:shape>
                  </w:pict>
                </mc:Fallback>
              </mc:AlternateContent>
            </w:r>
            <w:r w:rsidRPr="006023DD">
              <w:rPr>
                <w:rFonts w:ascii="Arial" w:eastAsia="Times New Roman" w:hAnsi="Arial" w:cs="Arial"/>
                <w:bCs/>
                <w:color w:val="000000"/>
                <w:sz w:val="20"/>
                <w:szCs w:val="20"/>
                <w:lang w:val="fr-FR"/>
              </w:rPr>
              <w:t>Europa</w:t>
            </w:r>
          </w:p>
          <w:p w14:paraId="2D937B58" w14:textId="77777777" w:rsidR="004104AD" w:rsidRPr="006023DD" w:rsidRDefault="004104AD"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Pr>
                <w:rFonts w:ascii="Arial" w:eastAsia="Times New Roman" w:hAnsi="Arial" w:cs="Arial"/>
                <w:bCs/>
                <w:noProof/>
                <w:color w:val="000000"/>
                <w:sz w:val="20"/>
                <w:szCs w:val="20"/>
              </w:rPr>
              <mc:AlternateContent>
                <mc:Choice Requires="wps">
                  <w:drawing>
                    <wp:anchor distT="0" distB="0" distL="114300" distR="114300" simplePos="0" relativeHeight="251737088" behindDoc="0" locked="0" layoutInCell="1" allowOverlap="1" wp14:anchorId="0C054F8F" wp14:editId="42C9E7FB">
                      <wp:simplePos x="0" y="0"/>
                      <wp:positionH relativeFrom="column">
                        <wp:posOffset>416560</wp:posOffset>
                      </wp:positionH>
                      <wp:positionV relativeFrom="paragraph">
                        <wp:posOffset>16510</wp:posOffset>
                      </wp:positionV>
                      <wp:extent cx="66675" cy="74930"/>
                      <wp:effectExtent l="19050" t="38100" r="47625" b="39370"/>
                      <wp:wrapNone/>
                      <wp:docPr id="47" name="Straight Arrow Connector 47"/>
                      <wp:cNvGraphicFramePr/>
                      <a:graphic xmlns:a="http://schemas.openxmlformats.org/drawingml/2006/main">
                        <a:graphicData uri="http://schemas.microsoft.com/office/word/2010/wordprocessingShape">
                          <wps:wsp>
                            <wps:cNvCnPr/>
                            <wps:spPr>
                              <a:xfrm flipV="1">
                                <a:off x="0" y="0"/>
                                <a:ext cx="66675" cy="749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F17189" id="Straight Arrow Connector 47" o:spid="_x0000_s1026" type="#_x0000_t32" style="position:absolute;margin-left:32.8pt;margin-top:1.3pt;width:5.25pt;height:5.9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" strokecolor="windowText">
                      <v:stroke endarrow="open"/>
                    </v:shape>
                  </w:pict>
                </mc:Fallback>
              </mc:AlternateContent>
            </w:r>
            <w:r w:rsidRPr="006023DD">
              <w:rPr>
                <w:rFonts w:ascii="Arial" w:eastAsia="Times New Roman" w:hAnsi="Arial" w:cs="Arial"/>
                <w:bCs/>
                <w:color w:val="000000"/>
                <w:sz w:val="20"/>
                <w:szCs w:val="20"/>
                <w:lang w:val="fr-FR"/>
              </w:rPr>
              <w:t>Turcia</w:t>
            </w:r>
          </w:p>
          <w:p w14:paraId="0DEF97D8" w14:textId="77777777" w:rsidR="0005718D" w:rsidRPr="006023DD" w:rsidRDefault="0005718D" w:rsidP="000571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Pr>
                <w:rFonts w:ascii="Arial" w:eastAsia="Times New Roman" w:hAnsi="Arial" w:cs="Arial"/>
                <w:bCs/>
                <w:noProof/>
                <w:color w:val="000000"/>
                <w:sz w:val="20"/>
                <w:szCs w:val="20"/>
              </w:rPr>
              <mc:AlternateContent>
                <mc:Choice Requires="wps">
                  <w:drawing>
                    <wp:anchor distT="0" distB="0" distL="114300" distR="114300" simplePos="0" relativeHeight="251748352" behindDoc="0" locked="0" layoutInCell="1" allowOverlap="1" wp14:anchorId="56D56984" wp14:editId="543DC4EB">
                      <wp:simplePos x="0" y="0"/>
                      <wp:positionH relativeFrom="column">
                        <wp:posOffset>628015</wp:posOffset>
                      </wp:positionH>
                      <wp:positionV relativeFrom="paragraph">
                        <wp:posOffset>478790</wp:posOffset>
                      </wp:positionV>
                      <wp:extent cx="190500" cy="57150"/>
                      <wp:effectExtent l="0" t="38100" r="57150" b="38100"/>
                      <wp:wrapNone/>
                      <wp:docPr id="66" name="Straight Arrow Connector 66"/>
                      <wp:cNvGraphicFramePr/>
                      <a:graphic xmlns:a="http://schemas.openxmlformats.org/drawingml/2006/main">
                        <a:graphicData uri="http://schemas.microsoft.com/office/word/2010/wordprocessingShape">
                          <wps:wsp>
                            <wps:cNvCnPr/>
                            <wps:spPr>
                              <a:xfrm flipV="1">
                                <a:off x="0" y="0"/>
                                <a:ext cx="190500" cy="57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C0BBCE9" id="Straight Arrow Connector 66" o:spid="_x0000_s1026" type="#_x0000_t32" style="position:absolute;margin-left:49.45pt;margin-top:37.7pt;width:15pt;height:4.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" strokecolor="black [3213]">
                      <v:stroke endarrow="block"/>
                    </v:shape>
                  </w:pict>
                </mc:Fallback>
              </mc:AlternateContent>
            </w:r>
            <w:r w:rsidRPr="006023DD">
              <w:rPr>
                <w:rFonts w:ascii="Arial" w:eastAsia="Times New Roman" w:hAnsi="Arial" w:cs="Arial"/>
                <w:bCs/>
                <w:color w:val="000000"/>
                <w:sz w:val="20"/>
                <w:szCs w:val="20"/>
                <w:lang w:val="fr-FR"/>
              </w:rPr>
              <w:t xml:space="preserve">Un punct de destinație la altul: Nord - Atlantic </w:t>
            </w:r>
            <w:r>
              <w:rPr>
                <w:rFonts w:ascii="Arial" w:eastAsia="Times New Roman" w:hAnsi="Arial" w:cs="Arial"/>
                <w:bCs/>
                <w:noProof/>
                <w:color w:val="000000"/>
                <w:sz w:val="20"/>
                <w:szCs w:val="20"/>
              </w:rPr>
              <w:drawing>
                <wp:inline distT="0" distB="0" distL="0" distR="0" wp14:anchorId="60B84EA6" wp14:editId="19AE29FF">
                  <wp:extent cx="168898"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268" cy="108106"/>
                          </a:xfrm>
                          <a:prstGeom prst="rect">
                            <a:avLst/>
                          </a:prstGeom>
                          <a:noFill/>
                        </pic:spPr>
                      </pic:pic>
                    </a:graphicData>
                  </a:graphic>
                </wp:inline>
              </w:drawing>
            </w:r>
          </w:p>
        </w:tc>
        <w:tc>
          <w:tcPr>
            <w:tcW w:w="1530" w:type="dxa"/>
          </w:tcPr>
          <w:p w14:paraId="3BA0E7C6" w14:textId="77777777" w:rsidR="004104AD" w:rsidRPr="006023DD" w:rsidRDefault="004104AD"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Pr>
                <w:rFonts w:ascii="Arial" w:eastAsia="Times New Roman" w:hAnsi="Arial" w:cs="Arial"/>
                <w:bCs/>
                <w:noProof/>
                <w:color w:val="000000"/>
                <w:sz w:val="20"/>
                <w:szCs w:val="20"/>
              </w:rPr>
              <mc:AlternateContent>
                <mc:Choice Requires="wps">
                  <w:drawing>
                    <wp:anchor distT="0" distB="0" distL="114300" distR="114300" simplePos="0" relativeHeight="251739136" behindDoc="0" locked="0" layoutInCell="1" allowOverlap="1" wp14:anchorId="498DE07F" wp14:editId="62EA3F34">
                      <wp:simplePos x="0" y="0"/>
                      <wp:positionH relativeFrom="column">
                        <wp:posOffset>540385</wp:posOffset>
                      </wp:positionH>
                      <wp:positionV relativeFrom="paragraph">
                        <wp:posOffset>334010</wp:posOffset>
                      </wp:positionV>
                      <wp:extent cx="171450" cy="66675"/>
                      <wp:effectExtent l="0" t="57150" r="19050" b="47625"/>
                      <wp:wrapNone/>
                      <wp:docPr id="48" name="Straight Arrow Connector 48"/>
                      <wp:cNvGraphicFramePr/>
                      <a:graphic xmlns:a="http://schemas.openxmlformats.org/drawingml/2006/main">
                        <a:graphicData uri="http://schemas.microsoft.com/office/word/2010/wordprocessingShape">
                          <wps:wsp>
                            <wps:cNvCnPr/>
                            <wps:spPr>
                              <a:xfrm flipV="1">
                                <a:off x="0" y="0"/>
                                <a:ext cx="171450" cy="66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6CED22" id="Straight Arrow Connector 48" o:spid="_x0000_s1026" type="#_x0000_t32" style="position:absolute;margin-left:42.55pt;margin-top:26.3pt;width:13.5pt;height:5.2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" strokecolor="windowText">
                      <v:stroke endarrow="open"/>
                    </v:shape>
                  </w:pict>
                </mc:Fallback>
              </mc:AlternateContent>
            </w:r>
            <w:r>
              <w:rPr>
                <w:rFonts w:ascii="Arial" w:eastAsia="Times New Roman" w:hAnsi="Arial" w:cs="Arial"/>
                <w:bCs/>
                <w:noProof/>
                <w:color w:val="000000"/>
                <w:sz w:val="20"/>
                <w:szCs w:val="20"/>
              </w:rPr>
              <mc:AlternateContent>
                <mc:Choice Requires="wps">
                  <w:drawing>
                    <wp:anchor distT="0" distB="0" distL="114300" distR="114300" simplePos="0" relativeHeight="251738112" behindDoc="0" locked="0" layoutInCell="1" allowOverlap="1" wp14:anchorId="4F878A47" wp14:editId="1DD09E36">
                      <wp:simplePos x="0" y="0"/>
                      <wp:positionH relativeFrom="column">
                        <wp:posOffset>416560</wp:posOffset>
                      </wp:positionH>
                      <wp:positionV relativeFrom="paragraph">
                        <wp:posOffset>286385</wp:posOffset>
                      </wp:positionV>
                      <wp:extent cx="171450" cy="66675"/>
                      <wp:effectExtent l="0" t="57150" r="19050" b="47625"/>
                      <wp:wrapNone/>
                      <wp:docPr id="49" name="Straight Arrow Connector 49"/>
                      <wp:cNvGraphicFramePr/>
                      <a:graphic xmlns:a="http://schemas.openxmlformats.org/drawingml/2006/main">
                        <a:graphicData uri="http://schemas.microsoft.com/office/word/2010/wordprocessingShape">
                          <wps:wsp>
                            <wps:cNvCnPr/>
                            <wps:spPr>
                              <a:xfrm flipV="1">
                                <a:off x="0" y="0"/>
                                <a:ext cx="171450" cy="66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EDA94B" id="Straight Arrow Connector 49" o:spid="_x0000_s1026" type="#_x0000_t32" style="position:absolute;margin-left:32.8pt;margin-top:22.55pt;width:13.5pt;height:5.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" strokecolor="windowText">
                      <v:stroke endarrow="open"/>
                    </v:shape>
                  </w:pict>
                </mc:Fallback>
              </mc:AlternateContent>
            </w:r>
            <w:r w:rsidRPr="006023DD">
              <w:rPr>
                <w:rFonts w:ascii="Arial" w:eastAsia="Times New Roman" w:hAnsi="Arial" w:cs="Arial"/>
                <w:bCs/>
                <w:color w:val="000000"/>
                <w:sz w:val="20"/>
                <w:szCs w:val="20"/>
                <w:lang w:val="fr-FR"/>
              </w:rPr>
              <w:t xml:space="preserve">Hub-urile din Orientul Mijlocit </w:t>
            </w:r>
          </w:p>
          <w:p w14:paraId="26E87A83" w14:textId="77777777" w:rsidR="004104AD" w:rsidRPr="006023DD" w:rsidRDefault="004104AD"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Pr>
                <w:rFonts w:ascii="Arial" w:eastAsia="Times New Roman" w:hAnsi="Arial" w:cs="Arial"/>
                <w:bCs/>
                <w:noProof/>
                <w:color w:val="000000"/>
                <w:sz w:val="20"/>
                <w:szCs w:val="20"/>
              </w:rPr>
              <mc:AlternateContent>
                <mc:Choice Requires="wps">
                  <w:drawing>
                    <wp:anchor distT="0" distB="0" distL="114300" distR="114300" simplePos="0" relativeHeight="251740160" behindDoc="0" locked="0" layoutInCell="1" allowOverlap="1" wp14:anchorId="67523DFB" wp14:editId="5920A125">
                      <wp:simplePos x="0" y="0"/>
                      <wp:positionH relativeFrom="column">
                        <wp:posOffset>492760</wp:posOffset>
                      </wp:positionH>
                      <wp:positionV relativeFrom="paragraph">
                        <wp:posOffset>153035</wp:posOffset>
                      </wp:positionV>
                      <wp:extent cx="171450" cy="66675"/>
                      <wp:effectExtent l="0" t="57150" r="19050" b="47625"/>
                      <wp:wrapNone/>
                      <wp:docPr id="50" name="Straight Arrow Connector 50"/>
                      <wp:cNvGraphicFramePr/>
                      <a:graphic xmlns:a="http://schemas.openxmlformats.org/drawingml/2006/main">
                        <a:graphicData uri="http://schemas.microsoft.com/office/word/2010/wordprocessingShape">
                          <wps:wsp>
                            <wps:cNvCnPr/>
                            <wps:spPr>
                              <a:xfrm flipV="1">
                                <a:off x="0" y="0"/>
                                <a:ext cx="171450" cy="66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4D6D97" id="Straight Arrow Connector 50" o:spid="_x0000_s1026" type="#_x0000_t32" style="position:absolute;margin-left:38.8pt;margin-top:12.05pt;width:13.5pt;height:5.2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" strokecolor="windowText">
                      <v:stroke endarrow="open"/>
                    </v:shape>
                  </w:pict>
                </mc:Fallback>
              </mc:AlternateContent>
            </w:r>
            <w:r w:rsidRPr="006023DD">
              <w:rPr>
                <w:rFonts w:ascii="Arial" w:eastAsia="Times New Roman" w:hAnsi="Arial" w:cs="Arial"/>
                <w:bCs/>
                <w:color w:val="000000"/>
                <w:sz w:val="20"/>
                <w:szCs w:val="20"/>
                <w:lang w:val="fr-FR"/>
              </w:rPr>
              <w:t>Europa și Turcia</w:t>
            </w:r>
          </w:p>
          <w:p w14:paraId="3FB0B66D" w14:textId="77777777" w:rsidR="0005718D" w:rsidRPr="006023DD" w:rsidRDefault="00A44B38"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val="fr-FR"/>
              </w:rPr>
            </w:pPr>
            <w:r w:rsidRPr="006023DD">
              <w:rPr>
                <w:rFonts w:ascii="Arial" w:eastAsia="Times New Roman" w:hAnsi="Arial" w:cs="Arial"/>
                <w:bCs/>
                <w:color w:val="000000"/>
                <w:sz w:val="20"/>
                <w:szCs w:val="20"/>
                <w:lang w:val="fr-FR"/>
              </w:rPr>
              <w:t xml:space="preserve"> Un punct de destinație la altul:</w:t>
            </w:r>
            <w:r w:rsidRPr="006023DD">
              <w:rPr>
                <w:lang w:val="fr-FR"/>
              </w:rPr>
              <w:t xml:space="preserve"> </w:t>
            </w:r>
            <w:r w:rsidRPr="006023DD">
              <w:rPr>
                <w:rFonts w:ascii="Arial" w:eastAsia="Times New Roman" w:hAnsi="Arial" w:cs="Arial"/>
                <w:bCs/>
                <w:color w:val="000000"/>
                <w:sz w:val="20"/>
                <w:szCs w:val="20"/>
                <w:lang w:val="fr-FR"/>
              </w:rPr>
              <w:t xml:space="preserve">Nord - Atlantic  </w:t>
            </w:r>
            <w:r>
              <w:rPr>
                <w:rFonts w:ascii="Arial" w:eastAsia="Times New Roman" w:hAnsi="Arial" w:cs="Arial"/>
                <w:bCs/>
                <w:noProof/>
                <w:color w:val="000000"/>
                <w:sz w:val="20"/>
                <w:szCs w:val="20"/>
              </w:rPr>
              <w:drawing>
                <wp:inline distT="0" distB="0" distL="0" distR="0" wp14:anchorId="53D2F5E9" wp14:editId="5F30D3F1">
                  <wp:extent cx="170815" cy="1035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103505"/>
                          </a:xfrm>
                          <a:prstGeom prst="rect">
                            <a:avLst/>
                          </a:prstGeom>
                          <a:noFill/>
                        </pic:spPr>
                      </pic:pic>
                    </a:graphicData>
                  </a:graphic>
                </wp:inline>
              </w:drawing>
            </w:r>
          </w:p>
        </w:tc>
        <w:tc>
          <w:tcPr>
            <w:tcW w:w="2070" w:type="dxa"/>
          </w:tcPr>
          <w:p w14:paraId="79534E55" w14:textId="77777777" w:rsidR="004104AD" w:rsidRDefault="004104AD" w:rsidP="009271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noProof/>
                <w:color w:val="000000"/>
                <w:sz w:val="20"/>
                <w:szCs w:val="20"/>
              </w:rPr>
              <mc:AlternateContent>
                <mc:Choice Requires="wps">
                  <w:drawing>
                    <wp:anchor distT="0" distB="0" distL="114300" distR="114300" simplePos="0" relativeHeight="251741184" behindDoc="0" locked="0" layoutInCell="1" allowOverlap="1" wp14:anchorId="6F3FBEC2" wp14:editId="7B85FC21">
                      <wp:simplePos x="0" y="0"/>
                      <wp:positionH relativeFrom="column">
                        <wp:posOffset>610235</wp:posOffset>
                      </wp:positionH>
                      <wp:positionV relativeFrom="paragraph">
                        <wp:posOffset>218440</wp:posOffset>
                      </wp:positionV>
                      <wp:extent cx="171450" cy="0"/>
                      <wp:effectExtent l="0" t="76200" r="19050" b="114300"/>
                      <wp:wrapNone/>
                      <wp:docPr id="51" name="Straight Arrow Connector 51"/>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C4F755" id="Straight Arrow Connector 51" o:spid="_x0000_s1026" type="#_x0000_t32" style="position:absolute;margin-left:48.05pt;margin-top:17.2pt;width:13.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" strokecolor="windowText">
                      <v:stroke endarrow="open"/>
                    </v:shape>
                  </w:pict>
                </mc:Fallback>
              </mc:AlternateContent>
            </w:r>
            <w:r>
              <w:rPr>
                <w:rFonts w:ascii="Arial" w:eastAsia="Times New Roman" w:hAnsi="Arial" w:cs="Arial"/>
                <w:bCs/>
                <w:color w:val="000000"/>
                <w:sz w:val="20"/>
                <w:szCs w:val="20"/>
              </w:rPr>
              <w:t>Nici o schimbare</w:t>
            </w:r>
          </w:p>
        </w:tc>
      </w:tr>
      <w:tr w:rsidR="004104AD" w14:paraId="7E029F60" w14:textId="77777777" w:rsidTr="00904328">
        <w:tc>
          <w:tcPr>
            <w:cnfStyle w:val="001000000000" w:firstRow="0" w:lastRow="0" w:firstColumn="1" w:lastColumn="0" w:oddVBand="0" w:evenVBand="0" w:oddHBand="0" w:evenHBand="0" w:firstRowFirstColumn="0" w:firstRowLastColumn="0" w:lastRowFirstColumn="0" w:lastRowLastColumn="0"/>
            <w:tcW w:w="2439" w:type="dxa"/>
          </w:tcPr>
          <w:p w14:paraId="3A4500A6" w14:textId="77777777" w:rsidR="004104AD" w:rsidRDefault="004104AD" w:rsidP="00927169">
            <w:pPr>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Structura de piață</w:t>
            </w:r>
          </w:p>
        </w:tc>
        <w:tc>
          <w:tcPr>
            <w:tcW w:w="1532" w:type="dxa"/>
          </w:tcPr>
          <w:p w14:paraId="0436C0F7" w14:textId="77777777" w:rsidR="00A44B38" w:rsidRDefault="00A44B38" w:rsidP="00A44B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Prognoza flotei + Ipoteze STATFOR</w:t>
            </w:r>
          </w:p>
          <w:p w14:paraId="43958358"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p>
        </w:tc>
        <w:tc>
          <w:tcPr>
            <w:tcW w:w="1530" w:type="dxa"/>
          </w:tcPr>
          <w:p w14:paraId="59DCA8F9" w14:textId="77777777" w:rsidR="00A44B38" w:rsidRDefault="00A44B38" w:rsidP="009271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A44B38">
              <w:rPr>
                <w:rFonts w:ascii="Arial" w:eastAsia="Times New Roman" w:hAnsi="Arial" w:cs="Arial"/>
                <w:bCs/>
                <w:color w:val="000000"/>
                <w:sz w:val="20"/>
                <w:szCs w:val="20"/>
              </w:rPr>
              <w:t xml:space="preserve">Prognoza flotei + </w:t>
            </w:r>
            <w:r>
              <w:rPr>
                <w:rFonts w:ascii="Arial" w:eastAsia="Times New Roman" w:hAnsi="Arial" w:cs="Arial"/>
                <w:bCs/>
                <w:color w:val="000000"/>
                <w:sz w:val="20"/>
                <w:szCs w:val="20"/>
              </w:rPr>
              <w:t>Ipoteze S</w:t>
            </w:r>
            <w:r w:rsidRPr="00A44B38">
              <w:rPr>
                <w:rFonts w:ascii="Arial" w:eastAsia="Times New Roman" w:hAnsi="Arial" w:cs="Arial"/>
                <w:bCs/>
                <w:color w:val="000000"/>
                <w:sz w:val="20"/>
                <w:szCs w:val="20"/>
              </w:rPr>
              <w:t>TATFOR</w:t>
            </w:r>
          </w:p>
          <w:p w14:paraId="014B48C7" w14:textId="77777777" w:rsidR="004104AD" w:rsidRDefault="004104AD" w:rsidP="0092716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p>
        </w:tc>
        <w:tc>
          <w:tcPr>
            <w:tcW w:w="2070" w:type="dxa"/>
          </w:tcPr>
          <w:p w14:paraId="4033B87C" w14:textId="77777777" w:rsidR="00A44B38" w:rsidRDefault="00A44B38"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A44B38">
              <w:rPr>
                <w:rFonts w:ascii="Arial" w:eastAsia="Times New Roman" w:hAnsi="Arial" w:cs="Arial"/>
                <w:bCs/>
                <w:color w:val="000000"/>
                <w:sz w:val="20"/>
                <w:szCs w:val="20"/>
              </w:rPr>
              <w:t xml:space="preserve">Prognoza flotei + </w:t>
            </w:r>
            <w:r>
              <w:rPr>
                <w:rFonts w:ascii="Arial" w:eastAsia="Times New Roman" w:hAnsi="Arial" w:cs="Arial"/>
                <w:bCs/>
                <w:color w:val="000000"/>
                <w:sz w:val="20"/>
                <w:szCs w:val="20"/>
              </w:rPr>
              <w:t xml:space="preserve">Ipoteze </w:t>
            </w:r>
            <w:r w:rsidRPr="00A44B38">
              <w:rPr>
                <w:rFonts w:ascii="Arial" w:eastAsia="Times New Roman" w:hAnsi="Arial" w:cs="Arial"/>
                <w:bCs/>
                <w:color w:val="000000"/>
                <w:sz w:val="20"/>
                <w:szCs w:val="20"/>
              </w:rPr>
              <w:t>STATFO</w:t>
            </w:r>
            <w:r>
              <w:rPr>
                <w:rFonts w:ascii="Arial" w:eastAsia="Times New Roman" w:hAnsi="Arial" w:cs="Arial"/>
                <w:bCs/>
                <w:color w:val="000000"/>
                <w:sz w:val="20"/>
                <w:szCs w:val="20"/>
              </w:rPr>
              <w:t>R</w:t>
            </w:r>
          </w:p>
          <w:p w14:paraId="1B393DC0" w14:textId="77777777" w:rsidR="004104AD" w:rsidRDefault="004104AD" w:rsidP="0092716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p>
        </w:tc>
      </w:tr>
    </w:tbl>
    <w:p w14:paraId="45A921A8" w14:textId="77777777" w:rsidR="0092227E" w:rsidRDefault="0092227E" w:rsidP="00CC18B8">
      <w:pPr>
        <w:spacing w:after="120" w:line="360" w:lineRule="auto"/>
        <w:jc w:val="both"/>
        <w:rPr>
          <w:rFonts w:ascii="Trebuchet MS" w:eastAsia="Times New Roman" w:hAnsi="Trebuchet MS" w:cs="Arial"/>
          <w:b/>
          <w:bCs/>
          <w:color w:val="000000"/>
          <w:lang w:val="ro-RO"/>
        </w:rPr>
      </w:pPr>
    </w:p>
    <w:p w14:paraId="047D0692" w14:textId="77777777" w:rsidR="00D21CE0" w:rsidRDefault="00D21CE0" w:rsidP="00CC18B8">
      <w:pPr>
        <w:spacing w:after="120" w:line="360" w:lineRule="auto"/>
        <w:jc w:val="both"/>
        <w:rPr>
          <w:rFonts w:ascii="Trebuchet MS" w:eastAsia="Times New Roman" w:hAnsi="Trebuchet MS" w:cs="Arial"/>
          <w:b/>
          <w:bCs/>
          <w:color w:val="000000"/>
          <w:lang w:val="ro-RO"/>
        </w:rPr>
      </w:pPr>
    </w:p>
    <w:p w14:paraId="4B71CF07" w14:textId="77777777" w:rsidR="0014765B" w:rsidRDefault="0014765B" w:rsidP="00CC18B8">
      <w:pPr>
        <w:spacing w:after="120" w:line="360" w:lineRule="auto"/>
        <w:jc w:val="both"/>
        <w:rPr>
          <w:rFonts w:ascii="Trebuchet MS" w:eastAsia="Times New Roman" w:hAnsi="Trebuchet MS" w:cs="Arial"/>
          <w:b/>
          <w:bCs/>
          <w:color w:val="000000"/>
          <w:lang w:val="ro-RO"/>
        </w:rPr>
      </w:pPr>
      <w:r w:rsidRPr="0014765B">
        <w:rPr>
          <w:rFonts w:ascii="Trebuchet MS" w:eastAsia="Times New Roman" w:hAnsi="Trebuchet MS" w:cs="Arial"/>
          <w:b/>
          <w:bCs/>
          <w:color w:val="000000"/>
          <w:lang w:val="ro-RO"/>
        </w:rPr>
        <w:lastRenderedPageBreak/>
        <w:t>Alte ipoteze și rezultate pentru scenariul de bază</w:t>
      </w:r>
    </w:p>
    <w:p w14:paraId="68201E07" w14:textId="77777777" w:rsidR="00693CC7" w:rsidRPr="008B2126" w:rsidRDefault="008B2126" w:rsidP="00CC18B8">
      <w:pPr>
        <w:spacing w:after="120" w:line="360" w:lineRule="auto"/>
        <w:jc w:val="both"/>
        <w:rPr>
          <w:rFonts w:ascii="Trebuchet MS" w:eastAsia="Times New Roman" w:hAnsi="Trebuchet MS" w:cs="Arial"/>
          <w:bCs/>
          <w:color w:val="000000"/>
          <w:lang w:val="ro-RO"/>
        </w:rPr>
      </w:pPr>
      <w:r w:rsidRPr="008B2126">
        <w:rPr>
          <w:rFonts w:ascii="Trebuchet MS" w:eastAsia="Times New Roman" w:hAnsi="Trebuchet MS" w:cs="Arial"/>
          <w:bCs/>
          <w:color w:val="000000"/>
          <w:lang w:val="ro-RO"/>
        </w:rPr>
        <w:t xml:space="preserve">Scenariul de bază </w:t>
      </w:r>
      <w:r>
        <w:rPr>
          <w:rFonts w:ascii="Trebuchet MS" w:eastAsia="Times New Roman" w:hAnsi="Trebuchet MS" w:cs="Arial"/>
          <w:bCs/>
          <w:color w:val="000000"/>
          <w:lang w:val="ro-RO"/>
        </w:rPr>
        <w:t>al</w:t>
      </w:r>
      <w:r w:rsidRPr="008B2126">
        <w:rPr>
          <w:rFonts w:ascii="Trebuchet MS" w:eastAsia="Times New Roman" w:hAnsi="Trebuchet MS" w:cs="Arial"/>
          <w:bCs/>
          <w:color w:val="000000"/>
          <w:lang w:val="ro-RO"/>
        </w:rPr>
        <w:t xml:space="preserve"> Conferinț</w:t>
      </w:r>
      <w:r>
        <w:rPr>
          <w:rFonts w:ascii="Trebuchet MS" w:eastAsia="Times New Roman" w:hAnsi="Trebuchet MS" w:cs="Arial"/>
          <w:bCs/>
          <w:color w:val="000000"/>
          <w:lang w:val="ro-RO"/>
        </w:rPr>
        <w:t>ei</w:t>
      </w:r>
      <w:r w:rsidRPr="008B2126">
        <w:rPr>
          <w:rFonts w:ascii="Trebuchet MS" w:eastAsia="Times New Roman" w:hAnsi="Trebuchet MS" w:cs="Arial"/>
          <w:bCs/>
          <w:color w:val="000000"/>
          <w:lang w:val="ro-RO"/>
        </w:rPr>
        <w:t xml:space="preserve"> European</w:t>
      </w:r>
      <w:r>
        <w:rPr>
          <w:rFonts w:ascii="Trebuchet MS" w:eastAsia="Times New Roman" w:hAnsi="Trebuchet MS" w:cs="Arial"/>
          <w:bCs/>
          <w:color w:val="000000"/>
          <w:lang w:val="ro-RO"/>
        </w:rPr>
        <w:t>e</w:t>
      </w:r>
      <w:r w:rsidRPr="008B2126">
        <w:rPr>
          <w:rFonts w:ascii="Trebuchet MS" w:eastAsia="Times New Roman" w:hAnsi="Trebuchet MS" w:cs="Arial"/>
          <w:bCs/>
          <w:color w:val="000000"/>
          <w:lang w:val="ro-RO"/>
        </w:rPr>
        <w:t xml:space="preserve"> a Aviației Civile (ECAC)</w:t>
      </w:r>
      <w:r>
        <w:rPr>
          <w:rFonts w:ascii="Trebuchet MS" w:eastAsia="Times New Roman" w:hAnsi="Trebuchet MS" w:cs="Arial"/>
          <w:bCs/>
          <w:color w:val="000000"/>
          <w:lang w:val="ro-RO"/>
        </w:rPr>
        <w:t xml:space="preserve"> a fost generat de EUROCONTROL </w:t>
      </w:r>
      <w:r w:rsidRPr="008B2126">
        <w:rPr>
          <w:rFonts w:ascii="Trebuchet MS" w:eastAsia="Times New Roman" w:hAnsi="Trebuchet MS" w:cs="Arial"/>
          <w:bCs/>
          <w:color w:val="000000"/>
          <w:lang w:val="ro-RO"/>
        </w:rPr>
        <w:t>pentru toate statele membre ECAC</w:t>
      </w:r>
      <w:r>
        <w:rPr>
          <w:rFonts w:ascii="Trebuchet MS" w:eastAsia="Times New Roman" w:hAnsi="Trebuchet MS" w:cs="Arial"/>
          <w:bCs/>
          <w:color w:val="000000"/>
          <w:lang w:val="ro-RO"/>
        </w:rPr>
        <w:t>.</w:t>
      </w:r>
      <w:r w:rsidRPr="006023DD">
        <w:rPr>
          <w:lang w:val="ro-RO"/>
        </w:rPr>
        <w:t xml:space="preserve"> </w:t>
      </w:r>
      <w:r w:rsidRPr="008B2126">
        <w:rPr>
          <w:rFonts w:ascii="Trebuchet MS" w:eastAsia="Times New Roman" w:hAnsi="Trebuchet MS" w:cs="Arial"/>
          <w:bCs/>
          <w:color w:val="000000"/>
          <w:lang w:val="ro-RO"/>
        </w:rPr>
        <w:t xml:space="preserve">Acesta acoperă toate zborurile comerciale internaționale de </w:t>
      </w:r>
      <w:r>
        <w:rPr>
          <w:rFonts w:ascii="Trebuchet MS" w:eastAsia="Times New Roman" w:hAnsi="Trebuchet MS" w:cs="Arial"/>
          <w:bCs/>
          <w:color w:val="000000"/>
          <w:lang w:val="ro-RO"/>
        </w:rPr>
        <w:t>pasageri</w:t>
      </w:r>
      <w:r w:rsidRPr="008B2126">
        <w:rPr>
          <w:rFonts w:ascii="Trebuchet MS" w:eastAsia="Times New Roman" w:hAnsi="Trebuchet MS" w:cs="Arial"/>
          <w:bCs/>
          <w:color w:val="000000"/>
          <w:lang w:val="ro-RO"/>
        </w:rPr>
        <w:t xml:space="preserve"> </w:t>
      </w:r>
      <w:r>
        <w:rPr>
          <w:rFonts w:ascii="Trebuchet MS" w:eastAsia="Times New Roman" w:hAnsi="Trebuchet MS" w:cs="Arial"/>
          <w:bCs/>
          <w:color w:val="000000"/>
          <w:lang w:val="ro-RO"/>
        </w:rPr>
        <w:t>cu</w:t>
      </w:r>
      <w:r w:rsidRPr="008B2126">
        <w:rPr>
          <w:rFonts w:ascii="Trebuchet MS" w:eastAsia="Times New Roman" w:hAnsi="Trebuchet MS" w:cs="Arial"/>
          <w:bCs/>
          <w:color w:val="000000"/>
          <w:lang w:val="ro-RO"/>
        </w:rPr>
        <w:t xml:space="preserve"> pleac</w:t>
      </w:r>
      <w:r>
        <w:rPr>
          <w:rFonts w:ascii="Trebuchet MS" w:eastAsia="Times New Roman" w:hAnsi="Trebuchet MS" w:cs="Arial"/>
          <w:bCs/>
          <w:color w:val="000000"/>
          <w:lang w:val="ro-RO"/>
        </w:rPr>
        <w:t>are</w:t>
      </w:r>
      <w:r w:rsidRPr="008B2126">
        <w:rPr>
          <w:rFonts w:ascii="Trebuchet MS" w:eastAsia="Times New Roman" w:hAnsi="Trebuchet MS" w:cs="Arial"/>
          <w:bCs/>
          <w:color w:val="000000"/>
          <w:lang w:val="ro-RO"/>
        </w:rPr>
        <w:t xml:space="preserve"> de pe aeroporturile ECAC, conform previziunilor din scenariul de trafic menționat mai sus.</w:t>
      </w:r>
    </w:p>
    <w:p w14:paraId="332CCE42" w14:textId="77777777" w:rsidR="00693CC7" w:rsidRDefault="008B2126" w:rsidP="008B2126">
      <w:pPr>
        <w:spacing w:after="120" w:line="360" w:lineRule="auto"/>
        <w:jc w:val="both"/>
        <w:rPr>
          <w:rFonts w:ascii="Trebuchet MS" w:eastAsia="Times New Roman" w:hAnsi="Trebuchet MS" w:cs="Arial"/>
          <w:bCs/>
          <w:color w:val="000000"/>
          <w:lang w:val="ro-RO"/>
        </w:rPr>
      </w:pPr>
      <w:r w:rsidRPr="008B2126">
        <w:rPr>
          <w:rFonts w:ascii="Trebuchet MS" w:eastAsia="Times New Roman" w:hAnsi="Trebuchet MS" w:cs="Arial"/>
          <w:bCs/>
          <w:color w:val="000000"/>
          <w:lang w:val="ro-RO"/>
        </w:rPr>
        <w:t xml:space="preserve">De asemenea, EUROCONTROL generează </w:t>
      </w:r>
      <w:r>
        <w:rPr>
          <w:rFonts w:ascii="Trebuchet MS" w:eastAsia="Times New Roman" w:hAnsi="Trebuchet MS" w:cs="Arial"/>
          <w:bCs/>
          <w:color w:val="000000"/>
          <w:lang w:val="ro-RO"/>
        </w:rPr>
        <w:t xml:space="preserve">în </w:t>
      </w:r>
      <w:r w:rsidRPr="008B2126">
        <w:rPr>
          <w:rFonts w:ascii="Trebuchet MS" w:eastAsia="Times New Roman" w:hAnsi="Trebuchet MS" w:cs="Arial"/>
          <w:bCs/>
          <w:color w:val="000000"/>
          <w:lang w:val="ro-RO"/>
        </w:rPr>
        <w:t xml:space="preserve">scenariul </w:t>
      </w:r>
      <w:r>
        <w:rPr>
          <w:rFonts w:ascii="Trebuchet MS" w:eastAsia="Times New Roman" w:hAnsi="Trebuchet MS" w:cs="Arial"/>
          <w:bCs/>
          <w:color w:val="000000"/>
          <w:lang w:val="ro-RO"/>
        </w:rPr>
        <w:t xml:space="preserve">său </w:t>
      </w:r>
      <w:r w:rsidRPr="008B2126">
        <w:rPr>
          <w:rFonts w:ascii="Trebuchet MS" w:eastAsia="Times New Roman" w:hAnsi="Trebuchet MS" w:cs="Arial"/>
          <w:bCs/>
          <w:color w:val="000000"/>
          <w:lang w:val="ro-RO"/>
        </w:rPr>
        <w:t>de bază</w:t>
      </w:r>
      <w:r>
        <w:rPr>
          <w:rFonts w:ascii="Trebuchet MS" w:eastAsia="Times New Roman" w:hAnsi="Trebuchet MS" w:cs="Arial"/>
          <w:bCs/>
          <w:color w:val="000000"/>
          <w:lang w:val="ro-RO"/>
        </w:rPr>
        <w:t xml:space="preserve">, un număr al tuturor zborurilor cargo. </w:t>
      </w:r>
      <w:r w:rsidRPr="008B2126">
        <w:rPr>
          <w:rFonts w:ascii="Trebuchet MS" w:eastAsia="Times New Roman" w:hAnsi="Trebuchet MS" w:cs="Arial"/>
          <w:bCs/>
          <w:color w:val="000000"/>
          <w:lang w:val="ro-RO"/>
        </w:rPr>
        <w:t xml:space="preserve">Cu toate acestea, nu sunt disponibile informații privind </w:t>
      </w:r>
      <w:r w:rsidR="00B5196A">
        <w:rPr>
          <w:rFonts w:ascii="Trebuchet MS" w:eastAsia="Times New Roman" w:hAnsi="Trebuchet MS" w:cs="Arial"/>
          <w:bCs/>
          <w:color w:val="000000"/>
          <w:lang w:val="ro-RO"/>
        </w:rPr>
        <w:t>cantitatea de marfă t</w:t>
      </w:r>
      <w:r w:rsidRPr="008B2126">
        <w:rPr>
          <w:rFonts w:ascii="Trebuchet MS" w:eastAsia="Times New Roman" w:hAnsi="Trebuchet MS" w:cs="Arial"/>
          <w:bCs/>
          <w:color w:val="000000"/>
          <w:lang w:val="ro-RO"/>
        </w:rPr>
        <w:t>ransporta</w:t>
      </w:r>
      <w:r w:rsidR="00B5196A">
        <w:rPr>
          <w:rFonts w:ascii="Trebuchet MS" w:eastAsia="Times New Roman" w:hAnsi="Trebuchet MS" w:cs="Arial"/>
          <w:bCs/>
          <w:color w:val="000000"/>
          <w:lang w:val="ro-RO"/>
        </w:rPr>
        <w:t>tă</w:t>
      </w:r>
      <w:r w:rsidRPr="008B2126">
        <w:rPr>
          <w:rFonts w:ascii="Trebuchet MS" w:eastAsia="Times New Roman" w:hAnsi="Trebuchet MS" w:cs="Arial"/>
          <w:bCs/>
          <w:color w:val="000000"/>
          <w:lang w:val="ro-RO"/>
        </w:rPr>
        <w:t>.</w:t>
      </w:r>
      <w:r w:rsidR="00B5196A">
        <w:rPr>
          <w:rFonts w:ascii="Trebuchet MS" w:eastAsia="Times New Roman" w:hAnsi="Trebuchet MS" w:cs="Arial"/>
          <w:bCs/>
          <w:color w:val="000000"/>
          <w:lang w:val="ro-RO"/>
        </w:rPr>
        <w:t xml:space="preserve"> </w:t>
      </w:r>
      <w:r w:rsidRPr="008B2126">
        <w:rPr>
          <w:rFonts w:ascii="Trebuchet MS" w:eastAsia="Times New Roman" w:hAnsi="Trebuchet MS" w:cs="Arial"/>
          <w:bCs/>
          <w:color w:val="000000"/>
          <w:lang w:val="ro-RO"/>
        </w:rPr>
        <w:t xml:space="preserve">Astfel, </w:t>
      </w:r>
      <w:r w:rsidR="00B5196A">
        <w:rPr>
          <w:rFonts w:ascii="Trebuchet MS" w:eastAsia="Times New Roman" w:hAnsi="Trebuchet MS" w:cs="Arial"/>
          <w:bCs/>
          <w:color w:val="000000"/>
          <w:lang w:val="ro-RO"/>
        </w:rPr>
        <w:t xml:space="preserve">date istorice și prognoze privind </w:t>
      </w:r>
      <w:r w:rsidRPr="008B2126">
        <w:rPr>
          <w:rFonts w:ascii="Trebuchet MS" w:eastAsia="Times New Roman" w:hAnsi="Trebuchet MS" w:cs="Arial"/>
          <w:bCs/>
          <w:color w:val="000000"/>
          <w:lang w:val="ro-RO"/>
        </w:rPr>
        <w:t xml:space="preserve">traficul </w:t>
      </w:r>
      <w:r w:rsidR="00B5196A">
        <w:rPr>
          <w:rFonts w:ascii="Trebuchet MS" w:eastAsia="Times New Roman" w:hAnsi="Trebuchet MS" w:cs="Arial"/>
          <w:bCs/>
          <w:color w:val="000000"/>
          <w:lang w:val="ro-RO"/>
        </w:rPr>
        <w:t>cargo</w:t>
      </w:r>
      <w:r w:rsidRPr="008B2126">
        <w:rPr>
          <w:rFonts w:ascii="Trebuchet MS" w:eastAsia="Times New Roman" w:hAnsi="Trebuchet MS" w:cs="Arial"/>
          <w:bCs/>
          <w:color w:val="000000"/>
          <w:lang w:val="ro-RO"/>
        </w:rPr>
        <w:t xml:space="preserve"> a</w:t>
      </w:r>
      <w:r w:rsidR="00B5196A">
        <w:rPr>
          <w:rFonts w:ascii="Trebuchet MS" w:eastAsia="Times New Roman" w:hAnsi="Trebuchet MS" w:cs="Arial"/>
          <w:bCs/>
          <w:color w:val="000000"/>
          <w:lang w:val="ro-RO"/>
        </w:rPr>
        <w:t>u</w:t>
      </w:r>
      <w:r w:rsidRPr="008B2126">
        <w:rPr>
          <w:rFonts w:ascii="Trebuchet MS" w:eastAsia="Times New Roman" w:hAnsi="Trebuchet MS" w:cs="Arial"/>
          <w:bCs/>
          <w:color w:val="000000"/>
          <w:lang w:val="ro-RO"/>
        </w:rPr>
        <w:t xml:space="preserve"> fost extras</w:t>
      </w:r>
      <w:r w:rsidR="00B5196A">
        <w:rPr>
          <w:rFonts w:ascii="Trebuchet MS" w:eastAsia="Times New Roman" w:hAnsi="Trebuchet MS" w:cs="Arial"/>
          <w:bCs/>
          <w:color w:val="000000"/>
          <w:lang w:val="ro-RO"/>
        </w:rPr>
        <w:t>e</w:t>
      </w:r>
      <w:r w:rsidRPr="008B2126">
        <w:rPr>
          <w:rFonts w:ascii="Trebuchet MS" w:eastAsia="Times New Roman" w:hAnsi="Trebuchet MS" w:cs="Arial"/>
          <w:bCs/>
          <w:color w:val="000000"/>
          <w:lang w:val="ro-RO"/>
        </w:rPr>
        <w:t xml:space="preserve"> dintr-o altă sursă (ICAO</w:t>
      </w:r>
      <w:r w:rsidR="00B5196A" w:rsidRPr="00B5196A">
        <w:rPr>
          <w:rFonts w:ascii="Trebuchet MS" w:eastAsia="Times New Roman" w:hAnsi="Trebuchet MS" w:cs="Arial"/>
          <w:bCs/>
          <w:color w:val="000000"/>
          <w:vertAlign w:val="superscript"/>
          <w:lang w:val="ro-RO"/>
        </w:rPr>
        <w:t>3</w:t>
      </w:r>
      <w:r w:rsidR="00B5196A">
        <w:rPr>
          <w:rFonts w:ascii="Trebuchet MS" w:eastAsia="Times New Roman" w:hAnsi="Trebuchet MS" w:cs="Arial"/>
          <w:bCs/>
          <w:color w:val="000000"/>
          <w:lang w:val="ro-RO"/>
        </w:rPr>
        <w:t>).</w:t>
      </w:r>
      <w:r w:rsidR="003A3794">
        <w:rPr>
          <w:rFonts w:ascii="Trebuchet MS" w:eastAsia="Times New Roman" w:hAnsi="Trebuchet MS" w:cs="Arial"/>
          <w:bCs/>
          <w:color w:val="000000"/>
          <w:lang w:val="ro-RO"/>
        </w:rPr>
        <w:t xml:space="preserve"> </w:t>
      </w:r>
      <w:r w:rsidR="00823DE2" w:rsidRPr="00823DE2">
        <w:rPr>
          <w:rFonts w:ascii="Trebuchet MS" w:eastAsia="Times New Roman" w:hAnsi="Trebuchet MS" w:cs="Arial"/>
          <w:bCs/>
          <w:color w:val="000000"/>
          <w:lang w:val="ro-RO"/>
        </w:rPr>
        <w:t>Aceste date, care sunt prezentate mai jos, includ atât încărcă</w:t>
      </w:r>
      <w:r w:rsidR="003A3794">
        <w:rPr>
          <w:rFonts w:ascii="Trebuchet MS" w:eastAsia="Times New Roman" w:hAnsi="Trebuchet MS" w:cs="Arial"/>
          <w:bCs/>
          <w:color w:val="000000"/>
          <w:lang w:val="ro-RO"/>
        </w:rPr>
        <w:t>tura</w:t>
      </w:r>
      <w:r w:rsidR="00823DE2" w:rsidRPr="00823DE2">
        <w:rPr>
          <w:rFonts w:ascii="Trebuchet MS" w:eastAsia="Times New Roman" w:hAnsi="Trebuchet MS" w:cs="Arial"/>
          <w:bCs/>
          <w:color w:val="000000"/>
          <w:lang w:val="ro-RO"/>
        </w:rPr>
        <w:t xml:space="preserve"> </w:t>
      </w:r>
      <w:r w:rsidR="003A3794">
        <w:rPr>
          <w:rFonts w:ascii="Trebuchet MS" w:eastAsia="Times New Roman" w:hAnsi="Trebuchet MS" w:cs="Arial"/>
          <w:bCs/>
          <w:color w:val="000000"/>
          <w:lang w:val="ro-RO"/>
        </w:rPr>
        <w:t xml:space="preserve">cargo </w:t>
      </w:r>
      <w:r w:rsidR="00823DE2" w:rsidRPr="00823DE2">
        <w:rPr>
          <w:rFonts w:ascii="Trebuchet MS" w:eastAsia="Times New Roman" w:hAnsi="Trebuchet MS" w:cs="Arial"/>
          <w:bCs/>
          <w:color w:val="000000"/>
          <w:lang w:val="ro-RO"/>
        </w:rPr>
        <w:t>transporta</w:t>
      </w:r>
      <w:r w:rsidR="003A3794">
        <w:rPr>
          <w:rFonts w:ascii="Trebuchet MS" w:eastAsia="Times New Roman" w:hAnsi="Trebuchet MS" w:cs="Arial"/>
          <w:bCs/>
          <w:color w:val="000000"/>
          <w:lang w:val="ro-RO"/>
        </w:rPr>
        <w:t>tă</w:t>
      </w:r>
      <w:r w:rsidR="00823DE2" w:rsidRPr="00823DE2">
        <w:rPr>
          <w:rFonts w:ascii="Trebuchet MS" w:eastAsia="Times New Roman" w:hAnsi="Trebuchet MS" w:cs="Arial"/>
          <w:bCs/>
          <w:color w:val="000000"/>
          <w:lang w:val="ro-RO"/>
        </w:rPr>
        <w:t xml:space="preserve"> pe zboruri de pasageri, cât și mărfurile transportate pe </w:t>
      </w:r>
      <w:r w:rsidR="003A3794">
        <w:rPr>
          <w:rFonts w:ascii="Trebuchet MS" w:eastAsia="Times New Roman" w:hAnsi="Trebuchet MS" w:cs="Arial"/>
          <w:bCs/>
          <w:color w:val="000000"/>
          <w:lang w:val="ro-RO"/>
        </w:rPr>
        <w:t xml:space="preserve">toate </w:t>
      </w:r>
      <w:r w:rsidR="00823DE2" w:rsidRPr="00823DE2">
        <w:rPr>
          <w:rFonts w:ascii="Trebuchet MS" w:eastAsia="Times New Roman" w:hAnsi="Trebuchet MS" w:cs="Arial"/>
          <w:bCs/>
          <w:color w:val="000000"/>
          <w:lang w:val="ro-RO"/>
        </w:rPr>
        <w:t>zboruri</w:t>
      </w:r>
      <w:r w:rsidR="003A3794">
        <w:rPr>
          <w:rFonts w:ascii="Trebuchet MS" w:eastAsia="Times New Roman" w:hAnsi="Trebuchet MS" w:cs="Arial"/>
          <w:bCs/>
          <w:color w:val="000000"/>
          <w:lang w:val="ro-RO"/>
        </w:rPr>
        <w:t>le</w:t>
      </w:r>
      <w:r w:rsidR="00823DE2" w:rsidRPr="00823DE2">
        <w:rPr>
          <w:rFonts w:ascii="Trebuchet MS" w:eastAsia="Times New Roman" w:hAnsi="Trebuchet MS" w:cs="Arial"/>
          <w:bCs/>
          <w:color w:val="000000"/>
          <w:lang w:val="ro-RO"/>
        </w:rPr>
        <w:t xml:space="preserve"> </w:t>
      </w:r>
      <w:r w:rsidR="003A3794">
        <w:rPr>
          <w:rFonts w:ascii="Trebuchet MS" w:eastAsia="Times New Roman" w:hAnsi="Trebuchet MS" w:cs="Arial"/>
          <w:bCs/>
          <w:color w:val="000000"/>
          <w:lang w:val="ro-RO"/>
        </w:rPr>
        <w:t>cargo.</w:t>
      </w:r>
    </w:p>
    <w:p w14:paraId="58F17A0A" w14:textId="77777777" w:rsidR="003A3794" w:rsidRPr="00CC18B8" w:rsidRDefault="003A3794" w:rsidP="008B2126">
      <w:pPr>
        <w:spacing w:after="120" w:line="360" w:lineRule="auto"/>
        <w:jc w:val="both"/>
        <w:rPr>
          <w:rFonts w:ascii="Trebuchet MS" w:eastAsia="Times New Roman" w:hAnsi="Trebuchet MS" w:cs="Arial"/>
          <w:bCs/>
          <w:color w:val="000000"/>
          <w:lang w:val="ro-RO"/>
        </w:rPr>
      </w:pPr>
      <w:r w:rsidRPr="003A3794">
        <w:rPr>
          <w:rFonts w:ascii="Trebuchet MS" w:eastAsia="Times New Roman" w:hAnsi="Trebuchet MS" w:cs="Arial"/>
          <w:bCs/>
          <w:color w:val="000000"/>
          <w:lang w:val="ro-RO"/>
        </w:rPr>
        <w:t>Valoarea istorică a consumului de combustibil și calculele emisiilor de gaze cu efect de seră sunt bazate pe planurile de zbor stocate în baza de date Prisme,</w:t>
      </w:r>
      <w:r>
        <w:rPr>
          <w:rFonts w:ascii="Trebuchet MS" w:eastAsia="Times New Roman" w:hAnsi="Trebuchet MS" w:cs="Arial"/>
          <w:bCs/>
          <w:color w:val="000000"/>
          <w:lang w:val="ro-RO"/>
        </w:rPr>
        <w:t xml:space="preserve"> folosită de EUROCONTROL,</w:t>
      </w:r>
      <w:r w:rsidRPr="003A3794">
        <w:rPr>
          <w:rFonts w:ascii="Trebuchet MS" w:eastAsia="Times New Roman" w:hAnsi="Trebuchet MS" w:cs="Arial"/>
          <w:bCs/>
          <w:color w:val="000000"/>
          <w:lang w:val="ro-RO"/>
        </w:rPr>
        <w:t xml:space="preserve">  inclu</w:t>
      </w:r>
      <w:r>
        <w:rPr>
          <w:rFonts w:ascii="Trebuchet MS" w:eastAsia="Times New Roman" w:hAnsi="Trebuchet MS" w:cs="Arial"/>
          <w:bCs/>
          <w:color w:val="000000"/>
          <w:lang w:val="ro-RO"/>
        </w:rPr>
        <w:t xml:space="preserve">zând </w:t>
      </w:r>
      <w:r w:rsidRPr="003A3794">
        <w:rPr>
          <w:rFonts w:ascii="Trebuchet MS" w:eastAsia="Times New Roman" w:hAnsi="Trebuchet MS" w:cs="Arial"/>
          <w:bCs/>
          <w:color w:val="000000"/>
          <w:lang w:val="ro-RO"/>
        </w:rPr>
        <w:t>distanța reală a zborurilor și altitudinea de croazieră de pe aeroporturile pereche.</w:t>
      </w:r>
    </w:p>
    <w:p w14:paraId="42E3B716" w14:textId="77777777" w:rsidR="003A3794" w:rsidRDefault="003A3794" w:rsidP="00CC18B8">
      <w:pPr>
        <w:spacing w:after="120" w:line="360" w:lineRule="auto"/>
        <w:jc w:val="both"/>
        <w:rPr>
          <w:rFonts w:ascii="Trebuchet MS" w:eastAsia="Times New Roman" w:hAnsi="Trebuchet MS" w:cs="Arial"/>
          <w:bCs/>
          <w:lang w:val="ro-RO"/>
        </w:rPr>
      </w:pPr>
      <w:r w:rsidRPr="003A3794">
        <w:rPr>
          <w:rFonts w:ascii="Trebuchet MS" w:eastAsia="Times New Roman" w:hAnsi="Trebuchet MS" w:cs="Arial"/>
          <w:bCs/>
          <w:color w:val="000000"/>
          <w:lang w:val="ro-RO"/>
        </w:rPr>
        <w:t xml:space="preserve">Aceste calcule au fost </w:t>
      </w:r>
      <w:r w:rsidR="003A5F67">
        <w:rPr>
          <w:rFonts w:ascii="Trebuchet MS" w:eastAsia="Times New Roman" w:hAnsi="Trebuchet MS" w:cs="Arial"/>
          <w:bCs/>
          <w:color w:val="000000"/>
          <w:lang w:val="ro-RO"/>
        </w:rPr>
        <w:t>efectuate</w:t>
      </w:r>
      <w:r w:rsidRPr="003A3794">
        <w:rPr>
          <w:rFonts w:ascii="Trebuchet MS" w:eastAsia="Times New Roman" w:hAnsi="Trebuchet MS" w:cs="Arial"/>
          <w:bCs/>
          <w:color w:val="000000"/>
          <w:lang w:val="ro-RO"/>
        </w:rPr>
        <w:t xml:space="preserve"> pentru 98% din zborurile </w:t>
      </w:r>
      <w:r>
        <w:rPr>
          <w:rFonts w:ascii="Trebuchet MS" w:eastAsia="Times New Roman" w:hAnsi="Trebuchet MS" w:cs="Arial"/>
          <w:bCs/>
          <w:color w:val="000000"/>
          <w:lang w:val="ro-RO"/>
        </w:rPr>
        <w:t xml:space="preserve">de </w:t>
      </w:r>
      <w:r w:rsidRPr="003A3794">
        <w:rPr>
          <w:rFonts w:ascii="Trebuchet MS" w:eastAsia="Times New Roman" w:hAnsi="Trebuchet MS" w:cs="Arial"/>
          <w:bCs/>
          <w:color w:val="000000"/>
          <w:lang w:val="ro-RO"/>
        </w:rPr>
        <w:t>pasageri;</w:t>
      </w:r>
      <w:r w:rsidR="003A5F67">
        <w:rPr>
          <w:rFonts w:ascii="Trebuchet MS" w:eastAsia="Times New Roman" w:hAnsi="Trebuchet MS" w:cs="Arial"/>
          <w:bCs/>
          <w:color w:val="000000"/>
          <w:lang w:val="ro-RO"/>
        </w:rPr>
        <w:t xml:space="preserve"> </w:t>
      </w:r>
      <w:r w:rsidR="00176153">
        <w:rPr>
          <w:rFonts w:ascii="Trebuchet MS" w:eastAsia="Times New Roman" w:hAnsi="Trebuchet MS" w:cs="Arial"/>
          <w:bCs/>
          <w:color w:val="000000"/>
          <w:lang w:val="ro-RO"/>
        </w:rPr>
        <w:t>din r</w:t>
      </w:r>
      <w:r w:rsidRPr="003A3794">
        <w:rPr>
          <w:rFonts w:ascii="Trebuchet MS" w:eastAsia="Times New Roman" w:hAnsi="Trebuchet MS" w:cs="Arial"/>
          <w:bCs/>
          <w:color w:val="000000"/>
          <w:lang w:val="ro-RO"/>
        </w:rPr>
        <w:t xml:space="preserve">estul zborurilor </w:t>
      </w:r>
      <w:r w:rsidR="00176153">
        <w:rPr>
          <w:rFonts w:ascii="Trebuchet MS" w:eastAsia="Times New Roman" w:hAnsi="Trebuchet MS" w:cs="Arial"/>
          <w:bCs/>
          <w:color w:val="000000"/>
          <w:lang w:val="ro-RO"/>
        </w:rPr>
        <w:t>din</w:t>
      </w:r>
      <w:r w:rsidRPr="003A3794">
        <w:rPr>
          <w:rFonts w:ascii="Trebuchet MS" w:eastAsia="Times New Roman" w:hAnsi="Trebuchet MS" w:cs="Arial"/>
          <w:bCs/>
          <w:color w:val="000000"/>
          <w:lang w:val="ro-RO"/>
        </w:rPr>
        <w:t xml:space="preserve"> planurile de zbor </w:t>
      </w:r>
      <w:r w:rsidR="00176153">
        <w:rPr>
          <w:rFonts w:ascii="Trebuchet MS" w:eastAsia="Times New Roman" w:hAnsi="Trebuchet MS" w:cs="Arial"/>
          <w:bCs/>
          <w:color w:val="000000"/>
          <w:lang w:val="ro-RO"/>
        </w:rPr>
        <w:t>au lipsit informații</w:t>
      </w:r>
      <w:r w:rsidRPr="00ED4D79">
        <w:rPr>
          <w:rFonts w:ascii="Trebuchet MS" w:eastAsia="Times New Roman" w:hAnsi="Trebuchet MS" w:cs="Arial"/>
          <w:bCs/>
          <w:lang w:val="ro-RO"/>
        </w:rPr>
        <w:t>.</w:t>
      </w:r>
      <w:r w:rsidRPr="006023DD">
        <w:rPr>
          <w:lang w:val="fr-FR"/>
        </w:rPr>
        <w:t xml:space="preserve"> </w:t>
      </w:r>
      <w:r w:rsidR="00AC24AA" w:rsidRPr="006023DD">
        <w:rPr>
          <w:lang w:val="fr-FR"/>
        </w:rPr>
        <w:t>C</w:t>
      </w:r>
      <w:r w:rsidR="00816267" w:rsidRPr="00ED4D79">
        <w:rPr>
          <w:rFonts w:ascii="Trebuchet MS" w:eastAsia="Times New Roman" w:hAnsi="Trebuchet MS" w:cs="Arial"/>
          <w:bCs/>
          <w:lang w:val="ro-RO"/>
        </w:rPr>
        <w:t>antit</w:t>
      </w:r>
      <w:r w:rsidR="00ED4D79" w:rsidRPr="00ED4D79">
        <w:rPr>
          <w:rFonts w:ascii="Trebuchet MS" w:eastAsia="Times New Roman" w:hAnsi="Trebuchet MS" w:cs="Arial"/>
          <w:bCs/>
          <w:lang w:val="ro-RO"/>
        </w:rPr>
        <w:t>atea</w:t>
      </w:r>
      <w:r w:rsidR="00816267" w:rsidRPr="00ED4D79">
        <w:rPr>
          <w:rFonts w:ascii="Trebuchet MS" w:eastAsia="Times New Roman" w:hAnsi="Trebuchet MS" w:cs="Arial"/>
          <w:bCs/>
          <w:lang w:val="ro-RO"/>
        </w:rPr>
        <w:t xml:space="preserve"> de combustibil </w:t>
      </w:r>
      <w:r w:rsidR="00ED4D79" w:rsidRPr="00ED4D79">
        <w:rPr>
          <w:rFonts w:ascii="Trebuchet MS" w:eastAsia="Times New Roman" w:hAnsi="Trebuchet MS" w:cs="Arial"/>
          <w:bCs/>
          <w:lang w:val="ro-RO"/>
        </w:rPr>
        <w:t xml:space="preserve">ars </w:t>
      </w:r>
      <w:r w:rsidRPr="00ED4D79">
        <w:rPr>
          <w:rFonts w:ascii="Trebuchet MS" w:eastAsia="Times New Roman" w:hAnsi="Trebuchet MS" w:cs="Arial"/>
          <w:bCs/>
          <w:lang w:val="ro-RO"/>
        </w:rPr>
        <w:t>și emisiil</w:t>
      </w:r>
      <w:r w:rsidR="00ED4D79" w:rsidRPr="00ED4D79">
        <w:rPr>
          <w:rFonts w:ascii="Trebuchet MS" w:eastAsia="Times New Roman" w:hAnsi="Trebuchet MS" w:cs="Arial"/>
          <w:bCs/>
          <w:lang w:val="ro-RO"/>
        </w:rPr>
        <w:t>e</w:t>
      </w:r>
      <w:r w:rsidRPr="00ED4D79">
        <w:rPr>
          <w:rFonts w:ascii="Trebuchet MS" w:eastAsia="Times New Roman" w:hAnsi="Trebuchet MS" w:cs="Arial"/>
          <w:bCs/>
          <w:lang w:val="ro-RO"/>
        </w:rPr>
        <w:t xml:space="preserve"> de CO</w:t>
      </w:r>
      <w:r w:rsidRPr="00955AB7">
        <w:rPr>
          <w:rFonts w:ascii="Trebuchet MS" w:eastAsia="Times New Roman" w:hAnsi="Trebuchet MS" w:cs="Arial"/>
          <w:bCs/>
          <w:vertAlign w:val="subscript"/>
          <w:lang w:val="ro-RO"/>
        </w:rPr>
        <w:t>2</w:t>
      </w:r>
      <w:r w:rsidRPr="00ED4D79">
        <w:rPr>
          <w:rFonts w:ascii="Trebuchet MS" w:eastAsia="Times New Roman" w:hAnsi="Trebuchet MS" w:cs="Arial"/>
          <w:bCs/>
          <w:lang w:val="ro-RO"/>
        </w:rPr>
        <w:t xml:space="preserve"> </w:t>
      </w:r>
      <w:r w:rsidR="00ED4D79" w:rsidRPr="00ED4D79">
        <w:rPr>
          <w:rFonts w:ascii="Trebuchet MS" w:eastAsia="Times New Roman" w:hAnsi="Trebuchet MS" w:cs="Arial"/>
          <w:bCs/>
          <w:lang w:val="ro-RO"/>
        </w:rPr>
        <w:t xml:space="preserve">pentru anii </w:t>
      </w:r>
      <w:r w:rsidR="00816267" w:rsidRPr="00ED4D79">
        <w:rPr>
          <w:rFonts w:ascii="Trebuchet MS" w:eastAsia="Times New Roman" w:hAnsi="Trebuchet MS" w:cs="Arial"/>
          <w:bCs/>
          <w:lang w:val="ro-RO"/>
        </w:rPr>
        <w:t>precedenți</w:t>
      </w:r>
      <w:r w:rsidRPr="00ED4D79">
        <w:rPr>
          <w:rFonts w:ascii="Trebuchet MS" w:eastAsia="Times New Roman" w:hAnsi="Trebuchet MS" w:cs="Arial"/>
          <w:bCs/>
          <w:lang w:val="ro-RO"/>
        </w:rPr>
        <w:t xml:space="preserve"> este</w:t>
      </w:r>
      <w:r w:rsidR="00ED4D79" w:rsidRPr="00ED4D79">
        <w:rPr>
          <w:rFonts w:ascii="Trebuchet MS" w:eastAsia="Times New Roman" w:hAnsi="Trebuchet MS" w:cs="Arial"/>
          <w:bCs/>
          <w:lang w:val="ro-RO"/>
        </w:rPr>
        <w:t xml:space="preserve"> obținută </w:t>
      </w:r>
      <w:r w:rsidR="00AC24AA">
        <w:rPr>
          <w:rFonts w:ascii="Trebuchet MS" w:eastAsia="Times New Roman" w:hAnsi="Trebuchet MS" w:cs="Arial"/>
          <w:bCs/>
          <w:lang w:val="ro-RO"/>
        </w:rPr>
        <w:t xml:space="preserve">prin </w:t>
      </w:r>
      <w:r w:rsidR="00ED4D79" w:rsidRPr="00ED4D79">
        <w:rPr>
          <w:rFonts w:ascii="Trebuchet MS" w:eastAsia="Times New Roman" w:hAnsi="Trebuchet MS" w:cs="Arial"/>
          <w:bCs/>
          <w:lang w:val="ro-RO"/>
        </w:rPr>
        <w:t xml:space="preserve">combinarea </w:t>
      </w:r>
      <w:r w:rsidRPr="00ED4D79">
        <w:rPr>
          <w:rFonts w:ascii="Trebuchet MS" w:eastAsia="Times New Roman" w:hAnsi="Trebuchet MS" w:cs="Arial"/>
          <w:bCs/>
          <w:lang w:val="ro-RO"/>
        </w:rPr>
        <w:t>combustibil</w:t>
      </w:r>
      <w:r w:rsidR="00816267" w:rsidRPr="00ED4D79">
        <w:rPr>
          <w:rFonts w:ascii="Trebuchet MS" w:eastAsia="Times New Roman" w:hAnsi="Trebuchet MS" w:cs="Arial"/>
          <w:bCs/>
          <w:lang w:val="ro-RO"/>
        </w:rPr>
        <w:t>ului ars</w:t>
      </w:r>
      <w:r w:rsidRPr="00ED4D79">
        <w:rPr>
          <w:rFonts w:ascii="Trebuchet MS" w:eastAsia="Times New Roman" w:hAnsi="Trebuchet MS" w:cs="Arial"/>
          <w:bCs/>
          <w:lang w:val="ro-RO"/>
        </w:rPr>
        <w:t xml:space="preserve"> și a emisiilor pentru fiecare aeronavă </w:t>
      </w:r>
      <w:r w:rsidR="00AC24AA">
        <w:rPr>
          <w:rFonts w:ascii="Trebuchet MS" w:eastAsia="Times New Roman" w:hAnsi="Trebuchet MS" w:cs="Arial"/>
          <w:bCs/>
          <w:lang w:val="ro-RO"/>
        </w:rPr>
        <w:t xml:space="preserve">din </w:t>
      </w:r>
      <w:r w:rsidRPr="00ED4D79">
        <w:rPr>
          <w:rFonts w:ascii="Trebuchet MS" w:eastAsia="Times New Roman" w:hAnsi="Trebuchet MS" w:cs="Arial"/>
          <w:bCs/>
          <w:lang w:val="ro-RO"/>
        </w:rPr>
        <w:t>eșantionul</w:t>
      </w:r>
      <w:r w:rsidR="00E96720">
        <w:rPr>
          <w:rFonts w:ascii="Trebuchet MS" w:eastAsia="Times New Roman" w:hAnsi="Trebuchet MS" w:cs="Arial"/>
          <w:bCs/>
          <w:lang w:val="ro-RO"/>
        </w:rPr>
        <w:t xml:space="preserve"> </w:t>
      </w:r>
      <w:r w:rsidRPr="00ED4D79">
        <w:rPr>
          <w:rFonts w:ascii="Trebuchet MS" w:eastAsia="Times New Roman" w:hAnsi="Trebuchet MS" w:cs="Arial"/>
          <w:bCs/>
          <w:lang w:val="ro-RO"/>
        </w:rPr>
        <w:t>de trafic asociat.</w:t>
      </w:r>
      <w:r w:rsidR="00816267">
        <w:rPr>
          <w:rFonts w:ascii="Trebuchet MS" w:eastAsia="Times New Roman" w:hAnsi="Trebuchet MS" w:cs="Arial"/>
          <w:bCs/>
          <w:color w:val="FF0000"/>
          <w:lang w:val="ro-RO"/>
        </w:rPr>
        <w:t xml:space="preserve"> </w:t>
      </w:r>
      <w:r w:rsidR="00816267" w:rsidRPr="00110B5C">
        <w:rPr>
          <w:rFonts w:ascii="Trebuchet MS" w:eastAsia="Times New Roman" w:hAnsi="Trebuchet MS" w:cs="Arial"/>
          <w:bCs/>
          <w:lang w:val="ro-RO"/>
        </w:rPr>
        <w:t>Rezultatele privind cantitatea de combustibil arsă și emisiil</w:t>
      </w:r>
      <w:r w:rsidR="00ED4D79">
        <w:rPr>
          <w:rFonts w:ascii="Trebuchet MS" w:eastAsia="Times New Roman" w:hAnsi="Trebuchet MS" w:cs="Arial"/>
          <w:bCs/>
          <w:lang w:val="ro-RO"/>
        </w:rPr>
        <w:t>e</w:t>
      </w:r>
      <w:r w:rsidR="00816267" w:rsidRPr="00110B5C">
        <w:rPr>
          <w:rFonts w:ascii="Trebuchet MS" w:eastAsia="Times New Roman" w:hAnsi="Trebuchet MS" w:cs="Arial"/>
          <w:bCs/>
          <w:lang w:val="ro-RO"/>
        </w:rPr>
        <w:t xml:space="preserve"> generate</w:t>
      </w:r>
      <w:r w:rsidR="00ED4D79">
        <w:rPr>
          <w:rFonts w:ascii="Trebuchet MS" w:eastAsia="Times New Roman" w:hAnsi="Trebuchet MS" w:cs="Arial"/>
          <w:bCs/>
          <w:lang w:val="ro-RO"/>
        </w:rPr>
        <w:t>,</w:t>
      </w:r>
      <w:r w:rsidR="00816267" w:rsidRPr="00110B5C">
        <w:rPr>
          <w:rFonts w:ascii="Trebuchet MS" w:eastAsia="Times New Roman" w:hAnsi="Trebuchet MS" w:cs="Arial"/>
          <w:bCs/>
          <w:lang w:val="ro-RO"/>
        </w:rPr>
        <w:t xml:space="preserve"> iau în considerare cantitatea de combustibil </w:t>
      </w:r>
      <w:r w:rsidR="00ED4D79">
        <w:rPr>
          <w:rFonts w:ascii="Trebuchet MS" w:eastAsia="Times New Roman" w:hAnsi="Trebuchet MS" w:cs="Arial"/>
          <w:bCs/>
          <w:lang w:val="ro-RO"/>
        </w:rPr>
        <w:t xml:space="preserve">arsă </w:t>
      </w:r>
      <w:r w:rsidR="00816267" w:rsidRPr="00110B5C">
        <w:rPr>
          <w:rFonts w:ascii="Trebuchet MS" w:eastAsia="Times New Roman" w:hAnsi="Trebuchet MS" w:cs="Arial"/>
          <w:bCs/>
          <w:lang w:val="ro-RO"/>
        </w:rPr>
        <w:t xml:space="preserve">de fiecare aeronavă </w:t>
      </w:r>
      <w:r w:rsidR="00110B5C" w:rsidRPr="00110B5C">
        <w:rPr>
          <w:rFonts w:ascii="Trebuchet MS" w:eastAsia="Times New Roman" w:hAnsi="Trebuchet MS" w:cs="Arial"/>
          <w:bCs/>
          <w:lang w:val="ro-RO"/>
        </w:rPr>
        <w:t>în toate fazele de zbor</w:t>
      </w:r>
      <w:r w:rsidR="00ED4D79">
        <w:rPr>
          <w:rFonts w:ascii="Trebuchet MS" w:eastAsia="Times New Roman" w:hAnsi="Trebuchet MS" w:cs="Arial"/>
          <w:bCs/>
          <w:lang w:val="ro-RO"/>
        </w:rPr>
        <w:t xml:space="preserve">, inclusiv la sos, </w:t>
      </w:r>
      <w:r w:rsidR="00816267" w:rsidRPr="00110B5C">
        <w:rPr>
          <w:rFonts w:ascii="Trebuchet MS" w:eastAsia="Times New Roman" w:hAnsi="Trebuchet MS" w:cs="Arial"/>
          <w:bCs/>
          <w:lang w:val="ro-RO"/>
        </w:rPr>
        <w:t>și se obține prin utilizarea modelului de mediu EUROCONTROL IMPACT.</w:t>
      </w:r>
    </w:p>
    <w:p w14:paraId="34F39E96" w14:textId="77777777" w:rsidR="00110B5C" w:rsidRPr="00110B5C" w:rsidRDefault="00110B5C" w:rsidP="00CC18B8">
      <w:pPr>
        <w:spacing w:after="120" w:line="360" w:lineRule="auto"/>
        <w:jc w:val="both"/>
        <w:rPr>
          <w:rFonts w:ascii="Trebuchet MS" w:eastAsia="Times New Roman" w:hAnsi="Trebuchet MS" w:cs="Arial"/>
          <w:bCs/>
          <w:lang w:val="ro-RO"/>
        </w:rPr>
      </w:pPr>
      <w:r w:rsidRPr="00110B5C">
        <w:rPr>
          <w:rFonts w:ascii="Trebuchet MS" w:eastAsia="Times New Roman" w:hAnsi="Trebuchet MS" w:cs="Arial"/>
          <w:bCs/>
          <w:lang w:val="ro-RO"/>
        </w:rPr>
        <w:t xml:space="preserve">În timp ce datele </w:t>
      </w:r>
      <w:r>
        <w:rPr>
          <w:rFonts w:ascii="Trebuchet MS" w:eastAsia="Times New Roman" w:hAnsi="Trebuchet MS" w:cs="Arial"/>
          <w:bCs/>
          <w:lang w:val="ro-RO"/>
        </w:rPr>
        <w:t xml:space="preserve">istorice de trafic </w:t>
      </w:r>
      <w:r w:rsidRPr="00110B5C">
        <w:rPr>
          <w:rFonts w:ascii="Trebuchet MS" w:eastAsia="Times New Roman" w:hAnsi="Trebuchet MS" w:cs="Arial"/>
          <w:bCs/>
          <w:lang w:val="ro-RO"/>
        </w:rPr>
        <w:t xml:space="preserve">sunt utilizate pentru anul 2016, </w:t>
      </w:r>
      <w:r>
        <w:rPr>
          <w:rFonts w:ascii="Trebuchet MS" w:eastAsia="Times New Roman" w:hAnsi="Trebuchet MS" w:cs="Arial"/>
          <w:bCs/>
          <w:lang w:val="ro-RO"/>
        </w:rPr>
        <w:t xml:space="preserve">referința de baza privind consumul de combustibil și emisiile din 2016 </w:t>
      </w:r>
      <w:r w:rsidRPr="00110B5C">
        <w:rPr>
          <w:rFonts w:ascii="Trebuchet MS" w:eastAsia="Times New Roman" w:hAnsi="Trebuchet MS" w:cs="Arial"/>
          <w:bCs/>
          <w:lang w:val="ro-RO"/>
        </w:rPr>
        <w:t xml:space="preserve">și </w:t>
      </w:r>
      <w:r>
        <w:rPr>
          <w:rFonts w:ascii="Trebuchet MS" w:eastAsia="Times New Roman" w:hAnsi="Trebuchet MS" w:cs="Arial"/>
          <w:bCs/>
          <w:lang w:val="ro-RO"/>
        </w:rPr>
        <w:t>prognoza viitoare</w:t>
      </w:r>
      <w:r w:rsidRPr="00110B5C">
        <w:rPr>
          <w:rFonts w:ascii="Trebuchet MS" w:eastAsia="Times New Roman" w:hAnsi="Trebuchet MS" w:cs="Arial"/>
          <w:bCs/>
          <w:lang w:val="ro-RO"/>
        </w:rPr>
        <w:t xml:space="preserve"> (până în 2040) sunt modelate printr-o abordare simplificată pe baza traficului istoric / prognozat și preiau nivelul tehnologiei  anului 2010.</w:t>
      </w:r>
    </w:p>
    <w:p w14:paraId="0117A0EF" w14:textId="77777777" w:rsidR="00ED4D79" w:rsidRDefault="00110B5C" w:rsidP="00ED4D79">
      <w:pPr>
        <w:spacing w:after="120" w:line="360" w:lineRule="auto"/>
        <w:jc w:val="both"/>
        <w:rPr>
          <w:rFonts w:ascii="Trebuchet MS" w:eastAsia="Times New Roman" w:hAnsi="Trebuchet MS" w:cs="Arial"/>
          <w:bCs/>
          <w:color w:val="FF0000"/>
          <w:lang w:val="ro-RO"/>
        </w:rPr>
      </w:pPr>
      <w:r w:rsidRPr="00110B5C">
        <w:rPr>
          <w:rFonts w:ascii="Trebuchet MS" w:eastAsia="Times New Roman" w:hAnsi="Trebuchet MS" w:cs="Arial"/>
          <w:bCs/>
          <w:lang w:val="ro-RO"/>
        </w:rPr>
        <w:t>Următoarele tabele și cifre prezintă rezultatele acestui scenariu de bază, care este destinat să servească drept referință prin aproximarea consumului de carburant și a emisiilor de CO</w:t>
      </w:r>
      <w:r w:rsidRPr="00955AB7">
        <w:rPr>
          <w:rFonts w:ascii="Trebuchet MS" w:eastAsia="Times New Roman" w:hAnsi="Trebuchet MS" w:cs="Arial"/>
          <w:bCs/>
          <w:vertAlign w:val="subscript"/>
          <w:lang w:val="ro-RO"/>
        </w:rPr>
        <w:t>2</w:t>
      </w:r>
      <w:r w:rsidRPr="00110B5C">
        <w:rPr>
          <w:rFonts w:ascii="Trebuchet MS" w:eastAsia="Times New Roman" w:hAnsi="Trebuchet MS" w:cs="Arial"/>
          <w:bCs/>
          <w:lang w:val="ro-RO"/>
        </w:rPr>
        <w:t xml:space="preserve"> </w:t>
      </w:r>
      <w:r w:rsidR="00BC76CA">
        <w:rPr>
          <w:rFonts w:ascii="Trebuchet MS" w:eastAsia="Times New Roman" w:hAnsi="Trebuchet MS" w:cs="Arial"/>
          <w:bCs/>
          <w:lang w:val="ro-RO"/>
        </w:rPr>
        <w:t xml:space="preserve">generat de </w:t>
      </w:r>
      <w:r w:rsidRPr="00110B5C">
        <w:rPr>
          <w:rFonts w:ascii="Trebuchet MS" w:eastAsia="Times New Roman" w:hAnsi="Trebuchet MS" w:cs="Arial"/>
          <w:bCs/>
          <w:lang w:val="ro-RO"/>
        </w:rPr>
        <w:t>aviați</w:t>
      </w:r>
      <w:r w:rsidR="00BC76CA">
        <w:rPr>
          <w:rFonts w:ascii="Trebuchet MS" w:eastAsia="Times New Roman" w:hAnsi="Trebuchet MS" w:cs="Arial"/>
          <w:bCs/>
          <w:lang w:val="ro-RO"/>
        </w:rPr>
        <w:t>e la nivel</w:t>
      </w:r>
      <w:r w:rsidRPr="00110B5C">
        <w:rPr>
          <w:rFonts w:ascii="Trebuchet MS" w:eastAsia="Times New Roman" w:hAnsi="Trebuchet MS" w:cs="Arial"/>
          <w:bCs/>
          <w:lang w:val="ro-RO"/>
        </w:rPr>
        <w:t xml:space="preserve"> europe</w:t>
      </w:r>
      <w:r w:rsidR="00BC76CA">
        <w:rPr>
          <w:rFonts w:ascii="Trebuchet MS" w:eastAsia="Times New Roman" w:hAnsi="Trebuchet MS" w:cs="Arial"/>
          <w:bCs/>
          <w:lang w:val="ro-RO"/>
        </w:rPr>
        <w:t>an</w:t>
      </w:r>
      <w:r w:rsidRPr="00110B5C">
        <w:rPr>
          <w:rFonts w:ascii="Trebuchet MS" w:eastAsia="Times New Roman" w:hAnsi="Trebuchet MS" w:cs="Arial"/>
          <w:bCs/>
          <w:lang w:val="ro-RO"/>
        </w:rPr>
        <w:t xml:space="preserve"> în </w:t>
      </w:r>
      <w:r w:rsidR="00400A7C">
        <w:rPr>
          <w:rFonts w:ascii="Trebuchet MS" w:eastAsia="Times New Roman" w:hAnsi="Trebuchet MS" w:cs="Arial"/>
          <w:bCs/>
          <w:lang w:val="ro-RO"/>
        </w:rPr>
        <w:t>lipsa</w:t>
      </w:r>
      <w:r w:rsidRPr="00110B5C">
        <w:rPr>
          <w:rFonts w:ascii="Trebuchet MS" w:eastAsia="Times New Roman" w:hAnsi="Trebuchet MS" w:cs="Arial"/>
          <w:bCs/>
          <w:lang w:val="ro-RO"/>
        </w:rPr>
        <w:t xml:space="preserve"> </w:t>
      </w:r>
      <w:r w:rsidR="00ED4D79">
        <w:rPr>
          <w:rFonts w:ascii="Trebuchet MS" w:eastAsia="Times New Roman" w:hAnsi="Trebuchet MS" w:cs="Arial"/>
          <w:bCs/>
          <w:lang w:val="ro-RO"/>
        </w:rPr>
        <w:t xml:space="preserve">unor </w:t>
      </w:r>
      <w:r w:rsidRPr="00400A7C">
        <w:rPr>
          <w:rFonts w:ascii="Trebuchet MS" w:eastAsia="Times New Roman" w:hAnsi="Trebuchet MS" w:cs="Arial"/>
          <w:bCs/>
          <w:lang w:val="ro-RO"/>
        </w:rPr>
        <w:t>acțiuni de atenuare</w:t>
      </w:r>
      <w:r w:rsidR="00ED4D79" w:rsidRPr="00400A7C">
        <w:rPr>
          <w:rFonts w:ascii="Trebuchet MS" w:eastAsia="Times New Roman" w:hAnsi="Trebuchet MS" w:cs="Arial"/>
          <w:bCs/>
          <w:lang w:val="ro-RO"/>
        </w:rPr>
        <w:t xml:space="preserve"> </w:t>
      </w:r>
      <w:r w:rsidR="00400A7C" w:rsidRPr="00400A7C">
        <w:rPr>
          <w:rFonts w:ascii="Trebuchet MS" w:eastAsia="Times New Roman" w:hAnsi="Trebuchet MS" w:cs="Arial"/>
          <w:bCs/>
          <w:lang w:val="ro-RO"/>
        </w:rPr>
        <w:t xml:space="preserve">a </w:t>
      </w:r>
      <w:r w:rsidR="00400A7C">
        <w:rPr>
          <w:rFonts w:ascii="Trebuchet MS" w:eastAsia="Times New Roman" w:hAnsi="Trebuchet MS" w:cs="Arial"/>
          <w:bCs/>
          <w:lang w:val="ro-RO"/>
        </w:rPr>
        <w:t>efectelor pe care acestea le pot avea asupra mediului.</w:t>
      </w:r>
      <w:r w:rsidR="00ED4D79" w:rsidRPr="00400A7C">
        <w:rPr>
          <w:rFonts w:ascii="Trebuchet MS" w:eastAsia="Times New Roman" w:hAnsi="Trebuchet MS" w:cs="Arial"/>
          <w:bCs/>
          <w:color w:val="FF0000"/>
          <w:lang w:val="ro-RO"/>
        </w:rPr>
        <w:t xml:space="preserve">  </w:t>
      </w:r>
    </w:p>
    <w:p w14:paraId="0285AC65" w14:textId="77777777" w:rsidR="0092368E" w:rsidRDefault="0092368E" w:rsidP="00ED4D79">
      <w:pPr>
        <w:spacing w:after="120" w:line="360" w:lineRule="auto"/>
        <w:jc w:val="both"/>
        <w:rPr>
          <w:rFonts w:ascii="Trebuchet MS" w:eastAsia="Times New Roman" w:hAnsi="Trebuchet MS" w:cs="Arial"/>
          <w:bCs/>
          <w:color w:val="FF0000"/>
          <w:lang w:val="ro-RO"/>
        </w:rPr>
      </w:pPr>
    </w:p>
    <w:p w14:paraId="5D3361AD" w14:textId="77777777" w:rsidR="00B5196A" w:rsidRPr="0092368E" w:rsidRDefault="00B5196A" w:rsidP="00ED4D79">
      <w:pPr>
        <w:spacing w:after="120" w:line="360" w:lineRule="auto"/>
        <w:jc w:val="both"/>
        <w:rPr>
          <w:rFonts w:ascii="Trebuchet MS" w:hAnsi="Trebuchet MS" w:cs="Arial"/>
          <w:color w:val="222222"/>
          <w:sz w:val="16"/>
          <w:szCs w:val="16"/>
          <w:lang w:val="ro-RO"/>
        </w:rPr>
      </w:pPr>
      <w:r w:rsidRPr="0092368E">
        <w:rPr>
          <w:rFonts w:ascii="Trebuchet MS" w:hAnsi="Trebuchet MS" w:cs="Arial"/>
          <w:noProof/>
          <w:color w:val="222222"/>
          <w:sz w:val="16"/>
          <w:szCs w:val="16"/>
        </w:rPr>
        <mc:AlternateContent>
          <mc:Choice Requires="wps">
            <w:drawing>
              <wp:anchor distT="0" distB="0" distL="114300" distR="114300" simplePos="0" relativeHeight="251749376" behindDoc="0" locked="0" layoutInCell="1" allowOverlap="1" wp14:anchorId="5E266E4E" wp14:editId="03628AF8">
                <wp:simplePos x="0" y="0"/>
                <wp:positionH relativeFrom="column">
                  <wp:posOffset>-66675</wp:posOffset>
                </wp:positionH>
                <wp:positionV relativeFrom="paragraph">
                  <wp:posOffset>144780</wp:posOffset>
                </wp:positionV>
                <wp:extent cx="1257300" cy="9525"/>
                <wp:effectExtent l="0" t="0" r="19050" b="28575"/>
                <wp:wrapNone/>
                <wp:docPr id="69" name="Straight Connector 69"/>
                <wp:cNvGraphicFramePr/>
                <a:graphic xmlns:a="http://schemas.openxmlformats.org/drawingml/2006/main">
                  <a:graphicData uri="http://schemas.microsoft.com/office/word/2010/wordprocessingShape">
                    <wps:wsp>
                      <wps:cNvCnPr/>
                      <wps:spPr>
                        <a:xfrm>
                          <a:off x="0" y="0"/>
                          <a:ext cx="1257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AD528BA" id="Straight Connector 6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5.25pt,11.4pt" to="93.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" strokecolor="black [3213]"/>
            </w:pict>
          </mc:Fallback>
        </mc:AlternateContent>
      </w:r>
      <w:r w:rsidRPr="0092368E">
        <w:rPr>
          <w:rFonts w:ascii="Trebuchet MS" w:hAnsi="Trebuchet MS" w:cs="Arial"/>
          <w:color w:val="222222"/>
          <w:sz w:val="16"/>
          <w:szCs w:val="16"/>
          <w:lang w:val="ro-RO"/>
        </w:rPr>
        <w:tab/>
      </w:r>
    </w:p>
    <w:p w14:paraId="17371E06" w14:textId="77777777" w:rsidR="00B5196A" w:rsidRPr="0092368E" w:rsidRDefault="00B5196A" w:rsidP="00B5196A">
      <w:pPr>
        <w:tabs>
          <w:tab w:val="left" w:pos="1995"/>
        </w:tabs>
        <w:spacing w:after="120" w:line="360" w:lineRule="auto"/>
        <w:jc w:val="both"/>
        <w:rPr>
          <w:rFonts w:ascii="Trebuchet MS" w:hAnsi="Trebuchet MS" w:cs="Arial"/>
          <w:color w:val="222222"/>
          <w:sz w:val="16"/>
          <w:szCs w:val="16"/>
          <w:lang w:val="ro-RO"/>
        </w:rPr>
      </w:pPr>
      <w:r w:rsidRPr="0092368E">
        <w:rPr>
          <w:rFonts w:ascii="Trebuchet MS" w:hAnsi="Trebuchet MS" w:cs="Arial"/>
          <w:color w:val="222222"/>
          <w:sz w:val="16"/>
          <w:szCs w:val="16"/>
          <w:vertAlign w:val="superscript"/>
          <w:lang w:val="ro-RO"/>
        </w:rPr>
        <w:t>3</w:t>
      </w:r>
      <w:r w:rsidRPr="0092368E">
        <w:rPr>
          <w:rFonts w:ascii="Trebuchet MS" w:hAnsi="Trebuchet MS" w:cs="Arial"/>
          <w:color w:val="222222"/>
          <w:sz w:val="16"/>
          <w:szCs w:val="16"/>
          <w:lang w:val="ro-RO"/>
        </w:rPr>
        <w:t>Prognozele pe termen lung ICAO cu privire la  pasageri și mărfuri, iulie 2016</w:t>
      </w:r>
    </w:p>
    <w:p w14:paraId="38879430" w14:textId="77777777" w:rsidR="00400A7C" w:rsidRDefault="00400A7C" w:rsidP="00CC18B8">
      <w:pPr>
        <w:spacing w:after="120" w:line="360" w:lineRule="auto"/>
        <w:jc w:val="both"/>
        <w:rPr>
          <w:rFonts w:ascii="Trebuchet MS" w:hAnsi="Trebuchet MS" w:cs="Arial"/>
          <w:color w:val="222222"/>
          <w:lang w:val="ro-RO"/>
        </w:rPr>
      </w:pPr>
    </w:p>
    <w:p w14:paraId="444CBE45" w14:textId="77777777" w:rsidR="00BC76CA" w:rsidRPr="001B4FF1" w:rsidRDefault="00BC76CA" w:rsidP="00CC18B8">
      <w:pPr>
        <w:spacing w:after="120" w:line="360" w:lineRule="auto"/>
        <w:jc w:val="both"/>
        <w:rPr>
          <w:rFonts w:ascii="Trebuchet MS" w:hAnsi="Trebuchet MS" w:cs="Arial"/>
          <w:i/>
          <w:color w:val="222222"/>
          <w:sz w:val="18"/>
          <w:szCs w:val="18"/>
          <w:lang w:val="ro-RO"/>
        </w:rPr>
      </w:pPr>
      <w:r w:rsidRPr="001B4FF1">
        <w:rPr>
          <w:rFonts w:ascii="Trebuchet MS" w:hAnsi="Trebuchet MS" w:cs="Arial"/>
          <w:i/>
          <w:color w:val="222222"/>
          <w:sz w:val="18"/>
          <w:szCs w:val="18"/>
          <w:lang w:val="ro-RO"/>
        </w:rPr>
        <w:lastRenderedPageBreak/>
        <w:t xml:space="preserve">Tabelul </w:t>
      </w:r>
      <w:r w:rsidR="00955AB7" w:rsidRPr="001B4FF1">
        <w:rPr>
          <w:rFonts w:ascii="Trebuchet MS" w:hAnsi="Trebuchet MS" w:cs="Arial"/>
          <w:i/>
          <w:color w:val="222222"/>
          <w:sz w:val="18"/>
          <w:szCs w:val="18"/>
          <w:lang w:val="ro-RO"/>
        </w:rPr>
        <w:t xml:space="preserve">nr. </w:t>
      </w:r>
      <w:r w:rsidRPr="001B4FF1">
        <w:rPr>
          <w:rFonts w:ascii="Trebuchet MS" w:hAnsi="Trebuchet MS" w:cs="Arial"/>
          <w:i/>
          <w:color w:val="222222"/>
          <w:sz w:val="18"/>
          <w:szCs w:val="18"/>
          <w:lang w:val="ro-RO"/>
        </w:rPr>
        <w:t>1</w:t>
      </w:r>
      <w:r w:rsidR="00955AB7" w:rsidRPr="001B4FF1">
        <w:rPr>
          <w:rFonts w:ascii="Trebuchet MS" w:hAnsi="Trebuchet MS" w:cs="Arial"/>
          <w:i/>
          <w:color w:val="222222"/>
          <w:sz w:val="18"/>
          <w:szCs w:val="18"/>
          <w:lang w:val="ro-RO"/>
        </w:rPr>
        <w:t>5</w:t>
      </w:r>
      <w:r w:rsidRPr="001B4FF1">
        <w:rPr>
          <w:rFonts w:ascii="Trebuchet MS" w:hAnsi="Trebuchet MS" w:cs="Arial"/>
          <w:i/>
          <w:color w:val="222222"/>
          <w:sz w:val="18"/>
          <w:szCs w:val="18"/>
          <w:lang w:val="ro-RO"/>
        </w:rPr>
        <w:t xml:space="preserve"> Prognoza de bază pentru traficul internațional cu plecare de pe aeroporturile ECAC</w:t>
      </w:r>
    </w:p>
    <w:tbl>
      <w:tblPr>
        <w:tblW w:w="9093"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4A0" w:firstRow="1" w:lastRow="0" w:firstColumn="1" w:lastColumn="0" w:noHBand="0" w:noVBand="1"/>
      </w:tblPr>
      <w:tblGrid>
        <w:gridCol w:w="718"/>
        <w:gridCol w:w="1224"/>
        <w:gridCol w:w="1402"/>
        <w:gridCol w:w="1300"/>
        <w:gridCol w:w="1504"/>
        <w:gridCol w:w="2945"/>
      </w:tblGrid>
      <w:tr w:rsidR="00BC76CA" w:rsidRPr="00BC76CA" w14:paraId="40EAA144" w14:textId="77777777" w:rsidTr="00E515A0">
        <w:trPr>
          <w:trHeight w:val="1156"/>
          <w:jc w:val="center"/>
        </w:trPr>
        <w:tc>
          <w:tcPr>
            <w:tcW w:w="718"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4F2C25D2" w14:textId="77777777" w:rsidR="00BC76CA" w:rsidRPr="00BC76CA" w:rsidRDefault="00BC76CA" w:rsidP="00BC76CA">
            <w:pPr>
              <w:keepNext/>
              <w:spacing w:before="120" w:after="120" w:line="360" w:lineRule="auto"/>
              <w:jc w:val="center"/>
              <w:rPr>
                <w:rFonts w:ascii="Times New Roman" w:eastAsia="Calibri" w:hAnsi="Times New Roman" w:cs="Times New Roman"/>
                <w:b/>
                <w:color w:val="000000"/>
                <w:sz w:val="16"/>
                <w:szCs w:val="16"/>
                <w:lang w:val="en-GB" w:eastAsia="en-GB"/>
              </w:rPr>
            </w:pPr>
            <w:r>
              <w:rPr>
                <w:rFonts w:ascii="Times New Roman" w:eastAsia="Calibri" w:hAnsi="Times New Roman" w:cs="Times New Roman"/>
                <w:b/>
                <w:color w:val="000000"/>
                <w:sz w:val="16"/>
                <w:szCs w:val="16"/>
                <w:lang w:val="en-GB" w:eastAsia="en-GB"/>
              </w:rPr>
              <w:t>An</w:t>
            </w:r>
          </w:p>
        </w:tc>
        <w:tc>
          <w:tcPr>
            <w:tcW w:w="1224"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6BB3D170" w14:textId="77777777" w:rsidR="00BC76CA" w:rsidRPr="006023DD" w:rsidRDefault="00BC76CA" w:rsidP="00BC76CA">
            <w:pPr>
              <w:keepNext/>
              <w:spacing w:before="120" w:after="120" w:line="360" w:lineRule="auto"/>
              <w:jc w:val="center"/>
              <w:rPr>
                <w:rFonts w:ascii="Times New Roman" w:eastAsia="Calibri" w:hAnsi="Times New Roman" w:cs="Times New Roman"/>
                <w:b/>
                <w:color w:val="000000"/>
                <w:sz w:val="16"/>
                <w:szCs w:val="16"/>
                <w:lang w:val="fr-FR" w:eastAsia="en-GB"/>
              </w:rPr>
            </w:pPr>
            <w:r w:rsidRPr="006023DD">
              <w:rPr>
                <w:rFonts w:ascii="Times New Roman" w:eastAsia="Calibri" w:hAnsi="Times New Roman" w:cs="Times New Roman"/>
                <w:b/>
                <w:color w:val="000000"/>
                <w:sz w:val="16"/>
                <w:szCs w:val="16"/>
                <w:lang w:val="fr-FR" w:eastAsia="en-GB"/>
              </w:rPr>
              <w:t>Trafic de pasageri (Mișcări IFR)</w:t>
            </w:r>
          </w:p>
          <w:p w14:paraId="6C76A1F5" w14:textId="77777777" w:rsidR="00BC76CA" w:rsidRPr="00BC76CA" w:rsidRDefault="00BC76CA" w:rsidP="00BC76CA">
            <w:pPr>
              <w:keepNext/>
              <w:spacing w:before="120" w:after="120" w:line="360" w:lineRule="auto"/>
              <w:jc w:val="center"/>
              <w:rPr>
                <w:rFonts w:ascii="Times New Roman" w:eastAsia="Calibri" w:hAnsi="Times New Roman" w:cs="Times New Roman"/>
                <w:b/>
                <w:color w:val="000000"/>
                <w:sz w:val="16"/>
                <w:szCs w:val="16"/>
                <w:lang w:val="en-GB" w:eastAsia="en-GB"/>
              </w:rPr>
            </w:pPr>
            <w:r w:rsidRPr="00BC76CA">
              <w:rPr>
                <w:rFonts w:ascii="Times New Roman" w:eastAsia="Calibri" w:hAnsi="Times New Roman" w:cs="Times New Roman"/>
                <w:b/>
                <w:color w:val="000000"/>
                <w:sz w:val="16"/>
                <w:szCs w:val="16"/>
                <w:lang w:val="en-GB" w:eastAsia="en-GB"/>
              </w:rPr>
              <w:t>(</w:t>
            </w:r>
            <w:r>
              <w:rPr>
                <w:rFonts w:ascii="Times New Roman" w:eastAsia="Calibri" w:hAnsi="Times New Roman" w:cs="Times New Roman"/>
                <w:b/>
                <w:color w:val="000000"/>
                <w:sz w:val="16"/>
                <w:szCs w:val="16"/>
                <w:lang w:val="en-GB" w:eastAsia="en-GB"/>
              </w:rPr>
              <w:t>milioane</w:t>
            </w:r>
            <w:r w:rsidRPr="00BC76CA">
              <w:rPr>
                <w:rFonts w:ascii="Times New Roman" w:eastAsia="Calibri" w:hAnsi="Times New Roman" w:cs="Times New Roman"/>
                <w:b/>
                <w:color w:val="000000"/>
                <w:sz w:val="16"/>
                <w:szCs w:val="16"/>
                <w:lang w:val="en-GB" w:eastAsia="en-GB"/>
              </w:rPr>
              <w:t>)</w:t>
            </w:r>
          </w:p>
        </w:tc>
        <w:tc>
          <w:tcPr>
            <w:tcW w:w="1402"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1E301FFA" w14:textId="77777777" w:rsidR="00BC76CA" w:rsidRPr="00BC76CA" w:rsidRDefault="00BC76CA" w:rsidP="00BC76CA">
            <w:pPr>
              <w:keepNext/>
              <w:spacing w:before="120" w:after="120" w:line="360" w:lineRule="auto"/>
              <w:jc w:val="center"/>
              <w:rPr>
                <w:rFonts w:ascii="Times New Roman" w:eastAsia="Calibri" w:hAnsi="Times New Roman" w:cs="Times New Roman"/>
                <w:b/>
                <w:color w:val="000000"/>
                <w:sz w:val="16"/>
                <w:szCs w:val="16"/>
                <w:lang w:val="en-GB" w:eastAsia="en-GB"/>
              </w:rPr>
            </w:pPr>
            <w:r>
              <w:rPr>
                <w:rFonts w:ascii="Times New Roman" w:eastAsia="Calibri" w:hAnsi="Times New Roman" w:cs="Times New Roman"/>
                <w:b/>
                <w:color w:val="000000"/>
                <w:sz w:val="16"/>
                <w:szCs w:val="16"/>
                <w:lang w:val="en-GB" w:eastAsia="en-GB"/>
              </w:rPr>
              <w:t>Venit pasager</w:t>
            </w:r>
            <w:r w:rsidR="007A28B8">
              <w:rPr>
                <w:rFonts w:ascii="Times New Roman" w:eastAsia="Calibri" w:hAnsi="Times New Roman" w:cs="Times New Roman"/>
                <w:b/>
                <w:color w:val="000000"/>
                <w:sz w:val="16"/>
                <w:szCs w:val="16"/>
                <w:lang w:val="en-GB" w:eastAsia="en-GB"/>
              </w:rPr>
              <w:t xml:space="preserve"> per</w:t>
            </w:r>
            <w:r>
              <w:rPr>
                <w:rFonts w:ascii="Times New Roman" w:eastAsia="Calibri" w:hAnsi="Times New Roman" w:cs="Times New Roman"/>
                <w:b/>
                <w:color w:val="000000"/>
                <w:sz w:val="16"/>
                <w:szCs w:val="16"/>
                <w:lang w:val="en-GB" w:eastAsia="en-GB"/>
              </w:rPr>
              <w:t xml:space="preserve"> kilometru</w:t>
            </w:r>
            <w:r w:rsidRPr="00BC76CA">
              <w:rPr>
                <w:rFonts w:ascii="Times New Roman" w:eastAsia="Calibri" w:hAnsi="Times New Roman" w:cs="Times New Roman"/>
                <w:b/>
                <w:color w:val="000000"/>
                <w:sz w:val="16"/>
                <w:szCs w:val="16"/>
                <w:vertAlign w:val="superscript"/>
                <w:lang w:val="en-GB" w:eastAsia="en-GB"/>
              </w:rPr>
              <w:t>4</w:t>
            </w:r>
            <w:r w:rsidRPr="00BC76CA">
              <w:rPr>
                <w:rFonts w:ascii="Times New Roman" w:eastAsia="Calibri" w:hAnsi="Times New Roman" w:cs="Times New Roman"/>
                <w:b/>
                <w:color w:val="000000"/>
                <w:sz w:val="16"/>
                <w:szCs w:val="16"/>
                <w:lang w:val="en-GB" w:eastAsia="en-GB"/>
              </w:rPr>
              <w:t xml:space="preserve"> RPK</w:t>
            </w:r>
          </w:p>
          <w:p w14:paraId="374789EB" w14:textId="77777777" w:rsidR="00BC76CA" w:rsidRPr="00BC76CA" w:rsidRDefault="00BC76CA" w:rsidP="00BC76CA">
            <w:pPr>
              <w:keepNext/>
              <w:spacing w:before="120" w:after="12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b/>
                <w:color w:val="000000"/>
                <w:sz w:val="16"/>
                <w:szCs w:val="16"/>
                <w:lang w:val="en-GB" w:eastAsia="en-GB"/>
              </w:rPr>
              <w:t>(</w:t>
            </w:r>
            <w:r>
              <w:rPr>
                <w:rFonts w:ascii="Times New Roman" w:eastAsia="Calibri" w:hAnsi="Times New Roman" w:cs="Times New Roman"/>
                <w:b/>
                <w:color w:val="000000"/>
                <w:sz w:val="16"/>
                <w:szCs w:val="16"/>
                <w:lang w:val="en-GB" w:eastAsia="en-GB"/>
              </w:rPr>
              <w:t>miliarde</w:t>
            </w:r>
            <w:r w:rsidRPr="00BC76CA">
              <w:rPr>
                <w:rFonts w:ascii="Times New Roman" w:eastAsia="Calibri" w:hAnsi="Times New Roman" w:cs="Times New Roman"/>
                <w:b/>
                <w:color w:val="000000"/>
                <w:sz w:val="16"/>
                <w:szCs w:val="16"/>
                <w:lang w:val="en-GB" w:eastAsia="en-GB"/>
              </w:rPr>
              <w:t>)</w:t>
            </w:r>
          </w:p>
        </w:tc>
        <w:tc>
          <w:tcPr>
            <w:tcW w:w="1300"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4E82DCE1" w14:textId="77777777" w:rsidR="00BC76CA" w:rsidRPr="00BC76CA" w:rsidRDefault="00BC76CA" w:rsidP="00BC76CA">
            <w:pPr>
              <w:keepNext/>
              <w:spacing w:before="120" w:after="120" w:line="360" w:lineRule="auto"/>
              <w:jc w:val="center"/>
              <w:rPr>
                <w:rFonts w:ascii="Times New Roman" w:eastAsia="Calibri" w:hAnsi="Times New Roman" w:cs="Times New Roman"/>
                <w:b/>
                <w:color w:val="000000"/>
                <w:sz w:val="16"/>
                <w:szCs w:val="16"/>
                <w:lang w:val="en-GB" w:eastAsia="en-GB"/>
              </w:rPr>
            </w:pPr>
            <w:r>
              <w:rPr>
                <w:rFonts w:ascii="Times New Roman" w:eastAsia="Calibri" w:hAnsi="Times New Roman" w:cs="Times New Roman"/>
                <w:b/>
                <w:color w:val="000000"/>
                <w:sz w:val="16"/>
                <w:szCs w:val="16"/>
                <w:lang w:val="en-GB" w:eastAsia="en-GB"/>
              </w:rPr>
              <w:t>Întregul trafic cargo</w:t>
            </w:r>
            <w:r w:rsidRPr="00BC76CA">
              <w:rPr>
                <w:rFonts w:ascii="Times New Roman" w:eastAsia="Calibri" w:hAnsi="Times New Roman" w:cs="Times New Roman"/>
                <w:b/>
                <w:color w:val="000000"/>
                <w:sz w:val="16"/>
                <w:szCs w:val="16"/>
                <w:lang w:val="en-GB" w:eastAsia="en-GB"/>
              </w:rPr>
              <w:t xml:space="preserve"> (</w:t>
            </w:r>
            <w:r>
              <w:rPr>
                <w:rFonts w:ascii="Times New Roman" w:eastAsia="Calibri" w:hAnsi="Times New Roman" w:cs="Times New Roman"/>
                <w:b/>
                <w:color w:val="000000"/>
                <w:sz w:val="16"/>
                <w:szCs w:val="16"/>
                <w:lang w:val="en-GB" w:eastAsia="en-GB"/>
              </w:rPr>
              <w:t xml:space="preserve">mișcări </w:t>
            </w:r>
            <w:r w:rsidRPr="00BC76CA">
              <w:rPr>
                <w:rFonts w:ascii="Times New Roman" w:eastAsia="Calibri" w:hAnsi="Times New Roman" w:cs="Times New Roman"/>
                <w:b/>
                <w:color w:val="000000"/>
                <w:sz w:val="16"/>
                <w:szCs w:val="16"/>
                <w:lang w:val="en-GB" w:eastAsia="en-GB"/>
              </w:rPr>
              <w:t>IFR )</w:t>
            </w:r>
          </w:p>
          <w:p w14:paraId="0D607BC8" w14:textId="77777777" w:rsidR="00BC76CA" w:rsidRPr="00BC76CA" w:rsidRDefault="00BC76CA" w:rsidP="00BC76CA">
            <w:pPr>
              <w:keepNext/>
              <w:spacing w:before="120" w:after="120" w:line="360" w:lineRule="auto"/>
              <w:jc w:val="center"/>
              <w:rPr>
                <w:rFonts w:ascii="Times New Roman" w:eastAsia="Calibri" w:hAnsi="Times New Roman" w:cs="Times New Roman"/>
                <w:b/>
                <w:color w:val="000000"/>
                <w:sz w:val="16"/>
                <w:szCs w:val="16"/>
                <w:lang w:val="en-GB" w:eastAsia="en-GB"/>
              </w:rPr>
            </w:pPr>
            <w:r w:rsidRPr="00BC76CA">
              <w:rPr>
                <w:rFonts w:ascii="Times New Roman" w:eastAsia="Calibri" w:hAnsi="Times New Roman" w:cs="Times New Roman"/>
                <w:b/>
                <w:color w:val="000000"/>
                <w:sz w:val="16"/>
                <w:szCs w:val="16"/>
                <w:lang w:val="en-GB" w:eastAsia="en-GB"/>
              </w:rPr>
              <w:t>(</w:t>
            </w:r>
            <w:r>
              <w:rPr>
                <w:rFonts w:ascii="Times New Roman" w:eastAsia="Calibri" w:hAnsi="Times New Roman" w:cs="Times New Roman"/>
                <w:b/>
                <w:color w:val="000000"/>
                <w:sz w:val="16"/>
                <w:szCs w:val="16"/>
                <w:lang w:val="en-GB" w:eastAsia="en-GB"/>
              </w:rPr>
              <w:t>milioane</w:t>
            </w:r>
            <w:r w:rsidRPr="00BC76CA">
              <w:rPr>
                <w:rFonts w:ascii="Times New Roman" w:eastAsia="Calibri" w:hAnsi="Times New Roman" w:cs="Times New Roman"/>
                <w:b/>
                <w:color w:val="000000"/>
                <w:sz w:val="16"/>
                <w:szCs w:val="16"/>
                <w:lang w:val="en-GB" w:eastAsia="en-GB"/>
              </w:rPr>
              <w:t>)</w:t>
            </w:r>
          </w:p>
        </w:tc>
        <w:tc>
          <w:tcPr>
            <w:tcW w:w="1504"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49796B8B" w14:textId="77777777" w:rsidR="00BC76CA" w:rsidRPr="00BC76CA" w:rsidRDefault="00BC76CA" w:rsidP="00BC76CA">
            <w:pPr>
              <w:keepNext/>
              <w:spacing w:before="120" w:after="120" w:line="360" w:lineRule="auto"/>
              <w:jc w:val="center"/>
              <w:rPr>
                <w:rFonts w:ascii="Times New Roman" w:eastAsia="Calibri" w:hAnsi="Times New Roman" w:cs="Times New Roman"/>
                <w:b/>
                <w:color w:val="000000"/>
                <w:sz w:val="16"/>
                <w:szCs w:val="16"/>
                <w:lang w:val="en-GB" w:eastAsia="en-GB"/>
              </w:rPr>
            </w:pPr>
            <w:r>
              <w:rPr>
                <w:rFonts w:ascii="Times New Roman" w:eastAsia="Calibri" w:hAnsi="Times New Roman" w:cs="Times New Roman"/>
                <w:b/>
                <w:color w:val="000000"/>
                <w:sz w:val="16"/>
                <w:szCs w:val="16"/>
                <w:lang w:val="en-GB" w:eastAsia="en-GB"/>
              </w:rPr>
              <w:t xml:space="preserve">Tone marfă </w:t>
            </w:r>
            <w:r w:rsidR="007A28B8">
              <w:rPr>
                <w:rFonts w:ascii="Times New Roman" w:eastAsia="Calibri" w:hAnsi="Times New Roman" w:cs="Times New Roman"/>
                <w:b/>
                <w:color w:val="000000"/>
                <w:sz w:val="16"/>
                <w:szCs w:val="16"/>
                <w:lang w:val="en-GB" w:eastAsia="en-GB"/>
              </w:rPr>
              <w:t xml:space="preserve">per </w:t>
            </w:r>
            <w:r>
              <w:rPr>
                <w:rFonts w:ascii="Times New Roman" w:eastAsia="Calibri" w:hAnsi="Times New Roman" w:cs="Times New Roman"/>
                <w:b/>
                <w:color w:val="000000"/>
                <w:sz w:val="16"/>
                <w:szCs w:val="16"/>
                <w:lang w:val="en-GB" w:eastAsia="en-GB"/>
              </w:rPr>
              <w:t>kilometri transportați</w:t>
            </w:r>
            <w:r w:rsidRPr="00BC76CA">
              <w:rPr>
                <w:rFonts w:ascii="Times New Roman" w:eastAsia="Calibri" w:hAnsi="Times New Roman" w:cs="Times New Roman"/>
                <w:b/>
                <w:color w:val="000000"/>
                <w:sz w:val="16"/>
                <w:szCs w:val="16"/>
                <w:vertAlign w:val="superscript"/>
                <w:lang w:val="en-GB" w:eastAsia="en-GB"/>
              </w:rPr>
              <w:t>5</w:t>
            </w:r>
            <w:r w:rsidRPr="00BC76CA">
              <w:rPr>
                <w:rFonts w:ascii="Times New Roman" w:eastAsia="Calibri" w:hAnsi="Times New Roman" w:cs="Times New Roman"/>
                <w:b/>
                <w:color w:val="000000"/>
                <w:sz w:val="16"/>
                <w:szCs w:val="16"/>
                <w:lang w:val="en-GB" w:eastAsia="en-GB"/>
              </w:rPr>
              <w:t xml:space="preserve"> FTKT</w:t>
            </w:r>
          </w:p>
          <w:p w14:paraId="521F7CB3" w14:textId="77777777" w:rsidR="00BC76CA" w:rsidRPr="00BC76CA" w:rsidRDefault="00BC76CA" w:rsidP="003C1C2C">
            <w:pPr>
              <w:keepNext/>
              <w:spacing w:before="120" w:after="120" w:line="360" w:lineRule="auto"/>
              <w:jc w:val="center"/>
              <w:rPr>
                <w:rFonts w:ascii="Times New Roman" w:eastAsia="Calibri" w:hAnsi="Times New Roman" w:cs="Times New Roman"/>
                <w:b/>
                <w:color w:val="000000"/>
                <w:sz w:val="16"/>
                <w:szCs w:val="16"/>
                <w:lang w:val="en-GB" w:eastAsia="en-GB"/>
              </w:rPr>
            </w:pPr>
            <w:r w:rsidRPr="00BC76CA">
              <w:rPr>
                <w:rFonts w:ascii="Times New Roman" w:eastAsia="Calibri" w:hAnsi="Times New Roman" w:cs="Times New Roman"/>
                <w:b/>
                <w:color w:val="000000"/>
                <w:sz w:val="16"/>
                <w:szCs w:val="16"/>
                <w:lang w:val="en-GB" w:eastAsia="en-GB"/>
              </w:rPr>
              <w:t>(</w:t>
            </w:r>
            <w:r w:rsidR="003C1C2C">
              <w:rPr>
                <w:rFonts w:ascii="Times New Roman" w:eastAsia="Calibri" w:hAnsi="Times New Roman" w:cs="Times New Roman"/>
                <w:b/>
                <w:color w:val="000000"/>
                <w:sz w:val="16"/>
                <w:szCs w:val="16"/>
                <w:lang w:val="en-GB" w:eastAsia="en-GB"/>
              </w:rPr>
              <w:t>miliarde</w:t>
            </w:r>
            <w:r w:rsidRPr="00BC76CA">
              <w:rPr>
                <w:rFonts w:ascii="Times New Roman" w:eastAsia="Calibri" w:hAnsi="Times New Roman" w:cs="Times New Roman"/>
                <w:b/>
                <w:color w:val="000000"/>
                <w:sz w:val="16"/>
                <w:szCs w:val="16"/>
                <w:lang w:val="en-GB" w:eastAsia="en-GB"/>
              </w:rPr>
              <w:t>)</w:t>
            </w:r>
          </w:p>
        </w:tc>
        <w:tc>
          <w:tcPr>
            <w:tcW w:w="2945"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1CFFCAA0" w14:textId="77777777" w:rsidR="00BC76CA" w:rsidRPr="00BC76CA" w:rsidRDefault="00BC76CA" w:rsidP="00BC76CA">
            <w:pPr>
              <w:keepNext/>
              <w:spacing w:before="120" w:after="120" w:line="360" w:lineRule="auto"/>
              <w:jc w:val="center"/>
              <w:rPr>
                <w:rFonts w:ascii="Times New Roman" w:eastAsia="Calibri" w:hAnsi="Times New Roman" w:cs="Times New Roman"/>
                <w:b/>
                <w:color w:val="000000"/>
                <w:sz w:val="16"/>
                <w:szCs w:val="16"/>
                <w:lang w:val="en-GB" w:eastAsia="en-GB"/>
              </w:rPr>
            </w:pPr>
            <w:r>
              <w:rPr>
                <w:rFonts w:ascii="Times New Roman" w:eastAsia="Calibri" w:hAnsi="Times New Roman" w:cs="Times New Roman"/>
                <w:b/>
                <w:color w:val="000000"/>
                <w:sz w:val="16"/>
                <w:szCs w:val="16"/>
                <w:lang w:val="en-GB" w:eastAsia="en-GB"/>
              </w:rPr>
              <w:t xml:space="preserve">Venit total </w:t>
            </w:r>
            <w:r w:rsidRPr="00BC76CA">
              <w:rPr>
                <w:rFonts w:ascii="Times New Roman" w:eastAsia="Calibri" w:hAnsi="Times New Roman" w:cs="Times New Roman"/>
                <w:b/>
                <w:color w:val="000000"/>
                <w:sz w:val="16"/>
                <w:szCs w:val="16"/>
                <w:lang w:val="en-GB" w:eastAsia="en-GB"/>
              </w:rPr>
              <w:t>To</w:t>
            </w:r>
            <w:r>
              <w:rPr>
                <w:rFonts w:ascii="Times New Roman" w:eastAsia="Calibri" w:hAnsi="Times New Roman" w:cs="Times New Roman"/>
                <w:b/>
                <w:color w:val="000000"/>
                <w:sz w:val="16"/>
                <w:szCs w:val="16"/>
                <w:lang w:val="en-GB" w:eastAsia="en-GB"/>
              </w:rPr>
              <w:t>ne</w:t>
            </w:r>
            <w:r w:rsidRPr="00BC76CA">
              <w:rPr>
                <w:rFonts w:ascii="Times New Roman" w:eastAsia="Calibri" w:hAnsi="Times New Roman" w:cs="Times New Roman"/>
                <w:b/>
                <w:color w:val="000000"/>
                <w:sz w:val="16"/>
                <w:szCs w:val="16"/>
                <w:lang w:val="en-GB" w:eastAsia="en-GB"/>
              </w:rPr>
              <w:t xml:space="preserve"> Kilome</w:t>
            </w:r>
            <w:r>
              <w:rPr>
                <w:rFonts w:ascii="Times New Roman" w:eastAsia="Calibri" w:hAnsi="Times New Roman" w:cs="Times New Roman"/>
                <w:b/>
                <w:color w:val="000000"/>
                <w:sz w:val="16"/>
                <w:szCs w:val="16"/>
                <w:lang w:val="en-GB" w:eastAsia="en-GB"/>
              </w:rPr>
              <w:t>tru</w:t>
            </w:r>
            <w:r w:rsidRPr="00BC76CA">
              <w:rPr>
                <w:rFonts w:ascii="Times New Roman" w:eastAsia="Calibri" w:hAnsi="Times New Roman" w:cs="Times New Roman"/>
                <w:b/>
                <w:color w:val="000000"/>
                <w:sz w:val="16"/>
                <w:szCs w:val="16"/>
                <w:lang w:val="en-GB" w:eastAsia="en-GB"/>
              </w:rPr>
              <w:t xml:space="preserve"> </w:t>
            </w:r>
            <w:r w:rsidRPr="00BC76CA">
              <w:rPr>
                <w:rFonts w:ascii="Times New Roman" w:eastAsia="Calibri" w:hAnsi="Times New Roman" w:cs="Times New Roman"/>
                <w:b/>
                <w:color w:val="000000"/>
                <w:sz w:val="16"/>
                <w:szCs w:val="16"/>
                <w:vertAlign w:val="superscript"/>
                <w:lang w:val="en-GB" w:eastAsia="en-GB"/>
              </w:rPr>
              <w:t>5,6</w:t>
            </w:r>
            <w:r w:rsidRPr="00BC76CA">
              <w:rPr>
                <w:rFonts w:ascii="Times New Roman" w:eastAsia="Calibri" w:hAnsi="Times New Roman" w:cs="Times New Roman"/>
                <w:b/>
                <w:color w:val="000000"/>
                <w:sz w:val="16"/>
                <w:szCs w:val="16"/>
                <w:lang w:val="en-GB" w:eastAsia="en-GB"/>
              </w:rPr>
              <w:t xml:space="preserve">  RTK</w:t>
            </w:r>
          </w:p>
          <w:p w14:paraId="1C0D2FAC" w14:textId="77777777" w:rsidR="00BC76CA" w:rsidRPr="00BC76CA" w:rsidRDefault="00BC76CA" w:rsidP="003C1C2C">
            <w:pPr>
              <w:keepNext/>
              <w:spacing w:before="120" w:after="120" w:line="360" w:lineRule="auto"/>
              <w:jc w:val="center"/>
              <w:rPr>
                <w:rFonts w:ascii="Times New Roman" w:eastAsia="Calibri" w:hAnsi="Times New Roman" w:cs="Times New Roman"/>
                <w:b/>
                <w:color w:val="000000"/>
                <w:sz w:val="16"/>
                <w:szCs w:val="16"/>
                <w:lang w:val="en-GB" w:eastAsia="en-GB"/>
              </w:rPr>
            </w:pPr>
            <w:r w:rsidRPr="00BC76CA">
              <w:rPr>
                <w:rFonts w:ascii="Times New Roman" w:eastAsia="Calibri" w:hAnsi="Times New Roman" w:cs="Times New Roman"/>
                <w:b/>
                <w:color w:val="000000"/>
                <w:sz w:val="16"/>
                <w:szCs w:val="16"/>
                <w:lang w:val="en-GB" w:eastAsia="en-GB"/>
              </w:rPr>
              <w:t>(</w:t>
            </w:r>
            <w:r w:rsidR="003C1C2C">
              <w:rPr>
                <w:rFonts w:ascii="Times New Roman" w:eastAsia="Calibri" w:hAnsi="Times New Roman" w:cs="Times New Roman"/>
                <w:b/>
                <w:color w:val="000000"/>
                <w:sz w:val="16"/>
                <w:szCs w:val="16"/>
                <w:lang w:val="en-GB" w:eastAsia="en-GB"/>
              </w:rPr>
              <w:t>miliarde</w:t>
            </w:r>
            <w:r w:rsidRPr="00BC76CA">
              <w:rPr>
                <w:rFonts w:ascii="Times New Roman" w:eastAsia="Calibri" w:hAnsi="Times New Roman" w:cs="Times New Roman"/>
                <w:b/>
                <w:color w:val="000000"/>
                <w:sz w:val="16"/>
                <w:szCs w:val="16"/>
                <w:lang w:val="en-GB" w:eastAsia="en-GB"/>
              </w:rPr>
              <w:t>)</w:t>
            </w:r>
          </w:p>
        </w:tc>
      </w:tr>
      <w:tr w:rsidR="00BC76CA" w:rsidRPr="00BC76CA" w14:paraId="6545B5BF" w14:textId="77777777" w:rsidTr="00E515A0">
        <w:trPr>
          <w:trHeight w:val="147"/>
          <w:jc w:val="center"/>
        </w:trPr>
        <w:tc>
          <w:tcPr>
            <w:tcW w:w="718" w:type="dxa"/>
            <w:tcBorders>
              <w:top w:val="single" w:sz="4" w:space="0" w:color="000000"/>
            </w:tcBorders>
            <w:shd w:val="clear" w:color="auto" w:fill="auto"/>
            <w:noWrap/>
            <w:vAlign w:val="center"/>
          </w:tcPr>
          <w:p w14:paraId="043987FF"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2010</w:t>
            </w:r>
          </w:p>
        </w:tc>
        <w:tc>
          <w:tcPr>
            <w:tcW w:w="1224" w:type="dxa"/>
            <w:tcBorders>
              <w:top w:val="single" w:sz="4" w:space="0" w:color="000000"/>
              <w:right w:val="single" w:sz="4" w:space="0" w:color="000000"/>
            </w:tcBorders>
            <w:shd w:val="clear" w:color="auto" w:fill="auto"/>
            <w:noWrap/>
          </w:tcPr>
          <w:p w14:paraId="2E22F065"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4.6</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Pr>
          <w:p w14:paraId="0D6D135C"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1,218</w:t>
            </w:r>
          </w:p>
        </w:tc>
        <w:tc>
          <w:tcPr>
            <w:tcW w:w="1300" w:type="dxa"/>
            <w:tcBorders>
              <w:top w:val="single" w:sz="4" w:space="0" w:color="000000"/>
              <w:left w:val="single" w:sz="4" w:space="0" w:color="000000"/>
              <w:bottom w:val="single" w:sz="4" w:space="0" w:color="000000"/>
              <w:right w:val="single" w:sz="4" w:space="0" w:color="000000"/>
            </w:tcBorders>
            <w:vAlign w:val="center"/>
          </w:tcPr>
          <w:p w14:paraId="2C8C5A88"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0.20</w:t>
            </w:r>
          </w:p>
        </w:tc>
        <w:tc>
          <w:tcPr>
            <w:tcW w:w="1504" w:type="dxa"/>
            <w:tcBorders>
              <w:top w:val="single" w:sz="4" w:space="0" w:color="000000"/>
              <w:left w:val="single" w:sz="4" w:space="0" w:color="000000"/>
              <w:bottom w:val="single" w:sz="4" w:space="0" w:color="000000"/>
              <w:right w:val="single" w:sz="4" w:space="0" w:color="000000"/>
            </w:tcBorders>
            <w:vAlign w:val="center"/>
          </w:tcPr>
          <w:p w14:paraId="1F79F065"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45.4</w:t>
            </w:r>
          </w:p>
        </w:tc>
        <w:tc>
          <w:tcPr>
            <w:tcW w:w="2945" w:type="dxa"/>
            <w:tcBorders>
              <w:top w:val="single" w:sz="4" w:space="0" w:color="000000"/>
              <w:left w:val="single" w:sz="4" w:space="0" w:color="000000"/>
              <w:bottom w:val="single" w:sz="4" w:space="0" w:color="000000"/>
              <w:right w:val="single" w:sz="4" w:space="0" w:color="000000"/>
            </w:tcBorders>
            <w:vAlign w:val="center"/>
          </w:tcPr>
          <w:p w14:paraId="24081621"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167.2</w:t>
            </w:r>
          </w:p>
        </w:tc>
      </w:tr>
      <w:tr w:rsidR="00BC76CA" w:rsidRPr="00BC76CA" w14:paraId="7B8EE025" w14:textId="77777777" w:rsidTr="00E515A0">
        <w:trPr>
          <w:trHeight w:val="188"/>
          <w:jc w:val="center"/>
        </w:trPr>
        <w:tc>
          <w:tcPr>
            <w:tcW w:w="718" w:type="dxa"/>
            <w:shd w:val="clear" w:color="auto" w:fill="auto"/>
            <w:noWrap/>
            <w:vAlign w:val="center"/>
          </w:tcPr>
          <w:p w14:paraId="3E5A3E59"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2016</w:t>
            </w:r>
          </w:p>
        </w:tc>
        <w:tc>
          <w:tcPr>
            <w:tcW w:w="1224" w:type="dxa"/>
            <w:tcBorders>
              <w:right w:val="single" w:sz="4" w:space="0" w:color="000000"/>
            </w:tcBorders>
            <w:shd w:val="clear" w:color="auto" w:fill="auto"/>
            <w:noWrap/>
          </w:tcPr>
          <w:p w14:paraId="2716ADA2"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5.2</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Pr>
          <w:p w14:paraId="2C0FD667"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1,601</w:t>
            </w:r>
          </w:p>
        </w:tc>
        <w:tc>
          <w:tcPr>
            <w:tcW w:w="1300" w:type="dxa"/>
            <w:tcBorders>
              <w:top w:val="single" w:sz="4" w:space="0" w:color="000000"/>
              <w:left w:val="single" w:sz="4" w:space="0" w:color="000000"/>
              <w:bottom w:val="single" w:sz="4" w:space="0" w:color="000000"/>
              <w:right w:val="single" w:sz="4" w:space="0" w:color="000000"/>
            </w:tcBorders>
            <w:vAlign w:val="center"/>
          </w:tcPr>
          <w:p w14:paraId="76A0E9E2"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0.21</w:t>
            </w:r>
          </w:p>
        </w:tc>
        <w:tc>
          <w:tcPr>
            <w:tcW w:w="1504" w:type="dxa"/>
            <w:tcBorders>
              <w:top w:val="single" w:sz="4" w:space="0" w:color="000000"/>
              <w:left w:val="single" w:sz="4" w:space="0" w:color="000000"/>
              <w:bottom w:val="single" w:sz="4" w:space="0" w:color="000000"/>
              <w:right w:val="single" w:sz="4" w:space="0" w:color="000000"/>
            </w:tcBorders>
            <w:vAlign w:val="center"/>
          </w:tcPr>
          <w:p w14:paraId="16397359"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45.3</w:t>
            </w:r>
          </w:p>
        </w:tc>
        <w:tc>
          <w:tcPr>
            <w:tcW w:w="2945" w:type="dxa"/>
            <w:tcBorders>
              <w:top w:val="single" w:sz="4" w:space="0" w:color="000000"/>
              <w:left w:val="single" w:sz="4" w:space="0" w:color="000000"/>
              <w:bottom w:val="single" w:sz="4" w:space="0" w:color="000000"/>
              <w:right w:val="single" w:sz="4" w:space="0" w:color="000000"/>
            </w:tcBorders>
            <w:vAlign w:val="center"/>
          </w:tcPr>
          <w:p w14:paraId="350AD4B4"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205.4</w:t>
            </w:r>
          </w:p>
        </w:tc>
      </w:tr>
      <w:tr w:rsidR="00BC76CA" w:rsidRPr="00BC76CA" w14:paraId="4E42AF00" w14:textId="77777777" w:rsidTr="00E515A0">
        <w:trPr>
          <w:trHeight w:val="300"/>
          <w:jc w:val="center"/>
        </w:trPr>
        <w:tc>
          <w:tcPr>
            <w:tcW w:w="718" w:type="dxa"/>
            <w:shd w:val="clear" w:color="auto" w:fill="auto"/>
            <w:noWrap/>
            <w:vAlign w:val="center"/>
          </w:tcPr>
          <w:p w14:paraId="3339D4B7"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2020</w:t>
            </w:r>
          </w:p>
        </w:tc>
        <w:tc>
          <w:tcPr>
            <w:tcW w:w="1224" w:type="dxa"/>
            <w:tcBorders>
              <w:right w:val="single" w:sz="4" w:space="0" w:color="000000"/>
            </w:tcBorders>
            <w:shd w:val="clear" w:color="auto" w:fill="auto"/>
            <w:noWrap/>
          </w:tcPr>
          <w:p w14:paraId="4CA25243"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5.6</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Pr>
          <w:p w14:paraId="0A3AAFC2"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1,825</w:t>
            </w:r>
          </w:p>
        </w:tc>
        <w:tc>
          <w:tcPr>
            <w:tcW w:w="1300" w:type="dxa"/>
            <w:tcBorders>
              <w:top w:val="single" w:sz="4" w:space="0" w:color="000000"/>
              <w:left w:val="single" w:sz="4" w:space="0" w:color="000000"/>
              <w:bottom w:val="single" w:sz="4" w:space="0" w:color="000000"/>
              <w:right w:val="single" w:sz="4" w:space="0" w:color="000000"/>
            </w:tcBorders>
            <w:vAlign w:val="center"/>
          </w:tcPr>
          <w:p w14:paraId="087549AC"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0.25</w:t>
            </w:r>
          </w:p>
        </w:tc>
        <w:tc>
          <w:tcPr>
            <w:tcW w:w="1504" w:type="dxa"/>
            <w:tcBorders>
              <w:top w:val="single" w:sz="4" w:space="0" w:color="000000"/>
              <w:left w:val="single" w:sz="4" w:space="0" w:color="000000"/>
              <w:bottom w:val="single" w:sz="4" w:space="0" w:color="000000"/>
              <w:right w:val="single" w:sz="4" w:space="0" w:color="000000"/>
            </w:tcBorders>
            <w:vAlign w:val="center"/>
          </w:tcPr>
          <w:p w14:paraId="1697F4B3"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49.4</w:t>
            </w:r>
          </w:p>
        </w:tc>
        <w:tc>
          <w:tcPr>
            <w:tcW w:w="2945" w:type="dxa"/>
            <w:tcBorders>
              <w:top w:val="single" w:sz="4" w:space="0" w:color="000000"/>
              <w:left w:val="single" w:sz="4" w:space="0" w:color="000000"/>
              <w:bottom w:val="single" w:sz="4" w:space="0" w:color="000000"/>
              <w:right w:val="single" w:sz="4" w:space="0" w:color="000000"/>
            </w:tcBorders>
            <w:vAlign w:val="center"/>
          </w:tcPr>
          <w:p w14:paraId="5E9326C1"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231.9</w:t>
            </w:r>
          </w:p>
        </w:tc>
      </w:tr>
      <w:tr w:rsidR="00BC76CA" w:rsidRPr="00BC76CA" w14:paraId="456E0445" w14:textId="77777777" w:rsidTr="00E515A0">
        <w:trPr>
          <w:trHeight w:val="169"/>
          <w:jc w:val="center"/>
        </w:trPr>
        <w:tc>
          <w:tcPr>
            <w:tcW w:w="718" w:type="dxa"/>
            <w:shd w:val="clear" w:color="auto" w:fill="auto"/>
            <w:noWrap/>
            <w:vAlign w:val="center"/>
          </w:tcPr>
          <w:p w14:paraId="6F407AA0"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2030</w:t>
            </w:r>
          </w:p>
        </w:tc>
        <w:tc>
          <w:tcPr>
            <w:tcW w:w="1224" w:type="dxa"/>
            <w:tcBorders>
              <w:right w:val="single" w:sz="4" w:space="0" w:color="000000"/>
            </w:tcBorders>
            <w:shd w:val="clear" w:color="auto" w:fill="auto"/>
            <w:noWrap/>
          </w:tcPr>
          <w:p w14:paraId="17AD2DFC"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7.0</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Pr>
          <w:p w14:paraId="69C9D8B6"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2,406</w:t>
            </w:r>
          </w:p>
        </w:tc>
        <w:tc>
          <w:tcPr>
            <w:tcW w:w="1300" w:type="dxa"/>
            <w:tcBorders>
              <w:top w:val="single" w:sz="4" w:space="0" w:color="000000"/>
              <w:left w:val="single" w:sz="4" w:space="0" w:color="000000"/>
              <w:bottom w:val="single" w:sz="4" w:space="0" w:color="000000"/>
              <w:right w:val="single" w:sz="4" w:space="0" w:color="000000"/>
            </w:tcBorders>
            <w:vAlign w:val="center"/>
          </w:tcPr>
          <w:p w14:paraId="7F8BB8D9"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0.35</w:t>
            </w:r>
          </w:p>
        </w:tc>
        <w:tc>
          <w:tcPr>
            <w:tcW w:w="1504" w:type="dxa"/>
            <w:tcBorders>
              <w:top w:val="single" w:sz="4" w:space="0" w:color="000000"/>
              <w:left w:val="single" w:sz="4" w:space="0" w:color="000000"/>
              <w:bottom w:val="single" w:sz="4" w:space="0" w:color="000000"/>
              <w:right w:val="single" w:sz="4" w:space="0" w:color="000000"/>
            </w:tcBorders>
            <w:vAlign w:val="center"/>
          </w:tcPr>
          <w:p w14:paraId="2E3F4AE7"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63.8</w:t>
            </w:r>
          </w:p>
        </w:tc>
        <w:tc>
          <w:tcPr>
            <w:tcW w:w="2945" w:type="dxa"/>
            <w:tcBorders>
              <w:top w:val="single" w:sz="4" w:space="0" w:color="000000"/>
              <w:left w:val="single" w:sz="4" w:space="0" w:color="000000"/>
              <w:bottom w:val="single" w:sz="4" w:space="0" w:color="000000"/>
              <w:right w:val="single" w:sz="4" w:space="0" w:color="000000"/>
            </w:tcBorders>
            <w:vAlign w:val="center"/>
          </w:tcPr>
          <w:p w14:paraId="4D295350"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304.4</w:t>
            </w:r>
          </w:p>
        </w:tc>
      </w:tr>
      <w:tr w:rsidR="00BC76CA" w:rsidRPr="00BC76CA" w14:paraId="5C04B4D1" w14:textId="77777777" w:rsidTr="00E515A0">
        <w:trPr>
          <w:trHeight w:val="164"/>
          <w:jc w:val="center"/>
        </w:trPr>
        <w:tc>
          <w:tcPr>
            <w:tcW w:w="718" w:type="dxa"/>
            <w:shd w:val="clear" w:color="auto" w:fill="auto"/>
            <w:noWrap/>
            <w:vAlign w:val="center"/>
          </w:tcPr>
          <w:p w14:paraId="28A6AD99"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2040</w:t>
            </w:r>
          </w:p>
        </w:tc>
        <w:tc>
          <w:tcPr>
            <w:tcW w:w="1224" w:type="dxa"/>
            <w:tcBorders>
              <w:right w:val="single" w:sz="4" w:space="0" w:color="000000"/>
            </w:tcBorders>
            <w:shd w:val="clear" w:color="auto" w:fill="auto"/>
            <w:noWrap/>
          </w:tcPr>
          <w:p w14:paraId="1D5E9AF4"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8.4</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Pr>
          <w:p w14:paraId="516B4A59"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2,919</w:t>
            </w:r>
          </w:p>
        </w:tc>
        <w:tc>
          <w:tcPr>
            <w:tcW w:w="1300" w:type="dxa"/>
            <w:tcBorders>
              <w:top w:val="single" w:sz="4" w:space="0" w:color="000000"/>
              <w:left w:val="single" w:sz="4" w:space="0" w:color="000000"/>
              <w:bottom w:val="single" w:sz="4" w:space="0" w:color="000000"/>
              <w:right w:val="single" w:sz="4" w:space="0" w:color="000000"/>
            </w:tcBorders>
            <w:vAlign w:val="center"/>
          </w:tcPr>
          <w:p w14:paraId="1C100BA8"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rPr>
            </w:pPr>
            <w:r w:rsidRPr="00BC76CA">
              <w:rPr>
                <w:rFonts w:ascii="Times New Roman" w:eastAsia="Calibri" w:hAnsi="Times New Roman" w:cs="Times New Roman"/>
                <w:color w:val="000000"/>
                <w:sz w:val="16"/>
                <w:szCs w:val="16"/>
                <w:lang w:val="en-GB"/>
              </w:rPr>
              <w:t>0.45</w:t>
            </w:r>
          </w:p>
        </w:tc>
        <w:tc>
          <w:tcPr>
            <w:tcW w:w="1504" w:type="dxa"/>
            <w:tcBorders>
              <w:top w:val="single" w:sz="4" w:space="0" w:color="000000"/>
              <w:left w:val="single" w:sz="4" w:space="0" w:color="000000"/>
              <w:bottom w:val="single" w:sz="4" w:space="0" w:color="000000"/>
              <w:right w:val="single" w:sz="4" w:space="0" w:color="000000"/>
            </w:tcBorders>
            <w:vAlign w:val="center"/>
          </w:tcPr>
          <w:p w14:paraId="2E9BDEE9"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79.4</w:t>
            </w:r>
          </w:p>
        </w:tc>
        <w:tc>
          <w:tcPr>
            <w:tcW w:w="2945" w:type="dxa"/>
            <w:tcBorders>
              <w:top w:val="single" w:sz="4" w:space="0" w:color="000000"/>
              <w:left w:val="single" w:sz="4" w:space="0" w:color="000000"/>
              <w:bottom w:val="single" w:sz="4" w:space="0" w:color="000000"/>
              <w:right w:val="single" w:sz="4" w:space="0" w:color="000000"/>
            </w:tcBorders>
            <w:vAlign w:val="center"/>
          </w:tcPr>
          <w:p w14:paraId="2CC350EF" w14:textId="77777777" w:rsidR="00BC76CA" w:rsidRPr="00BC76CA" w:rsidRDefault="00BC76CA" w:rsidP="00BC76CA">
            <w:pPr>
              <w:spacing w:before="60" w:after="60" w:line="360" w:lineRule="auto"/>
              <w:jc w:val="center"/>
              <w:rPr>
                <w:rFonts w:ascii="Times New Roman" w:eastAsia="Calibri" w:hAnsi="Times New Roman" w:cs="Times New Roman"/>
                <w:color w:val="000000"/>
                <w:sz w:val="16"/>
                <w:szCs w:val="16"/>
                <w:lang w:val="en-GB" w:eastAsia="en-GB"/>
              </w:rPr>
            </w:pPr>
            <w:r w:rsidRPr="00BC76CA">
              <w:rPr>
                <w:rFonts w:ascii="Times New Roman" w:eastAsia="Calibri" w:hAnsi="Times New Roman" w:cs="Times New Roman"/>
                <w:color w:val="000000"/>
                <w:sz w:val="16"/>
                <w:szCs w:val="16"/>
                <w:lang w:val="en-GB" w:eastAsia="en-GB"/>
              </w:rPr>
              <w:t>371.2</w:t>
            </w:r>
          </w:p>
        </w:tc>
      </w:tr>
    </w:tbl>
    <w:p w14:paraId="3B99A785" w14:textId="77777777" w:rsidR="00BC76CA" w:rsidRDefault="00BC76CA" w:rsidP="00CC18B8">
      <w:pPr>
        <w:spacing w:after="120" w:line="360" w:lineRule="auto"/>
        <w:jc w:val="both"/>
        <w:rPr>
          <w:rFonts w:ascii="Trebuchet MS" w:hAnsi="Trebuchet MS" w:cs="Arial"/>
          <w:color w:val="222222"/>
          <w:lang w:val="ro-RO"/>
        </w:rPr>
      </w:pPr>
    </w:p>
    <w:p w14:paraId="10BC5AE2" w14:textId="77777777" w:rsidR="007728BB" w:rsidRDefault="007728BB" w:rsidP="00CC18B8">
      <w:pPr>
        <w:spacing w:after="120" w:line="360" w:lineRule="auto"/>
        <w:jc w:val="both"/>
        <w:rPr>
          <w:rFonts w:ascii="Trebuchet MS" w:eastAsia="Times New Roman" w:hAnsi="Trebuchet MS" w:cs="Arial"/>
          <w:bCs/>
          <w:color w:val="000000"/>
          <w:lang w:val="ro-RO"/>
        </w:rPr>
      </w:pPr>
    </w:p>
    <w:p w14:paraId="24F7411B" w14:textId="77777777" w:rsidR="007A28B8" w:rsidRPr="001B4FF1" w:rsidRDefault="007A28B8" w:rsidP="00CC18B8">
      <w:pPr>
        <w:spacing w:after="120" w:line="360" w:lineRule="auto"/>
        <w:jc w:val="both"/>
        <w:rPr>
          <w:rFonts w:ascii="Trebuchet MS" w:eastAsia="Times New Roman" w:hAnsi="Trebuchet MS" w:cs="Arial"/>
          <w:bCs/>
          <w:i/>
          <w:color w:val="000000"/>
          <w:sz w:val="18"/>
          <w:szCs w:val="18"/>
          <w:lang w:val="ro-RO"/>
        </w:rPr>
      </w:pPr>
      <w:r w:rsidRPr="001B4FF1">
        <w:rPr>
          <w:rFonts w:ascii="Trebuchet MS" w:eastAsia="Times New Roman" w:hAnsi="Trebuchet MS" w:cs="Arial"/>
          <w:bCs/>
          <w:i/>
          <w:color w:val="000000"/>
          <w:sz w:val="18"/>
          <w:szCs w:val="18"/>
          <w:lang w:val="ro-RO"/>
        </w:rPr>
        <w:t>Tabelul 1</w:t>
      </w:r>
      <w:r w:rsidR="00955AB7" w:rsidRPr="001B4FF1">
        <w:rPr>
          <w:rFonts w:ascii="Trebuchet MS" w:eastAsia="Times New Roman" w:hAnsi="Trebuchet MS" w:cs="Arial"/>
          <w:bCs/>
          <w:i/>
          <w:color w:val="000000"/>
          <w:sz w:val="18"/>
          <w:szCs w:val="18"/>
          <w:lang w:val="ro-RO"/>
        </w:rPr>
        <w:t>6</w:t>
      </w:r>
      <w:r w:rsidRPr="001B4FF1">
        <w:rPr>
          <w:rFonts w:ascii="Trebuchet MS" w:eastAsia="Times New Roman" w:hAnsi="Trebuchet MS" w:cs="Arial"/>
          <w:bCs/>
          <w:i/>
          <w:color w:val="000000"/>
          <w:sz w:val="18"/>
          <w:szCs w:val="18"/>
          <w:lang w:val="ro-RO"/>
        </w:rPr>
        <w:t>. Prognoza combustibilului consumat și a emisiilor de CO</w:t>
      </w:r>
      <w:r w:rsidRPr="001B4FF1">
        <w:rPr>
          <w:rFonts w:ascii="Trebuchet MS" w:eastAsia="Times New Roman" w:hAnsi="Trebuchet MS" w:cs="Arial"/>
          <w:bCs/>
          <w:i/>
          <w:color w:val="000000"/>
          <w:sz w:val="18"/>
          <w:szCs w:val="18"/>
          <w:vertAlign w:val="subscript"/>
          <w:lang w:val="ro-RO"/>
        </w:rPr>
        <w:t>2</w:t>
      </w:r>
      <w:r w:rsidRPr="001B4FF1">
        <w:rPr>
          <w:rFonts w:ascii="Trebuchet MS" w:eastAsia="Times New Roman" w:hAnsi="Trebuchet MS" w:cs="Arial"/>
          <w:bCs/>
          <w:i/>
          <w:color w:val="000000"/>
          <w:sz w:val="18"/>
          <w:szCs w:val="18"/>
          <w:lang w:val="ro-RO"/>
        </w:rPr>
        <w:t xml:space="preserve"> pentru scenariul de bază</w:t>
      </w:r>
    </w:p>
    <w:tbl>
      <w:tblPr>
        <w:tblW w:w="8736"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1790"/>
        <w:gridCol w:w="1559"/>
        <w:gridCol w:w="1701"/>
        <w:gridCol w:w="1843"/>
        <w:gridCol w:w="1843"/>
      </w:tblGrid>
      <w:tr w:rsidR="007A28B8" w:rsidRPr="001B2BD7" w14:paraId="10F3C467" w14:textId="77777777" w:rsidTr="005C0385">
        <w:trPr>
          <w:trHeight w:val="327"/>
          <w:jc w:val="center"/>
        </w:trPr>
        <w:tc>
          <w:tcPr>
            <w:tcW w:w="1790"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3C897AB5" w14:textId="77777777" w:rsidR="007A28B8" w:rsidRPr="007A28B8" w:rsidRDefault="007A28B8" w:rsidP="007A28B8">
            <w:pPr>
              <w:keepNext/>
              <w:spacing w:before="120" w:after="120" w:line="360" w:lineRule="auto"/>
              <w:jc w:val="center"/>
              <w:rPr>
                <w:rFonts w:ascii="Verdana" w:eastAsia="Calibri" w:hAnsi="Verdana" w:cs="Times New Roman"/>
                <w:b/>
                <w:color w:val="000000"/>
                <w:sz w:val="16"/>
                <w:szCs w:val="16"/>
                <w:lang w:val="en-GB" w:eastAsia="en-GB"/>
              </w:rPr>
            </w:pPr>
            <w:r>
              <w:rPr>
                <w:rFonts w:ascii="Verdana" w:eastAsia="Calibri" w:hAnsi="Verdana" w:cs="Times New Roman"/>
                <w:b/>
                <w:color w:val="000000"/>
                <w:sz w:val="16"/>
                <w:szCs w:val="16"/>
                <w:lang w:val="en-GB" w:eastAsia="en-GB"/>
              </w:rPr>
              <w:t>An</w:t>
            </w:r>
          </w:p>
        </w:tc>
        <w:tc>
          <w:tcPr>
            <w:tcW w:w="1559"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013539B0" w14:textId="77777777" w:rsidR="007A28B8" w:rsidRDefault="007A28B8" w:rsidP="007A28B8">
            <w:pPr>
              <w:keepNext/>
              <w:spacing w:before="120" w:after="120" w:line="360" w:lineRule="auto"/>
              <w:jc w:val="center"/>
              <w:rPr>
                <w:rFonts w:ascii="Verdana" w:eastAsia="Calibri" w:hAnsi="Verdana" w:cs="Times New Roman"/>
                <w:b/>
                <w:color w:val="000000"/>
                <w:sz w:val="16"/>
                <w:szCs w:val="16"/>
                <w:lang w:val="en-GB" w:eastAsia="en-GB"/>
              </w:rPr>
            </w:pPr>
            <w:r>
              <w:rPr>
                <w:rFonts w:ascii="Verdana" w:eastAsia="Calibri" w:hAnsi="Verdana" w:cs="Times New Roman"/>
                <w:b/>
                <w:color w:val="000000"/>
                <w:sz w:val="16"/>
                <w:szCs w:val="16"/>
                <w:lang w:val="en-GB" w:eastAsia="en-GB"/>
              </w:rPr>
              <w:t>Combustibil consumat</w:t>
            </w:r>
          </w:p>
          <w:p w14:paraId="71F2D6CC" w14:textId="77777777" w:rsidR="007A28B8" w:rsidRPr="007A28B8" w:rsidRDefault="007A28B8" w:rsidP="007A28B8">
            <w:pPr>
              <w:keepNext/>
              <w:spacing w:before="120" w:after="120" w:line="360" w:lineRule="auto"/>
              <w:jc w:val="center"/>
              <w:rPr>
                <w:rFonts w:ascii="Verdana" w:eastAsia="Calibri" w:hAnsi="Verdana" w:cs="Times New Roman"/>
                <w:b/>
                <w:color w:val="000000"/>
                <w:sz w:val="16"/>
                <w:szCs w:val="16"/>
                <w:lang w:val="en-GB" w:eastAsia="en-GB"/>
              </w:rPr>
            </w:pPr>
            <w:r w:rsidRPr="007A28B8">
              <w:rPr>
                <w:rFonts w:ascii="Verdana" w:eastAsia="Calibri" w:hAnsi="Verdana" w:cs="Times New Roman"/>
                <w:b/>
                <w:color w:val="000000"/>
                <w:sz w:val="16"/>
                <w:szCs w:val="16"/>
                <w:lang w:val="en-GB" w:eastAsia="en-GB"/>
              </w:rPr>
              <w:t>(10</w:t>
            </w:r>
            <w:r w:rsidRPr="007A28B8">
              <w:rPr>
                <w:rFonts w:ascii="Verdana" w:eastAsia="Calibri" w:hAnsi="Verdana" w:cs="Times New Roman"/>
                <w:b/>
                <w:color w:val="000000"/>
                <w:sz w:val="16"/>
                <w:szCs w:val="16"/>
                <w:vertAlign w:val="superscript"/>
                <w:lang w:val="en-GB" w:eastAsia="en-GB"/>
              </w:rPr>
              <w:t>9</w:t>
            </w:r>
            <w:r w:rsidRPr="007A28B8">
              <w:rPr>
                <w:rFonts w:ascii="Verdana" w:eastAsia="Calibri" w:hAnsi="Verdana" w:cs="Times New Roman"/>
                <w:b/>
                <w:color w:val="000000"/>
                <w:sz w:val="16"/>
                <w:szCs w:val="16"/>
                <w:lang w:val="en-GB" w:eastAsia="en-GB"/>
              </w:rPr>
              <w:t xml:space="preserve"> kg)</w:t>
            </w:r>
          </w:p>
        </w:tc>
        <w:tc>
          <w:tcPr>
            <w:tcW w:w="1701"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0C27435B" w14:textId="77777777" w:rsidR="007A28B8" w:rsidRDefault="007A28B8" w:rsidP="007A28B8">
            <w:pPr>
              <w:keepNext/>
              <w:spacing w:before="120" w:after="120" w:line="360" w:lineRule="auto"/>
              <w:jc w:val="center"/>
              <w:rPr>
                <w:rFonts w:ascii="Verdana" w:eastAsia="Calibri" w:hAnsi="Verdana" w:cs="Times New Roman"/>
                <w:b/>
                <w:color w:val="000000"/>
                <w:sz w:val="16"/>
                <w:szCs w:val="16"/>
                <w:lang w:val="en-GB" w:eastAsia="en-GB"/>
              </w:rPr>
            </w:pPr>
            <w:r>
              <w:rPr>
                <w:rFonts w:ascii="Verdana" w:eastAsia="Calibri" w:hAnsi="Verdana" w:cs="Times New Roman"/>
                <w:b/>
                <w:color w:val="000000"/>
                <w:sz w:val="16"/>
                <w:szCs w:val="16"/>
                <w:lang w:val="en-GB" w:eastAsia="en-GB"/>
              </w:rPr>
              <w:t xml:space="preserve">Emisii </w:t>
            </w:r>
            <w:r w:rsidRPr="007A28B8">
              <w:rPr>
                <w:rFonts w:ascii="Verdana" w:eastAsia="Calibri" w:hAnsi="Verdana" w:cs="Times New Roman"/>
                <w:b/>
                <w:color w:val="000000"/>
                <w:sz w:val="16"/>
                <w:szCs w:val="16"/>
                <w:lang w:val="en-GB" w:eastAsia="en-GB"/>
              </w:rPr>
              <w:t>CO</w:t>
            </w:r>
            <w:r w:rsidRPr="007A28B8">
              <w:rPr>
                <w:rFonts w:ascii="Verdana" w:eastAsia="Calibri" w:hAnsi="Verdana" w:cs="Times New Roman"/>
                <w:b/>
                <w:color w:val="000000"/>
                <w:sz w:val="16"/>
                <w:szCs w:val="16"/>
                <w:vertAlign w:val="subscript"/>
                <w:lang w:val="en-GB" w:eastAsia="en-GB"/>
              </w:rPr>
              <w:t>2</w:t>
            </w:r>
            <w:r w:rsidRPr="007A28B8">
              <w:rPr>
                <w:rFonts w:ascii="Verdana" w:eastAsia="Calibri" w:hAnsi="Verdana" w:cs="Times New Roman"/>
                <w:b/>
                <w:color w:val="000000"/>
                <w:sz w:val="16"/>
                <w:szCs w:val="16"/>
                <w:lang w:val="en-GB" w:eastAsia="en-GB"/>
              </w:rPr>
              <w:t xml:space="preserve"> </w:t>
            </w:r>
          </w:p>
          <w:p w14:paraId="594FA0A5" w14:textId="77777777" w:rsidR="007A28B8" w:rsidRPr="007A28B8" w:rsidRDefault="007A28B8" w:rsidP="007A28B8">
            <w:pPr>
              <w:keepNext/>
              <w:spacing w:before="120" w:after="120" w:line="360" w:lineRule="auto"/>
              <w:jc w:val="center"/>
              <w:rPr>
                <w:rFonts w:ascii="Verdana" w:eastAsia="Calibri" w:hAnsi="Verdana" w:cs="Times New Roman"/>
                <w:color w:val="000000"/>
                <w:sz w:val="16"/>
                <w:szCs w:val="16"/>
                <w:lang w:val="en-GB" w:eastAsia="en-GB"/>
              </w:rPr>
            </w:pPr>
            <w:r w:rsidRPr="007A28B8">
              <w:rPr>
                <w:rFonts w:ascii="Verdana" w:eastAsia="Calibri" w:hAnsi="Verdana" w:cs="Times New Roman"/>
                <w:b/>
                <w:color w:val="000000"/>
                <w:sz w:val="16"/>
                <w:szCs w:val="16"/>
                <w:lang w:val="en-GB" w:eastAsia="en-GB"/>
              </w:rPr>
              <w:t>(10</w:t>
            </w:r>
            <w:r w:rsidRPr="007A28B8">
              <w:rPr>
                <w:rFonts w:ascii="Verdana" w:eastAsia="Calibri" w:hAnsi="Verdana" w:cs="Times New Roman"/>
                <w:b/>
                <w:color w:val="000000"/>
                <w:sz w:val="16"/>
                <w:szCs w:val="16"/>
                <w:vertAlign w:val="superscript"/>
                <w:lang w:val="en-GB" w:eastAsia="en-GB"/>
              </w:rPr>
              <w:t>9</w:t>
            </w:r>
            <w:r w:rsidRPr="007A28B8">
              <w:rPr>
                <w:rFonts w:ascii="Verdana" w:eastAsia="Calibri" w:hAnsi="Verdana" w:cs="Times New Roman"/>
                <w:b/>
                <w:color w:val="000000"/>
                <w:sz w:val="16"/>
                <w:szCs w:val="16"/>
                <w:lang w:val="en-GB" w:eastAsia="en-GB"/>
              </w:rPr>
              <w:t xml:space="preserve"> kg)</w:t>
            </w:r>
          </w:p>
        </w:tc>
        <w:tc>
          <w:tcPr>
            <w:tcW w:w="184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5ED2C8AF" w14:textId="77777777" w:rsidR="007A28B8" w:rsidRPr="006023DD" w:rsidRDefault="007A28B8" w:rsidP="007A28B8">
            <w:pPr>
              <w:keepNext/>
              <w:spacing w:before="120" w:after="120" w:line="360" w:lineRule="auto"/>
              <w:jc w:val="center"/>
              <w:rPr>
                <w:rFonts w:ascii="Verdana" w:eastAsia="Calibri" w:hAnsi="Verdana" w:cs="Times New Roman"/>
                <w:b/>
                <w:color w:val="000000"/>
                <w:sz w:val="16"/>
                <w:szCs w:val="16"/>
                <w:lang w:val="fr-FR" w:eastAsia="en-GB"/>
              </w:rPr>
            </w:pPr>
            <w:r w:rsidRPr="006023DD">
              <w:rPr>
                <w:rFonts w:ascii="Verdana" w:eastAsia="Calibri" w:hAnsi="Verdana" w:cs="Times New Roman"/>
                <w:b/>
                <w:color w:val="000000"/>
                <w:sz w:val="16"/>
                <w:szCs w:val="16"/>
                <w:lang w:val="fr-FR" w:eastAsia="en-GB"/>
              </w:rPr>
              <w:t>Eficiența consumului de combustibil (kg/RPK)</w:t>
            </w:r>
          </w:p>
        </w:tc>
        <w:tc>
          <w:tcPr>
            <w:tcW w:w="184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5769CD3F" w14:textId="77777777" w:rsidR="007A28B8" w:rsidRPr="006023DD" w:rsidRDefault="007A28B8" w:rsidP="007A28B8">
            <w:pPr>
              <w:keepNext/>
              <w:spacing w:before="120" w:after="120" w:line="360" w:lineRule="auto"/>
              <w:jc w:val="center"/>
              <w:rPr>
                <w:rFonts w:ascii="Verdana" w:eastAsia="Calibri" w:hAnsi="Verdana" w:cs="Times New Roman"/>
                <w:b/>
                <w:color w:val="000000"/>
                <w:sz w:val="16"/>
                <w:szCs w:val="16"/>
                <w:lang w:val="fr-FR" w:eastAsia="en-GB"/>
              </w:rPr>
            </w:pPr>
            <w:r w:rsidRPr="006023DD">
              <w:rPr>
                <w:rFonts w:ascii="Verdana" w:eastAsia="Calibri" w:hAnsi="Verdana" w:cs="Times New Roman"/>
                <w:b/>
                <w:color w:val="000000"/>
                <w:sz w:val="16"/>
                <w:szCs w:val="16"/>
                <w:lang w:val="fr-FR" w:eastAsia="en-GB"/>
              </w:rPr>
              <w:t>Eficiența consumului de combustibil (kg/RTK)</w:t>
            </w:r>
          </w:p>
        </w:tc>
      </w:tr>
      <w:tr w:rsidR="007A28B8" w:rsidRPr="007A28B8" w14:paraId="249DA735" w14:textId="77777777" w:rsidTr="005C0385">
        <w:trPr>
          <w:trHeight w:val="327"/>
          <w:jc w:val="center"/>
        </w:trPr>
        <w:tc>
          <w:tcPr>
            <w:tcW w:w="1790" w:type="dxa"/>
            <w:tcBorders>
              <w:top w:val="single" w:sz="4" w:space="0" w:color="000000"/>
            </w:tcBorders>
            <w:shd w:val="clear" w:color="auto" w:fill="auto"/>
            <w:noWrap/>
            <w:vAlign w:val="center"/>
          </w:tcPr>
          <w:p w14:paraId="72C26713" w14:textId="77777777" w:rsidR="007A28B8" w:rsidRPr="007A28B8" w:rsidRDefault="007A28B8" w:rsidP="007A28B8">
            <w:pPr>
              <w:spacing w:before="60" w:after="60" w:line="360" w:lineRule="auto"/>
              <w:jc w:val="center"/>
              <w:rPr>
                <w:rFonts w:ascii="Verdana" w:eastAsia="Calibri" w:hAnsi="Verdana" w:cs="Times New Roman"/>
                <w:color w:val="000000"/>
                <w:sz w:val="16"/>
                <w:szCs w:val="16"/>
                <w:lang w:val="en-GB" w:eastAsia="en-GB"/>
              </w:rPr>
            </w:pPr>
            <w:r w:rsidRPr="007A28B8">
              <w:rPr>
                <w:rFonts w:ascii="Verdana" w:eastAsia="Calibri" w:hAnsi="Verdana" w:cs="Times New Roman"/>
                <w:color w:val="000000"/>
                <w:sz w:val="16"/>
                <w:szCs w:val="16"/>
                <w:lang w:val="en-GB" w:eastAsia="en-GB"/>
              </w:rPr>
              <w:t>2010</w:t>
            </w:r>
          </w:p>
        </w:tc>
        <w:tc>
          <w:tcPr>
            <w:tcW w:w="1559" w:type="dxa"/>
            <w:tcBorders>
              <w:top w:val="single" w:sz="4" w:space="0" w:color="000000"/>
              <w:right w:val="single" w:sz="4" w:space="0" w:color="000000"/>
            </w:tcBorders>
            <w:shd w:val="clear" w:color="auto" w:fill="auto"/>
            <w:noWrap/>
          </w:tcPr>
          <w:p w14:paraId="26F944EE"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37.98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Pr>
          <w:p w14:paraId="43D63035"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120.00</w:t>
            </w:r>
          </w:p>
        </w:tc>
        <w:tc>
          <w:tcPr>
            <w:tcW w:w="1843" w:type="dxa"/>
            <w:tcBorders>
              <w:top w:val="single" w:sz="4" w:space="0" w:color="000000"/>
              <w:left w:val="single" w:sz="4" w:space="0" w:color="000000"/>
              <w:bottom w:val="single" w:sz="4" w:space="0" w:color="000000"/>
              <w:right w:val="single" w:sz="4" w:space="0" w:color="000000"/>
            </w:tcBorders>
          </w:tcPr>
          <w:p w14:paraId="0B04419E"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0.0310</w:t>
            </w:r>
          </w:p>
        </w:tc>
        <w:tc>
          <w:tcPr>
            <w:tcW w:w="1843" w:type="dxa"/>
            <w:tcBorders>
              <w:top w:val="single" w:sz="4" w:space="0" w:color="000000"/>
              <w:left w:val="single" w:sz="4" w:space="0" w:color="000000"/>
              <w:bottom w:val="single" w:sz="4" w:space="0" w:color="000000"/>
              <w:right w:val="single" w:sz="4" w:space="0" w:color="000000"/>
            </w:tcBorders>
            <w:vAlign w:val="bottom"/>
          </w:tcPr>
          <w:p w14:paraId="3D55EE24"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0.310</w:t>
            </w:r>
          </w:p>
        </w:tc>
      </w:tr>
      <w:tr w:rsidR="007A28B8" w:rsidRPr="007A28B8" w14:paraId="287A46EE" w14:textId="77777777" w:rsidTr="005C0385">
        <w:trPr>
          <w:trHeight w:val="327"/>
          <w:jc w:val="center"/>
        </w:trPr>
        <w:tc>
          <w:tcPr>
            <w:tcW w:w="1790" w:type="dxa"/>
            <w:shd w:val="clear" w:color="auto" w:fill="auto"/>
            <w:noWrap/>
            <w:vAlign w:val="center"/>
          </w:tcPr>
          <w:p w14:paraId="4F2464B5" w14:textId="77777777" w:rsidR="007A28B8" w:rsidRPr="007A28B8" w:rsidRDefault="007A28B8" w:rsidP="007A28B8">
            <w:pPr>
              <w:spacing w:before="60" w:after="60" w:line="360" w:lineRule="auto"/>
              <w:jc w:val="center"/>
              <w:rPr>
                <w:rFonts w:ascii="Verdana" w:eastAsia="Calibri" w:hAnsi="Verdana" w:cs="Times New Roman"/>
                <w:color w:val="000000"/>
                <w:sz w:val="16"/>
                <w:szCs w:val="16"/>
                <w:lang w:val="en-GB" w:eastAsia="en-GB"/>
              </w:rPr>
            </w:pPr>
            <w:r w:rsidRPr="007A28B8">
              <w:rPr>
                <w:rFonts w:ascii="Verdana" w:eastAsia="Calibri" w:hAnsi="Verdana" w:cs="Times New Roman"/>
                <w:color w:val="000000"/>
                <w:sz w:val="16"/>
                <w:szCs w:val="16"/>
                <w:lang w:val="en-GB" w:eastAsia="en-GB"/>
              </w:rPr>
              <w:t>2016</w:t>
            </w:r>
          </w:p>
        </w:tc>
        <w:tc>
          <w:tcPr>
            <w:tcW w:w="1559" w:type="dxa"/>
            <w:tcBorders>
              <w:right w:val="single" w:sz="4" w:space="0" w:color="000000"/>
            </w:tcBorders>
            <w:shd w:val="clear" w:color="auto" w:fill="auto"/>
            <w:noWrap/>
          </w:tcPr>
          <w:p w14:paraId="42386665" w14:textId="77777777" w:rsidR="007A28B8" w:rsidRPr="007A28B8" w:rsidRDefault="007A28B8" w:rsidP="007A28B8">
            <w:pPr>
              <w:tabs>
                <w:tab w:val="center" w:pos="671"/>
                <w:tab w:val="left" w:pos="1290"/>
              </w:tabs>
              <w:spacing w:before="60" w:after="60" w:line="360" w:lineRule="auto"/>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ab/>
              <w:t>46.28</w:t>
            </w:r>
            <w:r w:rsidRPr="007A28B8">
              <w:rPr>
                <w:rFonts w:ascii="Verdana" w:eastAsia="Calibri" w:hAnsi="Verdana" w:cs="Calibri"/>
                <w:color w:val="000000"/>
                <w:sz w:val="16"/>
                <w:szCs w:val="16"/>
                <w:lang w:val="en-GB"/>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Pr>
          <w:p w14:paraId="08BD0716"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146.26</w:t>
            </w:r>
          </w:p>
        </w:tc>
        <w:tc>
          <w:tcPr>
            <w:tcW w:w="1843" w:type="dxa"/>
            <w:tcBorders>
              <w:top w:val="single" w:sz="4" w:space="0" w:color="000000"/>
              <w:left w:val="single" w:sz="4" w:space="0" w:color="000000"/>
              <w:bottom w:val="single" w:sz="4" w:space="0" w:color="000000"/>
              <w:right w:val="single" w:sz="4" w:space="0" w:color="000000"/>
            </w:tcBorders>
          </w:tcPr>
          <w:p w14:paraId="56C59B07"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0.0287</w:t>
            </w:r>
          </w:p>
        </w:tc>
        <w:tc>
          <w:tcPr>
            <w:tcW w:w="1843" w:type="dxa"/>
            <w:tcBorders>
              <w:top w:val="single" w:sz="4" w:space="0" w:color="000000"/>
              <w:left w:val="single" w:sz="4" w:space="0" w:color="000000"/>
              <w:bottom w:val="single" w:sz="4" w:space="0" w:color="000000"/>
              <w:right w:val="single" w:sz="4" w:space="0" w:color="000000"/>
            </w:tcBorders>
            <w:vAlign w:val="bottom"/>
          </w:tcPr>
          <w:p w14:paraId="75D932AE"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0.287</w:t>
            </w:r>
          </w:p>
        </w:tc>
      </w:tr>
      <w:tr w:rsidR="007A28B8" w:rsidRPr="007A28B8" w14:paraId="66B20B78" w14:textId="77777777" w:rsidTr="005C0385">
        <w:trPr>
          <w:trHeight w:val="327"/>
          <w:jc w:val="center"/>
        </w:trPr>
        <w:tc>
          <w:tcPr>
            <w:tcW w:w="1790" w:type="dxa"/>
            <w:shd w:val="clear" w:color="auto" w:fill="auto"/>
            <w:noWrap/>
            <w:vAlign w:val="center"/>
          </w:tcPr>
          <w:p w14:paraId="75FFECE7" w14:textId="77777777" w:rsidR="007A28B8" w:rsidRPr="007A28B8" w:rsidRDefault="007A28B8" w:rsidP="007A28B8">
            <w:pPr>
              <w:spacing w:before="60" w:after="60" w:line="360" w:lineRule="auto"/>
              <w:jc w:val="center"/>
              <w:rPr>
                <w:rFonts w:ascii="Verdana" w:eastAsia="Calibri" w:hAnsi="Verdana" w:cs="Times New Roman"/>
                <w:color w:val="000000"/>
                <w:sz w:val="16"/>
                <w:szCs w:val="16"/>
                <w:lang w:val="en-GB" w:eastAsia="en-GB"/>
              </w:rPr>
            </w:pPr>
            <w:r w:rsidRPr="007A28B8">
              <w:rPr>
                <w:rFonts w:ascii="Verdana" w:eastAsia="Calibri" w:hAnsi="Verdana" w:cs="Times New Roman"/>
                <w:color w:val="000000"/>
                <w:sz w:val="16"/>
                <w:szCs w:val="16"/>
                <w:lang w:val="en-GB" w:eastAsia="en-GB"/>
              </w:rPr>
              <w:t>2020</w:t>
            </w:r>
          </w:p>
        </w:tc>
        <w:tc>
          <w:tcPr>
            <w:tcW w:w="1559" w:type="dxa"/>
            <w:tcBorders>
              <w:right w:val="single" w:sz="4" w:space="0" w:color="000000"/>
            </w:tcBorders>
            <w:shd w:val="clear" w:color="auto" w:fill="auto"/>
            <w:noWrap/>
          </w:tcPr>
          <w:p w14:paraId="76304EF4"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49.95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Pr>
          <w:p w14:paraId="3651DC5B"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157.85</w:t>
            </w:r>
          </w:p>
        </w:tc>
        <w:tc>
          <w:tcPr>
            <w:tcW w:w="1843" w:type="dxa"/>
            <w:tcBorders>
              <w:top w:val="single" w:sz="4" w:space="0" w:color="000000"/>
              <w:left w:val="single" w:sz="4" w:space="0" w:color="000000"/>
              <w:bottom w:val="single" w:sz="4" w:space="0" w:color="000000"/>
              <w:right w:val="single" w:sz="4" w:space="0" w:color="000000"/>
            </w:tcBorders>
          </w:tcPr>
          <w:p w14:paraId="7D7F5051"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0.0274</w:t>
            </w:r>
          </w:p>
        </w:tc>
        <w:tc>
          <w:tcPr>
            <w:tcW w:w="1843" w:type="dxa"/>
            <w:tcBorders>
              <w:top w:val="single" w:sz="4" w:space="0" w:color="000000"/>
              <w:left w:val="single" w:sz="4" w:space="0" w:color="000000"/>
              <w:bottom w:val="single" w:sz="4" w:space="0" w:color="000000"/>
              <w:right w:val="single" w:sz="4" w:space="0" w:color="000000"/>
            </w:tcBorders>
            <w:vAlign w:val="bottom"/>
          </w:tcPr>
          <w:p w14:paraId="18393BA6"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0.274</w:t>
            </w:r>
          </w:p>
        </w:tc>
      </w:tr>
      <w:tr w:rsidR="007A28B8" w:rsidRPr="007A28B8" w14:paraId="6CC6DFB1" w14:textId="77777777" w:rsidTr="005C0385">
        <w:trPr>
          <w:trHeight w:val="327"/>
          <w:jc w:val="center"/>
        </w:trPr>
        <w:tc>
          <w:tcPr>
            <w:tcW w:w="1790" w:type="dxa"/>
            <w:shd w:val="clear" w:color="auto" w:fill="auto"/>
            <w:noWrap/>
            <w:vAlign w:val="center"/>
          </w:tcPr>
          <w:p w14:paraId="576EF553" w14:textId="77777777" w:rsidR="007A28B8" w:rsidRPr="007A28B8" w:rsidRDefault="007A28B8" w:rsidP="007A28B8">
            <w:pPr>
              <w:spacing w:before="60" w:after="60" w:line="360" w:lineRule="auto"/>
              <w:jc w:val="center"/>
              <w:rPr>
                <w:rFonts w:ascii="Verdana" w:eastAsia="Calibri" w:hAnsi="Verdana" w:cs="Times New Roman"/>
                <w:color w:val="000000"/>
                <w:sz w:val="16"/>
                <w:szCs w:val="16"/>
                <w:lang w:val="en-GB" w:eastAsia="en-GB"/>
              </w:rPr>
            </w:pPr>
            <w:r w:rsidRPr="007A28B8">
              <w:rPr>
                <w:rFonts w:ascii="Verdana" w:eastAsia="Calibri" w:hAnsi="Verdana" w:cs="Times New Roman"/>
                <w:color w:val="000000"/>
                <w:sz w:val="16"/>
                <w:szCs w:val="16"/>
                <w:lang w:val="en-GB" w:eastAsia="en-GB"/>
              </w:rPr>
              <w:t>2030</w:t>
            </w:r>
          </w:p>
        </w:tc>
        <w:tc>
          <w:tcPr>
            <w:tcW w:w="1559" w:type="dxa"/>
            <w:tcBorders>
              <w:right w:val="single" w:sz="4" w:space="0" w:color="000000"/>
            </w:tcBorders>
            <w:shd w:val="clear" w:color="auto" w:fill="auto"/>
            <w:noWrap/>
          </w:tcPr>
          <w:p w14:paraId="56C65F39"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61.75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Pr>
          <w:p w14:paraId="133FE108"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195.13</w:t>
            </w:r>
          </w:p>
        </w:tc>
        <w:tc>
          <w:tcPr>
            <w:tcW w:w="1843" w:type="dxa"/>
            <w:tcBorders>
              <w:top w:val="single" w:sz="4" w:space="0" w:color="000000"/>
              <w:left w:val="single" w:sz="4" w:space="0" w:color="000000"/>
              <w:bottom w:val="single" w:sz="4" w:space="0" w:color="000000"/>
              <w:right w:val="single" w:sz="4" w:space="0" w:color="000000"/>
            </w:tcBorders>
          </w:tcPr>
          <w:p w14:paraId="14A8A2C9"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0.0256</w:t>
            </w:r>
          </w:p>
        </w:tc>
        <w:tc>
          <w:tcPr>
            <w:tcW w:w="1843" w:type="dxa"/>
            <w:tcBorders>
              <w:top w:val="single" w:sz="4" w:space="0" w:color="000000"/>
              <w:left w:val="single" w:sz="4" w:space="0" w:color="000000"/>
              <w:bottom w:val="single" w:sz="4" w:space="0" w:color="000000"/>
              <w:right w:val="single" w:sz="4" w:space="0" w:color="000000"/>
            </w:tcBorders>
            <w:vAlign w:val="bottom"/>
          </w:tcPr>
          <w:p w14:paraId="2479B94F"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0.256</w:t>
            </w:r>
          </w:p>
        </w:tc>
      </w:tr>
      <w:tr w:rsidR="007A28B8" w:rsidRPr="007A28B8" w14:paraId="7AABE5EB" w14:textId="77777777" w:rsidTr="005C0385">
        <w:trPr>
          <w:trHeight w:val="327"/>
          <w:jc w:val="center"/>
        </w:trPr>
        <w:tc>
          <w:tcPr>
            <w:tcW w:w="1790" w:type="dxa"/>
            <w:shd w:val="clear" w:color="auto" w:fill="auto"/>
            <w:noWrap/>
            <w:vAlign w:val="center"/>
          </w:tcPr>
          <w:p w14:paraId="24807AE5" w14:textId="77777777" w:rsidR="007A28B8" w:rsidRPr="007A28B8" w:rsidRDefault="007A28B8" w:rsidP="007A28B8">
            <w:pPr>
              <w:spacing w:before="60" w:after="60" w:line="360" w:lineRule="auto"/>
              <w:jc w:val="center"/>
              <w:rPr>
                <w:rFonts w:ascii="Verdana" w:eastAsia="Calibri" w:hAnsi="Verdana" w:cs="Times New Roman"/>
                <w:color w:val="000000"/>
                <w:sz w:val="16"/>
                <w:szCs w:val="16"/>
                <w:lang w:val="en-GB" w:eastAsia="en-GB"/>
              </w:rPr>
            </w:pPr>
            <w:r w:rsidRPr="007A28B8">
              <w:rPr>
                <w:rFonts w:ascii="Verdana" w:eastAsia="Calibri" w:hAnsi="Verdana" w:cs="Times New Roman"/>
                <w:color w:val="000000"/>
                <w:sz w:val="16"/>
                <w:szCs w:val="16"/>
                <w:lang w:val="en-GB" w:eastAsia="en-GB"/>
              </w:rPr>
              <w:t>2040</w:t>
            </w:r>
          </w:p>
        </w:tc>
        <w:tc>
          <w:tcPr>
            <w:tcW w:w="1559" w:type="dxa"/>
            <w:tcBorders>
              <w:right w:val="single" w:sz="4" w:space="0" w:color="000000"/>
            </w:tcBorders>
            <w:shd w:val="clear" w:color="auto" w:fill="auto"/>
            <w:noWrap/>
          </w:tcPr>
          <w:p w14:paraId="6FF764C0"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75.44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Pr>
          <w:p w14:paraId="00E1177C"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238.38</w:t>
            </w:r>
          </w:p>
        </w:tc>
        <w:tc>
          <w:tcPr>
            <w:tcW w:w="1843" w:type="dxa"/>
            <w:tcBorders>
              <w:top w:val="single" w:sz="4" w:space="0" w:color="000000"/>
              <w:left w:val="single" w:sz="4" w:space="0" w:color="000000"/>
              <w:bottom w:val="single" w:sz="4" w:space="0" w:color="000000"/>
              <w:right w:val="single" w:sz="4" w:space="0" w:color="000000"/>
            </w:tcBorders>
          </w:tcPr>
          <w:p w14:paraId="564E9BBB"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0.0259</w:t>
            </w:r>
          </w:p>
        </w:tc>
        <w:tc>
          <w:tcPr>
            <w:tcW w:w="1843" w:type="dxa"/>
            <w:tcBorders>
              <w:top w:val="single" w:sz="4" w:space="0" w:color="000000"/>
              <w:left w:val="single" w:sz="4" w:space="0" w:color="000000"/>
              <w:bottom w:val="single" w:sz="4" w:space="0" w:color="000000"/>
              <w:right w:val="single" w:sz="4" w:space="0" w:color="000000"/>
            </w:tcBorders>
            <w:vAlign w:val="bottom"/>
          </w:tcPr>
          <w:p w14:paraId="20B92ACE" w14:textId="77777777" w:rsidR="007A28B8" w:rsidRPr="007A28B8" w:rsidRDefault="007A28B8" w:rsidP="007A28B8">
            <w:pPr>
              <w:spacing w:before="60" w:after="60" w:line="360" w:lineRule="auto"/>
              <w:jc w:val="center"/>
              <w:rPr>
                <w:rFonts w:ascii="Verdana" w:eastAsia="Calibri" w:hAnsi="Verdana" w:cs="Calibri"/>
                <w:color w:val="000000"/>
                <w:sz w:val="16"/>
                <w:szCs w:val="16"/>
                <w:lang w:val="en-GB"/>
              </w:rPr>
            </w:pPr>
            <w:r w:rsidRPr="007A28B8">
              <w:rPr>
                <w:rFonts w:ascii="Verdana" w:eastAsia="Calibri" w:hAnsi="Verdana" w:cs="Calibri"/>
                <w:color w:val="000000"/>
                <w:sz w:val="16"/>
                <w:szCs w:val="16"/>
                <w:lang w:val="en-GB"/>
              </w:rPr>
              <w:t>0.259</w:t>
            </w:r>
          </w:p>
        </w:tc>
      </w:tr>
      <w:tr w:rsidR="007A28B8" w:rsidRPr="001B2BD7" w14:paraId="34D08411" w14:textId="77777777" w:rsidTr="005C0385">
        <w:trPr>
          <w:trHeight w:val="327"/>
          <w:jc w:val="center"/>
        </w:trPr>
        <w:tc>
          <w:tcPr>
            <w:tcW w:w="8736" w:type="dxa"/>
            <w:gridSpan w:val="5"/>
            <w:tcBorders>
              <w:right w:val="single" w:sz="4" w:space="0" w:color="000000"/>
            </w:tcBorders>
            <w:shd w:val="clear" w:color="auto" w:fill="auto"/>
            <w:noWrap/>
            <w:vAlign w:val="center"/>
          </w:tcPr>
          <w:p w14:paraId="2FA05458" w14:textId="77777777" w:rsidR="007A28B8" w:rsidRPr="006023DD" w:rsidRDefault="007A28B8" w:rsidP="007A28B8">
            <w:pPr>
              <w:spacing w:before="60" w:after="60" w:line="360" w:lineRule="auto"/>
              <w:jc w:val="center"/>
              <w:rPr>
                <w:rFonts w:ascii="Verdana" w:eastAsia="Calibri" w:hAnsi="Verdana" w:cs="Calibri"/>
                <w:i/>
                <w:color w:val="000000"/>
                <w:sz w:val="16"/>
                <w:szCs w:val="16"/>
                <w:lang w:val="fr-FR"/>
              </w:rPr>
            </w:pPr>
            <w:r w:rsidRPr="006023DD">
              <w:rPr>
                <w:rFonts w:ascii="Verdana" w:eastAsia="Calibri" w:hAnsi="Verdana" w:cs="Calibri"/>
                <w:i/>
                <w:color w:val="000000"/>
                <w:sz w:val="16"/>
                <w:szCs w:val="16"/>
                <w:lang w:val="fr-FR"/>
              </w:rPr>
              <w:t>Din motive de disponibilitate a datelor, rezultatele prezentate în acest tabel nu includ traficul de mărfuri / cargo.</w:t>
            </w:r>
          </w:p>
        </w:tc>
      </w:tr>
    </w:tbl>
    <w:p w14:paraId="3E6760AF" w14:textId="77777777" w:rsidR="007A28B8" w:rsidRDefault="007A28B8" w:rsidP="00CC18B8">
      <w:pPr>
        <w:spacing w:after="120" w:line="360" w:lineRule="auto"/>
        <w:jc w:val="both"/>
        <w:rPr>
          <w:rFonts w:ascii="Trebuchet MS" w:eastAsia="Times New Roman" w:hAnsi="Trebuchet MS" w:cs="Arial"/>
          <w:bCs/>
          <w:color w:val="000000"/>
          <w:lang w:val="ro-RO"/>
        </w:rPr>
      </w:pPr>
    </w:p>
    <w:p w14:paraId="1EF4F19E" w14:textId="77777777" w:rsidR="007A28B8" w:rsidRPr="0092368E" w:rsidRDefault="007728BB" w:rsidP="00CC18B8">
      <w:pPr>
        <w:spacing w:after="120" w:line="360" w:lineRule="auto"/>
        <w:jc w:val="both"/>
        <w:rPr>
          <w:rFonts w:ascii="Trebuchet MS" w:eastAsia="Times New Roman" w:hAnsi="Trebuchet MS" w:cs="Arial"/>
          <w:bCs/>
          <w:color w:val="000000"/>
          <w:sz w:val="16"/>
          <w:szCs w:val="16"/>
          <w:lang w:val="ro-RO"/>
        </w:rPr>
      </w:pPr>
      <w:r>
        <w:rPr>
          <w:rFonts w:ascii="Trebuchet MS" w:eastAsia="Times New Roman" w:hAnsi="Trebuchet MS" w:cs="Arial"/>
          <w:bCs/>
          <w:noProof/>
          <w:color w:val="000000"/>
        </w:rPr>
        <mc:AlternateContent>
          <mc:Choice Requires="wps">
            <w:drawing>
              <wp:anchor distT="0" distB="0" distL="114300" distR="114300" simplePos="0" relativeHeight="251750400" behindDoc="0" locked="0" layoutInCell="1" allowOverlap="1" wp14:anchorId="7679FD65" wp14:editId="40FAF976">
                <wp:simplePos x="0" y="0"/>
                <wp:positionH relativeFrom="column">
                  <wp:posOffset>-209550</wp:posOffset>
                </wp:positionH>
                <wp:positionV relativeFrom="paragraph">
                  <wp:posOffset>173990</wp:posOffset>
                </wp:positionV>
                <wp:extent cx="1733550" cy="9525"/>
                <wp:effectExtent l="0" t="0" r="19050" b="28575"/>
                <wp:wrapNone/>
                <wp:docPr id="70" name="Straight Connector 70"/>
                <wp:cNvGraphicFramePr/>
                <a:graphic xmlns:a="http://schemas.openxmlformats.org/drawingml/2006/main">
                  <a:graphicData uri="http://schemas.microsoft.com/office/word/2010/wordprocessingShape">
                    <wps:wsp>
                      <wps:cNvCnPr/>
                      <wps:spPr>
                        <a:xfrm>
                          <a:off x="0" y="0"/>
                          <a:ext cx="1733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FED87B9" id="Straight Connector 7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3.7pt" to="12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" strokecolor="black [3213]"/>
            </w:pict>
          </mc:Fallback>
        </mc:AlternateContent>
      </w:r>
    </w:p>
    <w:p w14:paraId="35E5FE49" w14:textId="77777777" w:rsidR="007728BB" w:rsidRPr="0092368E" w:rsidRDefault="007728BB" w:rsidP="007728BB">
      <w:pPr>
        <w:spacing w:after="120" w:line="360" w:lineRule="auto"/>
        <w:jc w:val="both"/>
        <w:rPr>
          <w:rFonts w:ascii="Trebuchet MS" w:eastAsia="Times New Roman" w:hAnsi="Trebuchet MS" w:cs="Arial"/>
          <w:bCs/>
          <w:sz w:val="16"/>
          <w:szCs w:val="16"/>
          <w:lang w:val="ro-RO"/>
        </w:rPr>
      </w:pPr>
      <w:r w:rsidRPr="0092368E">
        <w:rPr>
          <w:rFonts w:ascii="Trebuchet MS" w:eastAsia="Times New Roman" w:hAnsi="Trebuchet MS" w:cs="Arial"/>
          <w:bCs/>
          <w:sz w:val="16"/>
          <w:szCs w:val="16"/>
          <w:vertAlign w:val="superscript"/>
          <w:lang w:val="ro-RO"/>
        </w:rPr>
        <w:t>4</w:t>
      </w:r>
      <w:r w:rsidR="002F3A3D" w:rsidRPr="0092368E">
        <w:rPr>
          <w:rFonts w:ascii="Trebuchet MS" w:eastAsia="Times New Roman" w:hAnsi="Trebuchet MS" w:cs="Arial"/>
          <w:bCs/>
          <w:sz w:val="16"/>
          <w:szCs w:val="16"/>
          <w:vertAlign w:val="superscript"/>
          <w:lang w:val="ro-RO"/>
        </w:rPr>
        <w:t xml:space="preserve"> </w:t>
      </w:r>
      <w:r w:rsidR="00400A7C" w:rsidRPr="0092368E">
        <w:rPr>
          <w:rFonts w:ascii="Trebuchet MS" w:eastAsia="Times New Roman" w:hAnsi="Trebuchet MS" w:cs="Arial"/>
          <w:bCs/>
          <w:sz w:val="16"/>
          <w:szCs w:val="16"/>
          <w:lang w:val="ro-RO"/>
        </w:rPr>
        <w:t>Calculat pe baza a 98% din traficul de pasageri.</w:t>
      </w:r>
    </w:p>
    <w:p w14:paraId="5358FFB9" w14:textId="77777777" w:rsidR="007728BB" w:rsidRPr="0092368E" w:rsidRDefault="007728BB" w:rsidP="007728BB">
      <w:pPr>
        <w:spacing w:after="120" w:line="360" w:lineRule="auto"/>
        <w:jc w:val="both"/>
        <w:rPr>
          <w:rFonts w:ascii="Trebuchet MS" w:eastAsia="Times New Roman" w:hAnsi="Trebuchet MS" w:cs="Arial"/>
          <w:bCs/>
          <w:sz w:val="16"/>
          <w:szCs w:val="16"/>
          <w:lang w:val="ro-RO"/>
        </w:rPr>
      </w:pPr>
      <w:r w:rsidRPr="0092368E">
        <w:rPr>
          <w:rFonts w:ascii="Trebuchet MS" w:eastAsia="Times New Roman" w:hAnsi="Trebuchet MS" w:cs="Arial"/>
          <w:bCs/>
          <w:sz w:val="16"/>
          <w:szCs w:val="16"/>
          <w:vertAlign w:val="superscript"/>
          <w:lang w:val="ro-RO"/>
        </w:rPr>
        <w:t>5</w:t>
      </w:r>
      <w:r w:rsidR="002F3A3D" w:rsidRPr="0092368E">
        <w:rPr>
          <w:rFonts w:ascii="Trebuchet MS" w:eastAsia="Times New Roman" w:hAnsi="Trebuchet MS" w:cs="Arial"/>
          <w:bCs/>
          <w:sz w:val="16"/>
          <w:szCs w:val="16"/>
          <w:vertAlign w:val="superscript"/>
          <w:lang w:val="ro-RO"/>
        </w:rPr>
        <w:t xml:space="preserve"> </w:t>
      </w:r>
      <w:r w:rsidR="00400A7C" w:rsidRPr="0092368E">
        <w:rPr>
          <w:rFonts w:ascii="Trebuchet MS" w:eastAsia="Times New Roman" w:hAnsi="Trebuchet MS" w:cs="Arial"/>
          <w:bCs/>
          <w:sz w:val="16"/>
          <w:szCs w:val="16"/>
          <w:lang w:val="ro-RO"/>
        </w:rPr>
        <w:t>Include transportul de pasageri și mărfuri (toate zborurile cargo și de pasageri</w:t>
      </w:r>
      <w:r w:rsidR="00400A7C" w:rsidRPr="0092368E">
        <w:rPr>
          <w:rFonts w:ascii="Trebuchet MS" w:eastAsia="Times New Roman" w:hAnsi="Trebuchet MS" w:cs="Arial"/>
          <w:bCs/>
          <w:sz w:val="16"/>
          <w:szCs w:val="16"/>
          <w:vertAlign w:val="superscript"/>
          <w:lang w:val="ro-RO"/>
        </w:rPr>
        <w:t>).</w:t>
      </w:r>
      <w:r w:rsidRPr="0092368E">
        <w:rPr>
          <w:rFonts w:ascii="Trebuchet MS" w:eastAsia="Times New Roman" w:hAnsi="Trebuchet MS" w:cs="Arial"/>
          <w:bCs/>
          <w:sz w:val="16"/>
          <w:szCs w:val="16"/>
          <w:lang w:val="ro-RO"/>
        </w:rPr>
        <w:t>.</w:t>
      </w:r>
    </w:p>
    <w:p w14:paraId="185747CF" w14:textId="77777777" w:rsidR="007A28B8" w:rsidRPr="0092368E" w:rsidRDefault="007728BB" w:rsidP="007728BB">
      <w:pPr>
        <w:spacing w:after="120" w:line="360" w:lineRule="auto"/>
        <w:jc w:val="both"/>
        <w:rPr>
          <w:rFonts w:ascii="Trebuchet MS" w:eastAsia="Times New Roman" w:hAnsi="Trebuchet MS" w:cs="Arial"/>
          <w:bCs/>
          <w:sz w:val="16"/>
          <w:szCs w:val="16"/>
          <w:lang w:val="ro-RO"/>
        </w:rPr>
      </w:pPr>
      <w:r w:rsidRPr="0092368E">
        <w:rPr>
          <w:rFonts w:ascii="Trebuchet MS" w:eastAsia="Times New Roman" w:hAnsi="Trebuchet MS" w:cs="Arial"/>
          <w:bCs/>
          <w:sz w:val="16"/>
          <w:szCs w:val="16"/>
          <w:vertAlign w:val="superscript"/>
          <w:lang w:val="ro-RO"/>
        </w:rPr>
        <w:t>6</w:t>
      </w:r>
      <w:r w:rsidR="002F3A3D" w:rsidRPr="0092368E">
        <w:rPr>
          <w:sz w:val="16"/>
          <w:szCs w:val="16"/>
        </w:rPr>
        <w:t xml:space="preserve"> S-a</w:t>
      </w:r>
      <w:r w:rsidR="002F3A3D" w:rsidRPr="0092368E">
        <w:rPr>
          <w:rFonts w:ascii="Trebuchet MS" w:eastAsia="Times New Roman" w:hAnsi="Trebuchet MS" w:cs="Arial"/>
          <w:bCs/>
          <w:sz w:val="16"/>
          <w:szCs w:val="16"/>
          <w:lang w:val="ro-RO"/>
        </w:rPr>
        <w:t xml:space="preserve"> utilizat o valoare standard de 100 kg pentru fiecare pasager și bagajele sale înregistrate (ref. ICAO)</w:t>
      </w:r>
    </w:p>
    <w:p w14:paraId="676A7D61" w14:textId="77777777" w:rsidR="00955AB7" w:rsidRDefault="00955AB7" w:rsidP="00CC18B8">
      <w:pPr>
        <w:spacing w:after="120" w:line="360" w:lineRule="auto"/>
        <w:jc w:val="both"/>
        <w:rPr>
          <w:rFonts w:ascii="Trebuchet MS" w:eastAsia="Times New Roman" w:hAnsi="Trebuchet MS" w:cs="Arial"/>
          <w:bCs/>
          <w:color w:val="000000"/>
          <w:lang w:val="ro-RO"/>
        </w:rPr>
      </w:pPr>
    </w:p>
    <w:p w14:paraId="7B58E061" w14:textId="77777777" w:rsidR="007A28B8" w:rsidRDefault="00763FF7" w:rsidP="00763FF7">
      <w:pPr>
        <w:spacing w:after="120" w:line="360" w:lineRule="auto"/>
        <w:jc w:val="center"/>
        <w:rPr>
          <w:rFonts w:ascii="Trebuchet MS" w:eastAsia="Times New Roman" w:hAnsi="Trebuchet MS" w:cs="Arial"/>
          <w:bCs/>
          <w:color w:val="000000"/>
          <w:lang w:val="ro-RO"/>
        </w:rPr>
      </w:pPr>
      <w:r w:rsidRPr="00763FF7">
        <w:rPr>
          <w:rFonts w:ascii="Verdana" w:eastAsia="Calibri" w:hAnsi="Verdana" w:cs="Times New Roman"/>
          <w:noProof/>
          <w:sz w:val="20"/>
          <w:szCs w:val="24"/>
        </w:rPr>
        <w:lastRenderedPageBreak/>
        <w:drawing>
          <wp:inline distT="0" distB="0" distL="0" distR="0" wp14:anchorId="774101C0" wp14:editId="13ED1372">
            <wp:extent cx="5457825" cy="3076234"/>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2379" cy="3090073"/>
                    </a:xfrm>
                    <a:prstGeom prst="rect">
                      <a:avLst/>
                    </a:prstGeom>
                    <a:noFill/>
                    <a:ln>
                      <a:noFill/>
                    </a:ln>
                  </pic:spPr>
                </pic:pic>
              </a:graphicData>
            </a:graphic>
          </wp:inline>
        </w:drawing>
      </w:r>
    </w:p>
    <w:p w14:paraId="1BA4E9E5" w14:textId="77777777" w:rsidR="007A28B8" w:rsidRPr="00955AB7" w:rsidRDefault="00955AB7" w:rsidP="00955AB7">
      <w:pPr>
        <w:spacing w:after="120" w:line="360" w:lineRule="auto"/>
        <w:rPr>
          <w:rFonts w:ascii="Trebuchet MS" w:eastAsia="Times New Roman" w:hAnsi="Trebuchet MS" w:cs="Arial"/>
          <w:bCs/>
          <w:i/>
          <w:color w:val="000000"/>
          <w:sz w:val="18"/>
          <w:szCs w:val="18"/>
          <w:lang w:val="ro-RO"/>
        </w:rPr>
      </w:pPr>
      <w:r w:rsidRPr="00955AB7">
        <w:rPr>
          <w:rFonts w:ascii="Trebuchet MS" w:eastAsia="Times New Roman" w:hAnsi="Trebuchet MS" w:cs="Arial"/>
          <w:bCs/>
          <w:i/>
          <w:color w:val="000000"/>
          <w:sz w:val="18"/>
          <w:szCs w:val="18"/>
          <w:lang w:val="ro-RO"/>
        </w:rPr>
        <w:t>Figura nr. 16 Prognoza traficului până în 2040 (presupus atât pentru scenariile de bază, cât și pentru scenariile implementate)</w:t>
      </w:r>
    </w:p>
    <w:p w14:paraId="20ADA506" w14:textId="77777777" w:rsidR="007A28B8" w:rsidRDefault="00763FF7" w:rsidP="00763FF7">
      <w:pPr>
        <w:spacing w:after="120" w:line="360" w:lineRule="auto"/>
        <w:jc w:val="center"/>
        <w:rPr>
          <w:rFonts w:ascii="Trebuchet MS" w:eastAsia="Times New Roman" w:hAnsi="Trebuchet MS" w:cs="Arial"/>
          <w:bCs/>
          <w:color w:val="000000"/>
          <w:lang w:val="ro-RO"/>
        </w:rPr>
      </w:pPr>
      <w:r w:rsidRPr="00763FF7">
        <w:rPr>
          <w:rFonts w:ascii="Verdana" w:eastAsia="Calibri" w:hAnsi="Verdana" w:cs="Times New Roman"/>
          <w:b/>
          <w:noProof/>
          <w:sz w:val="20"/>
          <w:szCs w:val="24"/>
        </w:rPr>
        <w:drawing>
          <wp:inline distT="0" distB="0" distL="0" distR="0" wp14:anchorId="090FB716" wp14:editId="3AEF8316">
            <wp:extent cx="5114925" cy="341937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28694" cy="3428577"/>
                    </a:xfrm>
                    <a:prstGeom prst="rect">
                      <a:avLst/>
                    </a:prstGeom>
                    <a:noFill/>
                    <a:ln>
                      <a:noFill/>
                    </a:ln>
                  </pic:spPr>
                </pic:pic>
              </a:graphicData>
            </a:graphic>
          </wp:inline>
        </w:drawing>
      </w:r>
    </w:p>
    <w:p w14:paraId="40A09ED0" w14:textId="77777777" w:rsidR="00955AB7" w:rsidRPr="001B4FF1" w:rsidRDefault="00955AB7" w:rsidP="008E7E14">
      <w:pPr>
        <w:spacing w:after="120" w:line="360" w:lineRule="auto"/>
        <w:jc w:val="both"/>
        <w:rPr>
          <w:rFonts w:ascii="Trebuchet MS" w:eastAsia="Times New Roman" w:hAnsi="Trebuchet MS" w:cs="Arial"/>
          <w:bCs/>
          <w:i/>
          <w:color w:val="000000"/>
          <w:sz w:val="18"/>
          <w:szCs w:val="18"/>
          <w:lang w:val="ro-RO"/>
        </w:rPr>
      </w:pPr>
      <w:r w:rsidRPr="001B4FF1">
        <w:rPr>
          <w:rFonts w:ascii="Trebuchet MS" w:eastAsia="Times New Roman" w:hAnsi="Trebuchet MS" w:cs="Arial"/>
          <w:bCs/>
          <w:i/>
          <w:color w:val="000000"/>
          <w:sz w:val="18"/>
          <w:szCs w:val="18"/>
          <w:lang w:val="ro-RO"/>
        </w:rPr>
        <w:t>Figura nr. 17 Prognoza consumului de combustibil pentru scenariile de bază și scenariile implementate (zboruri internaționale de pasageri cu plecare de pe aeroporturile ECAC)</w:t>
      </w:r>
    </w:p>
    <w:p w14:paraId="6CF95DE9" w14:textId="77777777" w:rsidR="00955AB7" w:rsidRDefault="00955AB7" w:rsidP="008E7E14">
      <w:pPr>
        <w:spacing w:after="120" w:line="360" w:lineRule="auto"/>
        <w:jc w:val="both"/>
        <w:rPr>
          <w:rFonts w:ascii="Trebuchet MS" w:eastAsia="Times New Roman" w:hAnsi="Trebuchet MS" w:cs="Arial"/>
          <w:b/>
          <w:bCs/>
          <w:color w:val="000000"/>
          <w:lang w:val="ro-RO"/>
        </w:rPr>
      </w:pPr>
    </w:p>
    <w:p w14:paraId="3594B75F" w14:textId="77777777" w:rsidR="007A28B8" w:rsidRPr="008E7E14" w:rsidRDefault="008E7E14" w:rsidP="008E7E14">
      <w:pPr>
        <w:spacing w:after="120" w:line="360" w:lineRule="auto"/>
        <w:jc w:val="both"/>
        <w:rPr>
          <w:rFonts w:ascii="Trebuchet MS" w:eastAsia="Times New Roman" w:hAnsi="Trebuchet MS" w:cs="Arial"/>
          <w:b/>
          <w:bCs/>
          <w:color w:val="000000"/>
          <w:lang w:val="ro-RO"/>
        </w:rPr>
      </w:pPr>
      <w:r w:rsidRPr="008E7E14">
        <w:rPr>
          <w:rFonts w:ascii="Trebuchet MS" w:eastAsia="Times New Roman" w:hAnsi="Trebuchet MS" w:cs="Arial"/>
          <w:b/>
          <w:bCs/>
          <w:color w:val="000000"/>
          <w:lang w:val="ro-RO"/>
        </w:rPr>
        <w:lastRenderedPageBreak/>
        <w:t>3.1.2 Scenariul ECAC cu măsurile implementate</w:t>
      </w:r>
      <w:r w:rsidR="004D7B0C">
        <w:rPr>
          <w:rFonts w:ascii="Trebuchet MS" w:eastAsia="Times New Roman" w:hAnsi="Trebuchet MS" w:cs="Arial"/>
          <w:b/>
          <w:bCs/>
          <w:color w:val="000000"/>
          <w:lang w:val="ro-RO"/>
        </w:rPr>
        <w:t xml:space="preserve"> și estimarea beneficiilor </w:t>
      </w:r>
    </w:p>
    <w:p w14:paraId="254B7794" w14:textId="77777777" w:rsidR="00763FF7" w:rsidRDefault="00763FF7" w:rsidP="00CC18B8">
      <w:pPr>
        <w:spacing w:after="120" w:line="360" w:lineRule="auto"/>
        <w:jc w:val="both"/>
        <w:rPr>
          <w:rFonts w:ascii="Trebuchet MS" w:eastAsia="Times New Roman" w:hAnsi="Trebuchet MS" w:cs="Arial"/>
          <w:bCs/>
          <w:color w:val="000000"/>
          <w:lang w:val="ro-RO"/>
        </w:rPr>
      </w:pPr>
    </w:p>
    <w:p w14:paraId="5B3727DB" w14:textId="77777777" w:rsidR="00763FF7" w:rsidRDefault="008E7E14" w:rsidP="00CC18B8">
      <w:pPr>
        <w:spacing w:after="120" w:line="360" w:lineRule="auto"/>
        <w:jc w:val="both"/>
        <w:rPr>
          <w:rFonts w:ascii="Trebuchet MS" w:eastAsia="Times New Roman" w:hAnsi="Trebuchet MS" w:cs="Arial"/>
          <w:bCs/>
          <w:color w:val="000000"/>
          <w:lang w:val="ro-RO"/>
        </w:rPr>
      </w:pPr>
      <w:r w:rsidRPr="008E7E14">
        <w:rPr>
          <w:rFonts w:ascii="Trebuchet MS" w:eastAsia="Times New Roman" w:hAnsi="Trebuchet MS" w:cs="Arial"/>
          <w:bCs/>
          <w:color w:val="000000"/>
          <w:lang w:val="ro-RO"/>
        </w:rPr>
        <w:t xml:space="preserve">Pentru a îmbunătăți eficiența combustibilului </w:t>
      </w:r>
      <w:r>
        <w:rPr>
          <w:rFonts w:ascii="Trebuchet MS" w:eastAsia="Times New Roman" w:hAnsi="Trebuchet MS" w:cs="Arial"/>
          <w:bCs/>
          <w:color w:val="000000"/>
          <w:lang w:val="ro-RO"/>
        </w:rPr>
        <w:t xml:space="preserve">de combustibil </w:t>
      </w:r>
      <w:r w:rsidRPr="008E7E14">
        <w:rPr>
          <w:rFonts w:ascii="Trebuchet MS" w:eastAsia="Times New Roman" w:hAnsi="Trebuchet MS" w:cs="Arial"/>
          <w:bCs/>
          <w:color w:val="000000"/>
          <w:lang w:val="ro-RO"/>
        </w:rPr>
        <w:t xml:space="preserve">și </w:t>
      </w:r>
      <w:r>
        <w:rPr>
          <w:rFonts w:ascii="Trebuchet MS" w:eastAsia="Times New Roman" w:hAnsi="Trebuchet MS" w:cs="Arial"/>
          <w:bCs/>
          <w:color w:val="000000"/>
          <w:lang w:val="ro-RO"/>
        </w:rPr>
        <w:t xml:space="preserve">pentru </w:t>
      </w:r>
      <w:r w:rsidRPr="008E7E14">
        <w:rPr>
          <w:rFonts w:ascii="Trebuchet MS" w:eastAsia="Times New Roman" w:hAnsi="Trebuchet MS" w:cs="Arial"/>
          <w:bCs/>
          <w:color w:val="000000"/>
          <w:lang w:val="ro-RO"/>
        </w:rPr>
        <w:t xml:space="preserve">a reduce emisiile viitoare </w:t>
      </w:r>
      <w:r w:rsidR="004D7B0C">
        <w:rPr>
          <w:rFonts w:ascii="Trebuchet MS" w:eastAsia="Times New Roman" w:hAnsi="Trebuchet MS" w:cs="Arial"/>
          <w:bCs/>
          <w:color w:val="000000"/>
          <w:lang w:val="ro-RO"/>
        </w:rPr>
        <w:t xml:space="preserve">generate de </w:t>
      </w:r>
      <w:r w:rsidRPr="008E7E14">
        <w:rPr>
          <w:rFonts w:ascii="Trebuchet MS" w:eastAsia="Times New Roman" w:hAnsi="Trebuchet MS" w:cs="Arial"/>
          <w:bCs/>
          <w:color w:val="000000"/>
          <w:lang w:val="ro-RO"/>
        </w:rPr>
        <w:t xml:space="preserve">traficul aerian </w:t>
      </w:r>
      <w:r w:rsidR="004D7B0C">
        <w:rPr>
          <w:rFonts w:ascii="Trebuchet MS" w:eastAsia="Times New Roman" w:hAnsi="Trebuchet MS" w:cs="Arial"/>
          <w:bCs/>
          <w:color w:val="000000"/>
          <w:lang w:val="ro-RO"/>
        </w:rPr>
        <w:t xml:space="preserve">dincolo </w:t>
      </w:r>
      <w:r w:rsidR="004D7B0C" w:rsidRPr="004D7B0C">
        <w:rPr>
          <w:rFonts w:ascii="Trebuchet MS" w:eastAsia="Times New Roman" w:hAnsi="Trebuchet MS" w:cs="Arial"/>
          <w:bCs/>
          <w:color w:val="000000"/>
          <w:lang w:val="ro-RO"/>
        </w:rPr>
        <w:t>de proiecțiile din scenariul de bază</w:t>
      </w:r>
      <w:r w:rsidRPr="008E7E14">
        <w:rPr>
          <w:rFonts w:ascii="Trebuchet MS" w:eastAsia="Times New Roman" w:hAnsi="Trebuchet MS" w:cs="Arial"/>
          <w:bCs/>
          <w:color w:val="000000"/>
          <w:lang w:val="ro-RO"/>
        </w:rPr>
        <w:t>, statele ECAC au luat măsuri suplimentare</w:t>
      </w:r>
      <w:r>
        <w:rPr>
          <w:rFonts w:ascii="Trebuchet MS" w:eastAsia="Times New Roman" w:hAnsi="Trebuchet MS" w:cs="Arial"/>
          <w:bCs/>
          <w:color w:val="000000"/>
          <w:lang w:val="ro-RO"/>
        </w:rPr>
        <w:t>.</w:t>
      </w:r>
      <w:r w:rsidRPr="006023DD">
        <w:rPr>
          <w:lang w:val="fr-FR"/>
        </w:rPr>
        <w:t xml:space="preserve"> </w:t>
      </w:r>
      <w:r w:rsidRPr="008E7E14">
        <w:rPr>
          <w:rFonts w:ascii="Trebuchet MS" w:eastAsia="Times New Roman" w:hAnsi="Trebuchet MS" w:cs="Arial"/>
          <w:bCs/>
          <w:color w:val="000000"/>
          <w:lang w:val="ro-RO"/>
        </w:rPr>
        <w:t xml:space="preserve">Ipotezele </w:t>
      </w:r>
      <w:r w:rsidR="00933A92">
        <w:rPr>
          <w:rFonts w:ascii="Trebuchet MS" w:eastAsia="Times New Roman" w:hAnsi="Trebuchet MS" w:cs="Arial"/>
          <w:bCs/>
          <w:color w:val="000000"/>
          <w:lang w:val="ro-RO"/>
        </w:rPr>
        <w:t xml:space="preserve">unei evaluări </w:t>
      </w:r>
      <w:r w:rsidRPr="008E7E14">
        <w:rPr>
          <w:rFonts w:ascii="Trebuchet MS" w:eastAsia="Times New Roman" w:hAnsi="Trebuchet MS" w:cs="Arial"/>
          <w:bCs/>
          <w:color w:val="000000"/>
          <w:lang w:val="ro-RO"/>
        </w:rPr>
        <w:t xml:space="preserve">de sus în jos a efectelor acțiunilor de </w:t>
      </w:r>
      <w:r>
        <w:rPr>
          <w:rFonts w:ascii="Trebuchet MS" w:eastAsia="Times New Roman" w:hAnsi="Trebuchet MS" w:cs="Arial"/>
          <w:bCs/>
          <w:color w:val="000000"/>
          <w:lang w:val="ro-RO"/>
        </w:rPr>
        <w:t>reducere</w:t>
      </w:r>
      <w:r w:rsidRPr="008E7E14">
        <w:rPr>
          <w:rFonts w:ascii="Trebuchet MS" w:eastAsia="Times New Roman" w:hAnsi="Trebuchet MS" w:cs="Arial"/>
          <w:bCs/>
          <w:color w:val="000000"/>
          <w:lang w:val="ro-RO"/>
        </w:rPr>
        <w:t xml:space="preserve"> sunt prezentate </w:t>
      </w:r>
      <w:r w:rsidR="00933A92">
        <w:rPr>
          <w:rFonts w:ascii="Trebuchet MS" w:eastAsia="Times New Roman" w:hAnsi="Trebuchet MS" w:cs="Arial"/>
          <w:bCs/>
          <w:color w:val="000000"/>
          <w:lang w:val="ro-RO"/>
        </w:rPr>
        <w:t>aici</w:t>
      </w:r>
      <w:r w:rsidRPr="008E7E14">
        <w:rPr>
          <w:rFonts w:ascii="Trebuchet MS" w:eastAsia="Times New Roman" w:hAnsi="Trebuchet MS" w:cs="Arial"/>
          <w:bCs/>
          <w:color w:val="000000"/>
          <w:lang w:val="ro-RO"/>
        </w:rPr>
        <w:t>, pe baza rezultatelor modelării realizate de EUROCONTROL și EASA</w:t>
      </w:r>
      <w:r>
        <w:rPr>
          <w:rFonts w:ascii="Trebuchet MS" w:eastAsia="Times New Roman" w:hAnsi="Trebuchet MS" w:cs="Arial"/>
          <w:bCs/>
          <w:color w:val="000000"/>
          <w:lang w:val="ro-RO"/>
        </w:rPr>
        <w:t>.</w:t>
      </w:r>
      <w:r w:rsidRPr="006023DD">
        <w:rPr>
          <w:lang w:val="fr-FR"/>
        </w:rPr>
        <w:t xml:space="preserve"> </w:t>
      </w:r>
      <w:r w:rsidRPr="008E7E14">
        <w:rPr>
          <w:rFonts w:ascii="Trebuchet MS" w:eastAsia="Times New Roman" w:hAnsi="Trebuchet MS" w:cs="Arial"/>
          <w:bCs/>
          <w:color w:val="000000"/>
          <w:lang w:val="ro-RO"/>
        </w:rPr>
        <w:t xml:space="preserve">Măsurile de reducere a consumului de </w:t>
      </w:r>
      <w:r>
        <w:rPr>
          <w:rFonts w:ascii="Trebuchet MS" w:eastAsia="Times New Roman" w:hAnsi="Trebuchet MS" w:cs="Arial"/>
          <w:bCs/>
          <w:color w:val="000000"/>
          <w:lang w:val="ro-RO"/>
        </w:rPr>
        <w:t>combustibil</w:t>
      </w:r>
      <w:r w:rsidRPr="008E7E14">
        <w:rPr>
          <w:rFonts w:ascii="Trebuchet MS" w:eastAsia="Times New Roman" w:hAnsi="Trebuchet MS" w:cs="Arial"/>
          <w:bCs/>
          <w:color w:val="000000"/>
          <w:lang w:val="ro-RO"/>
        </w:rPr>
        <w:t xml:space="preserve"> și a emisiilor </w:t>
      </w:r>
      <w:r>
        <w:rPr>
          <w:rFonts w:ascii="Trebuchet MS" w:eastAsia="Times New Roman" w:hAnsi="Trebuchet MS" w:cs="Arial"/>
          <w:bCs/>
          <w:color w:val="000000"/>
          <w:lang w:val="ro-RO"/>
        </w:rPr>
        <w:t>din aviație</w:t>
      </w:r>
      <w:r w:rsidRPr="008E7E14">
        <w:rPr>
          <w:rFonts w:ascii="Trebuchet MS" w:eastAsia="Times New Roman" w:hAnsi="Trebuchet MS" w:cs="Arial"/>
          <w:bCs/>
          <w:color w:val="000000"/>
          <w:lang w:val="ro-RO"/>
        </w:rPr>
        <w:t xml:space="preserve"> vor fi descrise în următoarele </w:t>
      </w:r>
      <w:r w:rsidR="00D21CE0">
        <w:rPr>
          <w:rFonts w:ascii="Trebuchet MS" w:eastAsia="Times New Roman" w:hAnsi="Trebuchet MS" w:cs="Arial"/>
          <w:bCs/>
          <w:color w:val="000000"/>
          <w:lang w:val="ro-RO"/>
        </w:rPr>
        <w:t>sub</w:t>
      </w:r>
      <w:r w:rsidRPr="008E7E14">
        <w:rPr>
          <w:rFonts w:ascii="Trebuchet MS" w:eastAsia="Times New Roman" w:hAnsi="Trebuchet MS" w:cs="Arial"/>
          <w:bCs/>
          <w:color w:val="000000"/>
          <w:lang w:val="ro-RO"/>
        </w:rPr>
        <w:t>capitole.</w:t>
      </w:r>
    </w:p>
    <w:p w14:paraId="6E00D426" w14:textId="77777777" w:rsidR="00763FF7" w:rsidRDefault="008E7E14" w:rsidP="00CC18B8">
      <w:pPr>
        <w:spacing w:after="120" w:line="360" w:lineRule="auto"/>
        <w:jc w:val="both"/>
        <w:rPr>
          <w:rFonts w:ascii="Trebuchet MS" w:eastAsia="Times New Roman" w:hAnsi="Trebuchet MS" w:cs="Arial"/>
          <w:bCs/>
          <w:color w:val="000000"/>
          <w:lang w:val="ro-RO"/>
        </w:rPr>
      </w:pPr>
      <w:r w:rsidRPr="008E7E14">
        <w:rPr>
          <w:rFonts w:ascii="Trebuchet MS" w:eastAsia="Times New Roman" w:hAnsi="Trebuchet MS" w:cs="Arial"/>
          <w:bCs/>
          <w:color w:val="000000"/>
          <w:lang w:val="ro-RO"/>
        </w:rPr>
        <w:t>Din motive de simplitate, scenariul cu măsurile implementate se bazează pe acel</w:t>
      </w:r>
      <w:r w:rsidR="00933A92">
        <w:rPr>
          <w:rFonts w:ascii="Trebuchet MS" w:eastAsia="Times New Roman" w:hAnsi="Trebuchet MS" w:cs="Arial"/>
          <w:bCs/>
          <w:color w:val="000000"/>
          <w:lang w:val="ro-RO"/>
        </w:rPr>
        <w:t>ași</w:t>
      </w:r>
      <w:r w:rsidRPr="008E7E14">
        <w:rPr>
          <w:rFonts w:ascii="Trebuchet MS" w:eastAsia="Times New Roman" w:hAnsi="Trebuchet MS" w:cs="Arial"/>
          <w:bCs/>
          <w:color w:val="000000"/>
          <w:lang w:val="ro-RO"/>
        </w:rPr>
        <w:t xml:space="preserve"> volum de trafic ca și cazul de </w:t>
      </w:r>
      <w:r w:rsidR="00E15234">
        <w:rPr>
          <w:rFonts w:ascii="Trebuchet MS" w:eastAsia="Times New Roman" w:hAnsi="Trebuchet MS" w:cs="Arial"/>
          <w:bCs/>
          <w:color w:val="000000"/>
          <w:lang w:val="ro-RO"/>
        </w:rPr>
        <w:t>bază</w:t>
      </w:r>
      <w:r w:rsidRPr="008E7E14">
        <w:rPr>
          <w:rFonts w:ascii="Trebuchet MS" w:eastAsia="Times New Roman" w:hAnsi="Trebuchet MS" w:cs="Arial"/>
          <w:bCs/>
          <w:color w:val="000000"/>
          <w:lang w:val="ro-RO"/>
        </w:rPr>
        <w:t>, adică scenariul "Regl</w:t>
      </w:r>
      <w:r w:rsidR="006E752D">
        <w:rPr>
          <w:rFonts w:ascii="Trebuchet MS" w:eastAsia="Times New Roman" w:hAnsi="Trebuchet MS" w:cs="Arial"/>
          <w:bCs/>
          <w:color w:val="000000"/>
          <w:lang w:val="ro-RO"/>
        </w:rPr>
        <w:t>e</w:t>
      </w:r>
      <w:r w:rsidRPr="008E7E14">
        <w:rPr>
          <w:rFonts w:ascii="Trebuchet MS" w:eastAsia="Times New Roman" w:hAnsi="Trebuchet MS" w:cs="Arial"/>
          <w:bCs/>
          <w:color w:val="000000"/>
          <w:lang w:val="ro-RO"/>
        </w:rPr>
        <w:t>ment</w:t>
      </w:r>
      <w:r w:rsidR="006E752D">
        <w:rPr>
          <w:rFonts w:ascii="Trebuchet MS" w:eastAsia="Times New Roman" w:hAnsi="Trebuchet MS" w:cs="Arial"/>
          <w:bCs/>
          <w:color w:val="000000"/>
          <w:lang w:val="ro-RO"/>
        </w:rPr>
        <w:t>are</w:t>
      </w:r>
      <w:r w:rsidRPr="008E7E14">
        <w:rPr>
          <w:rFonts w:ascii="Trebuchet MS" w:eastAsia="Times New Roman" w:hAnsi="Trebuchet MS" w:cs="Arial"/>
          <w:bCs/>
          <w:color w:val="000000"/>
          <w:lang w:val="ro-RO"/>
        </w:rPr>
        <w:t xml:space="preserve"> și creștere" al EUROCONTROL</w:t>
      </w:r>
      <w:r>
        <w:rPr>
          <w:rFonts w:ascii="Trebuchet MS" w:eastAsia="Times New Roman" w:hAnsi="Trebuchet MS" w:cs="Arial"/>
          <w:bCs/>
          <w:color w:val="000000"/>
          <w:lang w:val="ro-RO"/>
        </w:rPr>
        <w:t>,</w:t>
      </w:r>
      <w:r w:rsidRPr="008E7E14">
        <w:rPr>
          <w:rFonts w:ascii="Trebuchet MS" w:eastAsia="Times New Roman" w:hAnsi="Trebuchet MS" w:cs="Arial"/>
          <w:bCs/>
          <w:color w:val="000000"/>
          <w:lang w:val="ro-RO"/>
        </w:rPr>
        <w:t xml:space="preserve"> descris anterior.</w:t>
      </w:r>
      <w:r w:rsidRPr="006023DD">
        <w:rPr>
          <w:lang w:val="fr-FR"/>
        </w:rPr>
        <w:t xml:space="preserve"> </w:t>
      </w:r>
      <w:r w:rsidRPr="008E7E14">
        <w:rPr>
          <w:rFonts w:ascii="Trebuchet MS" w:eastAsia="Times New Roman" w:hAnsi="Trebuchet MS" w:cs="Arial"/>
          <w:bCs/>
          <w:color w:val="000000"/>
          <w:lang w:val="ro-RO"/>
        </w:rPr>
        <w:t xml:space="preserve">Spre deosebire de scenariul de bază, efectele dezvoltării tehnologiei </w:t>
      </w:r>
      <w:r w:rsidR="00E15234">
        <w:rPr>
          <w:rFonts w:ascii="Trebuchet MS" w:eastAsia="Times New Roman" w:hAnsi="Trebuchet MS" w:cs="Arial"/>
          <w:bCs/>
          <w:color w:val="000000"/>
          <w:lang w:val="ro-RO"/>
        </w:rPr>
        <w:t>aeronavelor</w:t>
      </w:r>
      <w:r w:rsidRPr="008E7E14">
        <w:rPr>
          <w:rFonts w:ascii="Trebuchet MS" w:eastAsia="Times New Roman" w:hAnsi="Trebuchet MS" w:cs="Arial"/>
          <w:bCs/>
          <w:color w:val="000000"/>
          <w:lang w:val="ro-RO"/>
        </w:rPr>
        <w:t xml:space="preserve">, </w:t>
      </w:r>
      <w:r w:rsidR="00933A92">
        <w:rPr>
          <w:rFonts w:ascii="Trebuchet MS" w:eastAsia="Times New Roman" w:hAnsi="Trebuchet MS" w:cs="Arial"/>
          <w:bCs/>
          <w:color w:val="000000"/>
          <w:lang w:val="ro-RO"/>
        </w:rPr>
        <w:t xml:space="preserve">optimizarea sistemului de management a traficului aerian </w:t>
      </w:r>
      <w:r w:rsidRPr="008E7E14">
        <w:rPr>
          <w:rFonts w:ascii="Trebuchet MS" w:eastAsia="Times New Roman" w:hAnsi="Trebuchet MS" w:cs="Arial"/>
          <w:bCs/>
          <w:color w:val="000000"/>
          <w:lang w:val="ro-RO"/>
        </w:rPr>
        <w:t>și combustibilii alternativi sunt luate în considerare aici pentru o proiecție a consumului de c</w:t>
      </w:r>
      <w:r w:rsidR="00E15234">
        <w:rPr>
          <w:rFonts w:ascii="Trebuchet MS" w:eastAsia="Times New Roman" w:hAnsi="Trebuchet MS" w:cs="Arial"/>
          <w:bCs/>
          <w:color w:val="000000"/>
          <w:lang w:val="ro-RO"/>
        </w:rPr>
        <w:t>ombustibil</w:t>
      </w:r>
      <w:r w:rsidRPr="008E7E14">
        <w:rPr>
          <w:rFonts w:ascii="Trebuchet MS" w:eastAsia="Times New Roman" w:hAnsi="Trebuchet MS" w:cs="Arial"/>
          <w:bCs/>
          <w:color w:val="000000"/>
          <w:lang w:val="ro-RO"/>
        </w:rPr>
        <w:t xml:space="preserve"> și a emisiilor de CO</w:t>
      </w:r>
      <w:r w:rsidRPr="00955AB7">
        <w:rPr>
          <w:rFonts w:ascii="Trebuchet MS" w:eastAsia="Times New Roman" w:hAnsi="Trebuchet MS" w:cs="Arial"/>
          <w:bCs/>
          <w:color w:val="000000"/>
          <w:vertAlign w:val="subscript"/>
          <w:lang w:val="ro-RO"/>
        </w:rPr>
        <w:t xml:space="preserve">2 </w:t>
      </w:r>
      <w:r w:rsidRPr="008E7E14">
        <w:rPr>
          <w:rFonts w:ascii="Trebuchet MS" w:eastAsia="Times New Roman" w:hAnsi="Trebuchet MS" w:cs="Arial"/>
          <w:bCs/>
          <w:color w:val="000000"/>
          <w:lang w:val="ro-RO"/>
        </w:rPr>
        <w:t>până în anul 2040.</w:t>
      </w:r>
    </w:p>
    <w:p w14:paraId="30D79C9C" w14:textId="77777777" w:rsidR="00763FF7" w:rsidRDefault="00E15234" w:rsidP="00CC18B8">
      <w:pPr>
        <w:spacing w:after="120" w:line="360" w:lineRule="auto"/>
        <w:jc w:val="both"/>
        <w:rPr>
          <w:rFonts w:ascii="Trebuchet MS" w:eastAsia="Times New Roman" w:hAnsi="Trebuchet MS" w:cs="Arial"/>
          <w:bCs/>
          <w:color w:val="000000"/>
          <w:lang w:val="ro-RO"/>
        </w:rPr>
      </w:pPr>
      <w:r w:rsidRPr="00E15234">
        <w:rPr>
          <w:rFonts w:ascii="Trebuchet MS" w:eastAsia="Times New Roman" w:hAnsi="Trebuchet MS" w:cs="Arial"/>
          <w:b/>
          <w:bCs/>
          <w:color w:val="000000"/>
          <w:lang w:val="ro-RO"/>
        </w:rPr>
        <w:t>Efectele tehnologiei îmbunătățite a aeronavelor</w:t>
      </w:r>
      <w:r w:rsidRPr="00E15234">
        <w:rPr>
          <w:rFonts w:ascii="Trebuchet MS" w:eastAsia="Times New Roman" w:hAnsi="Trebuchet MS" w:cs="Arial"/>
          <w:bCs/>
          <w:color w:val="000000"/>
          <w:lang w:val="ro-RO"/>
        </w:rPr>
        <w:t xml:space="preserve"> sunt captate </w:t>
      </w:r>
      <w:r>
        <w:rPr>
          <w:rFonts w:ascii="Trebuchet MS" w:eastAsia="Times New Roman" w:hAnsi="Trebuchet MS" w:cs="Arial"/>
          <w:bCs/>
          <w:color w:val="000000"/>
          <w:lang w:val="ro-RO"/>
        </w:rPr>
        <w:t xml:space="preserve">prin </w:t>
      </w:r>
      <w:r w:rsidRPr="00E15234">
        <w:rPr>
          <w:rFonts w:ascii="Trebuchet MS" w:eastAsia="Times New Roman" w:hAnsi="Trebuchet MS" w:cs="Arial"/>
          <w:bCs/>
          <w:color w:val="000000"/>
          <w:lang w:val="ro-RO"/>
        </w:rPr>
        <w:t>simul</w:t>
      </w:r>
      <w:r>
        <w:rPr>
          <w:rFonts w:ascii="Trebuchet MS" w:eastAsia="Times New Roman" w:hAnsi="Trebuchet MS" w:cs="Arial"/>
          <w:bCs/>
          <w:color w:val="000000"/>
          <w:lang w:val="ro-RO"/>
        </w:rPr>
        <w:t xml:space="preserve">area </w:t>
      </w:r>
      <w:r w:rsidRPr="00E15234">
        <w:rPr>
          <w:rFonts w:ascii="Trebuchet MS" w:eastAsia="Times New Roman" w:hAnsi="Trebuchet MS" w:cs="Arial"/>
          <w:bCs/>
          <w:color w:val="000000"/>
          <w:lang w:val="ro-RO"/>
        </w:rPr>
        <w:t>revizuir</w:t>
      </w:r>
      <w:r>
        <w:rPr>
          <w:rFonts w:ascii="Trebuchet MS" w:eastAsia="Times New Roman" w:hAnsi="Trebuchet MS" w:cs="Arial"/>
          <w:bCs/>
          <w:color w:val="000000"/>
          <w:lang w:val="ro-RO"/>
        </w:rPr>
        <w:t>ii</w:t>
      </w:r>
      <w:r w:rsidRPr="00E15234">
        <w:rPr>
          <w:rFonts w:ascii="Trebuchet MS" w:eastAsia="Times New Roman" w:hAnsi="Trebuchet MS" w:cs="Arial"/>
          <w:bCs/>
          <w:color w:val="000000"/>
          <w:lang w:val="ro-RO"/>
        </w:rPr>
        <w:t xml:space="preserve"> flotei și luând în considerare îmbunătățirea eficienței consumului de combustibil a noilor tipuri de aeronave de ultimă generație (de exemplu, Airbus A320NEO, Boeing 737MAX, Airbus A350XWB etc.).</w:t>
      </w:r>
    </w:p>
    <w:p w14:paraId="5A9FC83D" w14:textId="77777777" w:rsidR="007A28B8" w:rsidRDefault="00E15234" w:rsidP="00CC18B8">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t>Simularea v</w:t>
      </w:r>
      <w:r w:rsidRPr="00E15234">
        <w:rPr>
          <w:rFonts w:ascii="Trebuchet MS" w:eastAsia="Times New Roman" w:hAnsi="Trebuchet MS" w:cs="Arial"/>
          <w:bCs/>
          <w:color w:val="000000"/>
          <w:lang w:val="ro-RO"/>
        </w:rPr>
        <w:t>iitoare</w:t>
      </w:r>
      <w:r>
        <w:rPr>
          <w:rFonts w:ascii="Trebuchet MS" w:eastAsia="Times New Roman" w:hAnsi="Trebuchet MS" w:cs="Arial"/>
          <w:bCs/>
          <w:color w:val="000000"/>
          <w:lang w:val="ro-RO"/>
        </w:rPr>
        <w:t>i</w:t>
      </w:r>
      <w:r w:rsidRPr="00E15234">
        <w:rPr>
          <w:rFonts w:ascii="Trebuchet MS" w:eastAsia="Times New Roman" w:hAnsi="Trebuchet MS" w:cs="Arial"/>
          <w:bCs/>
          <w:color w:val="000000"/>
          <w:lang w:val="ro-RO"/>
        </w:rPr>
        <w:t xml:space="preserve"> flot</w:t>
      </w:r>
      <w:r>
        <w:rPr>
          <w:rFonts w:ascii="Trebuchet MS" w:eastAsia="Times New Roman" w:hAnsi="Trebuchet MS" w:cs="Arial"/>
          <w:bCs/>
          <w:color w:val="000000"/>
          <w:lang w:val="ro-RO"/>
        </w:rPr>
        <w:t>e</w:t>
      </w:r>
      <w:r w:rsidRPr="00E15234">
        <w:rPr>
          <w:rFonts w:ascii="Trebuchet MS" w:eastAsia="Times New Roman" w:hAnsi="Trebuchet MS" w:cs="Arial"/>
          <w:bCs/>
          <w:color w:val="000000"/>
          <w:lang w:val="ro-RO"/>
        </w:rPr>
        <w:t xml:space="preserve"> </w:t>
      </w:r>
      <w:r w:rsidR="005F1F5D">
        <w:rPr>
          <w:rFonts w:ascii="Trebuchet MS" w:eastAsia="Times New Roman" w:hAnsi="Trebuchet MS" w:cs="Arial"/>
          <w:bCs/>
          <w:color w:val="000000"/>
          <w:lang w:val="ro-RO"/>
        </w:rPr>
        <w:t>de</w:t>
      </w:r>
      <w:r w:rsidRPr="00E15234">
        <w:rPr>
          <w:rFonts w:ascii="Trebuchet MS" w:eastAsia="Times New Roman" w:hAnsi="Trebuchet MS" w:cs="Arial"/>
          <w:bCs/>
          <w:color w:val="000000"/>
          <w:lang w:val="ro-RO"/>
        </w:rPr>
        <w:t xml:space="preserve"> aeronave a fost generată utilizând Instrumentul de </w:t>
      </w:r>
      <w:r w:rsidR="00B4540E">
        <w:rPr>
          <w:rFonts w:ascii="Trebuchet MS" w:eastAsia="Times New Roman" w:hAnsi="Trebuchet MS" w:cs="Arial"/>
          <w:bCs/>
          <w:color w:val="000000"/>
          <w:lang w:val="ro-RO"/>
        </w:rPr>
        <w:t>alocare</w:t>
      </w:r>
      <w:r w:rsidRPr="00E15234">
        <w:rPr>
          <w:rFonts w:ascii="Trebuchet MS" w:eastAsia="Times New Roman" w:hAnsi="Trebuchet MS" w:cs="Arial"/>
          <w:bCs/>
          <w:color w:val="000000"/>
          <w:lang w:val="ro-RO"/>
        </w:rPr>
        <w:t xml:space="preserve"> a aeronavelor (AAT) dezvoltat</w:t>
      </w:r>
      <w:r>
        <w:rPr>
          <w:rFonts w:ascii="Trebuchet MS" w:eastAsia="Times New Roman" w:hAnsi="Trebuchet MS" w:cs="Arial"/>
          <w:bCs/>
          <w:color w:val="000000"/>
          <w:lang w:val="ro-RO"/>
        </w:rPr>
        <w:t xml:space="preserve"> </w:t>
      </w:r>
      <w:r w:rsidRPr="00E15234">
        <w:rPr>
          <w:rFonts w:ascii="Trebuchet MS" w:eastAsia="Times New Roman" w:hAnsi="Trebuchet MS" w:cs="Arial"/>
          <w:bCs/>
          <w:color w:val="000000"/>
          <w:lang w:val="ro-RO"/>
        </w:rPr>
        <w:t>de EUROCONTROL</w:t>
      </w:r>
      <w:r>
        <w:rPr>
          <w:rFonts w:ascii="Trebuchet MS" w:eastAsia="Times New Roman" w:hAnsi="Trebuchet MS" w:cs="Arial"/>
          <w:bCs/>
          <w:color w:val="000000"/>
          <w:lang w:val="ro-RO"/>
        </w:rPr>
        <w:t xml:space="preserve"> în colaborare cu</w:t>
      </w:r>
      <w:r w:rsidRPr="00E15234">
        <w:rPr>
          <w:rFonts w:ascii="Trebuchet MS" w:eastAsia="Times New Roman" w:hAnsi="Trebuchet MS" w:cs="Arial"/>
          <w:bCs/>
          <w:color w:val="000000"/>
          <w:lang w:val="ro-RO"/>
        </w:rPr>
        <w:t xml:space="preserve"> EASA și Comisia Europeană.</w:t>
      </w:r>
    </w:p>
    <w:p w14:paraId="3ED1B582" w14:textId="77777777" w:rsidR="007A28B8" w:rsidRDefault="005F1F5D" w:rsidP="00CC18B8">
      <w:pPr>
        <w:spacing w:after="120" w:line="360" w:lineRule="auto"/>
        <w:jc w:val="both"/>
        <w:rPr>
          <w:rFonts w:ascii="Trebuchet MS" w:eastAsia="Times New Roman" w:hAnsi="Trebuchet MS" w:cs="Arial"/>
          <w:bCs/>
          <w:color w:val="000000"/>
          <w:lang w:val="ro-RO"/>
        </w:rPr>
      </w:pPr>
      <w:r w:rsidRPr="005F1F5D">
        <w:rPr>
          <w:rFonts w:ascii="Trebuchet MS" w:eastAsia="Times New Roman" w:hAnsi="Trebuchet MS" w:cs="Arial"/>
          <w:bCs/>
          <w:color w:val="000000"/>
          <w:lang w:val="ro-RO"/>
        </w:rPr>
        <w:t xml:space="preserve">Procesul de </w:t>
      </w:r>
      <w:r w:rsidR="00B4540E">
        <w:rPr>
          <w:rFonts w:ascii="Trebuchet MS" w:eastAsia="Times New Roman" w:hAnsi="Trebuchet MS" w:cs="Arial"/>
          <w:bCs/>
          <w:color w:val="000000"/>
          <w:lang w:val="ro-RO"/>
        </w:rPr>
        <w:t xml:space="preserve">retragere </w:t>
      </w:r>
      <w:r w:rsidRPr="005F1F5D">
        <w:rPr>
          <w:rFonts w:ascii="Trebuchet MS" w:eastAsia="Times New Roman" w:hAnsi="Trebuchet MS" w:cs="Arial"/>
          <w:bCs/>
          <w:color w:val="000000"/>
          <w:lang w:val="ro-RO"/>
        </w:rPr>
        <w:t xml:space="preserve">al Instrumentului de </w:t>
      </w:r>
      <w:r w:rsidR="00B4540E">
        <w:rPr>
          <w:rFonts w:ascii="Trebuchet MS" w:eastAsia="Times New Roman" w:hAnsi="Trebuchet MS" w:cs="Arial"/>
          <w:bCs/>
          <w:color w:val="000000"/>
          <w:lang w:val="ro-RO"/>
        </w:rPr>
        <w:t>alocare</w:t>
      </w:r>
      <w:r w:rsidRPr="005F1F5D">
        <w:rPr>
          <w:rFonts w:ascii="Trebuchet MS" w:eastAsia="Times New Roman" w:hAnsi="Trebuchet MS" w:cs="Arial"/>
          <w:bCs/>
          <w:color w:val="000000"/>
          <w:lang w:val="ro-RO"/>
        </w:rPr>
        <w:t xml:space="preserve"> a aeronavelor se realizează de la un an la altul, permițând determinarea cantității de aeronave noi necesare în fiecare an</w:t>
      </w:r>
      <w:r w:rsidR="00B4540E">
        <w:rPr>
          <w:rFonts w:ascii="Trebuchet MS" w:eastAsia="Times New Roman" w:hAnsi="Trebuchet MS" w:cs="Arial"/>
          <w:bCs/>
          <w:color w:val="000000"/>
          <w:lang w:val="ro-RO"/>
        </w:rPr>
        <w:t>.</w:t>
      </w:r>
    </w:p>
    <w:p w14:paraId="0E2D24E8" w14:textId="77777777" w:rsidR="007A28B8" w:rsidRDefault="00B4540E" w:rsidP="00CC18B8">
      <w:pPr>
        <w:spacing w:after="120" w:line="360" w:lineRule="auto"/>
        <w:jc w:val="both"/>
        <w:rPr>
          <w:rFonts w:ascii="Trebuchet MS" w:eastAsia="Times New Roman" w:hAnsi="Trebuchet MS" w:cs="Arial"/>
          <w:bCs/>
          <w:color w:val="000000"/>
          <w:lang w:val="ro-RO"/>
        </w:rPr>
      </w:pPr>
      <w:r w:rsidRPr="00B4540E">
        <w:rPr>
          <w:rFonts w:ascii="Trebuchet MS" w:eastAsia="Times New Roman" w:hAnsi="Trebuchet MS" w:cs="Arial"/>
          <w:bCs/>
          <w:color w:val="000000"/>
          <w:lang w:val="ro-RO"/>
        </w:rPr>
        <w:t xml:space="preserve">În plus față de </w:t>
      </w:r>
      <w:r>
        <w:rPr>
          <w:rFonts w:ascii="Trebuchet MS" w:eastAsia="Times New Roman" w:hAnsi="Trebuchet MS" w:cs="Arial"/>
          <w:bCs/>
          <w:color w:val="000000"/>
          <w:lang w:val="ro-RO"/>
        </w:rPr>
        <w:t>revizuirea</w:t>
      </w:r>
      <w:r w:rsidRPr="00B4540E">
        <w:rPr>
          <w:rFonts w:ascii="Trebuchet MS" w:eastAsia="Times New Roman" w:hAnsi="Trebuchet MS" w:cs="Arial"/>
          <w:bCs/>
          <w:color w:val="000000"/>
          <w:lang w:val="ro-RO"/>
        </w:rPr>
        <w:t xml:space="preserve"> flotei, se presupune o îmbunătățire constantă anuală a eficienței consumului de combustibil de 0,96% pe an pentru livrările de aeronave în ultimii 10 ani de prognoză (2030-2040).</w:t>
      </w:r>
    </w:p>
    <w:p w14:paraId="74ED823D" w14:textId="77777777" w:rsidR="00B4540E" w:rsidRDefault="00B4540E" w:rsidP="00CC18B8">
      <w:pPr>
        <w:spacing w:after="120" w:line="360" w:lineRule="auto"/>
        <w:jc w:val="both"/>
        <w:rPr>
          <w:rFonts w:ascii="Trebuchet MS" w:eastAsia="Times New Roman" w:hAnsi="Trebuchet MS" w:cs="Arial"/>
          <w:bCs/>
          <w:color w:val="000000"/>
          <w:lang w:val="ro-RO"/>
        </w:rPr>
      </w:pPr>
      <w:r w:rsidRPr="00B4540E">
        <w:rPr>
          <w:rFonts w:ascii="Trebuchet MS" w:eastAsia="Times New Roman" w:hAnsi="Trebuchet MS" w:cs="Arial"/>
          <w:bCs/>
          <w:color w:val="000000"/>
          <w:lang w:val="ro-RO"/>
        </w:rPr>
        <w:t>Această rată de îmbunătățire corespunde scenariului "</w:t>
      </w:r>
      <w:r w:rsidR="001248A0">
        <w:rPr>
          <w:rFonts w:ascii="Trebuchet MS" w:eastAsia="Times New Roman" w:hAnsi="Trebuchet MS" w:cs="Arial"/>
          <w:bCs/>
          <w:color w:val="000000"/>
          <w:lang w:val="ro-RO"/>
        </w:rPr>
        <w:t>m</w:t>
      </w:r>
      <w:r w:rsidR="00D24FBD">
        <w:rPr>
          <w:rFonts w:ascii="Trebuchet MS" w:eastAsia="Times New Roman" w:hAnsi="Trebuchet MS" w:cs="Arial"/>
          <w:bCs/>
          <w:color w:val="000000"/>
          <w:lang w:val="ro-RO"/>
        </w:rPr>
        <w:t>ediu</w:t>
      </w:r>
      <w:r w:rsidRPr="00B4540E">
        <w:rPr>
          <w:rFonts w:ascii="Trebuchet MS" w:eastAsia="Times New Roman" w:hAnsi="Trebuchet MS" w:cs="Arial"/>
          <w:bCs/>
          <w:color w:val="000000"/>
          <w:lang w:val="ro-RO"/>
        </w:rPr>
        <w:t xml:space="preserve">" </w:t>
      </w:r>
      <w:r w:rsidR="00D24FBD">
        <w:rPr>
          <w:rFonts w:ascii="Trebuchet MS" w:eastAsia="Times New Roman" w:hAnsi="Trebuchet MS" w:cs="Arial"/>
          <w:bCs/>
          <w:color w:val="000000"/>
          <w:lang w:val="ro-RO"/>
        </w:rPr>
        <w:t xml:space="preserve">al tehnologiei </w:t>
      </w:r>
      <w:r w:rsidRPr="00B4540E">
        <w:rPr>
          <w:rFonts w:ascii="Trebuchet MS" w:eastAsia="Times New Roman" w:hAnsi="Trebuchet MS" w:cs="Arial"/>
          <w:bCs/>
          <w:color w:val="000000"/>
          <w:lang w:val="ro-RO"/>
        </w:rPr>
        <w:t>combustibil</w:t>
      </w:r>
      <w:r w:rsidR="00D24FBD">
        <w:rPr>
          <w:rFonts w:ascii="Trebuchet MS" w:eastAsia="Times New Roman" w:hAnsi="Trebuchet MS" w:cs="Arial"/>
          <w:bCs/>
          <w:color w:val="000000"/>
          <w:lang w:val="ro-RO"/>
        </w:rPr>
        <w:t>ului,</w:t>
      </w:r>
      <w:r w:rsidRPr="00B4540E">
        <w:rPr>
          <w:rFonts w:ascii="Trebuchet MS" w:eastAsia="Times New Roman" w:hAnsi="Trebuchet MS" w:cs="Arial"/>
          <w:bCs/>
          <w:color w:val="000000"/>
          <w:lang w:val="ro-RO"/>
        </w:rPr>
        <w:t xml:space="preserve"> utilizat de CAEP pentru a genera </w:t>
      </w:r>
      <w:r w:rsidR="00D24FBD">
        <w:rPr>
          <w:rFonts w:ascii="Trebuchet MS" w:eastAsia="Times New Roman" w:hAnsi="Trebuchet MS" w:cs="Arial"/>
          <w:bCs/>
          <w:color w:val="000000"/>
          <w:lang w:val="ro-RO"/>
        </w:rPr>
        <w:t>evoluția cosumului de c</w:t>
      </w:r>
      <w:r w:rsidRPr="00B4540E">
        <w:rPr>
          <w:rFonts w:ascii="Trebuchet MS" w:eastAsia="Times New Roman" w:hAnsi="Trebuchet MS" w:cs="Arial"/>
          <w:bCs/>
          <w:color w:val="000000"/>
          <w:lang w:val="ro-RO"/>
        </w:rPr>
        <w:t>ombustibil pentru Adunare</w:t>
      </w:r>
      <w:r w:rsidR="001248A0">
        <w:rPr>
          <w:rFonts w:ascii="Trebuchet MS" w:eastAsia="Times New Roman" w:hAnsi="Trebuchet MS" w:cs="Arial"/>
          <w:bCs/>
          <w:color w:val="000000"/>
          <w:lang w:val="ro-RO"/>
        </w:rPr>
        <w:t>.</w:t>
      </w:r>
    </w:p>
    <w:p w14:paraId="56AA5392" w14:textId="77777777" w:rsidR="00693CC7" w:rsidRPr="00CC18B8" w:rsidRDefault="00693CC7"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Acest rezultat a fost posibil datorită optimizării factorului de încărcare al aeronavelor </w:t>
      </w:r>
      <w:r w:rsidR="00F860C7" w:rsidRPr="00CC18B8">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cu un procent </w:t>
      </w:r>
      <w:r w:rsidR="00F860C7" w:rsidRPr="00CC18B8">
        <w:rPr>
          <w:rFonts w:ascii="Trebuchet MS" w:eastAsia="Times New Roman" w:hAnsi="Trebuchet MS" w:cs="Arial"/>
          <w:bCs/>
          <w:color w:val="000000"/>
          <w:lang w:val="ro-RO"/>
        </w:rPr>
        <w:t>de peste</w:t>
      </w:r>
      <w:r w:rsidRPr="00CC18B8">
        <w:rPr>
          <w:rFonts w:ascii="Trebuchet MS" w:eastAsia="Times New Roman" w:hAnsi="Trebuchet MS" w:cs="Arial"/>
          <w:bCs/>
          <w:color w:val="000000"/>
          <w:lang w:val="ro-RO"/>
        </w:rPr>
        <w:t xml:space="preserve"> 3% în perioada 2010-2014</w:t>
      </w:r>
      <w:r w:rsidR="00F860C7" w:rsidRPr="00CC18B8">
        <w:rPr>
          <w:rFonts w:ascii="Trebuchet MS" w:eastAsia="Times New Roman" w:hAnsi="Trebuchet MS" w:cs="Arial"/>
          <w:bCs/>
          <w:color w:val="000000"/>
          <w:lang w:val="ro-RO"/>
        </w:rPr>
        <w:t xml:space="preserve">) precum </w:t>
      </w:r>
      <w:r w:rsidRPr="00CC18B8">
        <w:rPr>
          <w:rFonts w:ascii="Trebuchet MS" w:eastAsia="Times New Roman" w:hAnsi="Trebuchet MS" w:cs="Arial"/>
          <w:bCs/>
          <w:color w:val="000000"/>
          <w:lang w:val="ro-RO"/>
        </w:rPr>
        <w:t xml:space="preserve">și datorită introducerii scaunelor slimline care având o greutate mai </w:t>
      </w:r>
      <w:r w:rsidR="00076B35" w:rsidRPr="00CC18B8">
        <w:rPr>
          <w:rFonts w:ascii="Trebuchet MS" w:eastAsia="Times New Roman" w:hAnsi="Trebuchet MS" w:cs="Arial"/>
          <w:bCs/>
          <w:color w:val="000000"/>
          <w:lang w:val="ro-RO"/>
        </w:rPr>
        <w:t>mic</w:t>
      </w:r>
      <w:r w:rsidR="00FA2F62">
        <w:rPr>
          <w:rFonts w:ascii="Trebuchet MS" w:eastAsia="Times New Roman" w:hAnsi="Trebuchet MS" w:cs="Arial"/>
          <w:bCs/>
          <w:color w:val="000000"/>
          <w:lang w:val="ro-RO"/>
        </w:rPr>
        <w:t>ă</w:t>
      </w:r>
      <w:r w:rsidR="00076B35" w:rsidRPr="00CC18B8">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 a permis operatorului să doteze aeronava cu mai multe scaune.</w:t>
      </w:r>
    </w:p>
    <w:p w14:paraId="5F54FA27" w14:textId="77777777" w:rsidR="00693CC7" w:rsidRDefault="00693CC7"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lastRenderedPageBreak/>
        <w:t>Cu toate acestea, nici una dintre aceste măsuri nu pot fi proiectate pe termen nelimitat ca un beneficiu constat, deoarece vor ajunge la un prag în care veniturile provenite din aceste măsuri se vor diminua</w:t>
      </w:r>
      <w:r w:rsidR="00F860C7" w:rsidRPr="00CC18B8">
        <w:rPr>
          <w:rFonts w:ascii="Trebuchet MS" w:eastAsia="Times New Roman" w:hAnsi="Trebuchet MS" w:cs="Arial"/>
          <w:bCs/>
          <w:color w:val="000000"/>
          <w:lang w:val="ro-RO"/>
        </w:rPr>
        <w:t>.</w:t>
      </w:r>
      <w:r w:rsidR="00076B35" w:rsidRPr="00CC18B8">
        <w:rPr>
          <w:rFonts w:ascii="Trebuchet MS" w:eastAsia="Times New Roman" w:hAnsi="Trebuchet MS" w:cs="Arial"/>
          <w:bCs/>
          <w:color w:val="000000"/>
          <w:lang w:val="ro-RO"/>
        </w:rPr>
        <w:t xml:space="preserve"> </w:t>
      </w:r>
      <w:r w:rsidR="00F860C7" w:rsidRPr="00CC18B8">
        <w:rPr>
          <w:rFonts w:ascii="Trebuchet MS" w:eastAsia="Times New Roman" w:hAnsi="Trebuchet MS" w:cs="Arial"/>
          <w:bCs/>
          <w:color w:val="000000"/>
          <w:lang w:val="ro-RO"/>
        </w:rPr>
        <w:t>Î</w:t>
      </w:r>
      <w:r w:rsidR="00076B35" w:rsidRPr="00CC18B8">
        <w:rPr>
          <w:rFonts w:ascii="Trebuchet MS" w:eastAsia="Times New Roman" w:hAnsi="Trebuchet MS" w:cs="Arial"/>
          <w:bCs/>
          <w:color w:val="000000"/>
          <w:lang w:val="ro-RO"/>
        </w:rPr>
        <w:t>n</w:t>
      </w:r>
      <w:r w:rsidRPr="00CC18B8">
        <w:rPr>
          <w:rFonts w:ascii="Trebuchet MS" w:eastAsia="Times New Roman" w:hAnsi="Trebuchet MS" w:cs="Arial"/>
          <w:bCs/>
          <w:color w:val="000000"/>
          <w:lang w:val="ro-RO"/>
        </w:rPr>
        <w:t xml:space="preserve"> </w:t>
      </w:r>
      <w:r w:rsidR="00F860C7" w:rsidRPr="00CC18B8">
        <w:rPr>
          <w:rFonts w:ascii="Trebuchet MS" w:eastAsia="Times New Roman" w:hAnsi="Trebuchet MS" w:cs="Arial"/>
          <w:bCs/>
          <w:color w:val="000000"/>
          <w:lang w:val="ro-RO"/>
        </w:rPr>
        <w:t>completarea acestor măsuri se vor experim</w:t>
      </w:r>
      <w:r w:rsidR="00A26233">
        <w:rPr>
          <w:rFonts w:ascii="Trebuchet MS" w:eastAsia="Times New Roman" w:hAnsi="Trebuchet MS" w:cs="Arial"/>
          <w:bCs/>
          <w:color w:val="000000"/>
          <w:lang w:val="ro-RO"/>
        </w:rPr>
        <w:t>e</w:t>
      </w:r>
      <w:r w:rsidR="00F860C7" w:rsidRPr="00CC18B8">
        <w:rPr>
          <w:rFonts w:ascii="Trebuchet MS" w:eastAsia="Times New Roman" w:hAnsi="Trebuchet MS" w:cs="Arial"/>
          <w:bCs/>
          <w:color w:val="000000"/>
          <w:lang w:val="ro-RO"/>
        </w:rPr>
        <w:t>nta în viitor</w:t>
      </w:r>
      <w:r w:rsidR="003E3E74" w:rsidRPr="00CC18B8">
        <w:rPr>
          <w:rFonts w:ascii="Trebuchet MS" w:eastAsia="Times New Roman" w:hAnsi="Trebuchet MS" w:cs="Arial"/>
          <w:bCs/>
          <w:color w:val="000000"/>
          <w:lang w:val="ro-RO"/>
        </w:rPr>
        <w:t xml:space="preserve"> tranziții tehnologice, ca de exemplu</w:t>
      </w:r>
      <w:r w:rsidR="00F860C7" w:rsidRPr="00CC18B8">
        <w:rPr>
          <w:rFonts w:ascii="Trebuchet MS" w:eastAsia="Times New Roman" w:hAnsi="Trebuchet MS" w:cs="Arial"/>
          <w:bCs/>
          <w:color w:val="000000"/>
          <w:lang w:val="ro-RO"/>
        </w:rPr>
        <w:t xml:space="preserve"> tranziția la</w:t>
      </w:r>
      <w:r w:rsidR="003E3E74"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A320neo,</w:t>
      </w:r>
      <w:r w:rsidR="003B27D8"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B737 max, Seria</w:t>
      </w:r>
      <w:r w:rsidR="003E3E74" w:rsidRPr="00CC18B8">
        <w:rPr>
          <w:rFonts w:ascii="Trebuchet MS" w:eastAsia="Times New Roman" w:hAnsi="Trebuchet MS" w:cs="Arial"/>
          <w:bCs/>
          <w:color w:val="000000"/>
          <w:lang w:val="ro-RO"/>
        </w:rPr>
        <w:t>-C</w:t>
      </w:r>
      <w:r w:rsidRPr="00CC18B8">
        <w:rPr>
          <w:rFonts w:ascii="Trebuchet MS" w:eastAsia="Times New Roman" w:hAnsi="Trebuchet MS" w:cs="Arial"/>
          <w:bCs/>
          <w:color w:val="000000"/>
          <w:lang w:val="ro-RO"/>
        </w:rPr>
        <w:t>, B787 și A350</w:t>
      </w:r>
      <w:r w:rsidR="00F860C7" w:rsidRPr="00CC18B8">
        <w:rPr>
          <w:rFonts w:ascii="Trebuchet MS" w:eastAsia="Times New Roman" w:hAnsi="Trebuchet MS" w:cs="Arial"/>
          <w:bCs/>
          <w:color w:val="000000"/>
          <w:lang w:val="ro-RO"/>
        </w:rPr>
        <w:t>, în special în următorii 5 ani</w:t>
      </w:r>
      <w:r w:rsidRPr="00CC18B8">
        <w:rPr>
          <w:rFonts w:ascii="Trebuchet MS" w:eastAsia="Times New Roman" w:hAnsi="Trebuchet MS" w:cs="Arial"/>
          <w:bCs/>
          <w:color w:val="000000"/>
          <w:lang w:val="ro-RO"/>
        </w:rPr>
        <w:t>.</w:t>
      </w:r>
      <w:r w:rsidR="00076B35"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Acestea vor afecta capacitatea avioanelor</w:t>
      </w:r>
      <w:r w:rsidR="00221F5E">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dar</w:t>
      </w:r>
      <w:r w:rsidR="00221F5E">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 corelate cu ieșirea din criza economică</w:t>
      </w:r>
      <w:r w:rsidR="00221F5E">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 se va observa o accelerare în ceea ce privește </w:t>
      </w:r>
      <w:r w:rsidR="00F860C7" w:rsidRPr="00CC18B8">
        <w:rPr>
          <w:rFonts w:ascii="Trebuchet MS" w:eastAsia="Times New Roman" w:hAnsi="Trebuchet MS" w:cs="Arial"/>
          <w:bCs/>
          <w:color w:val="000000"/>
          <w:lang w:val="ro-RO"/>
        </w:rPr>
        <w:t xml:space="preserve">procesul de </w:t>
      </w:r>
      <w:r w:rsidRPr="00CC18B8">
        <w:rPr>
          <w:rFonts w:ascii="Trebuchet MS" w:eastAsia="Times New Roman" w:hAnsi="Trebuchet MS" w:cs="Arial"/>
          <w:bCs/>
          <w:color w:val="000000"/>
          <w:lang w:val="ro-RO"/>
        </w:rPr>
        <w:t>înlocuire</w:t>
      </w:r>
      <w:r w:rsidR="00F860C7"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a aeronavelor vechi</w:t>
      </w:r>
      <w:r w:rsidR="00221F5E">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ineficiente din punct de vedere al consumului de combustibil</w:t>
      </w:r>
      <w:r w:rsidR="00671C34">
        <w:rPr>
          <w:rFonts w:ascii="Trebuchet MS" w:eastAsia="Times New Roman" w:hAnsi="Trebuchet MS" w:cs="Arial"/>
          <w:bCs/>
          <w:color w:val="000000"/>
          <w:lang w:val="ro-RO"/>
        </w:rPr>
        <w:t>,</w:t>
      </w:r>
      <w:r w:rsidR="003F495B">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cu aeronave noi, performante și</w:t>
      </w:r>
      <w:r w:rsidR="003E3E74" w:rsidRPr="00CC18B8">
        <w:rPr>
          <w:rFonts w:ascii="Trebuchet MS" w:eastAsia="Times New Roman" w:hAnsi="Trebuchet MS" w:cs="Arial"/>
          <w:bCs/>
          <w:color w:val="000000"/>
          <w:lang w:val="ro-RO"/>
        </w:rPr>
        <w:t xml:space="preserve"> cu un</w:t>
      </w:r>
      <w:r w:rsidRPr="00CC18B8">
        <w:rPr>
          <w:rFonts w:ascii="Trebuchet MS" w:eastAsia="Times New Roman" w:hAnsi="Trebuchet MS" w:cs="Arial"/>
          <w:bCs/>
          <w:color w:val="000000"/>
          <w:lang w:val="ro-RO"/>
        </w:rPr>
        <w:t xml:space="preserve"> consum redus de combustibil</w:t>
      </w:r>
      <w:r w:rsidR="00F860C7" w:rsidRPr="00CC18B8">
        <w:rPr>
          <w:rFonts w:ascii="Trebuchet MS" w:eastAsia="Times New Roman" w:hAnsi="Trebuchet MS" w:cs="Arial"/>
          <w:bCs/>
          <w:color w:val="000000"/>
          <w:lang w:val="ro-RO"/>
        </w:rPr>
        <w:t xml:space="preserve">, pe măsură </w:t>
      </w:r>
      <w:r w:rsidR="00221F5E">
        <w:rPr>
          <w:rFonts w:ascii="Trebuchet MS" w:eastAsia="Times New Roman" w:hAnsi="Trebuchet MS" w:cs="Arial"/>
          <w:bCs/>
          <w:color w:val="000000"/>
          <w:lang w:val="ro-RO"/>
        </w:rPr>
        <w:t xml:space="preserve">ce </w:t>
      </w:r>
      <w:r w:rsidR="00F860C7" w:rsidRPr="00CC18B8">
        <w:rPr>
          <w:rFonts w:ascii="Trebuchet MS" w:eastAsia="Times New Roman" w:hAnsi="Trebuchet MS" w:cs="Arial"/>
          <w:bCs/>
          <w:color w:val="000000"/>
          <w:lang w:val="ro-RO"/>
        </w:rPr>
        <w:t>vom asista la îmbunătățirea situației financiare a operatorilor aerieni</w:t>
      </w:r>
      <w:r w:rsidRPr="00CC18B8">
        <w:rPr>
          <w:rFonts w:ascii="Trebuchet MS" w:eastAsia="Times New Roman" w:hAnsi="Trebuchet MS" w:cs="Arial"/>
          <w:bCs/>
          <w:color w:val="000000"/>
          <w:lang w:val="ro-RO"/>
        </w:rPr>
        <w:t xml:space="preserve">. După această perioadă, Europa consideră că rata de eficiență va fi mai scăzută, </w:t>
      </w:r>
      <w:r w:rsidR="00A26233">
        <w:rPr>
          <w:rFonts w:ascii="Trebuchet MS" w:eastAsia="Times New Roman" w:hAnsi="Trebuchet MS" w:cs="Arial"/>
          <w:bCs/>
          <w:color w:val="000000"/>
          <w:lang w:val="ro-RO"/>
        </w:rPr>
        <w:t xml:space="preserve">aspect ce </w:t>
      </w:r>
      <w:r w:rsidRPr="00CC18B8">
        <w:rPr>
          <w:rFonts w:ascii="Trebuchet MS" w:eastAsia="Times New Roman" w:hAnsi="Trebuchet MS" w:cs="Arial"/>
          <w:bCs/>
          <w:color w:val="000000"/>
          <w:lang w:val="ro-RO"/>
        </w:rPr>
        <w:t xml:space="preserve">se poate observa în scenariul de „înghețare a tehnologiei” generat de </w:t>
      </w:r>
      <w:r w:rsidR="00F860C7" w:rsidRPr="00CC18B8">
        <w:rPr>
          <w:rFonts w:ascii="Trebuchet MS" w:eastAsia="Times New Roman" w:hAnsi="Trebuchet MS" w:cs="Arial"/>
          <w:bCs/>
          <w:color w:val="000000"/>
          <w:lang w:val="ro-RO"/>
        </w:rPr>
        <w:t>EUROCONTROL</w:t>
      </w:r>
      <w:r w:rsidRPr="00CC18B8">
        <w:rPr>
          <w:rFonts w:ascii="Trebuchet MS" w:eastAsia="Times New Roman" w:hAnsi="Trebuchet MS" w:cs="Arial"/>
          <w:bCs/>
          <w:color w:val="000000"/>
          <w:lang w:val="ro-RO"/>
        </w:rPr>
        <w:t>.</w:t>
      </w:r>
    </w:p>
    <w:p w14:paraId="5A0D9C82" w14:textId="77777777" w:rsidR="007677EA" w:rsidRDefault="00D1517B" w:rsidP="00205902">
      <w:pPr>
        <w:spacing w:after="120" w:line="360" w:lineRule="auto"/>
        <w:jc w:val="both"/>
        <w:rPr>
          <w:rFonts w:ascii="Trebuchet MS" w:eastAsia="Times New Roman" w:hAnsi="Trebuchet MS" w:cs="Arial"/>
          <w:bCs/>
          <w:lang w:val="ro-RO"/>
        </w:rPr>
      </w:pPr>
      <w:r w:rsidRPr="00D1517B">
        <w:rPr>
          <w:rFonts w:ascii="Trebuchet MS" w:eastAsia="Times New Roman" w:hAnsi="Trebuchet MS" w:cs="Arial"/>
          <w:bCs/>
          <w:color w:val="000000"/>
          <w:lang w:val="ro-RO"/>
        </w:rPr>
        <w:t xml:space="preserve">Efectele </w:t>
      </w:r>
      <w:r w:rsidRPr="0049124D">
        <w:rPr>
          <w:rFonts w:ascii="Trebuchet MS" w:eastAsia="Times New Roman" w:hAnsi="Trebuchet MS" w:cs="Arial"/>
          <w:b/>
          <w:bCs/>
          <w:color w:val="000000"/>
          <w:lang w:val="ro-RO"/>
        </w:rPr>
        <w:t>eficienței îmbunătăți</w:t>
      </w:r>
      <w:r w:rsidR="00FA709A" w:rsidRPr="0049124D">
        <w:rPr>
          <w:rFonts w:ascii="Trebuchet MS" w:eastAsia="Times New Roman" w:hAnsi="Trebuchet MS" w:cs="Arial"/>
          <w:b/>
          <w:bCs/>
          <w:color w:val="000000"/>
          <w:lang w:val="ro-RO"/>
        </w:rPr>
        <w:t xml:space="preserve">rii </w:t>
      </w:r>
      <w:r w:rsidR="00933A92" w:rsidRPr="0049124D">
        <w:rPr>
          <w:rFonts w:ascii="Trebuchet MS" w:eastAsia="Times New Roman" w:hAnsi="Trebuchet MS" w:cs="Arial"/>
          <w:b/>
          <w:bCs/>
          <w:color w:val="000000"/>
          <w:lang w:val="ro-RO"/>
        </w:rPr>
        <w:t>sistemului de management a traficului aerian</w:t>
      </w:r>
      <w:r w:rsidR="00137450" w:rsidRPr="0049124D">
        <w:rPr>
          <w:rFonts w:ascii="Trebuchet MS" w:eastAsia="Times New Roman" w:hAnsi="Trebuchet MS" w:cs="Arial"/>
          <w:b/>
          <w:bCs/>
          <w:color w:val="000000"/>
          <w:lang w:val="ro-RO"/>
        </w:rPr>
        <w:t xml:space="preserve"> - ATM</w:t>
      </w:r>
      <w:r w:rsidR="00933A92">
        <w:rPr>
          <w:rFonts w:ascii="Trebuchet MS" w:eastAsia="Times New Roman" w:hAnsi="Trebuchet MS" w:cs="Arial"/>
          <w:bCs/>
          <w:color w:val="000000"/>
          <w:lang w:val="ro-RO"/>
        </w:rPr>
        <w:t xml:space="preserve"> </w:t>
      </w:r>
      <w:r w:rsidRPr="00D1517B">
        <w:rPr>
          <w:rFonts w:ascii="Trebuchet MS" w:eastAsia="Times New Roman" w:hAnsi="Trebuchet MS" w:cs="Arial"/>
          <w:bCs/>
          <w:color w:val="000000"/>
          <w:lang w:val="ro-RO"/>
        </w:rPr>
        <w:t>sunt surprinse în Scenariul măsurilor implementate pe baza analizelor de eficiență din proiectul SESAR</w:t>
      </w:r>
      <w:r w:rsidRPr="00552A15">
        <w:rPr>
          <w:rFonts w:ascii="Trebuchet MS" w:eastAsia="Times New Roman" w:hAnsi="Trebuchet MS" w:cs="Arial"/>
          <w:bCs/>
          <w:lang w:val="ro-RO"/>
        </w:rPr>
        <w:t>.</w:t>
      </w:r>
      <w:r w:rsidR="00205902" w:rsidRPr="00552A15">
        <w:rPr>
          <w:rFonts w:ascii="Trebuchet MS" w:eastAsia="Times New Roman" w:hAnsi="Trebuchet MS" w:cs="Arial"/>
          <w:bCs/>
          <w:lang w:val="ro-RO"/>
        </w:rPr>
        <w:t xml:space="preserve"> </w:t>
      </w:r>
      <w:r w:rsidR="00FA709A" w:rsidRPr="00552A15">
        <w:rPr>
          <w:rFonts w:ascii="Trebuchet MS" w:eastAsia="Times New Roman" w:hAnsi="Trebuchet MS" w:cs="Arial"/>
          <w:bCs/>
          <w:lang w:val="ro-RO"/>
        </w:rPr>
        <w:t xml:space="preserve">În ceea ce privește efectele SESAR, </w:t>
      </w:r>
      <w:r w:rsidR="00552A15" w:rsidRPr="00552A15">
        <w:rPr>
          <w:rFonts w:ascii="Trebuchet MS" w:eastAsia="Times New Roman" w:hAnsi="Trebuchet MS" w:cs="Arial"/>
          <w:bCs/>
          <w:lang w:val="ro-RO"/>
        </w:rPr>
        <w:t>se așteaptă ca un procent de 0,2% din imbunătățirile de bază implementate cu privire la eficiența combustibilului să fie inclus în cuantumul consumului de combustibil al anului de referință 2010.</w:t>
      </w:r>
      <w:r w:rsidR="00205902" w:rsidRPr="00552A15">
        <w:rPr>
          <w:rFonts w:ascii="Trebuchet MS" w:eastAsia="Times New Roman" w:hAnsi="Trebuchet MS" w:cs="Arial"/>
          <w:bCs/>
          <w:lang w:val="ro-RO"/>
        </w:rPr>
        <w:t xml:space="preserve"> </w:t>
      </w:r>
      <w:r w:rsidR="00205902" w:rsidRPr="00205902">
        <w:rPr>
          <w:rFonts w:ascii="Trebuchet MS" w:eastAsia="Times New Roman" w:hAnsi="Trebuchet MS" w:cs="Arial"/>
          <w:bCs/>
          <w:lang w:val="ro-RO"/>
        </w:rPr>
        <w:t>Această îmbunătățire se presupune că va crește până la 0,3% în 2016, iar îmbunătățiri adiționale de 2,06</w:t>
      </w:r>
      <w:r w:rsidR="00552A15">
        <w:rPr>
          <w:rFonts w:ascii="Trebuchet MS" w:eastAsia="Times New Roman" w:hAnsi="Trebuchet MS" w:cs="Arial"/>
          <w:bCs/>
          <w:lang w:val="ro-RO"/>
        </w:rPr>
        <w:t xml:space="preserve"> </w:t>
      </w:r>
      <w:r w:rsidR="00205902" w:rsidRPr="00205902">
        <w:rPr>
          <w:rFonts w:ascii="Trebuchet MS" w:eastAsia="Times New Roman" w:hAnsi="Trebuchet MS" w:cs="Arial"/>
          <w:bCs/>
          <w:lang w:val="ro-RO"/>
        </w:rPr>
        <w:t xml:space="preserve">% sunt vizate pentru perioada de timp începând </w:t>
      </w:r>
      <w:r w:rsidR="00205902">
        <w:rPr>
          <w:rFonts w:ascii="Trebuchet MS" w:eastAsia="Times New Roman" w:hAnsi="Trebuchet MS" w:cs="Arial"/>
          <w:bCs/>
          <w:lang w:val="ro-RO"/>
        </w:rPr>
        <w:t xml:space="preserve">cu anul </w:t>
      </w:r>
      <w:r w:rsidR="00205902" w:rsidRPr="00205902">
        <w:rPr>
          <w:rFonts w:ascii="Trebuchet MS" w:eastAsia="Times New Roman" w:hAnsi="Trebuchet MS" w:cs="Arial"/>
          <w:bCs/>
          <w:lang w:val="ro-RO"/>
        </w:rPr>
        <w:t>2025</w:t>
      </w:r>
      <w:r w:rsidR="0049124D">
        <w:rPr>
          <w:rFonts w:ascii="Trebuchet MS" w:eastAsia="Times New Roman" w:hAnsi="Trebuchet MS" w:cs="Arial"/>
          <w:bCs/>
          <w:vertAlign w:val="superscript"/>
          <w:lang w:val="ro-RO"/>
        </w:rPr>
        <w:t>7</w:t>
      </w:r>
      <w:r w:rsidR="00205902">
        <w:rPr>
          <w:rFonts w:ascii="Trebuchet MS" w:eastAsia="Times New Roman" w:hAnsi="Trebuchet MS" w:cs="Arial"/>
          <w:bCs/>
          <w:lang w:val="ro-RO"/>
        </w:rPr>
        <w:t>.</w:t>
      </w:r>
      <w:r w:rsidR="00205902" w:rsidRPr="00205902">
        <w:rPr>
          <w:rFonts w:ascii="Trebuchet MS" w:eastAsia="Times New Roman" w:hAnsi="Trebuchet MS" w:cs="Arial"/>
          <w:bCs/>
          <w:lang w:val="ro-RO"/>
        </w:rPr>
        <w:t xml:space="preserve"> </w:t>
      </w:r>
    </w:p>
    <w:p w14:paraId="573A081C" w14:textId="77777777" w:rsidR="00205902" w:rsidRDefault="00205902" w:rsidP="00205902">
      <w:pPr>
        <w:spacing w:after="120" w:line="360" w:lineRule="auto"/>
        <w:jc w:val="both"/>
        <w:rPr>
          <w:rFonts w:ascii="Trebuchet MS" w:hAnsi="Trebuchet MS" w:cs="Arial"/>
          <w:color w:val="222222"/>
          <w:lang w:val="ro-RO"/>
        </w:rPr>
      </w:pPr>
      <w:r w:rsidRPr="00205902">
        <w:rPr>
          <w:rFonts w:ascii="Trebuchet MS" w:hAnsi="Trebuchet MS" w:cs="Arial"/>
          <w:color w:val="222222"/>
          <w:lang w:val="ro-RO"/>
        </w:rPr>
        <w:t>Alte economii de combustibil care nu sunt legate de</w:t>
      </w:r>
      <w:r>
        <w:rPr>
          <w:rFonts w:ascii="Trebuchet MS" w:hAnsi="Trebuchet MS" w:cs="Arial"/>
          <w:color w:val="222222"/>
          <w:lang w:val="ro-RO"/>
        </w:rPr>
        <w:t xml:space="preserve"> programul </w:t>
      </w:r>
      <w:r w:rsidRPr="00205902">
        <w:rPr>
          <w:rFonts w:ascii="Trebuchet MS" w:hAnsi="Trebuchet MS" w:cs="Arial"/>
          <w:color w:val="222222"/>
          <w:lang w:val="ro-RO"/>
        </w:rPr>
        <w:t>SESAR au fost estimate la 1,2% până în anul 2010 și sunt deja incluse în calculele de bază</w:t>
      </w:r>
      <w:r w:rsidR="0049124D">
        <w:rPr>
          <w:rFonts w:ascii="Trebuchet MS" w:hAnsi="Trebuchet MS" w:cs="Arial"/>
          <w:color w:val="222222"/>
          <w:vertAlign w:val="superscript"/>
          <w:lang w:val="ro-RO"/>
        </w:rPr>
        <w:t>8</w:t>
      </w:r>
      <w:r>
        <w:rPr>
          <w:rFonts w:ascii="Trebuchet MS" w:hAnsi="Trebuchet MS" w:cs="Arial"/>
          <w:color w:val="222222"/>
          <w:lang w:val="ro-RO"/>
        </w:rPr>
        <w:t>.</w:t>
      </w:r>
    </w:p>
    <w:p w14:paraId="6855EEB0" w14:textId="77777777" w:rsidR="005E1F14" w:rsidRDefault="00205902" w:rsidP="00DB2726">
      <w:pPr>
        <w:spacing w:after="120" w:line="360" w:lineRule="auto"/>
        <w:jc w:val="both"/>
        <w:rPr>
          <w:rFonts w:ascii="Trebuchet MS" w:hAnsi="Trebuchet MS" w:cs="Arial"/>
          <w:lang w:val="ro-RO"/>
        </w:rPr>
      </w:pPr>
      <w:r w:rsidRPr="008151BE">
        <w:rPr>
          <w:rFonts w:ascii="Trebuchet MS" w:hAnsi="Trebuchet MS" w:cs="Arial"/>
          <w:lang w:val="ro-RO"/>
        </w:rPr>
        <w:t xml:space="preserve">În ceea ce privește </w:t>
      </w:r>
      <w:r w:rsidRPr="008151BE">
        <w:rPr>
          <w:rFonts w:ascii="Trebuchet MS" w:hAnsi="Trebuchet MS" w:cs="Arial"/>
          <w:b/>
          <w:lang w:val="ro-RO"/>
        </w:rPr>
        <w:t>introducerea de combustibili alternativi durabili</w:t>
      </w:r>
      <w:r w:rsidRPr="008151BE">
        <w:rPr>
          <w:rFonts w:ascii="Trebuchet MS" w:hAnsi="Trebuchet MS" w:cs="Arial"/>
          <w:lang w:val="ro-RO"/>
        </w:rPr>
        <w:t>, obiectivele europene ale foilor de parcurs ACARE</w:t>
      </w:r>
      <w:r w:rsidR="00552A15" w:rsidRPr="008151BE">
        <w:rPr>
          <w:rFonts w:ascii="Trebuchet MS" w:hAnsi="Trebuchet MS" w:cs="Arial"/>
          <w:lang w:val="ro-RO"/>
        </w:rPr>
        <w:t xml:space="preserve">, </w:t>
      </w:r>
      <w:r w:rsidR="00DB2726" w:rsidRPr="008151BE">
        <w:rPr>
          <w:rFonts w:ascii="Trebuchet MS" w:hAnsi="Trebuchet MS" w:cs="Arial"/>
          <w:lang w:val="ro-RO"/>
        </w:rPr>
        <w:t>includ o creștere a cantități</w:t>
      </w:r>
      <w:r w:rsidR="00552A15" w:rsidRPr="008151BE">
        <w:rPr>
          <w:rFonts w:ascii="Trebuchet MS" w:hAnsi="Trebuchet MS" w:cs="Arial"/>
          <w:lang w:val="ro-RO"/>
        </w:rPr>
        <w:t xml:space="preserve">lor </w:t>
      </w:r>
      <w:r w:rsidR="00DB2726" w:rsidRPr="008151BE">
        <w:rPr>
          <w:rFonts w:ascii="Trebuchet MS" w:hAnsi="Trebuchet MS" w:cs="Arial"/>
          <w:lang w:val="ro-RO"/>
        </w:rPr>
        <w:t>de combustibil</w:t>
      </w:r>
      <w:r w:rsidR="00552A15" w:rsidRPr="008151BE">
        <w:rPr>
          <w:rFonts w:ascii="Trebuchet MS" w:hAnsi="Trebuchet MS" w:cs="Arial"/>
          <w:lang w:val="ro-RO"/>
        </w:rPr>
        <w:t>i</w:t>
      </w:r>
      <w:r w:rsidR="00DB2726" w:rsidRPr="008151BE">
        <w:rPr>
          <w:rFonts w:ascii="Trebuchet MS" w:hAnsi="Trebuchet MS" w:cs="Arial"/>
          <w:lang w:val="ro-RO"/>
        </w:rPr>
        <w:t xml:space="preserve"> alternativ</w:t>
      </w:r>
      <w:r w:rsidR="00552A15" w:rsidRPr="008151BE">
        <w:rPr>
          <w:rFonts w:ascii="Trebuchet MS" w:hAnsi="Trebuchet MS" w:cs="Arial"/>
          <w:lang w:val="ro-RO"/>
        </w:rPr>
        <w:t>i</w:t>
      </w:r>
      <w:r w:rsidR="00DB2726" w:rsidRPr="008151BE">
        <w:rPr>
          <w:rFonts w:ascii="Trebuchet MS" w:hAnsi="Trebuchet MS" w:cs="Arial"/>
          <w:lang w:val="ro-RO"/>
        </w:rPr>
        <w:t xml:space="preserve"> la 2% din consumul total de combustibil al sectorului aviatic în anul 2020, în creștere liniară la 25% în 2035 și la 40% în 2050.</w:t>
      </w:r>
      <w:r w:rsidR="00DB2726" w:rsidRPr="006023DD">
        <w:rPr>
          <w:lang w:val="fr-FR"/>
        </w:rPr>
        <w:t xml:space="preserve"> </w:t>
      </w:r>
      <w:r w:rsidR="00DB2726" w:rsidRPr="008151BE">
        <w:rPr>
          <w:rFonts w:ascii="Trebuchet MS" w:hAnsi="Trebuchet MS" w:cs="Arial"/>
          <w:lang w:val="ro-RO"/>
        </w:rPr>
        <w:t>O reducere medie de 60% a emisiilor de CO</w:t>
      </w:r>
      <w:r w:rsidR="00DB2726" w:rsidRPr="00955AB7">
        <w:rPr>
          <w:rFonts w:ascii="Trebuchet MS" w:hAnsi="Trebuchet MS" w:cs="Arial"/>
          <w:vertAlign w:val="subscript"/>
          <w:lang w:val="ro-RO"/>
        </w:rPr>
        <w:t>2</w:t>
      </w:r>
      <w:r w:rsidR="00DB2726" w:rsidRPr="008151BE">
        <w:rPr>
          <w:rFonts w:ascii="Trebuchet MS" w:hAnsi="Trebuchet MS" w:cs="Arial"/>
          <w:lang w:val="ro-RO"/>
        </w:rPr>
        <w:t xml:space="preserve"> pe durata ciclului de viață în comparație cu combustibilul JET bazat pe țiței</w:t>
      </w:r>
      <w:r w:rsidR="008151BE" w:rsidRPr="008151BE">
        <w:rPr>
          <w:rFonts w:ascii="Trebuchet MS" w:hAnsi="Trebuchet MS" w:cs="Arial"/>
          <w:lang w:val="ro-RO"/>
        </w:rPr>
        <w:t>,</w:t>
      </w:r>
      <w:r w:rsidR="00DB2726" w:rsidRPr="008151BE">
        <w:rPr>
          <w:rFonts w:ascii="Trebuchet MS" w:hAnsi="Trebuchet MS" w:cs="Arial"/>
          <w:lang w:val="ro-RO"/>
        </w:rPr>
        <w:t xml:space="preserve"> a fost presupusă pentru carburanții durabili pentru aviație, ceea ce corespunde cerințelor articolului 17 din Directiva UE privind energia din surse regenerabile (Directiva 2009/28 / CE)</w:t>
      </w:r>
      <w:r w:rsidR="0049124D">
        <w:rPr>
          <w:rFonts w:ascii="Trebuchet MS" w:hAnsi="Trebuchet MS" w:cs="Arial"/>
          <w:vertAlign w:val="superscript"/>
          <w:lang w:val="ro-RO"/>
        </w:rPr>
        <w:t>9</w:t>
      </w:r>
      <w:r w:rsidR="00DB2726" w:rsidRPr="008151BE">
        <w:rPr>
          <w:rFonts w:ascii="Trebuchet MS" w:hAnsi="Trebuchet MS" w:cs="Arial"/>
          <w:lang w:val="ro-RO"/>
        </w:rPr>
        <w:t>.</w:t>
      </w:r>
    </w:p>
    <w:p w14:paraId="43B2D1F2" w14:textId="77777777" w:rsidR="005E1F14" w:rsidRDefault="005E1F14" w:rsidP="00DB2726">
      <w:pPr>
        <w:spacing w:after="120" w:line="360" w:lineRule="auto"/>
        <w:jc w:val="both"/>
        <w:rPr>
          <w:rFonts w:ascii="Trebuchet MS" w:hAnsi="Trebuchet MS" w:cs="Arial"/>
          <w:lang w:val="ro-RO"/>
        </w:rPr>
      </w:pPr>
    </w:p>
    <w:p w14:paraId="3E2CFBFE" w14:textId="77777777" w:rsidR="0049124D" w:rsidRPr="006023DD" w:rsidRDefault="0049124D" w:rsidP="00DB2726">
      <w:pPr>
        <w:spacing w:after="120" w:line="360" w:lineRule="auto"/>
        <w:jc w:val="both"/>
        <w:rPr>
          <w:lang w:val="fr-FR"/>
        </w:rPr>
      </w:pPr>
      <w:r>
        <w:rPr>
          <w:noProof/>
        </w:rPr>
        <mc:AlternateContent>
          <mc:Choice Requires="wps">
            <w:drawing>
              <wp:anchor distT="0" distB="0" distL="114300" distR="114300" simplePos="0" relativeHeight="251762688" behindDoc="0" locked="0" layoutInCell="1" allowOverlap="1" wp14:anchorId="1184B065" wp14:editId="2A6FDE85">
                <wp:simplePos x="0" y="0"/>
                <wp:positionH relativeFrom="column">
                  <wp:posOffset>-57151</wp:posOffset>
                </wp:positionH>
                <wp:positionV relativeFrom="paragraph">
                  <wp:posOffset>68580</wp:posOffset>
                </wp:positionV>
                <wp:extent cx="13620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362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21EF173" id="Straight Connector 5"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5pt,5.4pt" to="102.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" strokecolor="black [3213]"/>
            </w:pict>
          </mc:Fallback>
        </mc:AlternateContent>
      </w:r>
    </w:p>
    <w:p w14:paraId="5ECC1943" w14:textId="77777777" w:rsidR="0049124D" w:rsidRPr="0092368E" w:rsidRDefault="0049124D" w:rsidP="0049124D">
      <w:pPr>
        <w:pStyle w:val="FootnoteText"/>
        <w:ind w:left="142" w:hanging="142"/>
        <w:rPr>
          <w:rFonts w:ascii="Times New Roman" w:hAnsi="Times New Roman"/>
          <w:sz w:val="16"/>
          <w:szCs w:val="16"/>
        </w:rPr>
      </w:pPr>
      <w:r w:rsidRPr="0092368E">
        <w:rPr>
          <w:rFonts w:ascii="Times New Roman" w:hAnsi="Times New Roman"/>
          <w:sz w:val="16"/>
          <w:szCs w:val="16"/>
          <w:vertAlign w:val="superscript"/>
        </w:rPr>
        <w:t>7</w:t>
      </w:r>
      <w:r w:rsidRPr="0092368E">
        <w:rPr>
          <w:sz w:val="16"/>
          <w:szCs w:val="16"/>
        </w:rPr>
        <w:t xml:space="preserve"> </w:t>
      </w:r>
      <w:r w:rsidRPr="0092368E">
        <w:rPr>
          <w:rFonts w:ascii="Times New Roman" w:hAnsi="Times New Roman"/>
          <w:sz w:val="16"/>
          <w:szCs w:val="16"/>
        </w:rPr>
        <w:t>A se vedea documentul SESAR1 D72 "</w:t>
      </w:r>
      <w:r w:rsidRPr="0092368E">
        <w:rPr>
          <w:sz w:val="16"/>
          <w:szCs w:val="16"/>
        </w:rPr>
        <w:t xml:space="preserve"> </w:t>
      </w:r>
      <w:r w:rsidRPr="0092368E">
        <w:rPr>
          <w:rFonts w:ascii="Times New Roman" w:hAnsi="Times New Roman"/>
          <w:sz w:val="16"/>
          <w:szCs w:val="16"/>
        </w:rPr>
        <w:t>Evaluarea performanței actualizată în 2016", noiembrie 2016, proiectul B05, manager de proiect: ENAIRE.</w:t>
      </w:r>
    </w:p>
    <w:p w14:paraId="56F1FEF3" w14:textId="77777777" w:rsidR="0049124D" w:rsidRPr="0092368E" w:rsidRDefault="0049124D" w:rsidP="0049124D">
      <w:pPr>
        <w:pStyle w:val="FootnoteText"/>
        <w:ind w:left="142" w:hanging="142"/>
        <w:rPr>
          <w:rFonts w:ascii="Times New Roman" w:hAnsi="Times New Roman"/>
          <w:sz w:val="16"/>
          <w:szCs w:val="16"/>
        </w:rPr>
      </w:pPr>
      <w:r w:rsidRPr="0092368E">
        <w:rPr>
          <w:rFonts w:ascii="Times New Roman" w:hAnsi="Times New Roman"/>
          <w:sz w:val="16"/>
          <w:szCs w:val="16"/>
          <w:vertAlign w:val="superscript"/>
        </w:rPr>
        <w:t xml:space="preserve">8 </w:t>
      </w:r>
      <w:r w:rsidRPr="0092368E">
        <w:rPr>
          <w:rFonts w:ascii="Times New Roman" w:hAnsi="Times New Roman"/>
          <w:sz w:val="16"/>
          <w:szCs w:val="16"/>
        </w:rPr>
        <w:t>A se vedea</w:t>
      </w:r>
      <w:r w:rsidRPr="0092368E">
        <w:rPr>
          <w:rFonts w:ascii="Times New Roman" w:hAnsi="Times New Roman"/>
          <w:sz w:val="16"/>
          <w:szCs w:val="16"/>
          <w:vertAlign w:val="superscript"/>
        </w:rPr>
        <w:t xml:space="preserve"> </w:t>
      </w:r>
      <w:r w:rsidRPr="0092368E">
        <w:rPr>
          <w:rFonts w:ascii="Times New Roman" w:hAnsi="Times New Roman"/>
          <w:sz w:val="16"/>
          <w:szCs w:val="16"/>
        </w:rPr>
        <w:t>documentul SESAR1 D107 "</w:t>
      </w:r>
      <w:r w:rsidRPr="0092368E">
        <w:rPr>
          <w:sz w:val="16"/>
          <w:szCs w:val="16"/>
        </w:rPr>
        <w:t xml:space="preserve"> Obiectivel</w:t>
      </w:r>
      <w:r w:rsidRPr="0092368E">
        <w:rPr>
          <w:rFonts w:ascii="Times New Roman" w:hAnsi="Times New Roman"/>
          <w:sz w:val="16"/>
          <w:szCs w:val="16"/>
        </w:rPr>
        <w:t xml:space="preserve"> de validare de la Pasul 1 actualizate - aliniate la setul de date 13", proiect B.04.01, decembrie 2014, manager de proiect: NATS.</w:t>
      </w:r>
    </w:p>
    <w:p w14:paraId="1CCE816D" w14:textId="77777777" w:rsidR="0049124D" w:rsidRPr="0092368E" w:rsidRDefault="0049124D" w:rsidP="0049124D">
      <w:pPr>
        <w:pStyle w:val="FootnoteText"/>
        <w:ind w:left="142" w:hanging="142"/>
        <w:rPr>
          <w:rFonts w:ascii="Times New Roman" w:hAnsi="Times New Roman"/>
          <w:sz w:val="16"/>
          <w:szCs w:val="16"/>
        </w:rPr>
      </w:pPr>
      <w:r w:rsidRPr="0092368E">
        <w:rPr>
          <w:rFonts w:ascii="Times New Roman" w:hAnsi="Times New Roman"/>
          <w:sz w:val="16"/>
          <w:szCs w:val="16"/>
          <w:vertAlign w:val="superscript"/>
        </w:rPr>
        <w:t xml:space="preserve"> 9 </w:t>
      </w:r>
      <w:r w:rsidRPr="0092368E">
        <w:rPr>
          <w:rFonts w:ascii="Times New Roman" w:hAnsi="Times New Roman"/>
          <w:sz w:val="16"/>
          <w:szCs w:val="16"/>
        </w:rPr>
        <w:t>Conform articolului 17 al Directivei 2009/28 / CE a Uniunii Europene, reducerea respectivă a emisiilor de gaze cu efect de seră</w:t>
      </w:r>
    </w:p>
    <w:p w14:paraId="39480193" w14:textId="77777777" w:rsidR="0049124D" w:rsidRPr="0092368E" w:rsidRDefault="0049124D" w:rsidP="0049124D">
      <w:pPr>
        <w:pStyle w:val="FootnoteText"/>
        <w:ind w:left="142" w:hanging="142"/>
        <w:rPr>
          <w:rFonts w:ascii="Times New Roman" w:hAnsi="Times New Roman"/>
          <w:sz w:val="16"/>
          <w:szCs w:val="16"/>
        </w:rPr>
      </w:pPr>
      <w:r w:rsidRPr="0092368E">
        <w:rPr>
          <w:rFonts w:ascii="Times New Roman" w:hAnsi="Times New Roman"/>
          <w:sz w:val="16"/>
          <w:szCs w:val="16"/>
        </w:rPr>
        <w:t xml:space="preserve">devine de cel puţin 60 % pentru biocarburanţii și biolichidele produse în instalaţii a căror producţie a început la sau după 1 ianuarie 2017. </w:t>
      </w:r>
    </w:p>
    <w:p w14:paraId="1A71291D" w14:textId="77777777" w:rsidR="0049124D" w:rsidRPr="006023DD" w:rsidRDefault="0049124D" w:rsidP="00DB2726">
      <w:pPr>
        <w:spacing w:after="120" w:line="360" w:lineRule="auto"/>
        <w:jc w:val="both"/>
        <w:rPr>
          <w:lang w:val="ro-RO"/>
        </w:rPr>
      </w:pPr>
    </w:p>
    <w:p w14:paraId="024306AB" w14:textId="77777777" w:rsidR="00DB2726" w:rsidRPr="006023DD" w:rsidRDefault="00DB2726" w:rsidP="00DB2726">
      <w:pPr>
        <w:spacing w:after="120" w:line="360" w:lineRule="auto"/>
        <w:jc w:val="both"/>
        <w:rPr>
          <w:lang w:val="fr-FR"/>
        </w:rPr>
      </w:pPr>
      <w:r w:rsidRPr="008151BE">
        <w:rPr>
          <w:rFonts w:ascii="Trebuchet MS" w:hAnsi="Trebuchet MS" w:cs="Arial"/>
          <w:lang w:val="ro-RO"/>
        </w:rPr>
        <w:t xml:space="preserve">Economiile de emisii rezultate sunt prezentate în tabelul </w:t>
      </w:r>
      <w:r w:rsidR="008151BE" w:rsidRPr="008151BE">
        <w:rPr>
          <w:rFonts w:ascii="Trebuchet MS" w:hAnsi="Trebuchet MS" w:cs="Arial"/>
          <w:lang w:val="ro-RO"/>
        </w:rPr>
        <w:t xml:space="preserve">nr. </w:t>
      </w:r>
      <w:r w:rsidRPr="008151BE">
        <w:rPr>
          <w:rFonts w:ascii="Trebuchet MS" w:hAnsi="Trebuchet MS" w:cs="Arial"/>
          <w:lang w:val="ro-RO"/>
        </w:rPr>
        <w:t>1</w:t>
      </w:r>
      <w:r w:rsidR="00955AB7">
        <w:rPr>
          <w:rFonts w:ascii="Trebuchet MS" w:hAnsi="Trebuchet MS" w:cs="Arial"/>
          <w:lang w:val="ro-RO"/>
        </w:rPr>
        <w:t>9</w:t>
      </w:r>
      <w:r w:rsidRPr="008151BE">
        <w:rPr>
          <w:rFonts w:ascii="Trebuchet MS" w:hAnsi="Trebuchet MS" w:cs="Arial"/>
          <w:lang w:val="ro-RO"/>
        </w:rPr>
        <w:t xml:space="preserve"> și în figura </w:t>
      </w:r>
      <w:r w:rsidR="008151BE" w:rsidRPr="008151BE">
        <w:rPr>
          <w:rFonts w:ascii="Trebuchet MS" w:hAnsi="Trebuchet MS" w:cs="Arial"/>
          <w:lang w:val="ro-RO"/>
        </w:rPr>
        <w:t xml:space="preserve">nr. </w:t>
      </w:r>
      <w:r w:rsidRPr="008151BE">
        <w:rPr>
          <w:rFonts w:ascii="Trebuchet MS" w:hAnsi="Trebuchet MS" w:cs="Arial"/>
          <w:lang w:val="ro-RO"/>
        </w:rPr>
        <w:t>1</w:t>
      </w:r>
      <w:r w:rsidR="00955AB7">
        <w:rPr>
          <w:rFonts w:ascii="Trebuchet MS" w:hAnsi="Trebuchet MS" w:cs="Arial"/>
          <w:lang w:val="ro-RO"/>
        </w:rPr>
        <w:t>8</w:t>
      </w:r>
      <w:r w:rsidR="008151BE" w:rsidRPr="008151BE">
        <w:rPr>
          <w:rFonts w:ascii="Trebuchet MS" w:hAnsi="Trebuchet MS" w:cs="Arial"/>
          <w:lang w:val="ro-RO"/>
        </w:rPr>
        <w:t xml:space="preserve">, </w:t>
      </w:r>
      <w:r w:rsidRPr="008151BE">
        <w:rPr>
          <w:rFonts w:ascii="Trebuchet MS" w:hAnsi="Trebuchet MS" w:cs="Arial"/>
          <w:lang w:val="ro-RO"/>
        </w:rPr>
        <w:t xml:space="preserve"> în unități de emisii echivalente de CO</w:t>
      </w:r>
      <w:r w:rsidRPr="00955AB7">
        <w:rPr>
          <w:rFonts w:ascii="Trebuchet MS" w:hAnsi="Trebuchet MS" w:cs="Arial"/>
          <w:vertAlign w:val="subscript"/>
          <w:lang w:val="ro-RO"/>
        </w:rPr>
        <w:t>2</w:t>
      </w:r>
      <w:r w:rsidRPr="008151BE">
        <w:rPr>
          <w:rFonts w:ascii="Trebuchet MS" w:hAnsi="Trebuchet MS" w:cs="Arial"/>
          <w:lang w:val="ro-RO"/>
        </w:rPr>
        <w:t xml:space="preserve"> pe o bază bine pregătită.</w:t>
      </w:r>
      <w:r w:rsidRPr="006023DD">
        <w:rPr>
          <w:lang w:val="fr-FR"/>
        </w:rPr>
        <w:t xml:space="preserve"> </w:t>
      </w:r>
      <w:r w:rsidRPr="008151BE">
        <w:rPr>
          <w:rFonts w:ascii="Trebuchet MS" w:hAnsi="Trebuchet MS" w:cs="Arial"/>
          <w:lang w:val="ro-RO"/>
        </w:rPr>
        <w:t>Emisiile de gaze cu efect de seră includ toate emisiile de gaze cu efect de seră de pe tot parcursul ciclului de viață al combustibilului, inclusiv emisiile provenite din extracția sau cultivarea materiilor prime (inclusiv schimbarea utilizării terenului), prelucrarea și transportul materiilor prime, producția de combustibil în instalațiile de conversie, precum și distribuția și combustia</w:t>
      </w:r>
      <w:r w:rsidR="0049124D">
        <w:rPr>
          <w:rFonts w:ascii="Trebuchet MS" w:hAnsi="Trebuchet MS" w:cs="Arial"/>
          <w:vertAlign w:val="superscript"/>
          <w:lang w:val="ro-RO"/>
        </w:rPr>
        <w:t>10</w:t>
      </w:r>
      <w:r w:rsidRPr="008151BE">
        <w:rPr>
          <w:rFonts w:ascii="Trebuchet MS" w:hAnsi="Trebuchet MS" w:cs="Arial"/>
          <w:lang w:val="ro-RO"/>
        </w:rPr>
        <w:t>.</w:t>
      </w:r>
      <w:r w:rsidRPr="006023DD">
        <w:rPr>
          <w:lang w:val="fr-FR"/>
        </w:rPr>
        <w:t xml:space="preserve"> </w:t>
      </w:r>
    </w:p>
    <w:p w14:paraId="60638C63" w14:textId="1029E5F3" w:rsidR="00927169" w:rsidRPr="008151BE" w:rsidRDefault="00DB2726" w:rsidP="00DB2726">
      <w:pPr>
        <w:spacing w:after="120" w:line="360" w:lineRule="auto"/>
        <w:jc w:val="both"/>
        <w:rPr>
          <w:rFonts w:ascii="Trebuchet MS" w:hAnsi="Trebuchet MS" w:cs="Arial"/>
          <w:lang w:val="ro-RO"/>
        </w:rPr>
      </w:pPr>
      <w:r w:rsidRPr="008151BE">
        <w:rPr>
          <w:rFonts w:ascii="Trebuchet MS" w:hAnsi="Trebuchet MS" w:cs="Arial"/>
          <w:lang w:val="ro-RO"/>
        </w:rPr>
        <w:t xml:space="preserve">Pentru simplitate, </w:t>
      </w:r>
      <w:r w:rsidRPr="008151BE">
        <w:rPr>
          <w:rFonts w:ascii="Trebuchet MS" w:hAnsi="Trebuchet MS" w:cs="Arial"/>
          <w:b/>
          <w:lang w:val="ro-RO"/>
        </w:rPr>
        <w:t>efectele măsurilor bazate pe piață</w:t>
      </w:r>
      <w:r w:rsidRPr="008151BE">
        <w:rPr>
          <w:rFonts w:ascii="Trebuchet MS" w:hAnsi="Trebuchet MS" w:cs="Arial"/>
          <w:lang w:val="ro-RO"/>
        </w:rPr>
        <w:t xml:space="preserve">, inclusiv Schema </w:t>
      </w:r>
      <w:r w:rsidR="008151BE" w:rsidRPr="008151BE">
        <w:rPr>
          <w:rFonts w:ascii="Trebuchet MS" w:hAnsi="Trebuchet MS" w:cs="Arial"/>
          <w:lang w:val="ro-RO"/>
        </w:rPr>
        <w:t xml:space="preserve">EUROPEANĂ </w:t>
      </w:r>
      <w:r w:rsidRPr="008151BE">
        <w:rPr>
          <w:rFonts w:ascii="Trebuchet MS" w:hAnsi="Trebuchet MS" w:cs="Arial"/>
          <w:lang w:val="ro-RO"/>
        </w:rPr>
        <w:t>de comercializare a emisiilor</w:t>
      </w:r>
      <w:r w:rsidR="008151BE" w:rsidRPr="008151BE">
        <w:rPr>
          <w:rFonts w:ascii="Trebuchet MS" w:hAnsi="Trebuchet MS" w:cs="Arial"/>
          <w:lang w:val="ro-RO"/>
        </w:rPr>
        <w:t xml:space="preserve"> de gaze cu efect de seră (EU-</w:t>
      </w:r>
      <w:r w:rsidRPr="008151BE">
        <w:rPr>
          <w:rFonts w:ascii="Trebuchet MS" w:hAnsi="Trebuchet MS" w:cs="Arial"/>
          <w:lang w:val="ro-RO"/>
        </w:rPr>
        <w:t>ETS</w:t>
      </w:r>
      <w:r w:rsidR="008151BE" w:rsidRPr="008151BE">
        <w:rPr>
          <w:rFonts w:ascii="Trebuchet MS" w:hAnsi="Trebuchet MS" w:cs="Arial"/>
          <w:lang w:val="ro-RO"/>
        </w:rPr>
        <w:t>)</w:t>
      </w:r>
      <w:r w:rsidRPr="008151BE">
        <w:rPr>
          <w:rFonts w:ascii="Trebuchet MS" w:hAnsi="Trebuchet MS" w:cs="Arial"/>
          <w:lang w:val="ro-RO"/>
        </w:rPr>
        <w:t xml:space="preserve">  și Schema</w:t>
      </w:r>
      <w:r w:rsidR="008151BE" w:rsidRPr="008151BE">
        <w:rPr>
          <w:rFonts w:ascii="Trebuchet MS" w:hAnsi="Trebuchet MS" w:cs="Arial"/>
          <w:lang w:val="ro-RO"/>
        </w:rPr>
        <w:t xml:space="preserve"> internațională </w:t>
      </w:r>
      <w:r w:rsidRPr="008151BE">
        <w:rPr>
          <w:rFonts w:ascii="Trebuchet MS" w:hAnsi="Trebuchet MS" w:cs="Arial"/>
          <w:lang w:val="ro-RO"/>
        </w:rPr>
        <w:t xml:space="preserve">de compensare și reducere a emisiilor de dioxid de carbon (CORSIA) </w:t>
      </w:r>
      <w:r w:rsidR="008151BE" w:rsidRPr="008151BE">
        <w:rPr>
          <w:rFonts w:ascii="Trebuchet MS" w:hAnsi="Trebuchet MS" w:cs="Arial"/>
          <w:lang w:val="ro-RO"/>
        </w:rPr>
        <w:t xml:space="preserve">promovată de </w:t>
      </w:r>
      <w:r w:rsidRPr="008151BE">
        <w:rPr>
          <w:rFonts w:ascii="Trebuchet MS" w:hAnsi="Trebuchet MS" w:cs="Arial"/>
          <w:lang w:val="ro-RO"/>
        </w:rPr>
        <w:t>OACI privind emisiile de CO</w:t>
      </w:r>
      <w:r w:rsidRPr="00955AB7">
        <w:rPr>
          <w:rFonts w:ascii="Trebuchet MS" w:hAnsi="Trebuchet MS" w:cs="Arial"/>
          <w:vertAlign w:val="subscript"/>
          <w:lang w:val="ro-RO"/>
        </w:rPr>
        <w:t>2</w:t>
      </w:r>
      <w:r w:rsidRPr="008151BE">
        <w:rPr>
          <w:rFonts w:ascii="Trebuchet MS" w:hAnsi="Trebuchet MS" w:cs="Arial"/>
          <w:lang w:val="ro-RO"/>
        </w:rPr>
        <w:t xml:space="preserve"> din aviație nu au fost modelate explicit în evaluarea de sus în jos a măsurilor implementate în scenariu</w:t>
      </w:r>
      <w:r w:rsidR="000B6AA3">
        <w:rPr>
          <w:rFonts w:ascii="Trebuchet MS" w:hAnsi="Trebuchet MS" w:cs="Arial"/>
          <w:lang w:val="ro-RO"/>
        </w:rPr>
        <w:t>l</w:t>
      </w:r>
      <w:r w:rsidRPr="008151BE">
        <w:rPr>
          <w:rFonts w:ascii="Trebuchet MS" w:hAnsi="Trebuchet MS" w:cs="Arial"/>
          <w:lang w:val="ro-RO"/>
        </w:rPr>
        <w:t xml:space="preserve"> prezentat aici.</w:t>
      </w:r>
      <w:r w:rsidRPr="006023DD">
        <w:rPr>
          <w:lang w:val="fr-FR"/>
        </w:rPr>
        <w:t xml:space="preserve"> </w:t>
      </w:r>
      <w:r w:rsidRPr="008151BE">
        <w:rPr>
          <w:rFonts w:ascii="Trebuchet MS" w:hAnsi="Trebuchet MS" w:cs="Arial"/>
          <w:lang w:val="ro-RO"/>
        </w:rPr>
        <w:t xml:space="preserve">CORSIA își propune o creștere neutră </w:t>
      </w:r>
      <w:r w:rsidR="000B6AA3">
        <w:rPr>
          <w:rFonts w:ascii="Trebuchet MS" w:hAnsi="Trebuchet MS" w:cs="Arial"/>
          <w:lang w:val="ro-RO"/>
        </w:rPr>
        <w:t xml:space="preserve">din punct de vedere al carbonului </w:t>
      </w:r>
      <w:r w:rsidRPr="008151BE">
        <w:rPr>
          <w:rFonts w:ascii="Trebuchet MS" w:hAnsi="Trebuchet MS" w:cs="Arial"/>
          <w:lang w:val="ro-RO"/>
        </w:rPr>
        <w:t xml:space="preserve">a emisiilor de gaze </w:t>
      </w:r>
      <w:r w:rsidR="000B6AA3">
        <w:rPr>
          <w:rFonts w:ascii="Trebuchet MS" w:hAnsi="Trebuchet MS" w:cs="Arial"/>
          <w:lang w:val="ro-RO"/>
        </w:rPr>
        <w:t xml:space="preserve">cu efect de seră </w:t>
      </w:r>
      <w:r w:rsidRPr="008151BE">
        <w:rPr>
          <w:rFonts w:ascii="Trebuchet MS" w:hAnsi="Trebuchet MS" w:cs="Arial"/>
          <w:lang w:val="ro-RO"/>
        </w:rPr>
        <w:t xml:space="preserve">(CNG) în domeniul aviației și, prin urmare, acest obiectiv este prezentat în </w:t>
      </w:r>
      <w:r w:rsidR="008151BE" w:rsidRPr="008151BE">
        <w:rPr>
          <w:rFonts w:ascii="Trebuchet MS" w:hAnsi="Trebuchet MS" w:cs="Arial"/>
          <w:lang w:val="ro-RO"/>
        </w:rPr>
        <w:t>f</w:t>
      </w:r>
      <w:r w:rsidRPr="008151BE">
        <w:rPr>
          <w:rFonts w:ascii="Trebuchet MS" w:hAnsi="Trebuchet MS" w:cs="Arial"/>
          <w:lang w:val="ro-RO"/>
        </w:rPr>
        <w:t xml:space="preserve">igura </w:t>
      </w:r>
      <w:r w:rsidR="008151BE" w:rsidRPr="008151BE">
        <w:rPr>
          <w:rFonts w:ascii="Trebuchet MS" w:hAnsi="Trebuchet MS" w:cs="Arial"/>
          <w:lang w:val="ro-RO"/>
        </w:rPr>
        <w:t xml:space="preserve">nr. </w:t>
      </w:r>
      <w:r w:rsidRPr="008151BE">
        <w:rPr>
          <w:rFonts w:ascii="Trebuchet MS" w:hAnsi="Trebuchet MS" w:cs="Arial"/>
          <w:lang w:val="ro-RO"/>
        </w:rPr>
        <w:t>1</w:t>
      </w:r>
      <w:r w:rsidR="00BD56E6">
        <w:rPr>
          <w:rFonts w:ascii="Trebuchet MS" w:hAnsi="Trebuchet MS" w:cs="Arial"/>
          <w:lang w:val="ro-RO"/>
        </w:rPr>
        <w:t>8</w:t>
      </w:r>
      <w:r w:rsidR="00BD56E6">
        <w:rPr>
          <w:rFonts w:ascii="Trebuchet MS" w:hAnsi="Trebuchet MS" w:cs="Arial"/>
          <w:vertAlign w:val="superscript"/>
          <w:lang w:val="ro-RO"/>
        </w:rPr>
        <w:t>11</w:t>
      </w:r>
      <w:r w:rsidR="006F65F5" w:rsidRPr="008151BE">
        <w:rPr>
          <w:rFonts w:ascii="Trebuchet MS" w:hAnsi="Trebuchet MS" w:cs="Arial"/>
          <w:lang w:val="ro-RO"/>
        </w:rPr>
        <w:t>.</w:t>
      </w:r>
    </w:p>
    <w:p w14:paraId="660D89A2" w14:textId="57EF04F4" w:rsidR="006F65F5" w:rsidRPr="008151BE" w:rsidRDefault="006F65F5" w:rsidP="00DB2726">
      <w:pPr>
        <w:spacing w:after="120" w:line="360" w:lineRule="auto"/>
        <w:jc w:val="both"/>
        <w:rPr>
          <w:rFonts w:ascii="Trebuchet MS" w:hAnsi="Trebuchet MS" w:cs="Arial"/>
          <w:lang w:val="ro-RO"/>
        </w:rPr>
      </w:pPr>
      <w:r w:rsidRPr="008151BE">
        <w:rPr>
          <w:rFonts w:ascii="Trebuchet MS" w:hAnsi="Trebuchet MS" w:cs="Arial"/>
          <w:lang w:val="ro-RO"/>
        </w:rPr>
        <w:t xml:space="preserve">Tabelele </w:t>
      </w:r>
      <w:r w:rsidR="008151BE" w:rsidRPr="008151BE">
        <w:rPr>
          <w:rFonts w:ascii="Trebuchet MS" w:hAnsi="Trebuchet MS" w:cs="Arial"/>
          <w:lang w:val="ro-RO"/>
        </w:rPr>
        <w:t xml:space="preserve">nr. </w:t>
      </w:r>
      <w:r w:rsidRPr="008151BE">
        <w:rPr>
          <w:rFonts w:ascii="Trebuchet MS" w:hAnsi="Trebuchet MS" w:cs="Arial"/>
          <w:lang w:val="ro-RO"/>
        </w:rPr>
        <w:t>1</w:t>
      </w:r>
      <w:r w:rsidR="00955AB7">
        <w:rPr>
          <w:rFonts w:ascii="Trebuchet MS" w:hAnsi="Trebuchet MS" w:cs="Arial"/>
          <w:lang w:val="ro-RO"/>
        </w:rPr>
        <w:t>7</w:t>
      </w:r>
      <w:r w:rsidR="008151BE" w:rsidRPr="008151BE">
        <w:rPr>
          <w:rFonts w:ascii="Trebuchet MS" w:hAnsi="Trebuchet MS" w:cs="Arial"/>
          <w:lang w:val="ro-RO"/>
        </w:rPr>
        <w:t xml:space="preserve"> </w:t>
      </w:r>
      <w:r w:rsidRPr="008151BE">
        <w:rPr>
          <w:rFonts w:ascii="Trebuchet MS" w:hAnsi="Trebuchet MS" w:cs="Arial"/>
          <w:lang w:val="ro-RO"/>
        </w:rPr>
        <w:t>-</w:t>
      </w:r>
      <w:r w:rsidR="008151BE" w:rsidRPr="008151BE">
        <w:rPr>
          <w:rFonts w:ascii="Trebuchet MS" w:hAnsi="Trebuchet MS" w:cs="Arial"/>
          <w:lang w:val="ro-RO"/>
        </w:rPr>
        <w:t xml:space="preserve"> </w:t>
      </w:r>
      <w:r w:rsidRPr="008151BE">
        <w:rPr>
          <w:rFonts w:ascii="Trebuchet MS" w:hAnsi="Trebuchet MS" w:cs="Arial"/>
          <w:lang w:val="ro-RO"/>
        </w:rPr>
        <w:t>1</w:t>
      </w:r>
      <w:r w:rsidR="00955AB7">
        <w:rPr>
          <w:rFonts w:ascii="Trebuchet MS" w:hAnsi="Trebuchet MS" w:cs="Arial"/>
          <w:lang w:val="ro-RO"/>
        </w:rPr>
        <w:t>9</w:t>
      </w:r>
      <w:r w:rsidRPr="008151BE">
        <w:rPr>
          <w:rFonts w:ascii="Trebuchet MS" w:hAnsi="Trebuchet MS" w:cs="Arial"/>
          <w:lang w:val="ro-RO"/>
        </w:rPr>
        <w:t xml:space="preserve"> și Figurile </w:t>
      </w:r>
      <w:r w:rsidR="008151BE" w:rsidRPr="008151BE">
        <w:rPr>
          <w:rFonts w:ascii="Trebuchet MS" w:hAnsi="Trebuchet MS" w:cs="Arial"/>
          <w:lang w:val="ro-RO"/>
        </w:rPr>
        <w:t xml:space="preserve">nr. </w:t>
      </w:r>
      <w:r w:rsidRPr="008151BE">
        <w:rPr>
          <w:rFonts w:ascii="Trebuchet MS" w:hAnsi="Trebuchet MS" w:cs="Arial"/>
          <w:lang w:val="ro-RO"/>
        </w:rPr>
        <w:t>1</w:t>
      </w:r>
      <w:r w:rsidR="00955AB7">
        <w:rPr>
          <w:rFonts w:ascii="Trebuchet MS" w:hAnsi="Trebuchet MS" w:cs="Arial"/>
          <w:lang w:val="ro-RO"/>
        </w:rPr>
        <w:t>7</w:t>
      </w:r>
      <w:r w:rsidR="008151BE" w:rsidRPr="008151BE">
        <w:rPr>
          <w:rFonts w:ascii="Trebuchet MS" w:hAnsi="Trebuchet MS" w:cs="Arial"/>
          <w:lang w:val="ro-RO"/>
        </w:rPr>
        <w:t xml:space="preserve"> </w:t>
      </w:r>
      <w:r w:rsidRPr="008151BE">
        <w:rPr>
          <w:rFonts w:ascii="Trebuchet MS" w:hAnsi="Trebuchet MS" w:cs="Arial"/>
          <w:lang w:val="ro-RO"/>
        </w:rPr>
        <w:t>-</w:t>
      </w:r>
      <w:r w:rsidR="008151BE" w:rsidRPr="008151BE">
        <w:rPr>
          <w:rFonts w:ascii="Trebuchet MS" w:hAnsi="Trebuchet MS" w:cs="Arial"/>
          <w:lang w:val="ro-RO"/>
        </w:rPr>
        <w:t xml:space="preserve"> </w:t>
      </w:r>
      <w:r w:rsidRPr="008151BE">
        <w:rPr>
          <w:rFonts w:ascii="Trebuchet MS" w:hAnsi="Trebuchet MS" w:cs="Arial"/>
          <w:lang w:val="ro-RO"/>
        </w:rPr>
        <w:t>1</w:t>
      </w:r>
      <w:r w:rsidR="00955AB7">
        <w:rPr>
          <w:rFonts w:ascii="Trebuchet MS" w:hAnsi="Trebuchet MS" w:cs="Arial"/>
          <w:lang w:val="ro-RO"/>
        </w:rPr>
        <w:t>8</w:t>
      </w:r>
      <w:r w:rsidRPr="008151BE">
        <w:rPr>
          <w:rFonts w:ascii="Trebuchet MS" w:hAnsi="Trebuchet MS" w:cs="Arial"/>
          <w:lang w:val="ro-RO"/>
        </w:rPr>
        <w:t xml:space="preserve"> </w:t>
      </w:r>
      <w:r w:rsidR="008151BE" w:rsidRPr="008151BE">
        <w:rPr>
          <w:rFonts w:ascii="Trebuchet MS" w:hAnsi="Trebuchet MS" w:cs="Arial"/>
          <w:lang w:val="ro-RO"/>
        </w:rPr>
        <w:t xml:space="preserve">prezintă un rezumat al </w:t>
      </w:r>
      <w:r w:rsidRPr="008151BE">
        <w:rPr>
          <w:rFonts w:ascii="Trebuchet MS" w:hAnsi="Trebuchet MS" w:cs="Arial"/>
          <w:lang w:val="ro-RO"/>
        </w:rPr>
        <w:t>scenariul</w:t>
      </w:r>
      <w:r w:rsidR="008151BE" w:rsidRPr="008151BE">
        <w:rPr>
          <w:rFonts w:ascii="Trebuchet MS" w:hAnsi="Trebuchet MS" w:cs="Arial"/>
          <w:lang w:val="ro-RO"/>
        </w:rPr>
        <w:t>ui</w:t>
      </w:r>
      <w:r w:rsidRPr="008151BE">
        <w:rPr>
          <w:rFonts w:ascii="Trebuchet MS" w:hAnsi="Trebuchet MS" w:cs="Arial"/>
          <w:lang w:val="ro-RO"/>
        </w:rPr>
        <w:t xml:space="preserve"> </w:t>
      </w:r>
      <w:r w:rsidR="008151BE" w:rsidRPr="008151BE">
        <w:rPr>
          <w:rFonts w:ascii="Trebuchet MS" w:hAnsi="Trebuchet MS" w:cs="Arial"/>
          <w:lang w:val="ro-RO"/>
        </w:rPr>
        <w:t>cu</w:t>
      </w:r>
      <w:r w:rsidRPr="008151BE">
        <w:rPr>
          <w:rFonts w:ascii="Trebuchet MS" w:hAnsi="Trebuchet MS" w:cs="Arial"/>
          <w:lang w:val="ro-RO"/>
        </w:rPr>
        <w:t xml:space="preserve"> măsurile implementate. Trebuie remarcat faptul că tabelul</w:t>
      </w:r>
      <w:r w:rsidR="008151BE" w:rsidRPr="008151BE">
        <w:rPr>
          <w:rFonts w:ascii="Trebuchet MS" w:hAnsi="Trebuchet MS" w:cs="Arial"/>
          <w:lang w:val="ro-RO"/>
        </w:rPr>
        <w:t xml:space="preserve"> nr. </w:t>
      </w:r>
      <w:r w:rsidRPr="008151BE">
        <w:rPr>
          <w:rFonts w:ascii="Trebuchet MS" w:hAnsi="Trebuchet MS" w:cs="Arial"/>
          <w:lang w:val="ro-RO"/>
        </w:rPr>
        <w:t>1</w:t>
      </w:r>
      <w:r w:rsidR="0049124D">
        <w:rPr>
          <w:rFonts w:ascii="Trebuchet MS" w:hAnsi="Trebuchet MS" w:cs="Arial"/>
          <w:lang w:val="ro-RO"/>
        </w:rPr>
        <w:t>7</w:t>
      </w:r>
      <w:r w:rsidRPr="008151BE">
        <w:rPr>
          <w:rFonts w:ascii="Trebuchet MS" w:hAnsi="Trebuchet MS" w:cs="Arial"/>
          <w:lang w:val="ro-RO"/>
        </w:rPr>
        <w:t xml:space="preserve"> arată emisiile de </w:t>
      </w:r>
      <w:r w:rsidRPr="00397A1D">
        <w:rPr>
          <w:rFonts w:ascii="Trebuchet MS" w:hAnsi="Trebuchet MS" w:cs="Arial"/>
          <w:lang w:val="ro-RO"/>
        </w:rPr>
        <w:t>CO</w:t>
      </w:r>
      <w:r w:rsidR="00BC634C">
        <w:rPr>
          <w:rFonts w:ascii="Trebuchet MS" w:hAnsi="Trebuchet MS" w:cs="Arial"/>
          <w:vertAlign w:val="subscript"/>
          <w:lang w:val="ro-RO"/>
        </w:rPr>
        <w:t>2</w:t>
      </w:r>
      <w:r w:rsidRPr="008151BE">
        <w:rPr>
          <w:rFonts w:ascii="Trebuchet MS" w:hAnsi="Trebuchet MS" w:cs="Arial"/>
          <w:lang w:val="ro-RO"/>
        </w:rPr>
        <w:t xml:space="preserve"> cu combustie directă (presupunând 3,16 kg de CO</w:t>
      </w:r>
      <w:r w:rsidR="006F3204">
        <w:rPr>
          <w:rFonts w:ascii="Trebuchet MS" w:hAnsi="Trebuchet MS" w:cs="Arial"/>
          <w:vertAlign w:val="subscript"/>
          <w:lang w:val="ro-RO"/>
        </w:rPr>
        <w:t>2</w:t>
      </w:r>
      <w:r w:rsidRPr="008151BE">
        <w:rPr>
          <w:rFonts w:ascii="Trebuchet MS" w:hAnsi="Trebuchet MS" w:cs="Arial"/>
          <w:lang w:val="ro-RO"/>
        </w:rPr>
        <w:t xml:space="preserve"> pe kg de combustibil), în timp ce tabelul </w:t>
      </w:r>
      <w:r w:rsidR="008151BE" w:rsidRPr="008151BE">
        <w:rPr>
          <w:rFonts w:ascii="Trebuchet MS" w:hAnsi="Trebuchet MS" w:cs="Arial"/>
          <w:lang w:val="ro-RO"/>
        </w:rPr>
        <w:t xml:space="preserve">nr. </w:t>
      </w:r>
      <w:r w:rsidRPr="008151BE">
        <w:rPr>
          <w:rFonts w:ascii="Trebuchet MS" w:hAnsi="Trebuchet MS" w:cs="Arial"/>
          <w:lang w:val="ro-RO"/>
        </w:rPr>
        <w:t>1</w:t>
      </w:r>
      <w:r w:rsidR="0049124D">
        <w:rPr>
          <w:rFonts w:ascii="Trebuchet MS" w:hAnsi="Trebuchet MS" w:cs="Arial"/>
          <w:lang w:val="ro-RO"/>
        </w:rPr>
        <w:t>9</w:t>
      </w:r>
      <w:r w:rsidRPr="008151BE">
        <w:rPr>
          <w:rFonts w:ascii="Trebuchet MS" w:hAnsi="Trebuchet MS" w:cs="Arial"/>
          <w:lang w:val="ro-RO"/>
        </w:rPr>
        <w:t xml:space="preserve"> și figura </w:t>
      </w:r>
      <w:r w:rsidR="008151BE" w:rsidRPr="008151BE">
        <w:rPr>
          <w:rFonts w:ascii="Trebuchet MS" w:hAnsi="Trebuchet MS" w:cs="Arial"/>
          <w:lang w:val="ro-RO"/>
        </w:rPr>
        <w:t xml:space="preserve">nr. </w:t>
      </w:r>
      <w:r w:rsidRPr="008151BE">
        <w:rPr>
          <w:rFonts w:ascii="Trebuchet MS" w:hAnsi="Trebuchet MS" w:cs="Arial"/>
          <w:lang w:val="ro-RO"/>
        </w:rPr>
        <w:t>1</w:t>
      </w:r>
      <w:r w:rsidR="0049124D">
        <w:rPr>
          <w:rFonts w:ascii="Trebuchet MS" w:hAnsi="Trebuchet MS" w:cs="Arial"/>
          <w:lang w:val="ro-RO"/>
        </w:rPr>
        <w:t>8</w:t>
      </w:r>
      <w:r w:rsidRPr="008151BE">
        <w:rPr>
          <w:rFonts w:ascii="Trebuchet MS" w:hAnsi="Trebuchet MS" w:cs="Arial"/>
          <w:lang w:val="ro-RO"/>
        </w:rPr>
        <w:t xml:space="preserve"> prezintă emisii echivalente de CO</w:t>
      </w:r>
      <w:r w:rsidR="006F3204">
        <w:rPr>
          <w:rFonts w:ascii="Trebuchet MS" w:hAnsi="Trebuchet MS" w:cs="Arial"/>
          <w:vertAlign w:val="subscript"/>
          <w:lang w:val="ro-RO"/>
        </w:rPr>
        <w:t>2</w:t>
      </w:r>
      <w:r w:rsidRPr="008151BE">
        <w:rPr>
          <w:rFonts w:ascii="Trebuchet MS" w:hAnsi="Trebuchet MS" w:cs="Arial"/>
          <w:lang w:val="ro-RO"/>
        </w:rPr>
        <w:t xml:space="preserve"> pe o bază bine pregătită. Rezultatele detaliate în tabel sunt prezentate în Anexa .</w:t>
      </w:r>
    </w:p>
    <w:p w14:paraId="3065EA43" w14:textId="77777777" w:rsidR="006F65F5" w:rsidRPr="008151BE" w:rsidRDefault="006F65F5" w:rsidP="00DB2726">
      <w:pPr>
        <w:spacing w:after="120" w:line="360" w:lineRule="auto"/>
        <w:jc w:val="both"/>
        <w:rPr>
          <w:rFonts w:ascii="Trebuchet MS" w:hAnsi="Trebuchet MS" w:cs="Arial"/>
          <w:lang w:val="ro-RO"/>
        </w:rPr>
      </w:pPr>
    </w:p>
    <w:p w14:paraId="49AF1C6D" w14:textId="77777777" w:rsidR="006F65F5" w:rsidRDefault="006F65F5" w:rsidP="00DB2726">
      <w:pPr>
        <w:spacing w:after="120" w:line="360" w:lineRule="auto"/>
        <w:jc w:val="both"/>
        <w:rPr>
          <w:rFonts w:ascii="Trebuchet MS" w:hAnsi="Trebuchet MS" w:cs="Arial"/>
          <w:color w:val="FF0000"/>
          <w:lang w:val="ro-RO"/>
        </w:rPr>
      </w:pPr>
    </w:p>
    <w:p w14:paraId="5DE25CB5" w14:textId="77777777" w:rsidR="006F65F5" w:rsidRDefault="006F65F5" w:rsidP="00DB2726">
      <w:pPr>
        <w:spacing w:after="120" w:line="360" w:lineRule="auto"/>
        <w:jc w:val="both"/>
        <w:rPr>
          <w:rFonts w:ascii="Trebuchet MS" w:hAnsi="Trebuchet MS" w:cs="Arial"/>
          <w:color w:val="FF0000"/>
          <w:lang w:val="ro-RO"/>
        </w:rPr>
      </w:pPr>
    </w:p>
    <w:p w14:paraId="500B8729" w14:textId="77777777" w:rsidR="006F65F5" w:rsidRDefault="006F65F5" w:rsidP="00DB2726">
      <w:pPr>
        <w:spacing w:after="120" w:line="360" w:lineRule="auto"/>
        <w:jc w:val="both"/>
        <w:rPr>
          <w:rFonts w:ascii="Trebuchet MS" w:hAnsi="Trebuchet MS" w:cs="Arial"/>
          <w:color w:val="FF0000"/>
          <w:lang w:val="ro-RO"/>
        </w:rPr>
      </w:pPr>
    </w:p>
    <w:p w14:paraId="654D0FF3" w14:textId="77777777" w:rsidR="006F65F5" w:rsidRDefault="006F65F5" w:rsidP="00DB2726">
      <w:pPr>
        <w:spacing w:after="120" w:line="360" w:lineRule="auto"/>
        <w:jc w:val="both"/>
        <w:rPr>
          <w:rFonts w:ascii="Trebuchet MS" w:hAnsi="Trebuchet MS" w:cs="Arial"/>
          <w:color w:val="FF0000"/>
          <w:lang w:val="ro-RO"/>
        </w:rPr>
      </w:pPr>
    </w:p>
    <w:p w14:paraId="5869D83C" w14:textId="77777777" w:rsidR="00D7310E" w:rsidRDefault="00D7310E" w:rsidP="00DB2726">
      <w:pPr>
        <w:spacing w:after="120" w:line="360" w:lineRule="auto"/>
        <w:jc w:val="both"/>
        <w:rPr>
          <w:rFonts w:ascii="Trebuchet MS" w:hAnsi="Trebuchet MS" w:cs="Arial"/>
          <w:color w:val="FF0000"/>
          <w:lang w:val="ro-RO"/>
        </w:rPr>
      </w:pPr>
    </w:p>
    <w:p w14:paraId="6F995268" w14:textId="77777777" w:rsidR="006F65F5" w:rsidRDefault="006F65F5" w:rsidP="00DB2726">
      <w:pPr>
        <w:spacing w:after="120" w:line="360" w:lineRule="auto"/>
        <w:jc w:val="both"/>
        <w:rPr>
          <w:rFonts w:ascii="Trebuchet MS" w:hAnsi="Trebuchet MS" w:cs="Arial"/>
          <w:color w:val="FF0000"/>
          <w:lang w:val="ro-RO"/>
        </w:rPr>
      </w:pPr>
      <w:r>
        <w:rPr>
          <w:rFonts w:ascii="Trebuchet MS" w:hAnsi="Trebuchet MS" w:cs="Arial"/>
          <w:noProof/>
          <w:color w:val="FF0000"/>
        </w:rPr>
        <mc:AlternateContent>
          <mc:Choice Requires="wps">
            <w:drawing>
              <wp:anchor distT="0" distB="0" distL="114300" distR="114300" simplePos="0" relativeHeight="251751424" behindDoc="0" locked="0" layoutInCell="1" allowOverlap="1" wp14:anchorId="20B86744" wp14:editId="5D5E5219">
                <wp:simplePos x="0" y="0"/>
                <wp:positionH relativeFrom="column">
                  <wp:posOffset>-47626</wp:posOffset>
                </wp:positionH>
                <wp:positionV relativeFrom="paragraph">
                  <wp:posOffset>95250</wp:posOffset>
                </wp:positionV>
                <wp:extent cx="1952625" cy="9525"/>
                <wp:effectExtent l="0" t="0" r="28575" b="28575"/>
                <wp:wrapNone/>
                <wp:docPr id="73" name="Straight Connector 73"/>
                <wp:cNvGraphicFramePr/>
                <a:graphic xmlns:a="http://schemas.openxmlformats.org/drawingml/2006/main">
                  <a:graphicData uri="http://schemas.microsoft.com/office/word/2010/wordprocessingShape">
                    <wps:wsp>
                      <wps:cNvCnPr/>
                      <wps:spPr>
                        <a:xfrm>
                          <a:off x="0" y="0"/>
                          <a:ext cx="1952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37A3EFD" id="Straight Connector 73"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75pt,7.5pt" to="1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" strokecolor="black [3213]"/>
            </w:pict>
          </mc:Fallback>
        </mc:AlternateContent>
      </w:r>
    </w:p>
    <w:p w14:paraId="67FB4D19" w14:textId="6C212D3E" w:rsidR="00E678A6" w:rsidRPr="0092368E" w:rsidRDefault="006F65F5" w:rsidP="006F65F5">
      <w:pPr>
        <w:pStyle w:val="FootnoteText"/>
        <w:ind w:left="142" w:hanging="142"/>
        <w:rPr>
          <w:rFonts w:ascii="Times New Roman" w:hAnsi="Times New Roman"/>
          <w:sz w:val="16"/>
          <w:szCs w:val="16"/>
        </w:rPr>
      </w:pPr>
      <w:r w:rsidRPr="0092368E">
        <w:rPr>
          <w:rFonts w:ascii="Times New Roman" w:hAnsi="Times New Roman"/>
          <w:sz w:val="16"/>
          <w:szCs w:val="16"/>
          <w:vertAlign w:val="superscript"/>
        </w:rPr>
        <w:t xml:space="preserve">10 </w:t>
      </w:r>
      <w:r w:rsidR="00E678A6" w:rsidRPr="0092368E">
        <w:rPr>
          <w:rFonts w:ascii="Times New Roman" w:hAnsi="Times New Roman"/>
          <w:sz w:val="16"/>
          <w:szCs w:val="16"/>
        </w:rPr>
        <w:t>Estimarile emisiilor CO</w:t>
      </w:r>
      <w:r w:rsidR="00BC634C">
        <w:rPr>
          <w:rFonts w:ascii="Times New Roman" w:hAnsi="Times New Roman"/>
          <w:sz w:val="16"/>
          <w:szCs w:val="16"/>
          <w:vertAlign w:val="subscript"/>
        </w:rPr>
        <w:t xml:space="preserve">2 </w:t>
      </w:r>
      <w:r w:rsidR="00E678A6" w:rsidRPr="0092368E">
        <w:rPr>
          <w:rFonts w:ascii="Times New Roman" w:hAnsi="Times New Roman"/>
          <w:sz w:val="16"/>
          <w:szCs w:val="16"/>
        </w:rPr>
        <w:t xml:space="preserve"> de combustibil JET pe bază de combustibili fosili se calculează prin asumarea unui indice de emisie de 3,88 kg CO</w:t>
      </w:r>
      <w:r w:rsidR="00BC634C">
        <w:rPr>
          <w:rFonts w:ascii="Times New Roman" w:hAnsi="Times New Roman"/>
          <w:sz w:val="16"/>
          <w:szCs w:val="16"/>
          <w:vertAlign w:val="subscript"/>
        </w:rPr>
        <w:t xml:space="preserve">2 </w:t>
      </w:r>
      <w:r w:rsidR="00E678A6" w:rsidRPr="0092368E">
        <w:rPr>
          <w:rFonts w:ascii="Times New Roman" w:hAnsi="Times New Roman"/>
          <w:sz w:val="16"/>
          <w:szCs w:val="16"/>
        </w:rPr>
        <w:t xml:space="preserve"> pe kg de combustibil (a se vedea DIN eV, Metodologia de calcul și de declarare a consumului de energie și a emisiilor de GES ale serviciilor de transport pasageri) ", versiunea germană EN 16258: 2012), care este în concordanță cu 89 g CO</w:t>
      </w:r>
      <w:r w:rsidR="00BC634C">
        <w:rPr>
          <w:rFonts w:ascii="Times New Roman" w:hAnsi="Times New Roman"/>
          <w:sz w:val="16"/>
          <w:szCs w:val="16"/>
          <w:vertAlign w:val="subscript"/>
        </w:rPr>
        <w:t>2</w:t>
      </w:r>
      <w:r w:rsidR="00BC634C">
        <w:rPr>
          <w:rFonts w:ascii="Times New Roman" w:hAnsi="Times New Roman"/>
          <w:sz w:val="16"/>
          <w:szCs w:val="16"/>
          <w:vertAlign w:val="superscript"/>
        </w:rPr>
        <w:t xml:space="preserve"> </w:t>
      </w:r>
      <w:r w:rsidR="00E678A6" w:rsidRPr="0092368E">
        <w:rPr>
          <w:rFonts w:ascii="Times New Roman" w:hAnsi="Times New Roman"/>
          <w:sz w:val="16"/>
          <w:szCs w:val="16"/>
        </w:rPr>
        <w:t xml:space="preserve"> / MJ sugerat de ICAO CAEP AFTF</w:t>
      </w:r>
      <w:r w:rsidR="00E678A6" w:rsidRPr="0092368E">
        <w:rPr>
          <w:rFonts w:ascii="Times New Roman" w:hAnsi="Times New Roman"/>
          <w:sz w:val="16"/>
          <w:szCs w:val="16"/>
          <w:vertAlign w:val="superscript"/>
        </w:rPr>
        <w:t>.</w:t>
      </w:r>
      <w:r w:rsidRPr="0092368E">
        <w:rPr>
          <w:rFonts w:ascii="Times New Roman" w:hAnsi="Times New Roman"/>
          <w:sz w:val="16"/>
          <w:szCs w:val="16"/>
        </w:rPr>
        <w:t xml:space="preserve"> "</w:t>
      </w:r>
    </w:p>
    <w:p w14:paraId="2EC9B8E3" w14:textId="77777777" w:rsidR="00E678A6" w:rsidRPr="0092368E" w:rsidRDefault="006F65F5" w:rsidP="00E678A6">
      <w:pPr>
        <w:pStyle w:val="FootnoteText"/>
        <w:ind w:left="142" w:hanging="142"/>
        <w:rPr>
          <w:rFonts w:ascii="Times New Roman" w:hAnsi="Times New Roman"/>
          <w:sz w:val="16"/>
          <w:szCs w:val="16"/>
        </w:rPr>
      </w:pPr>
      <w:r w:rsidRPr="0092368E">
        <w:rPr>
          <w:rStyle w:val="FootnoteReference"/>
          <w:rFonts w:ascii="Times New Roman" w:hAnsi="Times New Roman"/>
          <w:sz w:val="16"/>
          <w:szCs w:val="16"/>
        </w:rPr>
        <w:footnoteRef/>
      </w:r>
      <w:r w:rsidRPr="0092368E">
        <w:rPr>
          <w:rFonts w:ascii="Times New Roman" w:hAnsi="Times New Roman"/>
          <w:sz w:val="16"/>
          <w:szCs w:val="16"/>
          <w:vertAlign w:val="superscript"/>
        </w:rPr>
        <w:t>1</w:t>
      </w:r>
      <w:r w:rsidRPr="0092368E">
        <w:rPr>
          <w:rFonts w:ascii="Times New Roman" w:hAnsi="Times New Roman"/>
          <w:sz w:val="16"/>
          <w:szCs w:val="16"/>
        </w:rPr>
        <w:t xml:space="preserve"> </w:t>
      </w:r>
      <w:r w:rsidR="00E678A6" w:rsidRPr="0092368E">
        <w:rPr>
          <w:rFonts w:ascii="Times New Roman" w:hAnsi="Times New Roman"/>
          <w:sz w:val="16"/>
          <w:szCs w:val="16"/>
        </w:rPr>
        <w:t>Rețineți că, într-un sens strict, ținta CORSIA a CNG se dorește a fi realizată la nivel global (și, prin urmare, nu neapărat în fiecare regiune a lumii).</w:t>
      </w:r>
    </w:p>
    <w:p w14:paraId="339580B1" w14:textId="77777777" w:rsidR="000B6AA3" w:rsidRDefault="000B6AA3" w:rsidP="00E678A6">
      <w:pPr>
        <w:pStyle w:val="FootnoteText"/>
        <w:ind w:left="142" w:hanging="142"/>
        <w:rPr>
          <w:rFonts w:ascii="Trebuchet MS" w:eastAsia="Times New Roman" w:hAnsi="Trebuchet MS"/>
          <w:color w:val="212121"/>
          <w:sz w:val="18"/>
          <w:szCs w:val="18"/>
        </w:rPr>
      </w:pPr>
    </w:p>
    <w:p w14:paraId="0BC69929" w14:textId="27B05ABB" w:rsidR="006F65F5" w:rsidRPr="001B4FF1" w:rsidRDefault="006F65F5" w:rsidP="00E678A6">
      <w:pPr>
        <w:pStyle w:val="FootnoteText"/>
        <w:ind w:left="142" w:hanging="142"/>
        <w:rPr>
          <w:rFonts w:ascii="Trebuchet MS" w:eastAsia="Times New Roman" w:hAnsi="Trebuchet MS"/>
          <w:i/>
          <w:color w:val="212121"/>
          <w:sz w:val="18"/>
          <w:szCs w:val="18"/>
        </w:rPr>
      </w:pPr>
      <w:r w:rsidRPr="001B4FF1">
        <w:rPr>
          <w:rFonts w:ascii="Trebuchet MS" w:eastAsia="Times New Roman" w:hAnsi="Trebuchet MS"/>
          <w:i/>
          <w:color w:val="212121"/>
          <w:sz w:val="18"/>
          <w:szCs w:val="18"/>
        </w:rPr>
        <w:lastRenderedPageBreak/>
        <w:t xml:space="preserve">Tabelul </w:t>
      </w:r>
      <w:r w:rsidR="0049124D" w:rsidRPr="001B4FF1">
        <w:rPr>
          <w:rFonts w:ascii="Trebuchet MS" w:eastAsia="Times New Roman" w:hAnsi="Trebuchet MS"/>
          <w:i/>
          <w:color w:val="212121"/>
          <w:sz w:val="18"/>
          <w:szCs w:val="18"/>
        </w:rPr>
        <w:t xml:space="preserve">nr. </w:t>
      </w:r>
      <w:r w:rsidRPr="001B4FF1">
        <w:rPr>
          <w:rFonts w:ascii="Trebuchet MS" w:eastAsia="Times New Roman" w:hAnsi="Trebuchet MS"/>
          <w:i/>
          <w:color w:val="212121"/>
          <w:sz w:val="18"/>
          <w:szCs w:val="18"/>
        </w:rPr>
        <w:t>1</w:t>
      </w:r>
      <w:r w:rsidR="00955AB7" w:rsidRPr="001B4FF1">
        <w:rPr>
          <w:rFonts w:ascii="Trebuchet MS" w:eastAsia="Times New Roman" w:hAnsi="Trebuchet MS"/>
          <w:i/>
          <w:color w:val="212121"/>
          <w:sz w:val="18"/>
          <w:szCs w:val="18"/>
        </w:rPr>
        <w:t>7</w:t>
      </w:r>
      <w:r w:rsidRPr="001B4FF1">
        <w:rPr>
          <w:rFonts w:ascii="Trebuchet MS" w:eastAsia="Times New Roman" w:hAnsi="Trebuchet MS"/>
          <w:i/>
          <w:color w:val="212121"/>
          <w:sz w:val="18"/>
          <w:szCs w:val="18"/>
        </w:rPr>
        <w:t xml:space="preserve"> </w:t>
      </w:r>
      <w:r w:rsidR="0008544F" w:rsidRPr="001B4FF1">
        <w:rPr>
          <w:rFonts w:ascii="Trebuchet MS" w:eastAsia="Times New Roman" w:hAnsi="Trebuchet MS"/>
          <w:i/>
          <w:color w:val="212121"/>
          <w:sz w:val="18"/>
          <w:szCs w:val="18"/>
        </w:rPr>
        <w:t xml:space="preserve">Combustibilul </w:t>
      </w:r>
      <w:r w:rsidR="00130CE3" w:rsidRPr="001B4FF1">
        <w:rPr>
          <w:rFonts w:ascii="Trebuchet MS" w:eastAsia="Times New Roman" w:hAnsi="Trebuchet MS"/>
          <w:i/>
          <w:color w:val="212121"/>
          <w:sz w:val="18"/>
          <w:szCs w:val="18"/>
        </w:rPr>
        <w:t>consumat și emisiile de CO</w:t>
      </w:r>
      <w:r w:rsidR="00BC634C" w:rsidRPr="001B4FF1">
        <w:rPr>
          <w:rFonts w:ascii="Trebuchet MS" w:eastAsia="Times New Roman" w:hAnsi="Trebuchet MS"/>
          <w:i/>
          <w:color w:val="212121"/>
          <w:sz w:val="18"/>
          <w:szCs w:val="18"/>
          <w:vertAlign w:val="subscript"/>
        </w:rPr>
        <w:t>2</w:t>
      </w:r>
      <w:r w:rsidR="00130CE3" w:rsidRPr="001B4FF1">
        <w:rPr>
          <w:rFonts w:ascii="Trebuchet MS" w:eastAsia="Times New Roman" w:hAnsi="Trebuchet MS"/>
          <w:i/>
          <w:color w:val="212121"/>
          <w:sz w:val="18"/>
          <w:szCs w:val="18"/>
        </w:rPr>
        <w:t xml:space="preserve"> prognozate </w:t>
      </w:r>
      <w:r w:rsidRPr="001B4FF1">
        <w:rPr>
          <w:rFonts w:ascii="Trebuchet MS" w:eastAsia="Times New Roman" w:hAnsi="Trebuchet MS"/>
          <w:i/>
          <w:color w:val="212121"/>
          <w:sz w:val="18"/>
          <w:szCs w:val="18"/>
        </w:rPr>
        <w:t>pentru scenariul măsurilor implementate (tehnologii noi de aeronave și îmbunătățir</w:t>
      </w:r>
      <w:r w:rsidR="0008544F" w:rsidRPr="001B4FF1">
        <w:rPr>
          <w:rFonts w:ascii="Trebuchet MS" w:eastAsia="Times New Roman" w:hAnsi="Trebuchet MS"/>
          <w:i/>
          <w:color w:val="212121"/>
          <w:sz w:val="18"/>
          <w:szCs w:val="18"/>
        </w:rPr>
        <w:t>ea</w:t>
      </w:r>
      <w:r w:rsidRPr="001B4FF1">
        <w:rPr>
          <w:rFonts w:ascii="Trebuchet MS" w:eastAsia="Times New Roman" w:hAnsi="Trebuchet MS"/>
          <w:i/>
          <w:color w:val="212121"/>
          <w:sz w:val="18"/>
          <w:szCs w:val="18"/>
        </w:rPr>
        <w:t xml:space="preserve"> </w:t>
      </w:r>
      <w:r w:rsidR="0008544F" w:rsidRPr="001B4FF1">
        <w:rPr>
          <w:rFonts w:ascii="Trebuchet MS" w:eastAsia="Times New Roman" w:hAnsi="Trebuchet MS"/>
          <w:i/>
          <w:color w:val="212121"/>
          <w:sz w:val="18"/>
          <w:szCs w:val="18"/>
        </w:rPr>
        <w:t>sistemelor de management al traficului aerian - ATM</w:t>
      </w:r>
      <w:r w:rsidRPr="001B4FF1">
        <w:rPr>
          <w:rFonts w:ascii="Trebuchet MS" w:eastAsia="Times New Roman" w:hAnsi="Trebuchet MS"/>
          <w:i/>
          <w:color w:val="212121"/>
          <w:sz w:val="18"/>
          <w:szCs w:val="18"/>
        </w:rPr>
        <w:t>)</w:t>
      </w:r>
    </w:p>
    <w:tbl>
      <w:tblPr>
        <w:tblW w:w="7826"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880"/>
        <w:gridCol w:w="1559"/>
        <w:gridCol w:w="1701"/>
        <w:gridCol w:w="1843"/>
        <w:gridCol w:w="1843"/>
      </w:tblGrid>
      <w:tr w:rsidR="006F65F5" w:rsidRPr="001B2BD7" w14:paraId="1E5839C8" w14:textId="77777777" w:rsidTr="006F65F5">
        <w:trPr>
          <w:trHeight w:val="327"/>
          <w:jc w:val="center"/>
        </w:trPr>
        <w:tc>
          <w:tcPr>
            <w:tcW w:w="880"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5CEE7250" w14:textId="77777777" w:rsidR="006F65F5" w:rsidRPr="0047455D" w:rsidRDefault="006F65F5" w:rsidP="006F65F5">
            <w:pPr>
              <w:keepNext/>
              <w:spacing w:before="120" w:after="120"/>
              <w:jc w:val="center"/>
              <w:rPr>
                <w:b/>
                <w:color w:val="000000"/>
                <w:sz w:val="16"/>
                <w:szCs w:val="16"/>
                <w:lang w:eastAsia="en-GB"/>
              </w:rPr>
            </w:pPr>
            <w:r>
              <w:rPr>
                <w:b/>
                <w:color w:val="000000"/>
                <w:sz w:val="16"/>
                <w:szCs w:val="16"/>
                <w:lang w:eastAsia="en-GB"/>
              </w:rPr>
              <w:t>An</w:t>
            </w:r>
          </w:p>
        </w:tc>
        <w:tc>
          <w:tcPr>
            <w:tcW w:w="1559"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42A45EA6" w14:textId="77777777" w:rsidR="006F65F5" w:rsidRPr="0047455D" w:rsidRDefault="006F65F5" w:rsidP="006F65F5">
            <w:pPr>
              <w:keepNext/>
              <w:spacing w:before="120" w:after="120"/>
              <w:jc w:val="center"/>
              <w:rPr>
                <w:b/>
                <w:color w:val="000000"/>
                <w:sz w:val="16"/>
                <w:szCs w:val="16"/>
                <w:lang w:eastAsia="en-GB"/>
              </w:rPr>
            </w:pPr>
            <w:r>
              <w:rPr>
                <w:b/>
                <w:color w:val="000000"/>
                <w:sz w:val="16"/>
                <w:szCs w:val="16"/>
                <w:lang w:eastAsia="en-GB"/>
              </w:rPr>
              <w:t>Combustibil consumat</w:t>
            </w:r>
            <w:r w:rsidRPr="0047455D">
              <w:rPr>
                <w:b/>
                <w:color w:val="000000"/>
                <w:sz w:val="16"/>
                <w:szCs w:val="16"/>
                <w:lang w:eastAsia="en-GB"/>
              </w:rPr>
              <w:t xml:space="preserve"> (10</w:t>
            </w:r>
            <w:r w:rsidRPr="0047455D">
              <w:rPr>
                <w:b/>
                <w:color w:val="000000"/>
                <w:sz w:val="16"/>
                <w:szCs w:val="16"/>
                <w:vertAlign w:val="superscript"/>
                <w:lang w:eastAsia="en-GB"/>
              </w:rPr>
              <w:t>9</w:t>
            </w:r>
            <w:r w:rsidRPr="0047455D">
              <w:rPr>
                <w:b/>
                <w:color w:val="000000"/>
                <w:sz w:val="16"/>
                <w:szCs w:val="16"/>
                <w:lang w:eastAsia="en-GB"/>
              </w:rPr>
              <w:t xml:space="preserve"> kg)</w:t>
            </w:r>
          </w:p>
        </w:tc>
        <w:tc>
          <w:tcPr>
            <w:tcW w:w="1701"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36CFDC40" w14:textId="77777777" w:rsidR="006F65F5" w:rsidRPr="0047455D" w:rsidRDefault="006F65F5" w:rsidP="006F65F5">
            <w:pPr>
              <w:keepNext/>
              <w:spacing w:before="120" w:after="120"/>
              <w:jc w:val="center"/>
              <w:rPr>
                <w:color w:val="000000"/>
                <w:sz w:val="16"/>
                <w:szCs w:val="16"/>
                <w:lang w:eastAsia="en-GB"/>
              </w:rPr>
            </w:pPr>
            <w:r>
              <w:rPr>
                <w:b/>
                <w:color w:val="000000"/>
                <w:sz w:val="16"/>
                <w:szCs w:val="16"/>
                <w:lang w:eastAsia="en-GB"/>
              </w:rPr>
              <w:t xml:space="preserve">Emisii </w:t>
            </w:r>
            <w:r w:rsidRPr="0047455D">
              <w:rPr>
                <w:b/>
                <w:color w:val="000000"/>
                <w:sz w:val="16"/>
                <w:szCs w:val="16"/>
                <w:lang w:eastAsia="en-GB"/>
              </w:rPr>
              <w:t>CO</w:t>
            </w:r>
            <w:r w:rsidRPr="0047455D">
              <w:rPr>
                <w:b/>
                <w:color w:val="000000"/>
                <w:sz w:val="16"/>
                <w:szCs w:val="16"/>
                <w:vertAlign w:val="subscript"/>
                <w:lang w:eastAsia="en-GB"/>
              </w:rPr>
              <w:t>2</w:t>
            </w:r>
            <w:r w:rsidRPr="0047455D">
              <w:rPr>
                <w:b/>
                <w:color w:val="000000"/>
                <w:sz w:val="16"/>
                <w:szCs w:val="16"/>
                <w:lang w:eastAsia="en-GB"/>
              </w:rPr>
              <w:t xml:space="preserve"> (10</w:t>
            </w:r>
            <w:r w:rsidRPr="0047455D">
              <w:rPr>
                <w:b/>
                <w:color w:val="000000"/>
                <w:sz w:val="16"/>
                <w:szCs w:val="16"/>
                <w:vertAlign w:val="superscript"/>
                <w:lang w:eastAsia="en-GB"/>
              </w:rPr>
              <w:t>9</w:t>
            </w:r>
            <w:r w:rsidRPr="0047455D">
              <w:rPr>
                <w:b/>
                <w:color w:val="000000"/>
                <w:sz w:val="16"/>
                <w:szCs w:val="16"/>
                <w:lang w:eastAsia="en-GB"/>
              </w:rPr>
              <w:t xml:space="preserve"> kg)</w:t>
            </w:r>
          </w:p>
        </w:tc>
        <w:tc>
          <w:tcPr>
            <w:tcW w:w="184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5F4143D6" w14:textId="77777777" w:rsidR="006F65F5" w:rsidRPr="006023DD" w:rsidRDefault="006F65F5" w:rsidP="006F65F5">
            <w:pPr>
              <w:keepNext/>
              <w:spacing w:before="120" w:after="120"/>
              <w:jc w:val="center"/>
              <w:rPr>
                <w:b/>
                <w:color w:val="000000"/>
                <w:sz w:val="16"/>
                <w:szCs w:val="16"/>
                <w:lang w:val="fr-FR" w:eastAsia="en-GB"/>
              </w:rPr>
            </w:pPr>
            <w:r w:rsidRPr="006023DD">
              <w:rPr>
                <w:b/>
                <w:color w:val="000000"/>
                <w:sz w:val="16"/>
                <w:szCs w:val="16"/>
                <w:lang w:val="fr-FR" w:eastAsia="en-GB"/>
              </w:rPr>
              <w:t>Eficiența consumului de combustibil (kg/RPK)</w:t>
            </w:r>
          </w:p>
        </w:tc>
        <w:tc>
          <w:tcPr>
            <w:tcW w:w="184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65D4589C" w14:textId="77777777" w:rsidR="006F65F5" w:rsidRPr="006023DD" w:rsidRDefault="006F65F5" w:rsidP="006F65F5">
            <w:pPr>
              <w:keepNext/>
              <w:spacing w:before="120" w:after="120"/>
              <w:jc w:val="center"/>
              <w:rPr>
                <w:b/>
                <w:color w:val="000000"/>
                <w:sz w:val="16"/>
                <w:szCs w:val="16"/>
                <w:lang w:val="fr-FR" w:eastAsia="en-GB"/>
              </w:rPr>
            </w:pPr>
            <w:r w:rsidRPr="006023DD">
              <w:rPr>
                <w:b/>
                <w:color w:val="000000"/>
                <w:sz w:val="16"/>
                <w:szCs w:val="16"/>
                <w:lang w:val="fr-FR" w:eastAsia="en-GB"/>
              </w:rPr>
              <w:t>Eficiența consumului de combustibil (kg/RTK)</w:t>
            </w:r>
          </w:p>
        </w:tc>
      </w:tr>
      <w:tr w:rsidR="006F65F5" w:rsidRPr="0047455D" w14:paraId="10663606" w14:textId="77777777" w:rsidTr="006F65F5">
        <w:trPr>
          <w:trHeight w:val="327"/>
          <w:jc w:val="center"/>
        </w:trPr>
        <w:tc>
          <w:tcPr>
            <w:tcW w:w="880" w:type="dxa"/>
            <w:tcBorders>
              <w:top w:val="single" w:sz="4" w:space="0" w:color="000000"/>
            </w:tcBorders>
            <w:shd w:val="clear" w:color="auto" w:fill="auto"/>
            <w:noWrap/>
            <w:vAlign w:val="center"/>
          </w:tcPr>
          <w:p w14:paraId="39AD70B8"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lang w:eastAsia="en-GB"/>
              </w:rPr>
              <w:t>2010</w:t>
            </w:r>
          </w:p>
        </w:tc>
        <w:tc>
          <w:tcPr>
            <w:tcW w:w="1559" w:type="dxa"/>
            <w:tcBorders>
              <w:top w:val="single" w:sz="4" w:space="0" w:color="000000"/>
              <w:right w:val="single" w:sz="4" w:space="0" w:color="000000"/>
            </w:tcBorders>
            <w:shd w:val="clear" w:color="auto" w:fill="auto"/>
            <w:noWrap/>
            <w:vAlign w:val="bottom"/>
          </w:tcPr>
          <w:p w14:paraId="4DCA0C20"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37.98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3FF3D3"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120.00</w:t>
            </w:r>
          </w:p>
        </w:tc>
        <w:tc>
          <w:tcPr>
            <w:tcW w:w="1843" w:type="dxa"/>
            <w:tcBorders>
              <w:top w:val="single" w:sz="4" w:space="0" w:color="000000"/>
              <w:left w:val="single" w:sz="4" w:space="0" w:color="000000"/>
              <w:bottom w:val="single" w:sz="4" w:space="0" w:color="000000"/>
              <w:right w:val="single" w:sz="4" w:space="0" w:color="000000"/>
            </w:tcBorders>
            <w:vAlign w:val="bottom"/>
          </w:tcPr>
          <w:p w14:paraId="3F79DB71"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0.0310</w:t>
            </w:r>
          </w:p>
        </w:tc>
        <w:tc>
          <w:tcPr>
            <w:tcW w:w="1843" w:type="dxa"/>
            <w:tcBorders>
              <w:top w:val="single" w:sz="4" w:space="0" w:color="000000"/>
              <w:left w:val="single" w:sz="4" w:space="0" w:color="000000"/>
              <w:bottom w:val="single" w:sz="4" w:space="0" w:color="000000"/>
              <w:right w:val="single" w:sz="4" w:space="0" w:color="000000"/>
            </w:tcBorders>
            <w:vAlign w:val="bottom"/>
          </w:tcPr>
          <w:p w14:paraId="40E44635" w14:textId="77777777" w:rsidR="006F65F5" w:rsidRPr="0047455D" w:rsidRDefault="006F65F5" w:rsidP="006F65F5">
            <w:pPr>
              <w:spacing w:before="60" w:after="60"/>
              <w:jc w:val="center"/>
              <w:rPr>
                <w:color w:val="000000"/>
                <w:sz w:val="16"/>
                <w:szCs w:val="16"/>
              </w:rPr>
            </w:pPr>
            <w:r w:rsidRPr="0047455D">
              <w:rPr>
                <w:color w:val="000000"/>
                <w:sz w:val="16"/>
                <w:szCs w:val="16"/>
              </w:rPr>
              <w:t>0.310</w:t>
            </w:r>
          </w:p>
        </w:tc>
      </w:tr>
      <w:tr w:rsidR="006F65F5" w:rsidRPr="0047455D" w14:paraId="67575541" w14:textId="77777777" w:rsidTr="006F65F5">
        <w:trPr>
          <w:trHeight w:val="327"/>
          <w:jc w:val="center"/>
        </w:trPr>
        <w:tc>
          <w:tcPr>
            <w:tcW w:w="880" w:type="dxa"/>
            <w:shd w:val="clear" w:color="auto" w:fill="auto"/>
            <w:noWrap/>
            <w:vAlign w:val="center"/>
          </w:tcPr>
          <w:p w14:paraId="3C3344B2"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lang w:eastAsia="en-GB"/>
              </w:rPr>
              <w:t>2016</w:t>
            </w:r>
          </w:p>
        </w:tc>
        <w:tc>
          <w:tcPr>
            <w:tcW w:w="1559" w:type="dxa"/>
            <w:tcBorders>
              <w:right w:val="single" w:sz="4" w:space="0" w:color="000000"/>
            </w:tcBorders>
            <w:shd w:val="clear" w:color="auto" w:fill="auto"/>
            <w:noWrap/>
            <w:vAlign w:val="bottom"/>
          </w:tcPr>
          <w:p w14:paraId="15DF2334"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46.24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5640C2"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146.11</w:t>
            </w:r>
          </w:p>
        </w:tc>
        <w:tc>
          <w:tcPr>
            <w:tcW w:w="1843" w:type="dxa"/>
            <w:tcBorders>
              <w:top w:val="single" w:sz="4" w:space="0" w:color="000000"/>
              <w:left w:val="single" w:sz="4" w:space="0" w:color="000000"/>
              <w:bottom w:val="single" w:sz="4" w:space="0" w:color="000000"/>
              <w:right w:val="single" w:sz="4" w:space="0" w:color="000000"/>
            </w:tcBorders>
            <w:vAlign w:val="bottom"/>
          </w:tcPr>
          <w:p w14:paraId="03FF152B"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0.0286</w:t>
            </w:r>
          </w:p>
        </w:tc>
        <w:tc>
          <w:tcPr>
            <w:tcW w:w="1843" w:type="dxa"/>
            <w:tcBorders>
              <w:top w:val="single" w:sz="4" w:space="0" w:color="000000"/>
              <w:left w:val="single" w:sz="4" w:space="0" w:color="000000"/>
              <w:bottom w:val="single" w:sz="4" w:space="0" w:color="000000"/>
              <w:right w:val="single" w:sz="4" w:space="0" w:color="000000"/>
            </w:tcBorders>
            <w:vAlign w:val="bottom"/>
          </w:tcPr>
          <w:p w14:paraId="6BDBB90F" w14:textId="77777777" w:rsidR="006F65F5" w:rsidRPr="0047455D" w:rsidRDefault="006F65F5" w:rsidP="006F65F5">
            <w:pPr>
              <w:spacing w:before="60" w:after="60"/>
              <w:jc w:val="center"/>
              <w:rPr>
                <w:color w:val="000000"/>
                <w:sz w:val="16"/>
                <w:szCs w:val="16"/>
              </w:rPr>
            </w:pPr>
            <w:r w:rsidRPr="0047455D">
              <w:rPr>
                <w:color w:val="000000"/>
                <w:sz w:val="16"/>
                <w:szCs w:val="16"/>
              </w:rPr>
              <w:t>0.286</w:t>
            </w:r>
          </w:p>
        </w:tc>
      </w:tr>
      <w:tr w:rsidR="006F65F5" w:rsidRPr="0047455D" w14:paraId="0DF19BD7" w14:textId="77777777" w:rsidTr="006F65F5">
        <w:trPr>
          <w:trHeight w:val="327"/>
          <w:jc w:val="center"/>
        </w:trPr>
        <w:tc>
          <w:tcPr>
            <w:tcW w:w="880" w:type="dxa"/>
            <w:shd w:val="clear" w:color="auto" w:fill="auto"/>
            <w:noWrap/>
            <w:vAlign w:val="center"/>
          </w:tcPr>
          <w:p w14:paraId="1C6E9288"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lang w:eastAsia="en-GB"/>
              </w:rPr>
              <w:t>2020</w:t>
            </w:r>
          </w:p>
        </w:tc>
        <w:tc>
          <w:tcPr>
            <w:tcW w:w="1559" w:type="dxa"/>
            <w:tcBorders>
              <w:right w:val="single" w:sz="4" w:space="0" w:color="000000"/>
            </w:tcBorders>
            <w:shd w:val="clear" w:color="auto" w:fill="auto"/>
            <w:noWrap/>
            <w:vAlign w:val="bottom"/>
          </w:tcPr>
          <w:p w14:paraId="58F81ECE"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49.03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2B5E7"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154.93</w:t>
            </w:r>
          </w:p>
        </w:tc>
        <w:tc>
          <w:tcPr>
            <w:tcW w:w="1843" w:type="dxa"/>
            <w:tcBorders>
              <w:top w:val="single" w:sz="4" w:space="0" w:color="000000"/>
              <w:left w:val="single" w:sz="4" w:space="0" w:color="000000"/>
              <w:bottom w:val="single" w:sz="4" w:space="0" w:color="000000"/>
              <w:right w:val="single" w:sz="4" w:space="0" w:color="000000"/>
            </w:tcBorders>
            <w:vAlign w:val="bottom"/>
          </w:tcPr>
          <w:p w14:paraId="65C93C6D"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0.0245</w:t>
            </w:r>
          </w:p>
        </w:tc>
        <w:tc>
          <w:tcPr>
            <w:tcW w:w="1843" w:type="dxa"/>
            <w:tcBorders>
              <w:top w:val="single" w:sz="4" w:space="0" w:color="000000"/>
              <w:left w:val="single" w:sz="4" w:space="0" w:color="000000"/>
              <w:bottom w:val="single" w:sz="4" w:space="0" w:color="000000"/>
              <w:right w:val="single" w:sz="4" w:space="0" w:color="000000"/>
            </w:tcBorders>
            <w:vAlign w:val="bottom"/>
          </w:tcPr>
          <w:p w14:paraId="742015CF" w14:textId="77777777" w:rsidR="006F65F5" w:rsidRPr="0047455D" w:rsidRDefault="006F65F5" w:rsidP="006F65F5">
            <w:pPr>
              <w:spacing w:before="60" w:after="60"/>
              <w:jc w:val="center"/>
              <w:rPr>
                <w:color w:val="000000"/>
                <w:sz w:val="16"/>
                <w:szCs w:val="16"/>
              </w:rPr>
            </w:pPr>
            <w:r w:rsidRPr="0047455D">
              <w:rPr>
                <w:color w:val="000000"/>
                <w:sz w:val="16"/>
                <w:szCs w:val="16"/>
              </w:rPr>
              <w:t>0.245</w:t>
            </w:r>
          </w:p>
        </w:tc>
      </w:tr>
      <w:tr w:rsidR="006F65F5" w:rsidRPr="0047455D" w14:paraId="2D81A857" w14:textId="77777777" w:rsidTr="006F65F5">
        <w:trPr>
          <w:trHeight w:val="327"/>
          <w:jc w:val="center"/>
        </w:trPr>
        <w:tc>
          <w:tcPr>
            <w:tcW w:w="880" w:type="dxa"/>
            <w:shd w:val="clear" w:color="auto" w:fill="auto"/>
            <w:noWrap/>
            <w:vAlign w:val="center"/>
          </w:tcPr>
          <w:p w14:paraId="08F4417A"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lang w:eastAsia="en-GB"/>
              </w:rPr>
              <w:t>2030</w:t>
            </w:r>
          </w:p>
        </w:tc>
        <w:tc>
          <w:tcPr>
            <w:tcW w:w="1559" w:type="dxa"/>
            <w:tcBorders>
              <w:right w:val="single" w:sz="4" w:space="0" w:color="000000"/>
            </w:tcBorders>
            <w:shd w:val="clear" w:color="auto" w:fill="auto"/>
            <w:noWrap/>
            <w:vAlign w:val="bottom"/>
          </w:tcPr>
          <w:p w14:paraId="1D80ABE8"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57.38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4F9ACD"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181.33</w:t>
            </w:r>
          </w:p>
        </w:tc>
        <w:tc>
          <w:tcPr>
            <w:tcW w:w="1843" w:type="dxa"/>
            <w:tcBorders>
              <w:top w:val="single" w:sz="4" w:space="0" w:color="000000"/>
              <w:left w:val="single" w:sz="4" w:space="0" w:color="000000"/>
              <w:bottom w:val="single" w:sz="4" w:space="0" w:color="000000"/>
              <w:right w:val="single" w:sz="4" w:space="0" w:color="000000"/>
            </w:tcBorders>
            <w:vAlign w:val="bottom"/>
          </w:tcPr>
          <w:p w14:paraId="44F29B2A"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0.0242</w:t>
            </w:r>
          </w:p>
        </w:tc>
        <w:tc>
          <w:tcPr>
            <w:tcW w:w="1843" w:type="dxa"/>
            <w:tcBorders>
              <w:top w:val="single" w:sz="4" w:space="0" w:color="000000"/>
              <w:left w:val="single" w:sz="4" w:space="0" w:color="000000"/>
              <w:bottom w:val="single" w:sz="4" w:space="0" w:color="000000"/>
              <w:right w:val="single" w:sz="4" w:space="0" w:color="000000"/>
            </w:tcBorders>
            <w:vAlign w:val="bottom"/>
          </w:tcPr>
          <w:p w14:paraId="2A377B4B" w14:textId="77777777" w:rsidR="006F65F5" w:rsidRPr="0047455D" w:rsidRDefault="006F65F5" w:rsidP="006F65F5">
            <w:pPr>
              <w:spacing w:before="60" w:after="60"/>
              <w:jc w:val="center"/>
              <w:rPr>
                <w:color w:val="000000"/>
                <w:sz w:val="16"/>
                <w:szCs w:val="16"/>
              </w:rPr>
            </w:pPr>
            <w:r w:rsidRPr="0047455D">
              <w:rPr>
                <w:color w:val="000000"/>
                <w:sz w:val="16"/>
                <w:szCs w:val="16"/>
              </w:rPr>
              <w:t>0.242</w:t>
            </w:r>
          </w:p>
        </w:tc>
      </w:tr>
      <w:tr w:rsidR="006F65F5" w:rsidRPr="0047455D" w14:paraId="20B14314" w14:textId="77777777" w:rsidTr="006F65F5">
        <w:trPr>
          <w:trHeight w:val="327"/>
          <w:jc w:val="center"/>
        </w:trPr>
        <w:tc>
          <w:tcPr>
            <w:tcW w:w="880" w:type="dxa"/>
            <w:shd w:val="clear" w:color="auto" w:fill="auto"/>
            <w:noWrap/>
            <w:vAlign w:val="center"/>
          </w:tcPr>
          <w:p w14:paraId="6223DF01"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lang w:eastAsia="en-GB"/>
              </w:rPr>
              <w:t>2040</w:t>
            </w:r>
          </w:p>
        </w:tc>
        <w:tc>
          <w:tcPr>
            <w:tcW w:w="1559" w:type="dxa"/>
            <w:tcBorders>
              <w:right w:val="single" w:sz="4" w:space="0" w:color="000000"/>
            </w:tcBorders>
            <w:shd w:val="clear" w:color="auto" w:fill="auto"/>
            <w:noWrap/>
            <w:vAlign w:val="bottom"/>
          </w:tcPr>
          <w:p w14:paraId="152F1B8F"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67.50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0E988"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213.30</w:t>
            </w:r>
          </w:p>
        </w:tc>
        <w:tc>
          <w:tcPr>
            <w:tcW w:w="1843" w:type="dxa"/>
            <w:tcBorders>
              <w:top w:val="single" w:sz="4" w:space="0" w:color="000000"/>
              <w:left w:val="single" w:sz="4" w:space="0" w:color="000000"/>
              <w:bottom w:val="single" w:sz="4" w:space="0" w:color="000000"/>
              <w:right w:val="single" w:sz="4" w:space="0" w:color="000000"/>
            </w:tcBorders>
            <w:vAlign w:val="bottom"/>
          </w:tcPr>
          <w:p w14:paraId="144BE32C" w14:textId="77777777" w:rsidR="006F65F5" w:rsidRPr="0047455D" w:rsidRDefault="006F65F5" w:rsidP="006F65F5">
            <w:pPr>
              <w:spacing w:before="60" w:after="60"/>
              <w:jc w:val="center"/>
              <w:rPr>
                <w:color w:val="000000"/>
                <w:sz w:val="16"/>
                <w:szCs w:val="16"/>
                <w:lang w:eastAsia="en-GB"/>
              </w:rPr>
            </w:pPr>
            <w:r w:rsidRPr="0047455D">
              <w:rPr>
                <w:color w:val="000000"/>
                <w:sz w:val="16"/>
                <w:szCs w:val="16"/>
              </w:rPr>
              <w:t>0.0237</w:t>
            </w:r>
          </w:p>
        </w:tc>
        <w:tc>
          <w:tcPr>
            <w:tcW w:w="1843" w:type="dxa"/>
            <w:tcBorders>
              <w:top w:val="single" w:sz="4" w:space="0" w:color="000000"/>
              <w:left w:val="single" w:sz="4" w:space="0" w:color="000000"/>
              <w:bottom w:val="single" w:sz="4" w:space="0" w:color="000000"/>
              <w:right w:val="single" w:sz="4" w:space="0" w:color="000000"/>
            </w:tcBorders>
            <w:vAlign w:val="bottom"/>
          </w:tcPr>
          <w:p w14:paraId="3E56BD84" w14:textId="77777777" w:rsidR="006F65F5" w:rsidRPr="0047455D" w:rsidRDefault="006F65F5" w:rsidP="006F65F5">
            <w:pPr>
              <w:spacing w:before="60" w:after="60"/>
              <w:jc w:val="center"/>
              <w:rPr>
                <w:color w:val="000000"/>
                <w:sz w:val="16"/>
                <w:szCs w:val="16"/>
              </w:rPr>
            </w:pPr>
            <w:r w:rsidRPr="0047455D">
              <w:rPr>
                <w:color w:val="000000"/>
                <w:sz w:val="16"/>
                <w:szCs w:val="16"/>
              </w:rPr>
              <w:t>0.237</w:t>
            </w:r>
          </w:p>
        </w:tc>
      </w:tr>
      <w:tr w:rsidR="006F65F5" w:rsidRPr="001B2BD7" w14:paraId="4B608A86" w14:textId="77777777" w:rsidTr="00910F09">
        <w:trPr>
          <w:trHeight w:val="143"/>
          <w:jc w:val="center"/>
        </w:trPr>
        <w:tc>
          <w:tcPr>
            <w:tcW w:w="7826" w:type="dxa"/>
            <w:gridSpan w:val="5"/>
            <w:tcBorders>
              <w:right w:val="single" w:sz="4" w:space="0" w:color="000000"/>
            </w:tcBorders>
            <w:shd w:val="clear" w:color="auto" w:fill="auto"/>
            <w:noWrap/>
            <w:vAlign w:val="center"/>
          </w:tcPr>
          <w:p w14:paraId="4B670CBD" w14:textId="6301935D" w:rsidR="006F65F5" w:rsidRPr="006023DD" w:rsidRDefault="006F65F5" w:rsidP="00BD693A">
            <w:pPr>
              <w:spacing w:before="60" w:after="60"/>
              <w:jc w:val="center"/>
              <w:rPr>
                <w:i/>
                <w:color w:val="000000"/>
                <w:sz w:val="16"/>
                <w:szCs w:val="16"/>
                <w:lang w:val="fr-FR"/>
              </w:rPr>
            </w:pPr>
            <w:r w:rsidRPr="006023DD">
              <w:rPr>
                <w:i/>
                <w:color w:val="000000"/>
                <w:sz w:val="16"/>
                <w:szCs w:val="16"/>
                <w:lang w:val="fr-FR"/>
              </w:rPr>
              <w:t>Din lipsă de date, rezultatele din acest tabel nu include traficul de cargo/marfă</w:t>
            </w:r>
          </w:p>
        </w:tc>
      </w:tr>
    </w:tbl>
    <w:p w14:paraId="51AF04AE" w14:textId="77777777" w:rsidR="006F65F5" w:rsidRPr="006023DD" w:rsidRDefault="006F65F5" w:rsidP="006F65F5">
      <w:pPr>
        <w:autoSpaceDE w:val="0"/>
        <w:autoSpaceDN w:val="0"/>
        <w:adjustRightInd w:val="0"/>
        <w:rPr>
          <w:rFonts w:ascii="Trebuchet MS" w:hAnsi="Trebuchet MS" w:cs="Times New Roman"/>
          <w:bCs/>
          <w:lang w:val="fr-FR"/>
        </w:rPr>
      </w:pPr>
    </w:p>
    <w:p w14:paraId="4253646C" w14:textId="77777777" w:rsidR="006F65F5" w:rsidRPr="001B4FF1" w:rsidRDefault="006F65F5" w:rsidP="00DB2726">
      <w:pPr>
        <w:spacing w:after="120" w:line="360" w:lineRule="auto"/>
        <w:jc w:val="both"/>
        <w:rPr>
          <w:rFonts w:ascii="Trebuchet MS" w:hAnsi="Trebuchet MS" w:cs="Arial"/>
          <w:i/>
          <w:sz w:val="18"/>
          <w:szCs w:val="18"/>
          <w:lang w:val="ro-RO"/>
        </w:rPr>
      </w:pPr>
      <w:r w:rsidRPr="001B4FF1">
        <w:rPr>
          <w:rFonts w:ascii="Trebuchet MS" w:hAnsi="Trebuchet MS" w:cs="Arial"/>
          <w:i/>
          <w:sz w:val="18"/>
          <w:szCs w:val="18"/>
          <w:lang w:val="ro-RO"/>
        </w:rPr>
        <w:t>Tabelul</w:t>
      </w:r>
      <w:r w:rsidR="0049124D" w:rsidRPr="001B4FF1">
        <w:rPr>
          <w:rFonts w:ascii="Trebuchet MS" w:hAnsi="Trebuchet MS" w:cs="Arial"/>
          <w:i/>
          <w:sz w:val="18"/>
          <w:szCs w:val="18"/>
          <w:lang w:val="ro-RO"/>
        </w:rPr>
        <w:t xml:space="preserve"> nr.</w:t>
      </w:r>
      <w:r w:rsidRPr="001B4FF1">
        <w:rPr>
          <w:rFonts w:ascii="Trebuchet MS" w:hAnsi="Trebuchet MS" w:cs="Arial"/>
          <w:i/>
          <w:sz w:val="18"/>
          <w:szCs w:val="18"/>
          <w:lang w:val="ro-RO"/>
        </w:rPr>
        <w:t xml:space="preserve"> 1</w:t>
      </w:r>
      <w:r w:rsidR="00955AB7" w:rsidRPr="001B4FF1">
        <w:rPr>
          <w:rFonts w:ascii="Trebuchet MS" w:hAnsi="Trebuchet MS" w:cs="Arial"/>
          <w:i/>
          <w:sz w:val="18"/>
          <w:szCs w:val="18"/>
          <w:lang w:val="ro-RO"/>
        </w:rPr>
        <w:t>8</w:t>
      </w:r>
      <w:r w:rsidRPr="001B4FF1">
        <w:rPr>
          <w:rFonts w:ascii="Trebuchet MS" w:hAnsi="Trebuchet MS" w:cs="Arial"/>
          <w:i/>
          <w:sz w:val="18"/>
          <w:szCs w:val="18"/>
          <w:lang w:val="ro-RO"/>
        </w:rPr>
        <w:t xml:space="preserve"> </w:t>
      </w:r>
      <w:r w:rsidR="00130CE3" w:rsidRPr="001B4FF1">
        <w:rPr>
          <w:rFonts w:ascii="Trebuchet MS" w:hAnsi="Trebuchet MS" w:cs="Arial"/>
          <w:i/>
          <w:sz w:val="18"/>
          <w:szCs w:val="18"/>
          <w:lang w:val="ro-RO"/>
        </w:rPr>
        <w:t xml:space="preserve">Creșterea medie anuală a eficienței combustibilului </w:t>
      </w:r>
      <w:r w:rsidRPr="001B4FF1">
        <w:rPr>
          <w:rFonts w:ascii="Trebuchet MS" w:hAnsi="Trebuchet MS" w:cs="Arial"/>
          <w:i/>
          <w:sz w:val="18"/>
          <w:szCs w:val="18"/>
          <w:lang w:val="ro-RO"/>
        </w:rPr>
        <w:t xml:space="preserve">pentru scenariul măsurilor implementate (numai pentru tehnologiile noi de aeronave și pentru îmbunătățirile </w:t>
      </w:r>
      <w:r w:rsidR="0008544F" w:rsidRPr="001B4FF1">
        <w:rPr>
          <w:rFonts w:ascii="Trebuchet MS" w:hAnsi="Trebuchet MS" w:cs="Arial"/>
          <w:i/>
          <w:sz w:val="18"/>
          <w:szCs w:val="18"/>
          <w:lang w:val="ro-RO"/>
        </w:rPr>
        <w:t xml:space="preserve">sistemului de management al traficului aerina - </w:t>
      </w:r>
      <w:r w:rsidRPr="001B4FF1">
        <w:rPr>
          <w:rFonts w:ascii="Trebuchet MS" w:hAnsi="Trebuchet MS" w:cs="Arial"/>
          <w:i/>
          <w:sz w:val="18"/>
          <w:szCs w:val="18"/>
          <w:lang w:val="ro-RO"/>
        </w:rPr>
        <w:t>ATM)</w:t>
      </w:r>
    </w:p>
    <w:tbl>
      <w:tblPr>
        <w:tblW w:w="6316"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1797"/>
        <w:gridCol w:w="4519"/>
      </w:tblGrid>
      <w:tr w:rsidR="006F65F5" w:rsidRPr="006F65F5" w14:paraId="73C161FA" w14:textId="77777777" w:rsidTr="00534BCC">
        <w:trPr>
          <w:trHeight w:val="255"/>
          <w:jc w:val="center"/>
        </w:trPr>
        <w:tc>
          <w:tcPr>
            <w:tcW w:w="1797"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14405B94" w14:textId="77777777" w:rsidR="006F65F5" w:rsidRPr="006F65F5" w:rsidRDefault="006F65F5" w:rsidP="006F65F5">
            <w:pPr>
              <w:keepNext/>
              <w:spacing w:before="120" w:after="120" w:line="360" w:lineRule="auto"/>
              <w:jc w:val="center"/>
              <w:rPr>
                <w:rFonts w:ascii="Times New Roman" w:eastAsia="Calibri" w:hAnsi="Times New Roman" w:cs="Times New Roman"/>
                <w:b/>
                <w:color w:val="000000"/>
                <w:sz w:val="16"/>
                <w:szCs w:val="16"/>
                <w:lang w:val="en-GB" w:eastAsia="en-GB"/>
              </w:rPr>
            </w:pPr>
            <w:r>
              <w:rPr>
                <w:rFonts w:ascii="Times New Roman" w:eastAsia="Calibri" w:hAnsi="Times New Roman" w:cs="Times New Roman"/>
                <w:b/>
                <w:color w:val="000000"/>
                <w:sz w:val="16"/>
                <w:szCs w:val="16"/>
                <w:lang w:val="en-GB" w:eastAsia="en-GB"/>
              </w:rPr>
              <w:t>Perioada</w:t>
            </w:r>
          </w:p>
        </w:tc>
        <w:tc>
          <w:tcPr>
            <w:tcW w:w="4519"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0405F62A" w14:textId="77777777" w:rsidR="006F65F5" w:rsidRPr="006F65F5" w:rsidRDefault="00130CE3" w:rsidP="0056046B">
            <w:pPr>
              <w:keepNext/>
              <w:spacing w:before="120" w:after="120" w:line="360" w:lineRule="auto"/>
              <w:jc w:val="center"/>
              <w:rPr>
                <w:rFonts w:ascii="Times New Roman" w:eastAsia="Calibri" w:hAnsi="Times New Roman" w:cs="Times New Roman"/>
                <w:b/>
                <w:color w:val="000000"/>
                <w:sz w:val="16"/>
                <w:szCs w:val="16"/>
                <w:lang w:val="en-GB" w:eastAsia="en-GB"/>
              </w:rPr>
            </w:pPr>
            <w:r w:rsidRPr="00130CE3">
              <w:rPr>
                <w:rFonts w:ascii="Times New Roman" w:eastAsia="Calibri" w:hAnsi="Times New Roman" w:cs="Times New Roman"/>
                <w:b/>
                <w:color w:val="000000"/>
                <w:sz w:val="16"/>
                <w:szCs w:val="16"/>
                <w:lang w:val="en-GB" w:eastAsia="en-GB"/>
              </w:rPr>
              <w:t xml:space="preserve">Creșterea medie </w:t>
            </w:r>
            <w:r>
              <w:rPr>
                <w:rFonts w:ascii="Times New Roman" w:eastAsia="Calibri" w:hAnsi="Times New Roman" w:cs="Times New Roman"/>
                <w:b/>
                <w:color w:val="000000"/>
                <w:sz w:val="16"/>
                <w:szCs w:val="16"/>
                <w:lang w:val="en-GB" w:eastAsia="en-GB"/>
              </w:rPr>
              <w:t xml:space="preserve">anuală </w:t>
            </w:r>
            <w:r w:rsidRPr="00130CE3">
              <w:rPr>
                <w:rFonts w:ascii="Times New Roman" w:eastAsia="Calibri" w:hAnsi="Times New Roman" w:cs="Times New Roman"/>
                <w:b/>
                <w:color w:val="000000"/>
                <w:sz w:val="16"/>
                <w:szCs w:val="16"/>
                <w:lang w:val="en-GB" w:eastAsia="en-GB"/>
              </w:rPr>
              <w:t>a eficienței combustibilului</w:t>
            </w:r>
            <w:r w:rsidR="006F65F5" w:rsidRPr="006F65F5">
              <w:rPr>
                <w:rFonts w:ascii="Times New Roman" w:eastAsia="Calibri" w:hAnsi="Times New Roman" w:cs="Times New Roman"/>
                <w:b/>
                <w:color w:val="000000"/>
                <w:sz w:val="16"/>
                <w:szCs w:val="16"/>
                <w:lang w:val="en-GB" w:eastAsia="en-GB"/>
              </w:rPr>
              <w:t xml:space="preserve"> (%)</w:t>
            </w:r>
          </w:p>
        </w:tc>
      </w:tr>
      <w:tr w:rsidR="006F65F5" w:rsidRPr="006F65F5" w14:paraId="4F38D977" w14:textId="77777777" w:rsidTr="00534BCC">
        <w:trPr>
          <w:trHeight w:val="255"/>
          <w:jc w:val="center"/>
        </w:trPr>
        <w:tc>
          <w:tcPr>
            <w:tcW w:w="1797" w:type="dxa"/>
            <w:tcBorders>
              <w:top w:val="single" w:sz="4" w:space="0" w:color="000000"/>
            </w:tcBorders>
            <w:shd w:val="clear" w:color="auto" w:fill="auto"/>
            <w:noWrap/>
            <w:vAlign w:val="center"/>
          </w:tcPr>
          <w:p w14:paraId="5CD8A0EA" w14:textId="77777777" w:rsidR="006F65F5" w:rsidRPr="006F65F5" w:rsidRDefault="006F65F5" w:rsidP="006F65F5">
            <w:pPr>
              <w:spacing w:before="60" w:after="60" w:line="360" w:lineRule="auto"/>
              <w:jc w:val="center"/>
              <w:rPr>
                <w:rFonts w:ascii="Times New Roman" w:eastAsia="Calibri" w:hAnsi="Times New Roman" w:cs="Times New Roman"/>
                <w:color w:val="000000"/>
                <w:sz w:val="16"/>
                <w:szCs w:val="16"/>
                <w:lang w:val="en-GB" w:eastAsia="en-GB"/>
              </w:rPr>
            </w:pPr>
            <w:r w:rsidRPr="006F65F5">
              <w:rPr>
                <w:rFonts w:ascii="Times New Roman" w:eastAsia="Calibri" w:hAnsi="Times New Roman" w:cs="Times New Roman"/>
                <w:color w:val="000000"/>
                <w:sz w:val="16"/>
                <w:szCs w:val="16"/>
                <w:lang w:val="en-GB" w:eastAsia="en-GB"/>
              </w:rPr>
              <w:t>2010-2016</w:t>
            </w:r>
          </w:p>
        </w:tc>
        <w:tc>
          <w:tcPr>
            <w:tcW w:w="4519" w:type="dxa"/>
            <w:tcBorders>
              <w:top w:val="single" w:sz="4" w:space="0" w:color="000000"/>
              <w:left w:val="single" w:sz="4" w:space="0" w:color="000000"/>
              <w:bottom w:val="single" w:sz="4" w:space="0" w:color="000000"/>
              <w:right w:val="single" w:sz="4" w:space="0" w:color="000000"/>
            </w:tcBorders>
            <w:vAlign w:val="center"/>
          </w:tcPr>
          <w:p w14:paraId="7DA21CD4" w14:textId="77777777" w:rsidR="006F65F5" w:rsidRPr="006F65F5" w:rsidRDefault="006F65F5" w:rsidP="006F65F5">
            <w:pPr>
              <w:spacing w:before="60" w:after="60" w:line="360" w:lineRule="auto"/>
              <w:jc w:val="center"/>
              <w:rPr>
                <w:rFonts w:ascii="Times New Roman" w:eastAsia="Calibri" w:hAnsi="Times New Roman" w:cs="Times New Roman"/>
                <w:color w:val="000000"/>
                <w:sz w:val="20"/>
                <w:lang w:val="en-GB"/>
              </w:rPr>
            </w:pPr>
            <w:r w:rsidRPr="006F65F5">
              <w:rPr>
                <w:rFonts w:ascii="Times New Roman" w:eastAsia="Calibri" w:hAnsi="Times New Roman" w:cs="Times New Roman"/>
                <w:color w:val="000000"/>
                <w:sz w:val="16"/>
                <w:szCs w:val="16"/>
                <w:lang w:val="en-GB"/>
              </w:rPr>
              <w:t>-1.36%</w:t>
            </w:r>
          </w:p>
        </w:tc>
      </w:tr>
      <w:tr w:rsidR="006F65F5" w:rsidRPr="006F65F5" w14:paraId="16F33533" w14:textId="77777777" w:rsidTr="00534BCC">
        <w:trPr>
          <w:trHeight w:val="255"/>
          <w:jc w:val="center"/>
        </w:trPr>
        <w:tc>
          <w:tcPr>
            <w:tcW w:w="1797" w:type="dxa"/>
            <w:shd w:val="clear" w:color="auto" w:fill="auto"/>
            <w:noWrap/>
            <w:vAlign w:val="center"/>
          </w:tcPr>
          <w:p w14:paraId="52FB8C29" w14:textId="77777777" w:rsidR="006F65F5" w:rsidRPr="006F65F5" w:rsidRDefault="006F65F5" w:rsidP="006F65F5">
            <w:pPr>
              <w:spacing w:before="60" w:after="60" w:line="360" w:lineRule="auto"/>
              <w:jc w:val="center"/>
              <w:rPr>
                <w:rFonts w:ascii="Times New Roman" w:eastAsia="Calibri" w:hAnsi="Times New Roman" w:cs="Times New Roman"/>
                <w:color w:val="000000"/>
                <w:sz w:val="16"/>
                <w:szCs w:val="16"/>
                <w:lang w:val="en-GB" w:eastAsia="en-GB"/>
              </w:rPr>
            </w:pPr>
            <w:r w:rsidRPr="006F65F5">
              <w:rPr>
                <w:rFonts w:ascii="Times New Roman" w:eastAsia="Calibri" w:hAnsi="Times New Roman" w:cs="Times New Roman"/>
                <w:color w:val="000000"/>
                <w:sz w:val="16"/>
                <w:szCs w:val="16"/>
                <w:lang w:val="en-GB" w:eastAsia="en-GB"/>
              </w:rPr>
              <w:t>2016-2020</w:t>
            </w:r>
          </w:p>
        </w:tc>
        <w:tc>
          <w:tcPr>
            <w:tcW w:w="4519" w:type="dxa"/>
            <w:tcBorders>
              <w:top w:val="single" w:sz="4" w:space="0" w:color="000000"/>
              <w:left w:val="single" w:sz="4" w:space="0" w:color="000000"/>
              <w:bottom w:val="single" w:sz="4" w:space="0" w:color="000000"/>
              <w:right w:val="single" w:sz="4" w:space="0" w:color="000000"/>
            </w:tcBorders>
            <w:vAlign w:val="center"/>
          </w:tcPr>
          <w:p w14:paraId="173CEA3F" w14:textId="77777777" w:rsidR="006F65F5" w:rsidRPr="006F65F5" w:rsidRDefault="006F65F5" w:rsidP="006F65F5">
            <w:pPr>
              <w:spacing w:before="60" w:after="60" w:line="360" w:lineRule="auto"/>
              <w:jc w:val="center"/>
              <w:rPr>
                <w:rFonts w:ascii="Times New Roman" w:eastAsia="Calibri" w:hAnsi="Times New Roman" w:cs="Times New Roman"/>
                <w:color w:val="000000"/>
                <w:sz w:val="20"/>
                <w:lang w:val="en-GB"/>
              </w:rPr>
            </w:pPr>
            <w:r w:rsidRPr="006F65F5">
              <w:rPr>
                <w:rFonts w:ascii="Times New Roman" w:eastAsia="Calibri" w:hAnsi="Times New Roman" w:cs="Times New Roman"/>
                <w:color w:val="000000"/>
                <w:sz w:val="16"/>
                <w:szCs w:val="16"/>
                <w:lang w:val="en-GB"/>
              </w:rPr>
              <w:t>-1.40%</w:t>
            </w:r>
          </w:p>
        </w:tc>
      </w:tr>
      <w:tr w:rsidR="006F65F5" w:rsidRPr="006F65F5" w14:paraId="4692AB90" w14:textId="77777777" w:rsidTr="00534BCC">
        <w:trPr>
          <w:trHeight w:val="255"/>
          <w:jc w:val="center"/>
        </w:trPr>
        <w:tc>
          <w:tcPr>
            <w:tcW w:w="1797" w:type="dxa"/>
            <w:shd w:val="clear" w:color="auto" w:fill="auto"/>
            <w:noWrap/>
            <w:vAlign w:val="center"/>
          </w:tcPr>
          <w:p w14:paraId="0B4CB5DB" w14:textId="77777777" w:rsidR="006F65F5" w:rsidRPr="006F65F5" w:rsidRDefault="006F65F5" w:rsidP="006F65F5">
            <w:pPr>
              <w:spacing w:before="60" w:after="60" w:line="360" w:lineRule="auto"/>
              <w:jc w:val="center"/>
              <w:rPr>
                <w:rFonts w:ascii="Times New Roman" w:eastAsia="Calibri" w:hAnsi="Times New Roman" w:cs="Times New Roman"/>
                <w:color w:val="000000"/>
                <w:sz w:val="16"/>
                <w:szCs w:val="16"/>
                <w:lang w:val="en-GB" w:eastAsia="en-GB"/>
              </w:rPr>
            </w:pPr>
            <w:r w:rsidRPr="006F65F5">
              <w:rPr>
                <w:rFonts w:ascii="Times New Roman" w:eastAsia="Calibri" w:hAnsi="Times New Roman" w:cs="Times New Roman"/>
                <w:color w:val="000000"/>
                <w:sz w:val="16"/>
                <w:szCs w:val="16"/>
                <w:lang w:val="en-GB" w:eastAsia="en-GB"/>
              </w:rPr>
              <w:t>2020-2030</w:t>
            </w:r>
          </w:p>
        </w:tc>
        <w:tc>
          <w:tcPr>
            <w:tcW w:w="4519" w:type="dxa"/>
            <w:tcBorders>
              <w:top w:val="single" w:sz="4" w:space="0" w:color="000000"/>
              <w:left w:val="single" w:sz="4" w:space="0" w:color="000000"/>
              <w:bottom w:val="single" w:sz="4" w:space="0" w:color="000000"/>
              <w:right w:val="single" w:sz="4" w:space="0" w:color="000000"/>
            </w:tcBorders>
            <w:vAlign w:val="center"/>
          </w:tcPr>
          <w:p w14:paraId="18E93B3F" w14:textId="77777777" w:rsidR="006F65F5" w:rsidRPr="006F65F5" w:rsidRDefault="006F65F5" w:rsidP="006F65F5">
            <w:pPr>
              <w:spacing w:before="60" w:after="60" w:line="360" w:lineRule="auto"/>
              <w:jc w:val="center"/>
              <w:rPr>
                <w:rFonts w:ascii="Times New Roman" w:eastAsia="Calibri" w:hAnsi="Times New Roman" w:cs="Times New Roman"/>
                <w:color w:val="000000"/>
                <w:sz w:val="20"/>
                <w:lang w:val="en-GB"/>
              </w:rPr>
            </w:pPr>
            <w:r w:rsidRPr="006F65F5">
              <w:rPr>
                <w:rFonts w:ascii="Times New Roman" w:eastAsia="Calibri" w:hAnsi="Times New Roman" w:cs="Times New Roman"/>
                <w:color w:val="000000"/>
                <w:sz w:val="16"/>
                <w:szCs w:val="16"/>
                <w:lang w:val="en-GB"/>
              </w:rPr>
              <w:t>-1.11%</w:t>
            </w:r>
          </w:p>
        </w:tc>
      </w:tr>
      <w:tr w:rsidR="006F65F5" w:rsidRPr="006F65F5" w14:paraId="351AF5E9" w14:textId="77777777" w:rsidTr="00534BCC">
        <w:trPr>
          <w:trHeight w:val="276"/>
          <w:jc w:val="center"/>
        </w:trPr>
        <w:tc>
          <w:tcPr>
            <w:tcW w:w="1797" w:type="dxa"/>
            <w:shd w:val="clear" w:color="auto" w:fill="auto"/>
            <w:noWrap/>
            <w:vAlign w:val="center"/>
          </w:tcPr>
          <w:p w14:paraId="03CC9EB0" w14:textId="77777777" w:rsidR="006F65F5" w:rsidRPr="006F65F5" w:rsidRDefault="006F65F5" w:rsidP="006F65F5">
            <w:pPr>
              <w:spacing w:before="60" w:after="60" w:line="360" w:lineRule="auto"/>
              <w:jc w:val="center"/>
              <w:rPr>
                <w:rFonts w:ascii="Times New Roman" w:eastAsia="Calibri" w:hAnsi="Times New Roman" w:cs="Times New Roman"/>
                <w:color w:val="000000"/>
                <w:sz w:val="16"/>
                <w:szCs w:val="16"/>
                <w:lang w:val="en-GB" w:eastAsia="en-GB"/>
              </w:rPr>
            </w:pPr>
            <w:r w:rsidRPr="006F65F5">
              <w:rPr>
                <w:rFonts w:ascii="Times New Roman" w:eastAsia="Calibri" w:hAnsi="Times New Roman" w:cs="Times New Roman"/>
                <w:color w:val="000000"/>
                <w:sz w:val="16"/>
                <w:szCs w:val="16"/>
                <w:lang w:val="en-GB" w:eastAsia="en-GB"/>
              </w:rPr>
              <w:t>2030-2040</w:t>
            </w:r>
          </w:p>
        </w:tc>
        <w:tc>
          <w:tcPr>
            <w:tcW w:w="4519" w:type="dxa"/>
            <w:tcBorders>
              <w:top w:val="single" w:sz="4" w:space="0" w:color="000000"/>
              <w:left w:val="single" w:sz="4" w:space="0" w:color="000000"/>
              <w:bottom w:val="single" w:sz="4" w:space="0" w:color="000000"/>
              <w:right w:val="single" w:sz="4" w:space="0" w:color="000000"/>
            </w:tcBorders>
            <w:vAlign w:val="center"/>
          </w:tcPr>
          <w:p w14:paraId="5BF08494" w14:textId="77777777" w:rsidR="006F65F5" w:rsidRPr="006F65F5" w:rsidRDefault="006F65F5" w:rsidP="006F65F5">
            <w:pPr>
              <w:spacing w:before="60" w:after="60" w:line="360" w:lineRule="auto"/>
              <w:jc w:val="center"/>
              <w:rPr>
                <w:rFonts w:ascii="Times New Roman" w:eastAsia="Calibri" w:hAnsi="Times New Roman" w:cs="Times New Roman"/>
                <w:color w:val="000000"/>
                <w:sz w:val="20"/>
                <w:lang w:val="en-GB"/>
              </w:rPr>
            </w:pPr>
            <w:r w:rsidRPr="006F65F5">
              <w:rPr>
                <w:rFonts w:ascii="Times New Roman" w:eastAsia="Calibri" w:hAnsi="Times New Roman" w:cs="Times New Roman"/>
                <w:color w:val="000000"/>
                <w:sz w:val="16"/>
                <w:szCs w:val="16"/>
                <w:lang w:val="en-GB"/>
              </w:rPr>
              <w:t>-0.21%</w:t>
            </w:r>
          </w:p>
        </w:tc>
      </w:tr>
    </w:tbl>
    <w:p w14:paraId="6658C4CF" w14:textId="77777777" w:rsidR="00910F09" w:rsidRDefault="00910F09" w:rsidP="00DB2726">
      <w:pPr>
        <w:spacing w:after="120" w:line="360" w:lineRule="auto"/>
        <w:jc w:val="both"/>
        <w:rPr>
          <w:rFonts w:ascii="Trebuchet MS" w:hAnsi="Trebuchet MS" w:cs="Arial"/>
          <w:sz w:val="18"/>
          <w:szCs w:val="18"/>
          <w:lang w:val="ro-RO"/>
        </w:rPr>
      </w:pPr>
    </w:p>
    <w:p w14:paraId="768318E1" w14:textId="3F781BD0" w:rsidR="00DB2726" w:rsidRPr="001B4FF1" w:rsidRDefault="00534BCC" w:rsidP="00DB2726">
      <w:pPr>
        <w:spacing w:after="120" w:line="360" w:lineRule="auto"/>
        <w:jc w:val="both"/>
        <w:rPr>
          <w:rFonts w:ascii="Trebuchet MS" w:hAnsi="Trebuchet MS" w:cs="Arial"/>
          <w:i/>
          <w:sz w:val="18"/>
          <w:szCs w:val="18"/>
          <w:lang w:val="ro-RO"/>
        </w:rPr>
      </w:pPr>
      <w:r w:rsidRPr="001B4FF1">
        <w:rPr>
          <w:rFonts w:ascii="Trebuchet MS" w:hAnsi="Trebuchet MS" w:cs="Arial"/>
          <w:i/>
          <w:sz w:val="18"/>
          <w:szCs w:val="18"/>
          <w:lang w:val="ro-RO"/>
        </w:rPr>
        <w:t xml:space="preserve">Tabelul </w:t>
      </w:r>
      <w:r w:rsidR="0049124D" w:rsidRPr="001B4FF1">
        <w:rPr>
          <w:rFonts w:ascii="Trebuchet MS" w:hAnsi="Trebuchet MS" w:cs="Arial"/>
          <w:i/>
          <w:sz w:val="18"/>
          <w:szCs w:val="18"/>
          <w:lang w:val="ro-RO"/>
        </w:rPr>
        <w:t xml:space="preserve">nr. </w:t>
      </w:r>
      <w:r w:rsidRPr="001B4FF1">
        <w:rPr>
          <w:rFonts w:ascii="Trebuchet MS" w:hAnsi="Trebuchet MS" w:cs="Arial"/>
          <w:i/>
          <w:sz w:val="18"/>
          <w:szCs w:val="18"/>
          <w:lang w:val="ro-RO"/>
        </w:rPr>
        <w:t>1</w:t>
      </w:r>
      <w:r w:rsidR="00955AB7" w:rsidRPr="001B4FF1">
        <w:rPr>
          <w:rFonts w:ascii="Trebuchet MS" w:hAnsi="Trebuchet MS" w:cs="Arial"/>
          <w:i/>
          <w:sz w:val="18"/>
          <w:szCs w:val="18"/>
          <w:lang w:val="ro-RO"/>
        </w:rPr>
        <w:t>9</w:t>
      </w:r>
      <w:r w:rsidRPr="001B4FF1">
        <w:rPr>
          <w:rFonts w:ascii="Trebuchet MS" w:hAnsi="Trebuchet MS" w:cs="Arial"/>
          <w:i/>
          <w:sz w:val="18"/>
          <w:szCs w:val="18"/>
          <w:lang w:val="ro-RO"/>
        </w:rPr>
        <w:t xml:space="preserve"> </w:t>
      </w:r>
      <w:r w:rsidR="00130CE3" w:rsidRPr="001B4FF1">
        <w:rPr>
          <w:rFonts w:ascii="Trebuchet MS" w:hAnsi="Trebuchet MS" w:cs="Arial"/>
          <w:i/>
          <w:sz w:val="18"/>
          <w:szCs w:val="18"/>
          <w:lang w:val="ro-RO"/>
        </w:rPr>
        <w:t xml:space="preserve">Echivalentul </w:t>
      </w:r>
      <w:r w:rsidRPr="001B4FF1">
        <w:rPr>
          <w:rFonts w:ascii="Trebuchet MS" w:hAnsi="Trebuchet MS" w:cs="Arial"/>
          <w:i/>
          <w:sz w:val="18"/>
          <w:szCs w:val="18"/>
          <w:lang w:val="ro-RO"/>
        </w:rPr>
        <w:t>emisiilor de CO</w:t>
      </w:r>
      <w:r w:rsidR="00674618" w:rsidRPr="001B4FF1">
        <w:rPr>
          <w:rFonts w:ascii="Trebuchet MS" w:hAnsi="Trebuchet MS" w:cs="Arial"/>
          <w:i/>
          <w:sz w:val="18"/>
          <w:szCs w:val="18"/>
          <w:vertAlign w:val="subscript"/>
          <w:lang w:val="ro-RO"/>
        </w:rPr>
        <w:t>2</w:t>
      </w:r>
      <w:r w:rsidRPr="001B4FF1">
        <w:rPr>
          <w:rFonts w:ascii="Trebuchet MS" w:hAnsi="Trebuchet MS" w:cs="Arial"/>
          <w:i/>
          <w:sz w:val="18"/>
          <w:szCs w:val="18"/>
          <w:lang w:val="ro-RO"/>
        </w:rPr>
        <w:t xml:space="preserve"> </w:t>
      </w:r>
      <w:r w:rsidR="00130CE3" w:rsidRPr="001B4FF1">
        <w:rPr>
          <w:rFonts w:ascii="Trebuchet MS" w:hAnsi="Trebuchet MS" w:cs="Arial"/>
          <w:i/>
          <w:sz w:val="18"/>
          <w:szCs w:val="18"/>
          <w:lang w:val="ro-RO"/>
        </w:rPr>
        <w:t xml:space="preserve">prognozate </w:t>
      </w:r>
      <w:r w:rsidRPr="001B4FF1">
        <w:rPr>
          <w:rFonts w:ascii="Trebuchet MS" w:hAnsi="Trebuchet MS" w:cs="Arial"/>
          <w:i/>
          <w:sz w:val="18"/>
          <w:szCs w:val="18"/>
          <w:lang w:val="ro-RO"/>
        </w:rPr>
        <w:t>pentru scenariile descrise în acest capitol</w:t>
      </w:r>
    </w:p>
    <w:tbl>
      <w:tblPr>
        <w:tblW w:w="8671"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842"/>
        <w:gridCol w:w="1022"/>
        <w:gridCol w:w="1587"/>
        <w:gridCol w:w="1805"/>
        <w:gridCol w:w="1989"/>
        <w:gridCol w:w="1426"/>
      </w:tblGrid>
      <w:tr w:rsidR="00534BCC" w:rsidRPr="001B2BD7" w14:paraId="79417EA4" w14:textId="77777777" w:rsidTr="00115430">
        <w:trPr>
          <w:trHeight w:val="341"/>
          <w:jc w:val="center"/>
        </w:trPr>
        <w:tc>
          <w:tcPr>
            <w:tcW w:w="842" w:type="dxa"/>
            <w:vMerge w:val="restart"/>
            <w:tcBorders>
              <w:top w:val="single" w:sz="4" w:space="0" w:color="000000"/>
              <w:left w:val="single" w:sz="4" w:space="0" w:color="000000"/>
              <w:right w:val="single" w:sz="4" w:space="0" w:color="000000"/>
            </w:tcBorders>
            <w:shd w:val="solid" w:color="EDEDED" w:fill="92CDDC"/>
            <w:noWrap/>
            <w:vAlign w:val="center"/>
          </w:tcPr>
          <w:p w14:paraId="1E5E6E38" w14:textId="77777777" w:rsidR="00534BCC" w:rsidRPr="0049124D" w:rsidRDefault="001D50C2" w:rsidP="00115430">
            <w:pPr>
              <w:keepNext/>
              <w:spacing w:before="120" w:after="120"/>
              <w:jc w:val="center"/>
              <w:rPr>
                <w:b/>
                <w:color w:val="000000"/>
                <w:sz w:val="16"/>
                <w:szCs w:val="16"/>
                <w:lang w:eastAsia="en-GB"/>
              </w:rPr>
            </w:pPr>
            <w:r w:rsidRPr="0049124D">
              <w:rPr>
                <w:b/>
                <w:color w:val="000000"/>
                <w:sz w:val="16"/>
                <w:szCs w:val="16"/>
                <w:lang w:eastAsia="en-GB"/>
              </w:rPr>
              <w:t>An</w:t>
            </w:r>
          </w:p>
        </w:tc>
        <w:tc>
          <w:tcPr>
            <w:tcW w:w="6403" w:type="dxa"/>
            <w:gridSpan w:val="4"/>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27B72533" w14:textId="77777777" w:rsidR="00534BCC" w:rsidRPr="0049124D" w:rsidRDefault="00534BCC" w:rsidP="00115430">
            <w:pPr>
              <w:keepNext/>
              <w:spacing w:before="120" w:after="120"/>
              <w:jc w:val="center"/>
              <w:rPr>
                <w:b/>
                <w:color w:val="FF0000"/>
                <w:sz w:val="16"/>
                <w:szCs w:val="16"/>
                <w:lang w:eastAsia="en-GB"/>
              </w:rPr>
            </w:pPr>
            <w:r w:rsidRPr="001B4FF1">
              <w:rPr>
                <w:b/>
                <w:sz w:val="16"/>
                <w:szCs w:val="16"/>
                <w:lang w:eastAsia="en-GB"/>
              </w:rPr>
              <w:t>Well-to-wake CO</w:t>
            </w:r>
            <w:r w:rsidRPr="001B4FF1">
              <w:rPr>
                <w:b/>
                <w:sz w:val="16"/>
                <w:szCs w:val="16"/>
                <w:vertAlign w:val="subscript"/>
                <w:lang w:eastAsia="en-GB"/>
              </w:rPr>
              <w:t>2</w:t>
            </w:r>
            <w:r w:rsidRPr="001B4FF1">
              <w:rPr>
                <w:b/>
                <w:sz w:val="16"/>
                <w:szCs w:val="16"/>
                <w:lang w:eastAsia="en-GB"/>
              </w:rPr>
              <w:t>e emissions (10</w:t>
            </w:r>
            <w:r w:rsidRPr="001B4FF1">
              <w:rPr>
                <w:b/>
                <w:sz w:val="16"/>
                <w:szCs w:val="16"/>
                <w:vertAlign w:val="superscript"/>
                <w:lang w:eastAsia="en-GB"/>
              </w:rPr>
              <w:t>9</w:t>
            </w:r>
            <w:r w:rsidRPr="001B4FF1">
              <w:rPr>
                <w:b/>
                <w:sz w:val="16"/>
                <w:szCs w:val="16"/>
                <w:lang w:eastAsia="en-GB"/>
              </w:rPr>
              <w:t xml:space="preserve"> kg)</w:t>
            </w:r>
          </w:p>
        </w:tc>
        <w:tc>
          <w:tcPr>
            <w:tcW w:w="1426" w:type="dxa"/>
            <w:vMerge w:val="restart"/>
            <w:tcBorders>
              <w:top w:val="single" w:sz="4" w:space="0" w:color="000000"/>
              <w:left w:val="single" w:sz="4" w:space="0" w:color="000000"/>
              <w:right w:val="single" w:sz="4" w:space="0" w:color="000000"/>
            </w:tcBorders>
            <w:shd w:val="solid" w:color="EDEDED" w:fill="92CDDC"/>
            <w:vAlign w:val="center"/>
          </w:tcPr>
          <w:p w14:paraId="381ADA9D" w14:textId="77777777" w:rsidR="00534BCC" w:rsidRPr="006023DD" w:rsidRDefault="00534BCC" w:rsidP="001D50C2">
            <w:pPr>
              <w:keepNext/>
              <w:spacing w:before="120" w:after="120"/>
              <w:jc w:val="center"/>
              <w:rPr>
                <w:b/>
                <w:color w:val="FF0000"/>
                <w:sz w:val="16"/>
                <w:szCs w:val="16"/>
                <w:lang w:val="fr-FR" w:eastAsia="en-GB"/>
              </w:rPr>
            </w:pPr>
            <w:r w:rsidRPr="006023DD">
              <w:rPr>
                <w:b/>
                <w:sz w:val="16"/>
                <w:szCs w:val="16"/>
                <w:lang w:val="fr-FR" w:eastAsia="en-GB"/>
              </w:rPr>
              <w:t xml:space="preserve">% </w:t>
            </w:r>
            <w:r w:rsidR="001D50C2" w:rsidRPr="006023DD">
              <w:rPr>
                <w:b/>
                <w:sz w:val="16"/>
                <w:szCs w:val="16"/>
                <w:lang w:val="fr-FR" w:eastAsia="en-GB"/>
              </w:rPr>
              <w:t>îmbunătățire prin măsuri implementate</w:t>
            </w:r>
            <w:r w:rsidRPr="006023DD">
              <w:rPr>
                <w:b/>
                <w:sz w:val="16"/>
                <w:szCs w:val="16"/>
                <w:lang w:val="fr-FR" w:eastAsia="en-GB"/>
              </w:rPr>
              <w:t xml:space="preserve"> (</w:t>
            </w:r>
            <w:r w:rsidR="001D50C2" w:rsidRPr="006023DD">
              <w:rPr>
                <w:b/>
                <w:sz w:val="16"/>
                <w:szCs w:val="16"/>
                <w:lang w:val="fr-FR" w:eastAsia="en-GB"/>
              </w:rPr>
              <w:t>domeniul de aplicare complet</w:t>
            </w:r>
            <w:r w:rsidRPr="006023DD">
              <w:rPr>
                <w:b/>
                <w:sz w:val="16"/>
                <w:szCs w:val="16"/>
                <w:lang w:val="fr-FR" w:eastAsia="en-GB"/>
              </w:rPr>
              <w:t>)</w:t>
            </w:r>
          </w:p>
        </w:tc>
      </w:tr>
      <w:tr w:rsidR="00534BCC" w:rsidRPr="0049124D" w14:paraId="1F52DDA5" w14:textId="77777777" w:rsidTr="00115430">
        <w:trPr>
          <w:trHeight w:val="327"/>
          <w:jc w:val="center"/>
        </w:trPr>
        <w:tc>
          <w:tcPr>
            <w:tcW w:w="842" w:type="dxa"/>
            <w:vMerge/>
            <w:tcBorders>
              <w:left w:val="single" w:sz="4" w:space="0" w:color="000000"/>
              <w:right w:val="single" w:sz="4" w:space="0" w:color="000000"/>
            </w:tcBorders>
            <w:shd w:val="solid" w:color="EDEDED" w:fill="92CDDC"/>
            <w:noWrap/>
            <w:vAlign w:val="center"/>
          </w:tcPr>
          <w:p w14:paraId="60A44FF7" w14:textId="77777777" w:rsidR="00534BCC" w:rsidRPr="006023DD" w:rsidRDefault="00534BCC" w:rsidP="00115430">
            <w:pPr>
              <w:keepNext/>
              <w:spacing w:before="120" w:after="120"/>
              <w:jc w:val="center"/>
              <w:rPr>
                <w:b/>
                <w:color w:val="000000"/>
                <w:sz w:val="16"/>
                <w:szCs w:val="16"/>
                <w:lang w:val="fr-FR" w:eastAsia="en-GB"/>
              </w:rPr>
            </w:pPr>
          </w:p>
        </w:tc>
        <w:tc>
          <w:tcPr>
            <w:tcW w:w="1022" w:type="dxa"/>
            <w:vMerge w:val="restart"/>
            <w:tcBorders>
              <w:top w:val="single" w:sz="4" w:space="0" w:color="000000"/>
              <w:left w:val="single" w:sz="4" w:space="0" w:color="000000"/>
              <w:right w:val="single" w:sz="4" w:space="0" w:color="000000"/>
            </w:tcBorders>
            <w:shd w:val="solid" w:color="EDEDED" w:fill="92CDDC"/>
            <w:noWrap/>
            <w:vAlign w:val="center"/>
          </w:tcPr>
          <w:p w14:paraId="1A9C9046" w14:textId="77777777" w:rsidR="00534BCC" w:rsidRPr="0049124D" w:rsidRDefault="001D50C2" w:rsidP="00115430">
            <w:pPr>
              <w:keepNext/>
              <w:spacing w:before="120" w:after="120"/>
              <w:jc w:val="center"/>
              <w:rPr>
                <w:b/>
                <w:color w:val="000000"/>
                <w:sz w:val="16"/>
                <w:szCs w:val="16"/>
                <w:lang w:eastAsia="en-GB"/>
              </w:rPr>
            </w:pPr>
            <w:r w:rsidRPr="0049124D">
              <w:rPr>
                <w:b/>
                <w:color w:val="000000"/>
                <w:sz w:val="16"/>
                <w:szCs w:val="16"/>
                <w:lang w:eastAsia="en-GB"/>
              </w:rPr>
              <w:t>Scenariul de bază</w:t>
            </w:r>
          </w:p>
        </w:tc>
        <w:tc>
          <w:tcPr>
            <w:tcW w:w="5381" w:type="dxa"/>
            <w:gridSpan w:val="3"/>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0357833B" w14:textId="77777777" w:rsidR="00534BCC" w:rsidRPr="0049124D" w:rsidRDefault="001D50C2" w:rsidP="00115430">
            <w:pPr>
              <w:keepNext/>
              <w:spacing w:before="120" w:after="120"/>
              <w:jc w:val="center"/>
              <w:rPr>
                <w:b/>
                <w:color w:val="000000"/>
                <w:sz w:val="16"/>
                <w:szCs w:val="16"/>
                <w:lang w:eastAsia="en-GB"/>
              </w:rPr>
            </w:pPr>
            <w:r w:rsidRPr="0049124D">
              <w:rPr>
                <w:b/>
                <w:color w:val="000000"/>
                <w:sz w:val="16"/>
                <w:szCs w:val="16"/>
                <w:lang w:eastAsia="en-GB"/>
              </w:rPr>
              <w:t>Scenariu de măsuri implementate</w:t>
            </w:r>
          </w:p>
        </w:tc>
        <w:tc>
          <w:tcPr>
            <w:tcW w:w="1426" w:type="dxa"/>
            <w:vMerge/>
            <w:tcBorders>
              <w:left w:val="single" w:sz="4" w:space="0" w:color="000000"/>
              <w:right w:val="single" w:sz="4" w:space="0" w:color="000000"/>
            </w:tcBorders>
            <w:shd w:val="solid" w:color="EDEDED" w:fill="92CDDC"/>
            <w:vAlign w:val="center"/>
          </w:tcPr>
          <w:p w14:paraId="4F5231F2" w14:textId="77777777" w:rsidR="00534BCC" w:rsidRPr="0049124D" w:rsidRDefault="00534BCC" w:rsidP="00115430">
            <w:pPr>
              <w:keepNext/>
              <w:spacing w:before="120" w:after="120"/>
              <w:jc w:val="center"/>
              <w:rPr>
                <w:b/>
                <w:color w:val="000000"/>
                <w:sz w:val="16"/>
                <w:szCs w:val="16"/>
                <w:lang w:eastAsia="en-GB"/>
              </w:rPr>
            </w:pPr>
          </w:p>
        </w:tc>
      </w:tr>
      <w:tr w:rsidR="00534BCC" w:rsidRPr="001B2BD7" w14:paraId="7F6A40FD" w14:textId="77777777" w:rsidTr="00115430">
        <w:trPr>
          <w:trHeight w:val="971"/>
          <w:jc w:val="center"/>
        </w:trPr>
        <w:tc>
          <w:tcPr>
            <w:tcW w:w="842" w:type="dxa"/>
            <w:vMerge/>
            <w:tcBorders>
              <w:left w:val="single" w:sz="4" w:space="0" w:color="000000"/>
              <w:bottom w:val="single" w:sz="4" w:space="0" w:color="000000"/>
              <w:right w:val="single" w:sz="4" w:space="0" w:color="000000"/>
            </w:tcBorders>
            <w:shd w:val="solid" w:color="EDEDED" w:fill="92CDDC"/>
            <w:noWrap/>
            <w:vAlign w:val="center"/>
          </w:tcPr>
          <w:p w14:paraId="490DB66B" w14:textId="77777777" w:rsidR="00534BCC" w:rsidRPr="0049124D" w:rsidRDefault="00534BCC" w:rsidP="00115430">
            <w:pPr>
              <w:keepNext/>
              <w:spacing w:before="120" w:after="120"/>
              <w:jc w:val="center"/>
              <w:rPr>
                <w:b/>
                <w:color w:val="000000"/>
                <w:sz w:val="16"/>
                <w:szCs w:val="16"/>
                <w:lang w:eastAsia="en-GB"/>
              </w:rPr>
            </w:pPr>
          </w:p>
        </w:tc>
        <w:tc>
          <w:tcPr>
            <w:tcW w:w="1022" w:type="dxa"/>
            <w:vMerge/>
            <w:tcBorders>
              <w:left w:val="single" w:sz="4" w:space="0" w:color="000000"/>
              <w:bottom w:val="single" w:sz="4" w:space="0" w:color="000000"/>
              <w:right w:val="single" w:sz="4" w:space="0" w:color="000000"/>
            </w:tcBorders>
            <w:shd w:val="solid" w:color="EDEDED" w:fill="92CDDC"/>
            <w:noWrap/>
            <w:vAlign w:val="center"/>
          </w:tcPr>
          <w:p w14:paraId="2E1BF88B" w14:textId="77777777" w:rsidR="00534BCC" w:rsidRPr="0049124D" w:rsidRDefault="00534BCC" w:rsidP="00115430">
            <w:pPr>
              <w:keepNext/>
              <w:spacing w:before="120" w:after="120"/>
              <w:jc w:val="center"/>
              <w:rPr>
                <w:b/>
                <w:color w:val="000000"/>
                <w:sz w:val="16"/>
                <w:szCs w:val="16"/>
                <w:lang w:eastAsia="en-GB"/>
              </w:rPr>
            </w:pPr>
          </w:p>
        </w:tc>
        <w:tc>
          <w:tcPr>
            <w:tcW w:w="1587"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021AC5E4" w14:textId="77777777" w:rsidR="00534BCC" w:rsidRPr="0049124D" w:rsidRDefault="001D50C2" w:rsidP="001D50C2">
            <w:pPr>
              <w:keepNext/>
              <w:spacing w:before="120" w:after="120"/>
              <w:jc w:val="center"/>
              <w:rPr>
                <w:color w:val="000000"/>
                <w:sz w:val="16"/>
                <w:szCs w:val="16"/>
                <w:lang w:eastAsia="en-GB"/>
              </w:rPr>
            </w:pPr>
            <w:r w:rsidRPr="0049124D">
              <w:rPr>
                <w:b/>
                <w:color w:val="000000"/>
                <w:sz w:val="16"/>
                <w:szCs w:val="16"/>
                <w:lang w:eastAsia="en-GB"/>
              </w:rPr>
              <w:t>Numai îmbunătățirea tehnologiei aeronavelor</w:t>
            </w:r>
          </w:p>
        </w:tc>
        <w:tc>
          <w:tcPr>
            <w:tcW w:w="1805"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582663B0" w14:textId="77777777" w:rsidR="00534BCC" w:rsidRPr="006023DD" w:rsidRDefault="001D50C2" w:rsidP="001D50C2">
            <w:pPr>
              <w:keepNext/>
              <w:spacing w:before="120" w:after="120"/>
              <w:jc w:val="center"/>
              <w:rPr>
                <w:b/>
                <w:color w:val="000000"/>
                <w:sz w:val="16"/>
                <w:szCs w:val="16"/>
                <w:lang w:val="fr-FR" w:eastAsia="en-GB"/>
              </w:rPr>
            </w:pPr>
            <w:r w:rsidRPr="006023DD">
              <w:rPr>
                <w:b/>
                <w:color w:val="000000"/>
                <w:sz w:val="16"/>
                <w:szCs w:val="16"/>
                <w:lang w:val="fr-FR" w:eastAsia="en-GB"/>
              </w:rPr>
              <w:t>Înbunătățirea tehnologiei aeronavelor și a sistemului de management al traficului aerian -</w:t>
            </w:r>
            <w:r w:rsidR="00534BCC" w:rsidRPr="006023DD">
              <w:rPr>
                <w:b/>
                <w:color w:val="000000"/>
                <w:sz w:val="16"/>
                <w:szCs w:val="16"/>
                <w:lang w:val="fr-FR" w:eastAsia="en-GB"/>
              </w:rPr>
              <w:t xml:space="preserve">ATM </w:t>
            </w:r>
          </w:p>
        </w:tc>
        <w:tc>
          <w:tcPr>
            <w:tcW w:w="1989"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53CB490E" w14:textId="77777777" w:rsidR="00534BCC" w:rsidRPr="006023DD" w:rsidRDefault="001D50C2" w:rsidP="001D50C2">
            <w:pPr>
              <w:keepNext/>
              <w:spacing w:before="120" w:after="120"/>
              <w:jc w:val="center"/>
              <w:rPr>
                <w:b/>
                <w:color w:val="000000"/>
                <w:sz w:val="16"/>
                <w:szCs w:val="16"/>
                <w:lang w:val="fr-FR" w:eastAsia="en-GB"/>
              </w:rPr>
            </w:pPr>
            <w:r w:rsidRPr="006023DD">
              <w:rPr>
                <w:b/>
                <w:color w:val="000000"/>
                <w:sz w:val="16"/>
                <w:szCs w:val="16"/>
                <w:lang w:val="fr-FR" w:eastAsia="en-GB"/>
              </w:rPr>
              <w:t>Îmbunătățirea tehnologiei aeronavelor și a eficienței sistemului de management al traficului aerian + combustibili alternativi</w:t>
            </w:r>
            <w:r w:rsidR="00534BCC" w:rsidRPr="006023DD">
              <w:rPr>
                <w:b/>
                <w:color w:val="000000"/>
                <w:sz w:val="16"/>
                <w:szCs w:val="16"/>
                <w:lang w:val="fr-FR" w:eastAsia="en-GB"/>
              </w:rPr>
              <w:t xml:space="preserve"> </w:t>
            </w:r>
          </w:p>
        </w:tc>
        <w:tc>
          <w:tcPr>
            <w:tcW w:w="1426" w:type="dxa"/>
            <w:vMerge/>
            <w:tcBorders>
              <w:left w:val="single" w:sz="4" w:space="0" w:color="000000"/>
              <w:bottom w:val="single" w:sz="4" w:space="0" w:color="000000"/>
              <w:right w:val="single" w:sz="4" w:space="0" w:color="000000"/>
            </w:tcBorders>
            <w:shd w:val="solid" w:color="EDEDED" w:fill="92CDDC"/>
            <w:vAlign w:val="center"/>
          </w:tcPr>
          <w:p w14:paraId="38BE8111" w14:textId="77777777" w:rsidR="00534BCC" w:rsidRPr="006023DD" w:rsidRDefault="00534BCC" w:rsidP="00115430">
            <w:pPr>
              <w:keepNext/>
              <w:spacing w:before="120" w:after="120"/>
              <w:jc w:val="center"/>
              <w:rPr>
                <w:b/>
                <w:color w:val="000000"/>
                <w:sz w:val="16"/>
                <w:szCs w:val="16"/>
                <w:lang w:val="fr-FR" w:eastAsia="en-GB"/>
              </w:rPr>
            </w:pPr>
          </w:p>
        </w:tc>
      </w:tr>
      <w:tr w:rsidR="00534BCC" w:rsidRPr="0049124D" w14:paraId="64DB53E4" w14:textId="77777777" w:rsidTr="00115430">
        <w:trPr>
          <w:trHeight w:val="327"/>
          <w:jc w:val="center"/>
        </w:trPr>
        <w:tc>
          <w:tcPr>
            <w:tcW w:w="842" w:type="dxa"/>
            <w:tcBorders>
              <w:top w:val="single" w:sz="4" w:space="0" w:color="000000"/>
            </w:tcBorders>
            <w:shd w:val="clear" w:color="auto" w:fill="auto"/>
            <w:noWrap/>
            <w:vAlign w:val="center"/>
          </w:tcPr>
          <w:p w14:paraId="2A4C259E"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lang w:eastAsia="en-GB"/>
              </w:rPr>
              <w:t>2010</w:t>
            </w:r>
          </w:p>
        </w:tc>
        <w:tc>
          <w:tcPr>
            <w:tcW w:w="6403" w:type="dxa"/>
            <w:gridSpan w:val="4"/>
            <w:tcBorders>
              <w:top w:val="single" w:sz="4" w:space="0" w:color="000000"/>
              <w:right w:val="single" w:sz="4" w:space="0" w:color="000000"/>
            </w:tcBorders>
            <w:shd w:val="clear" w:color="auto" w:fill="auto"/>
            <w:noWrap/>
            <w:vAlign w:val="center"/>
          </w:tcPr>
          <w:p w14:paraId="464BF40B"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rPr>
              <w:t>147.3</w:t>
            </w:r>
          </w:p>
        </w:tc>
        <w:tc>
          <w:tcPr>
            <w:tcW w:w="1426" w:type="dxa"/>
            <w:tcBorders>
              <w:top w:val="single" w:sz="4" w:space="0" w:color="000000"/>
              <w:right w:val="single" w:sz="4" w:space="0" w:color="000000"/>
            </w:tcBorders>
            <w:vAlign w:val="center"/>
          </w:tcPr>
          <w:p w14:paraId="6ADE1512" w14:textId="77777777" w:rsidR="00534BCC" w:rsidRPr="0049124D" w:rsidRDefault="00534BCC" w:rsidP="00115430">
            <w:pPr>
              <w:spacing w:before="60" w:after="60"/>
              <w:jc w:val="center"/>
              <w:rPr>
                <w:color w:val="000000"/>
                <w:sz w:val="16"/>
                <w:szCs w:val="16"/>
              </w:rPr>
            </w:pPr>
            <w:r w:rsidRPr="0049124D">
              <w:rPr>
                <w:color w:val="000000"/>
                <w:sz w:val="16"/>
                <w:szCs w:val="16"/>
              </w:rPr>
              <w:t>NA</w:t>
            </w:r>
          </w:p>
        </w:tc>
      </w:tr>
      <w:tr w:rsidR="00534BCC" w:rsidRPr="0049124D" w14:paraId="540231AF" w14:textId="77777777" w:rsidTr="00115430">
        <w:trPr>
          <w:trHeight w:val="327"/>
          <w:jc w:val="center"/>
        </w:trPr>
        <w:tc>
          <w:tcPr>
            <w:tcW w:w="842" w:type="dxa"/>
            <w:shd w:val="clear" w:color="auto" w:fill="auto"/>
            <w:noWrap/>
            <w:vAlign w:val="center"/>
          </w:tcPr>
          <w:p w14:paraId="4D2E3183"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lang w:eastAsia="en-GB"/>
              </w:rPr>
              <w:t>2016</w:t>
            </w:r>
          </w:p>
        </w:tc>
        <w:tc>
          <w:tcPr>
            <w:tcW w:w="1022" w:type="dxa"/>
            <w:tcBorders>
              <w:right w:val="single" w:sz="4" w:space="0" w:color="000000"/>
            </w:tcBorders>
            <w:shd w:val="clear" w:color="auto" w:fill="auto"/>
            <w:noWrap/>
            <w:vAlign w:val="center"/>
          </w:tcPr>
          <w:p w14:paraId="002E46B6"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rPr>
              <w:t>179.6</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B589C" w14:textId="77777777" w:rsidR="00534BCC" w:rsidRPr="0049124D" w:rsidRDefault="00534BCC" w:rsidP="00115430">
            <w:pPr>
              <w:spacing w:before="60" w:after="60"/>
              <w:jc w:val="center"/>
              <w:rPr>
                <w:i/>
                <w:color w:val="000000"/>
                <w:sz w:val="16"/>
                <w:szCs w:val="16"/>
                <w:lang w:eastAsia="en-GB"/>
              </w:rPr>
            </w:pPr>
            <w:r w:rsidRPr="0049124D">
              <w:rPr>
                <w:i/>
                <w:color w:val="000000"/>
                <w:sz w:val="16"/>
                <w:szCs w:val="16"/>
              </w:rPr>
              <w:t>179.6</w:t>
            </w:r>
          </w:p>
        </w:tc>
        <w:tc>
          <w:tcPr>
            <w:tcW w:w="1805" w:type="dxa"/>
            <w:tcBorders>
              <w:top w:val="single" w:sz="4" w:space="0" w:color="000000"/>
              <w:left w:val="single" w:sz="4" w:space="0" w:color="000000"/>
              <w:bottom w:val="single" w:sz="4" w:space="0" w:color="000000"/>
              <w:right w:val="single" w:sz="4" w:space="0" w:color="000000"/>
            </w:tcBorders>
            <w:vAlign w:val="center"/>
          </w:tcPr>
          <w:p w14:paraId="6D631DC1" w14:textId="77777777" w:rsidR="00534BCC" w:rsidRPr="0049124D" w:rsidRDefault="00534BCC" w:rsidP="00115430">
            <w:pPr>
              <w:spacing w:before="60" w:after="60"/>
              <w:jc w:val="center"/>
              <w:rPr>
                <w:i/>
                <w:color w:val="000000"/>
                <w:sz w:val="16"/>
                <w:szCs w:val="16"/>
                <w:lang w:eastAsia="en-GB"/>
              </w:rPr>
            </w:pPr>
            <w:r w:rsidRPr="0049124D">
              <w:rPr>
                <w:i/>
                <w:color w:val="000000"/>
                <w:sz w:val="16"/>
                <w:szCs w:val="16"/>
              </w:rPr>
              <w:t>179.4</w:t>
            </w:r>
          </w:p>
        </w:tc>
        <w:tc>
          <w:tcPr>
            <w:tcW w:w="1989" w:type="dxa"/>
            <w:tcBorders>
              <w:top w:val="single" w:sz="4" w:space="0" w:color="000000"/>
              <w:left w:val="single" w:sz="4" w:space="0" w:color="000000"/>
              <w:bottom w:val="single" w:sz="4" w:space="0" w:color="000000"/>
              <w:right w:val="single" w:sz="4" w:space="0" w:color="000000"/>
            </w:tcBorders>
            <w:vAlign w:val="center"/>
          </w:tcPr>
          <w:p w14:paraId="0E796F77" w14:textId="77777777" w:rsidR="00534BCC" w:rsidRPr="0049124D" w:rsidRDefault="00534BCC" w:rsidP="00115430">
            <w:pPr>
              <w:spacing w:before="60" w:after="60"/>
              <w:jc w:val="center"/>
              <w:rPr>
                <w:color w:val="000000"/>
                <w:sz w:val="16"/>
                <w:szCs w:val="16"/>
              </w:rPr>
            </w:pPr>
            <w:r w:rsidRPr="0049124D">
              <w:rPr>
                <w:color w:val="000000"/>
                <w:sz w:val="16"/>
                <w:szCs w:val="16"/>
              </w:rPr>
              <w:t>179.4</w:t>
            </w:r>
          </w:p>
        </w:tc>
        <w:tc>
          <w:tcPr>
            <w:tcW w:w="1426" w:type="dxa"/>
            <w:tcBorders>
              <w:top w:val="single" w:sz="4" w:space="0" w:color="000000"/>
              <w:left w:val="single" w:sz="4" w:space="0" w:color="000000"/>
              <w:bottom w:val="single" w:sz="4" w:space="0" w:color="000000"/>
              <w:right w:val="single" w:sz="4" w:space="0" w:color="000000"/>
            </w:tcBorders>
            <w:vAlign w:val="center"/>
          </w:tcPr>
          <w:p w14:paraId="63B5E43F" w14:textId="77777777" w:rsidR="00534BCC" w:rsidRPr="0049124D" w:rsidRDefault="00534BCC" w:rsidP="00115430">
            <w:pPr>
              <w:spacing w:before="60" w:after="60"/>
              <w:jc w:val="center"/>
              <w:rPr>
                <w:color w:val="000000"/>
                <w:sz w:val="16"/>
                <w:szCs w:val="16"/>
              </w:rPr>
            </w:pPr>
            <w:r w:rsidRPr="0049124D">
              <w:rPr>
                <w:color w:val="000000"/>
                <w:sz w:val="16"/>
                <w:szCs w:val="16"/>
              </w:rPr>
              <w:t>-0.1%</w:t>
            </w:r>
          </w:p>
        </w:tc>
      </w:tr>
      <w:tr w:rsidR="00534BCC" w:rsidRPr="0049124D" w14:paraId="24E480BB" w14:textId="77777777" w:rsidTr="00115430">
        <w:trPr>
          <w:trHeight w:val="327"/>
          <w:jc w:val="center"/>
        </w:trPr>
        <w:tc>
          <w:tcPr>
            <w:tcW w:w="842" w:type="dxa"/>
            <w:shd w:val="clear" w:color="auto" w:fill="auto"/>
            <w:noWrap/>
            <w:vAlign w:val="center"/>
          </w:tcPr>
          <w:p w14:paraId="7338D685"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lang w:eastAsia="en-GB"/>
              </w:rPr>
              <w:t>2020</w:t>
            </w:r>
          </w:p>
        </w:tc>
        <w:tc>
          <w:tcPr>
            <w:tcW w:w="1022" w:type="dxa"/>
            <w:tcBorders>
              <w:right w:val="single" w:sz="4" w:space="0" w:color="000000"/>
            </w:tcBorders>
            <w:shd w:val="clear" w:color="auto" w:fill="auto"/>
            <w:noWrap/>
            <w:vAlign w:val="center"/>
          </w:tcPr>
          <w:p w14:paraId="668AA540"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rPr>
              <w:t>193.8</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268AE" w14:textId="77777777" w:rsidR="00534BCC" w:rsidRPr="0049124D" w:rsidRDefault="00534BCC" w:rsidP="00115430">
            <w:pPr>
              <w:spacing w:before="60" w:after="60"/>
              <w:jc w:val="center"/>
              <w:rPr>
                <w:i/>
                <w:color w:val="000000"/>
                <w:sz w:val="16"/>
                <w:szCs w:val="16"/>
                <w:lang w:eastAsia="en-GB"/>
              </w:rPr>
            </w:pPr>
            <w:r w:rsidRPr="0049124D">
              <w:rPr>
                <w:i/>
                <w:color w:val="000000"/>
                <w:sz w:val="16"/>
                <w:szCs w:val="16"/>
              </w:rPr>
              <w:t>190.4</w:t>
            </w:r>
          </w:p>
        </w:tc>
        <w:tc>
          <w:tcPr>
            <w:tcW w:w="1805" w:type="dxa"/>
            <w:tcBorders>
              <w:top w:val="single" w:sz="4" w:space="0" w:color="000000"/>
              <w:left w:val="single" w:sz="4" w:space="0" w:color="000000"/>
              <w:bottom w:val="single" w:sz="4" w:space="0" w:color="000000"/>
              <w:right w:val="single" w:sz="4" w:space="0" w:color="000000"/>
            </w:tcBorders>
            <w:vAlign w:val="center"/>
          </w:tcPr>
          <w:p w14:paraId="41A6D2A6" w14:textId="77777777" w:rsidR="00534BCC" w:rsidRPr="0049124D" w:rsidRDefault="00534BCC" w:rsidP="00115430">
            <w:pPr>
              <w:spacing w:before="60" w:after="60"/>
              <w:jc w:val="center"/>
              <w:rPr>
                <w:i/>
                <w:color w:val="000000"/>
                <w:sz w:val="16"/>
                <w:szCs w:val="16"/>
                <w:lang w:eastAsia="en-GB"/>
              </w:rPr>
            </w:pPr>
            <w:r w:rsidRPr="0049124D">
              <w:rPr>
                <w:i/>
                <w:color w:val="000000"/>
                <w:sz w:val="16"/>
                <w:szCs w:val="16"/>
              </w:rPr>
              <w:t>190.2</w:t>
            </w:r>
          </w:p>
        </w:tc>
        <w:tc>
          <w:tcPr>
            <w:tcW w:w="1989" w:type="dxa"/>
            <w:tcBorders>
              <w:top w:val="single" w:sz="4" w:space="0" w:color="000000"/>
              <w:left w:val="single" w:sz="4" w:space="0" w:color="000000"/>
              <w:bottom w:val="single" w:sz="4" w:space="0" w:color="000000"/>
              <w:right w:val="single" w:sz="4" w:space="0" w:color="000000"/>
            </w:tcBorders>
            <w:vAlign w:val="center"/>
          </w:tcPr>
          <w:p w14:paraId="37EBF276" w14:textId="77777777" w:rsidR="00534BCC" w:rsidRPr="0049124D" w:rsidRDefault="00534BCC" w:rsidP="00115430">
            <w:pPr>
              <w:spacing w:before="60" w:after="60"/>
              <w:jc w:val="center"/>
              <w:rPr>
                <w:color w:val="000000"/>
                <w:sz w:val="16"/>
                <w:szCs w:val="16"/>
              </w:rPr>
            </w:pPr>
            <w:r w:rsidRPr="0049124D">
              <w:rPr>
                <w:color w:val="000000"/>
                <w:sz w:val="16"/>
                <w:szCs w:val="16"/>
              </w:rPr>
              <w:t>187.9</w:t>
            </w:r>
          </w:p>
        </w:tc>
        <w:tc>
          <w:tcPr>
            <w:tcW w:w="1426" w:type="dxa"/>
            <w:tcBorders>
              <w:top w:val="single" w:sz="4" w:space="0" w:color="000000"/>
              <w:left w:val="single" w:sz="4" w:space="0" w:color="000000"/>
              <w:bottom w:val="single" w:sz="4" w:space="0" w:color="000000"/>
              <w:right w:val="single" w:sz="4" w:space="0" w:color="000000"/>
            </w:tcBorders>
            <w:vAlign w:val="center"/>
          </w:tcPr>
          <w:p w14:paraId="71C16FA2" w14:textId="77777777" w:rsidR="00534BCC" w:rsidRPr="0049124D" w:rsidRDefault="00534BCC" w:rsidP="00115430">
            <w:pPr>
              <w:spacing w:before="60" w:after="60"/>
              <w:jc w:val="center"/>
              <w:rPr>
                <w:color w:val="000000"/>
                <w:sz w:val="16"/>
                <w:szCs w:val="16"/>
              </w:rPr>
            </w:pPr>
            <w:r w:rsidRPr="0049124D">
              <w:rPr>
                <w:color w:val="000000"/>
                <w:sz w:val="16"/>
                <w:szCs w:val="16"/>
              </w:rPr>
              <w:t>-3.0%</w:t>
            </w:r>
          </w:p>
        </w:tc>
      </w:tr>
      <w:tr w:rsidR="00534BCC" w:rsidRPr="0049124D" w14:paraId="119D92B4" w14:textId="77777777" w:rsidTr="00115430">
        <w:trPr>
          <w:trHeight w:val="327"/>
          <w:jc w:val="center"/>
        </w:trPr>
        <w:tc>
          <w:tcPr>
            <w:tcW w:w="842" w:type="dxa"/>
            <w:shd w:val="clear" w:color="auto" w:fill="auto"/>
            <w:noWrap/>
            <w:vAlign w:val="center"/>
          </w:tcPr>
          <w:p w14:paraId="6D2B488B"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lang w:eastAsia="en-GB"/>
              </w:rPr>
              <w:t>2030</w:t>
            </w:r>
          </w:p>
        </w:tc>
        <w:tc>
          <w:tcPr>
            <w:tcW w:w="1022" w:type="dxa"/>
            <w:tcBorders>
              <w:right w:val="single" w:sz="4" w:space="0" w:color="000000"/>
            </w:tcBorders>
            <w:shd w:val="clear" w:color="auto" w:fill="auto"/>
            <w:noWrap/>
            <w:vAlign w:val="center"/>
          </w:tcPr>
          <w:p w14:paraId="308AE8B2"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rPr>
              <w:t>239.6</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DB33A" w14:textId="77777777" w:rsidR="00534BCC" w:rsidRPr="0049124D" w:rsidRDefault="00534BCC" w:rsidP="00115430">
            <w:pPr>
              <w:spacing w:before="60" w:after="60"/>
              <w:jc w:val="center"/>
              <w:rPr>
                <w:i/>
                <w:color w:val="000000"/>
                <w:sz w:val="16"/>
                <w:szCs w:val="16"/>
                <w:lang w:eastAsia="en-GB"/>
              </w:rPr>
            </w:pPr>
            <w:r w:rsidRPr="0049124D">
              <w:rPr>
                <w:i/>
                <w:color w:val="000000"/>
                <w:sz w:val="16"/>
                <w:szCs w:val="16"/>
              </w:rPr>
              <w:t>227.6</w:t>
            </w:r>
          </w:p>
        </w:tc>
        <w:tc>
          <w:tcPr>
            <w:tcW w:w="1805" w:type="dxa"/>
            <w:tcBorders>
              <w:top w:val="single" w:sz="4" w:space="0" w:color="000000"/>
              <w:left w:val="single" w:sz="4" w:space="0" w:color="000000"/>
              <w:bottom w:val="single" w:sz="4" w:space="0" w:color="000000"/>
              <w:right w:val="single" w:sz="4" w:space="0" w:color="000000"/>
            </w:tcBorders>
            <w:vAlign w:val="center"/>
          </w:tcPr>
          <w:p w14:paraId="14A1AB9D" w14:textId="77777777" w:rsidR="00534BCC" w:rsidRPr="0049124D" w:rsidRDefault="00534BCC" w:rsidP="00115430">
            <w:pPr>
              <w:spacing w:before="60" w:after="60"/>
              <w:jc w:val="center"/>
              <w:rPr>
                <w:i/>
                <w:color w:val="000000"/>
                <w:sz w:val="16"/>
                <w:szCs w:val="16"/>
                <w:lang w:eastAsia="en-GB"/>
              </w:rPr>
            </w:pPr>
            <w:r w:rsidRPr="0049124D">
              <w:rPr>
                <w:i/>
                <w:color w:val="000000"/>
                <w:sz w:val="16"/>
                <w:szCs w:val="16"/>
              </w:rPr>
              <w:t>222.6</w:t>
            </w:r>
          </w:p>
        </w:tc>
        <w:tc>
          <w:tcPr>
            <w:tcW w:w="1989" w:type="dxa"/>
            <w:tcBorders>
              <w:top w:val="single" w:sz="4" w:space="0" w:color="000000"/>
              <w:left w:val="single" w:sz="4" w:space="0" w:color="000000"/>
              <w:bottom w:val="single" w:sz="4" w:space="0" w:color="000000"/>
              <w:right w:val="single" w:sz="4" w:space="0" w:color="000000"/>
            </w:tcBorders>
            <w:vAlign w:val="center"/>
          </w:tcPr>
          <w:p w14:paraId="19415CF6" w14:textId="77777777" w:rsidR="00534BCC" w:rsidRPr="0049124D" w:rsidRDefault="00534BCC" w:rsidP="00115430">
            <w:pPr>
              <w:spacing w:before="60" w:after="60"/>
              <w:jc w:val="center"/>
              <w:rPr>
                <w:color w:val="000000"/>
                <w:sz w:val="16"/>
                <w:szCs w:val="16"/>
              </w:rPr>
            </w:pPr>
            <w:r w:rsidRPr="0049124D">
              <w:rPr>
                <w:color w:val="000000"/>
                <w:sz w:val="16"/>
                <w:szCs w:val="16"/>
              </w:rPr>
              <w:t>199.5</w:t>
            </w:r>
          </w:p>
        </w:tc>
        <w:tc>
          <w:tcPr>
            <w:tcW w:w="1426" w:type="dxa"/>
            <w:tcBorders>
              <w:top w:val="single" w:sz="4" w:space="0" w:color="000000"/>
              <w:left w:val="single" w:sz="4" w:space="0" w:color="000000"/>
              <w:bottom w:val="single" w:sz="4" w:space="0" w:color="000000"/>
              <w:right w:val="single" w:sz="4" w:space="0" w:color="000000"/>
            </w:tcBorders>
            <w:vAlign w:val="center"/>
          </w:tcPr>
          <w:p w14:paraId="7B98024F" w14:textId="77777777" w:rsidR="00534BCC" w:rsidRPr="0049124D" w:rsidRDefault="00534BCC" w:rsidP="00115430">
            <w:pPr>
              <w:spacing w:before="60" w:after="60"/>
              <w:jc w:val="center"/>
              <w:rPr>
                <w:color w:val="000000"/>
                <w:sz w:val="16"/>
                <w:szCs w:val="16"/>
              </w:rPr>
            </w:pPr>
            <w:r w:rsidRPr="0049124D">
              <w:rPr>
                <w:color w:val="000000"/>
                <w:sz w:val="16"/>
                <w:szCs w:val="16"/>
              </w:rPr>
              <w:t>-16.7%</w:t>
            </w:r>
          </w:p>
        </w:tc>
      </w:tr>
      <w:tr w:rsidR="00534BCC" w:rsidRPr="0049124D" w14:paraId="65ED9FDD" w14:textId="77777777" w:rsidTr="00115430">
        <w:trPr>
          <w:trHeight w:val="327"/>
          <w:jc w:val="center"/>
        </w:trPr>
        <w:tc>
          <w:tcPr>
            <w:tcW w:w="842" w:type="dxa"/>
            <w:shd w:val="clear" w:color="auto" w:fill="auto"/>
            <w:noWrap/>
            <w:vAlign w:val="center"/>
          </w:tcPr>
          <w:p w14:paraId="6511BC8F"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lang w:eastAsia="en-GB"/>
              </w:rPr>
              <w:t>2040</w:t>
            </w:r>
          </w:p>
        </w:tc>
        <w:tc>
          <w:tcPr>
            <w:tcW w:w="1022" w:type="dxa"/>
            <w:tcBorders>
              <w:right w:val="single" w:sz="4" w:space="0" w:color="000000"/>
            </w:tcBorders>
            <w:shd w:val="clear" w:color="auto" w:fill="auto"/>
            <w:noWrap/>
            <w:vAlign w:val="center"/>
          </w:tcPr>
          <w:p w14:paraId="747BAA7D" w14:textId="77777777" w:rsidR="00534BCC" w:rsidRPr="0049124D" w:rsidRDefault="00534BCC" w:rsidP="00115430">
            <w:pPr>
              <w:spacing w:before="60" w:after="60"/>
              <w:jc w:val="center"/>
              <w:rPr>
                <w:color w:val="000000"/>
                <w:sz w:val="16"/>
                <w:szCs w:val="16"/>
                <w:lang w:eastAsia="en-GB"/>
              </w:rPr>
            </w:pPr>
            <w:r w:rsidRPr="0049124D">
              <w:rPr>
                <w:color w:val="000000"/>
                <w:sz w:val="16"/>
                <w:szCs w:val="16"/>
              </w:rPr>
              <w:t>292.7</w:t>
            </w:r>
          </w:p>
        </w:tc>
        <w:tc>
          <w:tcPr>
            <w:tcW w:w="1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76DE" w14:textId="77777777" w:rsidR="00534BCC" w:rsidRPr="0049124D" w:rsidRDefault="00534BCC" w:rsidP="00115430">
            <w:pPr>
              <w:spacing w:before="60" w:after="60"/>
              <w:jc w:val="center"/>
              <w:rPr>
                <w:i/>
                <w:color w:val="000000"/>
                <w:sz w:val="16"/>
                <w:szCs w:val="16"/>
                <w:lang w:eastAsia="en-GB"/>
              </w:rPr>
            </w:pPr>
            <w:r w:rsidRPr="0049124D">
              <w:rPr>
                <w:i/>
                <w:color w:val="000000"/>
                <w:sz w:val="16"/>
                <w:szCs w:val="16"/>
              </w:rPr>
              <w:t>267.7</w:t>
            </w:r>
          </w:p>
        </w:tc>
        <w:tc>
          <w:tcPr>
            <w:tcW w:w="1805" w:type="dxa"/>
            <w:tcBorders>
              <w:top w:val="single" w:sz="4" w:space="0" w:color="000000"/>
              <w:left w:val="single" w:sz="4" w:space="0" w:color="000000"/>
              <w:bottom w:val="single" w:sz="4" w:space="0" w:color="000000"/>
              <w:right w:val="single" w:sz="4" w:space="0" w:color="000000"/>
            </w:tcBorders>
            <w:vAlign w:val="center"/>
          </w:tcPr>
          <w:p w14:paraId="42050D6C" w14:textId="77777777" w:rsidR="00534BCC" w:rsidRPr="0049124D" w:rsidRDefault="00534BCC" w:rsidP="00115430">
            <w:pPr>
              <w:spacing w:before="60" w:after="60"/>
              <w:jc w:val="center"/>
              <w:rPr>
                <w:i/>
                <w:color w:val="000000"/>
                <w:sz w:val="16"/>
                <w:szCs w:val="16"/>
                <w:lang w:eastAsia="en-GB"/>
              </w:rPr>
            </w:pPr>
            <w:r w:rsidRPr="0049124D">
              <w:rPr>
                <w:i/>
                <w:color w:val="000000"/>
                <w:sz w:val="16"/>
                <w:szCs w:val="16"/>
              </w:rPr>
              <w:t>261.9</w:t>
            </w:r>
          </w:p>
        </w:tc>
        <w:tc>
          <w:tcPr>
            <w:tcW w:w="1989" w:type="dxa"/>
            <w:tcBorders>
              <w:top w:val="single" w:sz="4" w:space="0" w:color="000000"/>
              <w:left w:val="single" w:sz="4" w:space="0" w:color="000000"/>
              <w:bottom w:val="single" w:sz="4" w:space="0" w:color="000000"/>
              <w:right w:val="single" w:sz="4" w:space="0" w:color="000000"/>
            </w:tcBorders>
            <w:vAlign w:val="center"/>
          </w:tcPr>
          <w:p w14:paraId="56E0BBDA" w14:textId="77777777" w:rsidR="00534BCC" w:rsidRPr="0049124D" w:rsidRDefault="00534BCC" w:rsidP="00115430">
            <w:pPr>
              <w:spacing w:before="60" w:after="60"/>
              <w:jc w:val="center"/>
              <w:rPr>
                <w:color w:val="000000"/>
                <w:sz w:val="16"/>
                <w:szCs w:val="16"/>
              </w:rPr>
            </w:pPr>
            <w:r w:rsidRPr="0049124D">
              <w:rPr>
                <w:color w:val="000000"/>
                <w:sz w:val="16"/>
                <w:szCs w:val="16"/>
              </w:rPr>
              <w:t>214.8</w:t>
            </w:r>
          </w:p>
        </w:tc>
        <w:tc>
          <w:tcPr>
            <w:tcW w:w="1426" w:type="dxa"/>
            <w:tcBorders>
              <w:top w:val="single" w:sz="4" w:space="0" w:color="000000"/>
              <w:left w:val="single" w:sz="4" w:space="0" w:color="000000"/>
              <w:bottom w:val="single" w:sz="4" w:space="0" w:color="000000"/>
              <w:right w:val="single" w:sz="4" w:space="0" w:color="000000"/>
            </w:tcBorders>
            <w:vAlign w:val="center"/>
          </w:tcPr>
          <w:p w14:paraId="06938F50" w14:textId="77777777" w:rsidR="00534BCC" w:rsidRPr="0049124D" w:rsidRDefault="00534BCC" w:rsidP="00115430">
            <w:pPr>
              <w:spacing w:before="60" w:after="60"/>
              <w:jc w:val="center"/>
              <w:rPr>
                <w:color w:val="000000"/>
                <w:sz w:val="16"/>
                <w:szCs w:val="16"/>
              </w:rPr>
            </w:pPr>
            <w:r w:rsidRPr="0049124D">
              <w:rPr>
                <w:color w:val="000000"/>
                <w:sz w:val="16"/>
                <w:szCs w:val="16"/>
              </w:rPr>
              <w:t>-26.6%</w:t>
            </w:r>
          </w:p>
        </w:tc>
      </w:tr>
      <w:tr w:rsidR="00534BCC" w:rsidRPr="001B2BD7" w14:paraId="1CB7E35D" w14:textId="77777777" w:rsidTr="00910F09">
        <w:trPr>
          <w:trHeight w:val="530"/>
          <w:jc w:val="center"/>
        </w:trPr>
        <w:tc>
          <w:tcPr>
            <w:tcW w:w="8671" w:type="dxa"/>
            <w:gridSpan w:val="6"/>
            <w:tcBorders>
              <w:right w:val="single" w:sz="4" w:space="0" w:color="000000"/>
            </w:tcBorders>
            <w:shd w:val="clear" w:color="auto" w:fill="auto"/>
            <w:noWrap/>
            <w:vAlign w:val="center"/>
          </w:tcPr>
          <w:p w14:paraId="681ADD24" w14:textId="77777777" w:rsidR="00534BCC" w:rsidRPr="006023DD" w:rsidRDefault="00534BCC" w:rsidP="00115430">
            <w:pPr>
              <w:spacing w:before="60"/>
              <w:jc w:val="center"/>
              <w:rPr>
                <w:i/>
                <w:color w:val="000000"/>
                <w:sz w:val="16"/>
                <w:szCs w:val="16"/>
                <w:lang w:val="fr-FR"/>
              </w:rPr>
            </w:pPr>
            <w:r w:rsidRPr="006023DD">
              <w:rPr>
                <w:i/>
                <w:color w:val="000000"/>
                <w:sz w:val="16"/>
                <w:szCs w:val="16"/>
                <w:lang w:val="fr-FR"/>
              </w:rPr>
              <w:t>Din lipsă de date, rezultatele prezentate în acest table nu include traficul cargo/marfă.</w:t>
            </w:r>
          </w:p>
          <w:p w14:paraId="69A29195" w14:textId="29DD7C0A" w:rsidR="00534BCC" w:rsidRPr="006023DD" w:rsidRDefault="00534BCC" w:rsidP="00674618">
            <w:pPr>
              <w:spacing w:after="60"/>
              <w:jc w:val="center"/>
              <w:rPr>
                <w:i/>
                <w:color w:val="000000"/>
                <w:sz w:val="16"/>
                <w:szCs w:val="16"/>
                <w:lang w:val="fr-FR"/>
              </w:rPr>
            </w:pPr>
            <w:r w:rsidRPr="006023DD">
              <w:rPr>
                <w:i/>
                <w:color w:val="000000"/>
                <w:sz w:val="16"/>
                <w:szCs w:val="16"/>
                <w:lang w:val="fr-FR"/>
              </w:rPr>
              <w:t>Rețineți că se consideră că consumul de combustibil nu este afectat de utilizarea combustibililor alternativi</w:t>
            </w:r>
          </w:p>
        </w:tc>
      </w:tr>
    </w:tbl>
    <w:p w14:paraId="559A1F48" w14:textId="77777777" w:rsidR="00927169" w:rsidRDefault="00927169" w:rsidP="00CC18B8">
      <w:pPr>
        <w:spacing w:after="120" w:line="360" w:lineRule="auto"/>
        <w:jc w:val="center"/>
        <w:rPr>
          <w:rFonts w:ascii="Trebuchet MS" w:hAnsi="Trebuchet MS" w:cs="Arial"/>
          <w:color w:val="222222"/>
          <w:lang w:val="ro-RO"/>
        </w:rPr>
      </w:pPr>
    </w:p>
    <w:p w14:paraId="14AEE55A" w14:textId="77777777" w:rsidR="00686154" w:rsidRDefault="00686154" w:rsidP="00CC18B8">
      <w:pPr>
        <w:spacing w:after="120" w:line="360" w:lineRule="auto"/>
        <w:jc w:val="center"/>
        <w:rPr>
          <w:rFonts w:ascii="Trebuchet MS" w:hAnsi="Trebuchet MS" w:cs="Arial"/>
          <w:color w:val="FF0000"/>
          <w:lang w:val="ro-RO"/>
        </w:rPr>
      </w:pPr>
      <w:r w:rsidRPr="00686154">
        <w:rPr>
          <w:rFonts w:ascii="Verdana" w:eastAsia="Calibri" w:hAnsi="Verdana" w:cs="Times New Roman"/>
          <w:noProof/>
          <w:color w:val="000000"/>
          <w:sz w:val="20"/>
          <w:szCs w:val="24"/>
        </w:rPr>
        <w:drawing>
          <wp:inline distT="0" distB="0" distL="0" distR="0" wp14:anchorId="06808458" wp14:editId="0B61CFBB">
            <wp:extent cx="4914696" cy="3482413"/>
            <wp:effectExtent l="0" t="0" r="635"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23431" cy="3488602"/>
                    </a:xfrm>
                    <a:prstGeom prst="rect">
                      <a:avLst/>
                    </a:prstGeom>
                    <a:noFill/>
                    <a:ln>
                      <a:noFill/>
                    </a:ln>
                  </pic:spPr>
                </pic:pic>
              </a:graphicData>
            </a:graphic>
          </wp:inline>
        </w:drawing>
      </w:r>
    </w:p>
    <w:p w14:paraId="14A15928" w14:textId="31A24583" w:rsidR="00686154" w:rsidRPr="0049124D" w:rsidRDefault="0049124D" w:rsidP="00CC18B8">
      <w:pPr>
        <w:spacing w:after="120" w:line="360" w:lineRule="auto"/>
        <w:jc w:val="center"/>
        <w:rPr>
          <w:rFonts w:ascii="Trebuchet MS" w:hAnsi="Trebuchet MS" w:cs="Arial"/>
          <w:i/>
          <w:sz w:val="18"/>
          <w:szCs w:val="18"/>
          <w:lang w:val="ro-RO"/>
        </w:rPr>
      </w:pPr>
      <w:r w:rsidRPr="0049124D">
        <w:rPr>
          <w:rFonts w:ascii="Trebuchet MS" w:hAnsi="Trebuchet MS" w:cs="Arial"/>
          <w:i/>
          <w:sz w:val="18"/>
          <w:szCs w:val="18"/>
          <w:lang w:val="ro-RO"/>
        </w:rPr>
        <w:t>Figura 18. Echivalentul emisiilor de CO</w:t>
      </w:r>
      <w:r w:rsidR="00963F02" w:rsidRPr="00963F02">
        <w:rPr>
          <w:rFonts w:ascii="Trebuchet MS" w:hAnsi="Trebuchet MS" w:cs="Arial"/>
          <w:i/>
          <w:sz w:val="18"/>
          <w:szCs w:val="18"/>
          <w:vertAlign w:val="subscript"/>
          <w:lang w:val="ro-RO"/>
        </w:rPr>
        <w:t>2</w:t>
      </w:r>
      <w:r w:rsidRPr="0049124D">
        <w:rPr>
          <w:rFonts w:ascii="Trebuchet MS" w:hAnsi="Trebuchet MS" w:cs="Arial"/>
          <w:i/>
          <w:sz w:val="18"/>
          <w:szCs w:val="18"/>
          <w:lang w:val="ro-RO"/>
        </w:rPr>
        <w:t xml:space="preserve"> pentru scenariile de bază și pentru scenariul măsurilor implementate</w:t>
      </w:r>
    </w:p>
    <w:p w14:paraId="0CE6147F" w14:textId="77777777" w:rsidR="00686154" w:rsidRDefault="00115430" w:rsidP="00BD56E6">
      <w:pPr>
        <w:spacing w:after="120" w:line="360" w:lineRule="auto"/>
        <w:jc w:val="both"/>
        <w:rPr>
          <w:rFonts w:ascii="Trebuchet MS" w:hAnsi="Trebuchet MS" w:cs="Arial"/>
          <w:lang w:val="ro-RO"/>
        </w:rPr>
      </w:pPr>
      <w:r w:rsidRPr="00115430">
        <w:rPr>
          <w:rFonts w:ascii="Trebuchet MS" w:hAnsi="Trebuchet MS" w:cs="Arial"/>
          <w:lang w:val="ro-RO"/>
        </w:rPr>
        <w:t xml:space="preserve">După cum se arată în figurile </w:t>
      </w:r>
      <w:r w:rsidR="00137450">
        <w:rPr>
          <w:rFonts w:ascii="Trebuchet MS" w:hAnsi="Trebuchet MS" w:cs="Arial"/>
          <w:lang w:val="ro-RO"/>
        </w:rPr>
        <w:t xml:space="preserve">nr. </w:t>
      </w:r>
      <w:r w:rsidRPr="00115430">
        <w:rPr>
          <w:rFonts w:ascii="Trebuchet MS" w:hAnsi="Trebuchet MS" w:cs="Arial"/>
          <w:lang w:val="ro-RO"/>
        </w:rPr>
        <w:t>1</w:t>
      </w:r>
      <w:r w:rsidR="00BD56E6">
        <w:rPr>
          <w:rFonts w:ascii="Trebuchet MS" w:hAnsi="Trebuchet MS" w:cs="Arial"/>
          <w:lang w:val="ro-RO"/>
        </w:rPr>
        <w:t>7</w:t>
      </w:r>
      <w:r w:rsidR="00137450">
        <w:rPr>
          <w:rFonts w:ascii="Trebuchet MS" w:hAnsi="Trebuchet MS" w:cs="Arial"/>
          <w:lang w:val="ro-RO"/>
        </w:rPr>
        <w:t xml:space="preserve"> </w:t>
      </w:r>
      <w:r w:rsidRPr="00115430">
        <w:rPr>
          <w:rFonts w:ascii="Trebuchet MS" w:hAnsi="Trebuchet MS" w:cs="Arial"/>
          <w:lang w:val="ro-RO"/>
        </w:rPr>
        <w:t>-</w:t>
      </w:r>
      <w:r w:rsidR="00137450">
        <w:rPr>
          <w:rFonts w:ascii="Trebuchet MS" w:hAnsi="Trebuchet MS" w:cs="Arial"/>
          <w:lang w:val="ro-RO"/>
        </w:rPr>
        <w:t xml:space="preserve"> </w:t>
      </w:r>
      <w:r w:rsidRPr="00115430">
        <w:rPr>
          <w:rFonts w:ascii="Trebuchet MS" w:hAnsi="Trebuchet MS" w:cs="Arial"/>
          <w:lang w:val="ro-RO"/>
        </w:rPr>
        <w:t>1</w:t>
      </w:r>
      <w:r w:rsidR="00BD56E6">
        <w:rPr>
          <w:rFonts w:ascii="Trebuchet MS" w:hAnsi="Trebuchet MS" w:cs="Arial"/>
          <w:lang w:val="ro-RO"/>
        </w:rPr>
        <w:t>9</w:t>
      </w:r>
      <w:r w:rsidRPr="00115430">
        <w:rPr>
          <w:rFonts w:ascii="Trebuchet MS" w:hAnsi="Trebuchet MS" w:cs="Arial"/>
          <w:lang w:val="ro-RO"/>
        </w:rPr>
        <w:t>, impactul tehnologiei îmbunătățite a aeronavelor indică o reducere generală de 8,5% a consumului de carburant și a emisiilor de CO</w:t>
      </w:r>
      <w:r w:rsidRPr="00BD56E6">
        <w:rPr>
          <w:rFonts w:ascii="Trebuchet MS" w:hAnsi="Trebuchet MS" w:cs="Arial"/>
          <w:vertAlign w:val="subscript"/>
          <w:lang w:val="ro-RO"/>
        </w:rPr>
        <w:t>2</w:t>
      </w:r>
      <w:r w:rsidRPr="00115430">
        <w:rPr>
          <w:rFonts w:ascii="Trebuchet MS" w:hAnsi="Trebuchet MS" w:cs="Arial"/>
          <w:lang w:val="ro-RO"/>
        </w:rPr>
        <w:t xml:space="preserve"> în 2040 în comparație cu scenariul de bază.</w:t>
      </w:r>
      <w:r w:rsidRPr="006023DD">
        <w:rPr>
          <w:lang w:val="ro-RO"/>
        </w:rPr>
        <w:t xml:space="preserve"> </w:t>
      </w:r>
      <w:r w:rsidRPr="00115430">
        <w:rPr>
          <w:rFonts w:ascii="Trebuchet MS" w:hAnsi="Trebuchet MS" w:cs="Arial"/>
          <w:lang w:val="ro-RO"/>
        </w:rPr>
        <w:t>Cu toate că datele pentru a modela avantajele îmbunătățir</w:t>
      </w:r>
      <w:r w:rsidR="00137450">
        <w:rPr>
          <w:rFonts w:ascii="Trebuchet MS" w:hAnsi="Trebuchet MS" w:cs="Arial"/>
          <w:lang w:val="ro-RO"/>
        </w:rPr>
        <w:t xml:space="preserve">ii sistemelor de management al traficului aerian - </w:t>
      </w:r>
      <w:r w:rsidRPr="00115430">
        <w:rPr>
          <w:rFonts w:ascii="Trebuchet MS" w:hAnsi="Trebuchet MS" w:cs="Arial"/>
          <w:lang w:val="ro-RO"/>
        </w:rPr>
        <w:t xml:space="preserve">ATM și al combustibililor alternativi durabili arătate în figura </w:t>
      </w:r>
      <w:r w:rsidR="00137450">
        <w:rPr>
          <w:rFonts w:ascii="Trebuchet MS" w:hAnsi="Trebuchet MS" w:cs="Arial"/>
          <w:lang w:val="ro-RO"/>
        </w:rPr>
        <w:t xml:space="preserve">nr. </w:t>
      </w:r>
      <w:r w:rsidRPr="00115430">
        <w:rPr>
          <w:rFonts w:ascii="Trebuchet MS" w:hAnsi="Trebuchet MS" w:cs="Arial"/>
          <w:lang w:val="ro-RO"/>
        </w:rPr>
        <w:t>1</w:t>
      </w:r>
      <w:r w:rsidR="00BD56E6">
        <w:rPr>
          <w:rFonts w:ascii="Trebuchet MS" w:hAnsi="Trebuchet MS" w:cs="Arial"/>
          <w:lang w:val="ro-RO"/>
        </w:rPr>
        <w:t>8</w:t>
      </w:r>
      <w:r w:rsidRPr="00115430">
        <w:rPr>
          <w:rFonts w:ascii="Trebuchet MS" w:hAnsi="Trebuchet MS" w:cs="Arial"/>
          <w:lang w:val="ro-RO"/>
        </w:rPr>
        <w:t xml:space="preserve"> pot fi mai puțin solide, ele reprezintă totuși o contribuție valoroasă pentru reducerea </w:t>
      </w:r>
      <w:r w:rsidR="00137450">
        <w:rPr>
          <w:rFonts w:ascii="Trebuchet MS" w:hAnsi="Trebuchet MS" w:cs="Arial"/>
          <w:lang w:val="ro-RO"/>
        </w:rPr>
        <w:t xml:space="preserve">în viitor a </w:t>
      </w:r>
      <w:r w:rsidRPr="00115430">
        <w:rPr>
          <w:rFonts w:ascii="Trebuchet MS" w:hAnsi="Trebuchet MS" w:cs="Arial"/>
          <w:lang w:val="ro-RO"/>
        </w:rPr>
        <w:t>emisiilor</w:t>
      </w:r>
      <w:r>
        <w:rPr>
          <w:rFonts w:ascii="Trebuchet MS" w:hAnsi="Trebuchet MS" w:cs="Arial"/>
          <w:lang w:val="ro-RO"/>
        </w:rPr>
        <w:t xml:space="preserve">. </w:t>
      </w:r>
    </w:p>
    <w:p w14:paraId="71AD121E" w14:textId="77777777" w:rsidR="00115430" w:rsidRDefault="00115430" w:rsidP="00BD56E6">
      <w:pPr>
        <w:spacing w:after="120" w:line="360" w:lineRule="auto"/>
        <w:jc w:val="both"/>
        <w:rPr>
          <w:rFonts w:ascii="Trebuchet MS" w:hAnsi="Trebuchet MS" w:cs="Arial"/>
          <w:lang w:val="ro-RO"/>
        </w:rPr>
      </w:pPr>
      <w:r w:rsidRPr="00115430">
        <w:rPr>
          <w:rFonts w:ascii="Trebuchet MS" w:hAnsi="Trebuchet MS" w:cs="Arial"/>
          <w:lang w:val="ro-RO"/>
        </w:rPr>
        <w:t xml:space="preserve">Eficacitatea totală a combustibilului, inclusiv efectele noilor tipuri de aeronave și ale măsurilor legate de </w:t>
      </w:r>
      <w:r w:rsidR="00137450">
        <w:rPr>
          <w:rFonts w:ascii="Trebuchet MS" w:hAnsi="Trebuchet MS" w:cs="Arial"/>
          <w:lang w:val="ro-RO"/>
        </w:rPr>
        <w:t xml:space="preserve">sistemul - </w:t>
      </w:r>
      <w:r w:rsidRPr="00115430">
        <w:rPr>
          <w:rFonts w:ascii="Trebuchet MS" w:hAnsi="Trebuchet MS" w:cs="Arial"/>
          <w:lang w:val="ro-RO"/>
        </w:rPr>
        <w:t>ATM, se estimează că va crește cu 24% între 2010 și 2040.</w:t>
      </w:r>
    </w:p>
    <w:p w14:paraId="179CFBC4" w14:textId="77777777" w:rsidR="00115430" w:rsidRDefault="00115430" w:rsidP="00BD56E6">
      <w:pPr>
        <w:spacing w:after="120" w:line="360" w:lineRule="auto"/>
        <w:jc w:val="both"/>
        <w:rPr>
          <w:rFonts w:ascii="Trebuchet MS" w:hAnsi="Trebuchet MS" w:cs="Arial"/>
          <w:lang w:val="ro-RO"/>
        </w:rPr>
      </w:pPr>
      <w:r w:rsidRPr="00115430">
        <w:rPr>
          <w:rFonts w:ascii="Trebuchet MS" w:hAnsi="Trebuchet MS" w:cs="Arial"/>
          <w:lang w:val="ro-RO"/>
        </w:rPr>
        <w:t xml:space="preserve">În cadrul scenariilor de îmbunătățire a aeronavelor și a </w:t>
      </w:r>
      <w:r w:rsidR="00137450">
        <w:rPr>
          <w:rFonts w:ascii="Trebuchet MS" w:hAnsi="Trebuchet MS" w:cs="Arial"/>
          <w:lang w:val="ro-RO"/>
        </w:rPr>
        <w:t xml:space="preserve">sistemelor de management a traficului aerian - </w:t>
      </w:r>
      <w:r w:rsidRPr="00115430">
        <w:rPr>
          <w:rFonts w:ascii="Trebuchet MS" w:hAnsi="Trebuchet MS" w:cs="Arial"/>
          <w:lang w:val="ro-RO"/>
        </w:rPr>
        <w:t>ATM asumate în prezent, este de așteptat ca ritmul de îmbunătățire a eficienței consumului de combustibil să încetinească progresiv până în 2040.</w:t>
      </w:r>
      <w:r w:rsidRPr="006023DD">
        <w:rPr>
          <w:lang w:val="ro-RO"/>
        </w:rPr>
        <w:t xml:space="preserve"> </w:t>
      </w:r>
      <w:r w:rsidRPr="00115430">
        <w:rPr>
          <w:rFonts w:ascii="Trebuchet MS" w:hAnsi="Trebuchet MS" w:cs="Arial"/>
          <w:lang w:val="ro-RO"/>
        </w:rPr>
        <w:t xml:space="preserve">Tehnologia avioanelor și îmbunătățirile </w:t>
      </w:r>
      <w:r w:rsidR="00137450">
        <w:rPr>
          <w:rFonts w:ascii="Trebuchet MS" w:hAnsi="Trebuchet MS" w:cs="Arial"/>
          <w:lang w:val="ro-RO"/>
        </w:rPr>
        <w:t xml:space="preserve">aduse sistemelor de management al traficului aerian – </w:t>
      </w:r>
      <w:r w:rsidRPr="00115430">
        <w:rPr>
          <w:rFonts w:ascii="Trebuchet MS" w:hAnsi="Trebuchet MS" w:cs="Arial"/>
          <w:lang w:val="ro-RO"/>
        </w:rPr>
        <w:t>ATM</w:t>
      </w:r>
      <w:r w:rsidR="00137450">
        <w:rPr>
          <w:rFonts w:ascii="Trebuchet MS" w:hAnsi="Trebuchet MS" w:cs="Arial"/>
          <w:lang w:val="ro-RO"/>
        </w:rPr>
        <w:t>,</w:t>
      </w:r>
      <w:r w:rsidRPr="00115430">
        <w:rPr>
          <w:rFonts w:ascii="Trebuchet MS" w:hAnsi="Trebuchet MS" w:cs="Arial"/>
          <w:lang w:val="ro-RO"/>
        </w:rPr>
        <w:t xml:space="preserve"> nu vor fi suficiente pentru a îndeplini obiectivul de creștere a emisiilor de carbon din perspectiva emisiilor de carbon după 2020 și nici nu vor utiliza combustibili alternativi, chiar dacă obiectivele ambițioase ale UE privind combustibilii alternativi sunt îndeplinite.</w:t>
      </w:r>
    </w:p>
    <w:p w14:paraId="7C735335" w14:textId="77777777" w:rsidR="00115430" w:rsidRDefault="00115430" w:rsidP="00115430">
      <w:pPr>
        <w:spacing w:after="120" w:line="360" w:lineRule="auto"/>
        <w:rPr>
          <w:rFonts w:ascii="Trebuchet MS" w:hAnsi="Trebuchet MS" w:cs="Arial"/>
          <w:lang w:val="ro-RO"/>
        </w:rPr>
      </w:pPr>
      <w:r w:rsidRPr="006023DD">
        <w:rPr>
          <w:lang w:val="ro-RO"/>
        </w:rPr>
        <w:lastRenderedPageBreak/>
        <w:t xml:space="preserve"> </w:t>
      </w:r>
      <w:r w:rsidRPr="00115430">
        <w:rPr>
          <w:rFonts w:ascii="Trebuchet MS" w:hAnsi="Trebuchet MS" w:cs="Arial"/>
          <w:lang w:val="ro-RO"/>
        </w:rPr>
        <w:t>Acest lucru confirmă faptul că sunt necesare acțiuni suplimentare, în special măsuri bazate pe piață, pentru a completa diferența.</w:t>
      </w:r>
    </w:p>
    <w:p w14:paraId="6F4C239E" w14:textId="77777777" w:rsidR="00115430" w:rsidRDefault="00115430" w:rsidP="00115430">
      <w:pPr>
        <w:spacing w:after="120" w:line="360" w:lineRule="auto"/>
        <w:rPr>
          <w:rFonts w:ascii="Trebuchet MS" w:hAnsi="Trebuchet MS" w:cs="Arial"/>
          <w:lang w:val="ro-RO"/>
        </w:rPr>
      </w:pPr>
    </w:p>
    <w:p w14:paraId="56FF5EE8" w14:textId="77777777" w:rsidR="00A00A7B" w:rsidRPr="00CC18B8" w:rsidRDefault="00CD6F13"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 xml:space="preserve">3.2. </w:t>
      </w:r>
      <w:r w:rsidR="00C31C3A" w:rsidRPr="00CC18B8">
        <w:rPr>
          <w:rFonts w:ascii="Trebuchet MS" w:eastAsia="Times New Roman" w:hAnsi="Trebuchet MS" w:cs="Arial"/>
          <w:b/>
          <w:bCs/>
          <w:color w:val="000000"/>
          <w:lang w:val="ro-RO"/>
        </w:rPr>
        <w:t>Dezvoltarea de noi tehnologii pentru avioane</w:t>
      </w:r>
    </w:p>
    <w:p w14:paraId="1DE8C386" w14:textId="77777777" w:rsidR="00115430" w:rsidRDefault="00115430" w:rsidP="00CC18B8">
      <w:pPr>
        <w:spacing w:after="120" w:line="360" w:lineRule="auto"/>
        <w:jc w:val="both"/>
        <w:rPr>
          <w:rFonts w:ascii="Trebuchet MS" w:eastAsia="Times New Roman" w:hAnsi="Trebuchet MS" w:cs="Arial"/>
          <w:b/>
          <w:bCs/>
          <w:color w:val="000000"/>
          <w:lang w:val="ro-RO"/>
        </w:rPr>
      </w:pPr>
    </w:p>
    <w:p w14:paraId="05A1ABF9" w14:textId="77777777" w:rsidR="00115430" w:rsidRDefault="00115430" w:rsidP="00CC18B8">
      <w:pPr>
        <w:spacing w:after="120" w:line="360" w:lineRule="auto"/>
        <w:jc w:val="both"/>
        <w:rPr>
          <w:rFonts w:ascii="Trebuchet MS" w:eastAsia="Times New Roman" w:hAnsi="Trebuchet MS" w:cs="Arial"/>
          <w:b/>
          <w:bCs/>
          <w:color w:val="000000"/>
          <w:lang w:val="ro-RO"/>
        </w:rPr>
      </w:pPr>
      <w:r w:rsidRPr="00115430">
        <w:rPr>
          <w:rFonts w:ascii="Trebuchet MS" w:eastAsia="Times New Roman" w:hAnsi="Trebuchet MS" w:cs="Arial"/>
          <w:b/>
          <w:bCs/>
          <w:color w:val="000000"/>
          <w:lang w:val="ro-RO"/>
        </w:rPr>
        <w:t>3.2.1 Standardele privind emisiile provenite de la aeronave (contribuția Europei la dezvoltarea standardului de CO</w:t>
      </w:r>
      <w:r w:rsidRPr="00BD56E6">
        <w:rPr>
          <w:rFonts w:ascii="Trebuchet MS" w:eastAsia="Times New Roman" w:hAnsi="Trebuchet MS" w:cs="Arial"/>
          <w:b/>
          <w:bCs/>
          <w:color w:val="000000"/>
          <w:vertAlign w:val="subscript"/>
          <w:lang w:val="ro-RO"/>
        </w:rPr>
        <w:t xml:space="preserve">2 </w:t>
      </w:r>
      <w:r w:rsidRPr="00115430">
        <w:rPr>
          <w:rFonts w:ascii="Trebuchet MS" w:eastAsia="Times New Roman" w:hAnsi="Trebuchet MS" w:cs="Arial"/>
          <w:b/>
          <w:bCs/>
          <w:color w:val="000000"/>
          <w:lang w:val="ro-RO"/>
        </w:rPr>
        <w:t>al avionului în CAEP)</w:t>
      </w:r>
    </w:p>
    <w:p w14:paraId="264F1D17" w14:textId="77777777" w:rsidR="000F07DE" w:rsidRPr="00CC18B8" w:rsidRDefault="00DB256C"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Statele membre ale Uniunii Europene a</w:t>
      </w:r>
      <w:r w:rsidR="000F07DE" w:rsidRPr="00CC18B8">
        <w:rPr>
          <w:rFonts w:ascii="Trebuchet MS" w:eastAsia="Times New Roman" w:hAnsi="Trebuchet MS" w:cs="Arial"/>
          <w:bCs/>
          <w:color w:val="000000"/>
          <w:lang w:val="ro-RO"/>
        </w:rPr>
        <w:t>u</w:t>
      </w:r>
      <w:r w:rsidRPr="00CC18B8">
        <w:rPr>
          <w:rFonts w:ascii="Trebuchet MS" w:eastAsia="Times New Roman" w:hAnsi="Trebuchet MS" w:cs="Arial"/>
          <w:bCs/>
          <w:color w:val="000000"/>
          <w:lang w:val="ro-RO"/>
        </w:rPr>
        <w:t xml:space="preserve"> sprijinit pe deplin lucrările realizate în cadrul Com</w:t>
      </w:r>
      <w:r w:rsidR="00B94B99" w:rsidRPr="00CC18B8">
        <w:rPr>
          <w:rFonts w:ascii="Trebuchet MS" w:eastAsia="Times New Roman" w:hAnsi="Trebuchet MS" w:cs="Arial"/>
          <w:bCs/>
          <w:color w:val="000000"/>
          <w:lang w:val="ro-RO"/>
        </w:rPr>
        <w:t xml:space="preserve">itetului </w:t>
      </w:r>
      <w:r w:rsidRPr="00CC18B8">
        <w:rPr>
          <w:rFonts w:ascii="Trebuchet MS" w:eastAsia="Times New Roman" w:hAnsi="Trebuchet MS" w:cs="Arial"/>
          <w:bCs/>
          <w:color w:val="000000"/>
          <w:lang w:val="ro-RO"/>
        </w:rPr>
        <w:t xml:space="preserve">OACI </w:t>
      </w:r>
      <w:r w:rsidR="005B33D2" w:rsidRPr="00CC18B8">
        <w:rPr>
          <w:rFonts w:ascii="Trebuchet MS" w:eastAsia="Times New Roman" w:hAnsi="Trebuchet MS" w:cs="Arial"/>
          <w:bCs/>
          <w:color w:val="000000"/>
          <w:lang w:val="ro-RO"/>
        </w:rPr>
        <w:t>pentru</w:t>
      </w:r>
      <w:r w:rsidRPr="00CC18B8">
        <w:rPr>
          <w:rFonts w:ascii="Trebuchet MS" w:eastAsia="Times New Roman" w:hAnsi="Trebuchet MS" w:cs="Arial"/>
          <w:bCs/>
          <w:color w:val="000000"/>
          <w:lang w:val="ro-RO"/>
        </w:rPr>
        <w:t xml:space="preserve"> protecția mediului în aviație (CAEP), rezultat</w:t>
      </w:r>
      <w:r w:rsidR="00B94B99" w:rsidRPr="00CC18B8">
        <w:rPr>
          <w:rFonts w:ascii="Trebuchet MS" w:eastAsia="Times New Roman" w:hAnsi="Trebuchet MS" w:cs="Arial"/>
          <w:bCs/>
          <w:color w:val="000000"/>
          <w:lang w:val="ro-RO"/>
        </w:rPr>
        <w:t>ul de la cea de-a zecea întâlnire din februarie 2016 fiind</w:t>
      </w:r>
      <w:r w:rsidR="00A5177C" w:rsidRPr="00CC18B8">
        <w:rPr>
          <w:rFonts w:ascii="Trebuchet MS" w:eastAsia="Times New Roman" w:hAnsi="Trebuchet MS" w:cs="Arial"/>
          <w:bCs/>
          <w:color w:val="000000"/>
          <w:lang w:val="ro-RO"/>
        </w:rPr>
        <w:t xml:space="preserve"> un </w:t>
      </w:r>
      <w:r w:rsidRPr="00CC18B8">
        <w:rPr>
          <w:rFonts w:ascii="Trebuchet MS" w:eastAsia="Times New Roman" w:hAnsi="Trebuchet MS" w:cs="Arial"/>
          <w:bCs/>
          <w:color w:val="000000"/>
          <w:lang w:val="ro-RO"/>
        </w:rPr>
        <w:t xml:space="preserve">acord cu privire la </w:t>
      </w:r>
      <w:r w:rsidR="00A5177C" w:rsidRPr="00CC18B8">
        <w:rPr>
          <w:rFonts w:ascii="Trebuchet MS" w:eastAsia="Times New Roman" w:hAnsi="Trebuchet MS" w:cs="Arial"/>
          <w:bCs/>
          <w:color w:val="000000"/>
          <w:lang w:val="ro-RO"/>
        </w:rPr>
        <w:t>elaborarea un</w:t>
      </w:r>
      <w:r w:rsidR="003E3E74" w:rsidRPr="00CC18B8">
        <w:rPr>
          <w:rFonts w:ascii="Trebuchet MS" w:eastAsia="Times New Roman" w:hAnsi="Trebuchet MS" w:cs="Arial"/>
          <w:bCs/>
          <w:color w:val="000000"/>
          <w:lang w:val="ro-RO"/>
        </w:rPr>
        <w:t>ui Standard</w:t>
      </w:r>
      <w:r w:rsidR="00A5177C" w:rsidRPr="00CC18B8">
        <w:rPr>
          <w:rFonts w:ascii="Trebuchet MS" w:eastAsia="Times New Roman" w:hAnsi="Trebuchet MS" w:cs="Arial"/>
          <w:bCs/>
          <w:color w:val="000000"/>
          <w:lang w:val="ro-RO"/>
        </w:rPr>
        <w:t xml:space="preserve"> privind emisiile de CO</w:t>
      </w:r>
      <w:r w:rsidR="00A5177C" w:rsidRPr="00CC18B8">
        <w:rPr>
          <w:rFonts w:ascii="Trebuchet MS" w:eastAsia="Times New Roman" w:hAnsi="Trebuchet MS" w:cs="Arial"/>
          <w:bCs/>
          <w:color w:val="000000"/>
          <w:vertAlign w:val="subscript"/>
          <w:lang w:val="ro-RO"/>
        </w:rPr>
        <w:t>2</w:t>
      </w:r>
      <w:r w:rsidR="00B94B99" w:rsidRPr="00CC18B8">
        <w:rPr>
          <w:rFonts w:ascii="Trebuchet MS" w:eastAsia="Times New Roman" w:hAnsi="Trebuchet MS" w:cs="Arial"/>
          <w:bCs/>
          <w:color w:val="000000"/>
          <w:lang w:val="ro-RO"/>
        </w:rPr>
        <w:t>, aplicabil noilor</w:t>
      </w:r>
      <w:r w:rsidR="00A5177C" w:rsidRPr="00CC18B8">
        <w:rPr>
          <w:rFonts w:ascii="Trebuchet MS" w:eastAsia="Times New Roman" w:hAnsi="Trebuchet MS" w:cs="Arial"/>
          <w:bCs/>
          <w:color w:val="000000"/>
          <w:lang w:val="ro-RO"/>
        </w:rPr>
        <w:t xml:space="preserve"> tipuri de a</w:t>
      </w:r>
      <w:r w:rsidR="000F07DE" w:rsidRPr="00CC18B8">
        <w:rPr>
          <w:rFonts w:ascii="Trebuchet MS" w:eastAsia="Times New Roman" w:hAnsi="Trebuchet MS" w:cs="Arial"/>
          <w:bCs/>
          <w:color w:val="000000"/>
          <w:lang w:val="ro-RO"/>
        </w:rPr>
        <w:t xml:space="preserve">eronave proiectate începând cu anul 2020 și acelor modele de aeronave care vor fi deja în producție în anul 2023. </w:t>
      </w:r>
      <w:r w:rsidR="00994D74" w:rsidRPr="00CC18B8">
        <w:rPr>
          <w:rFonts w:ascii="Trebuchet MS" w:eastAsia="Times New Roman" w:hAnsi="Trebuchet MS" w:cs="Arial"/>
          <w:bCs/>
          <w:color w:val="000000"/>
          <w:lang w:val="ro-RO"/>
        </w:rPr>
        <w:t xml:space="preserve">Europa contribuie </w:t>
      </w:r>
      <w:r w:rsidR="005B33D2" w:rsidRPr="00CC18B8">
        <w:rPr>
          <w:rFonts w:ascii="Trebuchet MS" w:eastAsia="Times New Roman" w:hAnsi="Trebuchet MS" w:cs="Arial"/>
          <w:bCs/>
          <w:color w:val="000000"/>
          <w:lang w:val="ro-RO"/>
        </w:rPr>
        <w:t>prin Agenția</w:t>
      </w:r>
      <w:r w:rsidR="00994D74" w:rsidRPr="00CC18B8">
        <w:rPr>
          <w:rFonts w:ascii="Trebuchet MS" w:eastAsia="Times New Roman" w:hAnsi="Trebuchet MS" w:cs="Arial"/>
          <w:bCs/>
          <w:color w:val="000000"/>
          <w:lang w:val="ro-RO"/>
        </w:rPr>
        <w:t xml:space="preserve"> Europe</w:t>
      </w:r>
      <w:r w:rsidR="005B33D2" w:rsidRPr="00CC18B8">
        <w:rPr>
          <w:rFonts w:ascii="Trebuchet MS" w:eastAsia="Times New Roman" w:hAnsi="Trebuchet MS" w:cs="Arial"/>
          <w:bCs/>
          <w:color w:val="000000"/>
          <w:lang w:val="ro-RO"/>
        </w:rPr>
        <w:t xml:space="preserve">ană </w:t>
      </w:r>
      <w:r w:rsidR="00994D74" w:rsidRPr="00CC18B8">
        <w:rPr>
          <w:rFonts w:ascii="Trebuchet MS" w:eastAsia="Times New Roman" w:hAnsi="Trebuchet MS" w:cs="Arial"/>
          <w:bCs/>
          <w:color w:val="000000"/>
          <w:lang w:val="ro-RO"/>
        </w:rPr>
        <w:t>de Siguranță a Aviației (</w:t>
      </w:r>
      <w:r w:rsidR="00B94B99" w:rsidRPr="00CC18B8">
        <w:rPr>
          <w:rFonts w:ascii="Trebuchet MS" w:eastAsia="Times New Roman" w:hAnsi="Trebuchet MS" w:cs="Arial"/>
          <w:bCs/>
          <w:color w:val="000000"/>
          <w:lang w:val="ro-RO"/>
        </w:rPr>
        <w:t>EA</w:t>
      </w:r>
      <w:r w:rsidR="00994D74" w:rsidRPr="00CC18B8">
        <w:rPr>
          <w:rFonts w:ascii="Trebuchet MS" w:eastAsia="Times New Roman" w:hAnsi="Trebuchet MS" w:cs="Arial"/>
          <w:bCs/>
          <w:color w:val="000000"/>
          <w:lang w:val="ro-RO"/>
        </w:rPr>
        <w:t>SA),</w:t>
      </w:r>
      <w:r w:rsidR="005B33D2" w:rsidRPr="00CC18B8">
        <w:rPr>
          <w:rFonts w:ascii="Trebuchet MS" w:eastAsia="Times New Roman" w:hAnsi="Trebuchet MS" w:cs="Arial"/>
          <w:bCs/>
          <w:color w:val="000000"/>
          <w:lang w:val="ro-RO"/>
        </w:rPr>
        <w:t xml:space="preserve"> la îndeplinirea acestei sarcini</w:t>
      </w:r>
      <w:r w:rsidR="00B94B99" w:rsidRPr="00CC18B8">
        <w:rPr>
          <w:rFonts w:ascii="Trebuchet MS" w:eastAsia="Times New Roman" w:hAnsi="Trebuchet MS" w:cs="Arial"/>
          <w:bCs/>
          <w:color w:val="000000"/>
          <w:lang w:val="ro-RO"/>
        </w:rPr>
        <w:t xml:space="preserve">, </w:t>
      </w:r>
      <w:r w:rsidR="005B33D2" w:rsidRPr="00CC18B8">
        <w:rPr>
          <w:rFonts w:ascii="Trebuchet MS" w:eastAsia="Times New Roman" w:hAnsi="Trebuchet MS" w:cs="Arial"/>
          <w:bCs/>
          <w:color w:val="000000"/>
          <w:lang w:val="ro-RO"/>
        </w:rPr>
        <w:t>coordon</w:t>
      </w:r>
      <w:r w:rsidR="00B94B99" w:rsidRPr="00CC18B8">
        <w:rPr>
          <w:rFonts w:ascii="Trebuchet MS" w:eastAsia="Times New Roman" w:hAnsi="Trebuchet MS" w:cs="Arial"/>
          <w:bCs/>
          <w:color w:val="000000"/>
          <w:lang w:val="ro-RO"/>
        </w:rPr>
        <w:t>ând activitățile</w:t>
      </w:r>
      <w:r w:rsidR="005B33D2" w:rsidRPr="00CC18B8">
        <w:rPr>
          <w:rFonts w:ascii="Trebuchet MS" w:eastAsia="Times New Roman" w:hAnsi="Trebuchet MS" w:cs="Arial"/>
          <w:bCs/>
          <w:color w:val="000000"/>
          <w:lang w:val="ro-RO"/>
        </w:rPr>
        <w:t xml:space="preserve"> Grupului de lucru</w:t>
      </w:r>
      <w:r w:rsidR="00FF2110">
        <w:rPr>
          <w:rFonts w:ascii="Trebuchet MS" w:eastAsia="Times New Roman" w:hAnsi="Trebuchet MS" w:cs="Arial"/>
          <w:bCs/>
          <w:color w:val="000000"/>
          <w:lang w:val="ro-RO"/>
        </w:rPr>
        <w:t xml:space="preserve"> </w:t>
      </w:r>
      <w:r w:rsidR="00B94B99" w:rsidRPr="00CC18B8">
        <w:rPr>
          <w:rFonts w:ascii="Trebuchet MS" w:eastAsia="Times New Roman" w:hAnsi="Trebuchet MS" w:cs="Arial"/>
          <w:bCs/>
          <w:color w:val="000000"/>
          <w:lang w:val="ro-RO"/>
        </w:rPr>
        <w:t>nr. 3 referitor la CO</w:t>
      </w:r>
      <w:r w:rsidR="00A26233">
        <w:rPr>
          <w:rFonts w:ascii="Trebuchet MS" w:eastAsia="Times New Roman" w:hAnsi="Trebuchet MS" w:cs="Arial"/>
          <w:bCs/>
          <w:color w:val="000000"/>
          <w:vertAlign w:val="subscript"/>
          <w:lang w:val="ro-RO"/>
        </w:rPr>
        <w:t>2</w:t>
      </w:r>
      <w:r w:rsidR="00B94B99" w:rsidRPr="00CC18B8">
        <w:rPr>
          <w:rFonts w:ascii="Trebuchet MS" w:eastAsia="Times New Roman" w:hAnsi="Trebuchet MS" w:cs="Arial"/>
          <w:bCs/>
          <w:color w:val="000000"/>
          <w:lang w:val="ro-RO"/>
        </w:rPr>
        <w:t xml:space="preserve"> din CAEP,</w:t>
      </w:r>
      <w:r w:rsidR="005B33D2" w:rsidRPr="00CC18B8">
        <w:rPr>
          <w:rFonts w:ascii="Trebuchet MS" w:eastAsia="Times New Roman" w:hAnsi="Trebuchet MS" w:cs="Arial"/>
          <w:bCs/>
          <w:color w:val="000000"/>
          <w:lang w:val="ro-RO"/>
        </w:rPr>
        <w:t xml:space="preserve"> </w:t>
      </w:r>
      <w:r w:rsidR="0018443B" w:rsidRPr="00CC18B8">
        <w:rPr>
          <w:rFonts w:ascii="Trebuchet MS" w:eastAsia="Times New Roman" w:hAnsi="Trebuchet MS" w:cs="Arial"/>
          <w:bCs/>
          <w:color w:val="000000"/>
          <w:lang w:val="ro-RO"/>
        </w:rPr>
        <w:t>oferi</w:t>
      </w:r>
      <w:r w:rsidR="00B94B99" w:rsidRPr="00CC18B8">
        <w:rPr>
          <w:rFonts w:ascii="Trebuchet MS" w:eastAsia="Times New Roman" w:hAnsi="Trebuchet MS" w:cs="Arial"/>
          <w:bCs/>
          <w:color w:val="000000"/>
          <w:lang w:val="ro-RO"/>
        </w:rPr>
        <w:t>nd</w:t>
      </w:r>
      <w:r w:rsidR="0018443B" w:rsidRPr="00CC18B8">
        <w:rPr>
          <w:rFonts w:ascii="Trebuchet MS" w:eastAsia="Times New Roman" w:hAnsi="Trebuchet MS" w:cs="Arial"/>
          <w:bCs/>
          <w:color w:val="000000"/>
          <w:lang w:val="ro-RO"/>
        </w:rPr>
        <w:t xml:space="preserve"> sprijin</w:t>
      </w:r>
      <w:r w:rsidR="00B94B99" w:rsidRPr="00CC18B8">
        <w:rPr>
          <w:rFonts w:ascii="Trebuchet MS" w:eastAsia="Times New Roman" w:hAnsi="Trebuchet MS" w:cs="Arial"/>
          <w:bCs/>
          <w:color w:val="000000"/>
          <w:lang w:val="ro-RO"/>
        </w:rPr>
        <w:t xml:space="preserve"> susținut analitic și tehnic mebrilor Grupului</w:t>
      </w:r>
      <w:r w:rsidR="0018443B" w:rsidRPr="00CC18B8">
        <w:rPr>
          <w:rFonts w:ascii="Trebuchet MS" w:eastAsia="Times New Roman" w:hAnsi="Trebuchet MS" w:cs="Arial"/>
          <w:bCs/>
          <w:color w:val="000000"/>
          <w:lang w:val="ro-RO"/>
        </w:rPr>
        <w:t>.</w:t>
      </w:r>
    </w:p>
    <w:p w14:paraId="441BC695" w14:textId="77777777" w:rsidR="00AB528C" w:rsidRPr="00CC18B8" w:rsidRDefault="0018443B"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Evaluarea beneficiilor oferite de măsur</w:t>
      </w:r>
      <w:r w:rsidR="00B94B99" w:rsidRPr="00CC18B8">
        <w:rPr>
          <w:rFonts w:ascii="Trebuchet MS" w:eastAsia="Times New Roman" w:hAnsi="Trebuchet MS" w:cs="Arial"/>
          <w:bCs/>
          <w:color w:val="000000"/>
          <w:lang w:val="ro-RO"/>
        </w:rPr>
        <w:t>a</w:t>
      </w:r>
      <w:r w:rsidRPr="00CC18B8">
        <w:rPr>
          <w:rFonts w:ascii="Trebuchet MS" w:eastAsia="Times New Roman" w:hAnsi="Trebuchet MS" w:cs="Arial"/>
          <w:bCs/>
          <w:color w:val="000000"/>
          <w:lang w:val="ro-RO"/>
        </w:rPr>
        <w:t xml:space="preserve"> referitoare la reducerea emisiilor</w:t>
      </w:r>
      <w:r w:rsidR="00FF2110">
        <w:rPr>
          <w:rFonts w:ascii="Trebuchet MS" w:eastAsia="Times New Roman" w:hAnsi="Trebuchet MS" w:cs="Arial"/>
          <w:bCs/>
          <w:color w:val="000000"/>
          <w:lang w:val="ro-RO"/>
        </w:rPr>
        <w:t xml:space="preserve"> de </w:t>
      </w:r>
      <w:r w:rsidR="00A26233">
        <w:rPr>
          <w:rFonts w:ascii="Trebuchet MS" w:eastAsia="Times New Roman" w:hAnsi="Trebuchet MS" w:cs="Arial"/>
          <w:bCs/>
          <w:color w:val="000000"/>
          <w:lang w:val="ro-RO"/>
        </w:rPr>
        <w:t>GES</w:t>
      </w:r>
      <w:r w:rsidR="00B94B99" w:rsidRPr="00CC18B8">
        <w:rPr>
          <w:rFonts w:ascii="Trebuchet MS" w:eastAsia="Times New Roman" w:hAnsi="Trebuchet MS" w:cs="Arial"/>
          <w:bCs/>
          <w:color w:val="000000"/>
          <w:lang w:val="ro-RO"/>
        </w:rPr>
        <w:t xml:space="preserve"> la nivel European</w:t>
      </w:r>
      <w:r w:rsidRPr="00CC18B8">
        <w:rPr>
          <w:rFonts w:ascii="Trebuchet MS" w:eastAsia="Times New Roman" w:hAnsi="Trebuchet MS" w:cs="Arial"/>
          <w:bCs/>
          <w:color w:val="000000"/>
          <w:lang w:val="ro-RO"/>
        </w:rPr>
        <w:t xml:space="preserve"> nu </w:t>
      </w:r>
      <w:r w:rsidR="00B94B99" w:rsidRPr="00CC18B8">
        <w:rPr>
          <w:rFonts w:ascii="Trebuchet MS" w:eastAsia="Times New Roman" w:hAnsi="Trebuchet MS" w:cs="Arial"/>
          <w:bCs/>
          <w:color w:val="000000"/>
          <w:lang w:val="ro-RO"/>
        </w:rPr>
        <w:t>sunt cuprinse</w:t>
      </w:r>
      <w:r w:rsidRPr="00CC18B8">
        <w:rPr>
          <w:rFonts w:ascii="Trebuchet MS" w:eastAsia="Times New Roman" w:hAnsi="Trebuchet MS" w:cs="Arial"/>
          <w:bCs/>
          <w:color w:val="000000"/>
          <w:lang w:val="ro-RO"/>
        </w:rPr>
        <w:t xml:space="preserve"> în acest plan de acțiune; cu toate acestea, elementele de evaluare a contribuției globale a standardului de CO</w:t>
      </w:r>
      <w:r w:rsidR="00A26233">
        <w:rPr>
          <w:rFonts w:ascii="Trebuchet MS" w:eastAsia="Times New Roman" w:hAnsi="Trebuchet MS" w:cs="Arial"/>
          <w:bCs/>
          <w:color w:val="000000"/>
          <w:vertAlign w:val="subscript"/>
          <w:lang w:val="ro-RO"/>
        </w:rPr>
        <w:t>2</w:t>
      </w:r>
      <w:r w:rsidRPr="00CC18B8">
        <w:rPr>
          <w:rFonts w:ascii="Trebuchet MS" w:eastAsia="Times New Roman" w:hAnsi="Trebuchet MS" w:cs="Arial"/>
          <w:bCs/>
          <w:color w:val="000000"/>
          <w:lang w:val="ro-RO"/>
        </w:rPr>
        <w:t xml:space="preserve"> față de obiectivele globale aspira</w:t>
      </w:r>
      <w:r w:rsidR="00A26233">
        <w:rPr>
          <w:rFonts w:ascii="Trebuchet MS" w:eastAsia="Times New Roman" w:hAnsi="Trebuchet MS" w:cs="Arial"/>
          <w:bCs/>
          <w:color w:val="000000"/>
          <w:lang w:val="ro-RO"/>
        </w:rPr>
        <w:t>ț</w:t>
      </w:r>
      <w:r w:rsidRPr="00CC18B8">
        <w:rPr>
          <w:rFonts w:ascii="Trebuchet MS" w:eastAsia="Times New Roman" w:hAnsi="Trebuchet MS" w:cs="Arial"/>
          <w:bCs/>
          <w:color w:val="000000"/>
          <w:lang w:val="ro-RO"/>
        </w:rPr>
        <w:t xml:space="preserve">ionale sunt disponibile </w:t>
      </w:r>
      <w:r w:rsidR="00B94B99" w:rsidRPr="00CC18B8">
        <w:rPr>
          <w:rFonts w:ascii="Trebuchet MS" w:eastAsia="Times New Roman" w:hAnsi="Trebuchet MS" w:cs="Arial"/>
          <w:bCs/>
          <w:color w:val="000000"/>
          <w:lang w:val="ro-RO"/>
        </w:rPr>
        <w:t>ca rezultate ale</w:t>
      </w:r>
      <w:r w:rsidRPr="00CC18B8">
        <w:rPr>
          <w:rFonts w:ascii="Trebuchet MS" w:eastAsia="Times New Roman" w:hAnsi="Trebuchet MS" w:cs="Arial"/>
          <w:bCs/>
          <w:color w:val="000000"/>
          <w:lang w:val="ro-RO"/>
        </w:rPr>
        <w:t xml:space="preserve"> CAEP.</w:t>
      </w:r>
    </w:p>
    <w:p w14:paraId="789E2A0D" w14:textId="77777777" w:rsidR="00B94B99" w:rsidRDefault="00B94B99" w:rsidP="00CC18B8">
      <w:pPr>
        <w:spacing w:after="120" w:line="360" w:lineRule="auto"/>
        <w:jc w:val="both"/>
        <w:rPr>
          <w:rFonts w:ascii="Trebuchet MS" w:eastAsia="Times New Roman" w:hAnsi="Trebuchet MS" w:cs="Arial"/>
          <w:bCs/>
          <w:color w:val="000000"/>
          <w:lang w:val="ro-RO"/>
        </w:rPr>
      </w:pPr>
    </w:p>
    <w:p w14:paraId="66C03273" w14:textId="77777777" w:rsidR="00AB528C" w:rsidRDefault="00D53921" w:rsidP="00CC18B8">
      <w:pPr>
        <w:spacing w:after="120" w:line="360" w:lineRule="auto"/>
        <w:jc w:val="both"/>
        <w:rPr>
          <w:rFonts w:ascii="Trebuchet MS" w:eastAsia="Times New Roman" w:hAnsi="Trebuchet MS" w:cs="Arial"/>
          <w:b/>
          <w:bCs/>
          <w:color w:val="000000"/>
          <w:lang w:val="ro-RO"/>
        </w:rPr>
      </w:pPr>
      <w:r>
        <w:rPr>
          <w:rFonts w:ascii="Trebuchet MS" w:eastAsia="Times New Roman" w:hAnsi="Trebuchet MS" w:cs="Arial"/>
          <w:b/>
          <w:bCs/>
          <w:color w:val="000000"/>
          <w:lang w:val="ro-RO"/>
        </w:rPr>
        <w:t xml:space="preserve">3.2.2. </w:t>
      </w:r>
      <w:r w:rsidR="00AB528C" w:rsidRPr="00CC18B8">
        <w:rPr>
          <w:rFonts w:ascii="Trebuchet MS" w:eastAsia="Times New Roman" w:hAnsi="Trebuchet MS" w:cs="Arial"/>
          <w:b/>
          <w:bCs/>
          <w:color w:val="000000"/>
          <w:lang w:val="ro-RO"/>
        </w:rPr>
        <w:t>Proiecte de cercetare și dezvoltare</w:t>
      </w:r>
    </w:p>
    <w:p w14:paraId="765C5E2F" w14:textId="77777777" w:rsidR="001C65D2" w:rsidRPr="00CC18B8" w:rsidRDefault="001C65D2"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Programul </w:t>
      </w:r>
      <w:r w:rsidRPr="00CC18B8">
        <w:rPr>
          <w:rFonts w:ascii="Trebuchet MS" w:eastAsia="Times New Roman" w:hAnsi="Trebuchet MS" w:cs="Arial"/>
          <w:bCs/>
          <w:i/>
          <w:color w:val="000000"/>
          <w:lang w:val="ro-RO"/>
        </w:rPr>
        <w:t>Clean Sky</w:t>
      </w:r>
      <w:r w:rsidR="00884AC8">
        <w:rPr>
          <w:rFonts w:ascii="Trebuchet MS" w:eastAsia="Times New Roman" w:hAnsi="Trebuchet MS" w:cs="Arial"/>
          <w:bCs/>
          <w:i/>
          <w:color w:val="000000"/>
          <w:lang w:val="ro-RO"/>
        </w:rPr>
        <w:t xml:space="preserve"> </w:t>
      </w:r>
      <w:r w:rsidR="00764603" w:rsidRPr="00CC18B8">
        <w:rPr>
          <w:rFonts w:ascii="Trebuchet MS" w:eastAsia="Times New Roman" w:hAnsi="Trebuchet MS" w:cs="Arial"/>
          <w:bCs/>
          <w:i/>
          <w:color w:val="000000"/>
          <w:lang w:val="ro-RO"/>
        </w:rPr>
        <w:t>“</w:t>
      </w:r>
      <w:r w:rsidR="00471FCC" w:rsidRPr="00CC18B8">
        <w:rPr>
          <w:rFonts w:ascii="Trebuchet MS" w:eastAsia="Times New Roman" w:hAnsi="Trebuchet MS" w:cs="Arial"/>
          <w:bCs/>
          <w:i/>
          <w:color w:val="000000"/>
          <w:lang w:val="ro-RO"/>
        </w:rPr>
        <w:t>Cer</w:t>
      </w:r>
      <w:r w:rsidR="00764603" w:rsidRPr="00CC18B8">
        <w:rPr>
          <w:rFonts w:ascii="Trebuchet MS" w:eastAsia="Times New Roman" w:hAnsi="Trebuchet MS" w:cs="Arial"/>
          <w:bCs/>
          <w:i/>
          <w:color w:val="000000"/>
          <w:lang w:val="ro-RO"/>
        </w:rPr>
        <w:t xml:space="preserve"> </w:t>
      </w:r>
      <w:r w:rsidRPr="00CC18B8">
        <w:rPr>
          <w:rFonts w:ascii="Trebuchet MS" w:eastAsia="Times New Roman" w:hAnsi="Trebuchet MS" w:cs="Arial"/>
          <w:bCs/>
          <w:i/>
          <w:color w:val="000000"/>
          <w:lang w:val="ro-RO"/>
        </w:rPr>
        <w:t>curat</w:t>
      </w:r>
      <w:r w:rsidR="00764603" w:rsidRPr="00CC18B8">
        <w:rPr>
          <w:rFonts w:ascii="Trebuchet MS" w:eastAsia="Times New Roman" w:hAnsi="Trebuchet MS" w:cs="Arial"/>
          <w:bCs/>
          <w:i/>
          <w:color w:val="000000"/>
          <w:lang w:val="ro-RO"/>
        </w:rPr>
        <w:t>”</w:t>
      </w:r>
      <w:r w:rsidRPr="00CC18B8">
        <w:rPr>
          <w:rFonts w:ascii="Trebuchet MS" w:eastAsia="Times New Roman" w:hAnsi="Trebuchet MS" w:cs="Arial"/>
          <w:bCs/>
          <w:color w:val="000000"/>
          <w:lang w:val="ro-RO"/>
        </w:rPr>
        <w:t xml:space="preserve"> reprezintă o</w:t>
      </w:r>
      <w:r w:rsidR="00884AC8">
        <w:rPr>
          <w:rFonts w:ascii="Trebuchet MS" w:eastAsia="Times New Roman" w:hAnsi="Trebuchet MS" w:cs="Arial"/>
          <w:bCs/>
          <w:color w:val="000000"/>
          <w:lang w:val="ro-RO"/>
        </w:rPr>
        <w:t xml:space="preserve"> </w:t>
      </w:r>
      <w:r w:rsidR="00471FCC" w:rsidRPr="00CC18B8">
        <w:rPr>
          <w:rFonts w:ascii="Trebuchet MS" w:eastAsia="Times New Roman" w:hAnsi="Trebuchet MS" w:cs="Arial"/>
          <w:bCs/>
          <w:color w:val="000000"/>
          <w:lang w:val="ro-RO"/>
        </w:rPr>
        <w:t>Inițiativă Tehnologică C</w:t>
      </w:r>
      <w:r w:rsidRPr="00CC18B8">
        <w:rPr>
          <w:rFonts w:ascii="Trebuchet MS" w:eastAsia="Times New Roman" w:hAnsi="Trebuchet MS" w:cs="Arial"/>
          <w:bCs/>
          <w:color w:val="000000"/>
          <w:lang w:val="ro-RO"/>
        </w:rPr>
        <w:t xml:space="preserve">omună </w:t>
      </w:r>
      <w:r w:rsidR="00471FCC" w:rsidRPr="00CC18B8">
        <w:rPr>
          <w:rFonts w:ascii="Trebuchet MS" w:eastAsia="Times New Roman" w:hAnsi="Trebuchet MS" w:cs="Arial"/>
          <w:bCs/>
          <w:color w:val="000000"/>
          <w:lang w:val="ro-RO"/>
        </w:rPr>
        <w:t>(Joint Technology Initiative –</w:t>
      </w:r>
      <w:r w:rsidR="00884AC8">
        <w:rPr>
          <w:rFonts w:ascii="Trebuchet MS" w:eastAsia="Times New Roman" w:hAnsi="Trebuchet MS" w:cs="Arial"/>
          <w:bCs/>
          <w:color w:val="000000"/>
          <w:lang w:val="ro-RO"/>
        </w:rPr>
        <w:t xml:space="preserve"> </w:t>
      </w:r>
      <w:r w:rsidR="00471FCC" w:rsidRPr="00CC18B8">
        <w:rPr>
          <w:rFonts w:ascii="Trebuchet MS" w:eastAsia="Times New Roman" w:hAnsi="Trebuchet MS" w:cs="Arial"/>
          <w:bCs/>
          <w:color w:val="000000"/>
          <w:lang w:val="ro-RO"/>
        </w:rPr>
        <w:t xml:space="preserve">JTI) </w:t>
      </w:r>
      <w:r w:rsidRPr="00CC18B8">
        <w:rPr>
          <w:rFonts w:ascii="Trebuchet MS" w:eastAsia="Times New Roman" w:hAnsi="Trebuchet MS" w:cs="Arial"/>
          <w:bCs/>
          <w:color w:val="000000"/>
          <w:lang w:val="ro-RO"/>
        </w:rPr>
        <w:t xml:space="preserve">a Uniunii Europene, care își propune să dezvolte </w:t>
      </w:r>
      <w:r w:rsidR="00471FCC" w:rsidRPr="00CC18B8">
        <w:rPr>
          <w:rFonts w:ascii="Trebuchet MS" w:eastAsia="Times New Roman" w:hAnsi="Trebuchet MS" w:cs="Arial"/>
          <w:bCs/>
          <w:color w:val="000000"/>
          <w:lang w:val="ro-RO"/>
        </w:rPr>
        <w:t xml:space="preserve">și să implementeze </w:t>
      </w:r>
      <w:r w:rsidRPr="00CC18B8">
        <w:rPr>
          <w:rFonts w:ascii="Trebuchet MS" w:eastAsia="Times New Roman" w:hAnsi="Trebuchet MS" w:cs="Arial"/>
          <w:bCs/>
          <w:color w:val="000000"/>
          <w:lang w:val="ro-RO"/>
        </w:rPr>
        <w:t xml:space="preserve">“tehnologii curate” pentru transportul aerian. </w:t>
      </w:r>
      <w:r w:rsidR="001316C8" w:rsidRPr="00CC18B8">
        <w:rPr>
          <w:rFonts w:ascii="Trebuchet MS" w:eastAsia="Times New Roman" w:hAnsi="Trebuchet MS" w:cs="Arial"/>
          <w:bCs/>
          <w:color w:val="000000"/>
          <w:lang w:val="ro-RO"/>
        </w:rPr>
        <w:t>Prin accelerarea impl</w:t>
      </w:r>
      <w:r w:rsidR="00471FCC" w:rsidRPr="00CC18B8">
        <w:rPr>
          <w:rFonts w:ascii="Trebuchet MS" w:eastAsia="Times New Roman" w:hAnsi="Trebuchet MS" w:cs="Arial"/>
          <w:bCs/>
          <w:color w:val="000000"/>
          <w:lang w:val="ro-RO"/>
        </w:rPr>
        <w:t>ementării acestora, Inițiativa Tehnologică C</w:t>
      </w:r>
      <w:r w:rsidR="001316C8" w:rsidRPr="00CC18B8">
        <w:rPr>
          <w:rFonts w:ascii="Trebuchet MS" w:eastAsia="Times New Roman" w:hAnsi="Trebuchet MS" w:cs="Arial"/>
          <w:bCs/>
          <w:color w:val="000000"/>
          <w:lang w:val="ro-RO"/>
        </w:rPr>
        <w:t>omună (JTI) va contribui la îndeplinirea priorităților strategice sociale și de mediu ale Europei și în același</w:t>
      </w:r>
      <w:r w:rsidR="00764603" w:rsidRPr="00CC18B8">
        <w:rPr>
          <w:rFonts w:ascii="Trebuchet MS" w:eastAsia="Times New Roman" w:hAnsi="Trebuchet MS" w:cs="Arial"/>
          <w:bCs/>
          <w:color w:val="000000"/>
          <w:lang w:val="ro-RO"/>
        </w:rPr>
        <w:t xml:space="preserve"> timp</w:t>
      </w:r>
      <w:r w:rsidR="001316C8" w:rsidRPr="00CC18B8">
        <w:rPr>
          <w:rFonts w:ascii="Trebuchet MS" w:eastAsia="Times New Roman" w:hAnsi="Trebuchet MS" w:cs="Arial"/>
          <w:bCs/>
          <w:color w:val="000000"/>
          <w:lang w:val="ro-RO"/>
        </w:rPr>
        <w:t xml:space="preserve"> va promov</w:t>
      </w:r>
      <w:r w:rsidR="00954622" w:rsidRPr="00CC18B8">
        <w:rPr>
          <w:rFonts w:ascii="Trebuchet MS" w:eastAsia="Times New Roman" w:hAnsi="Trebuchet MS" w:cs="Arial"/>
          <w:bCs/>
          <w:color w:val="000000"/>
          <w:lang w:val="ro-RO"/>
        </w:rPr>
        <w:t>a</w:t>
      </w:r>
      <w:r w:rsidR="001316C8" w:rsidRPr="00CC18B8">
        <w:rPr>
          <w:rFonts w:ascii="Trebuchet MS" w:eastAsia="Times New Roman" w:hAnsi="Trebuchet MS" w:cs="Arial"/>
          <w:bCs/>
          <w:color w:val="000000"/>
          <w:lang w:val="ro-RO"/>
        </w:rPr>
        <w:t xml:space="preserve"> competitivitatea și creștere</w:t>
      </w:r>
      <w:r w:rsidR="00954622" w:rsidRPr="00CC18B8">
        <w:rPr>
          <w:rFonts w:ascii="Trebuchet MS" w:eastAsia="Times New Roman" w:hAnsi="Trebuchet MS" w:cs="Arial"/>
          <w:bCs/>
          <w:color w:val="000000"/>
          <w:lang w:val="ro-RO"/>
        </w:rPr>
        <w:t>a</w:t>
      </w:r>
      <w:r w:rsidR="001316C8" w:rsidRPr="00CC18B8">
        <w:rPr>
          <w:rFonts w:ascii="Trebuchet MS" w:eastAsia="Times New Roman" w:hAnsi="Trebuchet MS" w:cs="Arial"/>
          <w:bCs/>
          <w:color w:val="000000"/>
          <w:lang w:val="ro-RO"/>
        </w:rPr>
        <w:t xml:space="preserve"> economică durabilă.  </w:t>
      </w:r>
    </w:p>
    <w:p w14:paraId="50962D4E" w14:textId="77777777" w:rsidR="00954622" w:rsidRPr="00CC18B8" w:rsidRDefault="00954622"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Inițiativele tehnologice comune sunt proiecte specifice de cercetare ale UE pe scară largă, create de Comisia Europeană în cel de-al șa</w:t>
      </w:r>
      <w:r w:rsidR="00764603" w:rsidRPr="00CC18B8">
        <w:rPr>
          <w:rFonts w:ascii="Trebuchet MS" w:eastAsia="Times New Roman" w:hAnsi="Trebuchet MS" w:cs="Arial"/>
          <w:bCs/>
          <w:color w:val="000000"/>
          <w:lang w:val="ro-RO"/>
        </w:rPr>
        <w:t>ptelea</w:t>
      </w:r>
      <w:r w:rsidRPr="00CC18B8">
        <w:rPr>
          <w:rFonts w:ascii="Trebuchet MS" w:eastAsia="Times New Roman" w:hAnsi="Trebuchet MS" w:cs="Arial"/>
          <w:bCs/>
          <w:color w:val="000000"/>
          <w:lang w:val="ro-RO"/>
        </w:rPr>
        <w:t xml:space="preserve"> Progra</w:t>
      </w:r>
      <w:r w:rsidR="00362E44" w:rsidRPr="00CC18B8">
        <w:rPr>
          <w:rFonts w:ascii="Trebuchet MS" w:eastAsia="Times New Roman" w:hAnsi="Trebuchet MS" w:cs="Arial"/>
          <w:bCs/>
          <w:color w:val="000000"/>
          <w:lang w:val="ro-RO"/>
        </w:rPr>
        <w:t>m</w:t>
      </w:r>
      <w:r w:rsidRPr="00CC18B8">
        <w:rPr>
          <w:rFonts w:ascii="Trebuchet MS" w:eastAsia="Times New Roman" w:hAnsi="Trebuchet MS" w:cs="Arial"/>
          <w:bCs/>
          <w:color w:val="000000"/>
          <w:lang w:val="ro-RO"/>
        </w:rPr>
        <w:t>-cadrul de cercetare (</w:t>
      </w:r>
      <w:r w:rsidR="00471FCC" w:rsidRPr="00CC18B8">
        <w:rPr>
          <w:rFonts w:ascii="Trebuchet MS" w:eastAsia="Times New Roman" w:hAnsi="Trebuchet MS" w:cs="Arial"/>
          <w:bCs/>
          <w:color w:val="000000"/>
          <w:lang w:val="ro-RO"/>
        </w:rPr>
        <w:t xml:space="preserve">Framework Programme </w:t>
      </w:r>
      <w:r w:rsidRPr="00CC18B8">
        <w:rPr>
          <w:rFonts w:ascii="Trebuchet MS" w:eastAsia="Times New Roman" w:hAnsi="Trebuchet MS" w:cs="Arial"/>
          <w:bCs/>
          <w:color w:val="000000"/>
          <w:lang w:val="ro-RO"/>
        </w:rPr>
        <w:t>7</w:t>
      </w:r>
      <w:r w:rsidR="00471FCC" w:rsidRPr="00CC18B8">
        <w:rPr>
          <w:rFonts w:ascii="Trebuchet MS" w:eastAsia="Times New Roman" w:hAnsi="Trebuchet MS" w:cs="Arial"/>
          <w:bCs/>
          <w:color w:val="000000"/>
          <w:lang w:val="ro-RO"/>
        </w:rPr>
        <w:t xml:space="preserve"> – FP7</w:t>
      </w:r>
      <w:r w:rsidRPr="00CC18B8">
        <w:rPr>
          <w:rFonts w:ascii="Trebuchet MS" w:eastAsia="Times New Roman" w:hAnsi="Trebuchet MS" w:cs="Arial"/>
          <w:bCs/>
          <w:color w:val="000000"/>
          <w:lang w:val="ro-RO"/>
        </w:rPr>
        <w:t xml:space="preserve">) și </w:t>
      </w:r>
      <w:r w:rsidR="00764603" w:rsidRPr="00CC18B8">
        <w:rPr>
          <w:rFonts w:ascii="Trebuchet MS" w:eastAsia="Times New Roman" w:hAnsi="Trebuchet MS" w:cs="Arial"/>
          <w:bCs/>
          <w:color w:val="000000"/>
          <w:lang w:val="ro-RO"/>
        </w:rPr>
        <w:t>c</w:t>
      </w:r>
      <w:r w:rsidRPr="00CC18B8">
        <w:rPr>
          <w:rFonts w:ascii="Trebuchet MS" w:eastAsia="Times New Roman" w:hAnsi="Trebuchet MS" w:cs="Arial"/>
          <w:bCs/>
          <w:color w:val="000000"/>
          <w:lang w:val="ro-RO"/>
        </w:rPr>
        <w:t>ontinua</w:t>
      </w:r>
      <w:r w:rsidR="00764603" w:rsidRPr="00CC18B8">
        <w:rPr>
          <w:rFonts w:ascii="Trebuchet MS" w:eastAsia="Times New Roman" w:hAnsi="Trebuchet MS" w:cs="Arial"/>
          <w:bCs/>
          <w:color w:val="000000"/>
          <w:lang w:val="ro-RO"/>
        </w:rPr>
        <w:t>t cu</w:t>
      </w:r>
      <w:r w:rsidRPr="00CC18B8">
        <w:rPr>
          <w:rFonts w:ascii="Trebuchet MS" w:eastAsia="Times New Roman" w:hAnsi="Trebuchet MS" w:cs="Arial"/>
          <w:bCs/>
          <w:color w:val="000000"/>
          <w:lang w:val="ro-RO"/>
        </w:rPr>
        <w:t xml:space="preserve"> Programul</w:t>
      </w:r>
      <w:r w:rsidR="00764603" w:rsidRPr="00CC18B8">
        <w:rPr>
          <w:rFonts w:ascii="Trebuchet MS" w:eastAsia="Times New Roman" w:hAnsi="Trebuchet MS" w:cs="Arial"/>
          <w:bCs/>
          <w:color w:val="000000"/>
          <w:lang w:val="ro-RO"/>
        </w:rPr>
        <w:t>-</w:t>
      </w:r>
      <w:r w:rsidR="00471FCC" w:rsidRPr="00CC18B8">
        <w:rPr>
          <w:rFonts w:ascii="Trebuchet MS" w:eastAsia="Times New Roman" w:hAnsi="Trebuchet MS" w:cs="Arial"/>
          <w:bCs/>
          <w:color w:val="000000"/>
          <w:lang w:val="ro-RO"/>
        </w:rPr>
        <w:t>C</w:t>
      </w:r>
      <w:r w:rsidRPr="00CC18B8">
        <w:rPr>
          <w:rFonts w:ascii="Trebuchet MS" w:eastAsia="Times New Roman" w:hAnsi="Trebuchet MS" w:cs="Arial"/>
          <w:bCs/>
          <w:color w:val="000000"/>
          <w:lang w:val="ro-RO"/>
        </w:rPr>
        <w:t>adru Orizont 2020</w:t>
      </w:r>
      <w:r w:rsidR="00471FCC" w:rsidRPr="00CC18B8">
        <w:rPr>
          <w:rFonts w:ascii="Trebuchet MS" w:eastAsia="Times New Roman" w:hAnsi="Trebuchet MS" w:cs="Arial"/>
          <w:bCs/>
          <w:color w:val="000000"/>
          <w:lang w:val="ro-RO"/>
        </w:rPr>
        <w:t xml:space="preserve"> (Horizon 2020 Framework Programme)</w:t>
      </w:r>
      <w:r w:rsidRPr="00CC18B8">
        <w:rPr>
          <w:rFonts w:ascii="Trebuchet MS" w:eastAsia="Times New Roman" w:hAnsi="Trebuchet MS" w:cs="Arial"/>
          <w:bCs/>
          <w:color w:val="000000"/>
          <w:lang w:val="ro-RO"/>
        </w:rPr>
        <w:t>.</w:t>
      </w:r>
    </w:p>
    <w:p w14:paraId="2C54E978" w14:textId="77777777" w:rsidR="00954622" w:rsidRPr="00CC18B8" w:rsidRDefault="00954622"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lastRenderedPageBreak/>
        <w:t>Instituit ca un parteneriat public-privat între Comisia Europeană și industria aeronautică europeană, Clean Sky va reuni resursele de cercetare și dezvoltare tehnologică ale Uniunii Europene într-un program coerent care va contribui în mod semnificativ la "ecologizarea" aviației.</w:t>
      </w:r>
    </w:p>
    <w:p w14:paraId="508D7C28" w14:textId="3314A7D1" w:rsidR="004D11B4" w:rsidRPr="00CC18B8" w:rsidRDefault="00691592" w:rsidP="00CC18B8">
      <w:pPr>
        <w:spacing w:after="120" w:line="360" w:lineRule="auto"/>
        <w:jc w:val="both"/>
        <w:rPr>
          <w:rFonts w:ascii="Trebuchet MS" w:eastAsia="Times New Roman" w:hAnsi="Trebuchet MS" w:cs="Arial"/>
          <w:bCs/>
          <w:color w:val="000000"/>
          <w:lang w:val="ro-RO"/>
        </w:rPr>
      </w:pPr>
      <w:r w:rsidRPr="00691592">
        <w:rPr>
          <w:rFonts w:ascii="Trebuchet MS" w:eastAsia="Times New Roman" w:hAnsi="Trebuchet MS" w:cs="Arial"/>
          <w:bCs/>
          <w:color w:val="000000"/>
          <w:lang w:val="ro-RO"/>
        </w:rPr>
        <w:t>”Primul Program Clean Sky ( Clean Sky 1-2011-2017) a beneficiat de un buget de 1,6 miliarde euro, finanţarea fiind asigurată 50% de Comisia Europeană şi 50% de parteneri din industria aeronautică și a avut ca scop identificarea și dezvoltarea de tehnologii prietenoase pentru mediu cu impact asupra tuturor segmentelor de zbor ale transportului aerian civil.</w:t>
      </w:r>
      <w:r w:rsidRPr="00CC18B8">
        <w:rPr>
          <w:rFonts w:ascii="Trebuchet MS" w:eastAsia="Times New Roman" w:hAnsi="Trebuchet MS" w:cs="Arial"/>
          <w:bCs/>
          <w:color w:val="000000"/>
          <w:lang w:val="ro-RO"/>
        </w:rPr>
        <w:t xml:space="preserve"> </w:t>
      </w:r>
    </w:p>
    <w:p w14:paraId="5EE0E305" w14:textId="1E86197B" w:rsidR="00407CF5" w:rsidRPr="00CC18B8" w:rsidRDefault="004D11B4"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Obiectivele acestui program </w:t>
      </w:r>
      <w:r w:rsidR="00C05032">
        <w:rPr>
          <w:rFonts w:ascii="Trebuchet MS" w:eastAsia="Times New Roman" w:hAnsi="Trebuchet MS" w:cs="Arial"/>
          <w:bCs/>
          <w:color w:val="000000"/>
          <w:lang w:val="ro-RO"/>
        </w:rPr>
        <w:t>au fost</w:t>
      </w:r>
      <w:r w:rsidR="00407CF5" w:rsidRPr="00CC18B8">
        <w:rPr>
          <w:rFonts w:ascii="Trebuchet MS" w:eastAsia="Times New Roman" w:hAnsi="Trebuchet MS" w:cs="Arial"/>
          <w:bCs/>
          <w:color w:val="000000"/>
          <w:lang w:val="ro-RO"/>
        </w:rPr>
        <w:t>: reducerea cu 20</w:t>
      </w:r>
      <w:r w:rsidR="00691592">
        <w:rPr>
          <w:rFonts w:ascii="Trebuchet MS" w:eastAsia="Times New Roman" w:hAnsi="Trebuchet MS" w:cs="Arial"/>
          <w:bCs/>
          <w:color w:val="000000"/>
          <w:lang w:val="ro-RO"/>
        </w:rPr>
        <w:t xml:space="preserve"> </w:t>
      </w:r>
      <w:r w:rsidR="00407CF5" w:rsidRPr="00CC18B8">
        <w:rPr>
          <w:rFonts w:ascii="Trebuchet MS" w:eastAsia="Times New Roman" w:hAnsi="Trebuchet MS" w:cs="Arial"/>
          <w:bCs/>
          <w:color w:val="000000"/>
          <w:lang w:val="ro-RO"/>
        </w:rPr>
        <w:t>-</w:t>
      </w:r>
      <w:r w:rsidR="00691592">
        <w:rPr>
          <w:rFonts w:ascii="Trebuchet MS" w:eastAsia="Times New Roman" w:hAnsi="Trebuchet MS" w:cs="Arial"/>
          <w:bCs/>
          <w:color w:val="000000"/>
          <w:lang w:val="ro-RO"/>
        </w:rPr>
        <w:t xml:space="preserve"> </w:t>
      </w:r>
      <w:r w:rsidR="00407CF5" w:rsidRPr="00CC18B8">
        <w:rPr>
          <w:rFonts w:ascii="Trebuchet MS" w:eastAsia="Times New Roman" w:hAnsi="Trebuchet MS" w:cs="Arial"/>
          <w:bCs/>
          <w:color w:val="000000"/>
          <w:lang w:val="ro-RO"/>
        </w:rPr>
        <w:t>40% a emisiilor de CO</w:t>
      </w:r>
      <w:r w:rsidR="00407CF5" w:rsidRPr="00CC18B8">
        <w:rPr>
          <w:rFonts w:ascii="Trebuchet MS" w:eastAsia="Times New Roman" w:hAnsi="Trebuchet MS" w:cs="Arial"/>
          <w:bCs/>
          <w:color w:val="000000"/>
          <w:vertAlign w:val="subscript"/>
          <w:lang w:val="ro-RO"/>
        </w:rPr>
        <w:t>2</w:t>
      </w:r>
      <w:r w:rsidR="00407CF5" w:rsidRPr="00CC18B8">
        <w:rPr>
          <w:rFonts w:ascii="Trebuchet MS" w:eastAsia="Times New Roman" w:hAnsi="Trebuchet MS" w:cs="Arial"/>
          <w:bCs/>
          <w:color w:val="000000"/>
          <w:lang w:val="ro-RO"/>
        </w:rPr>
        <w:t xml:space="preserve"> provenite de la aeronave; reducerea cu aproximativ 60% a emisiilor de NOx  și reducerea zgom</w:t>
      </w:r>
      <w:r w:rsidR="00471FCC" w:rsidRPr="00CC18B8">
        <w:rPr>
          <w:rFonts w:ascii="Trebuchet MS" w:eastAsia="Times New Roman" w:hAnsi="Trebuchet MS" w:cs="Arial"/>
          <w:bCs/>
          <w:color w:val="000000"/>
          <w:lang w:val="ro-RO"/>
        </w:rPr>
        <w:t>otului cu pâna la 10 d</w:t>
      </w:r>
      <w:r w:rsidR="00407CF5" w:rsidRPr="00CC18B8">
        <w:rPr>
          <w:rFonts w:ascii="Trebuchet MS" w:eastAsia="Times New Roman" w:hAnsi="Trebuchet MS" w:cs="Arial"/>
          <w:bCs/>
          <w:color w:val="000000"/>
          <w:lang w:val="ro-RO"/>
        </w:rPr>
        <w:t>b față de anul 2000.</w:t>
      </w:r>
    </w:p>
    <w:p w14:paraId="74722482" w14:textId="77777777" w:rsidR="004D11B4" w:rsidRPr="00CC18B8" w:rsidRDefault="00471FCC"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A fost estimat faptul că Programul</w:t>
      </w:r>
      <w:r w:rsidR="00173B72" w:rsidRPr="00CC18B8">
        <w:rPr>
          <w:rFonts w:ascii="Trebuchet MS" w:eastAsia="Times New Roman" w:hAnsi="Trebuchet MS" w:cs="Arial"/>
          <w:bCs/>
          <w:color w:val="000000"/>
          <w:lang w:val="ro-RO"/>
        </w:rPr>
        <w:t xml:space="preserve"> </w:t>
      </w:r>
      <w:r w:rsidR="00407CF5" w:rsidRPr="00CC18B8">
        <w:rPr>
          <w:rFonts w:ascii="Trebuchet MS" w:eastAsia="Times New Roman" w:hAnsi="Trebuchet MS" w:cs="Arial"/>
          <w:bCs/>
          <w:color w:val="000000"/>
          <w:lang w:val="ro-RO"/>
        </w:rPr>
        <w:t xml:space="preserve">Clean Sky 1 </w:t>
      </w:r>
      <w:r w:rsidR="00173B72" w:rsidRPr="00CC18B8">
        <w:rPr>
          <w:rFonts w:ascii="Trebuchet MS" w:eastAsia="Times New Roman" w:hAnsi="Trebuchet MS" w:cs="Arial"/>
          <w:bCs/>
          <w:color w:val="000000"/>
          <w:lang w:val="ro-RO"/>
        </w:rPr>
        <w:t>a condus la o reducere a emisiilor de</w:t>
      </w:r>
      <w:r w:rsidR="00407CF5" w:rsidRPr="00CC18B8">
        <w:rPr>
          <w:rFonts w:ascii="Trebuchet MS" w:eastAsia="Times New Roman" w:hAnsi="Trebuchet MS" w:cs="Arial"/>
          <w:bCs/>
          <w:color w:val="000000"/>
          <w:lang w:val="ro-RO"/>
        </w:rPr>
        <w:t xml:space="preserve"> CO</w:t>
      </w:r>
      <w:r w:rsidR="00A26233">
        <w:rPr>
          <w:rFonts w:ascii="Trebuchet MS" w:eastAsia="Times New Roman" w:hAnsi="Trebuchet MS" w:cs="Arial"/>
          <w:bCs/>
          <w:color w:val="000000"/>
          <w:vertAlign w:val="subscript"/>
          <w:lang w:val="ro-RO"/>
        </w:rPr>
        <w:t>2</w:t>
      </w:r>
      <w:r w:rsidR="00407CF5" w:rsidRPr="00CC18B8">
        <w:rPr>
          <w:rFonts w:ascii="Trebuchet MS" w:eastAsia="Times New Roman" w:hAnsi="Trebuchet MS" w:cs="Arial"/>
          <w:bCs/>
          <w:color w:val="000000"/>
          <w:lang w:val="ro-RO"/>
        </w:rPr>
        <w:t xml:space="preserve"> </w:t>
      </w:r>
      <w:r w:rsidR="00173B72" w:rsidRPr="00CC18B8">
        <w:rPr>
          <w:rFonts w:ascii="Trebuchet MS" w:eastAsia="Times New Roman" w:hAnsi="Trebuchet MS" w:cs="Arial"/>
          <w:bCs/>
          <w:color w:val="000000"/>
          <w:lang w:val="ro-RO"/>
        </w:rPr>
        <w:t xml:space="preserve">din aviație </w:t>
      </w:r>
      <w:r w:rsidR="00407CF5" w:rsidRPr="00CC18B8">
        <w:rPr>
          <w:rFonts w:ascii="Trebuchet MS" w:eastAsia="Times New Roman" w:hAnsi="Trebuchet MS" w:cs="Arial"/>
          <w:bCs/>
          <w:color w:val="000000"/>
          <w:lang w:val="ro-RO"/>
        </w:rPr>
        <w:t xml:space="preserve">cu mai mult de </w:t>
      </w:r>
      <w:r w:rsidR="00F542C5">
        <w:rPr>
          <w:rFonts w:ascii="Trebuchet MS" w:eastAsia="Times New Roman" w:hAnsi="Trebuchet MS" w:cs="Arial"/>
          <w:bCs/>
          <w:color w:val="000000"/>
          <w:lang w:val="ro-RO"/>
        </w:rPr>
        <w:t>32</w:t>
      </w:r>
      <w:r w:rsidR="00407CF5" w:rsidRPr="00CC18B8">
        <w:rPr>
          <w:rFonts w:ascii="Trebuchet MS" w:eastAsia="Times New Roman" w:hAnsi="Trebuchet MS" w:cs="Arial"/>
          <w:bCs/>
          <w:color w:val="000000"/>
          <w:lang w:val="ro-RO"/>
        </w:rPr>
        <w:t xml:space="preserve">% </w:t>
      </w:r>
      <w:r w:rsidR="00173B72" w:rsidRPr="00CC18B8">
        <w:rPr>
          <w:rFonts w:ascii="Trebuchet MS" w:eastAsia="Times New Roman" w:hAnsi="Trebuchet MS" w:cs="Arial"/>
          <w:bCs/>
          <w:color w:val="000000"/>
          <w:lang w:val="ro-RO"/>
        </w:rPr>
        <w:t>față de anul de referință 2000</w:t>
      </w:r>
      <w:r w:rsidR="00407CF5" w:rsidRPr="00CC18B8">
        <w:rPr>
          <w:rFonts w:ascii="Trebuchet MS" w:eastAsia="Times New Roman" w:hAnsi="Trebuchet MS" w:cs="Arial"/>
          <w:bCs/>
          <w:color w:val="000000"/>
          <w:lang w:val="ro-RO"/>
        </w:rPr>
        <w:t>,</w:t>
      </w:r>
      <w:r w:rsidR="00764603" w:rsidRPr="00CC18B8">
        <w:rPr>
          <w:rFonts w:ascii="Trebuchet MS" w:eastAsia="Times New Roman" w:hAnsi="Trebuchet MS" w:cs="Arial"/>
          <w:bCs/>
          <w:color w:val="000000"/>
          <w:lang w:val="ro-RO"/>
        </w:rPr>
        <w:t xml:space="preserve"> </w:t>
      </w:r>
      <w:r w:rsidR="00173B72" w:rsidRPr="00CC18B8">
        <w:rPr>
          <w:rFonts w:ascii="Trebuchet MS" w:eastAsia="Times New Roman" w:hAnsi="Trebuchet MS" w:cs="Arial"/>
          <w:bCs/>
          <w:color w:val="000000"/>
          <w:lang w:val="ro-RO"/>
        </w:rPr>
        <w:t xml:space="preserve">fapt ce ar determina </w:t>
      </w:r>
      <w:r w:rsidR="00F542C5" w:rsidRPr="00F542C5">
        <w:rPr>
          <w:rFonts w:ascii="Trebuchet MS" w:eastAsia="Times New Roman" w:hAnsi="Trebuchet MS" w:cs="Arial"/>
          <w:bCs/>
          <w:color w:val="000000"/>
          <w:lang w:val="ro-RO"/>
        </w:rPr>
        <w:t>o reducere totală de până la 6 miliarde de tone de CO</w:t>
      </w:r>
      <w:r w:rsidR="00F542C5" w:rsidRPr="00BD56E6">
        <w:rPr>
          <w:rFonts w:ascii="Trebuchet MS" w:eastAsia="Times New Roman" w:hAnsi="Trebuchet MS" w:cs="Arial"/>
          <w:bCs/>
          <w:color w:val="000000"/>
          <w:vertAlign w:val="subscript"/>
          <w:lang w:val="ro-RO"/>
        </w:rPr>
        <w:t>2</w:t>
      </w:r>
      <w:r w:rsidR="00F542C5">
        <w:rPr>
          <w:rFonts w:ascii="Trebuchet MS" w:eastAsia="Times New Roman" w:hAnsi="Trebuchet MS" w:cs="Arial"/>
          <w:bCs/>
          <w:color w:val="000000"/>
          <w:lang w:val="ro-RO"/>
        </w:rPr>
        <w:t xml:space="preserve"> </w:t>
      </w:r>
      <w:r w:rsidR="00173B72" w:rsidRPr="00CC18B8">
        <w:rPr>
          <w:rFonts w:ascii="Trebuchet MS" w:eastAsia="Times New Roman" w:hAnsi="Trebuchet MS" w:cs="Arial"/>
          <w:bCs/>
          <w:color w:val="000000"/>
          <w:lang w:val="ro-RO"/>
        </w:rPr>
        <w:t>pentru următorii 35 de ani</w:t>
      </w:r>
      <w:r w:rsidR="00F542C5">
        <w:rPr>
          <w:rFonts w:ascii="Trebuchet MS" w:eastAsia="Times New Roman" w:hAnsi="Trebuchet MS" w:cs="Arial"/>
          <w:bCs/>
          <w:color w:val="000000"/>
          <w:lang w:val="ro-RO"/>
        </w:rPr>
        <w:t>.</w:t>
      </w:r>
    </w:p>
    <w:p w14:paraId="59EF8C6E" w14:textId="35633817" w:rsidR="00F542C5" w:rsidRDefault="00F542C5" w:rsidP="00CC18B8">
      <w:pPr>
        <w:spacing w:after="120" w:line="360" w:lineRule="auto"/>
        <w:jc w:val="both"/>
        <w:rPr>
          <w:rFonts w:ascii="Trebuchet MS" w:eastAsia="Times New Roman" w:hAnsi="Trebuchet MS" w:cs="Arial"/>
          <w:bCs/>
          <w:lang w:val="ro-RO"/>
        </w:rPr>
      </w:pPr>
      <w:r w:rsidRPr="00F542C5">
        <w:rPr>
          <w:rFonts w:ascii="Trebuchet MS" w:eastAsia="Times New Roman" w:hAnsi="Trebuchet MS" w:cs="Arial"/>
          <w:bCs/>
          <w:lang w:val="ro-RO"/>
        </w:rPr>
        <w:t xml:space="preserve">Acesta </w:t>
      </w:r>
      <w:r w:rsidR="00C05032">
        <w:rPr>
          <w:rFonts w:ascii="Trebuchet MS" w:eastAsia="Times New Roman" w:hAnsi="Trebuchet MS" w:cs="Arial"/>
          <w:bCs/>
          <w:lang w:val="ro-RO"/>
        </w:rPr>
        <w:t>este</w:t>
      </w:r>
      <w:r w:rsidRPr="00F542C5">
        <w:rPr>
          <w:rFonts w:ascii="Trebuchet MS" w:eastAsia="Times New Roman" w:hAnsi="Trebuchet MS" w:cs="Arial"/>
          <w:bCs/>
          <w:lang w:val="ro-RO"/>
        </w:rPr>
        <w:t xml:space="preserve"> urmat de un al doilea program (Clean Sky 2 - 2014-2024) </w:t>
      </w:r>
      <w:r w:rsidR="00C05032">
        <w:rPr>
          <w:rFonts w:ascii="Trebuchet MS" w:eastAsia="Times New Roman" w:hAnsi="Trebuchet MS" w:cs="Arial"/>
          <w:bCs/>
          <w:lang w:val="ro-RO"/>
        </w:rPr>
        <w:t xml:space="preserve">care are </w:t>
      </w:r>
      <w:r>
        <w:rPr>
          <w:rFonts w:ascii="Trebuchet MS" w:eastAsia="Times New Roman" w:hAnsi="Trebuchet MS" w:cs="Arial"/>
          <w:bCs/>
          <w:lang w:val="ro-RO"/>
        </w:rPr>
        <w:t xml:space="preserve">ca </w:t>
      </w:r>
      <w:r w:rsidRPr="00F542C5">
        <w:rPr>
          <w:rFonts w:ascii="Trebuchet MS" w:eastAsia="Times New Roman" w:hAnsi="Trebuchet MS" w:cs="Arial"/>
          <w:bCs/>
          <w:lang w:val="ro-RO"/>
        </w:rPr>
        <w:t>obiectiv reduce</w:t>
      </w:r>
      <w:r>
        <w:rPr>
          <w:rFonts w:ascii="Trebuchet MS" w:eastAsia="Times New Roman" w:hAnsi="Trebuchet MS" w:cs="Arial"/>
          <w:bCs/>
          <w:lang w:val="ro-RO"/>
        </w:rPr>
        <w:t>rea</w:t>
      </w:r>
      <w:r w:rsidRPr="00F542C5">
        <w:rPr>
          <w:rFonts w:ascii="Trebuchet MS" w:eastAsia="Times New Roman" w:hAnsi="Trebuchet MS" w:cs="Arial"/>
          <w:bCs/>
          <w:lang w:val="ro-RO"/>
        </w:rPr>
        <w:t xml:space="preserve"> emisiil</w:t>
      </w:r>
      <w:r>
        <w:rPr>
          <w:rFonts w:ascii="Trebuchet MS" w:eastAsia="Times New Roman" w:hAnsi="Trebuchet MS" w:cs="Arial"/>
          <w:bCs/>
          <w:lang w:val="ro-RO"/>
        </w:rPr>
        <w:t xml:space="preserve">or generate de </w:t>
      </w:r>
      <w:r w:rsidRPr="00F542C5">
        <w:rPr>
          <w:rFonts w:ascii="Trebuchet MS" w:eastAsia="Times New Roman" w:hAnsi="Trebuchet MS" w:cs="Arial"/>
          <w:bCs/>
          <w:lang w:val="ro-RO"/>
        </w:rPr>
        <w:t>aeronave și zgomotul cu 20-30%</w:t>
      </w:r>
      <w:r w:rsidRPr="006023DD">
        <w:rPr>
          <w:lang w:val="ro-RO"/>
        </w:rPr>
        <w:t xml:space="preserve"> </w:t>
      </w:r>
      <w:r w:rsidRPr="00F542C5">
        <w:rPr>
          <w:rFonts w:ascii="Trebuchet MS" w:eastAsia="Times New Roman" w:hAnsi="Trebuchet MS" w:cs="Arial"/>
          <w:bCs/>
          <w:lang w:val="ro-RO"/>
        </w:rPr>
        <w:t>prin utilizarea celor mai noi tehnologii care au intrat în funcțiune în 2014. Bugetul actual al programului este aproximativ 4 miliarde de euro.</w:t>
      </w:r>
    </w:p>
    <w:p w14:paraId="55EB45E1" w14:textId="516491DD" w:rsidR="0054625B" w:rsidRPr="00CC18B8" w:rsidRDefault="0054625B" w:rsidP="00CC18B8">
      <w:pPr>
        <w:spacing w:after="120" w:line="360" w:lineRule="auto"/>
        <w:jc w:val="both"/>
        <w:rPr>
          <w:rFonts w:ascii="Trebuchet MS" w:hAnsi="Trebuchet MS" w:cs="Arial"/>
          <w:lang w:val="ro-RO"/>
        </w:rPr>
      </w:pPr>
      <w:r w:rsidRPr="00CC18B8">
        <w:rPr>
          <w:rFonts w:ascii="Trebuchet MS" w:hAnsi="Trebuchet MS" w:cs="Arial"/>
          <w:lang w:val="ro-RO"/>
        </w:rPr>
        <w:t xml:space="preserve">Cele două evaluări interimare ale </w:t>
      </w:r>
      <w:r w:rsidR="00C05032">
        <w:rPr>
          <w:rFonts w:ascii="Trebuchet MS" w:hAnsi="Trebuchet MS" w:cs="Arial"/>
          <w:lang w:val="ro-RO"/>
        </w:rPr>
        <w:t xml:space="preserve">primului </w:t>
      </w:r>
      <w:r w:rsidRPr="00CC18B8">
        <w:rPr>
          <w:rFonts w:ascii="Trebuchet MS" w:hAnsi="Trebuchet MS" w:cs="Arial"/>
          <w:lang w:val="ro-RO"/>
        </w:rPr>
        <w:t xml:space="preserve">programul Clean Sky efectuate în </w:t>
      </w:r>
      <w:r w:rsidR="0016292F" w:rsidRPr="00CC18B8">
        <w:rPr>
          <w:rFonts w:ascii="Trebuchet MS" w:hAnsi="Trebuchet MS" w:cs="Arial"/>
          <w:lang w:val="ro-RO"/>
        </w:rPr>
        <w:t xml:space="preserve">anii </w:t>
      </w:r>
      <w:r w:rsidRPr="00CC18B8">
        <w:rPr>
          <w:rFonts w:ascii="Trebuchet MS" w:hAnsi="Trebuchet MS" w:cs="Arial"/>
          <w:lang w:val="ro-RO"/>
        </w:rPr>
        <w:t xml:space="preserve">2011 și 2013, au </w:t>
      </w:r>
      <w:r w:rsidR="00C05032">
        <w:rPr>
          <w:rFonts w:ascii="Trebuchet MS" w:hAnsi="Trebuchet MS" w:cs="Arial"/>
          <w:lang w:val="ro-RO"/>
        </w:rPr>
        <w:t>avut ca rezultat</w:t>
      </w:r>
      <w:r w:rsidR="00C05032" w:rsidRPr="00CC18B8">
        <w:rPr>
          <w:rFonts w:ascii="Trebuchet MS" w:hAnsi="Trebuchet MS" w:cs="Arial"/>
          <w:lang w:val="ro-RO"/>
        </w:rPr>
        <w:t xml:space="preserve"> </w:t>
      </w:r>
      <w:r w:rsidR="00227FF4" w:rsidRPr="00CC18B8">
        <w:rPr>
          <w:rFonts w:ascii="Trebuchet MS" w:hAnsi="Trebuchet MS" w:cs="Arial"/>
          <w:lang w:val="ro-RO"/>
        </w:rPr>
        <w:t xml:space="preserve">faptul </w:t>
      </w:r>
      <w:r w:rsidRPr="00CC18B8">
        <w:rPr>
          <w:rFonts w:ascii="Trebuchet MS" w:hAnsi="Trebuchet MS" w:cs="Arial"/>
          <w:lang w:val="ro-RO"/>
        </w:rPr>
        <w:t xml:space="preserve">că </w:t>
      </w:r>
      <w:r w:rsidR="00227FF4" w:rsidRPr="00CC18B8">
        <w:rPr>
          <w:rFonts w:ascii="Trebuchet MS" w:hAnsi="Trebuchet MS" w:cs="Arial"/>
          <w:lang w:val="ro-RO"/>
        </w:rPr>
        <w:t>programul stimulează cu succes evoluțiile în vederea realizării</w:t>
      </w:r>
      <w:r w:rsidR="00150D35" w:rsidRPr="00CC18B8">
        <w:rPr>
          <w:rFonts w:ascii="Trebuchet MS" w:hAnsi="Trebuchet MS" w:cs="Arial"/>
          <w:lang w:val="ro-RO"/>
        </w:rPr>
        <w:t xml:space="preserve"> </w:t>
      </w:r>
      <w:r w:rsidR="0016292F" w:rsidRPr="00CC18B8">
        <w:rPr>
          <w:rFonts w:ascii="Trebuchet MS" w:hAnsi="Trebuchet MS" w:cs="Arial"/>
          <w:lang w:val="ro-RO"/>
        </w:rPr>
        <w:t>țintelor de mediu, c</w:t>
      </w:r>
      <w:r w:rsidR="00227FF4" w:rsidRPr="00CC18B8">
        <w:rPr>
          <w:rFonts w:ascii="Trebuchet MS" w:hAnsi="Trebuchet MS" w:cs="Arial"/>
          <w:lang w:val="ro-RO"/>
        </w:rPr>
        <w:t>o</w:t>
      </w:r>
      <w:r w:rsidR="0016292F" w:rsidRPr="00CC18B8">
        <w:rPr>
          <w:rFonts w:ascii="Trebuchet MS" w:hAnsi="Trebuchet MS" w:cs="Arial"/>
          <w:lang w:val="ro-RO"/>
        </w:rPr>
        <w:t>nfirmând capabilitatea atingerii tuturor țintelor stabilite până la finalizarea programului</w:t>
      </w:r>
      <w:r w:rsidR="00227FF4" w:rsidRPr="00CC18B8">
        <w:rPr>
          <w:rFonts w:ascii="Trebuchet MS" w:hAnsi="Trebuchet MS" w:cs="Arial"/>
          <w:lang w:val="ro-RO"/>
        </w:rPr>
        <w:t>.</w:t>
      </w:r>
      <w:r w:rsidR="0016292F" w:rsidRPr="00CC18B8">
        <w:rPr>
          <w:rFonts w:ascii="Trebuchet MS" w:hAnsi="Trebuchet MS" w:cs="Arial"/>
          <w:lang w:val="ro-RO"/>
        </w:rPr>
        <w:t xml:space="preserve"> </w:t>
      </w:r>
    </w:p>
    <w:p w14:paraId="09ECDA88" w14:textId="77777777" w:rsidR="0016292F" w:rsidRPr="00292A3D" w:rsidRDefault="00362E44" w:rsidP="00CC18B8">
      <w:pPr>
        <w:spacing w:after="120" w:line="360" w:lineRule="auto"/>
        <w:jc w:val="both"/>
        <w:rPr>
          <w:rFonts w:ascii="Trebuchet MS" w:hAnsi="Trebuchet MS" w:cs="Arial"/>
        </w:rPr>
      </w:pPr>
      <w:r w:rsidRPr="00292A3D">
        <w:rPr>
          <w:rFonts w:ascii="Trebuchet MS" w:hAnsi="Trebuchet MS" w:cs="Arial"/>
          <w:lang w:val="ro-RO"/>
        </w:rPr>
        <w:t>Programul</w:t>
      </w:r>
      <w:r w:rsidR="0016292F" w:rsidRPr="00292A3D">
        <w:rPr>
          <w:rFonts w:ascii="Trebuchet MS" w:hAnsi="Trebuchet MS" w:cs="Arial"/>
          <w:lang w:val="ro-RO"/>
        </w:rPr>
        <w:t>ui</w:t>
      </w:r>
      <w:r w:rsidRPr="00292A3D">
        <w:rPr>
          <w:rFonts w:ascii="Trebuchet MS" w:hAnsi="Trebuchet MS" w:cs="Arial"/>
          <w:lang w:val="ro-RO"/>
        </w:rPr>
        <w:t xml:space="preserve"> Clean Sky 2 </w:t>
      </w:r>
      <w:r w:rsidR="00292A3D" w:rsidRPr="00292A3D">
        <w:rPr>
          <w:rFonts w:ascii="Trebuchet MS" w:hAnsi="Trebuchet MS" w:cs="Arial"/>
          <w:lang w:val="ro-RO"/>
        </w:rPr>
        <w:t>are în vedere următoarele aspecte</w:t>
      </w:r>
      <w:r w:rsidR="0016292F" w:rsidRPr="00292A3D">
        <w:rPr>
          <w:rFonts w:ascii="Trebuchet MS" w:hAnsi="Trebuchet MS" w:cs="Arial"/>
        </w:rPr>
        <w:t>:</w:t>
      </w:r>
    </w:p>
    <w:p w14:paraId="5E8852F2" w14:textId="77777777" w:rsidR="0016292F" w:rsidRPr="00CC18B8" w:rsidRDefault="0016292F" w:rsidP="00CC18B8">
      <w:pPr>
        <w:pStyle w:val="ListParagraph"/>
        <w:numPr>
          <w:ilvl w:val="0"/>
          <w:numId w:val="8"/>
        </w:numPr>
        <w:spacing w:after="120" w:line="360" w:lineRule="auto"/>
        <w:jc w:val="both"/>
        <w:rPr>
          <w:rFonts w:ascii="Trebuchet MS" w:hAnsi="Trebuchet MS" w:cs="Arial"/>
          <w:lang w:val="ro-RO"/>
        </w:rPr>
      </w:pPr>
      <w:r w:rsidRPr="00CC18B8">
        <w:rPr>
          <w:rFonts w:ascii="Trebuchet MS" w:hAnsi="Trebuchet MS" w:cs="Arial"/>
          <w:lang w:val="ro-RO"/>
        </w:rPr>
        <w:t>A</w:t>
      </w:r>
      <w:r w:rsidR="00362E44" w:rsidRPr="00CC18B8">
        <w:rPr>
          <w:rFonts w:ascii="Trebuchet MS" w:hAnsi="Trebuchet MS" w:cs="Arial"/>
          <w:lang w:val="ro-RO"/>
        </w:rPr>
        <w:t>vio</w:t>
      </w:r>
      <w:r w:rsidRPr="00CC18B8">
        <w:rPr>
          <w:rFonts w:ascii="Trebuchet MS" w:hAnsi="Trebuchet MS" w:cs="Arial"/>
          <w:lang w:val="ro-RO"/>
        </w:rPr>
        <w:t>a</w:t>
      </w:r>
      <w:r w:rsidR="00362E44" w:rsidRPr="00CC18B8">
        <w:rPr>
          <w:rFonts w:ascii="Trebuchet MS" w:hAnsi="Trebuchet MS" w:cs="Arial"/>
          <w:lang w:val="ro-RO"/>
        </w:rPr>
        <w:t>n</w:t>
      </w:r>
      <w:r w:rsidRPr="00CC18B8">
        <w:rPr>
          <w:rFonts w:ascii="Trebuchet MS" w:hAnsi="Trebuchet MS" w:cs="Arial"/>
          <w:lang w:val="ro-RO"/>
        </w:rPr>
        <w:t>e</w:t>
      </w:r>
      <w:r w:rsidR="00362E44" w:rsidRPr="00CC18B8">
        <w:rPr>
          <w:rFonts w:ascii="Trebuchet MS" w:hAnsi="Trebuchet MS" w:cs="Arial"/>
          <w:lang w:val="ro-RO"/>
        </w:rPr>
        <w:t xml:space="preserve"> de pasageri de mare capacitate (large passenger aircraft)</w:t>
      </w:r>
      <w:r w:rsidRPr="00CC18B8">
        <w:rPr>
          <w:rFonts w:ascii="Trebuchet MS" w:hAnsi="Trebuchet MS" w:cs="Arial"/>
          <w:lang w:val="ro-RO"/>
        </w:rPr>
        <w:t>: demonstrarea celor mai bune tehnologii pentru atingerea obiectivelor de mediu concomitent cu îndeplinirea necesităților viitoare ale pieței și îmbunătățirea competitivității viitoarelor produse</w:t>
      </w:r>
      <w:r w:rsidRPr="00CC18B8">
        <w:rPr>
          <w:rFonts w:ascii="Trebuchet MS" w:hAnsi="Trebuchet MS" w:cs="Arial"/>
        </w:rPr>
        <w:t>;</w:t>
      </w:r>
    </w:p>
    <w:p w14:paraId="2EE2E8F4" w14:textId="77777777" w:rsidR="0016292F" w:rsidRPr="00CC18B8" w:rsidRDefault="0016292F" w:rsidP="00CC18B8">
      <w:pPr>
        <w:pStyle w:val="ListParagraph"/>
        <w:numPr>
          <w:ilvl w:val="0"/>
          <w:numId w:val="8"/>
        </w:numPr>
        <w:spacing w:after="120" w:line="360" w:lineRule="auto"/>
        <w:jc w:val="both"/>
        <w:rPr>
          <w:rFonts w:ascii="Trebuchet MS" w:hAnsi="Trebuchet MS" w:cs="Arial"/>
          <w:lang w:val="ro-RO"/>
        </w:rPr>
      </w:pPr>
      <w:r w:rsidRPr="00CC18B8">
        <w:rPr>
          <w:rFonts w:ascii="Trebuchet MS" w:hAnsi="Trebuchet MS" w:cs="Arial"/>
          <w:lang w:val="ro-RO"/>
        </w:rPr>
        <w:t>A</w:t>
      </w:r>
      <w:r w:rsidR="00362E44" w:rsidRPr="00CC18B8">
        <w:rPr>
          <w:rFonts w:ascii="Trebuchet MS" w:hAnsi="Trebuchet MS" w:cs="Arial"/>
          <w:lang w:val="ro-RO"/>
        </w:rPr>
        <w:t>vio</w:t>
      </w:r>
      <w:r w:rsidRPr="00CC18B8">
        <w:rPr>
          <w:rFonts w:ascii="Trebuchet MS" w:hAnsi="Trebuchet MS" w:cs="Arial"/>
          <w:lang w:val="ro-RO"/>
        </w:rPr>
        <w:t>a</w:t>
      </w:r>
      <w:r w:rsidR="00362E44" w:rsidRPr="00CC18B8">
        <w:rPr>
          <w:rFonts w:ascii="Trebuchet MS" w:hAnsi="Trebuchet MS" w:cs="Arial"/>
          <w:lang w:val="ro-RO"/>
        </w:rPr>
        <w:t>n</w:t>
      </w:r>
      <w:r w:rsidRPr="00CC18B8">
        <w:rPr>
          <w:rFonts w:ascii="Trebuchet MS" w:hAnsi="Trebuchet MS" w:cs="Arial"/>
          <w:lang w:val="ro-RO"/>
        </w:rPr>
        <w:t>e</w:t>
      </w:r>
      <w:r w:rsidR="00362E44" w:rsidRPr="00CC18B8">
        <w:rPr>
          <w:rFonts w:ascii="Trebuchet MS" w:hAnsi="Trebuchet MS" w:cs="Arial"/>
          <w:lang w:val="ro-RO"/>
        </w:rPr>
        <w:t xml:space="preserve"> regional</w:t>
      </w:r>
      <w:r w:rsidRPr="00CC18B8">
        <w:rPr>
          <w:rFonts w:ascii="Trebuchet MS" w:hAnsi="Trebuchet MS" w:cs="Arial"/>
          <w:lang w:val="ro-RO"/>
        </w:rPr>
        <w:t>e</w:t>
      </w:r>
      <w:r w:rsidR="0077546F" w:rsidRPr="00CC18B8">
        <w:rPr>
          <w:rFonts w:ascii="Trebuchet MS" w:hAnsi="Trebuchet MS" w:cs="Arial"/>
          <w:lang w:val="ro-RO"/>
        </w:rPr>
        <w:t xml:space="preserve"> (</w:t>
      </w:r>
      <w:r w:rsidR="00362E44" w:rsidRPr="00CC18B8">
        <w:rPr>
          <w:rFonts w:ascii="Trebuchet MS" w:hAnsi="Trebuchet MS" w:cs="Arial"/>
          <w:lang w:val="ro-RO"/>
        </w:rPr>
        <w:t>regional aircraft)</w:t>
      </w:r>
      <w:r w:rsidRPr="006023DD">
        <w:rPr>
          <w:rFonts w:ascii="Trebuchet MS" w:hAnsi="Trebuchet MS" w:cs="Arial"/>
          <w:lang w:val="ro-RO"/>
        </w:rPr>
        <w:t>:</w:t>
      </w:r>
      <w:r w:rsidRPr="00CC18B8">
        <w:rPr>
          <w:rFonts w:ascii="Trebuchet MS" w:hAnsi="Trebuchet MS" w:cs="Arial"/>
          <w:lang w:val="ro-RO"/>
        </w:rPr>
        <w:t xml:space="preserve"> demonstrarea și validarea tehnoligiilor cheie care vor permite unei aeronave de 90 locuri, echipată cu motor turbopropulsor să livreze per</w:t>
      </w:r>
      <w:r w:rsidR="00884AC8">
        <w:rPr>
          <w:rFonts w:ascii="Trebuchet MS" w:hAnsi="Trebuchet MS" w:cs="Arial"/>
          <w:lang w:val="ro-RO"/>
        </w:rPr>
        <w:t>f</w:t>
      </w:r>
      <w:r w:rsidRPr="00CC18B8">
        <w:rPr>
          <w:rFonts w:ascii="Trebuchet MS" w:hAnsi="Trebuchet MS" w:cs="Arial"/>
          <w:lang w:val="ro-RO"/>
        </w:rPr>
        <w:t>ormanță economică și de mediu în condițiile unei experiențe superioare a pasagerilor</w:t>
      </w:r>
      <w:r w:rsidRPr="006023DD">
        <w:rPr>
          <w:rFonts w:ascii="Trebuchet MS" w:hAnsi="Trebuchet MS" w:cs="Arial"/>
          <w:lang w:val="ro-RO"/>
        </w:rPr>
        <w:t>;</w:t>
      </w:r>
    </w:p>
    <w:p w14:paraId="520FA6B7" w14:textId="77777777" w:rsidR="0016292F" w:rsidRPr="00CC18B8" w:rsidRDefault="0016292F" w:rsidP="00CC18B8">
      <w:pPr>
        <w:pStyle w:val="ListParagraph"/>
        <w:numPr>
          <w:ilvl w:val="0"/>
          <w:numId w:val="8"/>
        </w:numPr>
        <w:spacing w:after="120" w:line="360" w:lineRule="auto"/>
        <w:jc w:val="both"/>
        <w:rPr>
          <w:rFonts w:ascii="Trebuchet MS" w:hAnsi="Trebuchet MS" w:cs="Arial"/>
          <w:lang w:val="ro-RO"/>
        </w:rPr>
      </w:pPr>
      <w:r w:rsidRPr="00CC18B8">
        <w:rPr>
          <w:rFonts w:ascii="Trebuchet MS" w:hAnsi="Trebuchet MS" w:cs="Arial"/>
          <w:lang w:val="ro-RO"/>
        </w:rPr>
        <w:t>E</w:t>
      </w:r>
      <w:r w:rsidR="00362E44" w:rsidRPr="00CC18B8">
        <w:rPr>
          <w:rFonts w:ascii="Trebuchet MS" w:hAnsi="Trebuchet MS" w:cs="Arial"/>
          <w:lang w:val="ro-RO"/>
        </w:rPr>
        <w:t>licopter</w:t>
      </w:r>
      <w:r w:rsidRPr="00CC18B8">
        <w:rPr>
          <w:rFonts w:ascii="Trebuchet MS" w:hAnsi="Trebuchet MS" w:cs="Arial"/>
          <w:lang w:val="ro-RO"/>
        </w:rPr>
        <w:t>e</w:t>
      </w:r>
      <w:r w:rsidR="0077546F" w:rsidRPr="00CC18B8">
        <w:rPr>
          <w:rFonts w:ascii="Trebuchet MS" w:hAnsi="Trebuchet MS" w:cs="Arial"/>
          <w:lang w:val="ro-RO"/>
        </w:rPr>
        <w:t xml:space="preserve"> de mare viteză (</w:t>
      </w:r>
      <w:r w:rsidR="00362E44" w:rsidRPr="00CC18B8">
        <w:rPr>
          <w:rFonts w:ascii="Trebuchet MS" w:hAnsi="Trebuchet MS" w:cs="Arial"/>
          <w:lang w:val="ro-RO"/>
        </w:rPr>
        <w:t>fast rotocraft)</w:t>
      </w:r>
      <w:r w:rsidRPr="006023DD">
        <w:rPr>
          <w:rFonts w:ascii="Trebuchet MS" w:hAnsi="Trebuchet MS" w:cs="Arial"/>
          <w:lang w:val="ro-RO"/>
        </w:rPr>
        <w:t>:</w:t>
      </w:r>
      <w:r w:rsidRPr="00CC18B8">
        <w:rPr>
          <w:rFonts w:ascii="Trebuchet MS" w:hAnsi="Trebuchet MS" w:cs="Arial"/>
          <w:lang w:val="ro-RO"/>
        </w:rPr>
        <w:t xml:space="preserve"> demonstrarea noilor concepte pentru elicoptere</w:t>
      </w:r>
      <w:r w:rsidR="0077546F" w:rsidRPr="00CC18B8">
        <w:rPr>
          <w:rFonts w:ascii="Trebuchet MS" w:hAnsi="Trebuchet MS" w:cs="Arial"/>
          <w:lang w:val="ro-RO"/>
        </w:rPr>
        <w:t xml:space="preserve"> (Rotoare înclinate și elicoptere de mare viteză), tehnologii care vor livra versatilitate și performanță superioare</w:t>
      </w:r>
      <w:r w:rsidR="0077546F" w:rsidRPr="006023DD">
        <w:rPr>
          <w:rFonts w:ascii="Trebuchet MS" w:hAnsi="Trebuchet MS" w:cs="Arial"/>
          <w:lang w:val="ro-RO"/>
        </w:rPr>
        <w:t>;</w:t>
      </w:r>
    </w:p>
    <w:p w14:paraId="3D7B9EA9" w14:textId="77777777" w:rsidR="0016292F" w:rsidRPr="00CC18B8" w:rsidRDefault="0016292F" w:rsidP="00CC18B8">
      <w:pPr>
        <w:pStyle w:val="ListParagraph"/>
        <w:numPr>
          <w:ilvl w:val="0"/>
          <w:numId w:val="8"/>
        </w:numPr>
        <w:spacing w:after="120" w:line="360" w:lineRule="auto"/>
        <w:jc w:val="both"/>
        <w:rPr>
          <w:rFonts w:ascii="Trebuchet MS" w:hAnsi="Trebuchet MS" w:cs="Arial"/>
          <w:lang w:val="ro-RO"/>
        </w:rPr>
      </w:pPr>
      <w:r w:rsidRPr="00CC18B8">
        <w:rPr>
          <w:rFonts w:ascii="Trebuchet MS" w:hAnsi="Trebuchet MS" w:cs="Arial"/>
          <w:lang w:val="ro-RO"/>
        </w:rPr>
        <w:lastRenderedPageBreak/>
        <w:t>S</w:t>
      </w:r>
      <w:r w:rsidR="0077546F" w:rsidRPr="00CC18B8">
        <w:rPr>
          <w:rFonts w:ascii="Trebuchet MS" w:hAnsi="Trebuchet MS" w:cs="Arial"/>
          <w:lang w:val="ro-RO"/>
        </w:rPr>
        <w:t>tructura avionului (</w:t>
      </w:r>
      <w:r w:rsidR="00362E44" w:rsidRPr="00CC18B8">
        <w:rPr>
          <w:rFonts w:ascii="Trebuchet MS" w:hAnsi="Trebuchet MS" w:cs="Arial"/>
          <w:lang w:val="ro-RO"/>
        </w:rPr>
        <w:t>airframe)</w:t>
      </w:r>
      <w:r w:rsidR="0077546F" w:rsidRPr="006023DD">
        <w:rPr>
          <w:rFonts w:ascii="Trebuchet MS" w:hAnsi="Trebuchet MS" w:cs="Arial"/>
          <w:lang w:val="ro-RO"/>
        </w:rPr>
        <w:t xml:space="preserve">: </w:t>
      </w:r>
      <w:r w:rsidR="0077546F" w:rsidRPr="00CC18B8">
        <w:rPr>
          <w:rFonts w:ascii="Trebuchet MS" w:hAnsi="Trebuchet MS" w:cs="Arial"/>
          <w:lang w:val="ro-RO"/>
        </w:rPr>
        <w:t>demonstrarea beneficiilor structurilor avansate și inovative pentru aeronave (aripi mai eficiente,</w:t>
      </w:r>
      <w:r w:rsidR="00525C8C">
        <w:rPr>
          <w:rFonts w:ascii="Trebuchet MS" w:hAnsi="Trebuchet MS" w:cs="Arial"/>
          <w:lang w:val="ro-RO"/>
        </w:rPr>
        <w:t xml:space="preserve"> </w:t>
      </w:r>
      <w:r w:rsidR="0077546F" w:rsidRPr="00CC18B8">
        <w:rPr>
          <w:rFonts w:ascii="Trebuchet MS" w:hAnsi="Trebuchet MS" w:cs="Arial"/>
          <w:lang w:val="ro-RO"/>
        </w:rPr>
        <w:t>un flux de laminare cat mai natural, suprafețe de control optimizate, sisteme de control încorporate, integrate avansat în structuri compozite avansate sau metalice)</w:t>
      </w:r>
      <w:r w:rsidR="0077546F" w:rsidRPr="006023DD">
        <w:rPr>
          <w:rFonts w:ascii="Trebuchet MS" w:hAnsi="Trebuchet MS" w:cs="Arial"/>
          <w:lang w:val="ro-RO"/>
        </w:rPr>
        <w:t>.</w:t>
      </w:r>
      <w:r w:rsidR="00884AC8" w:rsidRPr="006023DD">
        <w:rPr>
          <w:rFonts w:ascii="Trebuchet MS" w:hAnsi="Trebuchet MS" w:cs="Arial"/>
          <w:lang w:val="ro-RO"/>
        </w:rPr>
        <w:t xml:space="preserve"> </w:t>
      </w:r>
      <w:r w:rsidR="0077546F" w:rsidRPr="00CC18B8">
        <w:rPr>
          <w:rFonts w:ascii="Trebuchet MS" w:hAnsi="Trebuchet MS" w:cs="Arial"/>
        </w:rPr>
        <w:t xml:space="preserve">Adițional vor fi testate strategii de integrare a noilor motoare, investigând și noi structuri inovative ale fuzelajelor; </w:t>
      </w:r>
    </w:p>
    <w:p w14:paraId="4A828D9D" w14:textId="77777777" w:rsidR="0016292F" w:rsidRPr="00CC18B8" w:rsidRDefault="0016292F" w:rsidP="00CC18B8">
      <w:pPr>
        <w:pStyle w:val="ListParagraph"/>
        <w:numPr>
          <w:ilvl w:val="0"/>
          <w:numId w:val="8"/>
        </w:numPr>
        <w:spacing w:after="120" w:line="360" w:lineRule="auto"/>
        <w:jc w:val="both"/>
        <w:rPr>
          <w:rFonts w:ascii="Trebuchet MS" w:hAnsi="Trebuchet MS" w:cs="Arial"/>
          <w:lang w:val="ro-RO"/>
        </w:rPr>
      </w:pPr>
      <w:r w:rsidRPr="00CC18B8">
        <w:rPr>
          <w:rFonts w:ascii="Trebuchet MS" w:hAnsi="Trebuchet MS" w:cs="Arial"/>
          <w:lang w:val="ro-RO"/>
        </w:rPr>
        <w:t>M</w:t>
      </w:r>
      <w:r w:rsidR="00362E44" w:rsidRPr="00CC18B8">
        <w:rPr>
          <w:rFonts w:ascii="Trebuchet MS" w:hAnsi="Trebuchet MS" w:cs="Arial"/>
          <w:lang w:val="ro-RO"/>
        </w:rPr>
        <w:t>otoare</w:t>
      </w:r>
      <w:r w:rsidR="0077546F" w:rsidRPr="00CC18B8">
        <w:rPr>
          <w:rFonts w:ascii="Trebuchet MS" w:hAnsi="Trebuchet MS" w:cs="Arial"/>
          <w:lang w:val="ro-RO"/>
        </w:rPr>
        <w:t xml:space="preserve"> (</w:t>
      </w:r>
      <w:r w:rsidR="00362E44" w:rsidRPr="00CC18B8">
        <w:rPr>
          <w:rFonts w:ascii="Trebuchet MS" w:hAnsi="Trebuchet MS" w:cs="Arial"/>
          <w:lang w:val="ro-RO"/>
        </w:rPr>
        <w:t>engines)</w:t>
      </w:r>
      <w:r w:rsidR="0077546F" w:rsidRPr="00CC18B8">
        <w:rPr>
          <w:rFonts w:ascii="Trebuchet MS" w:hAnsi="Trebuchet MS" w:cs="Arial"/>
        </w:rPr>
        <w:t>:</w:t>
      </w:r>
      <w:r w:rsidR="0077546F" w:rsidRPr="00CC18B8">
        <w:rPr>
          <w:rFonts w:ascii="Trebuchet MS" w:hAnsi="Trebuchet MS" w:cs="Arial"/>
          <w:lang w:val="ro-RO"/>
        </w:rPr>
        <w:t xml:space="preserve"> validarea arhitecturii avansate și radicale a motoarelor</w:t>
      </w:r>
      <w:r w:rsidR="0077546F" w:rsidRPr="00CC18B8">
        <w:rPr>
          <w:rFonts w:ascii="Trebuchet MS" w:hAnsi="Trebuchet MS" w:cs="Arial"/>
        </w:rPr>
        <w:t>;</w:t>
      </w:r>
      <w:r w:rsidR="00362E44" w:rsidRPr="00CC18B8">
        <w:rPr>
          <w:rFonts w:ascii="Trebuchet MS" w:hAnsi="Trebuchet MS" w:cs="Arial"/>
          <w:lang w:val="ro-RO"/>
        </w:rPr>
        <w:t xml:space="preserve"> </w:t>
      </w:r>
    </w:p>
    <w:p w14:paraId="0D7FA02C" w14:textId="77777777" w:rsidR="0016292F" w:rsidRPr="00CC18B8" w:rsidRDefault="0016292F" w:rsidP="00CC18B8">
      <w:pPr>
        <w:pStyle w:val="ListParagraph"/>
        <w:numPr>
          <w:ilvl w:val="0"/>
          <w:numId w:val="8"/>
        </w:numPr>
        <w:spacing w:after="120" w:line="360" w:lineRule="auto"/>
        <w:jc w:val="both"/>
        <w:rPr>
          <w:rFonts w:ascii="Trebuchet MS" w:hAnsi="Trebuchet MS" w:cs="Arial"/>
          <w:lang w:val="ro-RO"/>
        </w:rPr>
      </w:pPr>
      <w:r w:rsidRPr="00CC18B8">
        <w:rPr>
          <w:rFonts w:ascii="Trebuchet MS" w:hAnsi="Trebuchet MS" w:cs="Arial"/>
          <w:lang w:val="ro-RO"/>
        </w:rPr>
        <w:t>S</w:t>
      </w:r>
      <w:r w:rsidR="00362E44" w:rsidRPr="00CC18B8">
        <w:rPr>
          <w:rFonts w:ascii="Trebuchet MS" w:hAnsi="Trebuchet MS" w:cs="Arial"/>
          <w:lang w:val="ro-RO"/>
        </w:rPr>
        <w:t>isteme (systems)</w:t>
      </w:r>
      <w:r w:rsidR="0077546F" w:rsidRPr="00CC18B8">
        <w:rPr>
          <w:rFonts w:ascii="Trebuchet MS" w:hAnsi="Trebuchet MS" w:cs="Arial"/>
          <w:lang w:val="ro-RO"/>
        </w:rPr>
        <w:t>:</w:t>
      </w:r>
      <w:r w:rsidR="004D220A" w:rsidRPr="00CC18B8">
        <w:rPr>
          <w:rFonts w:ascii="Trebuchet MS" w:hAnsi="Trebuchet MS" w:cs="Arial"/>
          <w:lang w:val="ro-RO"/>
        </w:rPr>
        <w:t xml:space="preserve"> demonstrarea avantajelor aplicării noilor tehnologii în domenii majore precum gestionarea surselor de energie, cockpit, aripi, trenuri de aterizare, pentru a răspunde nevoilor viitoarelor generații de aeronave, în ceea ce privește maturitatea tehnologiilor, demonstrarea și inovarea lor</w:t>
      </w:r>
      <w:r w:rsidR="004D220A" w:rsidRPr="006023DD">
        <w:rPr>
          <w:rFonts w:ascii="Trebuchet MS" w:hAnsi="Trebuchet MS" w:cs="Arial"/>
          <w:lang w:val="ro-RO"/>
        </w:rPr>
        <w:t>;</w:t>
      </w:r>
      <w:r w:rsidR="00362E44" w:rsidRPr="00CC18B8">
        <w:rPr>
          <w:rFonts w:ascii="Trebuchet MS" w:hAnsi="Trebuchet MS" w:cs="Arial"/>
          <w:lang w:val="ro-RO"/>
        </w:rPr>
        <w:t xml:space="preserve"> </w:t>
      </w:r>
    </w:p>
    <w:p w14:paraId="74306D2E" w14:textId="77777777" w:rsidR="0016292F" w:rsidRPr="00CC18B8" w:rsidRDefault="0016292F" w:rsidP="00CC18B8">
      <w:pPr>
        <w:pStyle w:val="ListParagraph"/>
        <w:numPr>
          <w:ilvl w:val="0"/>
          <w:numId w:val="8"/>
        </w:numPr>
        <w:spacing w:after="120" w:line="360" w:lineRule="auto"/>
        <w:jc w:val="both"/>
        <w:rPr>
          <w:rFonts w:ascii="Trebuchet MS" w:hAnsi="Trebuchet MS" w:cs="Arial"/>
          <w:lang w:val="ro-RO"/>
        </w:rPr>
      </w:pPr>
      <w:r w:rsidRPr="00CC18B8">
        <w:rPr>
          <w:rFonts w:ascii="Trebuchet MS" w:hAnsi="Trebuchet MS" w:cs="Arial"/>
          <w:lang w:val="ro-RO"/>
        </w:rPr>
        <w:t>T</w:t>
      </w:r>
      <w:r w:rsidR="00362E44" w:rsidRPr="00CC18B8">
        <w:rPr>
          <w:rFonts w:ascii="Trebuchet MS" w:hAnsi="Trebuchet MS" w:cs="Arial"/>
          <w:lang w:val="ro-RO"/>
        </w:rPr>
        <w:t>ransp</w:t>
      </w:r>
      <w:r w:rsidR="004D220A" w:rsidRPr="00CC18B8">
        <w:rPr>
          <w:rFonts w:ascii="Trebuchet MS" w:hAnsi="Trebuchet MS" w:cs="Arial"/>
          <w:lang w:val="ro-RO"/>
        </w:rPr>
        <w:t>ort aerian de mici dimensiuni (</w:t>
      </w:r>
      <w:r w:rsidR="00362E44" w:rsidRPr="00CC18B8">
        <w:rPr>
          <w:rFonts w:ascii="Trebuchet MS" w:hAnsi="Trebuchet MS" w:cs="Arial"/>
          <w:lang w:val="ro-RO"/>
        </w:rPr>
        <w:t>small air transport)</w:t>
      </w:r>
      <w:r w:rsidR="004D220A" w:rsidRPr="00CC18B8">
        <w:rPr>
          <w:rFonts w:ascii="Trebuchet MS" w:hAnsi="Trebuchet MS" w:cs="Arial"/>
          <w:lang w:val="ro-RO"/>
        </w:rPr>
        <w:t>: demonstrarea avantajelor aplicării tehnologiilor cheie în cazul aeronavelor de mici dimensiuni cu scopul revitalizării acestui segment aeronautic important care poate oferii cheia noilor soluții de mobilitate</w:t>
      </w:r>
      <w:r w:rsidR="004D220A" w:rsidRPr="006023DD">
        <w:rPr>
          <w:rFonts w:ascii="Trebuchet MS" w:hAnsi="Trebuchet MS" w:cs="Arial"/>
          <w:lang w:val="ro-RO"/>
        </w:rPr>
        <w:t>;</w:t>
      </w:r>
      <w:r w:rsidR="00362E44" w:rsidRPr="00CC18B8">
        <w:rPr>
          <w:rFonts w:ascii="Trebuchet MS" w:hAnsi="Trebuchet MS" w:cs="Arial"/>
          <w:lang w:val="ro-RO"/>
        </w:rPr>
        <w:t xml:space="preserve"> </w:t>
      </w:r>
    </w:p>
    <w:p w14:paraId="00D97C92" w14:textId="77777777" w:rsidR="0016292F" w:rsidRPr="00CC18B8" w:rsidRDefault="0016292F" w:rsidP="00CC18B8">
      <w:pPr>
        <w:pStyle w:val="ListParagraph"/>
        <w:numPr>
          <w:ilvl w:val="0"/>
          <w:numId w:val="8"/>
        </w:numPr>
        <w:spacing w:after="120" w:line="360" w:lineRule="auto"/>
        <w:jc w:val="both"/>
        <w:rPr>
          <w:rFonts w:ascii="Trebuchet MS" w:hAnsi="Trebuchet MS" w:cs="Arial"/>
          <w:lang w:val="ro-RO"/>
        </w:rPr>
      </w:pPr>
      <w:r w:rsidRPr="00CC18B8">
        <w:rPr>
          <w:rFonts w:ascii="Trebuchet MS" w:hAnsi="Trebuchet MS" w:cs="Arial"/>
          <w:lang w:val="ro-RO"/>
        </w:rPr>
        <w:t>D</w:t>
      </w:r>
      <w:r w:rsidR="00362E44" w:rsidRPr="00CC18B8">
        <w:rPr>
          <w:rFonts w:ascii="Trebuchet MS" w:hAnsi="Trebuchet MS" w:cs="Arial"/>
          <w:lang w:val="ro-RO"/>
        </w:rPr>
        <w:t>esign ecologic (eco-design)</w:t>
      </w:r>
      <w:r w:rsidR="004D220A" w:rsidRPr="00CC18B8">
        <w:rPr>
          <w:rFonts w:ascii="Trebuchet MS" w:hAnsi="Trebuchet MS" w:cs="Arial"/>
          <w:lang w:val="ro-RO"/>
        </w:rPr>
        <w:t>: coordonarea cercetărilor concentrate către conformitate ecologică înaltă a vehiculelor aeriene coordonate cu durata de viață a acestora, punând acce</w:t>
      </w:r>
      <w:r w:rsidR="002975EF">
        <w:rPr>
          <w:rFonts w:ascii="Trebuchet MS" w:hAnsi="Trebuchet MS" w:cs="Arial"/>
          <w:lang w:val="ro-RO"/>
        </w:rPr>
        <w:t>n</w:t>
      </w:r>
      <w:r w:rsidR="004D220A" w:rsidRPr="00CC18B8">
        <w:rPr>
          <w:rFonts w:ascii="Trebuchet MS" w:hAnsi="Trebuchet MS" w:cs="Arial"/>
          <w:lang w:val="ro-RO"/>
        </w:rPr>
        <w:t>t pe Reutilizare inteligentă, Reciclare și servicii avansate</w:t>
      </w:r>
      <w:r w:rsidR="00362E44" w:rsidRPr="00CC18B8">
        <w:rPr>
          <w:rFonts w:ascii="Trebuchet MS" w:hAnsi="Trebuchet MS" w:cs="Arial"/>
          <w:lang w:val="ro-RO"/>
        </w:rPr>
        <w:t xml:space="preserve">. </w:t>
      </w:r>
    </w:p>
    <w:p w14:paraId="328C8E15" w14:textId="77777777" w:rsidR="001A4B18" w:rsidRPr="00CC18B8" w:rsidRDefault="001A4B18" w:rsidP="00CC18B8">
      <w:pPr>
        <w:pStyle w:val="ListParagraph"/>
        <w:spacing w:after="120" w:line="360" w:lineRule="auto"/>
        <w:jc w:val="both"/>
        <w:rPr>
          <w:rFonts w:ascii="Trebuchet MS" w:hAnsi="Trebuchet MS" w:cs="Arial"/>
          <w:lang w:val="ro-RO"/>
        </w:rPr>
      </w:pPr>
      <w:r w:rsidRPr="001A4B18">
        <w:rPr>
          <w:rFonts w:ascii="Trebuchet MS" w:hAnsi="Trebuchet MS" w:cs="Arial"/>
          <w:lang w:val="ro-RO"/>
        </w:rPr>
        <w:t xml:space="preserve">În plus, </w:t>
      </w:r>
      <w:r>
        <w:rPr>
          <w:rFonts w:ascii="Trebuchet MS" w:hAnsi="Trebuchet MS" w:cs="Arial"/>
          <w:lang w:val="ro-RO"/>
        </w:rPr>
        <w:t>E</w:t>
      </w:r>
      <w:r w:rsidRPr="001A4B18">
        <w:rPr>
          <w:rFonts w:ascii="Trebuchet MS" w:hAnsi="Trebuchet MS" w:cs="Arial"/>
          <w:lang w:val="ro-RO"/>
        </w:rPr>
        <w:t xml:space="preserve">valuatorul de tehnologie va continua să fie modernizat pentru a evalua în mod obișnuit progresul tehnologic și pentru a evalua potențialul de performanță al tehnologiilor </w:t>
      </w:r>
      <w:r>
        <w:rPr>
          <w:rFonts w:ascii="Trebuchet MS" w:hAnsi="Trebuchet MS" w:cs="Arial"/>
          <w:lang w:val="ro-RO"/>
        </w:rPr>
        <w:t xml:space="preserve">utilizate prin programul </w:t>
      </w:r>
      <w:r w:rsidRPr="001A4B18">
        <w:rPr>
          <w:rFonts w:ascii="Trebuchet MS" w:hAnsi="Trebuchet MS" w:cs="Arial"/>
          <w:lang w:val="ro-RO"/>
        </w:rPr>
        <w:t>Clean Sky 2 atât la nivel de vehicule, cât și la nivel agregat (aeroporturi și sisteme de trafic aerian). Mai multe detalii despre Clean Sky pot fi găsite la următorul link:</w:t>
      </w:r>
      <w:r w:rsidRPr="006023DD">
        <w:rPr>
          <w:lang w:val="ro-RO"/>
        </w:rPr>
        <w:t xml:space="preserve"> </w:t>
      </w:r>
      <w:r w:rsidRPr="001A4B18">
        <w:rPr>
          <w:rFonts w:ascii="Trebuchet MS" w:hAnsi="Trebuchet MS" w:cs="Arial"/>
          <w:lang w:val="ro-RO"/>
        </w:rPr>
        <w:t>http://www.cleansky.eu/.</w:t>
      </w:r>
    </w:p>
    <w:p w14:paraId="379252EA" w14:textId="77777777" w:rsidR="00362E44" w:rsidRPr="00CC18B8" w:rsidRDefault="001C3E62"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3.3. Combustibili alternativi</w:t>
      </w:r>
    </w:p>
    <w:p w14:paraId="0383A87D" w14:textId="77777777" w:rsidR="00362E44" w:rsidRPr="00CC18B8" w:rsidRDefault="00362E44"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3.3.1 Inițiativele Uniunii Europene privind utilizarea biocarburanților în aviație</w:t>
      </w:r>
    </w:p>
    <w:p w14:paraId="6CE36FD7" w14:textId="77777777" w:rsidR="00362E44" w:rsidRDefault="00362E44"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Uniunea Europeană a emis </w:t>
      </w:r>
      <w:r w:rsidR="005B4E53" w:rsidRPr="00CC18B8">
        <w:rPr>
          <w:rFonts w:ascii="Trebuchet MS" w:eastAsia="Times New Roman" w:hAnsi="Trebuchet MS" w:cs="Arial"/>
          <w:color w:val="000000"/>
          <w:lang w:val="ro-RO"/>
        </w:rPr>
        <w:t xml:space="preserve">în anul 2008 </w:t>
      </w:r>
      <w:r w:rsidRPr="00CC18B8">
        <w:rPr>
          <w:rFonts w:ascii="Trebuchet MS" w:eastAsia="Times New Roman" w:hAnsi="Trebuchet MS" w:cs="Arial"/>
          <w:i/>
          <w:color w:val="000000"/>
          <w:lang w:val="ro-RO"/>
        </w:rPr>
        <w:t>Directiva 2009/28/CE privind promovarea utilizării energiei din surse regenerabile</w:t>
      </w:r>
      <w:r w:rsidRPr="00CC18B8">
        <w:rPr>
          <w:rFonts w:ascii="Trebuchet MS" w:eastAsia="Times New Roman" w:hAnsi="Trebuchet MS" w:cs="Arial"/>
          <w:color w:val="000000"/>
          <w:lang w:val="ro-RO"/>
        </w:rPr>
        <w:t xml:space="preserve"> ("Directiva privind energia regenerabilă" - RED), stabili</w:t>
      </w:r>
      <w:r w:rsidR="005B4E53" w:rsidRPr="00CC18B8">
        <w:rPr>
          <w:rFonts w:ascii="Trebuchet MS" w:eastAsia="Times New Roman" w:hAnsi="Trebuchet MS" w:cs="Arial"/>
          <w:color w:val="000000"/>
          <w:lang w:val="ro-RO"/>
        </w:rPr>
        <w:t>nd obiective obligatorii care</w:t>
      </w:r>
      <w:r w:rsidRPr="00CC18B8">
        <w:rPr>
          <w:rFonts w:ascii="Trebuchet MS" w:eastAsia="Times New Roman" w:hAnsi="Trebuchet MS" w:cs="Arial"/>
          <w:color w:val="000000"/>
          <w:lang w:val="ro-RO"/>
        </w:rPr>
        <w:t xml:space="preserve"> trebui</w:t>
      </w:r>
      <w:r w:rsidR="005B4E53" w:rsidRPr="00CC18B8">
        <w:rPr>
          <w:rFonts w:ascii="Trebuchet MS" w:eastAsia="Times New Roman" w:hAnsi="Trebuchet MS" w:cs="Arial"/>
          <w:color w:val="000000"/>
          <w:lang w:val="ro-RO"/>
        </w:rPr>
        <w:t>e</w:t>
      </w:r>
      <w:r w:rsidRPr="00CC18B8">
        <w:rPr>
          <w:rFonts w:ascii="Trebuchet MS" w:eastAsia="Times New Roman" w:hAnsi="Trebuchet MS" w:cs="Arial"/>
          <w:color w:val="000000"/>
          <w:lang w:val="ro-RO"/>
        </w:rPr>
        <w:t xml:space="preserve"> atinse până în anul 2020, pentru o cotă globală de 20% a energiei din surse regenerabile în UE și o cotă de 10% pentru energia din surse regenerabile în sectorul transporturilor.</w:t>
      </w:r>
      <w:r w:rsidR="002975EF">
        <w:rPr>
          <w:rFonts w:ascii="Trebuchet MS" w:eastAsia="Times New Roman" w:hAnsi="Trebuchet MS" w:cs="Arial"/>
          <w:color w:val="000000"/>
          <w:lang w:val="ro-RO"/>
        </w:rPr>
        <w:t xml:space="preserve"> </w:t>
      </w:r>
      <w:r w:rsidR="005B4E53" w:rsidRPr="006023DD">
        <w:rPr>
          <w:rFonts w:ascii="Trebuchet MS" w:hAnsi="Trebuchet MS"/>
          <w:lang w:val="fr-FR"/>
        </w:rPr>
        <w:t>Î</w:t>
      </w:r>
      <w:r w:rsidR="005B4E53" w:rsidRPr="00CC18B8">
        <w:rPr>
          <w:rFonts w:ascii="Trebuchet MS" w:eastAsia="Times New Roman" w:hAnsi="Trebuchet MS" w:cs="Arial"/>
          <w:color w:val="000000"/>
          <w:lang w:val="ro-RO"/>
        </w:rPr>
        <w:t>n plus, criteriile de sustenabilitate pentru biocarburanți</w:t>
      </w:r>
      <w:r w:rsidR="002975EF">
        <w:rPr>
          <w:rFonts w:ascii="Trebuchet MS" w:eastAsia="Times New Roman" w:hAnsi="Trebuchet MS" w:cs="Arial"/>
          <w:color w:val="000000"/>
          <w:lang w:val="ro-RO"/>
        </w:rPr>
        <w:t xml:space="preserve"> </w:t>
      </w:r>
      <w:r w:rsidR="005B4E53" w:rsidRPr="00CC18B8">
        <w:rPr>
          <w:rFonts w:ascii="Trebuchet MS" w:eastAsia="Times New Roman" w:hAnsi="Trebuchet MS" w:cs="Arial"/>
          <w:color w:val="000000"/>
          <w:lang w:val="ro-RO"/>
        </w:rPr>
        <w:t>care urmează să fie luate în calcul au fost stabilite c</w:t>
      </w:r>
      <w:r w:rsidR="002975EF">
        <w:rPr>
          <w:rFonts w:ascii="Trebuchet MS" w:eastAsia="Times New Roman" w:hAnsi="Trebuchet MS" w:cs="Arial"/>
          <w:color w:val="000000"/>
          <w:lang w:val="ro-RO"/>
        </w:rPr>
        <w:t>a</w:t>
      </w:r>
      <w:r w:rsidR="005B4E53" w:rsidRPr="00CC18B8">
        <w:rPr>
          <w:rFonts w:ascii="Trebuchet MS" w:eastAsia="Times New Roman" w:hAnsi="Trebuchet MS" w:cs="Arial"/>
          <w:color w:val="000000"/>
          <w:lang w:val="ro-RO"/>
        </w:rPr>
        <w:t xml:space="preserve"> țintă.</w:t>
      </w:r>
    </w:p>
    <w:p w14:paraId="6C46804A" w14:textId="77777777" w:rsidR="00550A44" w:rsidRDefault="00550A44" w:rsidP="00550A44">
      <w:pPr>
        <w:spacing w:after="120" w:line="360" w:lineRule="auto"/>
        <w:jc w:val="both"/>
        <w:rPr>
          <w:rFonts w:ascii="Trebuchet MS" w:eastAsia="Times New Roman" w:hAnsi="Trebuchet MS" w:cs="Arial"/>
          <w:color w:val="000000"/>
          <w:lang w:val="ro-RO"/>
        </w:rPr>
      </w:pPr>
      <w:r w:rsidRPr="00550A44">
        <w:rPr>
          <w:rFonts w:ascii="Trebuchet MS" w:eastAsia="Times New Roman" w:hAnsi="Trebuchet MS" w:cs="Arial"/>
          <w:color w:val="000000"/>
          <w:lang w:val="ro-RO"/>
        </w:rPr>
        <w:t>Directiva 2009/28 / CE a Parlamentului European și a Consiliului din 23 aprilie 2009 privind promovarea utilizării energiei din surse regenerabile prevede la articolul 17 că "</w:t>
      </w:r>
      <w:r w:rsidRPr="006023DD">
        <w:rPr>
          <w:lang w:val="ro-RO"/>
        </w:rPr>
        <w:t xml:space="preserve"> </w:t>
      </w:r>
      <w:r w:rsidRPr="00550A44">
        <w:rPr>
          <w:rFonts w:ascii="Trebuchet MS" w:eastAsia="Times New Roman" w:hAnsi="Trebuchet MS" w:cs="Arial"/>
          <w:color w:val="000000"/>
          <w:lang w:val="ro-RO"/>
        </w:rPr>
        <w:t>Începând cu 1 ianuarie 2017, reducerea emisiilor de gaze cu efect</w:t>
      </w:r>
      <w:r>
        <w:rPr>
          <w:rFonts w:ascii="Trebuchet MS" w:eastAsia="Times New Roman" w:hAnsi="Trebuchet MS" w:cs="Arial"/>
          <w:color w:val="000000"/>
          <w:lang w:val="ro-RO"/>
        </w:rPr>
        <w:t xml:space="preserve"> </w:t>
      </w:r>
      <w:r w:rsidRPr="00550A44">
        <w:rPr>
          <w:rFonts w:ascii="Trebuchet MS" w:eastAsia="Times New Roman" w:hAnsi="Trebuchet MS" w:cs="Arial"/>
          <w:color w:val="000000"/>
          <w:lang w:val="ro-RO"/>
        </w:rPr>
        <w:t xml:space="preserve">de seră datorată utilizării biocarburanţilor și </w:t>
      </w:r>
      <w:r w:rsidRPr="00550A44">
        <w:rPr>
          <w:rFonts w:ascii="Trebuchet MS" w:eastAsia="Times New Roman" w:hAnsi="Trebuchet MS" w:cs="Arial"/>
          <w:color w:val="000000"/>
          <w:lang w:val="ro-RO"/>
        </w:rPr>
        <w:lastRenderedPageBreak/>
        <w:t>a altor biolichide</w:t>
      </w:r>
      <w:r>
        <w:rPr>
          <w:rFonts w:ascii="Trebuchet MS" w:eastAsia="Times New Roman" w:hAnsi="Trebuchet MS" w:cs="Arial"/>
          <w:color w:val="000000"/>
          <w:lang w:val="ro-RO"/>
        </w:rPr>
        <w:t xml:space="preserve"> </w:t>
      </w:r>
      <w:r w:rsidRPr="00550A44">
        <w:rPr>
          <w:rFonts w:ascii="Trebuchet MS" w:eastAsia="Times New Roman" w:hAnsi="Trebuchet MS" w:cs="Arial"/>
          <w:color w:val="000000"/>
          <w:lang w:val="ro-RO"/>
        </w:rPr>
        <w:t>luate în considerare pentru scopurile menţionate la alineatul  (1)</w:t>
      </w:r>
      <w:r>
        <w:rPr>
          <w:rFonts w:ascii="Trebuchet MS" w:eastAsia="Times New Roman" w:hAnsi="Trebuchet MS" w:cs="Arial"/>
          <w:color w:val="000000"/>
          <w:lang w:val="ro-RO"/>
        </w:rPr>
        <w:t xml:space="preserve"> </w:t>
      </w:r>
      <w:r w:rsidRPr="00550A44">
        <w:rPr>
          <w:rFonts w:ascii="Trebuchet MS" w:eastAsia="Times New Roman" w:hAnsi="Trebuchet MS" w:cs="Arial"/>
          <w:color w:val="000000"/>
          <w:lang w:val="ro-RO"/>
        </w:rPr>
        <w:t>literele (a), (b) și (c) este de cel puţin 50 %. Începând cu 1 ianuarie</w:t>
      </w:r>
      <w:r>
        <w:rPr>
          <w:rFonts w:ascii="Trebuchet MS" w:eastAsia="Times New Roman" w:hAnsi="Trebuchet MS" w:cs="Arial"/>
          <w:color w:val="000000"/>
          <w:lang w:val="ro-RO"/>
        </w:rPr>
        <w:t xml:space="preserve"> </w:t>
      </w:r>
      <w:r w:rsidRPr="00550A44">
        <w:rPr>
          <w:rFonts w:ascii="Trebuchet MS" w:eastAsia="Times New Roman" w:hAnsi="Trebuchet MS" w:cs="Arial"/>
          <w:color w:val="000000"/>
          <w:lang w:val="ro-RO"/>
        </w:rPr>
        <w:t>2018, reducerea respectivă a emisiilor de gaze cu efect de seră</w:t>
      </w:r>
      <w:r>
        <w:rPr>
          <w:rFonts w:ascii="Trebuchet MS" w:eastAsia="Times New Roman" w:hAnsi="Trebuchet MS" w:cs="Arial"/>
          <w:color w:val="000000"/>
          <w:lang w:val="ro-RO"/>
        </w:rPr>
        <w:t xml:space="preserve"> </w:t>
      </w:r>
      <w:r w:rsidRPr="00550A44">
        <w:rPr>
          <w:rFonts w:ascii="Trebuchet MS" w:eastAsia="Times New Roman" w:hAnsi="Trebuchet MS" w:cs="Arial"/>
          <w:color w:val="000000"/>
          <w:lang w:val="ro-RO"/>
        </w:rPr>
        <w:t>devine de cel puţin 60 % pentru biocarburanţii și biolichidele produse</w:t>
      </w:r>
      <w:r>
        <w:rPr>
          <w:rFonts w:ascii="Trebuchet MS" w:eastAsia="Times New Roman" w:hAnsi="Trebuchet MS" w:cs="Arial"/>
          <w:color w:val="000000"/>
          <w:lang w:val="ro-RO"/>
        </w:rPr>
        <w:t xml:space="preserve"> </w:t>
      </w:r>
      <w:r w:rsidRPr="00550A44">
        <w:rPr>
          <w:rFonts w:ascii="Trebuchet MS" w:eastAsia="Times New Roman" w:hAnsi="Trebuchet MS" w:cs="Arial"/>
          <w:color w:val="000000"/>
          <w:lang w:val="ro-RO"/>
        </w:rPr>
        <w:t>în instalaţii a căror producţie a început la sau după 1 ianuarie</w:t>
      </w:r>
      <w:r>
        <w:rPr>
          <w:rFonts w:ascii="Trebuchet MS" w:eastAsia="Times New Roman" w:hAnsi="Trebuchet MS" w:cs="Arial"/>
          <w:color w:val="000000"/>
          <w:lang w:val="ro-RO"/>
        </w:rPr>
        <w:t xml:space="preserve"> </w:t>
      </w:r>
      <w:r w:rsidRPr="00550A44">
        <w:rPr>
          <w:rFonts w:ascii="Trebuchet MS" w:eastAsia="Times New Roman" w:hAnsi="Trebuchet MS" w:cs="Arial"/>
          <w:color w:val="000000"/>
          <w:lang w:val="ro-RO"/>
        </w:rPr>
        <w:t xml:space="preserve">2017. </w:t>
      </w:r>
    </w:p>
    <w:p w14:paraId="67B49A61" w14:textId="77777777" w:rsidR="00550A44" w:rsidRDefault="00550A44" w:rsidP="00CC18B8">
      <w:pPr>
        <w:spacing w:after="120" w:line="360" w:lineRule="auto"/>
        <w:jc w:val="both"/>
        <w:rPr>
          <w:rFonts w:ascii="Trebuchet MS" w:eastAsia="Times New Roman" w:hAnsi="Trebuchet MS" w:cs="Arial"/>
          <w:color w:val="000000"/>
          <w:lang w:val="ro-RO"/>
        </w:rPr>
      </w:pPr>
      <w:r w:rsidRPr="00550A44">
        <w:rPr>
          <w:rFonts w:ascii="Trebuchet MS" w:eastAsia="Times New Roman" w:hAnsi="Trebuchet MS" w:cs="Arial"/>
          <w:color w:val="000000"/>
          <w:lang w:val="ro-RO"/>
        </w:rPr>
        <w:t>În 30 noiembrie 2016, Comisia Europeană (CE) a prezentat Consiliului și Parlamentului European o propunere de reformare a Directivei privind energia din surse regenerabile pentru anul 2030.</w:t>
      </w:r>
    </w:p>
    <w:p w14:paraId="1693730D" w14:textId="77777777" w:rsidR="00550A44" w:rsidRDefault="00550A44" w:rsidP="00CC18B8">
      <w:pPr>
        <w:spacing w:after="120" w:line="360" w:lineRule="auto"/>
        <w:jc w:val="both"/>
        <w:rPr>
          <w:rFonts w:ascii="Trebuchet MS" w:eastAsia="Times New Roman" w:hAnsi="Trebuchet MS" w:cs="Arial"/>
          <w:color w:val="000000"/>
          <w:lang w:val="ro-RO"/>
        </w:rPr>
      </w:pPr>
      <w:r w:rsidRPr="00550A44">
        <w:rPr>
          <w:rFonts w:ascii="Trebuchet MS" w:eastAsia="Times New Roman" w:hAnsi="Trebuchet MS" w:cs="Arial"/>
          <w:color w:val="000000"/>
          <w:lang w:val="ro-RO"/>
        </w:rPr>
        <w:t xml:space="preserve">Pentru a promova </w:t>
      </w:r>
      <w:r w:rsidR="005E6E0F">
        <w:rPr>
          <w:rFonts w:ascii="Trebuchet MS" w:eastAsia="Times New Roman" w:hAnsi="Trebuchet MS" w:cs="Arial"/>
          <w:color w:val="000000"/>
          <w:lang w:val="ro-RO"/>
        </w:rPr>
        <w:t>implementarea</w:t>
      </w:r>
      <w:r w:rsidRPr="00550A44">
        <w:rPr>
          <w:rFonts w:ascii="Trebuchet MS" w:eastAsia="Times New Roman" w:hAnsi="Trebuchet MS" w:cs="Arial"/>
          <w:color w:val="000000"/>
          <w:lang w:val="ro-RO"/>
        </w:rPr>
        <w:t xml:space="preserve"> și dezvoltarea de combustibili cu emisii scăzute de dioxid de carbon, cum ar fi bioc</w:t>
      </w:r>
      <w:r w:rsidR="005E6E0F">
        <w:rPr>
          <w:rFonts w:ascii="Trebuchet MS" w:eastAsia="Times New Roman" w:hAnsi="Trebuchet MS" w:cs="Arial"/>
          <w:color w:val="000000"/>
          <w:lang w:val="ro-RO"/>
        </w:rPr>
        <w:t>ombustibili</w:t>
      </w:r>
      <w:r w:rsidRPr="00550A44">
        <w:rPr>
          <w:rFonts w:ascii="Trebuchet MS" w:eastAsia="Times New Roman" w:hAnsi="Trebuchet MS" w:cs="Arial"/>
          <w:color w:val="000000"/>
          <w:lang w:val="ro-RO"/>
        </w:rPr>
        <w:t xml:space="preserve"> avansați, se propune introducerea după 2020 a unei obligații care să impună furnizorilor de combustibili să vândă </w:t>
      </w:r>
      <w:r w:rsidR="00D2208A" w:rsidRPr="00D2208A">
        <w:rPr>
          <w:rFonts w:ascii="Trebuchet MS" w:eastAsia="Times New Roman" w:hAnsi="Trebuchet MS" w:cs="Arial"/>
          <w:color w:val="000000"/>
          <w:lang w:val="ro-RO"/>
        </w:rPr>
        <w:t xml:space="preserve">combustibili regenerabili și cu emisii reduse, inclusiv biocarburanți avansați și electricitate regenerabilă </w:t>
      </w:r>
      <w:r w:rsidR="005E6E0F">
        <w:rPr>
          <w:rFonts w:ascii="Trebuchet MS" w:eastAsia="Times New Roman" w:hAnsi="Trebuchet MS" w:cs="Arial"/>
          <w:color w:val="000000"/>
          <w:lang w:val="ro-RO"/>
        </w:rPr>
        <w:t>la o cotă crescută gradual (</w:t>
      </w:r>
      <w:r w:rsidRPr="00550A44">
        <w:rPr>
          <w:rFonts w:ascii="Trebuchet MS" w:eastAsia="Times New Roman" w:hAnsi="Trebuchet MS" w:cs="Arial"/>
          <w:color w:val="000000"/>
          <w:lang w:val="ro-RO"/>
        </w:rPr>
        <w:t>cel puțin 1,5% în 2021 crescând la cel puțin 6,8% până în 2030).</w:t>
      </w:r>
    </w:p>
    <w:p w14:paraId="31B17E35" w14:textId="77777777" w:rsidR="00D2208A" w:rsidRPr="00D2208A" w:rsidRDefault="00D2208A" w:rsidP="00D2208A">
      <w:pPr>
        <w:spacing w:after="120" w:line="360" w:lineRule="auto"/>
        <w:jc w:val="both"/>
        <w:rPr>
          <w:rFonts w:ascii="Trebuchet MS" w:eastAsia="Times New Roman" w:hAnsi="Trebuchet MS" w:cs="Arial"/>
          <w:color w:val="000000"/>
          <w:lang w:val="ro-RO"/>
        </w:rPr>
      </w:pPr>
      <w:r w:rsidRPr="00D2208A">
        <w:rPr>
          <w:rFonts w:ascii="Trebuchet MS" w:eastAsia="Times New Roman" w:hAnsi="Trebuchet MS" w:cs="Arial"/>
          <w:color w:val="000000"/>
          <w:lang w:val="ro-RO"/>
        </w:rPr>
        <w:t>Pentru a promova inovarea, obligația include o subcota specifică pentru biocarburanții avansați, crescând de la 0,5% în 2021 la cel puțin 3,6% în 2030.</w:t>
      </w:r>
      <w:r w:rsidRPr="006023DD">
        <w:rPr>
          <w:lang w:val="fr-FR"/>
        </w:rPr>
        <w:t xml:space="preserve"> </w:t>
      </w:r>
    </w:p>
    <w:p w14:paraId="014391D9" w14:textId="77777777" w:rsidR="00D2208A" w:rsidRDefault="00D2208A" w:rsidP="00D2208A">
      <w:pPr>
        <w:spacing w:after="120" w:line="360" w:lineRule="auto"/>
        <w:jc w:val="both"/>
        <w:rPr>
          <w:rFonts w:ascii="Trebuchet MS" w:eastAsia="Times New Roman" w:hAnsi="Trebuchet MS" w:cs="Arial"/>
          <w:color w:val="000000"/>
          <w:lang w:val="ro-RO"/>
        </w:rPr>
      </w:pPr>
      <w:r w:rsidRPr="00D2208A">
        <w:rPr>
          <w:rFonts w:ascii="Trebuchet MS" w:eastAsia="Times New Roman" w:hAnsi="Trebuchet MS" w:cs="Arial"/>
          <w:color w:val="000000"/>
          <w:lang w:val="ro-RO"/>
        </w:rPr>
        <w:t>Biocombustibilii avansați sunt definiți drept biocombustibili care se bazează pe o listă de materii prime; mai ales material lignocelulozic, deșeuri și reziduuri.</w:t>
      </w:r>
    </w:p>
    <w:p w14:paraId="183ED61A" w14:textId="77777777" w:rsidR="00D2208A" w:rsidRPr="00CC18B8" w:rsidRDefault="00D2208A" w:rsidP="00D2208A">
      <w:pPr>
        <w:spacing w:after="120" w:line="360" w:lineRule="auto"/>
        <w:jc w:val="both"/>
        <w:rPr>
          <w:rFonts w:ascii="Trebuchet MS" w:eastAsia="Times New Roman" w:hAnsi="Trebuchet MS" w:cs="Arial"/>
          <w:color w:val="000000"/>
          <w:lang w:val="ro-RO"/>
        </w:rPr>
      </w:pPr>
      <w:r w:rsidRPr="00D2208A">
        <w:rPr>
          <w:rFonts w:ascii="Trebuchet MS" w:eastAsia="Times New Roman" w:hAnsi="Trebuchet MS" w:cs="Arial"/>
          <w:color w:val="000000"/>
          <w:lang w:val="ro-RO"/>
        </w:rPr>
        <w:t>Sectorul aviatic și marin sunt incluse în mod explicit în propunere. De fapt, se propune ca combustibilii alternativi avansați utilizați în sectoarele aviației și maritim să poată fi numărați de 1,2 ori față de mandatul de 6,8% din energia regenerabilă.</w:t>
      </w:r>
      <w:r w:rsidR="00F43AA4" w:rsidRPr="006023DD">
        <w:rPr>
          <w:lang w:val="ro-RO"/>
        </w:rPr>
        <w:t xml:space="preserve"> </w:t>
      </w:r>
      <w:r w:rsidR="00F43AA4" w:rsidRPr="00F43AA4">
        <w:rPr>
          <w:rFonts w:ascii="Trebuchet MS" w:eastAsia="Times New Roman" w:hAnsi="Trebuchet MS" w:cs="Arial"/>
          <w:color w:val="000000"/>
          <w:lang w:val="ro-RO"/>
        </w:rPr>
        <w:t>Aceasta ar oferi un stimulent suplimentar pentru dezvoltarea și utilizarea de combustibili alternativi în sectorul aviației.</w:t>
      </w:r>
    </w:p>
    <w:p w14:paraId="3DA853A0" w14:textId="77777777" w:rsidR="00362E44" w:rsidRPr="00CC18B8" w:rsidRDefault="00362E44"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În februarie 2009, Direcția Generală a Comisiei Europene pentru Energie și Transport a inițiat  un studiu intitulat SWAFEA (</w:t>
      </w:r>
      <w:r w:rsidR="005B4E53" w:rsidRPr="00CC18B8">
        <w:rPr>
          <w:rFonts w:ascii="Trebuchet MS" w:eastAsia="Times New Roman" w:hAnsi="Trebuchet MS" w:cs="Arial"/>
          <w:color w:val="000000"/>
          <w:lang w:val="ro-RO"/>
        </w:rPr>
        <w:t>M</w:t>
      </w:r>
      <w:r w:rsidRPr="00CC18B8">
        <w:rPr>
          <w:rFonts w:ascii="Trebuchet MS" w:eastAsia="Times New Roman" w:hAnsi="Trebuchet MS" w:cs="Arial"/>
          <w:color w:val="000000"/>
          <w:lang w:val="ro-RO"/>
        </w:rPr>
        <w:t xml:space="preserve">etode durabile pentru combustibili alternativi și </w:t>
      </w:r>
      <w:r w:rsidR="005B4E53" w:rsidRPr="00CC18B8">
        <w:rPr>
          <w:rFonts w:ascii="Trebuchet MS" w:eastAsia="Times New Roman" w:hAnsi="Trebuchet MS" w:cs="Arial"/>
          <w:color w:val="000000"/>
          <w:lang w:val="ro-RO"/>
        </w:rPr>
        <w:t xml:space="preserve">pentru </w:t>
      </w:r>
      <w:r w:rsidRPr="00CC18B8">
        <w:rPr>
          <w:rFonts w:ascii="Trebuchet MS" w:eastAsia="Times New Roman" w:hAnsi="Trebuchet MS" w:cs="Arial"/>
          <w:color w:val="000000"/>
          <w:lang w:val="ro-RO"/>
        </w:rPr>
        <w:t>energi</w:t>
      </w:r>
      <w:r w:rsidR="005B4E53" w:rsidRPr="00CC18B8">
        <w:rPr>
          <w:rFonts w:ascii="Trebuchet MS" w:eastAsia="Times New Roman" w:hAnsi="Trebuchet MS" w:cs="Arial"/>
          <w:color w:val="000000"/>
          <w:lang w:val="ro-RO"/>
        </w:rPr>
        <w:t>a</w:t>
      </w:r>
      <w:r w:rsidRPr="00CC18B8">
        <w:rPr>
          <w:rFonts w:ascii="Trebuchet MS" w:eastAsia="Times New Roman" w:hAnsi="Trebuchet MS" w:cs="Arial"/>
          <w:color w:val="000000"/>
          <w:lang w:val="ro-RO"/>
        </w:rPr>
        <w:t xml:space="preserve"> </w:t>
      </w:r>
      <w:r w:rsidR="005B4E53" w:rsidRPr="00CC18B8">
        <w:rPr>
          <w:rFonts w:ascii="Trebuchet MS" w:eastAsia="Times New Roman" w:hAnsi="Trebuchet MS" w:cs="Arial"/>
          <w:color w:val="000000"/>
          <w:lang w:val="ro-RO"/>
        </w:rPr>
        <w:t>de</w:t>
      </w:r>
      <w:r w:rsidRPr="00CC18B8">
        <w:rPr>
          <w:rFonts w:ascii="Trebuchet MS" w:eastAsia="Times New Roman" w:hAnsi="Trebuchet MS" w:cs="Arial"/>
          <w:color w:val="000000"/>
          <w:lang w:val="ro-RO"/>
        </w:rPr>
        <w:t xml:space="preserve"> </w:t>
      </w:r>
      <w:r w:rsidR="00150D35" w:rsidRPr="00CC18B8">
        <w:rPr>
          <w:rFonts w:ascii="Trebuchet MS" w:eastAsia="Times New Roman" w:hAnsi="Trebuchet MS" w:cs="Arial"/>
          <w:color w:val="000000"/>
          <w:lang w:val="ro-RO"/>
        </w:rPr>
        <w:t>a</w:t>
      </w:r>
      <w:r w:rsidRPr="00CC18B8">
        <w:rPr>
          <w:rFonts w:ascii="Trebuchet MS" w:eastAsia="Times New Roman" w:hAnsi="Trebuchet MS" w:cs="Arial"/>
          <w:color w:val="000000"/>
          <w:lang w:val="ro-RO"/>
        </w:rPr>
        <w:t xml:space="preserve">viație) pentru a investiga fezabilitatea și impactul utilizării combustibililor alternativi în domeniul aviației. </w:t>
      </w:r>
    </w:p>
    <w:p w14:paraId="7D9CFE98" w14:textId="77777777" w:rsidR="00BD56E6" w:rsidRDefault="00362E44" w:rsidP="00CC18B8">
      <w:pPr>
        <w:spacing w:after="120" w:line="360" w:lineRule="auto"/>
        <w:jc w:val="both"/>
        <w:rPr>
          <w:rFonts w:ascii="Trebuchet MS" w:hAnsi="Trebuchet MS"/>
          <w:lang w:val="ro-RO"/>
        </w:rPr>
      </w:pPr>
      <w:r w:rsidRPr="00CC18B8">
        <w:rPr>
          <w:rFonts w:ascii="Trebuchet MS" w:eastAsia="Times New Roman" w:hAnsi="Trebuchet MS" w:cs="Arial"/>
          <w:lang w:val="ro-RO"/>
        </w:rPr>
        <w:t>Raportul final SWAFEA a fost publicat în iulie 2011</w:t>
      </w:r>
      <w:r w:rsidR="00F43AA4" w:rsidRPr="00F43AA4">
        <w:rPr>
          <w:rFonts w:ascii="Trebuchet MS" w:eastAsia="Times New Roman" w:hAnsi="Trebuchet MS" w:cs="Arial"/>
          <w:vertAlign w:val="superscript"/>
          <w:lang w:val="ro-RO"/>
        </w:rPr>
        <w:t>1</w:t>
      </w:r>
      <w:r w:rsidR="00BD56E6">
        <w:rPr>
          <w:rFonts w:ascii="Trebuchet MS" w:eastAsia="Times New Roman" w:hAnsi="Trebuchet MS" w:cs="Arial"/>
          <w:vertAlign w:val="superscript"/>
          <w:lang w:val="ro-RO"/>
        </w:rPr>
        <w:t>2</w:t>
      </w:r>
      <w:r w:rsidRPr="00F43AA4">
        <w:rPr>
          <w:rFonts w:ascii="Trebuchet MS" w:eastAsia="Times New Roman" w:hAnsi="Trebuchet MS" w:cs="Arial"/>
          <w:vertAlign w:val="superscript"/>
          <w:lang w:val="ro-RO"/>
        </w:rPr>
        <w:t xml:space="preserve"> </w:t>
      </w:r>
      <w:r w:rsidRPr="00CC18B8">
        <w:rPr>
          <w:rFonts w:ascii="Trebuchet MS" w:eastAsia="Times New Roman" w:hAnsi="Trebuchet MS" w:cs="Arial"/>
          <w:lang w:val="ro-RO"/>
        </w:rPr>
        <w:t>și oferă o analiză cuprinzătoare cu privire la perspectivele combustibililor alternativi în aviație, inclusiv o analiză integrată a fezabilității tehnice</w:t>
      </w:r>
      <w:r w:rsidR="005B4E53" w:rsidRPr="00CC18B8">
        <w:rPr>
          <w:rFonts w:ascii="Trebuchet MS" w:eastAsia="Times New Roman" w:hAnsi="Trebuchet MS" w:cs="Arial"/>
          <w:lang w:val="ro-RO"/>
        </w:rPr>
        <w:t xml:space="preserve">, a sustenabilității ecologice </w:t>
      </w:r>
      <w:r w:rsidRPr="00CC18B8">
        <w:rPr>
          <w:rFonts w:ascii="Trebuchet MS" w:eastAsia="Times New Roman" w:hAnsi="Trebuchet MS" w:cs="Arial"/>
          <w:lang w:val="ro-RO"/>
        </w:rPr>
        <w:t>(pe baza criteriilor d</w:t>
      </w:r>
      <w:r w:rsidR="005B4E53" w:rsidRPr="00CC18B8">
        <w:rPr>
          <w:rFonts w:ascii="Trebuchet MS" w:eastAsia="Times New Roman" w:hAnsi="Trebuchet MS" w:cs="Arial"/>
          <w:lang w:val="ro-RO"/>
        </w:rPr>
        <w:t>e sustenabilitate stabilite de D</w:t>
      </w:r>
      <w:r w:rsidRPr="00CC18B8">
        <w:rPr>
          <w:rFonts w:ascii="Trebuchet MS" w:eastAsia="Times New Roman" w:hAnsi="Trebuchet MS" w:cs="Arial"/>
          <w:lang w:val="ro-RO"/>
        </w:rPr>
        <w:t>irectiva UE privind energia regenerabilă</w:t>
      </w:r>
      <w:r w:rsidR="00F43AA4" w:rsidRPr="00F43AA4">
        <w:rPr>
          <w:rFonts w:ascii="Trebuchet MS" w:eastAsia="Times New Roman" w:hAnsi="Trebuchet MS" w:cs="Arial"/>
          <w:vertAlign w:val="superscript"/>
          <w:lang w:val="ro-RO"/>
        </w:rPr>
        <w:t>1</w:t>
      </w:r>
      <w:r w:rsidR="00BD56E6">
        <w:rPr>
          <w:rFonts w:ascii="Trebuchet MS" w:eastAsia="Times New Roman" w:hAnsi="Trebuchet MS" w:cs="Arial"/>
          <w:vertAlign w:val="superscript"/>
          <w:lang w:val="ro-RO"/>
        </w:rPr>
        <w:t>3</w:t>
      </w:r>
      <w:r w:rsidRPr="00CC18B8">
        <w:rPr>
          <w:rFonts w:ascii="Trebuchet MS" w:eastAsia="Times New Roman" w:hAnsi="Trebuchet MS" w:cs="Arial"/>
          <w:lang w:val="ro-RO"/>
        </w:rPr>
        <w:t xml:space="preserve">) și </w:t>
      </w:r>
      <w:r w:rsidR="005B4E53" w:rsidRPr="00CC18B8">
        <w:rPr>
          <w:rFonts w:ascii="Trebuchet MS" w:eastAsia="Times New Roman" w:hAnsi="Trebuchet MS" w:cs="Arial"/>
          <w:lang w:val="ro-RO"/>
        </w:rPr>
        <w:t>a aspectelor</w:t>
      </w:r>
      <w:r w:rsidRPr="00CC18B8">
        <w:rPr>
          <w:rFonts w:ascii="Trebuchet MS" w:eastAsia="Times New Roman" w:hAnsi="Trebuchet MS" w:cs="Arial"/>
          <w:lang w:val="ro-RO"/>
        </w:rPr>
        <w:t xml:space="preserve"> economice.</w:t>
      </w:r>
      <w:r w:rsidRPr="00CC18B8">
        <w:rPr>
          <w:rFonts w:ascii="Trebuchet MS" w:hAnsi="Trebuchet MS"/>
          <w:lang w:val="ro-RO"/>
        </w:rPr>
        <w:t xml:space="preserve"> </w:t>
      </w:r>
    </w:p>
    <w:p w14:paraId="2BCC3DE7" w14:textId="77777777" w:rsidR="001E15C4" w:rsidRDefault="001E15C4" w:rsidP="00CC18B8">
      <w:pPr>
        <w:spacing w:after="120" w:line="360" w:lineRule="auto"/>
        <w:jc w:val="both"/>
        <w:rPr>
          <w:rFonts w:ascii="Trebuchet MS" w:hAnsi="Trebuchet MS"/>
          <w:lang w:val="ro-RO"/>
        </w:rPr>
      </w:pPr>
    </w:p>
    <w:p w14:paraId="0AE01119" w14:textId="77777777" w:rsidR="00BD56E6" w:rsidRPr="006023DD" w:rsidRDefault="00BD56E6" w:rsidP="00BD56E6">
      <w:pPr>
        <w:spacing w:after="120" w:line="240" w:lineRule="auto"/>
        <w:jc w:val="both"/>
        <w:rPr>
          <w:rFonts w:ascii="Trebuchet MS" w:eastAsia="Times New Roman" w:hAnsi="Trebuchet MS" w:cs="Arial"/>
          <w:color w:val="000000"/>
          <w:sz w:val="20"/>
          <w:szCs w:val="20"/>
          <w:vertAlign w:val="superscript"/>
          <w:lang w:val="ro-RO"/>
        </w:rPr>
      </w:pPr>
      <w:r>
        <w:rPr>
          <w:rFonts w:ascii="Trebuchet MS" w:eastAsia="Times New Roman" w:hAnsi="Trebuchet MS" w:cs="Arial"/>
          <w:noProof/>
          <w:color w:val="000000"/>
          <w:sz w:val="20"/>
          <w:szCs w:val="20"/>
          <w:vertAlign w:val="superscript"/>
        </w:rPr>
        <mc:AlternateContent>
          <mc:Choice Requires="wps">
            <w:drawing>
              <wp:anchor distT="0" distB="0" distL="114300" distR="114300" simplePos="0" relativeHeight="251763712" behindDoc="0" locked="0" layoutInCell="1" allowOverlap="1" wp14:anchorId="426AEF68" wp14:editId="1B6F44A5">
                <wp:simplePos x="0" y="0"/>
                <wp:positionH relativeFrom="column">
                  <wp:posOffset>-1</wp:posOffset>
                </wp:positionH>
                <wp:positionV relativeFrom="paragraph">
                  <wp:posOffset>130810</wp:posOffset>
                </wp:positionV>
                <wp:extent cx="1571625" cy="9525"/>
                <wp:effectExtent l="0" t="0" r="28575" b="28575"/>
                <wp:wrapNone/>
                <wp:docPr id="52" name="Straight Connector 52"/>
                <wp:cNvGraphicFramePr/>
                <a:graphic xmlns:a="http://schemas.openxmlformats.org/drawingml/2006/main">
                  <a:graphicData uri="http://schemas.microsoft.com/office/word/2010/wordprocessingShape">
                    <wps:wsp>
                      <wps:cNvCnPr/>
                      <wps:spPr>
                        <a:xfrm>
                          <a:off x="0" y="0"/>
                          <a:ext cx="1571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515636B" id="Straight Connector 52"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0,10.3pt" to="123.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" strokecolor="black [3213]"/>
            </w:pict>
          </mc:Fallback>
        </mc:AlternateContent>
      </w:r>
    </w:p>
    <w:p w14:paraId="50FC9392" w14:textId="77777777" w:rsidR="00BD56E6" w:rsidRPr="006023DD" w:rsidRDefault="00BD56E6" w:rsidP="00BD56E6">
      <w:pPr>
        <w:spacing w:after="120" w:line="240" w:lineRule="auto"/>
        <w:jc w:val="both"/>
        <w:rPr>
          <w:rFonts w:ascii="Trebuchet MS" w:eastAsia="Times New Roman" w:hAnsi="Trebuchet MS" w:cs="Arial"/>
          <w:color w:val="000000"/>
          <w:sz w:val="20"/>
          <w:szCs w:val="20"/>
          <w:vertAlign w:val="superscript"/>
          <w:lang w:val="ro-RO"/>
        </w:rPr>
      </w:pPr>
      <w:r w:rsidRPr="006023DD">
        <w:rPr>
          <w:rFonts w:ascii="Trebuchet MS" w:eastAsia="Times New Roman" w:hAnsi="Trebuchet MS" w:cs="Arial"/>
          <w:color w:val="000000"/>
          <w:sz w:val="20"/>
          <w:szCs w:val="20"/>
          <w:vertAlign w:val="superscript"/>
          <w:lang w:val="ro-RO"/>
        </w:rPr>
        <w:t>12 http://www.icao.int/environmental-protection/GFAAF/Documents/SW_WP9_D.9.1%20Final%20report_released%20July2011.pdf</w:t>
      </w:r>
    </w:p>
    <w:p w14:paraId="04B61751" w14:textId="77777777" w:rsidR="001A0928" w:rsidRPr="006023DD" w:rsidRDefault="00BD56E6" w:rsidP="001A0928">
      <w:pPr>
        <w:pStyle w:val="HTMLPreformatted"/>
        <w:shd w:val="clear" w:color="auto" w:fill="FFFFFF"/>
        <w:rPr>
          <w:rFonts w:ascii="Trebuchet MS" w:eastAsia="Times New Roman" w:hAnsi="Trebuchet MS" w:cs="Courier New"/>
          <w:color w:val="212121"/>
          <w:sz w:val="16"/>
          <w:szCs w:val="16"/>
          <w:lang w:val="fr-FR"/>
        </w:rPr>
      </w:pPr>
      <w:r w:rsidRPr="006023DD">
        <w:rPr>
          <w:rFonts w:ascii="Trebuchet MS" w:eastAsia="Times New Roman" w:hAnsi="Trebuchet MS" w:cs="Arial"/>
          <w:color w:val="000000"/>
          <w:sz w:val="16"/>
          <w:szCs w:val="16"/>
          <w:vertAlign w:val="superscript"/>
          <w:lang w:val="fr-FR"/>
        </w:rPr>
        <w:t>13</w:t>
      </w:r>
      <w:r w:rsidR="001A0928" w:rsidRPr="001A0928">
        <w:rPr>
          <w:rFonts w:ascii="Trebuchet MS" w:eastAsia="Times New Roman" w:hAnsi="Trebuchet MS" w:cs="Courier New"/>
          <w:color w:val="212121"/>
          <w:sz w:val="16"/>
          <w:szCs w:val="16"/>
          <w:lang w:val="ro-RO"/>
        </w:rPr>
        <w:t>Directiva 2009/28 / CE a Parlamentului European și a Consiliului din 23 aprilie 2009 privind promovarea utilizării energiei din surse regenerabile și de modificare și abrogare ulterioară a Directivelor 2001/77 / CE și 2003/30 / CE</w:t>
      </w:r>
    </w:p>
    <w:p w14:paraId="5F9E8067" w14:textId="77777777" w:rsidR="00362E44" w:rsidRPr="00CC18B8" w:rsidRDefault="00362E44" w:rsidP="00CC18B8">
      <w:pPr>
        <w:spacing w:after="120" w:line="360" w:lineRule="auto"/>
        <w:jc w:val="both"/>
        <w:rPr>
          <w:rFonts w:ascii="Trebuchet MS" w:eastAsia="Times New Roman" w:hAnsi="Trebuchet MS" w:cs="Arial"/>
          <w:lang w:val="ro-RO"/>
        </w:rPr>
      </w:pPr>
      <w:r w:rsidRPr="00CC18B8">
        <w:rPr>
          <w:rFonts w:ascii="Trebuchet MS" w:eastAsia="Times New Roman" w:hAnsi="Trebuchet MS" w:cs="Arial"/>
          <w:lang w:val="ro-RO"/>
        </w:rPr>
        <w:lastRenderedPageBreak/>
        <w:t xml:space="preserve">Acesta include o serie de recomandări privind măsurile care ar trebui luate pentru promovarea și adoptarea biocarburanților durabili </w:t>
      </w:r>
      <w:r w:rsidR="00B75340" w:rsidRPr="00CC18B8">
        <w:rPr>
          <w:rFonts w:ascii="Trebuchet MS" w:eastAsia="Times New Roman" w:hAnsi="Trebuchet MS" w:cs="Arial"/>
          <w:lang w:val="ro-RO"/>
        </w:rPr>
        <w:t>în</w:t>
      </w:r>
      <w:r w:rsidRPr="00CC18B8">
        <w:rPr>
          <w:rFonts w:ascii="Trebuchet MS" w:eastAsia="Times New Roman" w:hAnsi="Trebuchet MS" w:cs="Arial"/>
          <w:lang w:val="ro-RO"/>
        </w:rPr>
        <w:t xml:space="preserve"> sectorul aviației </w:t>
      </w:r>
      <w:r w:rsidR="00B75340" w:rsidRPr="00CC18B8">
        <w:rPr>
          <w:rFonts w:ascii="Trebuchet MS" w:eastAsia="Times New Roman" w:hAnsi="Trebuchet MS" w:cs="Arial"/>
          <w:lang w:val="ro-RO"/>
        </w:rPr>
        <w:t>din</w:t>
      </w:r>
      <w:r w:rsidRPr="00CC18B8">
        <w:rPr>
          <w:rFonts w:ascii="Trebuchet MS" w:eastAsia="Times New Roman" w:hAnsi="Trebuchet MS" w:cs="Arial"/>
          <w:lang w:val="ro-RO"/>
        </w:rPr>
        <w:t xml:space="preserve"> Europa.</w:t>
      </w:r>
    </w:p>
    <w:p w14:paraId="5EB0DF6F" w14:textId="77777777" w:rsidR="001B10DC" w:rsidRPr="00CC18B8" w:rsidRDefault="00362E44"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În Martie 2011, Comisia Europeană a publicat </w:t>
      </w:r>
      <w:r w:rsidR="00EC6054" w:rsidRPr="00CC18B8">
        <w:rPr>
          <w:rFonts w:ascii="Trebuchet MS" w:eastAsia="Times New Roman" w:hAnsi="Trebuchet MS" w:cs="Arial"/>
          <w:color w:val="000000"/>
          <w:lang w:val="ro-RO"/>
        </w:rPr>
        <w:t>docu</w:t>
      </w:r>
      <w:r w:rsidR="009F3CF7" w:rsidRPr="00CC18B8">
        <w:rPr>
          <w:rFonts w:ascii="Trebuchet MS" w:eastAsia="Times New Roman" w:hAnsi="Trebuchet MS" w:cs="Arial"/>
          <w:color w:val="000000"/>
          <w:lang w:val="ro-RO"/>
        </w:rPr>
        <w:t>mentul intitulat Cartea Albă a T</w:t>
      </w:r>
      <w:r w:rsidR="00EC6054" w:rsidRPr="00CC18B8">
        <w:rPr>
          <w:rFonts w:ascii="Trebuchet MS" w:eastAsia="Times New Roman" w:hAnsi="Trebuchet MS" w:cs="Arial"/>
          <w:color w:val="000000"/>
          <w:lang w:val="ro-RO"/>
        </w:rPr>
        <w:t>ransporturilor (White Paper</w:t>
      </w:r>
      <w:r w:rsidR="009F3CF7" w:rsidRPr="00CC18B8">
        <w:rPr>
          <w:rFonts w:ascii="Trebuchet MS" w:eastAsia="Times New Roman" w:hAnsi="Trebuchet MS" w:cs="Arial"/>
          <w:color w:val="000000"/>
          <w:lang w:val="ro-RO"/>
        </w:rPr>
        <w:t xml:space="preserve"> on Transport</w:t>
      </w:r>
      <w:r w:rsidR="00EC6054" w:rsidRPr="00CC18B8">
        <w:rPr>
          <w:rFonts w:ascii="Trebuchet MS" w:eastAsia="Times New Roman" w:hAnsi="Trebuchet MS" w:cs="Arial"/>
          <w:color w:val="000000"/>
          <w:lang w:val="ro-RO"/>
        </w:rPr>
        <w:t>)</w:t>
      </w:r>
      <w:r w:rsidR="00F43AA4" w:rsidRPr="00F43AA4">
        <w:rPr>
          <w:rFonts w:ascii="Trebuchet MS" w:eastAsia="Times New Roman" w:hAnsi="Trebuchet MS" w:cs="Arial"/>
          <w:color w:val="000000"/>
          <w:vertAlign w:val="superscript"/>
          <w:lang w:val="ro-RO"/>
        </w:rPr>
        <w:t>1</w:t>
      </w:r>
      <w:r w:rsidR="00747E24">
        <w:rPr>
          <w:rFonts w:ascii="Trebuchet MS" w:eastAsia="Times New Roman" w:hAnsi="Trebuchet MS" w:cs="Arial"/>
          <w:color w:val="000000"/>
          <w:vertAlign w:val="superscript"/>
          <w:lang w:val="ro-RO"/>
        </w:rPr>
        <w:t>4</w:t>
      </w:r>
      <w:r w:rsidR="002A7985"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În contextul unui</w:t>
      </w:r>
      <w:r w:rsidR="002A7985"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obiectiv general de realizare a unei reduceri de cel puțin 60% a emisiilor de gaze cu efect de seră din sectorul transporturilor până în 2050 în raport cu 1990</w:t>
      </w:r>
      <w:r w:rsidR="00B37E98" w:rsidRPr="00CC18B8">
        <w:rPr>
          <w:rFonts w:ascii="Trebuchet MS" w:eastAsia="Times New Roman" w:hAnsi="Trebuchet MS" w:cs="Arial"/>
          <w:color w:val="000000"/>
          <w:lang w:val="ro-RO"/>
        </w:rPr>
        <w:t>, Cartea Alb</w:t>
      </w:r>
      <w:r w:rsidR="009F3CF7" w:rsidRPr="00CC18B8">
        <w:rPr>
          <w:rFonts w:ascii="Trebuchet MS" w:eastAsia="Times New Roman" w:hAnsi="Trebuchet MS" w:cs="Arial"/>
          <w:color w:val="000000"/>
          <w:lang w:val="ro-RO"/>
        </w:rPr>
        <w:t xml:space="preserve">ă a Transporturilor stabilește un obiectiv de utilizare a </w:t>
      </w:r>
      <w:r w:rsidRPr="00CC18B8">
        <w:rPr>
          <w:rFonts w:ascii="Trebuchet MS" w:eastAsia="Times New Roman" w:hAnsi="Trebuchet MS" w:cs="Arial"/>
          <w:color w:val="000000"/>
          <w:lang w:val="ro-RO"/>
        </w:rPr>
        <w:t xml:space="preserve">unei cote de 40% carburanţi </w:t>
      </w:r>
      <w:r w:rsidR="009F3CF7" w:rsidRPr="00CC18B8">
        <w:rPr>
          <w:rFonts w:ascii="Trebuchet MS" w:eastAsia="Times New Roman" w:hAnsi="Trebuchet MS" w:cs="Arial"/>
          <w:color w:val="000000"/>
          <w:lang w:val="ro-RO"/>
        </w:rPr>
        <w:t>alternativi sustenabili,</w:t>
      </w:r>
      <w:r w:rsidRPr="00CC18B8">
        <w:rPr>
          <w:rFonts w:ascii="Trebuchet MS" w:eastAsia="Times New Roman" w:hAnsi="Trebuchet MS" w:cs="Arial"/>
          <w:color w:val="000000"/>
          <w:lang w:val="ro-RO"/>
        </w:rPr>
        <w:t xml:space="preserve"> cu emisii scăzute de carbon în sectorul aviaţiei până în anul 2050. </w:t>
      </w:r>
    </w:p>
    <w:p w14:paraId="4278945E" w14:textId="77777777" w:rsidR="00206B1A" w:rsidRPr="00CC18B8" w:rsidRDefault="00206B1A"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Ca un prim pas spre realizarea acestui obiectiv, în iunie, Comisia Europeană, în strânsă coordonare cu Airbus, companii</w:t>
      </w:r>
      <w:r w:rsidR="00525C8C">
        <w:rPr>
          <w:rFonts w:ascii="Trebuchet MS" w:eastAsia="Times New Roman" w:hAnsi="Trebuchet MS" w:cs="Arial"/>
          <w:color w:val="000000"/>
          <w:lang w:val="ro-RO"/>
        </w:rPr>
        <w:t>le</w:t>
      </w:r>
      <w:r w:rsidRPr="00CC18B8">
        <w:rPr>
          <w:rFonts w:ascii="Trebuchet MS" w:eastAsia="Times New Roman" w:hAnsi="Trebuchet MS" w:cs="Arial"/>
          <w:color w:val="000000"/>
          <w:lang w:val="ro-RO"/>
        </w:rPr>
        <w:t xml:space="preserve"> aeriene de top din Europa (Lufthansa, Air France / KLM, si British Airways) și producătorii cheie de biocombustibil din Europa (Choren Industries, Neste Oil, Biomass Technology Group și UOP), au lansat</w:t>
      </w:r>
      <w:r w:rsidR="00525C8C">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 xml:space="preserve">Calea europeană avansată a biocarburanților (European Advanced Biofuels Flightpath). Această inițiativă la nivel de industrie își propune să accelereze comercializarea biocombustibililor </w:t>
      </w:r>
      <w:r w:rsidR="00525C8C">
        <w:rPr>
          <w:rFonts w:ascii="Trebuchet MS" w:eastAsia="Times New Roman" w:hAnsi="Trebuchet MS" w:cs="Arial"/>
          <w:color w:val="000000"/>
          <w:lang w:val="ro-RO"/>
        </w:rPr>
        <w:t xml:space="preserve">pentru </w:t>
      </w:r>
      <w:r w:rsidRPr="00CC18B8">
        <w:rPr>
          <w:rFonts w:ascii="Trebuchet MS" w:eastAsia="Times New Roman" w:hAnsi="Trebuchet MS" w:cs="Arial"/>
          <w:color w:val="000000"/>
          <w:lang w:val="ro-RO"/>
        </w:rPr>
        <w:t>aviație în Europa, obiectivul final fiind atingerea unui consum de 2 milioane de tone de biocombustibil parafinic produs până în 2020.</w:t>
      </w:r>
    </w:p>
    <w:p w14:paraId="26E0BB55" w14:textId="77777777" w:rsidR="002558DA" w:rsidRPr="00CC18B8" w:rsidRDefault="002558DA"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Această inițiativă reprezintă un angajament comun și voluntar asumat de către membrii săi, cu scopul de a sprijini și promova producția, stocarea și distribuirea în mod sustenabil a biocarburanților în sectorul transportului aerian. Vizează de asemenea, stabilirea unor mecanisme financiare adecvate pentru a sprijini construcția unor fabrici care să folosească tehnologii avansate în producerea de biocarburanți.</w:t>
      </w:r>
    </w:p>
    <w:p w14:paraId="167F75E9" w14:textId="77777777" w:rsidR="00F43AA4" w:rsidRDefault="00F43AA4" w:rsidP="00CC18B8">
      <w:pPr>
        <w:spacing w:after="120" w:line="360" w:lineRule="auto"/>
        <w:jc w:val="both"/>
        <w:rPr>
          <w:rFonts w:ascii="Trebuchet MS" w:eastAsia="Times New Roman" w:hAnsi="Trebuchet MS" w:cs="Arial"/>
          <w:color w:val="000000"/>
          <w:lang w:val="ro-RO"/>
        </w:rPr>
      </w:pPr>
      <w:r w:rsidRPr="00F43AA4">
        <w:rPr>
          <w:rFonts w:ascii="Trebuchet MS" w:eastAsia="Times New Roman" w:hAnsi="Trebuchet MS" w:cs="Arial"/>
          <w:color w:val="000000"/>
          <w:lang w:val="ro-RO"/>
        </w:rPr>
        <w:t>Proiectul este detaliat într-un document tehnic care prezintă în amănunt provocările și acțiunile popuse</w:t>
      </w:r>
      <w:r w:rsidRPr="00F43AA4">
        <w:rPr>
          <w:rFonts w:ascii="Trebuchet MS" w:eastAsia="Times New Roman" w:hAnsi="Trebuchet MS" w:cs="Arial"/>
          <w:color w:val="000000"/>
          <w:vertAlign w:val="superscript"/>
          <w:lang w:val="ro-RO"/>
        </w:rPr>
        <w:t>1</w:t>
      </w:r>
      <w:r w:rsidR="00747E24">
        <w:rPr>
          <w:rFonts w:ascii="Trebuchet MS" w:eastAsia="Times New Roman" w:hAnsi="Trebuchet MS" w:cs="Arial"/>
          <w:color w:val="000000"/>
          <w:vertAlign w:val="superscript"/>
          <w:lang w:val="ro-RO"/>
        </w:rPr>
        <w:t>5</w:t>
      </w:r>
      <w:r w:rsidRPr="00F43AA4">
        <w:rPr>
          <w:rFonts w:ascii="Trebuchet MS" w:eastAsia="Times New Roman" w:hAnsi="Trebuchet MS" w:cs="Arial"/>
          <w:color w:val="000000"/>
          <w:lang w:val="ro-RO"/>
        </w:rPr>
        <w:t>.</w:t>
      </w:r>
    </w:p>
    <w:p w14:paraId="32DB30CE" w14:textId="77777777" w:rsidR="002558DA" w:rsidRDefault="002558DA" w:rsidP="00CC18B8">
      <w:pPr>
        <w:spacing w:after="120" w:line="360" w:lineRule="auto"/>
        <w:jc w:val="both"/>
        <w:rPr>
          <w:rFonts w:ascii="Trebuchet MS" w:eastAsia="Times New Roman" w:hAnsi="Trebuchet MS" w:cs="Arial"/>
          <w:color w:val="000000"/>
          <w:lang w:val="ro-RO"/>
        </w:rPr>
      </w:pPr>
    </w:p>
    <w:p w14:paraId="1DEC1B6A" w14:textId="77777777" w:rsidR="00747E24" w:rsidRDefault="00747E24" w:rsidP="00CC18B8">
      <w:pPr>
        <w:spacing w:after="120" w:line="360" w:lineRule="auto"/>
        <w:jc w:val="both"/>
        <w:rPr>
          <w:rFonts w:ascii="Trebuchet MS" w:eastAsia="Times New Roman" w:hAnsi="Trebuchet MS" w:cs="Arial"/>
          <w:color w:val="000000"/>
          <w:lang w:val="ro-RO"/>
        </w:rPr>
      </w:pPr>
    </w:p>
    <w:p w14:paraId="05E47D6A" w14:textId="77777777" w:rsidR="00747E24" w:rsidRDefault="00747E24" w:rsidP="00CC18B8">
      <w:pPr>
        <w:spacing w:after="120" w:line="360" w:lineRule="auto"/>
        <w:jc w:val="both"/>
        <w:rPr>
          <w:rFonts w:ascii="Trebuchet MS" w:eastAsia="Times New Roman" w:hAnsi="Trebuchet MS" w:cs="Arial"/>
          <w:color w:val="000000"/>
          <w:lang w:val="ro-RO"/>
        </w:rPr>
      </w:pPr>
    </w:p>
    <w:p w14:paraId="20066C9F" w14:textId="77777777" w:rsidR="00691592" w:rsidRDefault="00691592" w:rsidP="00CC18B8">
      <w:pPr>
        <w:spacing w:after="120" w:line="360" w:lineRule="auto"/>
        <w:jc w:val="both"/>
        <w:rPr>
          <w:rFonts w:ascii="Trebuchet MS" w:eastAsia="Times New Roman" w:hAnsi="Trebuchet MS" w:cs="Arial"/>
          <w:color w:val="000000"/>
          <w:lang w:val="ro-RO"/>
        </w:rPr>
      </w:pPr>
    </w:p>
    <w:p w14:paraId="3181E362" w14:textId="77777777" w:rsidR="00691592" w:rsidRDefault="00691592" w:rsidP="00CC18B8">
      <w:pPr>
        <w:spacing w:after="120" w:line="360" w:lineRule="auto"/>
        <w:jc w:val="both"/>
        <w:rPr>
          <w:rFonts w:ascii="Trebuchet MS" w:eastAsia="Times New Roman" w:hAnsi="Trebuchet MS" w:cs="Arial"/>
          <w:color w:val="000000"/>
          <w:lang w:val="ro-RO"/>
        </w:rPr>
      </w:pPr>
    </w:p>
    <w:p w14:paraId="29ABFF0F" w14:textId="77777777" w:rsidR="00747E24" w:rsidRPr="006023DD" w:rsidRDefault="00747E24" w:rsidP="00765C89">
      <w:pPr>
        <w:spacing w:after="120" w:line="360" w:lineRule="auto"/>
        <w:jc w:val="both"/>
        <w:rPr>
          <w:rFonts w:ascii="Trebuchet MS" w:eastAsia="Times New Roman" w:hAnsi="Trebuchet MS" w:cs="Arial"/>
          <w:color w:val="000000"/>
          <w:sz w:val="20"/>
          <w:szCs w:val="20"/>
          <w:vertAlign w:val="superscript"/>
          <w:lang w:val="fr-FR"/>
        </w:rPr>
      </w:pPr>
      <w:r>
        <w:rPr>
          <w:rFonts w:ascii="Trebuchet MS" w:eastAsia="Times New Roman" w:hAnsi="Trebuchet MS" w:cs="Arial"/>
          <w:noProof/>
          <w:color w:val="000000"/>
        </w:rPr>
        <mc:AlternateContent>
          <mc:Choice Requires="wps">
            <w:drawing>
              <wp:anchor distT="0" distB="0" distL="114300" distR="114300" simplePos="0" relativeHeight="251764736" behindDoc="0" locked="0" layoutInCell="1" allowOverlap="1" wp14:anchorId="16A93BF2" wp14:editId="756D69C2">
                <wp:simplePos x="0" y="0"/>
                <wp:positionH relativeFrom="column">
                  <wp:posOffset>-47625</wp:posOffset>
                </wp:positionH>
                <wp:positionV relativeFrom="paragraph">
                  <wp:posOffset>298450</wp:posOffset>
                </wp:positionV>
                <wp:extent cx="164782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4EEEB3B" id="Straight Connector 53"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3.5pt" to="1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" strokecolor="black [3213]"/>
            </w:pict>
          </mc:Fallback>
        </mc:AlternateContent>
      </w:r>
    </w:p>
    <w:p w14:paraId="4664BB17" w14:textId="77777777" w:rsidR="00765C89" w:rsidRPr="006023DD" w:rsidRDefault="00747E24" w:rsidP="00765C89">
      <w:pPr>
        <w:pStyle w:val="HTMLPreformatted"/>
        <w:shd w:val="clear" w:color="auto" w:fill="FFFFFF"/>
        <w:rPr>
          <w:rFonts w:ascii="Trebuchet MS" w:eastAsia="Times New Roman" w:hAnsi="Trebuchet MS" w:cs="Courier New"/>
          <w:color w:val="212121"/>
          <w:sz w:val="16"/>
          <w:szCs w:val="16"/>
          <w:lang w:val="fr-FR"/>
        </w:rPr>
      </w:pPr>
      <w:r w:rsidRPr="006023DD">
        <w:rPr>
          <w:rFonts w:ascii="Trebuchet MS" w:eastAsia="Times New Roman" w:hAnsi="Trebuchet MS" w:cs="Arial"/>
          <w:color w:val="000000"/>
          <w:vertAlign w:val="superscript"/>
          <w:lang w:val="fr-FR"/>
        </w:rPr>
        <w:t xml:space="preserve">14 </w:t>
      </w:r>
      <w:r w:rsidR="00765C89" w:rsidRPr="00765C89">
        <w:rPr>
          <w:rFonts w:ascii="Trebuchet MS" w:eastAsia="Times New Roman" w:hAnsi="Trebuchet MS" w:cs="Courier New"/>
          <w:color w:val="212121"/>
          <w:sz w:val="16"/>
          <w:szCs w:val="16"/>
          <w:lang w:val="ro-RO"/>
        </w:rPr>
        <w:t>Foaie de parcurs pentru un spațiu european unic al transporturilor - Către un sistem de transport competitiv și eficient din punct de vedere al utilizării resurselor, COM (2011) 144 final</w:t>
      </w:r>
    </w:p>
    <w:p w14:paraId="216A36A0" w14:textId="77777777" w:rsidR="00747E24" w:rsidRPr="006023DD" w:rsidRDefault="00747E24" w:rsidP="00747E24">
      <w:pPr>
        <w:spacing w:after="120" w:line="240" w:lineRule="auto"/>
        <w:jc w:val="both"/>
        <w:rPr>
          <w:rFonts w:ascii="Trebuchet MS" w:eastAsia="Times New Roman" w:hAnsi="Trebuchet MS" w:cs="Arial"/>
          <w:color w:val="000000"/>
          <w:sz w:val="16"/>
          <w:szCs w:val="16"/>
          <w:lang w:val="fr-FR"/>
        </w:rPr>
      </w:pPr>
      <w:r w:rsidRPr="006023DD">
        <w:rPr>
          <w:rFonts w:ascii="Trebuchet MS" w:eastAsia="Times New Roman" w:hAnsi="Trebuchet MS" w:cs="Arial"/>
          <w:color w:val="000000"/>
          <w:sz w:val="16"/>
          <w:szCs w:val="16"/>
          <w:vertAlign w:val="superscript"/>
          <w:lang w:val="fr-FR"/>
        </w:rPr>
        <w:t>15</w:t>
      </w:r>
      <w:r w:rsidRPr="006023DD">
        <w:rPr>
          <w:rFonts w:ascii="Trebuchet MS" w:eastAsia="Times New Roman" w:hAnsi="Trebuchet MS" w:cs="Arial"/>
          <w:color w:val="000000"/>
          <w:sz w:val="16"/>
          <w:szCs w:val="16"/>
          <w:lang w:val="fr-FR"/>
        </w:rPr>
        <w:t xml:space="preserve"> </w:t>
      </w:r>
      <w:hyperlink r:id="rId30" w:history="1">
        <w:r w:rsidRPr="006023DD">
          <w:rPr>
            <w:rStyle w:val="Hyperlink"/>
            <w:rFonts w:ascii="Trebuchet MS" w:eastAsia="Times New Roman" w:hAnsi="Trebuchet MS" w:cs="Arial"/>
            <w:sz w:val="16"/>
            <w:szCs w:val="16"/>
            <w:lang w:val="fr-FR"/>
          </w:rPr>
          <w:t>https://ec.europa.eu/transport/themes/strategies/2011_white_paper_en</w:t>
        </w:r>
      </w:hyperlink>
    </w:p>
    <w:p w14:paraId="54865736" w14:textId="77777777" w:rsidR="00747E24" w:rsidRPr="00CC18B8" w:rsidRDefault="00747E24" w:rsidP="00747E24">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lastRenderedPageBreak/>
        <w:t>Mai precis, ace</w:t>
      </w:r>
      <w:r>
        <w:rPr>
          <w:rFonts w:ascii="Trebuchet MS" w:eastAsia="Times New Roman" w:hAnsi="Trebuchet MS" w:cs="Arial"/>
          <w:color w:val="000000"/>
          <w:lang w:val="ro-RO"/>
        </w:rPr>
        <w:t>a</w:t>
      </w:r>
      <w:r w:rsidRPr="00CC18B8">
        <w:rPr>
          <w:rFonts w:ascii="Trebuchet MS" w:eastAsia="Times New Roman" w:hAnsi="Trebuchet MS" w:cs="Arial"/>
          <w:color w:val="000000"/>
          <w:lang w:val="ro-RO"/>
        </w:rPr>
        <w:t>stă inițiativă se concentrează asupra următoarelor aspecte:</w:t>
      </w:r>
    </w:p>
    <w:p w14:paraId="40CC8603" w14:textId="77777777" w:rsidR="002E79B4" w:rsidRPr="00CC18B8" w:rsidRDefault="002270E0" w:rsidP="00CC18B8">
      <w:pPr>
        <w:pStyle w:val="ListParagraph"/>
        <w:numPr>
          <w:ilvl w:val="0"/>
          <w:numId w:val="1"/>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Facilitarea</w:t>
      </w:r>
      <w:r w:rsidR="002E79B4" w:rsidRPr="00CC18B8">
        <w:rPr>
          <w:rFonts w:ascii="Trebuchet MS" w:eastAsia="Times New Roman" w:hAnsi="Trebuchet MS" w:cs="Arial"/>
          <w:color w:val="000000"/>
          <w:lang w:val="ro-RO"/>
        </w:rPr>
        <w:t xml:space="preserve"> dezvolt</w:t>
      </w:r>
      <w:r w:rsidRPr="00CC18B8">
        <w:rPr>
          <w:rFonts w:ascii="Trebuchet MS" w:eastAsia="Times New Roman" w:hAnsi="Trebuchet MS" w:cs="Arial"/>
          <w:color w:val="000000"/>
          <w:lang w:val="ro-RO"/>
        </w:rPr>
        <w:t>ă</w:t>
      </w:r>
      <w:r w:rsidR="00445BD0" w:rsidRPr="00CC18B8">
        <w:rPr>
          <w:rFonts w:ascii="Trebuchet MS" w:eastAsia="Times New Roman" w:hAnsi="Trebuchet MS" w:cs="Arial"/>
          <w:color w:val="000000"/>
          <w:lang w:val="ro-RO"/>
        </w:rPr>
        <w:t>r</w:t>
      </w:r>
      <w:r w:rsidRPr="00CC18B8">
        <w:rPr>
          <w:rFonts w:ascii="Trebuchet MS" w:eastAsia="Times New Roman" w:hAnsi="Trebuchet MS" w:cs="Arial"/>
          <w:color w:val="000000"/>
          <w:lang w:val="ro-RO"/>
        </w:rPr>
        <w:t>ii</w:t>
      </w:r>
      <w:r w:rsidR="002E79B4" w:rsidRPr="00CC18B8">
        <w:rPr>
          <w:rFonts w:ascii="Trebuchet MS" w:eastAsia="Times New Roman" w:hAnsi="Trebuchet MS" w:cs="Arial"/>
          <w:color w:val="000000"/>
          <w:lang w:val="ro-RO"/>
        </w:rPr>
        <w:t xml:space="preserve"> de standarde pentru </w:t>
      </w:r>
      <w:r w:rsidRPr="00CC18B8">
        <w:rPr>
          <w:rFonts w:ascii="Trebuchet MS" w:eastAsia="Times New Roman" w:hAnsi="Trebuchet MS" w:cs="Arial"/>
          <w:color w:val="000000"/>
          <w:lang w:val="ro-RO"/>
        </w:rPr>
        <w:t xml:space="preserve">introducerea </w:t>
      </w:r>
      <w:r w:rsidR="002E79B4" w:rsidRPr="00CC18B8">
        <w:rPr>
          <w:rFonts w:ascii="Trebuchet MS" w:eastAsia="Times New Roman" w:hAnsi="Trebuchet MS" w:cs="Arial"/>
          <w:color w:val="000000"/>
          <w:lang w:val="ro-RO"/>
        </w:rPr>
        <w:t>biocombustibili</w:t>
      </w:r>
      <w:r w:rsidRPr="00CC18B8">
        <w:rPr>
          <w:rFonts w:ascii="Trebuchet MS" w:eastAsia="Times New Roman" w:hAnsi="Trebuchet MS" w:cs="Arial"/>
          <w:color w:val="000000"/>
          <w:lang w:val="ro-RO"/>
        </w:rPr>
        <w:t>lor în aviație și</w:t>
      </w:r>
      <w:r w:rsidR="002E79B4" w:rsidRPr="00CC18B8">
        <w:rPr>
          <w:rFonts w:ascii="Trebuchet MS" w:eastAsia="Times New Roman" w:hAnsi="Trebuchet MS" w:cs="Arial"/>
          <w:color w:val="000000"/>
          <w:lang w:val="ro-RO"/>
        </w:rPr>
        <w:t xml:space="preserve"> certificarea acestora</w:t>
      </w:r>
      <w:r w:rsidR="00445BD0" w:rsidRPr="00CC18B8">
        <w:rPr>
          <w:rFonts w:ascii="Trebuchet MS" w:eastAsia="Times New Roman" w:hAnsi="Trebuchet MS" w:cs="Arial"/>
          <w:color w:val="000000"/>
          <w:lang w:val="ro-RO"/>
        </w:rPr>
        <w:t>;</w:t>
      </w:r>
    </w:p>
    <w:p w14:paraId="013E014D" w14:textId="77777777" w:rsidR="002270E0" w:rsidRPr="00CC18B8" w:rsidRDefault="00740883" w:rsidP="00CC18B8">
      <w:pPr>
        <w:pStyle w:val="ListParagraph"/>
        <w:numPr>
          <w:ilvl w:val="0"/>
          <w:numId w:val="1"/>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Colaborarea cu </w:t>
      </w:r>
      <w:r w:rsidR="002558DA" w:rsidRPr="00CC18B8">
        <w:rPr>
          <w:rFonts w:ascii="Trebuchet MS" w:eastAsia="Times New Roman" w:hAnsi="Trebuchet MS" w:cs="Arial"/>
          <w:color w:val="000000"/>
          <w:lang w:val="ro-RO"/>
        </w:rPr>
        <w:t>actorii din întregul lanț de producție p</w:t>
      </w:r>
      <w:r w:rsidR="00525C8C">
        <w:rPr>
          <w:rFonts w:ascii="Trebuchet MS" w:eastAsia="Times New Roman" w:hAnsi="Trebuchet MS" w:cs="Arial"/>
          <w:color w:val="000000"/>
          <w:lang w:val="ro-RO"/>
        </w:rPr>
        <w:t>entru</w:t>
      </w:r>
      <w:r w:rsidR="002558DA" w:rsidRPr="00CC18B8">
        <w:rPr>
          <w:rFonts w:ascii="Trebuchet MS" w:eastAsia="Times New Roman" w:hAnsi="Trebuchet MS" w:cs="Arial"/>
          <w:color w:val="000000"/>
          <w:lang w:val="ro-RO"/>
        </w:rPr>
        <w:t xml:space="preserve"> dezvoltarea unui cadru de certificare a biocombustibililor, acceptat la nivel mondial</w:t>
      </w:r>
      <w:r w:rsidR="00445BD0" w:rsidRPr="00CC18B8">
        <w:rPr>
          <w:rFonts w:ascii="Trebuchet MS" w:eastAsia="Times New Roman" w:hAnsi="Trebuchet MS" w:cs="Arial"/>
          <w:color w:val="000000"/>
          <w:lang w:val="ro-RO"/>
        </w:rPr>
        <w:t>;</w:t>
      </w:r>
    </w:p>
    <w:p w14:paraId="42C4A324" w14:textId="77777777" w:rsidR="00445BD0" w:rsidRPr="00CC18B8" w:rsidRDefault="00445BD0" w:rsidP="00CC18B8">
      <w:pPr>
        <w:pStyle w:val="ListParagraph"/>
        <w:numPr>
          <w:ilvl w:val="0"/>
          <w:numId w:val="1"/>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lang w:val="ro-RO"/>
        </w:rPr>
        <w:t xml:space="preserve">Stabilirea de acorduri pe </w:t>
      </w:r>
      <w:r w:rsidR="00C513E4" w:rsidRPr="00CC18B8">
        <w:rPr>
          <w:rFonts w:ascii="Trebuchet MS" w:eastAsia="Times New Roman" w:hAnsi="Trebuchet MS" w:cs="Arial"/>
          <w:lang w:val="ro-RO"/>
        </w:rPr>
        <w:t>perioade definite</w:t>
      </w:r>
      <w:r w:rsidRPr="00CC18B8">
        <w:rPr>
          <w:rFonts w:ascii="Trebuchet MS" w:eastAsia="Times New Roman" w:hAnsi="Trebuchet MS" w:cs="Arial"/>
          <w:lang w:val="ro-RO"/>
        </w:rPr>
        <w:t xml:space="preserve"> </w:t>
      </w:r>
      <w:r w:rsidR="00C513E4" w:rsidRPr="00CC18B8">
        <w:rPr>
          <w:rFonts w:ascii="Trebuchet MS" w:eastAsia="Times New Roman" w:hAnsi="Trebuchet MS" w:cs="Arial"/>
          <w:lang w:val="ro-RO"/>
        </w:rPr>
        <w:t>pentru achiziția de biocombustibili pentru decolare</w:t>
      </w:r>
      <w:r w:rsidR="00D6757C" w:rsidRPr="00CC18B8">
        <w:rPr>
          <w:rFonts w:ascii="Trebuchet MS" w:eastAsia="Times New Roman" w:hAnsi="Trebuchet MS" w:cs="Arial"/>
          <w:color w:val="000000"/>
          <w:lang w:val="ro-RO"/>
        </w:rPr>
        <w:t xml:space="preserve"> la un preț rezonabil</w:t>
      </w:r>
      <w:r w:rsidR="0025322F" w:rsidRPr="00CC18B8">
        <w:rPr>
          <w:rFonts w:ascii="Trebuchet MS" w:eastAsia="Times New Roman" w:hAnsi="Trebuchet MS" w:cs="Arial"/>
          <w:color w:val="000000"/>
          <w:lang w:val="ro-RO"/>
        </w:rPr>
        <w:t>;</w:t>
      </w:r>
    </w:p>
    <w:p w14:paraId="0CB37074" w14:textId="77777777" w:rsidR="00991F75" w:rsidRPr="00CC18B8" w:rsidRDefault="00D6757C" w:rsidP="00CC18B8">
      <w:pPr>
        <w:pStyle w:val="ListParagraph"/>
        <w:numPr>
          <w:ilvl w:val="0"/>
          <w:numId w:val="1"/>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Acțiuni de promovare public</w:t>
      </w:r>
      <w:r w:rsidR="00525C8C">
        <w:rPr>
          <w:rFonts w:ascii="Trebuchet MS" w:eastAsia="Times New Roman" w:hAnsi="Trebuchet MS" w:cs="Arial"/>
          <w:color w:val="000000"/>
          <w:lang w:val="ro-RO"/>
        </w:rPr>
        <w:t>ă</w:t>
      </w:r>
      <w:r w:rsidRPr="00CC18B8">
        <w:rPr>
          <w:rFonts w:ascii="Trebuchet MS" w:eastAsia="Times New Roman" w:hAnsi="Trebuchet MS" w:cs="Arial"/>
          <w:color w:val="000000"/>
          <w:lang w:val="ro-RO"/>
        </w:rPr>
        <w:t xml:space="preserve"> și privat</w:t>
      </w:r>
      <w:r w:rsidR="00525C8C">
        <w:rPr>
          <w:rFonts w:ascii="Trebuchet MS" w:eastAsia="Times New Roman" w:hAnsi="Trebuchet MS" w:cs="Arial"/>
          <w:color w:val="000000"/>
          <w:lang w:val="ro-RO"/>
        </w:rPr>
        <w:t>ă</w:t>
      </w:r>
      <w:r w:rsidRPr="00CC18B8">
        <w:rPr>
          <w:rFonts w:ascii="Trebuchet MS" w:eastAsia="Times New Roman" w:hAnsi="Trebuchet MS" w:cs="Arial"/>
          <w:color w:val="000000"/>
          <w:lang w:val="ro-RO"/>
        </w:rPr>
        <w:t xml:space="preserve"> pentru a se asigura</w:t>
      </w:r>
      <w:r w:rsidR="00991F75" w:rsidRPr="00CC18B8">
        <w:rPr>
          <w:rFonts w:ascii="Trebuchet MS" w:eastAsia="Times New Roman" w:hAnsi="Trebuchet MS" w:cs="Arial"/>
          <w:color w:val="000000"/>
          <w:lang w:val="ro-RO"/>
        </w:rPr>
        <w:t xml:space="preserve"> că biocombustibilul parafinic este folosit în sectorul aviati</w:t>
      </w:r>
      <w:r w:rsidR="00B75340" w:rsidRPr="00CC18B8">
        <w:rPr>
          <w:rFonts w:ascii="Trebuchet MS" w:eastAsia="Times New Roman" w:hAnsi="Trebuchet MS" w:cs="Arial"/>
          <w:color w:val="000000"/>
          <w:lang w:val="ro-RO"/>
        </w:rPr>
        <w:t>c;</w:t>
      </w:r>
    </w:p>
    <w:p w14:paraId="5AEDBEF2" w14:textId="77777777" w:rsidR="00991F75" w:rsidRPr="00CC18B8" w:rsidRDefault="00991F75" w:rsidP="00CC18B8">
      <w:pPr>
        <w:pStyle w:val="ListParagraph"/>
        <w:numPr>
          <w:ilvl w:val="0"/>
          <w:numId w:val="1"/>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Stabilirea unor structuri financiare care să faciliteze dezvoltarea de noi proiecte privind folosirea biocarburanților</w:t>
      </w:r>
      <w:r w:rsidR="0025322F" w:rsidRPr="00CC18B8">
        <w:rPr>
          <w:rFonts w:ascii="Trebuchet MS" w:eastAsia="Times New Roman" w:hAnsi="Trebuchet MS" w:cs="Arial"/>
          <w:color w:val="000000"/>
          <w:lang w:val="ro-RO"/>
        </w:rPr>
        <w:t>;</w:t>
      </w:r>
    </w:p>
    <w:p w14:paraId="6DC33B94" w14:textId="77777777" w:rsidR="00991F75" w:rsidRPr="00CC18B8" w:rsidRDefault="00991F75" w:rsidP="00CC18B8">
      <w:pPr>
        <w:pStyle w:val="ListParagraph"/>
        <w:numPr>
          <w:ilvl w:val="0"/>
          <w:numId w:val="1"/>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Intensificarea proiectelor de cercetare și inovare pentru dezvoltarea unor tehnologii avansate, în special de prelucrare a algelor</w:t>
      </w:r>
      <w:r w:rsidR="0025322F" w:rsidRPr="00CC18B8">
        <w:rPr>
          <w:rFonts w:ascii="Trebuchet MS" w:eastAsia="Times New Roman" w:hAnsi="Trebuchet MS" w:cs="Arial"/>
          <w:color w:val="000000"/>
          <w:lang w:val="ro-RO"/>
        </w:rPr>
        <w:t>;</w:t>
      </w:r>
    </w:p>
    <w:p w14:paraId="75D18BA8" w14:textId="77777777" w:rsidR="006A4807" w:rsidRPr="00CC18B8" w:rsidRDefault="006A4807" w:rsidP="00CC18B8">
      <w:pPr>
        <w:pStyle w:val="ListParagraph"/>
        <w:numPr>
          <w:ilvl w:val="0"/>
          <w:numId w:val="1"/>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Informarea cetățenilor europeni privind beneficiile înlocuirii kerosenului</w:t>
      </w:r>
      <w:r w:rsidR="002975EF">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cu biocombustibili certificați.</w:t>
      </w:r>
    </w:p>
    <w:p w14:paraId="02E7A5A5" w14:textId="77777777" w:rsidR="006A4807" w:rsidRPr="00CC18B8" w:rsidRDefault="00614C40" w:rsidP="00CC18B8">
      <w:pPr>
        <w:spacing w:after="120" w:line="360" w:lineRule="auto"/>
        <w:jc w:val="both"/>
        <w:rPr>
          <w:rFonts w:ascii="Trebuchet MS" w:eastAsia="Times New Roman" w:hAnsi="Trebuchet MS" w:cs="Arial"/>
          <w:color w:val="000000"/>
          <w:lang w:val="ro-RO"/>
        </w:rPr>
      </w:pPr>
      <w:r w:rsidRPr="00614C40">
        <w:rPr>
          <w:rFonts w:ascii="Trebuchet MS" w:eastAsia="Times New Roman" w:hAnsi="Trebuchet MS" w:cs="Arial"/>
          <w:color w:val="000000"/>
          <w:lang w:val="ro-RO"/>
        </w:rPr>
        <w:t xml:space="preserve">În </w:t>
      </w:r>
      <w:r>
        <w:rPr>
          <w:rFonts w:ascii="Trebuchet MS" w:eastAsia="Times New Roman" w:hAnsi="Trebuchet MS" w:cs="Arial"/>
          <w:color w:val="000000"/>
          <w:lang w:val="ro-RO"/>
        </w:rPr>
        <w:t xml:space="preserve">anul </w:t>
      </w:r>
      <w:r w:rsidRPr="00614C40">
        <w:rPr>
          <w:rFonts w:ascii="Trebuchet MS" w:eastAsia="Times New Roman" w:hAnsi="Trebuchet MS" w:cs="Arial"/>
          <w:color w:val="000000"/>
          <w:lang w:val="ro-RO"/>
        </w:rPr>
        <w:t xml:space="preserve">2016, Comisia Europeană a oferit funcții de sprijin și de secretariat pentru Flightpath 2020, care până în prezent depindea de inițiativa membrilor individuali. Această licitație de 1,5 milioane de euro a fost câștigată de un consorțiu condus de SENASA, care </w:t>
      </w:r>
      <w:r>
        <w:rPr>
          <w:rFonts w:ascii="Trebuchet MS" w:eastAsia="Times New Roman" w:hAnsi="Trebuchet MS" w:cs="Arial"/>
          <w:color w:val="000000"/>
          <w:lang w:val="ro-RO"/>
        </w:rPr>
        <w:t>de la sfârștul anului 2016</w:t>
      </w:r>
      <w:r w:rsidRPr="00614C40">
        <w:rPr>
          <w:rFonts w:ascii="Trebuchet MS" w:eastAsia="Times New Roman" w:hAnsi="Trebuchet MS" w:cs="Arial"/>
          <w:color w:val="000000"/>
          <w:lang w:val="ro-RO"/>
        </w:rPr>
        <w:t xml:space="preserve"> sprijină </w:t>
      </w:r>
      <w:r>
        <w:rPr>
          <w:rFonts w:ascii="Trebuchet MS" w:eastAsia="Times New Roman" w:hAnsi="Trebuchet MS" w:cs="Arial"/>
          <w:color w:val="000000"/>
          <w:lang w:val="ro-RO"/>
        </w:rPr>
        <w:t xml:space="preserve">activitatea </w:t>
      </w:r>
      <w:r w:rsidRPr="00614C40">
        <w:rPr>
          <w:rFonts w:ascii="Trebuchet MS" w:eastAsia="Times New Roman" w:hAnsi="Trebuchet MS" w:cs="Arial"/>
          <w:color w:val="000000"/>
          <w:lang w:val="ro-RO"/>
        </w:rPr>
        <w:t>Flightpath</w:t>
      </w:r>
      <w:r>
        <w:rPr>
          <w:rFonts w:ascii="Trebuchet MS" w:eastAsia="Times New Roman" w:hAnsi="Trebuchet MS" w:cs="Arial"/>
          <w:color w:val="000000"/>
          <w:lang w:val="ro-RO"/>
        </w:rPr>
        <w:t>.</w:t>
      </w:r>
    </w:p>
    <w:p w14:paraId="0BCA56EE" w14:textId="77777777" w:rsidR="00C513E4" w:rsidRPr="00CC18B8" w:rsidRDefault="00BB1958"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Potrivit </w:t>
      </w:r>
      <w:r w:rsidR="006A4807" w:rsidRPr="00CC18B8">
        <w:rPr>
          <w:rFonts w:ascii="Trebuchet MS" w:eastAsia="Times New Roman" w:hAnsi="Trebuchet MS" w:cs="Arial"/>
          <w:color w:val="000000"/>
          <w:lang w:val="ro-RO"/>
        </w:rPr>
        <w:t xml:space="preserve">statisticilor IATA, în perioada Iunie 2011 - Decembrie 2015 au fost efectuate 2000 de zboruri </w:t>
      </w:r>
      <w:r w:rsidR="00B75340" w:rsidRPr="00CC18B8">
        <w:rPr>
          <w:rFonts w:ascii="Trebuchet MS" w:eastAsia="Times New Roman" w:hAnsi="Trebuchet MS" w:cs="Arial"/>
          <w:color w:val="000000"/>
          <w:lang w:val="ro-RO"/>
        </w:rPr>
        <w:t>f</w:t>
      </w:r>
      <w:r w:rsidR="006A4807" w:rsidRPr="00CC18B8">
        <w:rPr>
          <w:rFonts w:ascii="Trebuchet MS" w:eastAsia="Times New Roman" w:hAnsi="Trebuchet MS" w:cs="Arial"/>
          <w:color w:val="000000"/>
          <w:lang w:val="ro-RO"/>
        </w:rPr>
        <w:t>olosind</w:t>
      </w:r>
      <w:r w:rsidRPr="00CC18B8">
        <w:rPr>
          <w:rFonts w:ascii="Trebuchet MS" w:eastAsia="Times New Roman" w:hAnsi="Trebuchet MS" w:cs="Arial"/>
          <w:color w:val="000000"/>
          <w:lang w:val="ro-RO"/>
        </w:rPr>
        <w:t xml:space="preserve"> un</w:t>
      </w:r>
      <w:r w:rsidR="006A4807" w:rsidRPr="00CC18B8">
        <w:rPr>
          <w:rFonts w:ascii="Trebuchet MS" w:eastAsia="Times New Roman" w:hAnsi="Trebuchet MS" w:cs="Arial"/>
          <w:color w:val="000000"/>
          <w:lang w:val="ro-RO"/>
        </w:rPr>
        <w:t xml:space="preserve"> amestec de bio-kerosen</w:t>
      </w:r>
      <w:r w:rsidR="00C513E4" w:rsidRPr="00CC18B8">
        <w:rPr>
          <w:rFonts w:ascii="Trebuchet MS" w:eastAsia="Times New Roman" w:hAnsi="Trebuchet MS" w:cs="Arial"/>
          <w:color w:val="000000"/>
          <w:lang w:val="ro-RO"/>
        </w:rPr>
        <w:t>, realizate de 22 de companii aeriene</w:t>
      </w:r>
      <w:r w:rsidR="006A4807" w:rsidRPr="00CC18B8">
        <w:rPr>
          <w:rFonts w:ascii="Trebuchet MS" w:eastAsia="Times New Roman" w:hAnsi="Trebuchet MS" w:cs="Arial"/>
          <w:color w:val="000000"/>
          <w:lang w:val="ro-RO"/>
        </w:rPr>
        <w:t xml:space="preserve">.   </w:t>
      </w:r>
    </w:p>
    <w:p w14:paraId="6C758D7A" w14:textId="77777777" w:rsidR="00F43AA4" w:rsidRDefault="00F43AA4" w:rsidP="00CC18B8">
      <w:pPr>
        <w:spacing w:after="120" w:line="360" w:lineRule="auto"/>
        <w:jc w:val="both"/>
        <w:rPr>
          <w:rFonts w:ascii="Trebuchet MS" w:eastAsia="Times New Roman" w:hAnsi="Trebuchet MS" w:cs="Arial"/>
          <w:color w:val="000000"/>
          <w:lang w:val="ro-RO"/>
        </w:rPr>
      </w:pPr>
    </w:p>
    <w:p w14:paraId="74C167CF" w14:textId="77777777" w:rsidR="00021D11" w:rsidRPr="00CC18B8" w:rsidRDefault="00FC493B"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3.3.2 Proiecte de cercetare și dezvoltare privind combustibili alternativ</w:t>
      </w:r>
      <w:r w:rsidR="00583933" w:rsidRPr="00CC18B8">
        <w:rPr>
          <w:rFonts w:ascii="Trebuchet MS" w:eastAsia="Times New Roman" w:hAnsi="Trebuchet MS" w:cs="Arial"/>
          <w:b/>
          <w:color w:val="000000"/>
          <w:lang w:val="ro-RO"/>
        </w:rPr>
        <w:t>i</w:t>
      </w:r>
      <w:r w:rsidRPr="00CC18B8">
        <w:rPr>
          <w:rFonts w:ascii="Trebuchet MS" w:eastAsia="Times New Roman" w:hAnsi="Trebuchet MS" w:cs="Arial"/>
          <w:b/>
          <w:color w:val="000000"/>
          <w:lang w:val="ro-RO"/>
        </w:rPr>
        <w:t xml:space="preserve"> în aviație</w:t>
      </w:r>
    </w:p>
    <w:p w14:paraId="3AB873D9" w14:textId="77777777" w:rsidR="0036125C" w:rsidRPr="00CC18B8" w:rsidRDefault="003B27D8"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În </w:t>
      </w:r>
      <w:r w:rsidR="0036125C" w:rsidRPr="00CC18B8">
        <w:rPr>
          <w:rFonts w:ascii="Trebuchet MS" w:eastAsia="Times New Roman" w:hAnsi="Trebuchet MS" w:cs="Arial"/>
          <w:color w:val="000000"/>
          <w:lang w:val="ro-RO"/>
        </w:rPr>
        <w:t>perioada 2011-2016</w:t>
      </w:r>
      <w:r w:rsidR="00583933" w:rsidRPr="00CC18B8">
        <w:rPr>
          <w:rFonts w:ascii="Trebuchet MS" w:eastAsia="Times New Roman" w:hAnsi="Trebuchet MS" w:cs="Arial"/>
          <w:color w:val="000000"/>
          <w:lang w:val="ro-RO"/>
        </w:rPr>
        <w:t>, prin programul de cercetare și inovare al Uniunii Europene (</w:t>
      </w:r>
      <w:r w:rsidR="001B1747" w:rsidRPr="00CC18B8">
        <w:rPr>
          <w:rFonts w:ascii="Trebuchet MS" w:eastAsia="Times New Roman" w:hAnsi="Trebuchet MS" w:cs="Arial"/>
          <w:color w:val="000000"/>
          <w:lang w:val="ro-RO"/>
        </w:rPr>
        <w:t>Framework Programme 7 - FP</w:t>
      </w:r>
      <w:r w:rsidR="00583933" w:rsidRPr="00CC18B8">
        <w:rPr>
          <w:rFonts w:ascii="Trebuchet MS" w:eastAsia="Times New Roman" w:hAnsi="Trebuchet MS" w:cs="Arial"/>
          <w:color w:val="000000"/>
          <w:lang w:val="ro-RO"/>
        </w:rPr>
        <w:t xml:space="preserve">7) au fost finanțate </w:t>
      </w:r>
      <w:r w:rsidR="001B1747" w:rsidRPr="00CC18B8">
        <w:rPr>
          <w:rFonts w:ascii="Trebuchet MS" w:eastAsia="Times New Roman" w:hAnsi="Trebuchet MS" w:cs="Arial"/>
          <w:color w:val="000000"/>
          <w:lang w:val="ro-RO"/>
        </w:rPr>
        <w:t>un num</w:t>
      </w:r>
      <w:r w:rsidR="00525C8C">
        <w:rPr>
          <w:rFonts w:ascii="Trebuchet MS" w:eastAsia="Times New Roman" w:hAnsi="Trebuchet MS" w:cs="Arial"/>
          <w:color w:val="000000"/>
          <w:lang w:val="ro-RO"/>
        </w:rPr>
        <w:t>ă</w:t>
      </w:r>
      <w:r w:rsidR="001B1747" w:rsidRPr="00CC18B8">
        <w:rPr>
          <w:rFonts w:ascii="Trebuchet MS" w:eastAsia="Times New Roman" w:hAnsi="Trebuchet MS" w:cs="Arial"/>
          <w:color w:val="000000"/>
          <w:lang w:val="ro-RO"/>
        </w:rPr>
        <w:t>r de 3 proiecte de cercetare</w:t>
      </w:r>
      <w:r w:rsidR="00583933" w:rsidRPr="00CC18B8">
        <w:rPr>
          <w:rFonts w:ascii="Trebuchet MS" w:eastAsia="Times New Roman" w:hAnsi="Trebuchet MS" w:cs="Arial"/>
          <w:color w:val="000000"/>
          <w:lang w:val="ro-RO"/>
        </w:rPr>
        <w:t>:</w:t>
      </w:r>
    </w:p>
    <w:p w14:paraId="51412B37" w14:textId="77777777" w:rsidR="007F72DC" w:rsidRPr="00CC18B8" w:rsidRDefault="00FC493B"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 </w:t>
      </w:r>
    </w:p>
    <w:p w14:paraId="4C23BF96" w14:textId="77777777" w:rsidR="001B1747" w:rsidRPr="000633A5" w:rsidRDefault="0036125C" w:rsidP="000633A5">
      <w:pPr>
        <w:pStyle w:val="ListParagraph"/>
        <w:numPr>
          <w:ilvl w:val="0"/>
          <w:numId w:val="33"/>
        </w:numPr>
        <w:spacing w:after="120" w:line="360" w:lineRule="auto"/>
        <w:jc w:val="both"/>
        <w:rPr>
          <w:rFonts w:ascii="Trebuchet MS" w:eastAsia="Times New Roman" w:hAnsi="Trebuchet MS" w:cs="Arial"/>
          <w:color w:val="000000"/>
          <w:lang w:val="ro-RO"/>
        </w:rPr>
      </w:pPr>
      <w:r w:rsidRPr="000633A5">
        <w:rPr>
          <w:rFonts w:ascii="Trebuchet MS" w:eastAsia="Times New Roman" w:hAnsi="Trebuchet MS" w:cs="Arial"/>
          <w:b/>
          <w:color w:val="000000"/>
          <w:lang w:val="ro-RO"/>
        </w:rPr>
        <w:t>ITAKA</w:t>
      </w:r>
      <w:r w:rsidR="000B529A" w:rsidRPr="000633A5">
        <w:rPr>
          <w:rFonts w:ascii="Trebuchet MS" w:eastAsia="Times New Roman" w:hAnsi="Trebuchet MS" w:cs="Arial"/>
          <w:b/>
          <w:color w:val="000000"/>
          <w:lang w:val="ro-RO"/>
        </w:rPr>
        <w:t xml:space="preserve"> (2012-2015)</w:t>
      </w:r>
      <w:r w:rsidRPr="000633A5">
        <w:rPr>
          <w:rFonts w:ascii="Trebuchet MS" w:eastAsia="Times New Roman" w:hAnsi="Trebuchet MS" w:cs="Arial"/>
          <w:b/>
          <w:color w:val="000000"/>
          <w:lang w:val="ro-RO"/>
        </w:rPr>
        <w:t>:</w:t>
      </w:r>
      <w:r w:rsidR="0028233B" w:rsidRPr="000633A5">
        <w:rPr>
          <w:rFonts w:ascii="Trebuchet MS" w:eastAsia="Times New Roman" w:hAnsi="Trebuchet MS" w:cs="Arial"/>
          <w:color w:val="000000"/>
          <w:lang w:val="ro-RO"/>
        </w:rPr>
        <w:t xml:space="preserve"> acest proiect</w:t>
      </w:r>
      <w:r w:rsidR="000B529A" w:rsidRPr="000633A5">
        <w:rPr>
          <w:rFonts w:ascii="Trebuchet MS" w:eastAsia="Times New Roman" w:hAnsi="Trebuchet MS" w:cs="Arial"/>
          <w:color w:val="000000"/>
          <w:lang w:val="ro-RO"/>
        </w:rPr>
        <w:t xml:space="preserve"> </w:t>
      </w:r>
      <w:r w:rsidR="0028233B" w:rsidRPr="000633A5">
        <w:rPr>
          <w:rFonts w:ascii="Trebuchet MS" w:eastAsia="Times New Roman" w:hAnsi="Trebuchet MS" w:cs="Arial"/>
          <w:color w:val="000000"/>
          <w:lang w:val="ro-RO"/>
        </w:rPr>
        <w:t>a avut un buget de 10 milioane de euro, bani proveniți de la Uniunea Europeană</w:t>
      </w:r>
      <w:r w:rsidR="001B1747" w:rsidRPr="000633A5">
        <w:rPr>
          <w:rFonts w:ascii="Trebuchet MS" w:eastAsia="Times New Roman" w:hAnsi="Trebuchet MS" w:cs="Arial"/>
          <w:color w:val="000000"/>
          <w:lang w:val="ro-RO"/>
        </w:rPr>
        <w:t>, s</w:t>
      </w:r>
      <w:r w:rsidR="0028233B" w:rsidRPr="000633A5">
        <w:rPr>
          <w:rFonts w:ascii="Trebuchet MS" w:eastAsia="Times New Roman" w:hAnsi="Trebuchet MS" w:cs="Arial"/>
          <w:color w:val="000000"/>
          <w:lang w:val="ro-RO"/>
        </w:rPr>
        <w:t xml:space="preserve">copul programului </w:t>
      </w:r>
      <w:r w:rsidR="001B1747" w:rsidRPr="000633A5">
        <w:rPr>
          <w:rFonts w:ascii="Trebuchet MS" w:eastAsia="Times New Roman" w:hAnsi="Trebuchet MS" w:cs="Arial"/>
          <w:color w:val="000000"/>
          <w:lang w:val="ro-RO"/>
        </w:rPr>
        <w:t xml:space="preserve">fiind </w:t>
      </w:r>
      <w:r w:rsidR="0028233B" w:rsidRPr="000633A5">
        <w:rPr>
          <w:rFonts w:ascii="Trebuchet MS" w:eastAsia="Times New Roman" w:hAnsi="Trebuchet MS" w:cs="Arial"/>
          <w:color w:val="000000"/>
          <w:lang w:val="ro-RO"/>
        </w:rPr>
        <w:t>evalua</w:t>
      </w:r>
      <w:r w:rsidR="001B1747" w:rsidRPr="000633A5">
        <w:rPr>
          <w:rFonts w:ascii="Trebuchet MS" w:eastAsia="Times New Roman" w:hAnsi="Trebuchet MS" w:cs="Arial"/>
          <w:color w:val="000000"/>
          <w:lang w:val="ro-RO"/>
        </w:rPr>
        <w:t>rea</w:t>
      </w:r>
      <w:r w:rsidR="0028233B" w:rsidRPr="000633A5">
        <w:rPr>
          <w:rFonts w:ascii="Trebuchet MS" w:eastAsia="Times New Roman" w:hAnsi="Trebuchet MS" w:cs="Arial"/>
          <w:color w:val="000000"/>
          <w:lang w:val="ro-RO"/>
        </w:rPr>
        <w:t xml:space="preserve"> potențialul</w:t>
      </w:r>
      <w:r w:rsidR="000633A5" w:rsidRPr="000633A5">
        <w:rPr>
          <w:rFonts w:ascii="Trebuchet MS" w:eastAsia="Times New Roman" w:hAnsi="Trebuchet MS" w:cs="Arial"/>
          <w:color w:val="000000"/>
          <w:lang w:val="ro-RO"/>
        </w:rPr>
        <w:t>ui</w:t>
      </w:r>
      <w:r w:rsidR="0028233B" w:rsidRPr="000633A5">
        <w:rPr>
          <w:rFonts w:ascii="Trebuchet MS" w:eastAsia="Times New Roman" w:hAnsi="Trebuchet MS" w:cs="Arial"/>
          <w:color w:val="000000"/>
          <w:lang w:val="ro-RO"/>
        </w:rPr>
        <w:t xml:space="preserve"> unei noi culturi </w:t>
      </w:r>
      <w:r w:rsidR="00B75340" w:rsidRPr="000633A5">
        <w:rPr>
          <w:rFonts w:ascii="Trebuchet MS" w:eastAsia="Times New Roman" w:hAnsi="Trebuchet MS" w:cs="Arial"/>
          <w:color w:val="000000"/>
          <w:lang w:val="ro-RO"/>
        </w:rPr>
        <w:t xml:space="preserve">de </w:t>
      </w:r>
      <w:r w:rsidR="0028233B" w:rsidRPr="000633A5">
        <w:rPr>
          <w:rFonts w:ascii="Trebuchet MS" w:eastAsia="Times New Roman" w:hAnsi="Trebuchet MS" w:cs="Arial"/>
          <w:color w:val="000000"/>
          <w:lang w:val="ro-RO"/>
        </w:rPr>
        <w:t>camelin</w:t>
      </w:r>
      <w:r w:rsidR="000633A5" w:rsidRPr="000633A5">
        <w:rPr>
          <w:rFonts w:ascii="Trebuchet MS" w:eastAsia="Times New Roman" w:hAnsi="Trebuchet MS" w:cs="Arial"/>
          <w:color w:val="000000"/>
          <w:lang w:val="ro-RO"/>
        </w:rPr>
        <w:t>ă</w:t>
      </w:r>
      <w:r w:rsidR="001B1747" w:rsidRPr="000633A5">
        <w:rPr>
          <w:rFonts w:ascii="Trebuchet MS" w:eastAsia="Times New Roman" w:hAnsi="Trebuchet MS" w:cs="Arial"/>
          <w:color w:val="000000"/>
          <w:lang w:val="ro-RO"/>
        </w:rPr>
        <w:t xml:space="preserve"> ce poate</w:t>
      </w:r>
      <w:r w:rsidR="000633A5" w:rsidRPr="000633A5">
        <w:rPr>
          <w:rFonts w:ascii="Trebuchet MS" w:eastAsia="Times New Roman" w:hAnsi="Trebuchet MS" w:cs="Arial"/>
          <w:color w:val="000000"/>
          <w:lang w:val="ro-RO"/>
        </w:rPr>
        <w:t xml:space="preserve"> </w:t>
      </w:r>
      <w:r w:rsidR="001B1747" w:rsidRPr="000633A5">
        <w:rPr>
          <w:rFonts w:ascii="Trebuchet MS" w:eastAsia="Times New Roman" w:hAnsi="Trebuchet MS" w:cs="Arial"/>
          <w:color w:val="000000"/>
          <w:lang w:val="ro-RO"/>
        </w:rPr>
        <w:t>fi folosită ca și combustibil de aviație</w:t>
      </w:r>
      <w:r w:rsidR="0028233B" w:rsidRPr="000633A5">
        <w:rPr>
          <w:rFonts w:ascii="Trebuchet MS" w:eastAsia="Times New Roman" w:hAnsi="Trebuchet MS" w:cs="Arial"/>
          <w:color w:val="000000"/>
          <w:lang w:val="ro-RO"/>
        </w:rPr>
        <w:t>. Proiectul presupune</w:t>
      </w:r>
      <w:r w:rsidR="001B1747" w:rsidRPr="000633A5">
        <w:rPr>
          <w:rFonts w:ascii="Trebuchet MS" w:eastAsia="Times New Roman" w:hAnsi="Trebuchet MS" w:cs="Arial"/>
          <w:color w:val="000000"/>
          <w:lang w:val="ro-RO"/>
        </w:rPr>
        <w:t>a</w:t>
      </w:r>
      <w:r w:rsidR="0028233B" w:rsidRPr="000633A5">
        <w:rPr>
          <w:rFonts w:ascii="Trebuchet MS" w:eastAsia="Times New Roman" w:hAnsi="Trebuchet MS" w:cs="Arial"/>
          <w:color w:val="000000"/>
          <w:lang w:val="ro-RO"/>
        </w:rPr>
        <w:t xml:space="preserve"> testarea </w:t>
      </w:r>
      <w:r w:rsidR="001B1747" w:rsidRPr="000633A5">
        <w:rPr>
          <w:rFonts w:ascii="Trebuchet MS" w:eastAsia="Times New Roman" w:hAnsi="Trebuchet MS" w:cs="Arial"/>
          <w:color w:val="000000"/>
          <w:lang w:val="ro-RO"/>
        </w:rPr>
        <w:t>întregului lanț de producție</w:t>
      </w:r>
      <w:r w:rsidR="0025317F">
        <w:rPr>
          <w:rFonts w:ascii="Trebuchet MS" w:eastAsia="Times New Roman" w:hAnsi="Trebuchet MS" w:cs="Arial"/>
          <w:color w:val="000000"/>
          <w:lang w:val="ro-RO"/>
        </w:rPr>
        <w:t>,</w:t>
      </w:r>
      <w:r w:rsidR="001B1747" w:rsidRPr="000633A5">
        <w:rPr>
          <w:rFonts w:ascii="Trebuchet MS" w:eastAsia="Times New Roman" w:hAnsi="Trebuchet MS" w:cs="Arial"/>
          <w:color w:val="000000"/>
          <w:lang w:val="ro-RO"/>
        </w:rPr>
        <w:t xml:space="preserve"> de la cultivare până la fol</w:t>
      </w:r>
      <w:r w:rsidR="0025317F">
        <w:rPr>
          <w:rFonts w:ascii="Trebuchet MS" w:eastAsia="Times New Roman" w:hAnsi="Trebuchet MS" w:cs="Arial"/>
          <w:color w:val="000000"/>
          <w:lang w:val="ro-RO"/>
        </w:rPr>
        <w:t>o</w:t>
      </w:r>
      <w:r w:rsidR="001B1747" w:rsidRPr="000633A5">
        <w:rPr>
          <w:rFonts w:ascii="Trebuchet MS" w:eastAsia="Times New Roman" w:hAnsi="Trebuchet MS" w:cs="Arial"/>
          <w:color w:val="000000"/>
          <w:lang w:val="ro-RO"/>
        </w:rPr>
        <w:t xml:space="preserve">sirea ca și combustibil de aviație a camelinei, analizând potențialul din spatele informațiilor adunate cu ocazia </w:t>
      </w:r>
      <w:r w:rsidR="001B1747" w:rsidRPr="000633A5">
        <w:rPr>
          <w:rFonts w:ascii="Trebuchet MS" w:eastAsia="Times New Roman" w:hAnsi="Trebuchet MS" w:cs="Arial"/>
          <w:color w:val="000000"/>
          <w:lang w:val="ro-RO"/>
        </w:rPr>
        <w:lastRenderedPageBreak/>
        <w:t>experimentelor de laborator, reunind experien</w:t>
      </w:r>
      <w:r w:rsidR="000633A5" w:rsidRPr="000633A5">
        <w:rPr>
          <w:rFonts w:ascii="Trebuchet MS" w:eastAsia="Times New Roman" w:hAnsi="Trebuchet MS" w:cs="Arial"/>
          <w:color w:val="000000"/>
          <w:lang w:val="ro-RO"/>
        </w:rPr>
        <w:t>ț</w:t>
      </w:r>
      <w:r w:rsidR="001B1747" w:rsidRPr="000633A5">
        <w:rPr>
          <w:rFonts w:ascii="Trebuchet MS" w:eastAsia="Times New Roman" w:hAnsi="Trebuchet MS" w:cs="Arial"/>
          <w:color w:val="000000"/>
          <w:lang w:val="ro-RO"/>
        </w:rPr>
        <w:t xml:space="preserve">ele legate de certificare, distribuire și nu în ultimul rând de aspectele economice ale producției de biocombustibil din camelină. Acest proiect, a folosit ca și materie primă, camelina și uleiul de gătit pentru producerea de combustibili alternativi, cu scopul de a se obține o reducere de 60% a emisiilor în comparație cu combustibilul folosit de avioane în prezent, </w:t>
      </w:r>
      <w:r w:rsidR="000633A5" w:rsidRPr="000633A5">
        <w:rPr>
          <w:rFonts w:ascii="Trebuchet MS" w:eastAsia="Times New Roman" w:hAnsi="Trebuchet MS" w:cs="Arial"/>
          <w:color w:val="000000"/>
          <w:lang w:val="ro-RO"/>
        </w:rPr>
        <w:t xml:space="preserve">și anume </w:t>
      </w:r>
      <w:r w:rsidR="001B1747" w:rsidRPr="000633A5">
        <w:rPr>
          <w:rFonts w:ascii="Trebuchet MS" w:eastAsia="Times New Roman" w:hAnsi="Trebuchet MS" w:cs="Arial"/>
          <w:color w:val="000000"/>
          <w:lang w:val="ro-RO"/>
        </w:rPr>
        <w:t xml:space="preserve">Kerosen Jet A1.  </w:t>
      </w:r>
    </w:p>
    <w:p w14:paraId="1279B8D5" w14:textId="77777777" w:rsidR="001B1747" w:rsidRPr="00CC18B8" w:rsidRDefault="001B1747" w:rsidP="00CC18B8">
      <w:pPr>
        <w:spacing w:after="120" w:line="360" w:lineRule="auto"/>
        <w:jc w:val="both"/>
        <w:rPr>
          <w:rFonts w:ascii="Trebuchet MS" w:eastAsia="Times New Roman" w:hAnsi="Trebuchet MS" w:cs="Arial"/>
          <w:color w:val="000000"/>
          <w:lang w:val="ro-RO"/>
        </w:rPr>
      </w:pPr>
    </w:p>
    <w:p w14:paraId="62B486F6" w14:textId="77777777" w:rsidR="000B529A" w:rsidRPr="000633A5" w:rsidRDefault="000633A5" w:rsidP="000633A5">
      <w:pPr>
        <w:pStyle w:val="ListParagraph"/>
        <w:numPr>
          <w:ilvl w:val="0"/>
          <w:numId w:val="33"/>
        </w:numPr>
        <w:spacing w:after="120" w:line="360" w:lineRule="auto"/>
        <w:jc w:val="both"/>
        <w:rPr>
          <w:rFonts w:ascii="Trebuchet MS" w:eastAsia="Times New Roman" w:hAnsi="Trebuchet MS" w:cs="Arial"/>
          <w:color w:val="000000"/>
          <w:lang w:val="ro-RO"/>
        </w:rPr>
      </w:pPr>
      <w:r w:rsidRPr="000633A5">
        <w:rPr>
          <w:rFonts w:ascii="Trebuchet MS" w:eastAsia="Times New Roman" w:hAnsi="Trebuchet MS" w:cs="Arial"/>
          <w:b/>
          <w:color w:val="000000"/>
          <w:lang w:val="ro-RO"/>
        </w:rPr>
        <w:t xml:space="preserve"> </w:t>
      </w:r>
      <w:r w:rsidR="00C97C04" w:rsidRPr="000633A5">
        <w:rPr>
          <w:rFonts w:ascii="Trebuchet MS" w:eastAsia="Times New Roman" w:hAnsi="Trebuchet MS" w:cs="Arial"/>
          <w:b/>
          <w:color w:val="000000"/>
          <w:lang w:val="ro-RO"/>
        </w:rPr>
        <w:t>SOLAR-JET</w:t>
      </w:r>
      <w:r w:rsidR="00C97C04" w:rsidRPr="000633A5">
        <w:rPr>
          <w:rFonts w:ascii="Trebuchet MS" w:eastAsia="Times New Roman" w:hAnsi="Trebuchet MS" w:cs="Arial"/>
          <w:color w:val="000000"/>
          <w:lang w:val="ro-RO"/>
        </w:rPr>
        <w:t>: acest proiect a demonstrat posibilitatea producerii de combustibil jet pentru avioane din CO</w:t>
      </w:r>
      <w:r w:rsidR="00C97C04" w:rsidRPr="000633A5">
        <w:rPr>
          <w:rFonts w:ascii="Trebuchet MS" w:eastAsia="Times New Roman" w:hAnsi="Trebuchet MS" w:cs="Arial"/>
          <w:color w:val="000000"/>
          <w:vertAlign w:val="subscript"/>
          <w:lang w:val="ro-RO"/>
        </w:rPr>
        <w:t xml:space="preserve">2 </w:t>
      </w:r>
      <w:r w:rsidR="00C97C04" w:rsidRPr="000633A5">
        <w:rPr>
          <w:rFonts w:ascii="Trebuchet MS" w:eastAsia="Times New Roman" w:hAnsi="Trebuchet MS" w:cs="Arial"/>
          <w:color w:val="000000"/>
          <w:lang w:val="ro-RO"/>
        </w:rPr>
        <w:t>și apă.</w:t>
      </w:r>
      <w:r w:rsidR="000B529A" w:rsidRPr="000633A5">
        <w:rPr>
          <w:rFonts w:ascii="Trebuchet MS" w:eastAsia="Times New Roman" w:hAnsi="Trebuchet MS" w:cs="Arial"/>
          <w:color w:val="000000"/>
          <w:lang w:val="ro-RO"/>
        </w:rPr>
        <w:t xml:space="preserve"> </w:t>
      </w:r>
      <w:r w:rsidR="001B1747" w:rsidRPr="000633A5">
        <w:rPr>
          <w:rFonts w:ascii="Trebuchet MS" w:eastAsia="Times New Roman" w:hAnsi="Trebuchet MS" w:cs="Arial"/>
          <w:color w:val="000000"/>
          <w:lang w:val="ro-RO"/>
        </w:rPr>
        <w:t xml:space="preserve">Acest lucru a fost posibil </w:t>
      </w:r>
      <w:r w:rsidR="007F0FFE" w:rsidRPr="000633A5">
        <w:rPr>
          <w:rFonts w:ascii="Trebuchet MS" w:eastAsia="Times New Roman" w:hAnsi="Trebuchet MS" w:cs="Arial"/>
          <w:color w:val="000000"/>
          <w:lang w:val="ro-RO"/>
        </w:rPr>
        <w:t>cu un reactor solar pentru producția termochimică de biocombustibil, demonstrația</w:t>
      </w:r>
      <w:r w:rsidR="000B529A" w:rsidRPr="000633A5">
        <w:rPr>
          <w:rFonts w:ascii="Trebuchet MS" w:eastAsia="Times New Roman" w:hAnsi="Trebuchet MS" w:cs="Arial"/>
          <w:color w:val="000000"/>
          <w:lang w:val="ro-RO"/>
        </w:rPr>
        <w:t xml:space="preserve"> de succes </w:t>
      </w:r>
      <w:r w:rsidR="007F0FFE" w:rsidRPr="000633A5">
        <w:rPr>
          <w:rFonts w:ascii="Trebuchet MS" w:eastAsia="Times New Roman" w:hAnsi="Trebuchet MS" w:cs="Arial"/>
          <w:color w:val="000000"/>
          <w:lang w:val="ro-RO"/>
        </w:rPr>
        <w:t>fiind</w:t>
      </w:r>
      <w:r w:rsidR="000B529A" w:rsidRPr="000633A5">
        <w:rPr>
          <w:rFonts w:ascii="Trebuchet MS" w:eastAsia="Times New Roman" w:hAnsi="Trebuchet MS" w:cs="Arial"/>
          <w:color w:val="000000"/>
          <w:lang w:val="ro-RO"/>
        </w:rPr>
        <w:t xml:space="preserve"> completată de evaluări privind</w:t>
      </w:r>
      <w:r w:rsidR="007F0FFE" w:rsidRPr="000633A5">
        <w:rPr>
          <w:rFonts w:ascii="Trebuchet MS" w:eastAsia="Times New Roman" w:hAnsi="Trebuchet MS" w:cs="Arial"/>
          <w:color w:val="000000"/>
          <w:lang w:val="ro-RO"/>
        </w:rPr>
        <w:t xml:space="preserve"> compatibilitatea chimică a kero</w:t>
      </w:r>
      <w:r w:rsidR="000B529A" w:rsidRPr="000633A5">
        <w:rPr>
          <w:rFonts w:ascii="Trebuchet MS" w:eastAsia="Times New Roman" w:hAnsi="Trebuchet MS" w:cs="Arial"/>
          <w:color w:val="000000"/>
          <w:lang w:val="ro-RO"/>
        </w:rPr>
        <w:t xml:space="preserve">senului </w:t>
      </w:r>
      <w:r w:rsidR="007F0FFE" w:rsidRPr="000633A5">
        <w:rPr>
          <w:rFonts w:ascii="Trebuchet MS" w:eastAsia="Times New Roman" w:hAnsi="Trebuchet MS" w:cs="Arial"/>
          <w:color w:val="000000"/>
          <w:lang w:val="ro-RO"/>
        </w:rPr>
        <w:t>solar</w:t>
      </w:r>
      <w:r w:rsidR="000B529A" w:rsidRPr="000633A5">
        <w:rPr>
          <w:rFonts w:ascii="Trebuchet MS" w:eastAsia="Times New Roman" w:hAnsi="Trebuchet MS" w:cs="Arial"/>
          <w:color w:val="000000"/>
          <w:lang w:val="ro-RO"/>
        </w:rPr>
        <w:t xml:space="preserve">, </w:t>
      </w:r>
      <w:r w:rsidR="007F0FFE" w:rsidRPr="000633A5">
        <w:rPr>
          <w:rFonts w:ascii="Trebuchet MS" w:eastAsia="Times New Roman" w:hAnsi="Trebuchet MS" w:cs="Arial"/>
          <w:color w:val="000000"/>
          <w:lang w:val="ro-RO"/>
        </w:rPr>
        <w:t xml:space="preserve">de </w:t>
      </w:r>
      <w:r w:rsidR="000B529A" w:rsidRPr="000633A5">
        <w:rPr>
          <w:rFonts w:ascii="Trebuchet MS" w:eastAsia="Times New Roman" w:hAnsi="Trebuchet MS" w:cs="Arial"/>
          <w:color w:val="000000"/>
          <w:lang w:val="ro-RO"/>
        </w:rPr>
        <w:t>identificare</w:t>
      </w:r>
      <w:r>
        <w:rPr>
          <w:rFonts w:ascii="Trebuchet MS" w:eastAsia="Times New Roman" w:hAnsi="Trebuchet MS" w:cs="Arial"/>
          <w:color w:val="000000"/>
          <w:lang w:val="ro-RO"/>
        </w:rPr>
        <w:t xml:space="preserve"> </w:t>
      </w:r>
      <w:r w:rsidR="000B529A" w:rsidRPr="000633A5">
        <w:rPr>
          <w:rFonts w:ascii="Trebuchet MS" w:eastAsia="Times New Roman" w:hAnsi="Trebuchet MS" w:cs="Arial"/>
          <w:color w:val="000000"/>
          <w:lang w:val="ro-RO"/>
        </w:rPr>
        <w:t>a lacunelor tehnologice, precum și</w:t>
      </w:r>
      <w:r w:rsidR="007F0FFE" w:rsidRPr="000633A5">
        <w:rPr>
          <w:rFonts w:ascii="Trebuchet MS" w:eastAsia="Times New Roman" w:hAnsi="Trebuchet MS" w:cs="Arial"/>
          <w:color w:val="000000"/>
          <w:lang w:val="ro-RO"/>
        </w:rPr>
        <w:t xml:space="preserve"> de</w:t>
      </w:r>
      <w:r w:rsidR="000B529A" w:rsidRPr="000633A5">
        <w:rPr>
          <w:rFonts w:ascii="Trebuchet MS" w:eastAsia="Times New Roman" w:hAnsi="Trebuchet MS" w:cs="Arial"/>
          <w:color w:val="000000"/>
          <w:lang w:val="ro-RO"/>
        </w:rPr>
        <w:t xml:space="preserve"> determinare</w:t>
      </w:r>
      <w:r w:rsidR="0025317F">
        <w:rPr>
          <w:rFonts w:ascii="Trebuchet MS" w:eastAsia="Times New Roman" w:hAnsi="Trebuchet MS" w:cs="Arial"/>
          <w:color w:val="000000"/>
          <w:lang w:val="ro-RO"/>
        </w:rPr>
        <w:t xml:space="preserve"> </w:t>
      </w:r>
      <w:r w:rsidR="000B529A" w:rsidRPr="000633A5">
        <w:rPr>
          <w:rFonts w:ascii="Trebuchet MS" w:eastAsia="Times New Roman" w:hAnsi="Trebuchet MS" w:cs="Arial"/>
          <w:color w:val="000000"/>
          <w:lang w:val="ro-RO"/>
        </w:rPr>
        <w:t>a potențialului tehnologic și economic</w:t>
      </w:r>
      <w:r w:rsidR="007F0FFE" w:rsidRPr="000633A5">
        <w:rPr>
          <w:rFonts w:ascii="Trebuchet MS" w:eastAsia="Times New Roman" w:hAnsi="Trebuchet MS" w:cs="Arial"/>
          <w:color w:val="000000"/>
          <w:lang w:val="ro-RO"/>
        </w:rPr>
        <w:t xml:space="preserve"> al acestuia</w:t>
      </w:r>
      <w:r w:rsidR="000B529A" w:rsidRPr="000633A5">
        <w:rPr>
          <w:rFonts w:ascii="Trebuchet MS" w:eastAsia="Times New Roman" w:hAnsi="Trebuchet MS" w:cs="Arial"/>
          <w:color w:val="000000"/>
          <w:lang w:val="ro-RO"/>
        </w:rPr>
        <w:t>.</w:t>
      </w:r>
      <w:r w:rsidR="00C97C04" w:rsidRPr="000633A5">
        <w:rPr>
          <w:rFonts w:ascii="Trebuchet MS" w:eastAsia="Times New Roman" w:hAnsi="Trebuchet MS" w:cs="Arial"/>
          <w:color w:val="000000"/>
          <w:lang w:val="ro-RO"/>
        </w:rPr>
        <w:t xml:space="preserve"> </w:t>
      </w:r>
    </w:p>
    <w:p w14:paraId="42AA856D" w14:textId="77777777" w:rsidR="007F0FFE" w:rsidRPr="00CC18B8" w:rsidRDefault="007F0FFE" w:rsidP="00CC18B8">
      <w:pPr>
        <w:spacing w:after="120" w:line="360" w:lineRule="auto"/>
        <w:jc w:val="both"/>
        <w:rPr>
          <w:rFonts w:ascii="Trebuchet MS" w:eastAsia="Times New Roman" w:hAnsi="Trebuchet MS" w:cs="Arial"/>
          <w:color w:val="000000"/>
          <w:lang w:val="ro-RO"/>
        </w:rPr>
      </w:pPr>
    </w:p>
    <w:p w14:paraId="22CD7C51" w14:textId="77777777" w:rsidR="00583933" w:rsidRPr="000633A5" w:rsidRDefault="000B529A" w:rsidP="000633A5">
      <w:pPr>
        <w:pStyle w:val="ListParagraph"/>
        <w:numPr>
          <w:ilvl w:val="0"/>
          <w:numId w:val="33"/>
        </w:numPr>
        <w:spacing w:after="120" w:line="360" w:lineRule="auto"/>
        <w:jc w:val="both"/>
        <w:rPr>
          <w:rFonts w:ascii="Trebuchet MS" w:eastAsia="Times New Roman" w:hAnsi="Trebuchet MS" w:cs="Arial"/>
          <w:color w:val="000000"/>
          <w:lang w:val="ro-RO"/>
        </w:rPr>
      </w:pPr>
      <w:r w:rsidRPr="000633A5">
        <w:rPr>
          <w:rFonts w:ascii="Trebuchet MS" w:eastAsia="Times New Roman" w:hAnsi="Trebuchet MS" w:cs="Arial"/>
          <w:b/>
          <w:color w:val="000000"/>
          <w:lang w:val="ro-RO"/>
        </w:rPr>
        <w:t>CORE-JetFuel (2013-2017):</w:t>
      </w:r>
      <w:r w:rsidRPr="000633A5">
        <w:rPr>
          <w:rFonts w:ascii="Trebuchet MS" w:eastAsia="Times New Roman" w:hAnsi="Trebuchet MS" w:cs="Arial"/>
          <w:color w:val="000000"/>
          <w:lang w:val="ro-RO"/>
        </w:rPr>
        <w:t xml:space="preserve"> proiectul are un buget de 1,2 milioane de euro de la Uniunea Europeană și își propune să evaluez</w:t>
      </w:r>
      <w:r w:rsidR="007F0FFE" w:rsidRPr="000633A5">
        <w:rPr>
          <w:rFonts w:ascii="Trebuchet MS" w:eastAsia="Times New Roman" w:hAnsi="Trebuchet MS" w:cs="Arial"/>
          <w:color w:val="000000"/>
          <w:lang w:val="ro-RO"/>
        </w:rPr>
        <w:t>e</w:t>
      </w:r>
      <w:r w:rsidRPr="000633A5">
        <w:rPr>
          <w:rFonts w:ascii="Trebuchet MS" w:eastAsia="Times New Roman" w:hAnsi="Trebuchet MS" w:cs="Arial"/>
          <w:color w:val="000000"/>
          <w:lang w:val="ro-RO"/>
        </w:rPr>
        <w:t xml:space="preserve"> </w:t>
      </w:r>
      <w:r w:rsidR="007F0FFE" w:rsidRPr="000633A5">
        <w:rPr>
          <w:rFonts w:ascii="Trebuchet MS" w:eastAsia="Times New Roman" w:hAnsi="Trebuchet MS" w:cs="Arial"/>
          <w:color w:val="000000"/>
          <w:lang w:val="ro-RO"/>
        </w:rPr>
        <w:t>toate proiectele de cercetare și inovare</w:t>
      </w:r>
      <w:r w:rsidRPr="000633A5">
        <w:rPr>
          <w:rFonts w:ascii="Trebuchet MS" w:eastAsia="Times New Roman" w:hAnsi="Trebuchet MS" w:cs="Arial"/>
          <w:color w:val="000000"/>
          <w:lang w:val="ro-RO"/>
        </w:rPr>
        <w:t xml:space="preserve"> </w:t>
      </w:r>
      <w:r w:rsidR="007F0FFE" w:rsidRPr="000633A5">
        <w:rPr>
          <w:rFonts w:ascii="Trebuchet MS" w:eastAsia="Times New Roman" w:hAnsi="Trebuchet MS" w:cs="Arial"/>
          <w:color w:val="000000"/>
          <w:lang w:val="ro-RO"/>
        </w:rPr>
        <w:t xml:space="preserve">din domeniul biocombustibililor de aviație </w:t>
      </w:r>
      <w:r w:rsidRPr="000633A5">
        <w:rPr>
          <w:rFonts w:ascii="Trebuchet MS" w:eastAsia="Times New Roman" w:hAnsi="Trebuchet MS" w:cs="Arial"/>
          <w:color w:val="000000"/>
          <w:lang w:val="ro-RO"/>
        </w:rPr>
        <w:t>în scopul de a dezvolta și implementa o strategie pentru schimbul de informații, pentru coordonarea inițiativelor, proiectelor și rezultatelor și pentru a identifica nevoile în materie de cercetare, standardizare, inovare</w:t>
      </w:r>
      <w:r w:rsidR="007F0FFE" w:rsidRPr="000633A5">
        <w:rPr>
          <w:rFonts w:ascii="Trebuchet MS" w:eastAsia="Times New Roman" w:hAnsi="Trebuchet MS" w:cs="Arial"/>
          <w:color w:val="000000"/>
          <w:lang w:val="ro-RO"/>
        </w:rPr>
        <w:t xml:space="preserve"> alături de</w:t>
      </w:r>
      <w:r w:rsidRPr="000633A5">
        <w:rPr>
          <w:rFonts w:ascii="Trebuchet MS" w:eastAsia="Times New Roman" w:hAnsi="Trebuchet MS" w:cs="Arial"/>
          <w:color w:val="000000"/>
          <w:lang w:val="ro-RO"/>
        </w:rPr>
        <w:t xml:space="preserve"> măsuri de implementare și politici la nivel European. Dificultățile întâmpinate în procesele de cercetare și inovare vor fi identificate și, acolo unde este cazul se vor face recomandări pentru Comisia Europeană în ceea</w:t>
      </w:r>
      <w:r w:rsidR="007F0FFE" w:rsidRPr="000633A5">
        <w:rPr>
          <w:rFonts w:ascii="Trebuchet MS" w:eastAsia="Times New Roman" w:hAnsi="Trebuchet MS" w:cs="Arial"/>
          <w:color w:val="000000"/>
          <w:lang w:val="ro-RO"/>
        </w:rPr>
        <w:t xml:space="preserve"> ce privește reorientarea și re</w:t>
      </w:r>
      <w:r w:rsidRPr="000633A5">
        <w:rPr>
          <w:rFonts w:ascii="Trebuchet MS" w:eastAsia="Times New Roman" w:hAnsi="Trebuchet MS" w:cs="Arial"/>
          <w:color w:val="000000"/>
          <w:lang w:val="ro-RO"/>
        </w:rPr>
        <w:t>definirea priorităților în strategia de finanțare. Consorțiul acoperă întregul lanț de produc</w:t>
      </w:r>
      <w:r w:rsidR="007F0FFE" w:rsidRPr="000633A5">
        <w:rPr>
          <w:rFonts w:ascii="Trebuchet MS" w:eastAsia="Times New Roman" w:hAnsi="Trebuchet MS" w:cs="Arial"/>
          <w:color w:val="000000"/>
          <w:lang w:val="ro-RO"/>
        </w:rPr>
        <w:t xml:space="preserve">ție de </w:t>
      </w:r>
      <w:r w:rsidRPr="000633A5">
        <w:rPr>
          <w:rFonts w:ascii="Trebuchet MS" w:eastAsia="Times New Roman" w:hAnsi="Trebuchet MS" w:cs="Arial"/>
          <w:color w:val="000000"/>
          <w:lang w:val="ro-RO"/>
        </w:rPr>
        <w:t>combustibil</w:t>
      </w:r>
      <w:r w:rsidR="007F0FFE" w:rsidRPr="000633A5">
        <w:rPr>
          <w:rFonts w:ascii="Trebuchet MS" w:eastAsia="Times New Roman" w:hAnsi="Trebuchet MS" w:cs="Arial"/>
          <w:color w:val="000000"/>
          <w:lang w:val="ro-RO"/>
        </w:rPr>
        <w:t xml:space="preserve"> alternativ</w:t>
      </w:r>
      <w:r w:rsidRPr="000633A5">
        <w:rPr>
          <w:rFonts w:ascii="Trebuchet MS" w:eastAsia="Times New Roman" w:hAnsi="Trebuchet MS" w:cs="Arial"/>
          <w:color w:val="000000"/>
          <w:lang w:val="ro-RO"/>
        </w:rPr>
        <w:t xml:space="preserve"> în patru domenii: materia primă și </w:t>
      </w:r>
      <w:r w:rsidR="007F0FFE" w:rsidRPr="000633A5">
        <w:rPr>
          <w:rFonts w:ascii="Trebuchet MS" w:eastAsia="Times New Roman" w:hAnsi="Trebuchet MS" w:cs="Arial"/>
          <w:color w:val="000000"/>
          <w:lang w:val="ro-RO"/>
        </w:rPr>
        <w:t>sustenabilitate</w:t>
      </w:r>
      <w:r w:rsidRPr="000633A5">
        <w:rPr>
          <w:rFonts w:ascii="Trebuchet MS" w:eastAsia="Times New Roman" w:hAnsi="Trebuchet MS" w:cs="Arial"/>
          <w:color w:val="000000"/>
          <w:lang w:val="ro-RO"/>
        </w:rPr>
        <w:t>; tehnologii de conversie și con</w:t>
      </w:r>
      <w:r w:rsidR="00882D0F" w:rsidRPr="000633A5">
        <w:rPr>
          <w:rFonts w:ascii="Trebuchet MS" w:eastAsia="Times New Roman" w:hAnsi="Trebuchet MS" w:cs="Arial"/>
          <w:color w:val="000000"/>
          <w:lang w:val="ro-RO"/>
        </w:rPr>
        <w:t>cepte radicale; compatibilitate</w:t>
      </w:r>
      <w:r w:rsidRPr="000633A5">
        <w:rPr>
          <w:rFonts w:ascii="Trebuchet MS" w:eastAsia="Times New Roman" w:hAnsi="Trebuchet MS" w:cs="Arial"/>
          <w:color w:val="000000"/>
          <w:lang w:val="ro-RO"/>
        </w:rPr>
        <w:t xml:space="preserve"> tehnică, certificare și implementare; politici, stimulente și reglementare.</w:t>
      </w:r>
      <w:r w:rsidR="00C97C04" w:rsidRPr="000633A5">
        <w:rPr>
          <w:rFonts w:ascii="Trebuchet MS" w:eastAsia="Times New Roman" w:hAnsi="Trebuchet MS" w:cs="Arial"/>
          <w:color w:val="000000"/>
          <w:lang w:val="ro-RO"/>
        </w:rPr>
        <w:t xml:space="preserve"> </w:t>
      </w:r>
    </w:p>
    <w:p w14:paraId="40270179" w14:textId="77777777" w:rsidR="005B4E53" w:rsidRPr="00CC18B8" w:rsidRDefault="00102071" w:rsidP="00CC18B8">
      <w:pPr>
        <w:spacing w:after="120" w:line="360" w:lineRule="auto"/>
        <w:jc w:val="both"/>
        <w:rPr>
          <w:rFonts w:ascii="Trebuchet MS" w:eastAsia="Times New Roman" w:hAnsi="Trebuchet MS" w:cs="Arial"/>
          <w:lang w:val="ro-RO"/>
        </w:rPr>
      </w:pPr>
      <w:r w:rsidRPr="00CC18B8">
        <w:rPr>
          <w:rFonts w:ascii="Trebuchet MS" w:eastAsia="Times New Roman" w:hAnsi="Trebuchet MS" w:cs="Arial"/>
          <w:lang w:val="ro-RO"/>
        </w:rPr>
        <w:t xml:space="preserve">La realizarea acestui proiect au </w:t>
      </w:r>
      <w:r w:rsidR="00346142" w:rsidRPr="00CC18B8">
        <w:rPr>
          <w:rFonts w:ascii="Trebuchet MS" w:eastAsia="Times New Roman" w:hAnsi="Trebuchet MS" w:cs="Arial"/>
          <w:lang w:val="ro-RO"/>
        </w:rPr>
        <w:t>colabor</w:t>
      </w:r>
      <w:r w:rsidRPr="00CC18B8">
        <w:rPr>
          <w:rFonts w:ascii="Trebuchet MS" w:eastAsia="Times New Roman" w:hAnsi="Trebuchet MS" w:cs="Arial"/>
          <w:lang w:val="ro-RO"/>
        </w:rPr>
        <w:t>at o</w:t>
      </w:r>
      <w:r w:rsidR="00346142" w:rsidRPr="00CC18B8">
        <w:rPr>
          <w:rFonts w:ascii="Trebuchet MS" w:eastAsia="Times New Roman" w:hAnsi="Trebuchet MS" w:cs="Arial"/>
          <w:lang w:val="ro-RO"/>
        </w:rPr>
        <w:t>rganisme internațional</w:t>
      </w:r>
      <w:r w:rsidR="00882D0F" w:rsidRPr="00CC18B8">
        <w:rPr>
          <w:rFonts w:ascii="Trebuchet MS" w:eastAsia="Times New Roman" w:hAnsi="Trebuchet MS" w:cs="Arial"/>
          <w:lang w:val="ro-RO"/>
        </w:rPr>
        <w:t>e, naționale europene și actori</w:t>
      </w:r>
      <w:r w:rsidR="00346142" w:rsidRPr="00CC18B8">
        <w:rPr>
          <w:rFonts w:ascii="Trebuchet MS" w:eastAsia="Times New Roman" w:hAnsi="Trebuchet MS" w:cs="Arial"/>
          <w:lang w:val="ro-RO"/>
        </w:rPr>
        <w:t xml:space="preserve"> cheie din domeniu.</w:t>
      </w:r>
      <w:r w:rsidR="00C97C04" w:rsidRPr="00CC18B8">
        <w:rPr>
          <w:rFonts w:ascii="Trebuchet MS" w:eastAsia="Times New Roman" w:hAnsi="Trebuchet MS" w:cs="Arial"/>
          <w:lang w:val="ro-RO"/>
        </w:rPr>
        <w:t xml:space="preserve"> </w:t>
      </w:r>
      <w:r w:rsidR="00346142" w:rsidRPr="00CC18B8">
        <w:rPr>
          <w:rFonts w:ascii="Trebuchet MS" w:eastAsia="Times New Roman" w:hAnsi="Trebuchet MS" w:cs="Arial"/>
          <w:lang w:val="ro-RO"/>
        </w:rPr>
        <w:t>Beneficiile așteptate sunt: îmbunătățirea cunoașterii factorilor de decizie, sprijin pentru menținerea unor politici coerente de cercetare și promovare</w:t>
      </w:r>
      <w:r w:rsidR="0025322F" w:rsidRPr="00CC18B8">
        <w:rPr>
          <w:rFonts w:ascii="Trebuchet MS" w:eastAsia="Times New Roman" w:hAnsi="Trebuchet MS" w:cs="Arial"/>
          <w:lang w:val="ro-RO"/>
        </w:rPr>
        <w:t xml:space="preserve"> </w:t>
      </w:r>
      <w:r w:rsidR="00346142" w:rsidRPr="00CC18B8">
        <w:rPr>
          <w:rFonts w:ascii="Trebuchet MS" w:eastAsia="Times New Roman" w:hAnsi="Trebuchet MS" w:cs="Arial"/>
          <w:lang w:val="ro-RO"/>
        </w:rPr>
        <w:t>a unei mai bune înțelegeri a investițiilor viitoare în domeniul cercetării și inovarii privind carburanți</w:t>
      </w:r>
      <w:r w:rsidR="0025317F">
        <w:rPr>
          <w:rFonts w:ascii="Trebuchet MS" w:eastAsia="Times New Roman" w:hAnsi="Trebuchet MS" w:cs="Arial"/>
          <w:lang w:val="ro-RO"/>
        </w:rPr>
        <w:t>i</w:t>
      </w:r>
      <w:r w:rsidR="00346142" w:rsidRPr="00CC18B8">
        <w:rPr>
          <w:rFonts w:ascii="Trebuchet MS" w:eastAsia="Times New Roman" w:hAnsi="Trebuchet MS" w:cs="Arial"/>
          <w:lang w:val="ro-RO"/>
        </w:rPr>
        <w:t xml:space="preserve"> pentru aviație.</w:t>
      </w:r>
      <w:r w:rsidR="0002290B" w:rsidRPr="00CC18B8">
        <w:rPr>
          <w:rFonts w:ascii="Trebuchet MS" w:eastAsia="Times New Roman" w:hAnsi="Trebuchet MS" w:cs="Arial"/>
          <w:lang w:val="ro-RO"/>
        </w:rPr>
        <w:t xml:space="preserve"> </w:t>
      </w:r>
    </w:p>
    <w:p w14:paraId="337054D3" w14:textId="77777777" w:rsidR="005B4E53" w:rsidRDefault="005B4E53" w:rsidP="00CC18B8">
      <w:pPr>
        <w:spacing w:after="120" w:line="360" w:lineRule="auto"/>
        <w:jc w:val="both"/>
        <w:rPr>
          <w:rFonts w:ascii="Trebuchet MS" w:eastAsia="Times New Roman" w:hAnsi="Trebuchet MS" w:cs="Arial"/>
          <w:lang w:val="ro-RO"/>
        </w:rPr>
      </w:pPr>
    </w:p>
    <w:p w14:paraId="295D53DD" w14:textId="77777777" w:rsidR="00691592" w:rsidRDefault="00691592" w:rsidP="00CC18B8">
      <w:pPr>
        <w:spacing w:after="120" w:line="360" w:lineRule="auto"/>
        <w:jc w:val="both"/>
        <w:rPr>
          <w:rFonts w:ascii="Trebuchet MS" w:eastAsia="Times New Roman" w:hAnsi="Trebuchet MS" w:cs="Arial"/>
          <w:lang w:val="ro-RO"/>
        </w:rPr>
      </w:pPr>
    </w:p>
    <w:p w14:paraId="777302A2" w14:textId="77777777" w:rsidR="000761EE"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lastRenderedPageBreak/>
        <w:t> </w:t>
      </w:r>
      <w:r w:rsidR="00B251AB" w:rsidRPr="00CC18B8">
        <w:rPr>
          <w:rFonts w:ascii="Trebuchet MS" w:eastAsia="Times New Roman" w:hAnsi="Trebuchet MS" w:cs="Arial"/>
          <w:b/>
          <w:bCs/>
          <w:color w:val="000000"/>
          <w:lang w:val="ro-RO"/>
        </w:rPr>
        <w:t>3.4</w:t>
      </w:r>
      <w:r w:rsidRPr="00CC18B8">
        <w:rPr>
          <w:rFonts w:ascii="Trebuchet MS" w:eastAsia="Times New Roman" w:hAnsi="Trebuchet MS" w:cs="Arial"/>
          <w:b/>
          <w:color w:val="000000"/>
          <w:lang w:val="ro-RO"/>
        </w:rPr>
        <w:t> </w:t>
      </w:r>
      <w:r w:rsidR="000761EE" w:rsidRPr="00CC18B8">
        <w:rPr>
          <w:rFonts w:ascii="Trebuchet MS" w:eastAsia="Times New Roman" w:hAnsi="Trebuchet MS" w:cs="Arial"/>
          <w:b/>
          <w:color w:val="000000"/>
          <w:lang w:val="ro-RO"/>
        </w:rPr>
        <w:t>Îmbunătățirea Managementului Traficului Aerian și al infrastructurii utilizate</w:t>
      </w:r>
    </w:p>
    <w:p w14:paraId="1238F4D8" w14:textId="77777777" w:rsidR="00B251AB" w:rsidRPr="00CC18B8" w:rsidRDefault="00B251AB"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 xml:space="preserve"> 3.4.1 Inițiativele </w:t>
      </w:r>
      <w:r w:rsidR="001F09B3" w:rsidRPr="00CC18B8">
        <w:rPr>
          <w:rFonts w:ascii="Trebuchet MS" w:eastAsia="Times New Roman" w:hAnsi="Trebuchet MS" w:cs="Arial"/>
          <w:b/>
          <w:color w:val="000000"/>
          <w:lang w:val="ro-RO"/>
        </w:rPr>
        <w:t>Cerul Unic European (</w:t>
      </w:r>
      <w:r w:rsidRPr="00CC18B8">
        <w:rPr>
          <w:rFonts w:ascii="Trebuchet MS" w:eastAsia="Times New Roman" w:hAnsi="Trebuchet MS" w:cs="Arial"/>
          <w:b/>
          <w:color w:val="000000"/>
          <w:lang w:val="ro-RO"/>
        </w:rPr>
        <w:t>Europene S</w:t>
      </w:r>
      <w:r w:rsidR="001F09B3" w:rsidRPr="00CC18B8">
        <w:rPr>
          <w:rFonts w:ascii="Trebuchet MS" w:eastAsia="Times New Roman" w:hAnsi="Trebuchet MS" w:cs="Arial"/>
          <w:b/>
          <w:color w:val="000000"/>
          <w:lang w:val="ro-RO"/>
        </w:rPr>
        <w:t xml:space="preserve">ingle </w:t>
      </w:r>
      <w:r w:rsidRPr="00CC18B8">
        <w:rPr>
          <w:rFonts w:ascii="Trebuchet MS" w:eastAsia="Times New Roman" w:hAnsi="Trebuchet MS" w:cs="Arial"/>
          <w:b/>
          <w:color w:val="000000"/>
          <w:lang w:val="ro-RO"/>
        </w:rPr>
        <w:t>E</w:t>
      </w:r>
      <w:r w:rsidR="001F09B3" w:rsidRPr="00CC18B8">
        <w:rPr>
          <w:rFonts w:ascii="Trebuchet MS" w:eastAsia="Times New Roman" w:hAnsi="Trebuchet MS" w:cs="Arial"/>
          <w:b/>
          <w:color w:val="000000"/>
          <w:lang w:val="ro-RO"/>
        </w:rPr>
        <w:t xml:space="preserve">uropean </w:t>
      </w:r>
      <w:r w:rsidRPr="00CC18B8">
        <w:rPr>
          <w:rFonts w:ascii="Trebuchet MS" w:eastAsia="Times New Roman" w:hAnsi="Trebuchet MS" w:cs="Arial"/>
          <w:b/>
          <w:color w:val="000000"/>
          <w:lang w:val="ro-RO"/>
        </w:rPr>
        <w:t>S</w:t>
      </w:r>
      <w:r w:rsidR="001F09B3" w:rsidRPr="00CC18B8">
        <w:rPr>
          <w:rFonts w:ascii="Trebuchet MS" w:eastAsia="Times New Roman" w:hAnsi="Trebuchet MS" w:cs="Arial"/>
          <w:b/>
          <w:color w:val="000000"/>
          <w:lang w:val="ro-RO"/>
        </w:rPr>
        <w:t xml:space="preserve">ky - SES) și </w:t>
      </w:r>
      <w:r w:rsidRPr="00CC18B8">
        <w:rPr>
          <w:rFonts w:ascii="Trebuchet MS" w:eastAsia="Times New Roman" w:hAnsi="Trebuchet MS" w:cs="Arial"/>
          <w:b/>
          <w:color w:val="000000"/>
          <w:lang w:val="ro-RO"/>
        </w:rPr>
        <w:t>SESAR</w:t>
      </w:r>
    </w:p>
    <w:p w14:paraId="2E15BCD7" w14:textId="77777777" w:rsidR="0065148A" w:rsidRPr="00CC18B8" w:rsidRDefault="0065148A"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w:t>
      </w:r>
      <w:r w:rsidR="00E16317" w:rsidRPr="00CC18B8">
        <w:rPr>
          <w:rFonts w:ascii="Trebuchet MS" w:eastAsia="Times New Roman" w:hAnsi="Trebuchet MS" w:cs="Arial"/>
          <w:color w:val="000000"/>
          <w:lang w:val="ro-RO"/>
        </w:rPr>
        <w:t>olitic</w:t>
      </w:r>
      <w:r w:rsidRPr="00CC18B8">
        <w:rPr>
          <w:rFonts w:ascii="Trebuchet MS" w:eastAsia="Times New Roman" w:hAnsi="Trebuchet MS" w:cs="Arial"/>
          <w:color w:val="000000"/>
          <w:lang w:val="ro-RO"/>
        </w:rPr>
        <w:t>a</w:t>
      </w:r>
      <w:r w:rsidR="00614812" w:rsidRPr="00CC18B8">
        <w:rPr>
          <w:rFonts w:ascii="Trebuchet MS" w:eastAsia="Times New Roman" w:hAnsi="Trebuchet MS" w:cs="Arial"/>
          <w:color w:val="000000"/>
          <w:lang w:val="ro-RO"/>
        </w:rPr>
        <w:t xml:space="preserve"> </w:t>
      </w:r>
      <w:r w:rsidR="00E16317" w:rsidRPr="00CC18B8">
        <w:rPr>
          <w:rFonts w:ascii="Trebuchet MS" w:eastAsia="Times New Roman" w:hAnsi="Trebuchet MS" w:cs="Arial"/>
          <w:color w:val="000000"/>
          <w:lang w:val="ro-RO"/>
        </w:rPr>
        <w:t>inițiativei</w:t>
      </w:r>
      <w:r w:rsidR="000633A5">
        <w:rPr>
          <w:rFonts w:ascii="Trebuchet MS" w:eastAsia="Times New Roman" w:hAnsi="Trebuchet MS" w:cs="Arial"/>
          <w:color w:val="000000"/>
          <w:lang w:val="ro-RO"/>
        </w:rPr>
        <w:t xml:space="preserve"> programului „</w:t>
      </w:r>
      <w:r w:rsidR="00E16317" w:rsidRPr="00CC18B8">
        <w:rPr>
          <w:rFonts w:ascii="Trebuchet MS" w:eastAsia="Times New Roman" w:hAnsi="Trebuchet MS" w:cs="Arial"/>
          <w:color w:val="000000"/>
          <w:lang w:val="ro-RO"/>
        </w:rPr>
        <w:t>Cer unic European</w:t>
      </w:r>
      <w:r w:rsidR="000633A5">
        <w:rPr>
          <w:rFonts w:ascii="Trebuchet MS" w:eastAsia="Times New Roman" w:hAnsi="Trebuchet MS" w:cs="Arial"/>
          <w:color w:val="000000"/>
          <w:lang w:val="ro-RO"/>
        </w:rPr>
        <w:t>”</w:t>
      </w:r>
      <w:r w:rsidR="006E2EE3">
        <w:rPr>
          <w:rFonts w:ascii="Trebuchet MS" w:eastAsia="Times New Roman" w:hAnsi="Trebuchet MS" w:cs="Arial"/>
          <w:color w:val="000000"/>
          <w:lang w:val="ro-RO"/>
        </w:rPr>
        <w:t xml:space="preserve"> </w:t>
      </w:r>
      <w:r w:rsidR="00E16317" w:rsidRPr="00CC18B8">
        <w:rPr>
          <w:rFonts w:ascii="Trebuchet MS" w:eastAsia="Times New Roman" w:hAnsi="Trebuchet MS" w:cs="Arial"/>
          <w:color w:val="000000"/>
          <w:lang w:val="ro-RO"/>
        </w:rPr>
        <w:t>(SES)</w:t>
      </w:r>
      <w:r w:rsidR="00B75340" w:rsidRPr="00CC18B8">
        <w:rPr>
          <w:rFonts w:ascii="Trebuchet MS" w:eastAsia="Times New Roman" w:hAnsi="Trebuchet MS" w:cs="Arial"/>
          <w:color w:val="000000"/>
          <w:lang w:val="ro-RO"/>
        </w:rPr>
        <w:t xml:space="preserve"> constă în</w:t>
      </w:r>
      <w:r w:rsidR="002E256E" w:rsidRPr="00CC18B8">
        <w:rPr>
          <w:rFonts w:ascii="Trebuchet MS" w:eastAsia="Times New Roman" w:hAnsi="Trebuchet MS" w:cs="Arial"/>
          <w:color w:val="000000"/>
          <w:lang w:val="ro-RO"/>
        </w:rPr>
        <w:t xml:space="preserve"> reformarea </w:t>
      </w:r>
      <w:r w:rsidR="001F09B3" w:rsidRPr="00CC18B8">
        <w:rPr>
          <w:rFonts w:ascii="Trebuchet MS" w:eastAsia="Times New Roman" w:hAnsi="Trebuchet MS" w:cs="Arial"/>
          <w:color w:val="000000"/>
          <w:lang w:val="ro-RO"/>
        </w:rPr>
        <w:t xml:space="preserve">Sistemului de </w:t>
      </w:r>
      <w:r w:rsidR="002E256E" w:rsidRPr="00CC18B8">
        <w:rPr>
          <w:rFonts w:ascii="Trebuchet MS" w:eastAsia="Times New Roman" w:hAnsi="Trebuchet MS" w:cs="Arial"/>
          <w:color w:val="000000"/>
          <w:lang w:val="ro-RO"/>
        </w:rPr>
        <w:t xml:space="preserve">Management </w:t>
      </w:r>
      <w:r w:rsidR="001F09B3" w:rsidRPr="00CC18B8">
        <w:rPr>
          <w:rFonts w:ascii="Trebuchet MS" w:eastAsia="Times New Roman" w:hAnsi="Trebuchet MS" w:cs="Arial"/>
          <w:color w:val="000000"/>
          <w:lang w:val="ro-RO"/>
        </w:rPr>
        <w:t xml:space="preserve">al </w:t>
      </w:r>
      <w:r w:rsidR="002E256E" w:rsidRPr="00CC18B8">
        <w:rPr>
          <w:rFonts w:ascii="Trebuchet MS" w:eastAsia="Times New Roman" w:hAnsi="Trebuchet MS" w:cs="Arial"/>
          <w:color w:val="000000"/>
          <w:lang w:val="ro-RO"/>
        </w:rPr>
        <w:t>Traficului Aerian</w:t>
      </w:r>
      <w:r w:rsidR="001F09B3" w:rsidRPr="00CC18B8">
        <w:rPr>
          <w:rFonts w:ascii="Trebuchet MS" w:eastAsia="Times New Roman" w:hAnsi="Trebuchet MS" w:cs="Arial"/>
          <w:color w:val="000000"/>
          <w:lang w:val="ro-RO"/>
        </w:rPr>
        <w:t xml:space="preserve"> </w:t>
      </w:r>
      <w:r w:rsidR="002E256E" w:rsidRPr="00CC18B8">
        <w:rPr>
          <w:rFonts w:ascii="Trebuchet MS" w:eastAsia="Times New Roman" w:hAnsi="Trebuchet MS" w:cs="Arial"/>
          <w:color w:val="000000"/>
          <w:lang w:val="ro-RO"/>
        </w:rPr>
        <w:t>(ATM) din Europa</w:t>
      </w:r>
      <w:r w:rsidR="007E2A88" w:rsidRPr="00CC18B8">
        <w:rPr>
          <w:rFonts w:ascii="Trebuchet MS" w:eastAsia="Times New Roman" w:hAnsi="Trebuchet MS" w:cs="Arial"/>
          <w:color w:val="000000"/>
          <w:lang w:val="ro-RO"/>
        </w:rPr>
        <w:t>,</w:t>
      </w:r>
      <w:r w:rsidR="002E256E" w:rsidRPr="00CC18B8">
        <w:rPr>
          <w:rFonts w:ascii="Trebuchet MS" w:eastAsia="Times New Roman" w:hAnsi="Trebuchet MS" w:cs="Arial"/>
          <w:color w:val="000000"/>
          <w:lang w:val="ro-RO"/>
        </w:rPr>
        <w:t xml:space="preserve"> cu scopul de a-i spori </w:t>
      </w:r>
      <w:r w:rsidR="001F09B3" w:rsidRPr="00CC18B8">
        <w:rPr>
          <w:rFonts w:ascii="Trebuchet MS" w:eastAsia="Times New Roman" w:hAnsi="Trebuchet MS" w:cs="Arial"/>
          <w:color w:val="000000"/>
          <w:lang w:val="ro-RO"/>
        </w:rPr>
        <w:t xml:space="preserve">performanța în termeni de capacitate, pentru a gestiona un volum mai mare de zboruri într-un mod mai sigur, mai eficient din punct de vedere al costurilor și </w:t>
      </w:r>
      <w:r w:rsidR="007E2A88" w:rsidRPr="00CC18B8">
        <w:rPr>
          <w:rFonts w:ascii="Trebuchet MS" w:eastAsia="Times New Roman" w:hAnsi="Trebuchet MS" w:cs="Arial"/>
          <w:color w:val="000000"/>
          <w:lang w:val="ro-RO"/>
        </w:rPr>
        <w:t xml:space="preserve">cu </w:t>
      </w:r>
      <w:r w:rsidR="002E256E" w:rsidRPr="00CC18B8">
        <w:rPr>
          <w:rFonts w:ascii="Trebuchet MS" w:eastAsia="Times New Roman" w:hAnsi="Trebuchet MS" w:cs="Arial"/>
          <w:color w:val="000000"/>
          <w:lang w:val="ro-RO"/>
        </w:rPr>
        <w:t xml:space="preserve">un </w:t>
      </w:r>
      <w:r w:rsidR="007E2A88" w:rsidRPr="00CC18B8">
        <w:rPr>
          <w:rFonts w:ascii="Trebuchet MS" w:eastAsia="Times New Roman" w:hAnsi="Trebuchet MS" w:cs="Arial"/>
          <w:color w:val="000000"/>
          <w:lang w:val="ro-RO"/>
        </w:rPr>
        <w:t>impact redus asupra mediului</w:t>
      </w:r>
      <w:r w:rsidR="002E256E" w:rsidRPr="00CC18B8">
        <w:rPr>
          <w:rFonts w:ascii="Trebuchet MS" w:eastAsia="Times New Roman" w:hAnsi="Trebuchet MS" w:cs="Arial"/>
          <w:color w:val="000000"/>
          <w:lang w:val="ro-RO"/>
        </w:rPr>
        <w:t xml:space="preserve">. </w:t>
      </w:r>
    </w:p>
    <w:p w14:paraId="12FA4AB1" w14:textId="77777777" w:rsidR="001F09B3" w:rsidRPr="00CC18B8" w:rsidRDefault="0065148A"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Proiectul are ca scop</w:t>
      </w:r>
      <w:r w:rsidR="002E256E"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atingerea a patru ţinte de performanţă</w:t>
      </w:r>
      <w:r w:rsidR="001F09B3" w:rsidRPr="00CC18B8">
        <w:rPr>
          <w:rFonts w:ascii="Trebuchet MS" w:eastAsia="Times New Roman" w:hAnsi="Trebuchet MS" w:cs="Arial"/>
          <w:color w:val="000000"/>
          <w:lang w:val="ro-RO"/>
        </w:rPr>
        <w:t xml:space="preserve"> raportat la situația anului 2005</w:t>
      </w:r>
      <w:r w:rsidRPr="00CC18B8">
        <w:rPr>
          <w:rFonts w:ascii="Trebuchet MS" w:eastAsia="Times New Roman" w:hAnsi="Trebuchet MS" w:cs="Arial"/>
          <w:color w:val="000000"/>
          <w:lang w:val="ro-RO"/>
        </w:rPr>
        <w:t xml:space="preserve">: </w:t>
      </w:r>
    </w:p>
    <w:p w14:paraId="27101FD3" w14:textId="77777777" w:rsidR="001F09B3" w:rsidRPr="00CC18B8" w:rsidRDefault="0065148A" w:rsidP="008417E5">
      <w:pPr>
        <w:pStyle w:val="ListParagraph"/>
        <w:numPr>
          <w:ilvl w:val="0"/>
          <w:numId w:val="9"/>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triplarea capacităţii sistemelor de management al traficului aerian (ATM)</w:t>
      </w:r>
      <w:r w:rsidR="001F09B3" w:rsidRPr="00CC18B8">
        <w:rPr>
          <w:rFonts w:ascii="Trebuchet MS" w:eastAsia="Times New Roman" w:hAnsi="Trebuchet MS" w:cs="Arial"/>
          <w:color w:val="000000"/>
        </w:rPr>
        <w:t>;</w:t>
      </w:r>
    </w:p>
    <w:p w14:paraId="30A1ABFC" w14:textId="77777777" w:rsidR="008417E5" w:rsidRDefault="008417E5" w:rsidP="008417E5">
      <w:pPr>
        <w:pStyle w:val="ListParagraph"/>
        <w:numPr>
          <w:ilvl w:val="0"/>
          <w:numId w:val="9"/>
        </w:numPr>
        <w:spacing w:after="120" w:line="360" w:lineRule="auto"/>
        <w:jc w:val="both"/>
        <w:rPr>
          <w:rFonts w:ascii="Trebuchet MS" w:eastAsia="Times New Roman" w:hAnsi="Trebuchet MS" w:cs="Arial"/>
          <w:color w:val="000000"/>
          <w:lang w:val="ro-RO"/>
        </w:rPr>
      </w:pPr>
      <w:r w:rsidRPr="008417E5">
        <w:rPr>
          <w:rFonts w:ascii="Trebuchet MS" w:eastAsia="Times New Roman" w:hAnsi="Trebuchet MS" w:cs="Arial"/>
          <w:color w:val="000000"/>
          <w:lang w:val="ro-RO"/>
        </w:rPr>
        <w:t>reducerea la jumătate a cheltuielilor legate de ATM pentru utilizatorii spațiului aerian</w:t>
      </w:r>
    </w:p>
    <w:p w14:paraId="454F9D37" w14:textId="77777777" w:rsidR="001F09B3" w:rsidRPr="00CC18B8" w:rsidRDefault="0065148A" w:rsidP="008417E5">
      <w:pPr>
        <w:pStyle w:val="ListParagraph"/>
        <w:numPr>
          <w:ilvl w:val="0"/>
          <w:numId w:val="9"/>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îmbunătăţirea siguranţei cu un </w:t>
      </w:r>
      <w:r w:rsidR="008417E5">
        <w:rPr>
          <w:rFonts w:ascii="Trebuchet MS" w:eastAsia="Times New Roman" w:hAnsi="Trebuchet MS" w:cs="Arial"/>
          <w:color w:val="000000"/>
          <w:lang w:val="ro-RO"/>
        </w:rPr>
        <w:t>factor</w:t>
      </w:r>
      <w:r w:rsidRPr="00CC18B8">
        <w:rPr>
          <w:rFonts w:ascii="Trebuchet MS" w:eastAsia="Times New Roman" w:hAnsi="Trebuchet MS" w:cs="Arial"/>
          <w:color w:val="000000"/>
          <w:lang w:val="ro-RO"/>
        </w:rPr>
        <w:t xml:space="preserve"> de 10</w:t>
      </w:r>
      <w:r w:rsidR="001F09B3" w:rsidRPr="00CC18B8">
        <w:rPr>
          <w:rFonts w:ascii="Trebuchet MS" w:eastAsia="Times New Roman" w:hAnsi="Trebuchet MS" w:cs="Arial"/>
          <w:color w:val="000000"/>
          <w:lang w:val="ro-RO"/>
        </w:rPr>
        <w:t>;</w:t>
      </w:r>
    </w:p>
    <w:p w14:paraId="1A4F2970" w14:textId="77777777" w:rsidR="001F09B3" w:rsidRPr="008417E5" w:rsidRDefault="008417E5" w:rsidP="00751320">
      <w:pPr>
        <w:pStyle w:val="ListParagraph"/>
        <w:numPr>
          <w:ilvl w:val="0"/>
          <w:numId w:val="9"/>
        </w:numPr>
        <w:spacing w:after="120" w:line="360" w:lineRule="auto"/>
        <w:jc w:val="both"/>
        <w:rPr>
          <w:rFonts w:ascii="Trebuchet MS" w:eastAsia="Times New Roman" w:hAnsi="Trebuchet MS" w:cs="Arial"/>
          <w:color w:val="000000"/>
          <w:lang w:val="ro-RO"/>
        </w:rPr>
      </w:pPr>
      <w:r w:rsidRPr="008417E5">
        <w:rPr>
          <w:rFonts w:ascii="Trebuchet MS" w:eastAsia="Times New Roman" w:hAnsi="Trebuchet MS" w:cs="Arial"/>
          <w:color w:val="000000"/>
          <w:lang w:val="ro-RO"/>
        </w:rPr>
        <w:t>reducerea cu 10 % a efectelor pe care le au zborurile asupra mediului</w:t>
      </w:r>
      <w:r>
        <w:rPr>
          <w:rFonts w:ascii="Trebuchet MS" w:eastAsia="Times New Roman" w:hAnsi="Trebuchet MS" w:cs="Arial"/>
          <w:color w:val="000000"/>
          <w:lang w:val="ro-RO"/>
        </w:rPr>
        <w:t>.</w:t>
      </w:r>
    </w:p>
    <w:p w14:paraId="69F57B16" w14:textId="77777777" w:rsidR="0095061A"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Programul </w:t>
      </w:r>
      <w:r w:rsidR="00420DC7" w:rsidRPr="00CC18B8">
        <w:rPr>
          <w:rFonts w:ascii="Trebuchet MS" w:eastAsia="Times New Roman" w:hAnsi="Trebuchet MS" w:cs="Arial"/>
          <w:color w:val="000000"/>
          <w:lang w:val="ro-RO"/>
        </w:rPr>
        <w:t xml:space="preserve">de cercetare privind managementul traficului aerian </w:t>
      </w:r>
      <w:r w:rsidR="001F09B3" w:rsidRPr="00CC18B8">
        <w:rPr>
          <w:rFonts w:ascii="Trebuchet MS" w:eastAsia="Times New Roman" w:hAnsi="Trebuchet MS" w:cs="Arial"/>
          <w:color w:val="000000"/>
          <w:lang w:val="ro-RO"/>
        </w:rPr>
        <w:t xml:space="preserve">din cadrul </w:t>
      </w:r>
      <w:r w:rsidR="000633A5">
        <w:rPr>
          <w:rFonts w:ascii="Trebuchet MS" w:eastAsia="Times New Roman" w:hAnsi="Trebuchet MS" w:cs="Arial"/>
          <w:color w:val="000000"/>
          <w:lang w:val="ro-RO"/>
        </w:rPr>
        <w:t xml:space="preserve">programului </w:t>
      </w:r>
      <w:r w:rsidR="001F09B3" w:rsidRPr="00CC18B8">
        <w:rPr>
          <w:rFonts w:ascii="Trebuchet MS" w:eastAsia="Times New Roman" w:hAnsi="Trebuchet MS" w:cs="Arial"/>
          <w:color w:val="000000"/>
          <w:lang w:val="ro-RO"/>
        </w:rPr>
        <w:t>C</w:t>
      </w:r>
      <w:r w:rsidR="00420DC7" w:rsidRPr="00CC18B8">
        <w:rPr>
          <w:rFonts w:ascii="Trebuchet MS" w:eastAsia="Times New Roman" w:hAnsi="Trebuchet MS" w:cs="Arial"/>
          <w:color w:val="000000"/>
          <w:lang w:val="ro-RO"/>
        </w:rPr>
        <w:t xml:space="preserve">er </w:t>
      </w:r>
      <w:r w:rsidR="001F09B3" w:rsidRPr="00CC18B8">
        <w:rPr>
          <w:rFonts w:ascii="Trebuchet MS" w:eastAsia="Times New Roman" w:hAnsi="Trebuchet MS" w:cs="Arial"/>
          <w:color w:val="000000"/>
          <w:lang w:val="ro-RO"/>
        </w:rPr>
        <w:t>U</w:t>
      </w:r>
      <w:r w:rsidR="00420DC7" w:rsidRPr="00CC18B8">
        <w:rPr>
          <w:rFonts w:ascii="Trebuchet MS" w:eastAsia="Times New Roman" w:hAnsi="Trebuchet MS" w:cs="Arial"/>
          <w:color w:val="000000"/>
          <w:lang w:val="ro-RO"/>
        </w:rPr>
        <w:t xml:space="preserve">nic </w:t>
      </w:r>
      <w:r w:rsidR="001F09B3" w:rsidRPr="00CC18B8">
        <w:rPr>
          <w:rFonts w:ascii="Trebuchet MS" w:eastAsia="Times New Roman" w:hAnsi="Trebuchet MS" w:cs="Arial"/>
          <w:color w:val="000000"/>
          <w:lang w:val="ro-RO"/>
        </w:rPr>
        <w:t>E</w:t>
      </w:r>
      <w:r w:rsidR="00420DC7" w:rsidRPr="00CC18B8">
        <w:rPr>
          <w:rFonts w:ascii="Trebuchet MS" w:eastAsia="Times New Roman" w:hAnsi="Trebuchet MS" w:cs="Arial"/>
          <w:color w:val="000000"/>
          <w:lang w:val="ro-RO"/>
        </w:rPr>
        <w:t>uropean</w:t>
      </w:r>
      <w:r w:rsidR="001F09B3" w:rsidRPr="00CC18B8">
        <w:rPr>
          <w:rFonts w:ascii="Trebuchet MS" w:eastAsia="Times New Roman" w:hAnsi="Trebuchet MS" w:cs="Arial"/>
          <w:color w:val="000000"/>
          <w:lang w:val="ro-RO"/>
        </w:rPr>
        <w:t>,</w:t>
      </w:r>
      <w:r w:rsidR="00420DC7" w:rsidRPr="00CC18B8">
        <w:rPr>
          <w:rFonts w:ascii="Trebuchet MS" w:eastAsia="Times New Roman" w:hAnsi="Trebuchet MS" w:cs="Arial"/>
          <w:color w:val="000000"/>
          <w:lang w:val="ro-RO"/>
        </w:rPr>
        <w:t xml:space="preserve"> </w:t>
      </w:r>
      <w:r w:rsidR="000633A5">
        <w:rPr>
          <w:rFonts w:ascii="Trebuchet MS" w:eastAsia="Times New Roman" w:hAnsi="Trebuchet MS" w:cs="Arial"/>
          <w:color w:val="000000"/>
          <w:lang w:val="ro-RO"/>
        </w:rPr>
        <w:t xml:space="preserve">denumit </w:t>
      </w:r>
      <w:r w:rsidR="00420DC7" w:rsidRPr="00CC18B8">
        <w:rPr>
          <w:rFonts w:ascii="Trebuchet MS" w:eastAsia="Times New Roman" w:hAnsi="Trebuchet MS" w:cs="Arial"/>
          <w:color w:val="000000"/>
          <w:lang w:val="ro-RO"/>
        </w:rPr>
        <w:t>SESAR</w:t>
      </w:r>
      <w:r w:rsidRPr="00CC18B8">
        <w:rPr>
          <w:rFonts w:ascii="Trebuchet MS" w:eastAsia="Times New Roman" w:hAnsi="Trebuchet MS" w:cs="Arial"/>
          <w:color w:val="000000"/>
          <w:lang w:val="ro-RO"/>
        </w:rPr>
        <w:t xml:space="preserve"> (Single European Sky ATM Research)</w:t>
      </w:r>
      <w:r w:rsidR="00536707" w:rsidRPr="00CC18B8">
        <w:rPr>
          <w:rFonts w:ascii="Trebuchet MS" w:eastAsia="Times New Roman" w:hAnsi="Trebuchet MS" w:cs="Arial"/>
          <w:color w:val="000000"/>
          <w:lang w:val="ro-RO"/>
        </w:rPr>
        <w:t xml:space="preserve"> </w:t>
      </w:r>
      <w:r w:rsidR="00420DC7" w:rsidRPr="00CC18B8">
        <w:rPr>
          <w:rFonts w:ascii="Trebuchet MS" w:eastAsia="Times New Roman" w:hAnsi="Trebuchet MS" w:cs="Arial"/>
          <w:color w:val="000000"/>
          <w:lang w:val="ro-RO"/>
        </w:rPr>
        <w:t>re</w:t>
      </w:r>
      <w:r w:rsidR="00536707" w:rsidRPr="00CC18B8">
        <w:rPr>
          <w:rFonts w:ascii="Trebuchet MS" w:eastAsia="Times New Roman" w:hAnsi="Trebuchet MS" w:cs="Arial"/>
          <w:color w:val="000000"/>
          <w:lang w:val="ro-RO"/>
        </w:rPr>
        <w:t>prezintă pilonul tehnologic al inițiativei</w:t>
      </w:r>
      <w:r w:rsidR="001F09B3" w:rsidRPr="00CC18B8">
        <w:rPr>
          <w:rFonts w:ascii="Trebuchet MS" w:eastAsia="Times New Roman" w:hAnsi="Trebuchet MS" w:cs="Arial"/>
          <w:color w:val="000000"/>
          <w:lang w:val="ro-RO"/>
        </w:rPr>
        <w:t xml:space="preserve"> SES</w:t>
      </w:r>
      <w:r w:rsidR="0065148A" w:rsidRPr="00CC18B8">
        <w:rPr>
          <w:rFonts w:ascii="Trebuchet MS" w:eastAsia="Times New Roman" w:hAnsi="Trebuchet MS" w:cs="Arial"/>
          <w:color w:val="000000"/>
          <w:lang w:val="ro-RO"/>
        </w:rPr>
        <w:t xml:space="preserve"> și contribuie la atingerea </w:t>
      </w:r>
      <w:r w:rsidR="001F09B3" w:rsidRPr="00CC18B8">
        <w:rPr>
          <w:rFonts w:ascii="Trebuchet MS" w:eastAsia="Times New Roman" w:hAnsi="Trebuchet MS" w:cs="Arial"/>
          <w:color w:val="000000"/>
          <w:lang w:val="ro-RO"/>
        </w:rPr>
        <w:t>țintelor</w:t>
      </w:r>
      <w:r w:rsidR="0065148A" w:rsidRPr="00CC18B8">
        <w:rPr>
          <w:rFonts w:ascii="Trebuchet MS" w:eastAsia="Times New Roman" w:hAnsi="Trebuchet MS" w:cs="Arial"/>
          <w:color w:val="000000"/>
          <w:lang w:val="ro-RO"/>
        </w:rPr>
        <w:t xml:space="preserve"> de performanță </w:t>
      </w:r>
      <w:r w:rsidR="001F09B3" w:rsidRPr="00CC18B8">
        <w:rPr>
          <w:rFonts w:ascii="Trebuchet MS" w:eastAsia="Times New Roman" w:hAnsi="Trebuchet MS" w:cs="Arial"/>
          <w:color w:val="000000"/>
          <w:lang w:val="ro-RO"/>
        </w:rPr>
        <w:t xml:space="preserve">ale SES, </w:t>
      </w:r>
      <w:r w:rsidR="0065148A" w:rsidRPr="00CC18B8">
        <w:rPr>
          <w:rFonts w:ascii="Trebuchet MS" w:eastAsia="Times New Roman" w:hAnsi="Trebuchet MS" w:cs="Arial"/>
          <w:color w:val="000000"/>
          <w:lang w:val="ro-RO"/>
        </w:rPr>
        <w:t xml:space="preserve">prin definirea, dezvoltarea, validarea și </w:t>
      </w:r>
      <w:r w:rsidR="00420DC7" w:rsidRPr="00CC18B8">
        <w:rPr>
          <w:rFonts w:ascii="Trebuchet MS" w:eastAsia="Times New Roman" w:hAnsi="Trebuchet MS" w:cs="Arial"/>
          <w:color w:val="000000"/>
          <w:lang w:val="ro-RO"/>
        </w:rPr>
        <w:t>implementarea de soluții tehnologice și operaționale inovatoare pentru o gestionarea mai eficientă a traficului aerian.</w:t>
      </w:r>
      <w:r w:rsidR="00895CE8" w:rsidRPr="00CC18B8">
        <w:rPr>
          <w:rFonts w:ascii="Trebuchet MS" w:eastAsia="Times New Roman" w:hAnsi="Trebuchet MS" w:cs="Arial"/>
          <w:color w:val="000000"/>
          <w:lang w:val="ro-RO"/>
        </w:rPr>
        <w:t xml:space="preserve"> </w:t>
      </w:r>
    </w:p>
    <w:p w14:paraId="097FED30" w14:textId="77777777" w:rsidR="0095061A" w:rsidRDefault="0095061A" w:rsidP="00CC18B8">
      <w:pPr>
        <w:spacing w:after="120" w:line="360" w:lineRule="auto"/>
        <w:jc w:val="both"/>
        <w:rPr>
          <w:rFonts w:ascii="Trebuchet MS" w:eastAsia="Times New Roman" w:hAnsi="Trebuchet MS" w:cs="Arial"/>
          <w:color w:val="000000"/>
          <w:lang w:val="ro-RO"/>
        </w:rPr>
      </w:pPr>
      <w:r>
        <w:rPr>
          <w:rFonts w:ascii="Trebuchet MS" w:eastAsia="Times New Roman" w:hAnsi="Trebuchet MS" w:cs="Arial"/>
          <w:color w:val="000000"/>
          <w:lang w:val="ro-RO"/>
        </w:rPr>
        <w:t xml:space="preserve">Ghidat de </w:t>
      </w:r>
      <w:r w:rsidR="008417E5" w:rsidRPr="008417E5">
        <w:rPr>
          <w:rFonts w:ascii="Trebuchet MS" w:eastAsia="Times New Roman" w:hAnsi="Trebuchet MS" w:cs="Arial"/>
          <w:color w:val="000000"/>
          <w:lang w:val="ro-RO"/>
        </w:rPr>
        <w:t>Planului general european de management al traficului aerian</w:t>
      </w:r>
      <w:r w:rsidRPr="0095061A">
        <w:rPr>
          <w:rFonts w:ascii="Trebuchet MS" w:eastAsia="Times New Roman" w:hAnsi="Trebuchet MS" w:cs="Arial"/>
          <w:color w:val="000000"/>
          <w:lang w:val="ro-RO"/>
        </w:rPr>
        <w:t>, întreprinderea comună SESAR (JU) este responsabilă pentru definirea, dezvoltarea, validarea și furnizarea de soluții tehnice și de operare pentru modernizarea sistemului european de gestionare a traficului aerian și pentru a aduce beneficii Europei și cetățenilor săi.</w:t>
      </w:r>
    </w:p>
    <w:p w14:paraId="0BBAF706" w14:textId="77777777" w:rsidR="00F5104B" w:rsidRPr="006023DD" w:rsidRDefault="00F5104B" w:rsidP="00CC18B8">
      <w:pPr>
        <w:spacing w:after="120" w:line="360" w:lineRule="auto"/>
        <w:jc w:val="both"/>
        <w:rPr>
          <w:lang w:val="fr-FR"/>
        </w:rPr>
      </w:pPr>
      <w:r w:rsidRPr="00F5104B">
        <w:rPr>
          <w:rFonts w:ascii="Trebuchet MS" w:eastAsia="Times New Roman" w:hAnsi="Trebuchet MS" w:cs="Arial"/>
          <w:color w:val="000000"/>
          <w:lang w:val="ro-RO"/>
        </w:rPr>
        <w:t>Programul de cercetare al întreprinderii SESAR a fost împărțit în două etape, SESAR 1 (2008 - 2016) și SESAR 2020 (începând din 2016)</w:t>
      </w:r>
      <w:r>
        <w:rPr>
          <w:rFonts w:ascii="Trebuchet MS" w:eastAsia="Times New Roman" w:hAnsi="Trebuchet MS" w:cs="Arial"/>
          <w:color w:val="000000"/>
          <w:lang w:val="ro-RO"/>
        </w:rPr>
        <w:t>.</w:t>
      </w:r>
      <w:r w:rsidRPr="006023DD">
        <w:rPr>
          <w:lang w:val="fr-FR"/>
        </w:rPr>
        <w:t xml:space="preserve"> </w:t>
      </w:r>
      <w:r w:rsidRPr="00F5104B">
        <w:rPr>
          <w:rFonts w:ascii="Trebuchet MS" w:eastAsia="Times New Roman" w:hAnsi="Trebuchet MS" w:cs="Arial"/>
          <w:color w:val="000000"/>
          <w:lang w:val="ro-RO"/>
        </w:rPr>
        <w:t>Oferă soluții în patru domenii cheie, și anume operațiunile aeroportu</w:t>
      </w:r>
      <w:r>
        <w:rPr>
          <w:rFonts w:ascii="Trebuchet MS" w:eastAsia="Times New Roman" w:hAnsi="Trebuchet MS" w:cs="Arial"/>
          <w:color w:val="000000"/>
          <w:lang w:val="ro-RO"/>
        </w:rPr>
        <w:t>are</w:t>
      </w:r>
      <w:r w:rsidRPr="00F5104B">
        <w:rPr>
          <w:rFonts w:ascii="Trebuchet MS" w:eastAsia="Times New Roman" w:hAnsi="Trebuchet MS" w:cs="Arial"/>
          <w:color w:val="000000"/>
          <w:lang w:val="ro-RO"/>
        </w:rPr>
        <w:t>, operațiunile de rețea, serviciile de trafic aerian și facilitățile tehnologice.</w:t>
      </w:r>
      <w:r w:rsidRPr="006023DD">
        <w:rPr>
          <w:lang w:val="fr-FR"/>
        </w:rPr>
        <w:t xml:space="preserve"> </w:t>
      </w:r>
    </w:p>
    <w:p w14:paraId="1EA35794" w14:textId="77777777" w:rsidR="00895CE8" w:rsidRPr="00CC18B8" w:rsidRDefault="00C5289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Contribuția SESAR la obiectivele SES stabilite de Comisi</w:t>
      </w:r>
      <w:r w:rsidR="001F09B3" w:rsidRPr="00CC18B8">
        <w:rPr>
          <w:rFonts w:ascii="Trebuchet MS" w:eastAsia="Times New Roman" w:hAnsi="Trebuchet MS" w:cs="Arial"/>
          <w:color w:val="000000"/>
          <w:lang w:val="ro-RO"/>
        </w:rPr>
        <w:t xml:space="preserve">ea Europeană </w:t>
      </w:r>
      <w:r w:rsidR="0025322F" w:rsidRPr="00CC18B8">
        <w:rPr>
          <w:rFonts w:ascii="Trebuchet MS" w:eastAsia="Times New Roman" w:hAnsi="Trebuchet MS" w:cs="Arial"/>
          <w:color w:val="000000"/>
          <w:lang w:val="ro-RO"/>
        </w:rPr>
        <w:t>la nivel înalt,</w:t>
      </w:r>
      <w:r w:rsidRPr="00CC18B8">
        <w:rPr>
          <w:rFonts w:ascii="Trebuchet MS" w:eastAsia="Times New Roman" w:hAnsi="Trebuchet MS" w:cs="Arial"/>
          <w:color w:val="000000"/>
          <w:lang w:val="ro-RO"/>
        </w:rPr>
        <w:t xml:space="preserve"> sunt revi</w:t>
      </w:r>
      <w:r w:rsidR="001F09B3" w:rsidRPr="00CC18B8">
        <w:rPr>
          <w:rFonts w:ascii="Trebuchet MS" w:eastAsia="Times New Roman" w:hAnsi="Trebuchet MS" w:cs="Arial"/>
          <w:color w:val="000000"/>
          <w:lang w:val="ro-RO"/>
        </w:rPr>
        <w:t xml:space="preserve">zuite în mod continuu de către </w:t>
      </w:r>
      <w:r w:rsidR="000633A5">
        <w:rPr>
          <w:rFonts w:ascii="Trebuchet MS" w:eastAsia="Times New Roman" w:hAnsi="Trebuchet MS" w:cs="Arial"/>
          <w:color w:val="000000"/>
          <w:lang w:val="ro-RO"/>
        </w:rPr>
        <w:t xml:space="preserve">organismul european </w:t>
      </w:r>
      <w:r w:rsidR="001F09B3" w:rsidRPr="00CC18B8">
        <w:rPr>
          <w:rFonts w:ascii="Trebuchet MS" w:eastAsia="Times New Roman" w:hAnsi="Trebuchet MS" w:cs="Arial"/>
          <w:color w:val="000000"/>
          <w:lang w:val="ro-RO"/>
        </w:rPr>
        <w:t>Î</w:t>
      </w:r>
      <w:r w:rsidRPr="00CC18B8">
        <w:rPr>
          <w:rFonts w:ascii="Trebuchet MS" w:eastAsia="Times New Roman" w:hAnsi="Trebuchet MS" w:cs="Arial"/>
          <w:color w:val="000000"/>
          <w:lang w:val="ro-RO"/>
        </w:rPr>
        <w:t xml:space="preserve">ntreprinderea </w:t>
      </w:r>
      <w:r w:rsidR="001F09B3" w:rsidRPr="00CC18B8">
        <w:rPr>
          <w:rFonts w:ascii="Trebuchet MS" w:eastAsia="Times New Roman" w:hAnsi="Trebuchet MS" w:cs="Arial"/>
          <w:color w:val="000000"/>
          <w:lang w:val="ro-RO"/>
        </w:rPr>
        <w:t>C</w:t>
      </w:r>
      <w:r w:rsidRPr="00CC18B8">
        <w:rPr>
          <w:rFonts w:ascii="Trebuchet MS" w:eastAsia="Times New Roman" w:hAnsi="Trebuchet MS" w:cs="Arial"/>
          <w:color w:val="000000"/>
          <w:lang w:val="ro-RO"/>
        </w:rPr>
        <w:t xml:space="preserve">omună SESAR și actualizate în </w:t>
      </w:r>
      <w:r w:rsidR="008417E5" w:rsidRPr="008417E5">
        <w:rPr>
          <w:rFonts w:ascii="Trebuchet MS" w:eastAsia="Times New Roman" w:hAnsi="Trebuchet MS" w:cs="Arial"/>
          <w:color w:val="000000"/>
          <w:lang w:val="ro-RO"/>
        </w:rPr>
        <w:t>Planului general european de management al traficului aerian</w:t>
      </w:r>
      <w:r w:rsidRPr="00CC18B8">
        <w:rPr>
          <w:rFonts w:ascii="Trebuchet MS" w:eastAsia="Times New Roman" w:hAnsi="Trebuchet MS" w:cs="Arial"/>
          <w:color w:val="000000"/>
          <w:lang w:val="ro-RO"/>
        </w:rPr>
        <w:t>.</w:t>
      </w:r>
    </w:p>
    <w:p w14:paraId="7B639DA8" w14:textId="77777777" w:rsidR="00F475FD" w:rsidRPr="00CC18B8" w:rsidRDefault="006C6AD4" w:rsidP="00CC18B8">
      <w:pPr>
        <w:spacing w:after="120" w:line="360" w:lineRule="auto"/>
        <w:jc w:val="both"/>
        <w:rPr>
          <w:rFonts w:ascii="Trebuchet MS" w:eastAsia="Times New Roman" w:hAnsi="Trebuchet MS" w:cs="Arial"/>
          <w:color w:val="FF0000"/>
          <w:lang w:val="ro-RO"/>
        </w:rPr>
      </w:pPr>
      <w:r w:rsidRPr="00CC18B8">
        <w:rPr>
          <w:rFonts w:ascii="Trebuchet MS" w:eastAsia="Times New Roman" w:hAnsi="Trebuchet MS" w:cs="Arial"/>
          <w:color w:val="FF0000"/>
          <w:lang w:val="ro-RO"/>
        </w:rPr>
        <w:t xml:space="preserve"> </w:t>
      </w:r>
      <w:r w:rsidR="00291CF4" w:rsidRPr="00CC18B8">
        <w:rPr>
          <w:rFonts w:ascii="Trebuchet MS" w:eastAsia="Times New Roman" w:hAnsi="Trebuchet MS" w:cs="Arial"/>
          <w:color w:val="FF0000"/>
          <w:lang w:val="ro-RO"/>
        </w:rPr>
        <w:t xml:space="preserve">       </w:t>
      </w:r>
      <w:r w:rsidR="00F475FD" w:rsidRPr="00CC18B8">
        <w:rPr>
          <w:rFonts w:ascii="Trebuchet MS" w:eastAsia="Times New Roman" w:hAnsi="Trebuchet MS" w:cs="Arial"/>
          <w:color w:val="FF0000"/>
          <w:lang w:val="ro-RO"/>
        </w:rPr>
        <w:t xml:space="preserve">  </w:t>
      </w:r>
    </w:p>
    <w:p w14:paraId="37A42E84" w14:textId="77777777" w:rsidR="00D139C1" w:rsidRPr="00CC18B8" w:rsidRDefault="00D139C1" w:rsidP="00CC18B8">
      <w:pPr>
        <w:spacing w:after="120" w:line="360" w:lineRule="auto"/>
        <w:jc w:val="both"/>
        <w:rPr>
          <w:rFonts w:ascii="Trebuchet MS" w:eastAsia="Times New Roman" w:hAnsi="Trebuchet MS" w:cs="Arial"/>
          <w:b/>
          <w:color w:val="000000" w:themeColor="text1"/>
          <w:lang w:val="ro-RO"/>
        </w:rPr>
      </w:pPr>
      <w:r w:rsidRPr="00CC18B8">
        <w:rPr>
          <w:rFonts w:ascii="Trebuchet MS" w:eastAsia="Times New Roman" w:hAnsi="Trebuchet MS" w:cs="Arial"/>
          <w:b/>
          <w:color w:val="000000" w:themeColor="text1"/>
          <w:lang w:val="ro-RO"/>
        </w:rPr>
        <w:t xml:space="preserve">3.4.2. Proiecte de cercetare SESAR </w:t>
      </w:r>
      <w:r w:rsidR="00CE3044" w:rsidRPr="00CC18B8">
        <w:rPr>
          <w:rFonts w:ascii="Trebuchet MS" w:eastAsia="Times New Roman" w:hAnsi="Trebuchet MS" w:cs="Arial"/>
          <w:b/>
          <w:color w:val="000000" w:themeColor="text1"/>
          <w:lang w:val="ro-RO"/>
        </w:rPr>
        <w:t>axate pe mediu</w:t>
      </w:r>
      <w:r w:rsidRPr="00CC18B8">
        <w:rPr>
          <w:rFonts w:ascii="Trebuchet MS" w:eastAsia="Times New Roman" w:hAnsi="Trebuchet MS" w:cs="Arial"/>
          <w:b/>
          <w:color w:val="000000" w:themeColor="text1"/>
          <w:lang w:val="ro-RO"/>
        </w:rPr>
        <w:t xml:space="preserve">  </w:t>
      </w:r>
    </w:p>
    <w:p w14:paraId="30995ACA" w14:textId="77777777" w:rsidR="00F5104B" w:rsidRDefault="00F5104B" w:rsidP="00CC18B8">
      <w:pPr>
        <w:spacing w:after="120" w:line="360" w:lineRule="auto"/>
        <w:jc w:val="both"/>
        <w:rPr>
          <w:rFonts w:ascii="Trebuchet MS" w:eastAsia="Times New Roman" w:hAnsi="Trebuchet MS" w:cs="Arial"/>
          <w:lang w:val="ro-RO"/>
        </w:rPr>
      </w:pPr>
      <w:r w:rsidRPr="00F5104B">
        <w:rPr>
          <w:rFonts w:ascii="Trebuchet MS" w:eastAsia="Times New Roman" w:hAnsi="Trebuchet MS" w:cs="Arial"/>
          <w:lang w:val="ro-RO"/>
        </w:rPr>
        <w:t xml:space="preserve">În cadrul SESAR 1, aspectele de mediu au fost abordate, în principal, în cadrul a două tipuri de proiecte: proiectele de cercetare privind mediul, care au fost considerate o activitate transversală </w:t>
      </w:r>
      <w:r w:rsidRPr="00F5104B">
        <w:rPr>
          <w:rFonts w:ascii="Trebuchet MS" w:eastAsia="Times New Roman" w:hAnsi="Trebuchet MS" w:cs="Arial"/>
          <w:lang w:val="ro-RO"/>
        </w:rPr>
        <w:lastRenderedPageBreak/>
        <w:t>și, prin urmare, au susținut în primul rând proiectele care validau soluțiile SESAR, iar în al doilea rând proiectele de validare și demonstrație SESAR,</w:t>
      </w:r>
      <w:r w:rsidR="008417E5" w:rsidRPr="006023DD">
        <w:rPr>
          <w:lang w:val="fr-FR"/>
        </w:rPr>
        <w:t xml:space="preserve"> </w:t>
      </w:r>
      <w:r w:rsidR="008417E5" w:rsidRPr="008417E5">
        <w:rPr>
          <w:rFonts w:ascii="Trebuchet MS" w:eastAsia="Times New Roman" w:hAnsi="Trebuchet MS" w:cs="Arial"/>
          <w:lang w:val="ro-RO"/>
        </w:rPr>
        <w:t>care reprezintă activități de pre-implementare a noii tehnologii studiate.</w:t>
      </w:r>
    </w:p>
    <w:p w14:paraId="063CD340" w14:textId="77777777" w:rsidR="00F966AE" w:rsidRPr="00CC18B8" w:rsidRDefault="00D139C1"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lang w:val="ro-RO"/>
        </w:rPr>
        <w:t>În cadrul activităților de cercetare și dezvoltare SESAR, aspectele legate de mediu au fost în principal abordate în cadrul a două tipuri de proiecte: proiecte de</w:t>
      </w:r>
      <w:r w:rsidRPr="00CC18B8">
        <w:rPr>
          <w:rFonts w:ascii="Trebuchet MS" w:eastAsia="Times New Roman" w:hAnsi="Trebuchet MS" w:cs="Arial"/>
          <w:color w:val="000000"/>
          <w:lang w:val="ro-RO"/>
        </w:rPr>
        <w:t xml:space="preserve"> cercetare </w:t>
      </w:r>
      <w:r w:rsidR="00502505" w:rsidRPr="00CC18B8">
        <w:rPr>
          <w:rFonts w:ascii="Trebuchet MS" w:eastAsia="Times New Roman" w:hAnsi="Trebuchet MS" w:cs="Arial"/>
          <w:color w:val="000000"/>
          <w:lang w:val="ro-RO"/>
        </w:rPr>
        <w:t>privind m</w:t>
      </w:r>
      <w:r w:rsidRPr="00CC18B8">
        <w:rPr>
          <w:rFonts w:ascii="Trebuchet MS" w:eastAsia="Times New Roman" w:hAnsi="Trebuchet MS" w:cs="Arial"/>
          <w:color w:val="000000"/>
          <w:lang w:val="ro-RO"/>
        </w:rPr>
        <w:t>ediu</w:t>
      </w:r>
      <w:r w:rsidR="00502505" w:rsidRPr="00CC18B8">
        <w:rPr>
          <w:rFonts w:ascii="Trebuchet MS" w:eastAsia="Times New Roman" w:hAnsi="Trebuchet MS" w:cs="Arial"/>
          <w:color w:val="000000"/>
          <w:lang w:val="ro-RO"/>
        </w:rPr>
        <w:t>l</w:t>
      </w:r>
      <w:r w:rsidRPr="00CC18B8">
        <w:rPr>
          <w:rFonts w:ascii="Trebuchet MS" w:eastAsia="Times New Roman" w:hAnsi="Trebuchet MS" w:cs="Arial"/>
          <w:color w:val="000000"/>
          <w:lang w:val="ro-RO"/>
        </w:rPr>
        <w:t xml:space="preserve">, considerate ca fiind o activitate transversală și, prin urmare, trebuie să contribuie în primul rând la validarea soluțiilor SESAR și proiecte demonstrative SESAR, care reprezintă activități </w:t>
      </w:r>
      <w:r w:rsidR="00C45732" w:rsidRPr="00CC18B8">
        <w:rPr>
          <w:rFonts w:ascii="Trebuchet MS" w:eastAsia="Times New Roman" w:hAnsi="Trebuchet MS" w:cs="Arial"/>
          <w:color w:val="000000"/>
          <w:lang w:val="ro-RO"/>
        </w:rPr>
        <w:t xml:space="preserve">de </w:t>
      </w:r>
      <w:r w:rsidRPr="00CC18B8">
        <w:rPr>
          <w:rFonts w:ascii="Trebuchet MS" w:eastAsia="Times New Roman" w:hAnsi="Trebuchet MS" w:cs="Arial"/>
          <w:color w:val="000000"/>
          <w:lang w:val="ro-RO"/>
        </w:rPr>
        <w:t>pre-implementare</w:t>
      </w:r>
      <w:r w:rsidR="00C45732" w:rsidRPr="00CC18B8">
        <w:rPr>
          <w:rFonts w:ascii="Trebuchet MS" w:eastAsia="Times New Roman" w:hAnsi="Trebuchet MS" w:cs="Arial"/>
          <w:color w:val="000000"/>
          <w:lang w:val="ro-RO"/>
        </w:rPr>
        <w:t xml:space="preserve"> a noii tehnologii studiate</w:t>
      </w:r>
      <w:r w:rsidRPr="00CC18B8">
        <w:rPr>
          <w:rFonts w:ascii="Trebuchet MS" w:eastAsia="Times New Roman" w:hAnsi="Trebuchet MS" w:cs="Arial"/>
          <w:color w:val="000000"/>
          <w:lang w:val="ro-RO"/>
        </w:rPr>
        <w:t>.</w:t>
      </w:r>
      <w:r w:rsidR="000633A5">
        <w:rPr>
          <w:rFonts w:ascii="Trebuchet MS" w:eastAsia="Times New Roman" w:hAnsi="Trebuchet MS" w:cs="Arial"/>
          <w:color w:val="000000"/>
          <w:lang w:val="ro-RO"/>
        </w:rPr>
        <w:t xml:space="preserve"> </w:t>
      </w:r>
      <w:r w:rsidR="00F966AE" w:rsidRPr="00CC18B8">
        <w:rPr>
          <w:rFonts w:ascii="Trebuchet MS" w:eastAsia="Times New Roman" w:hAnsi="Trebuchet MS" w:cs="Arial"/>
          <w:color w:val="000000"/>
          <w:lang w:val="ro-RO"/>
        </w:rPr>
        <w:t>Aspectele legate de protecția mediului și în principal de</w:t>
      </w:r>
      <w:r w:rsidR="000633A5">
        <w:rPr>
          <w:rFonts w:ascii="Trebuchet MS" w:eastAsia="Times New Roman" w:hAnsi="Trebuchet MS" w:cs="Arial"/>
          <w:color w:val="000000"/>
          <w:lang w:val="ro-RO"/>
        </w:rPr>
        <w:t xml:space="preserve"> </w:t>
      </w:r>
      <w:r w:rsidR="00F966AE" w:rsidRPr="00CC18B8">
        <w:rPr>
          <w:rFonts w:ascii="Trebuchet MS" w:eastAsia="Times New Roman" w:hAnsi="Trebuchet MS" w:cs="Arial"/>
          <w:color w:val="000000"/>
          <w:lang w:val="ro-RO"/>
        </w:rPr>
        <w:t>eficiența consumului de combustibil formează un obiectiv principal pentru aproximativ 80% din principalele proiecte SESAR.</w:t>
      </w:r>
    </w:p>
    <w:p w14:paraId="6680E5E3" w14:textId="77777777" w:rsidR="00F966AE" w:rsidRPr="00CC18B8" w:rsidRDefault="00F966AE" w:rsidP="00CC18B8">
      <w:pPr>
        <w:spacing w:after="120" w:line="360" w:lineRule="auto"/>
        <w:jc w:val="both"/>
        <w:rPr>
          <w:rFonts w:ascii="Trebuchet MS" w:eastAsia="Times New Roman" w:hAnsi="Trebuchet MS" w:cs="Arial"/>
          <w:color w:val="000000"/>
          <w:lang w:val="ro-RO"/>
        </w:rPr>
      </w:pPr>
    </w:p>
    <w:p w14:paraId="7A0012AC" w14:textId="77777777" w:rsidR="00C45732" w:rsidRPr="00CC18B8" w:rsidRDefault="00102071"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Pr</w:t>
      </w:r>
      <w:r w:rsidR="00C45732" w:rsidRPr="00CC18B8">
        <w:rPr>
          <w:rFonts w:ascii="Trebuchet MS" w:eastAsia="Times New Roman" w:hAnsi="Trebuchet MS" w:cs="Arial"/>
          <w:b/>
          <w:color w:val="000000"/>
          <w:lang w:val="ro-RO"/>
        </w:rPr>
        <w:t xml:space="preserve">oiecte de cercetare pe mediu  </w:t>
      </w:r>
    </w:p>
    <w:p w14:paraId="6FD94F2F" w14:textId="77777777" w:rsidR="002C2F46" w:rsidRPr="00CC18B8" w:rsidRDefault="00225CC4"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Până în prezent, în cadrul programului SESAR au fost finalizate </w:t>
      </w:r>
      <w:r w:rsidR="00F966AE" w:rsidRPr="00CC18B8">
        <w:rPr>
          <w:rFonts w:ascii="Trebuchet MS" w:eastAsia="Times New Roman" w:hAnsi="Trebuchet MS" w:cs="Arial"/>
          <w:color w:val="000000"/>
          <w:lang w:val="ro-RO"/>
        </w:rPr>
        <w:t>o serie de</w:t>
      </w:r>
      <w:r w:rsidRPr="00CC18B8">
        <w:rPr>
          <w:rFonts w:ascii="Trebuchet MS" w:eastAsia="Times New Roman" w:hAnsi="Trebuchet MS" w:cs="Arial"/>
          <w:color w:val="000000"/>
          <w:lang w:val="ro-RO"/>
        </w:rPr>
        <w:t xml:space="preserve"> proiecte de cercetare pe mediu:</w:t>
      </w:r>
      <w:r w:rsidR="00F966AE" w:rsidRPr="00CC18B8">
        <w:rPr>
          <w:rFonts w:ascii="Trebuchet MS" w:hAnsi="Trebuchet MS"/>
          <w:lang w:val="ro-RO"/>
        </w:rPr>
        <w:t xml:space="preserve"> E</w:t>
      </w:r>
      <w:r w:rsidR="00C45732" w:rsidRPr="00CC18B8">
        <w:rPr>
          <w:rFonts w:ascii="Trebuchet MS" w:eastAsia="Times New Roman" w:hAnsi="Trebuchet MS" w:cs="Arial"/>
          <w:color w:val="000000"/>
          <w:lang w:val="ro-RO"/>
        </w:rPr>
        <w:t>laborarea cadrului de validare pentru mediu (Modele și instrumente);</w:t>
      </w:r>
      <w:r w:rsidR="00F966AE" w:rsidRPr="00CC18B8">
        <w:rPr>
          <w:rFonts w:ascii="Trebuchet MS" w:eastAsia="Times New Roman" w:hAnsi="Trebuchet MS" w:cs="Arial"/>
          <w:color w:val="000000"/>
          <w:lang w:val="ro-RO"/>
        </w:rPr>
        <w:t xml:space="preserve"> D</w:t>
      </w:r>
      <w:r w:rsidR="00775041" w:rsidRPr="00CC18B8">
        <w:rPr>
          <w:rFonts w:ascii="Trebuchet MS" w:eastAsia="Times New Roman" w:hAnsi="Trebuchet MS" w:cs="Arial"/>
          <w:color w:val="000000"/>
          <w:lang w:val="ro-RO"/>
        </w:rPr>
        <w:t xml:space="preserve">ezvoltarea </w:t>
      </w:r>
      <w:r w:rsidR="00F966AE" w:rsidRPr="00CC18B8">
        <w:rPr>
          <w:rFonts w:ascii="Trebuchet MS" w:eastAsia="Times New Roman" w:hAnsi="Trebuchet MS" w:cs="Arial"/>
          <w:color w:val="000000"/>
          <w:lang w:val="ro-RO"/>
        </w:rPr>
        <w:t>măsurătorilor de mediu; D</w:t>
      </w:r>
      <w:r w:rsidR="00775041" w:rsidRPr="00CC18B8">
        <w:rPr>
          <w:rFonts w:ascii="Trebuchet MS" w:eastAsia="Times New Roman" w:hAnsi="Trebuchet MS" w:cs="Arial"/>
          <w:color w:val="000000"/>
          <w:lang w:val="ro-RO"/>
        </w:rPr>
        <w:t>ezvoltarea unui proiect cadru pentru stabilirea interdependențelor și relațiilor de colaborare cu alte domenii de performanță</w:t>
      </w:r>
      <w:r w:rsidR="00F966AE" w:rsidRPr="00CC18B8">
        <w:rPr>
          <w:rFonts w:ascii="Trebuchet MS" w:eastAsia="Times New Roman" w:hAnsi="Trebuchet MS" w:cs="Arial"/>
          <w:color w:val="000000"/>
          <w:lang w:val="ro-RO"/>
        </w:rPr>
        <w:t>; P</w:t>
      </w:r>
      <w:r w:rsidR="00A104B2" w:rsidRPr="00CC18B8">
        <w:rPr>
          <w:rFonts w:ascii="Trebuchet MS" w:eastAsia="Times New Roman" w:hAnsi="Trebuchet MS" w:cs="Arial"/>
          <w:color w:val="000000"/>
          <w:lang w:val="ro-RO"/>
        </w:rPr>
        <w:t>roiecte privind crearea unor scenarii viitoare de re</w:t>
      </w:r>
      <w:r w:rsidR="00F966AE" w:rsidRPr="00CC18B8">
        <w:rPr>
          <w:rFonts w:ascii="Trebuchet MS" w:eastAsia="Times New Roman" w:hAnsi="Trebuchet MS" w:cs="Arial"/>
          <w:color w:val="000000"/>
          <w:lang w:val="ro-RO"/>
        </w:rPr>
        <w:t>glementare și risc și P</w:t>
      </w:r>
      <w:r w:rsidR="00A104B2" w:rsidRPr="00CC18B8">
        <w:rPr>
          <w:rFonts w:ascii="Trebuchet MS" w:eastAsia="Times New Roman" w:hAnsi="Trebuchet MS" w:cs="Arial"/>
          <w:color w:val="000000"/>
          <w:lang w:val="ro-RO"/>
        </w:rPr>
        <w:t xml:space="preserve">roiecte SESAR de coordonare și sprijin (care </w:t>
      </w:r>
      <w:r w:rsidR="002C2F46" w:rsidRPr="00CC18B8">
        <w:rPr>
          <w:rFonts w:ascii="Trebuchet MS" w:eastAsia="Times New Roman" w:hAnsi="Trebuchet MS" w:cs="Arial"/>
          <w:color w:val="000000"/>
          <w:lang w:val="ro-RO"/>
        </w:rPr>
        <w:t>a</w:t>
      </w:r>
      <w:r w:rsidR="00A104B2" w:rsidRPr="00CC18B8">
        <w:rPr>
          <w:rFonts w:ascii="Trebuchet MS" w:eastAsia="Times New Roman" w:hAnsi="Trebuchet MS" w:cs="Arial"/>
          <w:color w:val="000000"/>
          <w:lang w:val="ro-RO"/>
        </w:rPr>
        <w:t>sigur</w:t>
      </w:r>
      <w:r w:rsidR="002C2F46" w:rsidRPr="00CC18B8">
        <w:rPr>
          <w:rFonts w:ascii="Trebuchet MS" w:eastAsia="Times New Roman" w:hAnsi="Trebuchet MS" w:cs="Arial"/>
          <w:color w:val="000000"/>
          <w:lang w:val="ro-RO"/>
        </w:rPr>
        <w:t>ă</w:t>
      </w:r>
      <w:r w:rsidR="00A104B2" w:rsidRPr="00CC18B8">
        <w:rPr>
          <w:rFonts w:ascii="Trebuchet MS" w:eastAsia="Times New Roman" w:hAnsi="Trebuchet MS" w:cs="Arial"/>
          <w:color w:val="000000"/>
          <w:lang w:val="ro-RO"/>
        </w:rPr>
        <w:t xml:space="preserve"> </w:t>
      </w:r>
      <w:r w:rsidR="002C2F46" w:rsidRPr="00CC18B8">
        <w:rPr>
          <w:rFonts w:ascii="Trebuchet MS" w:eastAsia="Times New Roman" w:hAnsi="Trebuchet MS" w:cs="Arial"/>
          <w:color w:val="000000"/>
          <w:lang w:val="ro-RO"/>
        </w:rPr>
        <w:t>facilitarea și coordonarea</w:t>
      </w:r>
      <w:r w:rsidR="000633A5">
        <w:rPr>
          <w:rFonts w:ascii="Trebuchet MS" w:eastAsia="Times New Roman" w:hAnsi="Trebuchet MS" w:cs="Arial"/>
          <w:color w:val="000000"/>
          <w:lang w:val="ro-RO"/>
        </w:rPr>
        <w:t xml:space="preserve"> </w:t>
      </w:r>
      <w:r w:rsidR="002C2F46" w:rsidRPr="00CC18B8">
        <w:rPr>
          <w:rFonts w:ascii="Trebuchet MS" w:eastAsia="Times New Roman" w:hAnsi="Trebuchet MS" w:cs="Arial"/>
          <w:color w:val="000000"/>
          <w:lang w:val="ro-RO"/>
        </w:rPr>
        <w:t xml:space="preserve">tuturor activităților </w:t>
      </w:r>
      <w:r w:rsidR="00C35D13">
        <w:rPr>
          <w:rFonts w:ascii="Trebuchet MS" w:eastAsia="Times New Roman" w:hAnsi="Trebuchet MS" w:cs="Arial"/>
          <w:color w:val="000000"/>
          <w:lang w:val="ro-RO"/>
        </w:rPr>
        <w:t>î</w:t>
      </w:r>
      <w:r w:rsidR="002C2F46" w:rsidRPr="00CC18B8">
        <w:rPr>
          <w:rFonts w:ascii="Trebuchet MS" w:eastAsia="Times New Roman" w:hAnsi="Trebuchet MS" w:cs="Arial"/>
          <w:color w:val="000000"/>
          <w:lang w:val="ro-RO"/>
        </w:rPr>
        <w:t xml:space="preserve">ntreprinse pentru realizarea proiectelor de cercetare de mediu). </w:t>
      </w:r>
      <w:r w:rsidR="00A104B2" w:rsidRPr="00CC18B8">
        <w:rPr>
          <w:rFonts w:ascii="Trebuchet MS" w:eastAsia="Times New Roman" w:hAnsi="Trebuchet MS" w:cs="Arial"/>
          <w:color w:val="000000"/>
          <w:lang w:val="ro-RO"/>
        </w:rPr>
        <w:t xml:space="preserve">      </w:t>
      </w:r>
    </w:p>
    <w:p w14:paraId="7EBFC444" w14:textId="77777777" w:rsidR="00947961" w:rsidRDefault="00947961" w:rsidP="00CC18B8">
      <w:pPr>
        <w:spacing w:after="120" w:line="360" w:lineRule="auto"/>
        <w:jc w:val="both"/>
        <w:rPr>
          <w:rFonts w:ascii="Trebuchet MS" w:eastAsia="Times New Roman" w:hAnsi="Trebuchet MS" w:cs="Arial"/>
          <w:color w:val="000000"/>
          <w:lang w:val="ro-RO"/>
        </w:rPr>
      </w:pPr>
    </w:p>
    <w:p w14:paraId="1DD97132" w14:textId="77777777" w:rsidR="009010E4" w:rsidRPr="00CC18B8" w:rsidRDefault="009010E4"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Proiecte demonstrative SESAR</w:t>
      </w:r>
      <w:r w:rsidR="00CE3044" w:rsidRPr="00CC18B8">
        <w:rPr>
          <w:rFonts w:ascii="Trebuchet MS" w:eastAsia="Times New Roman" w:hAnsi="Trebuchet MS" w:cs="Arial"/>
          <w:b/>
          <w:color w:val="000000"/>
          <w:lang w:val="ro-RO"/>
        </w:rPr>
        <w:t xml:space="preserve"> </w:t>
      </w:r>
    </w:p>
    <w:p w14:paraId="39D854D2" w14:textId="1A7B27CD" w:rsidR="009010E4" w:rsidRPr="00CC18B8" w:rsidRDefault="009010E4" w:rsidP="00CC18B8">
      <w:pPr>
        <w:spacing w:after="120" w:line="360" w:lineRule="auto"/>
        <w:jc w:val="both"/>
        <w:rPr>
          <w:rFonts w:ascii="Trebuchet MS" w:eastAsia="Times New Roman" w:hAnsi="Trebuchet MS" w:cs="Arial"/>
          <w:lang w:val="ro-RO"/>
        </w:rPr>
      </w:pPr>
      <w:r w:rsidRPr="00CC18B8">
        <w:rPr>
          <w:rFonts w:ascii="Trebuchet MS" w:eastAsia="Times New Roman" w:hAnsi="Trebuchet MS" w:cs="Arial"/>
          <w:lang w:val="ro-RO"/>
        </w:rPr>
        <w:t xml:space="preserve">Pe lângă activitățile sale de bază, </w:t>
      </w:r>
      <w:r w:rsidR="00D506DF" w:rsidRPr="00CC18B8">
        <w:rPr>
          <w:rFonts w:ascii="Trebuchet MS" w:eastAsia="Times New Roman" w:hAnsi="Trebuchet MS" w:cs="Arial"/>
          <w:lang w:val="ro-RO"/>
        </w:rPr>
        <w:t xml:space="preserve">Întreprinderea Comună </w:t>
      </w:r>
      <w:r w:rsidRPr="00CC18B8">
        <w:rPr>
          <w:rFonts w:ascii="Trebuchet MS" w:eastAsia="Times New Roman" w:hAnsi="Trebuchet MS" w:cs="Arial"/>
          <w:lang w:val="ro-RO"/>
        </w:rPr>
        <w:t>SESAR JU cofinanțează proiecte</w:t>
      </w:r>
      <w:r w:rsidR="000949F5" w:rsidRPr="00CC18B8">
        <w:rPr>
          <w:rFonts w:ascii="Trebuchet MS" w:eastAsia="Times New Roman" w:hAnsi="Trebuchet MS" w:cs="Arial"/>
          <w:lang w:val="ro-RO"/>
        </w:rPr>
        <w:t xml:space="preserve"> unde</w:t>
      </w:r>
      <w:r w:rsidR="00C35D13">
        <w:rPr>
          <w:rFonts w:ascii="Trebuchet MS" w:eastAsia="Times New Roman" w:hAnsi="Trebuchet MS" w:cs="Arial"/>
          <w:lang w:val="ro-RO"/>
        </w:rPr>
        <w:t xml:space="preserve"> </w:t>
      </w:r>
      <w:r w:rsidR="000949F5" w:rsidRPr="00CC18B8">
        <w:rPr>
          <w:rFonts w:ascii="Trebuchet MS" w:eastAsia="Times New Roman" w:hAnsi="Trebuchet MS" w:cs="Arial"/>
          <w:lang w:val="ro-RO"/>
        </w:rPr>
        <w:t xml:space="preserve">părțile interesante în gestionarea traficului aerian lucrează împreună </w:t>
      </w:r>
      <w:r w:rsidR="00FB2876" w:rsidRPr="00CC18B8">
        <w:rPr>
          <w:rFonts w:ascii="Trebuchet MS" w:eastAsia="Times New Roman" w:hAnsi="Trebuchet MS" w:cs="Arial"/>
          <w:lang w:val="ro-RO"/>
        </w:rPr>
        <w:t xml:space="preserve">la </w:t>
      </w:r>
      <w:r w:rsidRPr="00CC18B8">
        <w:rPr>
          <w:rFonts w:ascii="Trebuchet MS" w:eastAsia="Times New Roman" w:hAnsi="Trebuchet MS" w:cs="Arial"/>
          <w:lang w:val="ro-RO"/>
        </w:rPr>
        <w:t>efectua</w:t>
      </w:r>
      <w:r w:rsidR="00FB2876" w:rsidRPr="00CC18B8">
        <w:rPr>
          <w:rFonts w:ascii="Trebuchet MS" w:eastAsia="Times New Roman" w:hAnsi="Trebuchet MS" w:cs="Arial"/>
          <w:lang w:val="ro-RO"/>
        </w:rPr>
        <w:t>rea</w:t>
      </w:r>
      <w:r w:rsidRPr="00CC18B8">
        <w:rPr>
          <w:rFonts w:ascii="Trebuchet MS" w:eastAsia="Times New Roman" w:hAnsi="Trebuchet MS" w:cs="Arial"/>
          <w:lang w:val="ro-RO"/>
        </w:rPr>
        <w:t xml:space="preserve"> </w:t>
      </w:r>
      <w:r w:rsidR="00FB2876" w:rsidRPr="00CC18B8">
        <w:rPr>
          <w:rFonts w:ascii="Trebuchet MS" w:eastAsia="Times New Roman" w:hAnsi="Trebuchet MS" w:cs="Arial"/>
          <w:lang w:val="ro-RO"/>
        </w:rPr>
        <w:t>zborurilor de încercare</w:t>
      </w:r>
      <w:r w:rsidRPr="00CC18B8">
        <w:rPr>
          <w:rFonts w:ascii="Trebuchet MS" w:eastAsia="Times New Roman" w:hAnsi="Trebuchet MS" w:cs="Arial"/>
          <w:lang w:val="ro-RO"/>
        </w:rPr>
        <w:t xml:space="preserve"> și </w:t>
      </w:r>
      <w:r w:rsidR="00204E85" w:rsidRPr="00CC18B8">
        <w:rPr>
          <w:rFonts w:ascii="Trebuchet MS" w:eastAsia="Times New Roman" w:hAnsi="Trebuchet MS" w:cs="Arial"/>
          <w:lang w:val="ro-RO"/>
        </w:rPr>
        <w:t>validare</w:t>
      </w:r>
      <w:r w:rsidR="00435955" w:rsidRPr="00CC18B8">
        <w:rPr>
          <w:rFonts w:ascii="Trebuchet MS" w:eastAsia="Times New Roman" w:hAnsi="Trebuchet MS" w:cs="Arial"/>
          <w:lang w:val="ro-RO"/>
        </w:rPr>
        <w:t xml:space="preserve"> </w:t>
      </w:r>
      <w:r w:rsidR="00204E85" w:rsidRPr="00CC18B8">
        <w:rPr>
          <w:rFonts w:ascii="Trebuchet MS" w:eastAsia="Times New Roman" w:hAnsi="Trebuchet MS" w:cs="Arial"/>
          <w:lang w:val="ro-RO"/>
        </w:rPr>
        <w:t>a soluțiilor</w:t>
      </w:r>
      <w:r w:rsidRPr="00CC18B8">
        <w:rPr>
          <w:rFonts w:ascii="Trebuchet MS" w:eastAsia="Times New Roman" w:hAnsi="Trebuchet MS" w:cs="Arial"/>
          <w:lang w:val="ro-RO"/>
        </w:rPr>
        <w:t xml:space="preserve"> </w:t>
      </w:r>
      <w:r w:rsidR="000949F5" w:rsidRPr="00CC18B8">
        <w:rPr>
          <w:rFonts w:ascii="Trebuchet MS" w:eastAsia="Times New Roman" w:hAnsi="Trebuchet MS" w:cs="Arial"/>
          <w:lang w:val="ro-RO"/>
        </w:rPr>
        <w:t>privind</w:t>
      </w:r>
      <w:r w:rsidRPr="00CC18B8">
        <w:rPr>
          <w:rFonts w:ascii="Trebuchet MS" w:eastAsia="Times New Roman" w:hAnsi="Trebuchet MS" w:cs="Arial"/>
          <w:lang w:val="ro-RO"/>
        </w:rPr>
        <w:t xml:space="preserve"> reducerea emisiilor de CO</w:t>
      </w:r>
      <w:r w:rsidR="00691592">
        <w:rPr>
          <w:rFonts w:ascii="Trebuchet MS" w:eastAsia="Times New Roman" w:hAnsi="Trebuchet MS" w:cs="Arial"/>
          <w:vertAlign w:val="subscript"/>
          <w:lang w:val="ro-RO"/>
        </w:rPr>
        <w:t>2</w:t>
      </w:r>
      <w:r w:rsidRPr="00CC18B8">
        <w:rPr>
          <w:rFonts w:ascii="Trebuchet MS" w:eastAsia="Times New Roman" w:hAnsi="Trebuchet MS" w:cs="Arial"/>
          <w:lang w:val="ro-RO"/>
        </w:rPr>
        <w:t xml:space="preserve"> </w:t>
      </w:r>
      <w:r w:rsidR="00435955" w:rsidRPr="00CC18B8">
        <w:rPr>
          <w:rFonts w:ascii="Trebuchet MS" w:eastAsia="Times New Roman" w:hAnsi="Trebuchet MS" w:cs="Arial"/>
          <w:lang w:val="ro-RO"/>
        </w:rPr>
        <w:t>de suprafață, terminale și din operațiunile oceanice, pentru a accelera în mod substanțial ritmul schimbării</w:t>
      </w:r>
      <w:r w:rsidR="002B5A2D" w:rsidRPr="00CC18B8">
        <w:rPr>
          <w:rFonts w:ascii="Trebuchet MS" w:eastAsia="Times New Roman" w:hAnsi="Trebuchet MS" w:cs="Arial"/>
          <w:lang w:val="ro-RO"/>
        </w:rPr>
        <w:t>.</w:t>
      </w:r>
    </w:p>
    <w:p w14:paraId="3B3AC4F8" w14:textId="77777777" w:rsidR="00947961" w:rsidRDefault="00947961" w:rsidP="00CC18B8">
      <w:pPr>
        <w:spacing w:after="120" w:line="360" w:lineRule="auto"/>
        <w:jc w:val="both"/>
        <w:rPr>
          <w:rFonts w:ascii="Trebuchet MS" w:eastAsia="Times New Roman" w:hAnsi="Trebuchet MS" w:cs="Arial"/>
          <w:lang w:val="ro-RO"/>
        </w:rPr>
      </w:pPr>
      <w:r w:rsidRPr="00947961">
        <w:rPr>
          <w:rFonts w:ascii="Trebuchet MS" w:eastAsia="Times New Roman" w:hAnsi="Trebuchet MS" w:cs="Arial"/>
          <w:lang w:val="ro-RO"/>
        </w:rPr>
        <w:t>În perioada 2009-2012, întreprinderea comună SESAR a cofinanțat în total 33 de proiecte "verzi", în colaborare cu partenerii globali, în cadrul Inițiativei privind interoperabilitatea atlantică pentru reducerea emisiilor (AIRE).</w:t>
      </w:r>
    </w:p>
    <w:p w14:paraId="58A33F46" w14:textId="77777777" w:rsidR="00AA1083" w:rsidRPr="00CC18B8" w:rsidRDefault="0018687D" w:rsidP="00CC18B8">
      <w:pPr>
        <w:spacing w:after="120" w:line="360" w:lineRule="auto"/>
        <w:jc w:val="both"/>
        <w:rPr>
          <w:rFonts w:ascii="Trebuchet MS" w:eastAsia="Times New Roman" w:hAnsi="Trebuchet MS" w:cs="Arial"/>
          <w:lang w:val="ro-RO"/>
        </w:rPr>
      </w:pPr>
      <w:r w:rsidRPr="00CC18B8">
        <w:rPr>
          <w:rFonts w:ascii="Trebuchet MS" w:eastAsia="Times New Roman" w:hAnsi="Trebuchet MS" w:cs="Arial"/>
          <w:lang w:val="ro-RO"/>
        </w:rPr>
        <w:t xml:space="preserve">În cadrul </w:t>
      </w:r>
      <w:r w:rsidR="007B1DAC" w:rsidRPr="00CC18B8">
        <w:rPr>
          <w:rFonts w:ascii="Trebuchet MS" w:eastAsia="Times New Roman" w:hAnsi="Trebuchet MS" w:cs="Arial"/>
          <w:lang w:val="ro-RO"/>
        </w:rPr>
        <w:t xml:space="preserve">aceleași </w:t>
      </w:r>
      <w:r w:rsidRPr="00CC18B8">
        <w:rPr>
          <w:rFonts w:ascii="Trebuchet MS" w:eastAsia="Times New Roman" w:hAnsi="Trebuchet MS" w:cs="Arial"/>
          <w:lang w:val="ro-RO"/>
        </w:rPr>
        <w:t>inițiativei AIRE</w:t>
      </w:r>
      <w:r w:rsidR="007B1DAC" w:rsidRPr="00CC18B8">
        <w:rPr>
          <w:rFonts w:ascii="Trebuchet MS" w:eastAsia="Times New Roman" w:hAnsi="Trebuchet MS" w:cs="Arial"/>
          <w:lang w:val="ro-RO"/>
        </w:rPr>
        <w:t>,</w:t>
      </w:r>
      <w:r w:rsidRPr="00CC18B8">
        <w:rPr>
          <w:rFonts w:ascii="Trebuchet MS" w:eastAsia="Times New Roman" w:hAnsi="Trebuchet MS" w:cs="Arial"/>
          <w:lang w:val="ro-RO"/>
        </w:rPr>
        <w:t xml:space="preserve"> au fost efectuate un număr de 15</w:t>
      </w:r>
      <w:r w:rsidR="00C35D13">
        <w:rPr>
          <w:rFonts w:ascii="Trebuchet MS" w:eastAsia="Times New Roman" w:hAnsi="Trebuchet MS" w:cs="Arial"/>
          <w:lang w:val="ro-RO"/>
        </w:rPr>
        <w:t>.</w:t>
      </w:r>
      <w:r w:rsidRPr="00CC18B8">
        <w:rPr>
          <w:rFonts w:ascii="Trebuchet MS" w:eastAsia="Times New Roman" w:hAnsi="Trebuchet MS" w:cs="Arial"/>
          <w:lang w:val="ro-RO"/>
        </w:rPr>
        <w:t>767 de zboruri de</w:t>
      </w:r>
      <w:r w:rsidR="00435955" w:rsidRPr="00CC18B8">
        <w:rPr>
          <w:rFonts w:ascii="Trebuchet MS" w:eastAsia="Times New Roman" w:hAnsi="Trebuchet MS" w:cs="Arial"/>
          <w:lang w:val="ro-RO"/>
        </w:rPr>
        <w:t>monstrative</w:t>
      </w:r>
      <w:r w:rsidR="007B1DAC" w:rsidRPr="00CC18B8">
        <w:rPr>
          <w:rFonts w:ascii="Trebuchet MS" w:eastAsia="Times New Roman" w:hAnsi="Trebuchet MS" w:cs="Arial"/>
          <w:lang w:val="ro-RO"/>
        </w:rPr>
        <w:t>,</w:t>
      </w:r>
      <w:r w:rsidRPr="00CC18B8">
        <w:rPr>
          <w:rFonts w:ascii="Trebuchet MS" w:eastAsia="Times New Roman" w:hAnsi="Trebuchet MS" w:cs="Arial"/>
          <w:lang w:val="ro-RO"/>
        </w:rPr>
        <w:t xml:space="preserve"> </w:t>
      </w:r>
      <w:r w:rsidR="00AA1083" w:rsidRPr="00CC18B8">
        <w:rPr>
          <w:rFonts w:ascii="Trebuchet MS" w:eastAsia="Times New Roman" w:hAnsi="Trebuchet MS" w:cs="Arial"/>
          <w:lang w:val="ro-RO"/>
        </w:rPr>
        <w:t xml:space="preserve">la care au </w:t>
      </w:r>
      <w:r w:rsidR="007B1DAC" w:rsidRPr="00CC18B8">
        <w:rPr>
          <w:rFonts w:ascii="Trebuchet MS" w:eastAsia="Times New Roman" w:hAnsi="Trebuchet MS" w:cs="Arial"/>
          <w:lang w:val="ro-RO"/>
        </w:rPr>
        <w:t>luat parte</w:t>
      </w:r>
      <w:r w:rsidRPr="00CC18B8">
        <w:rPr>
          <w:rFonts w:ascii="Trebuchet MS" w:eastAsia="Times New Roman" w:hAnsi="Trebuchet MS" w:cs="Arial"/>
          <w:lang w:val="ro-RO"/>
        </w:rPr>
        <w:t xml:space="preserve"> </w:t>
      </w:r>
      <w:r w:rsidR="00435955" w:rsidRPr="00CC18B8">
        <w:rPr>
          <w:rFonts w:ascii="Trebuchet MS" w:eastAsia="Times New Roman" w:hAnsi="Trebuchet MS" w:cs="Arial"/>
          <w:lang w:val="ro-RO"/>
        </w:rPr>
        <w:t xml:space="preserve">mai mult de </w:t>
      </w:r>
      <w:r w:rsidRPr="00CC18B8">
        <w:rPr>
          <w:rFonts w:ascii="Trebuchet MS" w:eastAsia="Times New Roman" w:hAnsi="Trebuchet MS" w:cs="Arial"/>
          <w:lang w:val="ro-RO"/>
        </w:rPr>
        <w:t xml:space="preserve">100 </w:t>
      </w:r>
      <w:r w:rsidR="00435955" w:rsidRPr="00CC18B8">
        <w:rPr>
          <w:rFonts w:ascii="Trebuchet MS" w:eastAsia="Times New Roman" w:hAnsi="Trebuchet MS" w:cs="Arial"/>
          <w:lang w:val="ro-RO"/>
        </w:rPr>
        <w:t>parteneri</w:t>
      </w:r>
      <w:r w:rsidR="00AA1083" w:rsidRPr="00CC18B8">
        <w:rPr>
          <w:rFonts w:ascii="Trebuchet MS" w:eastAsia="Times New Roman" w:hAnsi="Trebuchet MS" w:cs="Arial"/>
          <w:lang w:val="ro-RO"/>
        </w:rPr>
        <w:t xml:space="preserve">, acestea demostrând </w:t>
      </w:r>
      <w:r w:rsidR="00B63CEA" w:rsidRPr="00CC18B8">
        <w:rPr>
          <w:rFonts w:ascii="Trebuchet MS" w:eastAsia="Times New Roman" w:hAnsi="Trebuchet MS" w:cs="Arial"/>
          <w:lang w:val="ro-RO"/>
        </w:rPr>
        <w:t>economii</w:t>
      </w:r>
      <w:r w:rsidR="00AA1083" w:rsidRPr="00CC18B8">
        <w:rPr>
          <w:rFonts w:ascii="Trebuchet MS" w:eastAsia="Times New Roman" w:hAnsi="Trebuchet MS" w:cs="Arial"/>
          <w:lang w:val="ro-RO"/>
        </w:rPr>
        <w:t xml:space="preserve"> de combustibil </w:t>
      </w:r>
      <w:r w:rsidR="00B63CEA" w:rsidRPr="00CC18B8">
        <w:rPr>
          <w:rFonts w:ascii="Trebuchet MS" w:eastAsia="Times New Roman" w:hAnsi="Trebuchet MS" w:cs="Arial"/>
          <w:lang w:val="ro-RO"/>
        </w:rPr>
        <w:lastRenderedPageBreak/>
        <w:t>variind între</w:t>
      </w:r>
      <w:r w:rsidR="00AA1083" w:rsidRPr="00CC18B8">
        <w:rPr>
          <w:rFonts w:ascii="Trebuchet MS" w:eastAsia="Times New Roman" w:hAnsi="Trebuchet MS" w:cs="Arial"/>
          <w:lang w:val="ro-RO"/>
        </w:rPr>
        <w:t xml:space="preserve"> 20 - 1000 kg per zbor (</w:t>
      </w:r>
      <w:r w:rsidR="00435955" w:rsidRPr="00CC18B8">
        <w:rPr>
          <w:rFonts w:ascii="Trebuchet MS" w:eastAsia="Times New Roman" w:hAnsi="Trebuchet MS" w:cs="Arial"/>
          <w:lang w:val="ro-RO"/>
        </w:rPr>
        <w:t xml:space="preserve">echivalentul a </w:t>
      </w:r>
      <w:r w:rsidR="00AA1083" w:rsidRPr="00CC18B8">
        <w:rPr>
          <w:rFonts w:ascii="Trebuchet MS" w:eastAsia="Times New Roman" w:hAnsi="Trebuchet MS" w:cs="Arial"/>
          <w:lang w:val="ro-RO"/>
        </w:rPr>
        <w:t>63 până la 3150 kg de CO</w:t>
      </w:r>
      <w:r w:rsidR="000633A5">
        <w:rPr>
          <w:rFonts w:ascii="Trebuchet MS" w:eastAsia="Times New Roman" w:hAnsi="Trebuchet MS" w:cs="Arial"/>
          <w:vertAlign w:val="subscript"/>
          <w:lang w:val="ro-RO"/>
        </w:rPr>
        <w:t>2</w:t>
      </w:r>
      <w:r w:rsidR="00AA1083" w:rsidRPr="00CC18B8">
        <w:rPr>
          <w:rFonts w:ascii="Trebuchet MS" w:eastAsia="Times New Roman" w:hAnsi="Trebuchet MS" w:cs="Arial"/>
          <w:lang w:val="ro-RO"/>
        </w:rPr>
        <w:t xml:space="preserve">), precum și îmbunătățirea operațiunilor </w:t>
      </w:r>
      <w:r w:rsidR="00435955" w:rsidRPr="00CC18B8">
        <w:rPr>
          <w:rFonts w:ascii="Trebuchet MS" w:eastAsia="Times New Roman" w:hAnsi="Trebuchet MS" w:cs="Arial"/>
          <w:lang w:val="ro-RO"/>
        </w:rPr>
        <w:t>zilnice</w:t>
      </w:r>
      <w:r w:rsidR="00AA1083" w:rsidRPr="00CC18B8">
        <w:rPr>
          <w:rFonts w:ascii="Trebuchet MS" w:eastAsia="Times New Roman" w:hAnsi="Trebuchet MS" w:cs="Arial"/>
          <w:lang w:val="ro-RO"/>
        </w:rPr>
        <w:t>.</w:t>
      </w:r>
      <w:r w:rsidRPr="00CC18B8">
        <w:rPr>
          <w:rFonts w:ascii="Trebuchet MS" w:eastAsia="Times New Roman" w:hAnsi="Trebuchet MS" w:cs="Arial"/>
          <w:lang w:val="ro-RO"/>
        </w:rPr>
        <w:t xml:space="preserve"> </w:t>
      </w:r>
    </w:p>
    <w:p w14:paraId="09BF50D3" w14:textId="77777777" w:rsidR="006D0B80" w:rsidRDefault="009A0363"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În perioada 2012-2014 au fost </w:t>
      </w:r>
      <w:r w:rsidR="00435955" w:rsidRPr="00CC18B8">
        <w:rPr>
          <w:rFonts w:ascii="Trebuchet MS" w:eastAsia="Times New Roman" w:hAnsi="Trebuchet MS" w:cs="Arial"/>
          <w:color w:val="000000"/>
          <w:lang w:val="ro-RO"/>
        </w:rPr>
        <w:t>co-finanțate</w:t>
      </w:r>
      <w:r w:rsidRPr="00CC18B8">
        <w:rPr>
          <w:rFonts w:ascii="Trebuchet MS" w:eastAsia="Times New Roman" w:hAnsi="Trebuchet MS" w:cs="Arial"/>
          <w:color w:val="000000"/>
          <w:lang w:val="ro-RO"/>
        </w:rPr>
        <w:t xml:space="preserve"> alte 9 proiecte demonstrative</w:t>
      </w:r>
      <w:r w:rsidR="000633A5">
        <w:rPr>
          <w:rFonts w:ascii="Trebuchet MS" w:eastAsia="Times New Roman" w:hAnsi="Trebuchet MS" w:cs="Arial"/>
          <w:color w:val="000000"/>
          <w:lang w:val="ro-RO"/>
        </w:rPr>
        <w:t xml:space="preserve">. De </w:t>
      </w:r>
      <w:r w:rsidR="00AA1083" w:rsidRPr="00CC18B8">
        <w:rPr>
          <w:rFonts w:ascii="Trebuchet MS" w:eastAsia="Times New Roman" w:hAnsi="Trebuchet MS" w:cs="Arial"/>
          <w:color w:val="000000"/>
          <w:lang w:val="ro-RO"/>
        </w:rPr>
        <w:t xml:space="preserve">asemenea în anul 2015 și 2016 SESAR JU a co-finanțat suplimentar </w:t>
      </w:r>
      <w:r w:rsidR="002F05D0" w:rsidRPr="00CC18B8">
        <w:rPr>
          <w:rFonts w:ascii="Trebuchet MS" w:eastAsia="Times New Roman" w:hAnsi="Trebuchet MS" w:cs="Arial"/>
          <w:color w:val="000000"/>
          <w:lang w:val="ro-RO"/>
        </w:rPr>
        <w:t xml:space="preserve">un număr de </w:t>
      </w:r>
      <w:r w:rsidR="00AA1083" w:rsidRPr="00CC18B8">
        <w:rPr>
          <w:rFonts w:ascii="Trebuchet MS" w:eastAsia="Times New Roman" w:hAnsi="Trebuchet MS" w:cs="Arial"/>
          <w:color w:val="000000"/>
          <w:lang w:val="ro-RO"/>
        </w:rPr>
        <w:t>5 proiecte demonstrative</w:t>
      </w:r>
      <w:r w:rsidR="002F05D0" w:rsidRPr="00CC18B8">
        <w:rPr>
          <w:rFonts w:ascii="Trebuchet MS" w:eastAsia="Times New Roman" w:hAnsi="Trebuchet MS" w:cs="Arial"/>
          <w:color w:val="000000"/>
          <w:lang w:val="ro-RO"/>
        </w:rPr>
        <w:t>,</w:t>
      </w:r>
      <w:r w:rsidR="00AA1083" w:rsidRPr="00CC18B8">
        <w:rPr>
          <w:rFonts w:ascii="Trebuchet MS" w:eastAsia="Times New Roman" w:hAnsi="Trebuchet MS" w:cs="Arial"/>
          <w:color w:val="000000"/>
          <w:lang w:val="ro-RO"/>
        </w:rPr>
        <w:t xml:space="preserve"> </w:t>
      </w:r>
      <w:r w:rsidR="006D0B80" w:rsidRPr="00CC18B8">
        <w:rPr>
          <w:rFonts w:ascii="Trebuchet MS" w:eastAsia="Times New Roman" w:hAnsi="Trebuchet MS" w:cs="Arial"/>
          <w:color w:val="000000"/>
          <w:lang w:val="ro-RO"/>
        </w:rPr>
        <w:t>mult mai ambițioase la sca</w:t>
      </w:r>
      <w:r w:rsidR="00AA1083" w:rsidRPr="00CC18B8">
        <w:rPr>
          <w:rFonts w:ascii="Trebuchet MS" w:eastAsia="Times New Roman" w:hAnsi="Trebuchet MS" w:cs="Arial"/>
          <w:color w:val="000000"/>
          <w:lang w:val="ro-RO"/>
        </w:rPr>
        <w:t>ră geografică și tehnologi</w:t>
      </w:r>
      <w:r w:rsidR="006D0B80" w:rsidRPr="00CC18B8">
        <w:rPr>
          <w:rFonts w:ascii="Trebuchet MS" w:eastAsia="Times New Roman" w:hAnsi="Trebuchet MS" w:cs="Arial"/>
          <w:color w:val="000000"/>
          <w:lang w:val="ro-RO"/>
        </w:rPr>
        <w:t xml:space="preserve">că. Mai multe informații pot fi găsite pe site-ul: </w:t>
      </w:r>
      <w:hyperlink r:id="rId31" w:history="1">
        <w:r w:rsidR="006D0B80" w:rsidRPr="00CC18B8">
          <w:rPr>
            <w:rStyle w:val="Hyperlink"/>
            <w:rFonts w:ascii="Trebuchet MS" w:eastAsia="Times New Roman" w:hAnsi="Trebuchet MS" w:cs="Arial"/>
            <w:lang w:val="ro-RO"/>
          </w:rPr>
          <w:t>http://www.sesarju.eu</w:t>
        </w:r>
      </w:hyperlink>
      <w:r w:rsidR="006D0B80" w:rsidRPr="00CC18B8">
        <w:rPr>
          <w:rFonts w:ascii="Trebuchet MS" w:eastAsia="Times New Roman" w:hAnsi="Trebuchet MS" w:cs="Arial"/>
          <w:color w:val="000000"/>
          <w:lang w:val="ro-RO"/>
        </w:rPr>
        <w:t>.</w:t>
      </w:r>
    </w:p>
    <w:p w14:paraId="0B8C73D1" w14:textId="77777777" w:rsidR="00454B41" w:rsidRDefault="00454B41" w:rsidP="00CC18B8">
      <w:pPr>
        <w:spacing w:after="120" w:line="360" w:lineRule="auto"/>
        <w:jc w:val="both"/>
        <w:rPr>
          <w:rFonts w:ascii="Trebuchet MS" w:eastAsia="Times New Roman" w:hAnsi="Trebuchet MS" w:cs="Arial"/>
          <w:color w:val="000000"/>
          <w:lang w:val="ro-RO"/>
        </w:rPr>
      </w:pPr>
      <w:r w:rsidRPr="00454B41">
        <w:rPr>
          <w:rFonts w:ascii="Trebuchet MS" w:eastAsia="Times New Roman" w:hAnsi="Trebuchet MS" w:cs="Arial"/>
          <w:color w:val="000000"/>
          <w:lang w:val="ro-RO"/>
        </w:rPr>
        <w:t xml:space="preserve">O caracteristică cheie care conduce la succesul AIRE este </w:t>
      </w:r>
      <w:r>
        <w:rPr>
          <w:rFonts w:ascii="Trebuchet MS" w:eastAsia="Times New Roman" w:hAnsi="Trebuchet MS" w:cs="Arial"/>
          <w:color w:val="000000"/>
          <w:lang w:val="ro-RO"/>
        </w:rPr>
        <w:t xml:space="preserve">faptul că </w:t>
      </w:r>
      <w:r w:rsidR="007F11C8">
        <w:rPr>
          <w:rFonts w:ascii="Trebuchet MS" w:eastAsia="Times New Roman" w:hAnsi="Trebuchet MS" w:cs="Arial"/>
          <w:color w:val="000000"/>
          <w:lang w:val="ro-RO"/>
        </w:rPr>
        <w:t>s-</w:t>
      </w:r>
      <w:r w:rsidRPr="00454B41">
        <w:rPr>
          <w:rFonts w:ascii="Trebuchet MS" w:eastAsia="Times New Roman" w:hAnsi="Trebuchet MS" w:cs="Arial"/>
          <w:color w:val="000000"/>
          <w:lang w:val="ro-RO"/>
        </w:rPr>
        <w:t>a concentrat puternic pe tehnicile operaționale și procedurale, mai degrabă decât pe noile tehnologii</w:t>
      </w:r>
      <w:r>
        <w:rPr>
          <w:rFonts w:ascii="Trebuchet MS" w:eastAsia="Times New Roman" w:hAnsi="Trebuchet MS" w:cs="Arial"/>
          <w:color w:val="000000"/>
          <w:lang w:val="ro-RO"/>
        </w:rPr>
        <w:t>.</w:t>
      </w:r>
    </w:p>
    <w:p w14:paraId="2643BF24" w14:textId="77777777" w:rsidR="009634A8" w:rsidRPr="00CC18B8" w:rsidRDefault="007F11C8" w:rsidP="00CC18B8">
      <w:pPr>
        <w:spacing w:after="120" w:line="360" w:lineRule="auto"/>
        <w:jc w:val="both"/>
        <w:rPr>
          <w:rFonts w:ascii="Trebuchet MS" w:eastAsia="Times New Roman" w:hAnsi="Trebuchet MS" w:cs="Arial"/>
          <w:color w:val="000000"/>
          <w:lang w:val="ro-RO"/>
        </w:rPr>
      </w:pPr>
      <w:r>
        <w:rPr>
          <w:rFonts w:ascii="Trebuchet MS" w:eastAsia="Times New Roman" w:hAnsi="Trebuchet MS" w:cs="Arial"/>
          <w:color w:val="000000"/>
          <w:lang w:val="ro-RO"/>
        </w:rPr>
        <w:t>Încercările inițiativei</w:t>
      </w:r>
      <w:r w:rsidRPr="007F11C8">
        <w:rPr>
          <w:rFonts w:ascii="Trebuchet MS" w:eastAsia="Times New Roman" w:hAnsi="Trebuchet MS" w:cs="Arial"/>
          <w:color w:val="000000"/>
          <w:lang w:val="ro-RO"/>
        </w:rPr>
        <w:t xml:space="preserve"> AIRE au folosit tehnologia deja disponibilă, dar până la apariția proiectului relevant AIRE, controlorii de trafic aerian și alți utilizatori nu s-au gândit neapărat în profunzime despre cum să utilizeze </w:t>
      </w:r>
      <w:r w:rsidR="003D32FA">
        <w:rPr>
          <w:rFonts w:ascii="Trebuchet MS" w:eastAsia="Times New Roman" w:hAnsi="Trebuchet MS" w:cs="Arial"/>
          <w:color w:val="000000"/>
          <w:lang w:val="ro-RO"/>
        </w:rPr>
        <w:t xml:space="preserve">în cel mai bun mod operațional </w:t>
      </w:r>
      <w:r w:rsidRPr="007F11C8">
        <w:rPr>
          <w:rFonts w:ascii="Trebuchet MS" w:eastAsia="Times New Roman" w:hAnsi="Trebuchet MS" w:cs="Arial"/>
          <w:color w:val="000000"/>
          <w:lang w:val="ro-RO"/>
        </w:rPr>
        <w:t>această tehnologie</w:t>
      </w:r>
      <w:r>
        <w:rPr>
          <w:rFonts w:ascii="Trebuchet MS" w:eastAsia="Times New Roman" w:hAnsi="Trebuchet MS" w:cs="Arial"/>
          <w:color w:val="000000"/>
          <w:lang w:val="ro-RO"/>
        </w:rPr>
        <w:t>.</w:t>
      </w:r>
      <w:r w:rsidR="003D32FA" w:rsidRPr="006023DD">
        <w:rPr>
          <w:lang w:val="ro-RO"/>
        </w:rPr>
        <w:t xml:space="preserve"> </w:t>
      </w:r>
      <w:r w:rsidR="003D32FA" w:rsidRPr="003D32FA">
        <w:rPr>
          <w:rFonts w:ascii="Trebuchet MS" w:eastAsia="Times New Roman" w:hAnsi="Trebuchet MS" w:cs="Arial"/>
          <w:color w:val="000000"/>
          <w:lang w:val="ro-RO"/>
        </w:rPr>
        <w:t>De exemplu, din cauza inițiativei AIRE și a bunei cooperări dintre NAV Portugal și FAA, în New York și în St Marcia, optimizarea separării laterale a spațiului aerian oceanic este dată pentru orice zbor care o solicită.</w:t>
      </w:r>
    </w:p>
    <w:p w14:paraId="100893FC" w14:textId="77777777" w:rsidR="009634A8" w:rsidRPr="00CC18B8" w:rsidRDefault="009634A8"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 xml:space="preserve">3.4.3 </w:t>
      </w:r>
      <w:r w:rsidR="002B2164" w:rsidRPr="002B2164">
        <w:rPr>
          <w:rFonts w:ascii="Trebuchet MS" w:eastAsia="Times New Roman" w:hAnsi="Trebuchet MS" w:cs="Arial"/>
          <w:b/>
          <w:color w:val="000000"/>
          <w:lang w:val="ro-RO"/>
        </w:rPr>
        <w:t xml:space="preserve">SESAR2020 Evaluarea performanței de mediu </w:t>
      </w:r>
    </w:p>
    <w:p w14:paraId="3421DE19" w14:textId="77777777" w:rsidR="002B2164" w:rsidRDefault="002B2164" w:rsidP="00CC18B8">
      <w:pPr>
        <w:spacing w:after="120" w:line="360" w:lineRule="auto"/>
        <w:jc w:val="both"/>
        <w:rPr>
          <w:rFonts w:ascii="Trebuchet MS" w:eastAsia="Times New Roman" w:hAnsi="Trebuchet MS" w:cs="Arial"/>
          <w:color w:val="000000"/>
          <w:lang w:val="ro-RO"/>
        </w:rPr>
      </w:pPr>
      <w:r w:rsidRPr="002B2164">
        <w:rPr>
          <w:rFonts w:ascii="Trebuchet MS" w:eastAsia="Times New Roman" w:hAnsi="Trebuchet MS" w:cs="Arial"/>
          <w:color w:val="000000"/>
          <w:lang w:val="ro-RO"/>
        </w:rPr>
        <w:t>SESAR2020 se bazează pe așteptările SESAR1 și pe linia de bază a implementării.</w:t>
      </w:r>
    </w:p>
    <w:p w14:paraId="12523DBA" w14:textId="77777777" w:rsidR="002B2164" w:rsidRDefault="002B2164" w:rsidP="00CC18B8">
      <w:pPr>
        <w:spacing w:after="120" w:line="360" w:lineRule="auto"/>
        <w:jc w:val="both"/>
        <w:rPr>
          <w:rFonts w:ascii="Trebuchet MS" w:eastAsia="Times New Roman" w:hAnsi="Trebuchet MS" w:cs="Arial"/>
          <w:color w:val="000000"/>
          <w:lang w:val="ro-RO"/>
        </w:rPr>
      </w:pPr>
      <w:r w:rsidRPr="002B2164">
        <w:rPr>
          <w:rFonts w:ascii="Trebuchet MS" w:eastAsia="Times New Roman" w:hAnsi="Trebuchet MS" w:cs="Arial"/>
          <w:color w:val="000000"/>
          <w:lang w:val="ro-RO"/>
        </w:rPr>
        <w:t>Se estimează că</w:t>
      </w:r>
      <w:r>
        <w:rPr>
          <w:rFonts w:ascii="Trebuchet MS" w:eastAsia="Times New Roman" w:hAnsi="Trebuchet MS" w:cs="Arial"/>
          <w:color w:val="000000"/>
          <w:lang w:val="ro-RO"/>
        </w:rPr>
        <w:t xml:space="preserve"> până în 2025 vor fi arse </w:t>
      </w:r>
      <w:r w:rsidRPr="002B2164">
        <w:rPr>
          <w:rFonts w:ascii="Trebuchet MS" w:eastAsia="Times New Roman" w:hAnsi="Trebuchet MS" w:cs="Arial"/>
          <w:color w:val="000000"/>
          <w:lang w:val="ro-RO"/>
        </w:rPr>
        <w:t>circa 50,0 m MT de combustibil pe an</w:t>
      </w:r>
      <w:r>
        <w:rPr>
          <w:rFonts w:ascii="Trebuchet MS" w:eastAsia="Times New Roman" w:hAnsi="Trebuchet MS" w:cs="Arial"/>
          <w:color w:val="000000"/>
          <w:lang w:val="ro-RO"/>
        </w:rPr>
        <w:t>, la nivel ECAC,  cu zboruri de aproximativ 10m.</w:t>
      </w:r>
    </w:p>
    <w:p w14:paraId="7816B779" w14:textId="544ED2B1" w:rsidR="002B2164" w:rsidRDefault="002B2164" w:rsidP="00CC18B8">
      <w:pPr>
        <w:spacing w:after="120" w:line="360" w:lineRule="auto"/>
        <w:jc w:val="both"/>
        <w:rPr>
          <w:rFonts w:ascii="Trebuchet MS" w:eastAsia="Times New Roman" w:hAnsi="Trebuchet MS" w:cs="Arial"/>
          <w:color w:val="000000"/>
          <w:lang w:val="ro-RO"/>
        </w:rPr>
      </w:pPr>
      <w:r w:rsidRPr="002B2164">
        <w:rPr>
          <w:rFonts w:ascii="Trebuchet MS" w:eastAsia="Times New Roman" w:hAnsi="Trebuchet MS" w:cs="Arial"/>
          <w:color w:val="000000"/>
          <w:lang w:val="ro-RO"/>
        </w:rPr>
        <w:t xml:space="preserve"> Ambiția de economisire a combustibilului SESAR2020 (10%) echivalează cu 500 kg pe zbor sau cu aproximativ 1,6 tone de CO</w:t>
      </w:r>
      <w:r w:rsidR="000B405A" w:rsidRPr="000B405A">
        <w:rPr>
          <w:rFonts w:ascii="Trebuchet MS" w:eastAsia="Times New Roman" w:hAnsi="Trebuchet MS" w:cs="Arial"/>
          <w:color w:val="000000"/>
          <w:vertAlign w:val="subscript"/>
          <w:lang w:val="ro-RO"/>
        </w:rPr>
        <w:t>2</w:t>
      </w:r>
      <w:r w:rsidRPr="002B2164">
        <w:rPr>
          <w:rFonts w:ascii="Trebuchet MS" w:eastAsia="Times New Roman" w:hAnsi="Trebuchet MS" w:cs="Arial"/>
          <w:color w:val="000000"/>
          <w:lang w:val="ro-RO"/>
        </w:rPr>
        <w:t xml:space="preserve"> pe zbor, incluzând:</w:t>
      </w:r>
    </w:p>
    <w:p w14:paraId="1A8991EC" w14:textId="77777777" w:rsidR="00145C4D" w:rsidRPr="00145C4D" w:rsidRDefault="00145C4D" w:rsidP="00145C4D">
      <w:pPr>
        <w:pStyle w:val="ListParagraph"/>
        <w:numPr>
          <w:ilvl w:val="0"/>
          <w:numId w:val="36"/>
        </w:numPr>
        <w:spacing w:after="120" w:line="360" w:lineRule="auto"/>
        <w:jc w:val="both"/>
        <w:rPr>
          <w:rFonts w:ascii="Trebuchet MS" w:eastAsia="Times New Roman" w:hAnsi="Trebuchet MS" w:cs="Arial"/>
          <w:color w:val="000000"/>
          <w:lang w:val="ro-RO"/>
        </w:rPr>
      </w:pPr>
      <w:r w:rsidRPr="00145C4D">
        <w:rPr>
          <w:rFonts w:ascii="Trebuchet MS" w:eastAsia="Times New Roman" w:hAnsi="Trebuchet MS" w:cs="Arial"/>
          <w:color w:val="000000"/>
          <w:lang w:val="ro-RO"/>
        </w:rPr>
        <w:t>SESAR2020 Ținta de economisire a combustibilului pentru Soluții (6,8%) = 340 kg / zbor</w:t>
      </w:r>
    </w:p>
    <w:p w14:paraId="2AAFD30B" w14:textId="6195985C" w:rsidR="00145C4D" w:rsidRDefault="00145C4D" w:rsidP="00145C4D">
      <w:pPr>
        <w:spacing w:after="120" w:line="360" w:lineRule="auto"/>
        <w:jc w:val="both"/>
        <w:rPr>
          <w:rFonts w:ascii="Trebuchet MS" w:eastAsia="Times New Roman" w:hAnsi="Trebuchet MS" w:cs="Arial"/>
          <w:color w:val="000000"/>
          <w:lang w:val="ro-RO"/>
        </w:rPr>
      </w:pPr>
      <w:r w:rsidRPr="00145C4D">
        <w:rPr>
          <w:rFonts w:ascii="Trebuchet MS" w:eastAsia="Times New Roman" w:hAnsi="Trebuchet MS" w:cs="Arial"/>
          <w:color w:val="000000"/>
          <w:lang w:val="ro-RO"/>
        </w:rPr>
        <w:t>sau 1 t CO</w:t>
      </w:r>
      <w:r w:rsidR="000B405A" w:rsidRPr="000B405A">
        <w:rPr>
          <w:rFonts w:ascii="Trebuchet MS" w:eastAsia="Times New Roman" w:hAnsi="Trebuchet MS" w:cs="Arial"/>
          <w:color w:val="000000"/>
          <w:vertAlign w:val="subscript"/>
          <w:lang w:val="ro-RO"/>
        </w:rPr>
        <w:t>2</w:t>
      </w:r>
      <w:r w:rsidRPr="00145C4D">
        <w:rPr>
          <w:rFonts w:ascii="Trebuchet MS" w:eastAsia="Times New Roman" w:hAnsi="Trebuchet MS" w:cs="Arial"/>
          <w:color w:val="000000"/>
          <w:lang w:val="ro-RO"/>
        </w:rPr>
        <w:t xml:space="preserve"> / zbor</w:t>
      </w:r>
      <w:r>
        <w:rPr>
          <w:rFonts w:ascii="Trebuchet MS" w:eastAsia="Times New Roman" w:hAnsi="Trebuchet MS" w:cs="Arial"/>
          <w:color w:val="000000"/>
          <w:lang w:val="ro-RO"/>
        </w:rPr>
        <w:t>;</w:t>
      </w:r>
    </w:p>
    <w:p w14:paraId="36400B56" w14:textId="63797EC8" w:rsidR="00145C4D" w:rsidRDefault="00145C4D" w:rsidP="00751320">
      <w:pPr>
        <w:pStyle w:val="ListParagraph"/>
        <w:numPr>
          <w:ilvl w:val="0"/>
          <w:numId w:val="36"/>
        </w:numPr>
        <w:spacing w:after="120" w:line="360" w:lineRule="auto"/>
        <w:jc w:val="both"/>
        <w:rPr>
          <w:rFonts w:ascii="Trebuchet MS" w:eastAsia="Times New Roman" w:hAnsi="Trebuchet MS" w:cs="Arial"/>
          <w:color w:val="000000"/>
          <w:lang w:val="ro-RO"/>
        </w:rPr>
      </w:pPr>
      <w:r w:rsidRPr="00145C4D">
        <w:rPr>
          <w:rFonts w:ascii="Trebuchet MS" w:eastAsia="Times New Roman" w:hAnsi="Trebuchet MS" w:cs="Arial"/>
          <w:color w:val="000000"/>
          <w:lang w:val="ro-RO"/>
        </w:rPr>
        <w:t>SESAR 1 Performanța economiei de combustibil (1,8%) = 90kg / zbor sau 283 kg de CO</w:t>
      </w:r>
      <w:r w:rsidR="000B405A">
        <w:rPr>
          <w:rFonts w:ascii="Trebuchet MS" w:eastAsia="Times New Roman" w:hAnsi="Trebuchet MS" w:cs="Arial"/>
          <w:color w:val="000000"/>
          <w:vertAlign w:val="subscript"/>
          <w:lang w:val="ro-RO"/>
        </w:rPr>
        <w:t>2</w:t>
      </w:r>
      <w:r w:rsidRPr="00145C4D">
        <w:rPr>
          <w:rFonts w:ascii="Trebuchet MS" w:eastAsia="Times New Roman" w:hAnsi="Trebuchet MS" w:cs="Arial"/>
          <w:color w:val="000000"/>
          <w:lang w:val="ro-RO"/>
        </w:rPr>
        <w:t xml:space="preserve"> / zbor</w:t>
      </w:r>
      <w:r>
        <w:rPr>
          <w:rFonts w:ascii="Trebuchet MS" w:eastAsia="Times New Roman" w:hAnsi="Trebuchet MS" w:cs="Arial"/>
          <w:color w:val="000000"/>
          <w:lang w:val="ro-RO"/>
        </w:rPr>
        <w:t>;</w:t>
      </w:r>
    </w:p>
    <w:p w14:paraId="51FFC0E0" w14:textId="24B40142" w:rsidR="00145C4D" w:rsidRDefault="00145C4D" w:rsidP="00145C4D">
      <w:pPr>
        <w:pStyle w:val="ListParagraph"/>
        <w:numPr>
          <w:ilvl w:val="0"/>
          <w:numId w:val="36"/>
        </w:numPr>
        <w:spacing w:after="120" w:line="360" w:lineRule="auto"/>
        <w:jc w:val="both"/>
        <w:rPr>
          <w:rFonts w:ascii="Trebuchet MS" w:eastAsia="Times New Roman" w:hAnsi="Trebuchet MS" w:cs="Arial"/>
          <w:color w:val="000000"/>
          <w:lang w:val="ro-RO"/>
        </w:rPr>
      </w:pPr>
      <w:r w:rsidRPr="00145C4D">
        <w:rPr>
          <w:rFonts w:ascii="Trebuchet MS" w:eastAsia="Times New Roman" w:hAnsi="Trebuchet MS" w:cs="Arial"/>
          <w:color w:val="000000"/>
          <w:lang w:val="ro-RO"/>
        </w:rPr>
        <w:t xml:space="preserve">SESAR </w:t>
      </w:r>
      <w:r>
        <w:rPr>
          <w:rFonts w:ascii="Trebuchet MS" w:eastAsia="Times New Roman" w:hAnsi="Trebuchet MS" w:cs="Arial"/>
          <w:color w:val="000000"/>
          <w:lang w:val="ro-RO"/>
        </w:rPr>
        <w:t xml:space="preserve">Implementarea </w:t>
      </w:r>
      <w:r w:rsidRPr="00145C4D">
        <w:rPr>
          <w:rFonts w:ascii="Trebuchet MS" w:eastAsia="Times New Roman" w:hAnsi="Trebuchet MS" w:cs="Arial"/>
          <w:color w:val="000000"/>
          <w:lang w:val="ro-RO"/>
        </w:rPr>
        <w:t>inițială a performanței de economisire a combustibilului (0,2%) = 10kg / zbor sau 31kg de CO</w:t>
      </w:r>
      <w:r w:rsidR="000B405A">
        <w:rPr>
          <w:rFonts w:ascii="Trebuchet MS" w:eastAsia="Times New Roman" w:hAnsi="Trebuchet MS" w:cs="Arial"/>
          <w:color w:val="000000"/>
          <w:vertAlign w:val="subscript"/>
          <w:lang w:val="ro-RO"/>
        </w:rPr>
        <w:t>2</w:t>
      </w:r>
      <w:r w:rsidRPr="00145C4D">
        <w:rPr>
          <w:rFonts w:ascii="Trebuchet MS" w:eastAsia="Times New Roman" w:hAnsi="Trebuchet MS" w:cs="Arial"/>
          <w:color w:val="000000"/>
          <w:lang w:val="ro-RO"/>
        </w:rPr>
        <w:t xml:space="preserve"> / zbor</w:t>
      </w:r>
      <w:r>
        <w:rPr>
          <w:rFonts w:ascii="Trebuchet MS" w:eastAsia="Times New Roman" w:hAnsi="Trebuchet MS" w:cs="Arial"/>
          <w:color w:val="000000"/>
          <w:lang w:val="ro-RO"/>
        </w:rPr>
        <w:t>;</w:t>
      </w:r>
    </w:p>
    <w:p w14:paraId="5B973B06" w14:textId="432D8809" w:rsidR="00145C4D" w:rsidRDefault="00145C4D" w:rsidP="00145C4D">
      <w:pPr>
        <w:pStyle w:val="ListParagraph"/>
        <w:numPr>
          <w:ilvl w:val="0"/>
          <w:numId w:val="36"/>
        </w:numPr>
        <w:spacing w:after="120" w:line="360" w:lineRule="auto"/>
        <w:jc w:val="both"/>
        <w:rPr>
          <w:rFonts w:ascii="Trebuchet MS" w:eastAsia="Times New Roman" w:hAnsi="Trebuchet MS" w:cs="Arial"/>
          <w:color w:val="000000"/>
          <w:lang w:val="ro-RO"/>
        </w:rPr>
      </w:pPr>
      <w:r w:rsidRPr="00145C4D">
        <w:rPr>
          <w:rFonts w:ascii="Trebuchet MS" w:eastAsia="Times New Roman" w:hAnsi="Trebuchet MS" w:cs="Arial"/>
          <w:color w:val="000000"/>
          <w:lang w:val="ro-RO"/>
        </w:rPr>
        <w:t>Imbunatatiri non-SESAR ATM (1,2%) = 60 kg / zbor sau 189 kg CO</w:t>
      </w:r>
      <w:r w:rsidR="000B405A">
        <w:rPr>
          <w:rFonts w:ascii="Trebuchet MS" w:eastAsia="Times New Roman" w:hAnsi="Trebuchet MS" w:cs="Arial"/>
          <w:color w:val="000000"/>
          <w:vertAlign w:val="subscript"/>
          <w:lang w:val="ro-RO"/>
        </w:rPr>
        <w:t>2</w:t>
      </w:r>
      <w:r w:rsidRPr="00145C4D">
        <w:rPr>
          <w:rFonts w:ascii="Trebuchet MS" w:eastAsia="Times New Roman" w:hAnsi="Trebuchet MS" w:cs="Arial"/>
          <w:color w:val="000000"/>
          <w:lang w:val="ro-RO"/>
        </w:rPr>
        <w:t xml:space="preserve"> / zbor.</w:t>
      </w:r>
    </w:p>
    <w:p w14:paraId="53C0335D" w14:textId="77777777" w:rsidR="00145C4D" w:rsidRDefault="00145C4D" w:rsidP="00145C4D">
      <w:pPr>
        <w:spacing w:after="120" w:line="360" w:lineRule="auto"/>
        <w:jc w:val="both"/>
        <w:rPr>
          <w:rFonts w:ascii="Trebuchet MS" w:eastAsia="Times New Roman" w:hAnsi="Trebuchet MS" w:cs="Arial"/>
          <w:color w:val="000000"/>
          <w:lang w:val="ro-RO"/>
        </w:rPr>
      </w:pPr>
      <w:r w:rsidRPr="00145C4D">
        <w:rPr>
          <w:rFonts w:ascii="Trebuchet MS" w:eastAsia="Times New Roman" w:hAnsi="Trebuchet MS" w:cs="Arial"/>
          <w:color w:val="000000"/>
          <w:lang w:val="ro-RO"/>
        </w:rPr>
        <w:t xml:space="preserve">Trebuie remarcat faptul că, deși </w:t>
      </w:r>
      <w:r>
        <w:rPr>
          <w:rFonts w:ascii="Trebuchet MS" w:eastAsia="Times New Roman" w:hAnsi="Trebuchet MS" w:cs="Arial"/>
          <w:color w:val="000000"/>
          <w:lang w:val="ro-RO"/>
        </w:rPr>
        <w:t>anul de referință</w:t>
      </w:r>
      <w:r w:rsidRPr="00145C4D">
        <w:rPr>
          <w:rFonts w:ascii="Trebuchet MS" w:eastAsia="Times New Roman" w:hAnsi="Trebuchet MS" w:cs="Arial"/>
          <w:color w:val="000000"/>
          <w:lang w:val="ro-RO"/>
        </w:rPr>
        <w:t xml:space="preserve"> SESAR 1 era 2005, </w:t>
      </w:r>
      <w:r>
        <w:rPr>
          <w:rFonts w:ascii="Trebuchet MS" w:eastAsia="Times New Roman" w:hAnsi="Trebuchet MS" w:cs="Arial"/>
          <w:color w:val="000000"/>
          <w:lang w:val="ro-RO"/>
        </w:rPr>
        <w:t xml:space="preserve">anul de referință pentru </w:t>
      </w:r>
      <w:r w:rsidRPr="00145C4D">
        <w:rPr>
          <w:rFonts w:ascii="Trebuchet MS" w:eastAsia="Times New Roman" w:hAnsi="Trebuchet MS" w:cs="Arial"/>
          <w:color w:val="000000"/>
          <w:lang w:val="ro-RO"/>
        </w:rPr>
        <w:t>SESAR2020 este 2012</w:t>
      </w:r>
      <w:r>
        <w:rPr>
          <w:rFonts w:ascii="Trebuchet MS" w:eastAsia="Times New Roman" w:hAnsi="Trebuchet MS" w:cs="Arial"/>
          <w:color w:val="000000"/>
          <w:lang w:val="ro-RO"/>
        </w:rPr>
        <w:t>.</w:t>
      </w:r>
    </w:p>
    <w:p w14:paraId="0F7F5CFE" w14:textId="77777777" w:rsidR="00145C4D" w:rsidRDefault="00145C4D" w:rsidP="00145C4D">
      <w:pPr>
        <w:spacing w:after="120" w:line="360" w:lineRule="auto"/>
        <w:jc w:val="both"/>
        <w:rPr>
          <w:rFonts w:ascii="Trebuchet MS" w:eastAsia="Times New Roman" w:hAnsi="Trebuchet MS" w:cs="Arial"/>
          <w:color w:val="000000"/>
          <w:lang w:val="ro-RO"/>
        </w:rPr>
      </w:pPr>
      <w:r w:rsidRPr="00145C4D">
        <w:rPr>
          <w:rFonts w:ascii="Trebuchet MS" w:eastAsia="Times New Roman" w:hAnsi="Trebuchet MS" w:cs="Arial"/>
          <w:color w:val="000000"/>
          <w:lang w:val="ro-RO"/>
        </w:rPr>
        <w:t xml:space="preserve">SESAR2020 a pus în aplicare o metodologie care ar trebui să permită o monitorizare atentă a performanței de economisire a combustibilului așteptată a fiecărei soluții și a programului </w:t>
      </w:r>
      <w:r w:rsidRPr="00145C4D">
        <w:rPr>
          <w:rFonts w:ascii="Trebuchet MS" w:eastAsia="Times New Roman" w:hAnsi="Trebuchet MS" w:cs="Arial"/>
          <w:color w:val="000000"/>
          <w:lang w:val="ro-RO"/>
        </w:rPr>
        <w:lastRenderedPageBreak/>
        <w:t>general.</w:t>
      </w:r>
      <w:r>
        <w:rPr>
          <w:rFonts w:ascii="Trebuchet MS" w:eastAsia="Times New Roman" w:hAnsi="Trebuchet MS" w:cs="Arial"/>
          <w:color w:val="000000"/>
          <w:lang w:val="ro-RO"/>
        </w:rPr>
        <w:t xml:space="preserve"> </w:t>
      </w:r>
      <w:r w:rsidRPr="00145C4D">
        <w:rPr>
          <w:rFonts w:ascii="Trebuchet MS" w:eastAsia="Times New Roman" w:hAnsi="Trebuchet MS" w:cs="Arial"/>
          <w:color w:val="000000"/>
          <w:lang w:val="ro-RO"/>
        </w:rPr>
        <w:t>Dar, în acest moment al programului SESAR2020, este prea devreme pentru a evalua, cu un nivel înalt de încredere, decalajul dintre beneficiile preconizate de economisire a combustibililor pentru fiecare soluție SESAR și potențialul său demonstrat din rezultatele exercițiilor de validare</w:t>
      </w:r>
      <w:r>
        <w:rPr>
          <w:rFonts w:ascii="Trebuchet MS" w:eastAsia="Times New Roman" w:hAnsi="Trebuchet MS" w:cs="Arial"/>
          <w:color w:val="000000"/>
          <w:lang w:val="ro-RO"/>
        </w:rPr>
        <w:t>.</w:t>
      </w:r>
    </w:p>
    <w:p w14:paraId="241F2676" w14:textId="77777777" w:rsidR="003C1120" w:rsidRPr="00145C4D" w:rsidRDefault="003C1120" w:rsidP="00145C4D">
      <w:pPr>
        <w:spacing w:after="120" w:line="360" w:lineRule="auto"/>
        <w:jc w:val="both"/>
        <w:rPr>
          <w:rFonts w:ascii="Trebuchet MS" w:eastAsia="Times New Roman" w:hAnsi="Trebuchet MS" w:cs="Arial"/>
          <w:color w:val="000000"/>
          <w:lang w:val="ro-RO"/>
        </w:rPr>
      </w:pPr>
      <w:r w:rsidRPr="003C1120">
        <w:rPr>
          <w:rFonts w:ascii="Trebuchet MS" w:eastAsia="Times New Roman" w:hAnsi="Trebuchet MS" w:cs="Arial"/>
          <w:color w:val="000000"/>
          <w:lang w:val="ro-RO"/>
        </w:rPr>
        <w:t>Cu toate acestea, 30 din cele 85 de soluții SESAR2020 au potențialul de a genera economii de combustibil.</w:t>
      </w:r>
      <w:r>
        <w:rPr>
          <w:rFonts w:ascii="Trebuchet MS" w:eastAsia="Times New Roman" w:hAnsi="Trebuchet MS" w:cs="Arial"/>
          <w:color w:val="000000"/>
          <w:lang w:val="ro-RO"/>
        </w:rPr>
        <w:t xml:space="preserve"> În continuare sunt prezentate 10 soluții </w:t>
      </w:r>
      <w:r w:rsidRPr="003C1120">
        <w:rPr>
          <w:rFonts w:ascii="Trebuchet MS" w:eastAsia="Times New Roman" w:hAnsi="Trebuchet MS" w:cs="Arial"/>
          <w:color w:val="000000"/>
          <w:lang w:val="ro-RO"/>
        </w:rPr>
        <w:t xml:space="preserve"> </w:t>
      </w:r>
      <w:r>
        <w:rPr>
          <w:rFonts w:ascii="Trebuchet MS" w:eastAsia="Times New Roman" w:hAnsi="Trebuchet MS" w:cs="Arial"/>
          <w:color w:val="000000"/>
          <w:lang w:val="ro-RO"/>
        </w:rPr>
        <w:t xml:space="preserve">cu </w:t>
      </w:r>
      <w:r w:rsidRPr="003C1120">
        <w:rPr>
          <w:rFonts w:ascii="Trebuchet MS" w:eastAsia="Times New Roman" w:hAnsi="Trebuchet MS" w:cs="Arial"/>
          <w:color w:val="000000"/>
          <w:lang w:val="ro-RO"/>
        </w:rPr>
        <w:t>cel mai mare potențial de economisire a combustibilului</w:t>
      </w:r>
      <w:r>
        <w:rPr>
          <w:rFonts w:ascii="Trebuchet MS" w:eastAsia="Times New Roman" w:hAnsi="Trebuchet MS" w:cs="Arial"/>
          <w:color w:val="000000"/>
          <w:lang w:val="ro-RO"/>
        </w:rPr>
        <w:t>: P</w:t>
      </w:r>
      <w:r w:rsidRPr="003C1120">
        <w:rPr>
          <w:rFonts w:ascii="Trebuchet MS" w:eastAsia="Times New Roman" w:hAnsi="Trebuchet MS" w:cs="Arial"/>
          <w:color w:val="000000"/>
          <w:lang w:val="ro-RO"/>
        </w:rPr>
        <w:t>rocesele utilizatorilor spațiului aerian pentru definiția traiectoriei</w:t>
      </w:r>
      <w:r>
        <w:rPr>
          <w:rFonts w:ascii="Trebuchet MS" w:eastAsia="Times New Roman" w:hAnsi="Trebuchet MS" w:cs="Arial"/>
          <w:color w:val="000000"/>
          <w:lang w:val="ro-RO"/>
        </w:rPr>
        <w:t>;</w:t>
      </w:r>
      <w:r w:rsidRPr="006023DD">
        <w:rPr>
          <w:lang w:val="ro-RO"/>
        </w:rPr>
        <w:t xml:space="preserve"> C</w:t>
      </w:r>
      <w:r w:rsidRPr="003C1120">
        <w:rPr>
          <w:rFonts w:ascii="Trebuchet MS" w:eastAsia="Times New Roman" w:hAnsi="Trebuchet MS" w:cs="Arial"/>
          <w:color w:val="000000"/>
          <w:lang w:val="ro-RO"/>
        </w:rPr>
        <w:t>ontrolul colaborativ</w:t>
      </w:r>
      <w:r>
        <w:rPr>
          <w:rFonts w:ascii="Trebuchet MS" w:eastAsia="Times New Roman" w:hAnsi="Trebuchet MS" w:cs="Arial"/>
          <w:color w:val="000000"/>
          <w:lang w:val="ro-RO"/>
        </w:rPr>
        <w:t>; G</w:t>
      </w:r>
      <w:r w:rsidRPr="003C1120">
        <w:rPr>
          <w:rFonts w:ascii="Trebuchet MS" w:eastAsia="Times New Roman" w:hAnsi="Trebuchet MS" w:cs="Arial"/>
          <w:color w:val="000000"/>
          <w:lang w:val="ro-RO"/>
        </w:rPr>
        <w:t>estionarea avansată a separării</w:t>
      </w:r>
      <w:r>
        <w:rPr>
          <w:rFonts w:ascii="Trebuchet MS" w:eastAsia="Times New Roman" w:hAnsi="Trebuchet MS" w:cs="Arial"/>
          <w:color w:val="000000"/>
          <w:lang w:val="ro-RO"/>
        </w:rPr>
        <w:t>;</w:t>
      </w:r>
      <w:r w:rsidRPr="006023DD">
        <w:rPr>
          <w:lang w:val="ro-RO"/>
        </w:rPr>
        <w:t xml:space="preserve"> F</w:t>
      </w:r>
      <w:r w:rsidRPr="003C1120">
        <w:rPr>
          <w:rFonts w:ascii="Trebuchet MS" w:eastAsia="Times New Roman" w:hAnsi="Trebuchet MS" w:cs="Arial"/>
          <w:color w:val="000000"/>
          <w:lang w:val="ro-RO"/>
        </w:rPr>
        <w:t>uncțiile de gestionare a rețelei colaborative</w:t>
      </w:r>
      <w:r w:rsidR="007E0715">
        <w:rPr>
          <w:rFonts w:ascii="Trebuchet MS" w:eastAsia="Times New Roman" w:hAnsi="Trebuchet MS" w:cs="Arial"/>
          <w:color w:val="000000"/>
          <w:lang w:val="ro-RO"/>
        </w:rPr>
        <w:t>;</w:t>
      </w:r>
      <w:r w:rsidR="007E0715" w:rsidRPr="006023DD">
        <w:rPr>
          <w:lang w:val="ro-RO"/>
        </w:rPr>
        <w:t xml:space="preserve"> U</w:t>
      </w:r>
      <w:r w:rsidR="007E0715" w:rsidRPr="007E0715">
        <w:rPr>
          <w:rFonts w:ascii="Trebuchet MS" w:eastAsia="Times New Roman" w:hAnsi="Trebuchet MS" w:cs="Arial"/>
          <w:color w:val="000000"/>
          <w:lang w:val="ro-RO"/>
        </w:rPr>
        <w:t>tilizarea informațiilor de gestionare a sosirii și plecării pentru optimizarea traficului în cadrul TMA</w:t>
      </w:r>
      <w:r w:rsidR="007E0715">
        <w:rPr>
          <w:rFonts w:ascii="Trebuchet MS" w:eastAsia="Times New Roman" w:hAnsi="Trebuchet MS" w:cs="Arial"/>
          <w:color w:val="000000"/>
          <w:lang w:val="ro-RO"/>
        </w:rPr>
        <w:t>;</w:t>
      </w:r>
      <w:r w:rsidR="007E0715" w:rsidRPr="006023DD">
        <w:rPr>
          <w:lang w:val="ro-RO"/>
        </w:rPr>
        <w:t xml:space="preserve"> </w:t>
      </w:r>
      <w:r w:rsidR="007E0715" w:rsidRPr="006023DD">
        <w:rPr>
          <w:rFonts w:ascii="Trebuchet MS" w:hAnsi="Trebuchet MS"/>
          <w:lang w:val="ro-RO"/>
        </w:rPr>
        <w:t>Vegherea</w:t>
      </w:r>
      <w:r w:rsidR="007E0715" w:rsidRPr="007E0715">
        <w:rPr>
          <w:rFonts w:ascii="Trebuchet MS" w:eastAsia="Times New Roman" w:hAnsi="Trebuchet MS" w:cs="Arial"/>
          <w:color w:val="000000"/>
          <w:lang w:val="ro-RO"/>
        </w:rPr>
        <w:t xml:space="preserve"> optimizarea separării turbulențelor</w:t>
      </w:r>
      <w:r w:rsidR="007E0715">
        <w:rPr>
          <w:rFonts w:ascii="Trebuchet MS" w:eastAsia="Times New Roman" w:hAnsi="Trebuchet MS" w:cs="Arial"/>
          <w:color w:val="000000"/>
          <w:lang w:val="ro-RO"/>
        </w:rPr>
        <w:t>;</w:t>
      </w:r>
      <w:r w:rsidR="007E0715" w:rsidRPr="006023DD">
        <w:rPr>
          <w:lang w:val="ro-RO"/>
        </w:rPr>
        <w:t xml:space="preserve"> P</w:t>
      </w:r>
      <w:r w:rsidR="007E0715" w:rsidRPr="007E0715">
        <w:rPr>
          <w:rFonts w:ascii="Trebuchet MS" w:eastAsia="Times New Roman" w:hAnsi="Trebuchet MS" w:cs="Arial"/>
          <w:color w:val="000000"/>
          <w:lang w:val="ro-RO"/>
        </w:rPr>
        <w:t>rocese integrate locale DCB</w:t>
      </w:r>
      <w:r w:rsidR="007E0715">
        <w:rPr>
          <w:rFonts w:ascii="Trebuchet MS" w:eastAsia="Times New Roman" w:hAnsi="Trebuchet MS" w:cs="Arial"/>
          <w:color w:val="000000"/>
          <w:lang w:val="ro-RO"/>
        </w:rPr>
        <w:t>;</w:t>
      </w:r>
      <w:r w:rsidR="007E0715" w:rsidRPr="006023DD">
        <w:rPr>
          <w:lang w:val="ro-RO"/>
        </w:rPr>
        <w:t xml:space="preserve"> D</w:t>
      </w:r>
      <w:r w:rsidR="007E0715" w:rsidRPr="007E0715">
        <w:rPr>
          <w:rFonts w:ascii="Trebuchet MS" w:eastAsia="Times New Roman" w:hAnsi="Trebuchet MS" w:cs="Arial"/>
          <w:color w:val="000000"/>
          <w:lang w:val="ro-RO"/>
        </w:rPr>
        <w:t xml:space="preserve">inamică și </w:t>
      </w:r>
      <w:r w:rsidR="007E0715">
        <w:rPr>
          <w:rFonts w:ascii="Trebuchet MS" w:eastAsia="Times New Roman" w:hAnsi="Trebuchet MS" w:cs="Arial"/>
          <w:color w:val="000000"/>
          <w:lang w:val="ro-RO"/>
        </w:rPr>
        <w:t>R</w:t>
      </w:r>
      <w:r w:rsidR="007E0715" w:rsidRPr="007E0715">
        <w:rPr>
          <w:rFonts w:ascii="Trebuchet MS" w:eastAsia="Times New Roman" w:hAnsi="Trebuchet MS" w:cs="Arial"/>
          <w:color w:val="000000"/>
          <w:lang w:val="ro-RO"/>
        </w:rPr>
        <w:t xml:space="preserve">ute și </w:t>
      </w:r>
      <w:r w:rsidR="007E0715">
        <w:rPr>
          <w:rFonts w:ascii="Trebuchet MS" w:eastAsia="Times New Roman" w:hAnsi="Trebuchet MS" w:cs="Arial"/>
          <w:color w:val="000000"/>
          <w:lang w:val="ro-RO"/>
        </w:rPr>
        <w:t>S</w:t>
      </w:r>
      <w:r w:rsidR="007E0715" w:rsidRPr="007E0715">
        <w:rPr>
          <w:rFonts w:ascii="Trebuchet MS" w:eastAsia="Times New Roman" w:hAnsi="Trebuchet MS" w:cs="Arial"/>
          <w:color w:val="000000"/>
          <w:lang w:val="ro-RO"/>
        </w:rPr>
        <w:t>pațiu aerian</w:t>
      </w:r>
      <w:r w:rsidR="007E0715">
        <w:rPr>
          <w:rFonts w:ascii="Trebuchet MS" w:eastAsia="Times New Roman" w:hAnsi="Trebuchet MS" w:cs="Arial"/>
          <w:color w:val="000000"/>
          <w:lang w:val="ro-RO"/>
        </w:rPr>
        <w:t>;</w:t>
      </w:r>
      <w:r w:rsidR="007E0715" w:rsidRPr="006023DD">
        <w:rPr>
          <w:lang w:val="ro-RO"/>
        </w:rPr>
        <w:t xml:space="preserve"> </w:t>
      </w:r>
      <w:r w:rsidR="00D21361" w:rsidRPr="006023DD">
        <w:rPr>
          <w:lang w:val="ro-RO"/>
        </w:rPr>
        <w:t>O</w:t>
      </w:r>
      <w:r w:rsidR="00D21361" w:rsidRPr="006023DD">
        <w:rPr>
          <w:rFonts w:ascii="Trebuchet MS" w:hAnsi="Trebuchet MS" w:cs="Times New Roman"/>
          <w:lang w:val="ro-RO"/>
        </w:rPr>
        <w:t>ptimizarea traficului pe aeroporturile cu piste unice și multiple; Gestionarea configurațiilor dinamice ale spațiului aerian.</w:t>
      </w:r>
    </w:p>
    <w:p w14:paraId="5A133A75" w14:textId="77777777" w:rsidR="007C7524" w:rsidRDefault="007C7524" w:rsidP="00493988">
      <w:pPr>
        <w:spacing w:after="120" w:line="240" w:lineRule="auto"/>
        <w:jc w:val="both"/>
        <w:rPr>
          <w:rFonts w:ascii="Trebuchet MS" w:eastAsia="Times New Roman" w:hAnsi="Trebuchet MS" w:cs="Arial"/>
          <w:b/>
          <w:bCs/>
          <w:color w:val="000000"/>
          <w:lang w:val="ro-RO"/>
        </w:rPr>
      </w:pPr>
    </w:p>
    <w:p w14:paraId="2EB6802F" w14:textId="77777777" w:rsidR="009D6677" w:rsidRPr="00CC18B8" w:rsidRDefault="00DF18E3" w:rsidP="00493988">
      <w:pPr>
        <w:spacing w:after="120" w:line="240" w:lineRule="auto"/>
        <w:jc w:val="both"/>
        <w:rPr>
          <w:rFonts w:ascii="Trebuchet MS" w:eastAsia="Times New Roman" w:hAnsi="Trebuchet MS" w:cs="Arial"/>
          <w:b/>
          <w:bCs/>
          <w:color w:val="000000"/>
          <w:lang w:val="ro-RO"/>
        </w:rPr>
      </w:pPr>
      <w:r>
        <w:rPr>
          <w:rFonts w:ascii="Trebuchet MS" w:eastAsia="Times New Roman" w:hAnsi="Trebuchet MS" w:cs="Arial"/>
          <w:b/>
          <w:bCs/>
          <w:color w:val="000000"/>
          <w:lang w:val="ro-RO"/>
        </w:rPr>
        <w:t>3</w:t>
      </w:r>
      <w:r w:rsidR="009D6677" w:rsidRPr="00CC18B8">
        <w:rPr>
          <w:rFonts w:ascii="Trebuchet MS" w:eastAsia="Times New Roman" w:hAnsi="Trebuchet MS" w:cs="Arial"/>
          <w:b/>
          <w:bCs/>
          <w:color w:val="000000"/>
          <w:lang w:val="ro-RO"/>
        </w:rPr>
        <w:t>.5</w:t>
      </w:r>
      <w:r w:rsidR="005A43A0" w:rsidRPr="00CC18B8">
        <w:rPr>
          <w:rFonts w:ascii="Trebuchet MS" w:eastAsia="Times New Roman" w:hAnsi="Trebuchet MS" w:cs="Arial"/>
          <w:b/>
          <w:bCs/>
          <w:color w:val="000000"/>
          <w:lang w:val="ro-RO"/>
        </w:rPr>
        <w:t xml:space="preserve"> Măsuri economic</w:t>
      </w:r>
      <w:r w:rsidR="00DC1879" w:rsidRPr="00CC18B8">
        <w:rPr>
          <w:rFonts w:ascii="Trebuchet MS" w:eastAsia="Times New Roman" w:hAnsi="Trebuchet MS" w:cs="Arial"/>
          <w:b/>
          <w:bCs/>
          <w:color w:val="000000"/>
          <w:lang w:val="ro-RO"/>
        </w:rPr>
        <w:t>e/Bazate pe piață</w:t>
      </w:r>
    </w:p>
    <w:p w14:paraId="2A605135" w14:textId="77777777" w:rsidR="00751320" w:rsidRPr="00CC18B8" w:rsidRDefault="00751320" w:rsidP="00493988">
      <w:pPr>
        <w:spacing w:after="120" w:line="240" w:lineRule="auto"/>
        <w:jc w:val="both"/>
        <w:rPr>
          <w:rFonts w:ascii="Trebuchet MS" w:eastAsia="Times New Roman" w:hAnsi="Trebuchet MS" w:cs="Arial"/>
          <w:b/>
          <w:bCs/>
          <w:color w:val="000000"/>
          <w:lang w:val="ro-RO"/>
        </w:rPr>
      </w:pPr>
    </w:p>
    <w:p w14:paraId="4C1838B1" w14:textId="6E0C6F8A" w:rsidR="00751320" w:rsidRDefault="00751320" w:rsidP="00CC18B8">
      <w:pPr>
        <w:spacing w:after="120" w:line="360" w:lineRule="auto"/>
        <w:jc w:val="both"/>
        <w:rPr>
          <w:rFonts w:ascii="Trebuchet MS" w:eastAsia="Times New Roman" w:hAnsi="Trebuchet MS" w:cs="Arial"/>
          <w:bCs/>
          <w:color w:val="000000"/>
          <w:lang w:val="ro-RO"/>
        </w:rPr>
      </w:pPr>
      <w:r w:rsidRPr="00751320">
        <w:rPr>
          <w:rFonts w:ascii="Trebuchet MS" w:eastAsia="Times New Roman" w:hAnsi="Trebuchet MS" w:cs="Arial"/>
          <w:bCs/>
          <w:color w:val="000000"/>
          <w:lang w:val="ro-RO"/>
        </w:rPr>
        <w:t xml:space="preserve">Membrii ECAC au fost mereu susținători puternici ai unei scheme de măsuri bazate pe piață pentru aviația internațională care să stimuleze și să recompenseze investițiile </w:t>
      </w:r>
      <w:r>
        <w:rPr>
          <w:rFonts w:ascii="Trebuchet MS" w:eastAsia="Times New Roman" w:hAnsi="Trebuchet MS" w:cs="Arial"/>
          <w:bCs/>
          <w:color w:val="000000"/>
          <w:lang w:val="ro-RO"/>
        </w:rPr>
        <w:t xml:space="preserve">bune </w:t>
      </w:r>
      <w:r w:rsidRPr="00751320">
        <w:rPr>
          <w:rFonts w:ascii="Trebuchet MS" w:eastAsia="Times New Roman" w:hAnsi="Trebuchet MS" w:cs="Arial"/>
          <w:bCs/>
          <w:color w:val="000000"/>
          <w:lang w:val="ro-RO"/>
        </w:rPr>
        <w:t>și opțiunile operaționale</w:t>
      </w:r>
      <w:r>
        <w:rPr>
          <w:rFonts w:ascii="Trebuchet MS" w:eastAsia="Times New Roman" w:hAnsi="Trebuchet MS" w:cs="Arial"/>
          <w:bCs/>
          <w:color w:val="000000"/>
          <w:lang w:val="ro-RO"/>
        </w:rPr>
        <w:t>,</w:t>
      </w:r>
      <w:r w:rsidRPr="00751320">
        <w:rPr>
          <w:rFonts w:ascii="Trebuchet MS" w:eastAsia="Times New Roman" w:hAnsi="Trebuchet MS" w:cs="Arial"/>
          <w:bCs/>
          <w:color w:val="000000"/>
          <w:lang w:val="ro-RO"/>
        </w:rPr>
        <w:t xml:space="preserve"> și</w:t>
      </w:r>
      <w:r>
        <w:rPr>
          <w:rFonts w:ascii="Trebuchet MS" w:eastAsia="Times New Roman" w:hAnsi="Trebuchet MS" w:cs="Arial"/>
          <w:bCs/>
          <w:color w:val="000000"/>
          <w:lang w:val="ro-RO"/>
        </w:rPr>
        <w:t xml:space="preserve"> de aceea </w:t>
      </w:r>
      <w:r w:rsidRPr="00751320">
        <w:rPr>
          <w:rFonts w:ascii="Trebuchet MS" w:eastAsia="Times New Roman" w:hAnsi="Trebuchet MS" w:cs="Arial"/>
          <w:bCs/>
          <w:color w:val="000000"/>
          <w:lang w:val="ro-RO"/>
        </w:rPr>
        <w:t>a salutat</w:t>
      </w:r>
      <w:r>
        <w:rPr>
          <w:rFonts w:ascii="Trebuchet MS" w:eastAsia="Times New Roman" w:hAnsi="Trebuchet MS" w:cs="Arial"/>
          <w:bCs/>
          <w:color w:val="000000"/>
          <w:lang w:val="ro-RO"/>
        </w:rPr>
        <w:t xml:space="preserve"> </w:t>
      </w:r>
      <w:r w:rsidRPr="00751320">
        <w:rPr>
          <w:rFonts w:ascii="Trebuchet MS" w:eastAsia="Times New Roman" w:hAnsi="Trebuchet MS" w:cs="Arial"/>
          <w:bCs/>
          <w:color w:val="000000"/>
          <w:lang w:val="ro-RO"/>
        </w:rPr>
        <w:t>acordul privind sistemul de compensare și reducere a emisiilor de carbon pentru aviația internațională (CORSIA</w:t>
      </w:r>
      <w:r>
        <w:rPr>
          <w:rFonts w:ascii="Trebuchet MS" w:eastAsia="Times New Roman" w:hAnsi="Trebuchet MS" w:cs="Arial"/>
          <w:bCs/>
          <w:color w:val="000000"/>
          <w:lang w:val="ro-RO"/>
        </w:rPr>
        <w:t xml:space="preserve">). </w:t>
      </w:r>
      <w:r w:rsidRPr="00751320">
        <w:rPr>
          <w:rFonts w:ascii="Trebuchet MS" w:eastAsia="Times New Roman" w:hAnsi="Trebuchet MS" w:cs="Arial"/>
          <w:bCs/>
          <w:color w:val="000000"/>
          <w:lang w:val="ro-RO"/>
        </w:rPr>
        <w:t xml:space="preserve">Cele 31 de state din SEE din Europa au implementat deja sistemul UE de comercializare a certificatelor de emisii (ETS), inclusiv sectorul aviației, cu aproximativ 500 de operatori de aeronave care participă la abordarea </w:t>
      </w:r>
      <w:r>
        <w:rPr>
          <w:rFonts w:ascii="Trebuchet MS" w:eastAsia="Times New Roman" w:hAnsi="Trebuchet MS" w:cs="Arial"/>
          <w:bCs/>
          <w:color w:val="000000"/>
          <w:lang w:val="ro-RO"/>
        </w:rPr>
        <w:t xml:space="preserve"> europeană de plafonare și comercializare a </w:t>
      </w:r>
      <w:r w:rsidRPr="00751320">
        <w:rPr>
          <w:rFonts w:ascii="Trebuchet MS" w:eastAsia="Times New Roman" w:hAnsi="Trebuchet MS" w:cs="Arial"/>
          <w:bCs/>
          <w:color w:val="000000"/>
          <w:lang w:val="ro-RO"/>
        </w:rPr>
        <w:t>emisiilor de CO</w:t>
      </w:r>
      <w:r w:rsidR="000B405A" w:rsidRPr="000B405A">
        <w:rPr>
          <w:rFonts w:ascii="Trebuchet MS" w:eastAsia="Times New Roman" w:hAnsi="Trebuchet MS" w:cs="Arial"/>
          <w:bCs/>
          <w:color w:val="000000"/>
          <w:vertAlign w:val="subscript"/>
          <w:lang w:val="ro-RO"/>
        </w:rPr>
        <w:t>2</w:t>
      </w:r>
      <w:r>
        <w:rPr>
          <w:rFonts w:ascii="Trebuchet MS" w:eastAsia="Times New Roman" w:hAnsi="Trebuchet MS" w:cs="Arial"/>
          <w:bCs/>
          <w:color w:val="000000"/>
          <w:lang w:val="ro-RO"/>
        </w:rPr>
        <w:t xml:space="preserve">. </w:t>
      </w:r>
      <w:r w:rsidRPr="00751320">
        <w:rPr>
          <w:rFonts w:ascii="Trebuchet MS" w:eastAsia="Times New Roman" w:hAnsi="Trebuchet MS" w:cs="Arial"/>
          <w:bCs/>
          <w:color w:val="000000"/>
          <w:lang w:val="ro-RO"/>
        </w:rPr>
        <w:t>A fost primul și este cel mai mare sistem internațional care limitează emisiile de gaze cu efect de seră.</w:t>
      </w:r>
      <w:r>
        <w:rPr>
          <w:rFonts w:ascii="Trebuchet MS" w:eastAsia="Times New Roman" w:hAnsi="Trebuchet MS" w:cs="Arial"/>
          <w:bCs/>
          <w:color w:val="000000"/>
          <w:lang w:val="ro-RO"/>
        </w:rPr>
        <w:t xml:space="preserve"> </w:t>
      </w:r>
      <w:r w:rsidRPr="00751320">
        <w:rPr>
          <w:rFonts w:ascii="Trebuchet MS" w:eastAsia="Times New Roman" w:hAnsi="Trebuchet MS" w:cs="Arial"/>
          <w:bCs/>
          <w:color w:val="000000"/>
          <w:lang w:val="ro-RO"/>
        </w:rPr>
        <w:t xml:space="preserve">În perioada 2012-2018, </w:t>
      </w:r>
      <w:r>
        <w:rPr>
          <w:rFonts w:ascii="Trebuchet MS" w:eastAsia="Times New Roman" w:hAnsi="Trebuchet MS" w:cs="Arial"/>
          <w:bCs/>
          <w:color w:val="000000"/>
          <w:lang w:val="ro-RO"/>
        </w:rPr>
        <w:t xml:space="preserve">schema </w:t>
      </w:r>
      <w:r w:rsidRPr="00751320">
        <w:rPr>
          <w:rFonts w:ascii="Trebuchet MS" w:eastAsia="Times New Roman" w:hAnsi="Trebuchet MS" w:cs="Arial"/>
          <w:bCs/>
          <w:color w:val="000000"/>
          <w:lang w:val="ro-RO"/>
        </w:rPr>
        <w:t>EU ETS a economisit aproximativ 100 de milioane de tone de emisii</w:t>
      </w:r>
      <w:r w:rsidRPr="006023DD">
        <w:rPr>
          <w:lang w:val="fr-FR"/>
        </w:rPr>
        <w:t xml:space="preserve"> </w:t>
      </w:r>
      <w:r w:rsidRPr="00751320">
        <w:rPr>
          <w:rFonts w:ascii="Trebuchet MS" w:eastAsia="Times New Roman" w:hAnsi="Trebuchet MS" w:cs="Arial"/>
          <w:bCs/>
          <w:color w:val="000000"/>
          <w:lang w:val="ro-RO"/>
        </w:rPr>
        <w:t>CO</w:t>
      </w:r>
      <w:r w:rsidR="000B405A">
        <w:rPr>
          <w:rFonts w:ascii="Trebuchet MS" w:eastAsia="Times New Roman" w:hAnsi="Trebuchet MS" w:cs="Arial"/>
          <w:bCs/>
          <w:color w:val="000000"/>
          <w:vertAlign w:val="subscript"/>
          <w:lang w:val="ro-RO"/>
        </w:rPr>
        <w:t>2</w:t>
      </w:r>
      <w:r w:rsidR="003877A3">
        <w:rPr>
          <w:rFonts w:ascii="Trebuchet MS" w:eastAsia="Times New Roman" w:hAnsi="Trebuchet MS" w:cs="Arial"/>
          <w:bCs/>
          <w:color w:val="000000"/>
          <w:lang w:val="ro-RO"/>
        </w:rPr>
        <w:t xml:space="preserve"> din zborurile  </w:t>
      </w:r>
      <w:r w:rsidRPr="00751320">
        <w:rPr>
          <w:rFonts w:ascii="Trebuchet MS" w:eastAsia="Times New Roman" w:hAnsi="Trebuchet MS" w:cs="Arial"/>
          <w:bCs/>
          <w:color w:val="000000"/>
          <w:lang w:val="ro-RO"/>
        </w:rPr>
        <w:t>intra-europene</w:t>
      </w:r>
      <w:r w:rsidR="003877A3">
        <w:rPr>
          <w:rFonts w:ascii="Trebuchet MS" w:eastAsia="Times New Roman" w:hAnsi="Trebuchet MS" w:cs="Arial"/>
          <w:bCs/>
          <w:color w:val="000000"/>
          <w:lang w:val="ro-RO"/>
        </w:rPr>
        <w:t>.</w:t>
      </w:r>
    </w:p>
    <w:p w14:paraId="5843C15B" w14:textId="77777777" w:rsidR="00DF18E3" w:rsidRDefault="00DF18E3" w:rsidP="00CC18B8">
      <w:pPr>
        <w:spacing w:after="120" w:line="360" w:lineRule="auto"/>
        <w:jc w:val="both"/>
        <w:rPr>
          <w:rFonts w:ascii="Trebuchet MS" w:eastAsia="Times New Roman" w:hAnsi="Trebuchet MS" w:cs="Arial"/>
          <w:bCs/>
          <w:color w:val="000000"/>
          <w:lang w:val="ro-RO"/>
        </w:rPr>
      </w:pPr>
    </w:p>
    <w:p w14:paraId="3A5D9ED8" w14:textId="77777777" w:rsidR="00DF18E3" w:rsidRDefault="00DF18E3" w:rsidP="00DF18E3">
      <w:pPr>
        <w:rPr>
          <w:rFonts w:ascii="Trebuchet MS" w:eastAsia="Times New Roman" w:hAnsi="Trebuchet MS" w:cs="Arial"/>
          <w:b/>
          <w:bCs/>
          <w:color w:val="000000"/>
          <w:lang w:val="ro-RO"/>
        </w:rPr>
      </w:pPr>
      <w:r w:rsidRPr="00DF18E3">
        <w:rPr>
          <w:rFonts w:ascii="Trebuchet MS" w:eastAsia="Times New Roman" w:hAnsi="Trebuchet MS" w:cs="Arial"/>
          <w:b/>
          <w:bCs/>
          <w:color w:val="000000"/>
          <w:lang w:val="ro-RO"/>
        </w:rPr>
        <w:t>3.5.1 Schema Europeană de tranzacționare a certificatelor de emisii de gaze cu efect de seră (EU - Emissions Trading System)</w:t>
      </w:r>
    </w:p>
    <w:p w14:paraId="34A395B1" w14:textId="77777777" w:rsidR="00DF18E3" w:rsidRPr="00DF18E3" w:rsidRDefault="00DF18E3" w:rsidP="00DF18E3">
      <w:pPr>
        <w:rPr>
          <w:rFonts w:ascii="Trebuchet MS" w:eastAsia="Times New Roman" w:hAnsi="Trebuchet MS" w:cs="Arial"/>
          <w:b/>
          <w:bCs/>
          <w:color w:val="000000"/>
          <w:lang w:val="ro-RO"/>
        </w:rPr>
      </w:pPr>
    </w:p>
    <w:p w14:paraId="02B27D3F" w14:textId="77777777" w:rsidR="00666B38" w:rsidRPr="00CC18B8" w:rsidRDefault="005A43A0" w:rsidP="00CC18B8">
      <w:pPr>
        <w:spacing w:after="120" w:line="360" w:lineRule="auto"/>
        <w:jc w:val="both"/>
        <w:rPr>
          <w:rFonts w:ascii="Trebuchet MS" w:hAnsi="Trebuchet MS" w:cs="Arial"/>
          <w:color w:val="222222"/>
          <w:lang w:val="ro-RO"/>
        </w:rPr>
      </w:pPr>
      <w:r w:rsidRPr="00CC18B8">
        <w:rPr>
          <w:rFonts w:ascii="Trebuchet MS" w:eastAsia="Times New Roman" w:hAnsi="Trebuchet MS" w:cs="Arial"/>
          <w:bCs/>
          <w:color w:val="000000"/>
          <w:lang w:val="ro-RO"/>
        </w:rPr>
        <w:t>S</w:t>
      </w:r>
      <w:r w:rsidR="005272DA" w:rsidRPr="00CC18B8">
        <w:rPr>
          <w:rFonts w:ascii="Trebuchet MS" w:eastAsia="Times New Roman" w:hAnsi="Trebuchet MS" w:cs="Arial"/>
          <w:bCs/>
          <w:color w:val="000000"/>
          <w:lang w:val="ro-RO"/>
        </w:rPr>
        <w:t>chema</w:t>
      </w:r>
      <w:r w:rsidR="00666B38" w:rsidRPr="00CC18B8">
        <w:rPr>
          <w:rFonts w:ascii="Trebuchet MS" w:eastAsia="Times New Roman" w:hAnsi="Trebuchet MS" w:cs="Arial"/>
          <w:bCs/>
          <w:color w:val="000000"/>
          <w:lang w:val="ro-RO"/>
        </w:rPr>
        <w:t xml:space="preserve"> European</w:t>
      </w:r>
      <w:r w:rsidR="005272DA" w:rsidRPr="00CC18B8">
        <w:rPr>
          <w:rFonts w:ascii="Trebuchet MS" w:eastAsia="Times New Roman" w:hAnsi="Trebuchet MS" w:cs="Arial"/>
          <w:bCs/>
          <w:color w:val="000000"/>
          <w:lang w:val="ro-RO"/>
        </w:rPr>
        <w:t>ă</w:t>
      </w:r>
      <w:r w:rsidR="00666B38"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 xml:space="preserve">de tranzacționare a certificatelor de emisii de gaze cu efect de seră (EU-ETS) reprezintă piatra de temelie a politicii Uniunii Europene </w:t>
      </w:r>
      <w:r w:rsidR="00666B38" w:rsidRPr="00CC18B8">
        <w:rPr>
          <w:rFonts w:ascii="Trebuchet MS" w:eastAsia="Times New Roman" w:hAnsi="Trebuchet MS" w:cs="Arial"/>
          <w:bCs/>
          <w:color w:val="000000"/>
          <w:lang w:val="ro-RO"/>
        </w:rPr>
        <w:t>de combate</w:t>
      </w:r>
      <w:r w:rsidR="00E56AA0" w:rsidRPr="00CC18B8">
        <w:rPr>
          <w:rFonts w:ascii="Trebuchet MS" w:eastAsia="Times New Roman" w:hAnsi="Trebuchet MS" w:cs="Arial"/>
          <w:bCs/>
          <w:color w:val="000000"/>
          <w:lang w:val="ro-RO"/>
        </w:rPr>
        <w:t>re a</w:t>
      </w:r>
      <w:r w:rsidR="00666B38"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schimbăril</w:t>
      </w:r>
      <w:r w:rsidR="00E56AA0" w:rsidRPr="00CC18B8">
        <w:rPr>
          <w:rFonts w:ascii="Trebuchet MS" w:eastAsia="Times New Roman" w:hAnsi="Trebuchet MS" w:cs="Arial"/>
          <w:bCs/>
          <w:color w:val="000000"/>
          <w:lang w:val="ro-RO"/>
        </w:rPr>
        <w:t>or</w:t>
      </w:r>
      <w:r w:rsidRPr="00CC18B8">
        <w:rPr>
          <w:rFonts w:ascii="Trebuchet MS" w:eastAsia="Times New Roman" w:hAnsi="Trebuchet MS" w:cs="Arial"/>
          <w:bCs/>
          <w:color w:val="000000"/>
          <w:lang w:val="ro-RO"/>
        </w:rPr>
        <w:t xml:space="preserve"> climatice</w:t>
      </w:r>
      <w:r w:rsidR="00666B38" w:rsidRPr="00CC18B8">
        <w:rPr>
          <w:rFonts w:ascii="Trebuchet MS" w:eastAsia="Times New Roman" w:hAnsi="Trebuchet MS" w:cs="Arial"/>
          <w:bCs/>
          <w:color w:val="000000"/>
          <w:lang w:val="ro-RO"/>
        </w:rPr>
        <w:t>, precum și</w:t>
      </w:r>
      <w:r w:rsidRPr="00CC18B8">
        <w:rPr>
          <w:rFonts w:ascii="Trebuchet MS" w:hAnsi="Trebuchet MS" w:cs="Arial"/>
          <w:color w:val="222222"/>
          <w:lang w:val="ro-RO"/>
        </w:rPr>
        <w:t xml:space="preserve"> un instrument cheie </w:t>
      </w:r>
      <w:r w:rsidR="00E56AA0" w:rsidRPr="00CC18B8">
        <w:rPr>
          <w:rFonts w:ascii="Trebuchet MS" w:hAnsi="Trebuchet MS" w:cs="Arial"/>
          <w:color w:val="222222"/>
          <w:lang w:val="ro-RO"/>
        </w:rPr>
        <w:t xml:space="preserve">rentabil </w:t>
      </w:r>
      <w:r w:rsidR="00666B38" w:rsidRPr="00CC18B8">
        <w:rPr>
          <w:rFonts w:ascii="Trebuchet MS" w:hAnsi="Trebuchet MS" w:cs="Arial"/>
          <w:color w:val="222222"/>
          <w:lang w:val="ro-RO"/>
        </w:rPr>
        <w:t xml:space="preserve">folosit </w:t>
      </w:r>
      <w:r w:rsidRPr="00CC18B8">
        <w:rPr>
          <w:rFonts w:ascii="Trebuchet MS" w:hAnsi="Trebuchet MS" w:cs="Arial"/>
          <w:color w:val="222222"/>
          <w:lang w:val="ro-RO"/>
        </w:rPr>
        <w:t xml:space="preserve">pentru reducerea emisiilor </w:t>
      </w:r>
      <w:r w:rsidR="00E56AA0" w:rsidRPr="00CC18B8">
        <w:rPr>
          <w:rFonts w:ascii="Trebuchet MS" w:hAnsi="Trebuchet MS" w:cs="Arial"/>
          <w:color w:val="222222"/>
          <w:lang w:val="ro-RO"/>
        </w:rPr>
        <w:t>de gaze cu efect de seră</w:t>
      </w:r>
      <w:r w:rsidR="00666B38" w:rsidRPr="00CC18B8">
        <w:rPr>
          <w:rFonts w:ascii="Trebuchet MS" w:hAnsi="Trebuchet MS" w:cs="Arial"/>
          <w:color w:val="222222"/>
          <w:lang w:val="ro-RO"/>
        </w:rPr>
        <w:t>. Ace</w:t>
      </w:r>
      <w:r w:rsidR="005272DA" w:rsidRPr="00CC18B8">
        <w:rPr>
          <w:rFonts w:ascii="Trebuchet MS" w:hAnsi="Trebuchet MS" w:cs="Arial"/>
          <w:color w:val="222222"/>
          <w:lang w:val="ro-RO"/>
        </w:rPr>
        <w:t>a</w:t>
      </w:r>
      <w:r w:rsidR="00666B38" w:rsidRPr="00CC18B8">
        <w:rPr>
          <w:rFonts w:ascii="Trebuchet MS" w:hAnsi="Trebuchet MS" w:cs="Arial"/>
          <w:color w:val="222222"/>
          <w:lang w:val="ro-RO"/>
        </w:rPr>
        <w:t xml:space="preserve">sta operează în 31 de tări: 28 de State Membre </w:t>
      </w:r>
      <w:r w:rsidR="00E56AA0" w:rsidRPr="00CC18B8">
        <w:rPr>
          <w:rFonts w:ascii="Trebuchet MS" w:hAnsi="Trebuchet MS" w:cs="Arial"/>
          <w:color w:val="222222"/>
          <w:lang w:val="ro-RO"/>
        </w:rPr>
        <w:t>precum și în Island</w:t>
      </w:r>
      <w:r w:rsidR="00666B38" w:rsidRPr="00CC18B8">
        <w:rPr>
          <w:rFonts w:ascii="Trebuchet MS" w:hAnsi="Trebuchet MS" w:cs="Arial"/>
          <w:color w:val="222222"/>
          <w:lang w:val="ro-RO"/>
        </w:rPr>
        <w:t>a, Liechtenstein și Norvegia.</w:t>
      </w:r>
    </w:p>
    <w:p w14:paraId="147B9A7A" w14:textId="77777777" w:rsidR="00DF18E3" w:rsidRDefault="00666B38" w:rsidP="00CC18B8">
      <w:pPr>
        <w:spacing w:after="120" w:line="360" w:lineRule="auto"/>
        <w:jc w:val="both"/>
        <w:rPr>
          <w:rFonts w:ascii="Trebuchet MS" w:hAnsi="Trebuchet MS" w:cs="Arial"/>
          <w:color w:val="222222"/>
          <w:lang w:val="ro-RO"/>
        </w:rPr>
      </w:pPr>
      <w:r w:rsidRPr="00CC18B8">
        <w:rPr>
          <w:rFonts w:ascii="Trebuchet MS" w:hAnsi="Trebuchet MS" w:cs="Arial"/>
          <w:color w:val="222222"/>
          <w:lang w:val="ro-RO"/>
        </w:rPr>
        <w:lastRenderedPageBreak/>
        <w:t>EU ETS este primul și până în prezent cel mai mare sistem internațional de plafonare a emisiilor de gaze cu efect de seră</w:t>
      </w:r>
      <w:r w:rsidR="003C5C86">
        <w:rPr>
          <w:rFonts w:ascii="Trebuchet MS" w:hAnsi="Trebuchet MS" w:cs="Arial"/>
          <w:color w:val="222222"/>
          <w:lang w:val="ro-RO"/>
        </w:rPr>
        <w:t>.</w:t>
      </w:r>
      <w:r w:rsidRPr="00CC18B8">
        <w:rPr>
          <w:rFonts w:ascii="Trebuchet MS" w:hAnsi="Trebuchet MS" w:cs="Arial"/>
          <w:color w:val="222222"/>
          <w:lang w:val="ro-RO"/>
        </w:rPr>
        <w:t xml:space="preserve"> </w:t>
      </w:r>
      <w:r w:rsidR="003C5C86">
        <w:rPr>
          <w:rFonts w:ascii="Trebuchet MS" w:hAnsi="Trebuchet MS" w:cs="Arial"/>
          <w:color w:val="222222"/>
          <w:lang w:val="ro-RO"/>
        </w:rPr>
        <w:t>S</w:t>
      </w:r>
      <w:r w:rsidR="000745F1" w:rsidRPr="00CC18B8">
        <w:rPr>
          <w:rFonts w:ascii="Trebuchet MS" w:hAnsi="Trebuchet MS" w:cs="Arial"/>
          <w:color w:val="222222"/>
          <w:lang w:val="ro-RO"/>
        </w:rPr>
        <w:t>istemul acoperă în prezent jumătate din emisiile de CO</w:t>
      </w:r>
      <w:r w:rsidR="003C5C86">
        <w:rPr>
          <w:rFonts w:ascii="Trebuchet MS" w:hAnsi="Trebuchet MS" w:cs="Arial"/>
          <w:color w:val="222222"/>
          <w:vertAlign w:val="subscript"/>
          <w:lang w:val="ro-RO"/>
        </w:rPr>
        <w:t>2</w:t>
      </w:r>
      <w:r w:rsidR="000745F1" w:rsidRPr="00CC18B8">
        <w:rPr>
          <w:rFonts w:ascii="Trebuchet MS" w:hAnsi="Trebuchet MS" w:cs="Arial"/>
          <w:color w:val="222222"/>
          <w:lang w:val="ro-RO"/>
        </w:rPr>
        <w:t xml:space="preserve"> ale UE, cuprinzând de asemenea și emisiile provenite de la aproximativ 12</w:t>
      </w:r>
      <w:r w:rsidR="009B5BD6">
        <w:rPr>
          <w:rFonts w:ascii="Trebuchet MS" w:hAnsi="Trebuchet MS" w:cs="Arial"/>
          <w:color w:val="222222"/>
          <w:lang w:val="ro-RO"/>
        </w:rPr>
        <w:t>.</w:t>
      </w:r>
      <w:r w:rsidR="000745F1" w:rsidRPr="00CC18B8">
        <w:rPr>
          <w:rFonts w:ascii="Trebuchet MS" w:hAnsi="Trebuchet MS" w:cs="Arial"/>
          <w:color w:val="222222"/>
          <w:lang w:val="ro-RO"/>
        </w:rPr>
        <w:t>000 de centrale termice și instalații industriale</w:t>
      </w:r>
      <w:r w:rsidR="0077059A" w:rsidRPr="00CC18B8">
        <w:rPr>
          <w:rFonts w:ascii="Trebuchet MS" w:hAnsi="Trebuchet MS" w:cs="Arial"/>
          <w:color w:val="222222"/>
          <w:lang w:val="ro-RO"/>
        </w:rPr>
        <w:t xml:space="preserve"> din 31 de țări</w:t>
      </w:r>
      <w:r w:rsidR="000745F1" w:rsidRPr="00CC18B8">
        <w:rPr>
          <w:rFonts w:ascii="Trebuchet MS" w:hAnsi="Trebuchet MS" w:cs="Arial"/>
          <w:color w:val="222222"/>
          <w:lang w:val="ro-RO"/>
        </w:rPr>
        <w:t xml:space="preserve"> </w:t>
      </w:r>
      <w:r w:rsidR="0077059A" w:rsidRPr="00CC18B8">
        <w:rPr>
          <w:rFonts w:ascii="Trebuchet MS" w:hAnsi="Trebuchet MS" w:cs="Arial"/>
          <w:color w:val="222222"/>
          <w:lang w:val="ro-RO"/>
        </w:rPr>
        <w:t>ș</w:t>
      </w:r>
      <w:r w:rsidR="000745F1" w:rsidRPr="00CC18B8">
        <w:rPr>
          <w:rFonts w:ascii="Trebuchet MS" w:hAnsi="Trebuchet MS" w:cs="Arial"/>
          <w:color w:val="222222"/>
          <w:lang w:val="ro-RO"/>
        </w:rPr>
        <w:t>i</w:t>
      </w:r>
      <w:r w:rsidR="00E56AA0" w:rsidRPr="00CC18B8">
        <w:rPr>
          <w:rFonts w:ascii="Trebuchet MS" w:hAnsi="Trebuchet MS" w:cs="Arial"/>
          <w:color w:val="222222"/>
          <w:lang w:val="ro-RO"/>
        </w:rPr>
        <w:t>,</w:t>
      </w:r>
      <w:r w:rsidR="000745F1" w:rsidRPr="00CC18B8">
        <w:rPr>
          <w:rFonts w:ascii="Trebuchet MS" w:hAnsi="Trebuchet MS" w:cs="Arial"/>
          <w:color w:val="222222"/>
          <w:lang w:val="ro-RO"/>
        </w:rPr>
        <w:t xml:space="preserve"> în conformitate cu domeniul său de aplicare actual,</w:t>
      </w:r>
      <w:r w:rsidR="00C41744" w:rsidRPr="00CC18B8">
        <w:rPr>
          <w:rFonts w:ascii="Trebuchet MS" w:hAnsi="Trebuchet MS" w:cs="Arial"/>
          <w:color w:val="222222"/>
          <w:lang w:val="ro-RO"/>
        </w:rPr>
        <w:t xml:space="preserve"> </w:t>
      </w:r>
      <w:r w:rsidR="00E56AA0" w:rsidRPr="00CC18B8">
        <w:rPr>
          <w:rFonts w:ascii="Trebuchet MS" w:hAnsi="Trebuchet MS" w:cs="Arial"/>
          <w:color w:val="222222"/>
          <w:lang w:val="ro-RO"/>
        </w:rPr>
        <w:t>aproximativ</w:t>
      </w:r>
      <w:r w:rsidR="000745F1" w:rsidRPr="00CC18B8">
        <w:rPr>
          <w:rFonts w:ascii="Trebuchet MS" w:hAnsi="Trebuchet MS" w:cs="Arial"/>
          <w:color w:val="222222"/>
          <w:lang w:val="ro-RO"/>
        </w:rPr>
        <w:t xml:space="preserve"> </w:t>
      </w:r>
      <w:r w:rsidR="00DF18E3">
        <w:rPr>
          <w:rFonts w:ascii="Trebuchet MS" w:hAnsi="Trebuchet MS" w:cs="Arial"/>
          <w:color w:val="222222"/>
          <w:lang w:val="ro-RO"/>
        </w:rPr>
        <w:t>500</w:t>
      </w:r>
      <w:r w:rsidR="000745F1" w:rsidRPr="00CC18B8">
        <w:rPr>
          <w:rFonts w:ascii="Trebuchet MS" w:hAnsi="Trebuchet MS" w:cs="Arial"/>
          <w:color w:val="222222"/>
          <w:lang w:val="ro-RO"/>
        </w:rPr>
        <w:t xml:space="preserve"> operatori de aeronave comerciale și necomercial</w:t>
      </w:r>
      <w:r w:rsidR="00C41744" w:rsidRPr="00CC18B8">
        <w:rPr>
          <w:rFonts w:ascii="Trebuchet MS" w:hAnsi="Trebuchet MS" w:cs="Arial"/>
          <w:color w:val="222222"/>
          <w:lang w:val="ro-RO"/>
        </w:rPr>
        <w:t>e</w:t>
      </w:r>
      <w:r w:rsidR="003C5C86">
        <w:rPr>
          <w:rFonts w:ascii="Trebuchet MS" w:hAnsi="Trebuchet MS" w:cs="Arial"/>
          <w:color w:val="222222"/>
          <w:lang w:val="ro-RO"/>
        </w:rPr>
        <w:t xml:space="preserve"> care</w:t>
      </w:r>
      <w:r w:rsidR="000745F1" w:rsidRPr="00CC18B8">
        <w:rPr>
          <w:rFonts w:ascii="Trebuchet MS" w:hAnsi="Trebuchet MS" w:cs="Arial"/>
          <w:color w:val="222222"/>
          <w:lang w:val="ro-RO"/>
        </w:rPr>
        <w:t xml:space="preserve"> au </w:t>
      </w:r>
      <w:r w:rsidR="003C5C86">
        <w:rPr>
          <w:rFonts w:ascii="Trebuchet MS" w:hAnsi="Trebuchet MS" w:cs="Arial"/>
          <w:color w:val="222222"/>
          <w:lang w:val="ro-RO"/>
        </w:rPr>
        <w:t>efectuat zboruri</w:t>
      </w:r>
      <w:r w:rsidR="000745F1" w:rsidRPr="00CC18B8">
        <w:rPr>
          <w:rFonts w:ascii="Trebuchet MS" w:hAnsi="Trebuchet MS" w:cs="Arial"/>
          <w:color w:val="222222"/>
          <w:lang w:val="ro-RO"/>
        </w:rPr>
        <w:t xml:space="preserve"> între aeroporturi</w:t>
      </w:r>
      <w:r w:rsidR="0077059A" w:rsidRPr="00CC18B8">
        <w:rPr>
          <w:rFonts w:ascii="Trebuchet MS" w:hAnsi="Trebuchet MS" w:cs="Arial"/>
          <w:color w:val="222222"/>
          <w:lang w:val="ro-RO"/>
        </w:rPr>
        <w:t>le</w:t>
      </w:r>
      <w:r w:rsidR="000745F1" w:rsidRPr="00CC18B8">
        <w:rPr>
          <w:rFonts w:ascii="Trebuchet MS" w:hAnsi="Trebuchet MS" w:cs="Arial"/>
          <w:color w:val="222222"/>
          <w:lang w:val="ro-RO"/>
        </w:rPr>
        <w:t xml:space="preserve"> </w:t>
      </w:r>
      <w:r w:rsidR="00E56AA0" w:rsidRPr="00CC18B8">
        <w:rPr>
          <w:rFonts w:ascii="Trebuchet MS" w:hAnsi="Trebuchet MS" w:cs="Arial"/>
          <w:color w:val="222222"/>
          <w:lang w:val="ro-RO"/>
        </w:rPr>
        <w:t xml:space="preserve">din </w:t>
      </w:r>
      <w:r w:rsidR="003C5C86">
        <w:rPr>
          <w:rFonts w:ascii="Trebuchet MS" w:hAnsi="Trebuchet MS" w:cs="Arial"/>
          <w:color w:val="222222"/>
          <w:lang w:val="ro-RO"/>
        </w:rPr>
        <w:t>Spațiul</w:t>
      </w:r>
      <w:r w:rsidR="00C41744" w:rsidRPr="00CC18B8">
        <w:rPr>
          <w:rFonts w:ascii="Trebuchet MS" w:hAnsi="Trebuchet MS" w:cs="Arial"/>
          <w:color w:val="222222"/>
          <w:lang w:val="ro-RO"/>
        </w:rPr>
        <w:t xml:space="preserve"> Economic European</w:t>
      </w:r>
      <w:r w:rsidR="000745F1" w:rsidRPr="00CC18B8">
        <w:rPr>
          <w:rFonts w:ascii="Trebuchet MS" w:hAnsi="Trebuchet MS" w:cs="Arial"/>
          <w:color w:val="222222"/>
          <w:lang w:val="ro-RO"/>
        </w:rPr>
        <w:t xml:space="preserve"> </w:t>
      </w:r>
      <w:r w:rsidR="00C41744" w:rsidRPr="00CC18B8">
        <w:rPr>
          <w:rFonts w:ascii="Trebuchet MS" w:hAnsi="Trebuchet MS" w:cs="Arial"/>
          <w:color w:val="222222"/>
          <w:lang w:val="ro-RO"/>
        </w:rPr>
        <w:t>(EEA)</w:t>
      </w:r>
      <w:r w:rsidR="000745F1" w:rsidRPr="00CC18B8">
        <w:rPr>
          <w:rFonts w:ascii="Trebuchet MS" w:hAnsi="Trebuchet MS" w:cs="Arial"/>
          <w:color w:val="222222"/>
          <w:lang w:val="ro-RO"/>
        </w:rPr>
        <w:t xml:space="preserve">. </w:t>
      </w:r>
      <w:r w:rsidRPr="00CC18B8">
        <w:rPr>
          <w:rFonts w:ascii="Trebuchet MS" w:hAnsi="Trebuchet MS" w:cs="Arial"/>
          <w:color w:val="222222"/>
          <w:lang w:val="ro-RO"/>
        </w:rPr>
        <w:t xml:space="preserve"> </w:t>
      </w:r>
    </w:p>
    <w:p w14:paraId="64E203D3" w14:textId="1F75511F" w:rsidR="005A43A0" w:rsidRPr="00CC18B8" w:rsidRDefault="00DF18E3" w:rsidP="00CC18B8">
      <w:pPr>
        <w:spacing w:after="120" w:line="360" w:lineRule="auto"/>
        <w:jc w:val="both"/>
        <w:rPr>
          <w:rFonts w:ascii="Trebuchet MS" w:eastAsia="Times New Roman" w:hAnsi="Trebuchet MS" w:cs="Arial"/>
          <w:bCs/>
          <w:color w:val="000000"/>
          <w:lang w:val="ro-RO"/>
        </w:rPr>
      </w:pPr>
      <w:r w:rsidRPr="00DF18E3">
        <w:rPr>
          <w:rFonts w:ascii="Trebuchet MS" w:eastAsia="Times New Roman" w:hAnsi="Trebuchet MS" w:cs="Arial"/>
          <w:bCs/>
          <w:color w:val="000000"/>
          <w:lang w:val="ro-RO"/>
        </w:rPr>
        <w:t>Directiva EU ETS a fost recent revizuită în conformitate cu Concluziile Consiliului European din octombrie 2014</w:t>
      </w:r>
      <w:r>
        <w:rPr>
          <w:rFonts w:ascii="Trebuchet MS" w:eastAsia="Times New Roman" w:hAnsi="Trebuchet MS" w:cs="Arial"/>
          <w:bCs/>
          <w:color w:val="000000"/>
          <w:vertAlign w:val="superscript"/>
          <w:lang w:val="ro-RO"/>
        </w:rPr>
        <w:t>1</w:t>
      </w:r>
      <w:r w:rsidR="00747E24">
        <w:rPr>
          <w:rFonts w:ascii="Trebuchet MS" w:eastAsia="Times New Roman" w:hAnsi="Trebuchet MS" w:cs="Arial"/>
          <w:bCs/>
          <w:color w:val="000000"/>
          <w:vertAlign w:val="superscript"/>
          <w:lang w:val="ro-RO"/>
        </w:rPr>
        <w:t>6</w:t>
      </w:r>
      <w:r w:rsidR="00C25CA0">
        <w:rPr>
          <w:rFonts w:ascii="Trebuchet MS" w:eastAsia="Times New Roman" w:hAnsi="Trebuchet MS" w:cs="Arial"/>
          <w:bCs/>
          <w:color w:val="000000"/>
          <w:vertAlign w:val="superscript"/>
          <w:lang w:val="ro-RO"/>
        </w:rPr>
        <w:t xml:space="preserve"> </w:t>
      </w:r>
      <w:r w:rsidR="00C25CA0">
        <w:rPr>
          <w:rFonts w:ascii="Trebuchet MS" w:eastAsia="Times New Roman" w:hAnsi="Trebuchet MS" w:cs="Arial"/>
          <w:bCs/>
          <w:color w:val="000000"/>
          <w:lang w:val="ro-RO"/>
        </w:rPr>
        <w:t>(</w:t>
      </w:r>
      <w:r w:rsidR="00C25CA0" w:rsidRPr="000B405A">
        <w:rPr>
          <w:rFonts w:ascii="Trebuchet MS" w:eastAsia="Times New Roman" w:hAnsi="Trebuchet MS" w:cs="Arial"/>
          <w:bCs/>
          <w:i/>
          <w:color w:val="000000"/>
          <w:lang w:val="ro-RO"/>
        </w:rPr>
        <w:t>Directiva 2018/410/UE</w:t>
      </w:r>
      <w:r w:rsidR="00C25CA0" w:rsidRPr="000B405A">
        <w:rPr>
          <w:i/>
          <w:lang w:val="fr-FR"/>
        </w:rPr>
        <w:t xml:space="preserve"> </w:t>
      </w:r>
      <w:r w:rsidR="00C25CA0" w:rsidRPr="000B405A">
        <w:rPr>
          <w:rFonts w:ascii="Trebuchet MS" w:eastAsia="Times New Roman" w:hAnsi="Trebuchet MS" w:cs="Arial"/>
          <w:bCs/>
          <w:i/>
          <w:color w:val="000000"/>
          <w:lang w:val="ro-RO"/>
        </w:rPr>
        <w:t>de modificare a Directivei 2003/87/CE în vederea rentabilizării reducerii emisiilor de dioxid de carbon și a sporirii investițiilor în acest domeniu și a Deciziei (UE) 2015/1814</w:t>
      </w:r>
      <w:r w:rsidR="00C25CA0">
        <w:rPr>
          <w:rFonts w:ascii="Trebuchet MS" w:eastAsia="Times New Roman" w:hAnsi="Trebuchet MS" w:cs="Arial"/>
          <w:bCs/>
          <w:color w:val="000000"/>
          <w:lang w:val="ro-RO"/>
        </w:rPr>
        <w:t>)</w:t>
      </w:r>
      <w:r w:rsidR="00AE0D8E">
        <w:rPr>
          <w:rFonts w:ascii="Trebuchet MS" w:eastAsia="Times New Roman" w:hAnsi="Trebuchet MS" w:cs="Arial"/>
          <w:bCs/>
          <w:color w:val="000000"/>
          <w:lang w:val="ro-RO"/>
        </w:rPr>
        <w:t xml:space="preserve">, </w:t>
      </w:r>
      <w:r>
        <w:rPr>
          <w:rFonts w:ascii="Trebuchet MS" w:eastAsia="Times New Roman" w:hAnsi="Trebuchet MS" w:cs="Arial"/>
          <w:bCs/>
          <w:color w:val="000000"/>
          <w:vertAlign w:val="superscript"/>
          <w:lang w:val="ro-RO"/>
        </w:rPr>
        <w:t xml:space="preserve"> </w:t>
      </w:r>
      <w:r w:rsidRPr="00DF18E3">
        <w:rPr>
          <w:rFonts w:ascii="Trebuchet MS" w:eastAsia="Times New Roman" w:hAnsi="Trebuchet MS" w:cs="Arial"/>
          <w:bCs/>
          <w:color w:val="000000"/>
          <w:lang w:val="ro-RO"/>
        </w:rPr>
        <w:t xml:space="preserve">care au confirmat faptul că </w:t>
      </w:r>
      <w:r>
        <w:rPr>
          <w:rFonts w:ascii="Trebuchet MS" w:eastAsia="Times New Roman" w:hAnsi="Trebuchet MS" w:cs="Arial"/>
          <w:bCs/>
          <w:color w:val="000000"/>
          <w:lang w:val="ro-RO"/>
        </w:rPr>
        <w:t xml:space="preserve">schema </w:t>
      </w:r>
      <w:r w:rsidRPr="00DF18E3">
        <w:rPr>
          <w:rFonts w:ascii="Trebuchet MS" w:eastAsia="Times New Roman" w:hAnsi="Trebuchet MS" w:cs="Arial"/>
          <w:bCs/>
          <w:color w:val="000000"/>
          <w:lang w:val="ro-RO"/>
        </w:rPr>
        <w:t>EU ETS va fi principalul instrument european pentru atingerea obiectivului UE pentru</w:t>
      </w:r>
      <w:r>
        <w:rPr>
          <w:rFonts w:ascii="Trebuchet MS" w:eastAsia="Times New Roman" w:hAnsi="Trebuchet MS" w:cs="Arial"/>
          <w:bCs/>
          <w:color w:val="000000"/>
          <w:lang w:val="ro-RO"/>
        </w:rPr>
        <w:t xml:space="preserve"> anul </w:t>
      </w:r>
      <w:r w:rsidRPr="00DF18E3">
        <w:rPr>
          <w:rFonts w:ascii="Trebuchet MS" w:eastAsia="Times New Roman" w:hAnsi="Trebuchet MS" w:cs="Arial"/>
          <w:bCs/>
          <w:color w:val="000000"/>
          <w:lang w:val="ro-RO"/>
        </w:rPr>
        <w:t>2030 de reducere cu cel puțin 40% a emisiilor interne de gaze cu efect de seră în comparație cu 1990</w:t>
      </w:r>
      <w:r>
        <w:rPr>
          <w:rFonts w:ascii="Trebuchet MS" w:eastAsia="Times New Roman" w:hAnsi="Trebuchet MS" w:cs="Arial"/>
          <w:bCs/>
          <w:color w:val="000000"/>
          <w:vertAlign w:val="superscript"/>
          <w:lang w:val="ro-RO"/>
        </w:rPr>
        <w:t>1</w:t>
      </w:r>
      <w:r w:rsidR="00747E24">
        <w:rPr>
          <w:rFonts w:ascii="Trebuchet MS" w:eastAsia="Times New Roman" w:hAnsi="Trebuchet MS" w:cs="Arial"/>
          <w:bCs/>
          <w:color w:val="000000"/>
          <w:vertAlign w:val="superscript"/>
          <w:lang w:val="ro-RO"/>
        </w:rPr>
        <w:t>7</w:t>
      </w:r>
      <w:r>
        <w:rPr>
          <w:rFonts w:ascii="Trebuchet MS" w:eastAsia="Times New Roman" w:hAnsi="Trebuchet MS" w:cs="Arial"/>
          <w:bCs/>
          <w:color w:val="000000"/>
          <w:lang w:val="ro-RO"/>
        </w:rPr>
        <w:t>.</w:t>
      </w:r>
      <w:r w:rsidR="005A43A0" w:rsidRPr="00CC18B8">
        <w:rPr>
          <w:rFonts w:ascii="Trebuchet MS" w:eastAsia="Times New Roman" w:hAnsi="Trebuchet MS" w:cs="Arial"/>
          <w:bCs/>
          <w:color w:val="000000"/>
          <w:lang w:val="ro-RO"/>
        </w:rPr>
        <w:t xml:space="preserve"> </w:t>
      </w:r>
    </w:p>
    <w:p w14:paraId="4DB9ADC3" w14:textId="536DB6DE" w:rsidR="00AE0D8E" w:rsidRDefault="0077059A" w:rsidP="00CC18B8">
      <w:pPr>
        <w:spacing w:after="120" w:line="360" w:lineRule="auto"/>
        <w:jc w:val="both"/>
        <w:rPr>
          <w:rFonts w:ascii="Trebuchet MS" w:hAnsi="Trebuchet MS"/>
          <w:lang w:val="ro-RO"/>
        </w:rPr>
      </w:pPr>
      <w:r w:rsidRPr="00CC18B8">
        <w:rPr>
          <w:rFonts w:ascii="Trebuchet MS" w:eastAsia="Times New Roman" w:hAnsi="Trebuchet MS" w:cs="Arial"/>
          <w:bCs/>
          <w:color w:val="000000"/>
          <w:lang w:val="ro-RO"/>
        </w:rPr>
        <w:t>S</w:t>
      </w:r>
      <w:r w:rsidR="005272DA" w:rsidRPr="00CC18B8">
        <w:rPr>
          <w:rFonts w:ascii="Trebuchet MS" w:eastAsia="Times New Roman" w:hAnsi="Trebuchet MS" w:cs="Arial"/>
          <w:bCs/>
          <w:color w:val="000000"/>
          <w:lang w:val="ro-RO"/>
        </w:rPr>
        <w:t>chema</w:t>
      </w:r>
      <w:r w:rsidR="003C5C86">
        <w:rPr>
          <w:rFonts w:ascii="Trebuchet MS" w:eastAsia="Times New Roman" w:hAnsi="Trebuchet MS" w:cs="Arial"/>
          <w:bCs/>
          <w:color w:val="000000"/>
          <w:lang w:val="ro-RO"/>
        </w:rPr>
        <w:t xml:space="preserve"> EU</w:t>
      </w:r>
      <w:r w:rsidRPr="00CC18B8">
        <w:rPr>
          <w:rFonts w:ascii="Trebuchet MS" w:eastAsia="Times New Roman" w:hAnsi="Trebuchet MS" w:cs="Arial"/>
          <w:bCs/>
          <w:color w:val="000000"/>
          <w:lang w:val="ro-RO"/>
        </w:rPr>
        <w:t>-ETS</w:t>
      </w:r>
      <w:r w:rsidR="003C5C86">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a început să funcționeze în anul 2005;</w:t>
      </w:r>
      <w:r w:rsidR="003C5C86">
        <w:rPr>
          <w:rFonts w:ascii="Trebuchet MS" w:eastAsia="Times New Roman" w:hAnsi="Trebuchet MS" w:cs="Arial"/>
          <w:bCs/>
          <w:color w:val="000000"/>
          <w:lang w:val="ro-RO"/>
        </w:rPr>
        <w:t xml:space="preserve"> </w:t>
      </w:r>
      <w:r w:rsidR="00683AE2" w:rsidRPr="00CC18B8">
        <w:rPr>
          <w:rFonts w:ascii="Trebuchet MS" w:eastAsia="Times New Roman" w:hAnsi="Trebuchet MS" w:cs="Arial"/>
          <w:bCs/>
          <w:color w:val="000000"/>
          <w:lang w:val="ro-RO"/>
        </w:rPr>
        <w:t xml:space="preserve">începând cu anul 2013 </w:t>
      </w:r>
      <w:r w:rsidR="007C1962" w:rsidRPr="00CC18B8">
        <w:rPr>
          <w:rFonts w:ascii="Trebuchet MS" w:eastAsia="Times New Roman" w:hAnsi="Trebuchet MS" w:cs="Arial"/>
          <w:bCs/>
          <w:color w:val="000000"/>
          <w:lang w:val="ro-RO"/>
        </w:rPr>
        <w:t>o serie de măsuri au intrat în vigoare având ca scop consolidare</w:t>
      </w:r>
      <w:r w:rsidR="003B0272" w:rsidRPr="00CC18B8">
        <w:rPr>
          <w:rFonts w:ascii="Trebuchet MS" w:eastAsia="Times New Roman" w:hAnsi="Trebuchet MS" w:cs="Arial"/>
          <w:bCs/>
          <w:color w:val="000000"/>
          <w:lang w:val="ro-RO"/>
        </w:rPr>
        <w:t>a</w:t>
      </w:r>
      <w:r w:rsidR="007C1962" w:rsidRPr="00CC18B8">
        <w:rPr>
          <w:rFonts w:ascii="Trebuchet MS" w:eastAsia="Times New Roman" w:hAnsi="Trebuchet MS" w:cs="Arial"/>
          <w:bCs/>
          <w:color w:val="000000"/>
          <w:lang w:val="ro-RO"/>
        </w:rPr>
        <w:t xml:space="preserve"> sistemului cu privire la modul de funționare</w:t>
      </w:r>
      <w:r w:rsidR="00C25CA0">
        <w:rPr>
          <w:rFonts w:ascii="Trebuchet MS" w:eastAsia="Times New Roman" w:hAnsi="Trebuchet MS" w:cs="Arial"/>
          <w:bCs/>
          <w:color w:val="000000"/>
          <w:lang w:val="ro-RO"/>
        </w:rPr>
        <w:t xml:space="preserve"> (</w:t>
      </w:r>
      <w:r w:rsidR="00C25CA0" w:rsidRPr="000B405A">
        <w:rPr>
          <w:rFonts w:ascii="Trebuchet MS" w:eastAsia="Times New Roman" w:hAnsi="Trebuchet MS" w:cs="Arial"/>
          <w:bCs/>
          <w:i/>
          <w:color w:val="000000"/>
          <w:lang w:val="ro-RO"/>
        </w:rPr>
        <w:t>Directiva 2009/29/CE de modificare a Directivei 2003/87/CE în vederea îmbunătăţirii și extinderii sistemului comunitar de comercializare a cotelor de emisie de gaze cu efect de seră</w:t>
      </w:r>
      <w:r w:rsidR="00C25CA0">
        <w:rPr>
          <w:rFonts w:ascii="Trebuchet MS" w:eastAsia="Times New Roman" w:hAnsi="Trebuchet MS" w:cs="Arial"/>
          <w:bCs/>
          <w:color w:val="000000"/>
          <w:lang w:val="ro-RO"/>
        </w:rPr>
        <w:t xml:space="preserve">) </w:t>
      </w:r>
      <w:r w:rsidR="00810EA6" w:rsidRPr="00CC18B8">
        <w:rPr>
          <w:rFonts w:ascii="Trebuchet MS" w:eastAsia="Times New Roman" w:hAnsi="Trebuchet MS" w:cs="Arial"/>
          <w:bCs/>
          <w:color w:val="000000"/>
          <w:lang w:val="ro-RO"/>
        </w:rPr>
        <w:t>.</w:t>
      </w:r>
      <w:r w:rsidR="006D7111" w:rsidRPr="00CC18B8">
        <w:rPr>
          <w:rFonts w:ascii="Trebuchet MS" w:hAnsi="Trebuchet MS"/>
          <w:lang w:val="ro-RO"/>
        </w:rPr>
        <w:t xml:space="preserve"> </w:t>
      </w:r>
    </w:p>
    <w:p w14:paraId="674BF232" w14:textId="6E1FE4B6" w:rsidR="00747E24" w:rsidRDefault="003C5C86" w:rsidP="00ED3FD0">
      <w:pPr>
        <w:spacing w:after="120" w:line="360" w:lineRule="auto"/>
        <w:jc w:val="both"/>
        <w:rPr>
          <w:rFonts w:ascii="Trebuchet MS" w:eastAsia="Times New Roman" w:hAnsi="Trebuchet MS" w:cs="Arial"/>
          <w:bCs/>
          <w:color w:val="000000"/>
          <w:lang w:val="ro-RO"/>
        </w:rPr>
      </w:pPr>
      <w:r>
        <w:rPr>
          <w:rFonts w:ascii="Trebuchet MS" w:hAnsi="Trebuchet MS"/>
          <w:lang w:val="ro-RO"/>
        </w:rPr>
        <w:t>Cea de a treia fază EU-ETS (2013-2020) este semnificativ diferită de primele două faze (2005-2007 și 2008-2012) și se bazează pe reguli mult mai armonioase la nivelul Uniunii</w:t>
      </w:r>
      <w:r w:rsidR="007C7524">
        <w:rPr>
          <w:rFonts w:ascii="Trebuchet MS" w:hAnsi="Trebuchet MS"/>
          <w:lang w:val="ro-RO"/>
        </w:rPr>
        <w:t xml:space="preserve"> Europene</w:t>
      </w:r>
      <w:r>
        <w:rPr>
          <w:rFonts w:ascii="Trebuchet MS" w:hAnsi="Trebuchet MS"/>
          <w:lang w:val="ro-RO"/>
        </w:rPr>
        <w:t xml:space="preserve">. În locul sistemului național de alocări de emisii, există acum un plafon maxim european (EU-cap-and-trade), precum și un Registru Unic European de Emisii. O altă regulă o reprezintă licitațiile, față de metoda alocărilor gratuite de până acum. </w:t>
      </w:r>
      <w:r w:rsidR="006D7111" w:rsidRPr="00CC18B8">
        <w:rPr>
          <w:rFonts w:ascii="Trebuchet MS" w:eastAsia="Times New Roman" w:hAnsi="Trebuchet MS" w:cs="Arial"/>
          <w:bCs/>
          <w:color w:val="000000"/>
          <w:lang w:val="ro-RO"/>
        </w:rPr>
        <w:t xml:space="preserve">Schema de comercializare a certificatelor de emisii de gaze cu efect de seră este un instrument bazat pe principiul </w:t>
      </w:r>
      <w:r w:rsidR="00E56AA0" w:rsidRPr="006023DD">
        <w:rPr>
          <w:rFonts w:ascii="Trebuchet MS" w:eastAsia="Times New Roman" w:hAnsi="Trebuchet MS" w:cs="Arial"/>
          <w:bCs/>
          <w:color w:val="000000"/>
          <w:lang w:val="fr-FR"/>
        </w:rPr>
        <w:t>“</w:t>
      </w:r>
      <w:r w:rsidR="005272DA" w:rsidRPr="00CC18B8">
        <w:rPr>
          <w:rFonts w:ascii="Trebuchet MS" w:eastAsia="Times New Roman" w:hAnsi="Trebuchet MS" w:cs="Arial"/>
          <w:bCs/>
          <w:color w:val="000000"/>
          <w:lang w:val="ro-RO"/>
        </w:rPr>
        <w:t>l</w:t>
      </w:r>
      <w:r w:rsidR="006D7111" w:rsidRPr="00CC18B8">
        <w:rPr>
          <w:rFonts w:ascii="Trebuchet MS" w:eastAsia="Times New Roman" w:hAnsi="Trebuchet MS" w:cs="Arial"/>
          <w:bCs/>
          <w:color w:val="000000"/>
          <w:lang w:val="ro-RO"/>
        </w:rPr>
        <w:t>imitare</w:t>
      </w:r>
      <w:r w:rsidR="00E56AA0" w:rsidRPr="00CC18B8">
        <w:rPr>
          <w:rFonts w:ascii="Trebuchet MS" w:eastAsia="Times New Roman" w:hAnsi="Trebuchet MS" w:cs="Arial"/>
          <w:bCs/>
          <w:color w:val="000000"/>
          <w:lang w:val="ro-RO"/>
        </w:rPr>
        <w:t xml:space="preserve"> și </w:t>
      </w:r>
      <w:r w:rsidR="006D7111" w:rsidRPr="00CC18B8">
        <w:rPr>
          <w:rFonts w:ascii="Trebuchet MS" w:eastAsia="Times New Roman" w:hAnsi="Trebuchet MS" w:cs="Arial"/>
          <w:bCs/>
          <w:color w:val="000000"/>
          <w:lang w:val="ro-RO"/>
        </w:rPr>
        <w:t>tranzacţionare</w:t>
      </w:r>
      <w:r w:rsidR="00E56AA0" w:rsidRPr="00CC18B8">
        <w:rPr>
          <w:rFonts w:ascii="Trebuchet MS" w:eastAsia="Times New Roman" w:hAnsi="Trebuchet MS" w:cs="Arial"/>
          <w:bCs/>
          <w:color w:val="000000"/>
          <w:lang w:val="ro-RO"/>
        </w:rPr>
        <w:t>”</w:t>
      </w:r>
      <w:r w:rsidR="006D7111" w:rsidRPr="00CC18B8">
        <w:rPr>
          <w:rFonts w:ascii="Trebuchet MS" w:eastAsia="Times New Roman" w:hAnsi="Trebuchet MS" w:cs="Arial"/>
          <w:bCs/>
          <w:color w:val="000000"/>
          <w:lang w:val="ro-RO"/>
        </w:rPr>
        <w:t>.</w:t>
      </w:r>
      <w:r w:rsidR="00810EA6" w:rsidRPr="00CC18B8">
        <w:rPr>
          <w:rFonts w:ascii="Trebuchet MS" w:eastAsia="Times New Roman" w:hAnsi="Trebuchet MS" w:cs="Arial"/>
          <w:bCs/>
          <w:color w:val="000000"/>
          <w:lang w:val="ro-RO"/>
        </w:rPr>
        <w:t xml:space="preserve"> Acest lucru înseamnă că există un </w:t>
      </w:r>
      <w:r w:rsidR="001F342B" w:rsidRPr="00CC18B8">
        <w:rPr>
          <w:rFonts w:ascii="Trebuchet MS" w:eastAsia="Times New Roman" w:hAnsi="Trebuchet MS" w:cs="Arial"/>
          <w:bCs/>
          <w:color w:val="000000"/>
          <w:lang w:val="ro-RO"/>
        </w:rPr>
        <w:t xml:space="preserve">plafon, o limită privind </w:t>
      </w:r>
      <w:r w:rsidR="00810EA6" w:rsidRPr="00CC18B8">
        <w:rPr>
          <w:rFonts w:ascii="Trebuchet MS" w:eastAsia="Times New Roman" w:hAnsi="Trebuchet MS" w:cs="Arial"/>
          <w:bCs/>
          <w:color w:val="000000"/>
          <w:lang w:val="ro-RO"/>
        </w:rPr>
        <w:t xml:space="preserve">cantitatea totală </w:t>
      </w:r>
      <w:r w:rsidR="001F342B" w:rsidRPr="00CC18B8">
        <w:rPr>
          <w:rFonts w:ascii="Trebuchet MS" w:eastAsia="Times New Roman" w:hAnsi="Trebuchet MS" w:cs="Arial"/>
          <w:bCs/>
          <w:color w:val="000000"/>
          <w:lang w:val="ro-RO"/>
        </w:rPr>
        <w:t>a unor anumite</w:t>
      </w:r>
      <w:r w:rsidR="00810EA6" w:rsidRPr="00CC18B8">
        <w:rPr>
          <w:rFonts w:ascii="Trebuchet MS" w:eastAsia="Times New Roman" w:hAnsi="Trebuchet MS" w:cs="Arial"/>
          <w:bCs/>
          <w:color w:val="000000"/>
          <w:lang w:val="ro-RO"/>
        </w:rPr>
        <w:t xml:space="preserve"> gaze cu efect de seră care pot fi emise de fabrici, centrale electrice, alte instalații și operatori de aeronave</w:t>
      </w:r>
      <w:r w:rsidR="001F342B" w:rsidRPr="00CC18B8">
        <w:rPr>
          <w:rFonts w:ascii="Trebuchet MS" w:eastAsia="Times New Roman" w:hAnsi="Trebuchet MS" w:cs="Arial"/>
          <w:bCs/>
          <w:color w:val="000000"/>
          <w:lang w:val="ro-RO"/>
        </w:rPr>
        <w:t xml:space="preserve"> cuprinși în acestă schema.</w:t>
      </w:r>
      <w:r w:rsidR="003B0272" w:rsidRPr="00CC18B8">
        <w:rPr>
          <w:rFonts w:ascii="Trebuchet MS" w:eastAsia="Times New Roman" w:hAnsi="Trebuchet MS" w:cs="Arial"/>
          <w:bCs/>
          <w:color w:val="000000"/>
          <w:lang w:val="ro-RO"/>
        </w:rPr>
        <w:t xml:space="preserve"> </w:t>
      </w:r>
      <w:r w:rsidR="001F342B" w:rsidRPr="00CC18B8">
        <w:rPr>
          <w:rFonts w:ascii="Trebuchet MS" w:eastAsia="Times New Roman" w:hAnsi="Trebuchet MS" w:cs="Arial"/>
          <w:bCs/>
          <w:color w:val="000000"/>
          <w:lang w:val="ro-RO"/>
        </w:rPr>
        <w:t>În</w:t>
      </w:r>
      <w:r w:rsidR="00C01552" w:rsidRPr="00CC18B8">
        <w:rPr>
          <w:rFonts w:ascii="Trebuchet MS" w:eastAsia="Times New Roman" w:hAnsi="Trebuchet MS" w:cs="Arial"/>
          <w:bCs/>
          <w:color w:val="000000"/>
          <w:lang w:val="ro-RO"/>
        </w:rPr>
        <w:t xml:space="preserve"> limita</w:t>
      </w:r>
      <w:r w:rsidR="001F342B" w:rsidRPr="00CC18B8">
        <w:rPr>
          <w:rFonts w:ascii="Trebuchet MS" w:eastAsia="Times New Roman" w:hAnsi="Trebuchet MS" w:cs="Arial"/>
          <w:bCs/>
          <w:color w:val="000000"/>
          <w:lang w:val="ro-RO"/>
        </w:rPr>
        <w:t xml:space="preserve"> acestui plafon,</w:t>
      </w:r>
      <w:r w:rsidR="003B0272" w:rsidRPr="00CC18B8">
        <w:rPr>
          <w:rFonts w:ascii="Trebuchet MS" w:eastAsia="Times New Roman" w:hAnsi="Trebuchet MS" w:cs="Arial"/>
          <w:bCs/>
          <w:color w:val="000000"/>
          <w:lang w:val="ro-RO"/>
        </w:rPr>
        <w:t xml:space="preserve"> </w:t>
      </w:r>
      <w:r w:rsidR="001F342B" w:rsidRPr="00CC18B8">
        <w:rPr>
          <w:rFonts w:ascii="Trebuchet MS" w:eastAsia="Times New Roman" w:hAnsi="Trebuchet MS" w:cs="Arial"/>
          <w:bCs/>
          <w:color w:val="000000"/>
          <w:lang w:val="ro-RO"/>
        </w:rPr>
        <w:t xml:space="preserve">companiile pot vinde sau cumpăra </w:t>
      </w:r>
      <w:r w:rsidR="003B0272" w:rsidRPr="00CC18B8">
        <w:rPr>
          <w:rFonts w:ascii="Trebuchet MS" w:eastAsia="Times New Roman" w:hAnsi="Trebuchet MS" w:cs="Arial"/>
          <w:bCs/>
          <w:color w:val="000000"/>
          <w:lang w:val="ro-RO"/>
        </w:rPr>
        <w:t xml:space="preserve">certificate de emisii </w:t>
      </w:r>
      <w:r w:rsidR="00E56AA0" w:rsidRPr="00CC18B8">
        <w:rPr>
          <w:rFonts w:ascii="Trebuchet MS" w:eastAsia="Times New Roman" w:hAnsi="Trebuchet MS" w:cs="Arial"/>
          <w:bCs/>
          <w:color w:val="000000"/>
          <w:lang w:val="ro-RO"/>
        </w:rPr>
        <w:t>din piață</w:t>
      </w:r>
      <w:r w:rsidR="00C01552" w:rsidRPr="00CC18B8">
        <w:rPr>
          <w:rFonts w:ascii="Trebuchet MS" w:eastAsia="Times New Roman" w:hAnsi="Trebuchet MS" w:cs="Arial"/>
          <w:bCs/>
          <w:color w:val="000000"/>
          <w:lang w:val="ro-RO"/>
        </w:rPr>
        <w:t>.</w:t>
      </w:r>
      <w:r w:rsidR="001F342B" w:rsidRPr="00CC18B8">
        <w:rPr>
          <w:rFonts w:ascii="Trebuchet MS" w:hAnsi="Trebuchet MS"/>
          <w:lang w:val="ro-RO"/>
        </w:rPr>
        <w:t xml:space="preserve"> </w:t>
      </w:r>
      <w:r w:rsidR="001F342B" w:rsidRPr="00CC18B8">
        <w:rPr>
          <w:rFonts w:ascii="Trebuchet MS" w:eastAsia="Times New Roman" w:hAnsi="Trebuchet MS" w:cs="Arial"/>
          <w:bCs/>
          <w:color w:val="000000"/>
          <w:lang w:val="ro-RO"/>
        </w:rPr>
        <w:t xml:space="preserve">Limita privind </w:t>
      </w:r>
      <w:r w:rsidR="00ED1284">
        <w:rPr>
          <w:rFonts w:ascii="Trebuchet MS" w:eastAsia="Times New Roman" w:hAnsi="Trebuchet MS" w:cs="Arial"/>
          <w:bCs/>
          <w:color w:val="000000"/>
          <w:lang w:val="ro-RO"/>
        </w:rPr>
        <w:t>certificatele e emisii</w:t>
      </w:r>
      <w:r w:rsidR="00ED1284" w:rsidRPr="00CC18B8">
        <w:rPr>
          <w:rFonts w:ascii="Trebuchet MS" w:eastAsia="Times New Roman" w:hAnsi="Trebuchet MS" w:cs="Arial"/>
          <w:bCs/>
          <w:color w:val="000000"/>
          <w:lang w:val="ro-RO"/>
        </w:rPr>
        <w:t xml:space="preserve"> </w:t>
      </w:r>
      <w:r w:rsidR="001F342B" w:rsidRPr="00CC18B8">
        <w:rPr>
          <w:rFonts w:ascii="Trebuchet MS" w:eastAsia="Times New Roman" w:hAnsi="Trebuchet MS" w:cs="Arial"/>
          <w:bCs/>
          <w:color w:val="000000"/>
          <w:lang w:val="ro-RO"/>
        </w:rPr>
        <w:t>disponibile oferă certitudinea că obiectivul de mediu este atins și îi oferă acesteia o valoare pe piață.</w:t>
      </w:r>
      <w:r w:rsidR="00827FAD" w:rsidRPr="00CC18B8">
        <w:rPr>
          <w:rFonts w:ascii="Trebuchet MS" w:eastAsia="Times New Roman" w:hAnsi="Trebuchet MS" w:cs="Arial"/>
          <w:bCs/>
          <w:color w:val="000000"/>
          <w:lang w:val="ro-RO"/>
        </w:rPr>
        <w:t xml:space="preserve"> </w:t>
      </w:r>
      <w:r w:rsidR="00ED3FD0" w:rsidRPr="00ED3FD0">
        <w:rPr>
          <w:rFonts w:ascii="Trebuchet MS" w:eastAsia="Times New Roman" w:hAnsi="Trebuchet MS" w:cs="Arial"/>
          <w:bCs/>
          <w:color w:val="000000"/>
          <w:lang w:val="ro-RO"/>
        </w:rPr>
        <w:t>Pentru aviație, plafonul este calculat pe baza emisiilor medii din anii 2004-2006.</w:t>
      </w:r>
    </w:p>
    <w:p w14:paraId="34300AFB" w14:textId="077014D5" w:rsidR="009B78D9" w:rsidRDefault="009B78D9" w:rsidP="00ED3FD0">
      <w:pPr>
        <w:spacing w:after="120" w:line="360" w:lineRule="auto"/>
        <w:jc w:val="both"/>
        <w:rPr>
          <w:rFonts w:ascii="Trebuchet MS" w:eastAsia="Times New Roman" w:hAnsi="Trebuchet MS" w:cs="Arial"/>
          <w:bCs/>
          <w:color w:val="000000"/>
          <w:lang w:val="ro-RO"/>
        </w:rPr>
      </w:pPr>
    </w:p>
    <w:p w14:paraId="5E8BEADB" w14:textId="77777777" w:rsidR="00747E24" w:rsidRPr="006023DD" w:rsidRDefault="00747E24" w:rsidP="00747E24">
      <w:pPr>
        <w:spacing w:after="0"/>
        <w:jc w:val="both"/>
        <w:rPr>
          <w:rFonts w:ascii="Trebuchet MS" w:hAnsi="Trebuchet MS"/>
          <w:sz w:val="18"/>
          <w:szCs w:val="18"/>
          <w:vertAlign w:val="superscript"/>
          <w:lang w:val="ro-RO"/>
        </w:rPr>
      </w:pPr>
      <w:r>
        <w:rPr>
          <w:rFonts w:ascii="Trebuchet MS" w:hAnsi="Trebuchet MS"/>
          <w:noProof/>
          <w:sz w:val="18"/>
          <w:szCs w:val="18"/>
          <w:vertAlign w:val="superscript"/>
        </w:rPr>
        <mc:AlternateContent>
          <mc:Choice Requires="wps">
            <w:drawing>
              <wp:anchor distT="0" distB="0" distL="114300" distR="114300" simplePos="0" relativeHeight="251765760" behindDoc="0" locked="0" layoutInCell="1" allowOverlap="1" wp14:anchorId="017F362F" wp14:editId="084E628C">
                <wp:simplePos x="0" y="0"/>
                <wp:positionH relativeFrom="column">
                  <wp:posOffset>-19051</wp:posOffset>
                </wp:positionH>
                <wp:positionV relativeFrom="paragraph">
                  <wp:posOffset>73660</wp:posOffset>
                </wp:positionV>
                <wp:extent cx="1457325" cy="9525"/>
                <wp:effectExtent l="0" t="0" r="28575" b="28575"/>
                <wp:wrapNone/>
                <wp:docPr id="54" name="Straight Connector 54"/>
                <wp:cNvGraphicFramePr/>
                <a:graphic xmlns:a="http://schemas.openxmlformats.org/drawingml/2006/main">
                  <a:graphicData uri="http://schemas.microsoft.com/office/word/2010/wordprocessingShape">
                    <wps:wsp>
                      <wps:cNvCnPr/>
                      <wps:spPr>
                        <a:xfrm>
                          <a:off x="0" y="0"/>
                          <a:ext cx="1457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7621A7E" id="Straight Connector 54"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5pt,5.8pt" to="113.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" strokecolor="black [3213]"/>
            </w:pict>
          </mc:Fallback>
        </mc:AlternateContent>
      </w:r>
    </w:p>
    <w:p w14:paraId="38BDA9F4" w14:textId="77777777" w:rsidR="00747E24" w:rsidRPr="006023DD" w:rsidRDefault="00747E24" w:rsidP="00747E24">
      <w:pPr>
        <w:spacing w:after="0"/>
        <w:jc w:val="both"/>
        <w:rPr>
          <w:rFonts w:ascii="Trebuchet MS" w:hAnsi="Trebuchet MS"/>
          <w:sz w:val="18"/>
          <w:szCs w:val="18"/>
          <w:lang w:val="ro-RO"/>
        </w:rPr>
      </w:pPr>
      <w:r w:rsidRPr="006023DD">
        <w:rPr>
          <w:rFonts w:ascii="Trebuchet MS" w:hAnsi="Trebuchet MS"/>
          <w:sz w:val="18"/>
          <w:szCs w:val="18"/>
          <w:vertAlign w:val="superscript"/>
          <w:lang w:val="ro-RO"/>
        </w:rPr>
        <w:t>16</w:t>
      </w:r>
      <w:r w:rsidRPr="006023DD">
        <w:rPr>
          <w:rFonts w:ascii="Trebuchet MS" w:hAnsi="Trebuchet MS"/>
          <w:sz w:val="18"/>
          <w:szCs w:val="18"/>
          <w:lang w:val="ro-RO"/>
        </w:rPr>
        <w:t>http://www.consilium.europa.eu/en/meetings/european-council/2014/10/23-24/</w:t>
      </w:r>
    </w:p>
    <w:p w14:paraId="5F2DB9AD" w14:textId="77777777" w:rsidR="00747E24" w:rsidRPr="006023DD" w:rsidRDefault="00747E24" w:rsidP="00747E24">
      <w:pPr>
        <w:spacing w:after="0"/>
        <w:jc w:val="both"/>
        <w:rPr>
          <w:sz w:val="18"/>
          <w:szCs w:val="18"/>
          <w:lang w:val="fr-FR"/>
        </w:rPr>
      </w:pPr>
      <w:r w:rsidRPr="006023DD">
        <w:rPr>
          <w:sz w:val="18"/>
          <w:szCs w:val="18"/>
          <w:lang w:val="ro-RO"/>
        </w:rPr>
        <w:t xml:space="preserve"> </w:t>
      </w:r>
      <w:r w:rsidRPr="006023DD">
        <w:rPr>
          <w:sz w:val="18"/>
          <w:szCs w:val="18"/>
          <w:vertAlign w:val="superscript"/>
          <w:lang w:val="fr-FR"/>
        </w:rPr>
        <w:t>17</w:t>
      </w:r>
      <w:r w:rsidRPr="006023DD">
        <w:rPr>
          <w:lang w:val="fr-FR"/>
        </w:rPr>
        <w:t xml:space="preserve"> </w:t>
      </w:r>
      <w:r w:rsidRPr="006023DD">
        <w:rPr>
          <w:rFonts w:ascii="Trebuchet MS" w:hAnsi="Trebuchet MS"/>
          <w:sz w:val="16"/>
          <w:szCs w:val="16"/>
          <w:lang w:val="fr-FR"/>
        </w:rPr>
        <w:t xml:space="preserve">DIRECTIVA (UE) 2018/410 A PARLAMENTULUI EUROPEAN ȘI A CONSILIULUI din 14 martie 2018 de modificare a Directivei 2003/87/CE în vederea rentabilizării reducerii emisiilor de dioxid de carbon și a sporirii investițiilor în acest domeniu și a Deciziei (UE) 2015/1814, </w:t>
      </w:r>
      <w:r w:rsidRPr="006023DD">
        <w:rPr>
          <w:sz w:val="18"/>
          <w:szCs w:val="18"/>
          <w:lang w:val="fr-FR"/>
        </w:rPr>
        <w:t>https://eur-lex.europa.eu/legal-content/EN/TXT/?uri=CELEX%3A32018L0410</w:t>
      </w:r>
    </w:p>
    <w:p w14:paraId="3CB4E544" w14:textId="0B971C68" w:rsidR="001F342B" w:rsidRDefault="00ED3FD0" w:rsidP="00ED3FD0">
      <w:pPr>
        <w:spacing w:after="120" w:line="360" w:lineRule="auto"/>
        <w:jc w:val="both"/>
        <w:rPr>
          <w:rFonts w:ascii="Trebuchet MS" w:eastAsia="Times New Roman" w:hAnsi="Trebuchet MS" w:cs="Arial"/>
          <w:bCs/>
          <w:color w:val="000000"/>
          <w:lang w:val="ro-RO"/>
        </w:rPr>
      </w:pPr>
      <w:r w:rsidRPr="00ED3FD0">
        <w:rPr>
          <w:rFonts w:ascii="Trebuchet MS" w:eastAsia="Times New Roman" w:hAnsi="Trebuchet MS" w:cs="Arial"/>
          <w:bCs/>
          <w:color w:val="000000"/>
          <w:lang w:val="ro-RO"/>
        </w:rPr>
        <w:lastRenderedPageBreak/>
        <w:t xml:space="preserve">Operatorii de aeronave au dreptul la alocarea gratuită pe baza unui indicator </w:t>
      </w:r>
      <w:r w:rsidR="00ED1284">
        <w:rPr>
          <w:rFonts w:ascii="Trebuchet MS" w:eastAsia="Times New Roman" w:hAnsi="Trebuchet MS" w:cs="Arial"/>
          <w:bCs/>
          <w:color w:val="000000"/>
          <w:lang w:val="ro-RO"/>
        </w:rPr>
        <w:t>de referință (Benchmark)</w:t>
      </w:r>
      <w:r w:rsidRPr="00ED3FD0">
        <w:rPr>
          <w:rFonts w:ascii="Trebuchet MS" w:eastAsia="Times New Roman" w:hAnsi="Trebuchet MS" w:cs="Arial"/>
          <w:bCs/>
          <w:color w:val="000000"/>
          <w:lang w:val="ro-RO"/>
        </w:rPr>
        <w:t>, dar este posibil ca aceasta să nu acopere totalitatea emisiilor</w:t>
      </w:r>
      <w:r>
        <w:rPr>
          <w:rFonts w:ascii="Trebuchet MS" w:eastAsia="Times New Roman" w:hAnsi="Trebuchet MS" w:cs="Arial"/>
          <w:bCs/>
          <w:color w:val="000000"/>
          <w:lang w:val="ro-RO"/>
        </w:rPr>
        <w:t xml:space="preserve">. </w:t>
      </w:r>
      <w:r w:rsidR="00ED1284">
        <w:rPr>
          <w:rFonts w:ascii="Trebuchet MS" w:eastAsia="Times New Roman" w:hAnsi="Trebuchet MS" w:cs="Arial"/>
          <w:bCs/>
          <w:color w:val="000000"/>
          <w:lang w:val="ro-RO"/>
        </w:rPr>
        <w:t xml:space="preserve">Emisiile excedent neacoperite de alcoarea gratuită </w:t>
      </w:r>
      <w:r w:rsidRPr="00ED3FD0">
        <w:rPr>
          <w:rFonts w:ascii="Trebuchet MS" w:eastAsia="Times New Roman" w:hAnsi="Trebuchet MS" w:cs="Arial"/>
          <w:bCs/>
          <w:color w:val="000000"/>
          <w:lang w:val="ro-RO"/>
        </w:rPr>
        <w:t xml:space="preserve">trebuie cumpărate </w:t>
      </w:r>
      <w:r w:rsidR="00ED1284">
        <w:rPr>
          <w:rFonts w:ascii="Trebuchet MS" w:eastAsia="Times New Roman" w:hAnsi="Trebuchet MS" w:cs="Arial"/>
          <w:bCs/>
          <w:color w:val="000000"/>
          <w:lang w:val="ro-RO"/>
        </w:rPr>
        <w:t>de pe piața de carbon</w:t>
      </w:r>
      <w:r>
        <w:rPr>
          <w:rFonts w:ascii="Trebuchet MS" w:eastAsia="Times New Roman" w:hAnsi="Trebuchet MS" w:cs="Arial"/>
          <w:bCs/>
          <w:color w:val="000000"/>
          <w:lang w:val="ro-RO"/>
        </w:rPr>
        <w:t xml:space="preserve">. </w:t>
      </w:r>
      <w:r w:rsidRPr="00ED3FD0">
        <w:rPr>
          <w:rFonts w:ascii="Trebuchet MS" w:eastAsia="Times New Roman" w:hAnsi="Trebuchet MS" w:cs="Arial"/>
          <w:bCs/>
          <w:color w:val="000000"/>
          <w:lang w:val="ro-RO"/>
        </w:rPr>
        <w:t xml:space="preserve">Sistemul permite operatorilor de aeronave să utilizeze certificate de aviație sau </w:t>
      </w:r>
      <w:r w:rsidR="00ED1284">
        <w:rPr>
          <w:rFonts w:ascii="Trebuchet MS" w:eastAsia="Times New Roman" w:hAnsi="Trebuchet MS" w:cs="Arial"/>
          <w:bCs/>
          <w:color w:val="000000"/>
          <w:lang w:val="ro-RO"/>
        </w:rPr>
        <w:t>certificate</w:t>
      </w:r>
      <w:r w:rsidR="00FF3D7A">
        <w:rPr>
          <w:rFonts w:ascii="Trebuchet MS" w:eastAsia="Times New Roman" w:hAnsi="Trebuchet MS" w:cs="Arial"/>
          <w:bCs/>
          <w:color w:val="000000"/>
          <w:lang w:val="ro-RO"/>
        </w:rPr>
        <w:t xml:space="preserve"> de GES aferente </w:t>
      </w:r>
      <w:r w:rsidRPr="00ED3FD0">
        <w:rPr>
          <w:rFonts w:ascii="Trebuchet MS" w:eastAsia="Times New Roman" w:hAnsi="Trebuchet MS" w:cs="Arial"/>
          <w:bCs/>
          <w:color w:val="000000"/>
          <w:lang w:val="ro-RO"/>
        </w:rPr>
        <w:t>instalații</w:t>
      </w:r>
      <w:r w:rsidR="00FF3D7A">
        <w:rPr>
          <w:rFonts w:ascii="Trebuchet MS" w:eastAsia="Times New Roman" w:hAnsi="Trebuchet MS" w:cs="Arial"/>
          <w:bCs/>
          <w:color w:val="000000"/>
          <w:lang w:val="ro-RO"/>
        </w:rPr>
        <w:t>lor</w:t>
      </w:r>
      <w:r w:rsidRPr="00ED3FD0">
        <w:rPr>
          <w:rFonts w:ascii="Trebuchet MS" w:eastAsia="Times New Roman" w:hAnsi="Trebuchet MS" w:cs="Arial"/>
          <w:bCs/>
          <w:color w:val="000000"/>
          <w:lang w:val="ro-RO"/>
        </w:rPr>
        <w:t xml:space="preserve"> staționare pentru a-și acoperi emisiile.</w:t>
      </w:r>
    </w:p>
    <w:p w14:paraId="02CC3627" w14:textId="2AC29F90" w:rsidR="00CF4E76" w:rsidRDefault="00827FAD"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Până la data de 30 aprilie a fiecărui an, </w:t>
      </w:r>
      <w:r w:rsidR="00FF3D7A">
        <w:rPr>
          <w:rFonts w:ascii="Trebuchet MS" w:eastAsia="Times New Roman" w:hAnsi="Trebuchet MS" w:cs="Arial"/>
          <w:bCs/>
          <w:color w:val="000000"/>
          <w:lang w:val="ro-RO"/>
        </w:rPr>
        <w:t>operatorii</w:t>
      </w:r>
      <w:r w:rsidR="00E56AA0" w:rsidRPr="00CC18B8">
        <w:rPr>
          <w:rFonts w:ascii="Trebuchet MS" w:eastAsia="Times New Roman" w:hAnsi="Trebuchet MS" w:cs="Arial"/>
          <w:bCs/>
          <w:color w:val="000000"/>
          <w:lang w:val="ro-RO"/>
        </w:rPr>
        <w:t xml:space="preserve">, inclusiv operatorii </w:t>
      </w:r>
      <w:r w:rsidR="00FF3D7A">
        <w:rPr>
          <w:rFonts w:ascii="Trebuchet MS" w:eastAsia="Times New Roman" w:hAnsi="Trebuchet MS" w:cs="Arial"/>
          <w:bCs/>
          <w:color w:val="000000"/>
          <w:lang w:val="ro-RO"/>
        </w:rPr>
        <w:t>de aeronave</w:t>
      </w:r>
      <w:r w:rsidR="00FF3D7A"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 xml:space="preserve">au obligaţia de a returna </w:t>
      </w:r>
      <w:r w:rsidR="003C5C86">
        <w:rPr>
          <w:rFonts w:ascii="Trebuchet MS" w:eastAsia="Times New Roman" w:hAnsi="Trebuchet MS" w:cs="Arial"/>
          <w:bCs/>
          <w:color w:val="000000"/>
          <w:lang w:val="ro-RO"/>
        </w:rPr>
        <w:t>în Registrul Uni</w:t>
      </w:r>
      <w:r w:rsidR="00FF3D7A">
        <w:rPr>
          <w:rFonts w:ascii="Trebuchet MS" w:eastAsia="Times New Roman" w:hAnsi="Trebuchet MS" w:cs="Arial"/>
          <w:bCs/>
          <w:color w:val="000000"/>
          <w:lang w:val="ro-RO"/>
        </w:rPr>
        <w:t>c</w:t>
      </w:r>
      <w:r w:rsidR="000B405A">
        <w:rPr>
          <w:rFonts w:ascii="Trebuchet MS" w:eastAsia="Times New Roman" w:hAnsi="Trebuchet MS" w:cs="Arial"/>
          <w:bCs/>
          <w:color w:val="000000"/>
          <w:lang w:val="ro-RO"/>
        </w:rPr>
        <w:t xml:space="preserve"> </w:t>
      </w:r>
      <w:r w:rsidR="003C5C86">
        <w:rPr>
          <w:rFonts w:ascii="Trebuchet MS" w:eastAsia="Times New Roman" w:hAnsi="Trebuchet MS" w:cs="Arial"/>
          <w:bCs/>
          <w:color w:val="000000"/>
          <w:lang w:val="ro-RO"/>
        </w:rPr>
        <w:t>Europe</w:t>
      </w:r>
      <w:r w:rsidR="00FF3D7A">
        <w:rPr>
          <w:rFonts w:ascii="Trebuchet MS" w:eastAsia="Times New Roman" w:hAnsi="Trebuchet MS" w:cs="Arial"/>
          <w:bCs/>
          <w:color w:val="000000"/>
          <w:lang w:val="ro-RO"/>
        </w:rPr>
        <w:t>a</w:t>
      </w:r>
      <w:r w:rsidR="003C5C86">
        <w:rPr>
          <w:rFonts w:ascii="Trebuchet MS" w:eastAsia="Times New Roman" w:hAnsi="Trebuchet MS" w:cs="Arial"/>
          <w:bCs/>
          <w:color w:val="000000"/>
          <w:lang w:val="ro-RO"/>
        </w:rPr>
        <w:t xml:space="preserve">n </w:t>
      </w:r>
      <w:r w:rsidRPr="00CC18B8">
        <w:rPr>
          <w:rFonts w:ascii="Trebuchet MS" w:eastAsia="Times New Roman" w:hAnsi="Trebuchet MS" w:cs="Arial"/>
          <w:bCs/>
          <w:color w:val="000000"/>
          <w:lang w:val="ro-RO"/>
        </w:rPr>
        <w:t xml:space="preserve">un număr de certificate </w:t>
      </w:r>
      <w:r w:rsidR="00FF3D7A">
        <w:rPr>
          <w:rFonts w:ascii="Trebuchet MS" w:eastAsia="Times New Roman" w:hAnsi="Trebuchet MS" w:cs="Arial"/>
          <w:bCs/>
          <w:color w:val="000000"/>
          <w:lang w:val="ro-RO"/>
        </w:rPr>
        <w:t xml:space="preserve">de GES </w:t>
      </w:r>
      <w:r w:rsidRPr="00CC18B8">
        <w:rPr>
          <w:rFonts w:ascii="Trebuchet MS" w:eastAsia="Times New Roman" w:hAnsi="Trebuchet MS" w:cs="Arial"/>
          <w:bCs/>
          <w:color w:val="000000"/>
          <w:lang w:val="ro-RO"/>
        </w:rPr>
        <w:t xml:space="preserve">egal cu cantitatea totală de emisii generate de activităţile </w:t>
      </w:r>
      <w:r w:rsidR="00A51489" w:rsidRPr="00CC18B8">
        <w:rPr>
          <w:rFonts w:ascii="Trebuchet MS" w:eastAsia="Times New Roman" w:hAnsi="Trebuchet MS" w:cs="Arial"/>
          <w:bCs/>
          <w:color w:val="000000"/>
          <w:lang w:val="ro-RO"/>
        </w:rPr>
        <w:t>acestora</w:t>
      </w:r>
      <w:r w:rsidRPr="00CC18B8">
        <w:rPr>
          <w:rFonts w:ascii="Trebuchet MS" w:eastAsia="Times New Roman" w:hAnsi="Trebuchet MS" w:cs="Arial"/>
          <w:bCs/>
          <w:color w:val="000000"/>
          <w:lang w:val="ro-RO"/>
        </w:rPr>
        <w:t xml:space="preserve"> în anul calendaristic anterior</w:t>
      </w:r>
      <w:r w:rsidR="00A51489" w:rsidRPr="00CC18B8">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 În cazul în care </w:t>
      </w:r>
      <w:r w:rsidR="00FF3D7A">
        <w:rPr>
          <w:rFonts w:ascii="Trebuchet MS" w:eastAsia="Times New Roman" w:hAnsi="Trebuchet MS" w:cs="Arial"/>
          <w:bCs/>
          <w:color w:val="000000"/>
          <w:lang w:val="ro-RO"/>
        </w:rPr>
        <w:t>un operator</w:t>
      </w:r>
      <w:r w:rsidR="000B6AA3">
        <w:rPr>
          <w:rFonts w:ascii="Trebuchet MS" w:eastAsia="Times New Roman" w:hAnsi="Trebuchet MS" w:cs="Arial"/>
          <w:bCs/>
          <w:color w:val="000000"/>
          <w:lang w:val="ro-RO"/>
        </w:rPr>
        <w:t xml:space="preserve"> </w:t>
      </w:r>
      <w:r w:rsidR="00FF3D7A">
        <w:rPr>
          <w:rFonts w:ascii="Trebuchet MS" w:eastAsia="Times New Roman" w:hAnsi="Trebuchet MS" w:cs="Arial"/>
          <w:bCs/>
          <w:color w:val="000000"/>
          <w:lang w:val="ro-RO"/>
        </w:rPr>
        <w:t>de aeronave</w:t>
      </w:r>
      <w:r w:rsidRPr="00CC18B8">
        <w:rPr>
          <w:rFonts w:ascii="Trebuchet MS" w:eastAsia="Times New Roman" w:hAnsi="Trebuchet MS" w:cs="Arial"/>
          <w:bCs/>
          <w:color w:val="000000"/>
          <w:lang w:val="ro-RO"/>
        </w:rPr>
        <w:t xml:space="preserve"> reușește </w:t>
      </w:r>
      <w:r w:rsidR="000B6AA3" w:rsidRPr="00CC18B8">
        <w:rPr>
          <w:rFonts w:ascii="Trebuchet MS" w:eastAsia="Times New Roman" w:hAnsi="Trebuchet MS" w:cs="Arial"/>
          <w:bCs/>
          <w:color w:val="000000"/>
          <w:lang w:val="ro-RO"/>
        </w:rPr>
        <w:t>s</w:t>
      </w:r>
      <w:r w:rsidR="000B6AA3">
        <w:rPr>
          <w:rFonts w:ascii="Trebuchet MS" w:eastAsia="Times New Roman" w:hAnsi="Trebuchet MS" w:cs="Arial"/>
          <w:bCs/>
          <w:color w:val="000000"/>
          <w:lang w:val="ro-RO"/>
        </w:rPr>
        <w:t>ă</w:t>
      </w:r>
      <w:r w:rsidRPr="00CC18B8">
        <w:rPr>
          <w:rFonts w:ascii="Trebuchet MS" w:eastAsia="Times New Roman" w:hAnsi="Trebuchet MS" w:cs="Arial"/>
          <w:bCs/>
          <w:color w:val="000000"/>
          <w:lang w:val="ro-RO"/>
        </w:rPr>
        <w:t xml:space="preserve">-și reducă emisiile, </w:t>
      </w:r>
      <w:r w:rsidR="000B6AA3">
        <w:rPr>
          <w:rFonts w:ascii="Trebuchet MS" w:eastAsia="Times New Roman" w:hAnsi="Trebuchet MS" w:cs="Arial"/>
          <w:bCs/>
          <w:color w:val="000000"/>
          <w:lang w:val="ro-RO"/>
        </w:rPr>
        <w:t>fără însă a coborî sub limita de emisii totale anuale de 10 000 de tone CO</w:t>
      </w:r>
      <w:r w:rsidR="000B6AA3" w:rsidRPr="003D435E">
        <w:rPr>
          <w:rFonts w:ascii="Trebuchet MS" w:eastAsia="Times New Roman" w:hAnsi="Trebuchet MS" w:cs="Arial"/>
          <w:bCs/>
          <w:color w:val="000000"/>
          <w:vertAlign w:val="subscript"/>
          <w:lang w:val="ro-RO"/>
        </w:rPr>
        <w:t>2</w:t>
      </w:r>
      <w:r w:rsidR="000B6AA3">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 xml:space="preserve">poate </w:t>
      </w:r>
      <w:r w:rsidR="00012CD0" w:rsidRPr="00CC18B8">
        <w:rPr>
          <w:rFonts w:ascii="Trebuchet MS" w:eastAsia="Times New Roman" w:hAnsi="Trebuchet MS" w:cs="Arial"/>
          <w:bCs/>
          <w:color w:val="000000"/>
          <w:lang w:val="ro-RO"/>
        </w:rPr>
        <w:t>păstra</w:t>
      </w:r>
      <w:r w:rsidRPr="00CC18B8">
        <w:rPr>
          <w:rFonts w:ascii="Trebuchet MS" w:eastAsia="Times New Roman" w:hAnsi="Trebuchet MS" w:cs="Arial"/>
          <w:bCs/>
          <w:color w:val="000000"/>
          <w:lang w:val="ro-RO"/>
        </w:rPr>
        <w:t xml:space="preserve"> </w:t>
      </w:r>
      <w:r w:rsidR="00FF3D7A">
        <w:rPr>
          <w:rFonts w:ascii="Trebuchet MS" w:eastAsia="Times New Roman" w:hAnsi="Trebuchet MS" w:cs="Arial"/>
          <w:bCs/>
          <w:color w:val="000000"/>
          <w:lang w:val="ro-RO"/>
        </w:rPr>
        <w:t>certificatele de GES</w:t>
      </w:r>
      <w:r w:rsidR="00FF3D7A" w:rsidRPr="00CC18B8">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 xml:space="preserve">rămase </w:t>
      </w:r>
      <w:r w:rsidR="00012CD0" w:rsidRPr="00CC18B8">
        <w:rPr>
          <w:rFonts w:ascii="Trebuchet MS" w:eastAsia="Times New Roman" w:hAnsi="Trebuchet MS" w:cs="Arial"/>
          <w:bCs/>
          <w:color w:val="000000"/>
          <w:lang w:val="ro-RO"/>
        </w:rPr>
        <w:t xml:space="preserve">pentru a-și acoperi </w:t>
      </w:r>
      <w:r w:rsidR="00A51489" w:rsidRPr="00CC18B8">
        <w:rPr>
          <w:rFonts w:ascii="Trebuchet MS" w:eastAsia="Times New Roman" w:hAnsi="Trebuchet MS" w:cs="Arial"/>
          <w:bCs/>
          <w:color w:val="000000"/>
          <w:lang w:val="ro-RO"/>
        </w:rPr>
        <w:t xml:space="preserve">nevoile sale </w:t>
      </w:r>
      <w:r w:rsidR="00012CD0" w:rsidRPr="00CC18B8">
        <w:rPr>
          <w:rFonts w:ascii="Trebuchet MS" w:eastAsia="Times New Roman" w:hAnsi="Trebuchet MS" w:cs="Arial"/>
          <w:bCs/>
          <w:color w:val="000000"/>
          <w:lang w:val="ro-RO"/>
        </w:rPr>
        <w:t>viitoare</w:t>
      </w:r>
      <w:r w:rsidR="00FF7734" w:rsidRPr="00CC18B8">
        <w:rPr>
          <w:rFonts w:ascii="Trebuchet MS" w:eastAsia="Times New Roman" w:hAnsi="Trebuchet MS" w:cs="Arial"/>
          <w:bCs/>
          <w:color w:val="000000"/>
          <w:lang w:val="ro-RO"/>
        </w:rPr>
        <w:t>,</w:t>
      </w:r>
      <w:r w:rsidR="00A51489" w:rsidRPr="00CC18B8">
        <w:rPr>
          <w:rFonts w:ascii="Trebuchet MS" w:eastAsia="Times New Roman" w:hAnsi="Trebuchet MS" w:cs="Arial"/>
          <w:bCs/>
          <w:color w:val="000000"/>
          <w:lang w:val="ro-RO"/>
        </w:rPr>
        <w:t xml:space="preserve"> sau le poate vinde unei alte companii</w:t>
      </w:r>
      <w:r w:rsidR="00AA715F" w:rsidRPr="00CC18B8">
        <w:rPr>
          <w:rFonts w:ascii="Trebuchet MS" w:eastAsia="Times New Roman" w:hAnsi="Trebuchet MS" w:cs="Arial"/>
          <w:bCs/>
          <w:color w:val="000000"/>
          <w:lang w:val="ro-RO"/>
        </w:rPr>
        <w:t>.</w:t>
      </w:r>
      <w:r w:rsidR="00E56AA0" w:rsidRPr="00CC18B8">
        <w:rPr>
          <w:rFonts w:ascii="Trebuchet MS" w:eastAsia="Times New Roman" w:hAnsi="Trebuchet MS" w:cs="Arial"/>
          <w:bCs/>
          <w:color w:val="000000"/>
          <w:lang w:val="ro-RO"/>
        </w:rPr>
        <w:t xml:space="preserve"> Flexibilitatea în ceea ce privește tranzacționarea certificatelor asigură faptul că emisiile sunt reduse acolo unde costurile sunt mai reduse</w:t>
      </w:r>
      <w:r w:rsidR="003C5C86">
        <w:rPr>
          <w:rFonts w:ascii="Trebuchet MS" w:eastAsia="Times New Roman" w:hAnsi="Trebuchet MS" w:cs="Arial"/>
          <w:bCs/>
          <w:color w:val="000000"/>
          <w:lang w:val="ro-RO"/>
        </w:rPr>
        <w:t>,</w:t>
      </w:r>
      <w:r w:rsidR="00E56AA0" w:rsidRPr="00CC18B8">
        <w:rPr>
          <w:rFonts w:ascii="Trebuchet MS" w:eastAsia="Times New Roman" w:hAnsi="Trebuchet MS" w:cs="Arial"/>
          <w:bCs/>
          <w:color w:val="000000"/>
          <w:lang w:val="ro-RO"/>
        </w:rPr>
        <w:t xml:space="preserve"> dacă acest lucru se întâmplă. </w:t>
      </w:r>
      <w:r w:rsidR="003C5C86">
        <w:rPr>
          <w:rFonts w:ascii="Trebuchet MS" w:eastAsia="Times New Roman" w:hAnsi="Trebuchet MS" w:cs="Arial"/>
          <w:bCs/>
          <w:color w:val="000000"/>
          <w:lang w:val="ro-RO"/>
        </w:rPr>
        <w:t>Vo</w:t>
      </w:r>
      <w:r w:rsidR="00CC4489">
        <w:rPr>
          <w:rFonts w:ascii="Trebuchet MS" w:eastAsia="Times New Roman" w:hAnsi="Trebuchet MS" w:cs="Arial"/>
          <w:bCs/>
          <w:color w:val="000000"/>
          <w:lang w:val="ro-RO"/>
        </w:rPr>
        <w:t>lumul</w:t>
      </w:r>
      <w:r w:rsidR="00E56AA0" w:rsidRPr="00CC18B8">
        <w:rPr>
          <w:rFonts w:ascii="Trebuchet MS" w:eastAsia="Times New Roman" w:hAnsi="Trebuchet MS" w:cs="Arial"/>
          <w:bCs/>
          <w:color w:val="000000"/>
          <w:lang w:val="ro-RO"/>
        </w:rPr>
        <w:t xml:space="preserve"> de certificate </w:t>
      </w:r>
      <w:r w:rsidR="00FF3D7A">
        <w:rPr>
          <w:rFonts w:ascii="Trebuchet MS" w:eastAsia="Times New Roman" w:hAnsi="Trebuchet MS" w:cs="Arial"/>
          <w:bCs/>
          <w:color w:val="000000"/>
          <w:lang w:val="ro-RO"/>
        </w:rPr>
        <w:t xml:space="preserve">de GES </w:t>
      </w:r>
      <w:r w:rsidR="00CC4489">
        <w:rPr>
          <w:rFonts w:ascii="Trebuchet MS" w:eastAsia="Times New Roman" w:hAnsi="Trebuchet MS" w:cs="Arial"/>
          <w:bCs/>
          <w:color w:val="000000"/>
          <w:lang w:val="ro-RO"/>
        </w:rPr>
        <w:t>la nivel european s</w:t>
      </w:r>
      <w:r w:rsidR="00E56AA0" w:rsidRPr="00CC18B8">
        <w:rPr>
          <w:rFonts w:ascii="Trebuchet MS" w:eastAsia="Times New Roman" w:hAnsi="Trebuchet MS" w:cs="Arial"/>
          <w:bCs/>
          <w:color w:val="000000"/>
          <w:lang w:val="ro-RO"/>
        </w:rPr>
        <w:t xml:space="preserve">e reduce anual </w:t>
      </w:r>
      <w:r w:rsidR="00CC4489">
        <w:rPr>
          <w:rFonts w:ascii="Trebuchet MS" w:eastAsia="Times New Roman" w:hAnsi="Trebuchet MS" w:cs="Arial"/>
          <w:bCs/>
          <w:color w:val="000000"/>
          <w:lang w:val="ro-RO"/>
        </w:rPr>
        <w:t>prin aplicarea factorului linear de reducere de 1,74%</w:t>
      </w:r>
      <w:r w:rsidR="00FF3D7A">
        <w:rPr>
          <w:rFonts w:ascii="Trebuchet MS" w:eastAsia="Times New Roman" w:hAnsi="Trebuchet MS" w:cs="Arial"/>
          <w:bCs/>
          <w:color w:val="000000"/>
          <w:lang w:val="ro-RO"/>
        </w:rPr>
        <w:t xml:space="preserve"> (pentru perioada 2013-2020)</w:t>
      </w:r>
      <w:r w:rsidR="00CC4489">
        <w:rPr>
          <w:rFonts w:ascii="Trebuchet MS" w:eastAsia="Times New Roman" w:hAnsi="Trebuchet MS" w:cs="Arial"/>
          <w:bCs/>
          <w:color w:val="000000"/>
          <w:lang w:val="ro-RO"/>
        </w:rPr>
        <w:t xml:space="preserve">, </w:t>
      </w:r>
      <w:r w:rsidR="000B6AA3">
        <w:rPr>
          <w:rFonts w:ascii="Trebuchet MS" w:eastAsia="Times New Roman" w:hAnsi="Trebuchet MS" w:cs="Arial"/>
          <w:bCs/>
          <w:color w:val="000000"/>
          <w:lang w:val="ro-RO"/>
        </w:rPr>
        <w:t xml:space="preserve">respectiv de 2,2% pentru perioada 2021-2030, </w:t>
      </w:r>
      <w:r w:rsidR="00CC4489">
        <w:rPr>
          <w:rFonts w:ascii="Trebuchet MS" w:eastAsia="Times New Roman" w:hAnsi="Trebuchet MS" w:cs="Arial"/>
          <w:bCs/>
          <w:color w:val="000000"/>
          <w:lang w:val="ro-RO"/>
        </w:rPr>
        <w:t xml:space="preserve">această măsură conducând </w:t>
      </w:r>
      <w:r w:rsidR="00E56AA0" w:rsidRPr="00CC18B8">
        <w:rPr>
          <w:rFonts w:ascii="Trebuchet MS" w:eastAsia="Times New Roman" w:hAnsi="Trebuchet MS" w:cs="Arial"/>
          <w:bCs/>
          <w:color w:val="000000"/>
          <w:lang w:val="ro-RO"/>
        </w:rPr>
        <w:t xml:space="preserve">astfel </w:t>
      </w:r>
      <w:r w:rsidR="00CC4489">
        <w:rPr>
          <w:rFonts w:ascii="Trebuchet MS" w:eastAsia="Times New Roman" w:hAnsi="Trebuchet MS" w:cs="Arial"/>
          <w:bCs/>
          <w:color w:val="000000"/>
          <w:lang w:val="ro-RO"/>
        </w:rPr>
        <w:t>la reducerea</w:t>
      </w:r>
      <w:r w:rsidR="00CF4E76">
        <w:rPr>
          <w:rFonts w:ascii="Trebuchet MS" w:eastAsia="Times New Roman" w:hAnsi="Trebuchet MS" w:cs="Arial"/>
          <w:bCs/>
          <w:color w:val="000000"/>
          <w:lang w:val="ro-RO"/>
        </w:rPr>
        <w:t xml:space="preserve"> de </w:t>
      </w:r>
      <w:r w:rsidR="00CC4489">
        <w:rPr>
          <w:rFonts w:ascii="Trebuchet MS" w:eastAsia="Times New Roman" w:hAnsi="Trebuchet MS" w:cs="Arial"/>
          <w:bCs/>
          <w:color w:val="000000"/>
          <w:lang w:val="ro-RO"/>
        </w:rPr>
        <w:t>emisii de GES</w:t>
      </w:r>
      <w:r w:rsidR="00CF4E76">
        <w:rPr>
          <w:rFonts w:ascii="Trebuchet MS" w:eastAsia="Times New Roman" w:hAnsi="Trebuchet MS" w:cs="Arial"/>
          <w:bCs/>
          <w:color w:val="000000"/>
          <w:lang w:val="ro-RO"/>
        </w:rPr>
        <w:t>.</w:t>
      </w:r>
    </w:p>
    <w:p w14:paraId="6F461E7A" w14:textId="602D97DE" w:rsidR="003679BE" w:rsidRDefault="00AA715F"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În </w:t>
      </w:r>
      <w:r w:rsidR="003679BE" w:rsidRPr="00CC18B8">
        <w:rPr>
          <w:rFonts w:ascii="Trebuchet MS" w:eastAsia="Times New Roman" w:hAnsi="Trebuchet MS" w:cs="Arial"/>
          <w:bCs/>
          <w:color w:val="000000"/>
          <w:lang w:val="ro-RO"/>
        </w:rPr>
        <w:t xml:space="preserve">ceea ce privește aviația civilă, </w:t>
      </w:r>
      <w:r w:rsidRPr="00CC18B8">
        <w:rPr>
          <w:rFonts w:ascii="Trebuchet MS" w:eastAsia="Times New Roman" w:hAnsi="Trebuchet MS" w:cs="Arial"/>
          <w:bCs/>
          <w:color w:val="000000"/>
          <w:lang w:val="ro-RO"/>
        </w:rPr>
        <w:t xml:space="preserve">legislația privind introducerea </w:t>
      </w:r>
      <w:r w:rsidR="0076410A">
        <w:rPr>
          <w:rFonts w:ascii="Trebuchet MS" w:eastAsia="Times New Roman" w:hAnsi="Trebuchet MS" w:cs="Arial"/>
          <w:bCs/>
          <w:color w:val="000000"/>
          <w:lang w:val="ro-RO"/>
        </w:rPr>
        <w:t xml:space="preserve">activităților de </w:t>
      </w:r>
      <w:r w:rsidRPr="00CC18B8">
        <w:rPr>
          <w:rFonts w:ascii="Trebuchet MS" w:eastAsia="Times New Roman" w:hAnsi="Trebuchet MS" w:cs="Arial"/>
          <w:bCs/>
          <w:color w:val="000000"/>
          <w:lang w:val="ro-RO"/>
        </w:rPr>
        <w:t xml:space="preserve">aviație în </w:t>
      </w:r>
      <w:r w:rsidR="00F76EFE" w:rsidRPr="00CC18B8">
        <w:rPr>
          <w:rFonts w:ascii="Trebuchet MS" w:eastAsia="Times New Roman" w:hAnsi="Trebuchet MS" w:cs="Arial"/>
          <w:bCs/>
          <w:color w:val="000000"/>
          <w:lang w:val="ro-RO"/>
        </w:rPr>
        <w:t xml:space="preserve">Schema </w:t>
      </w:r>
      <w:r w:rsidRPr="00CC18B8">
        <w:rPr>
          <w:rFonts w:ascii="Trebuchet MS" w:eastAsia="Times New Roman" w:hAnsi="Trebuchet MS" w:cs="Arial"/>
          <w:bCs/>
          <w:color w:val="000000"/>
          <w:lang w:val="ro-RO"/>
        </w:rPr>
        <w:t>European</w:t>
      </w:r>
      <w:r w:rsidR="00F76EFE" w:rsidRPr="00CC18B8">
        <w:rPr>
          <w:rFonts w:ascii="Trebuchet MS" w:eastAsia="Times New Roman" w:hAnsi="Trebuchet MS" w:cs="Arial"/>
          <w:bCs/>
          <w:color w:val="000000"/>
          <w:lang w:val="ro-RO"/>
        </w:rPr>
        <w:t>ă</w:t>
      </w:r>
      <w:r w:rsidRPr="00CC18B8">
        <w:rPr>
          <w:rFonts w:ascii="Trebuchet MS" w:eastAsia="Times New Roman" w:hAnsi="Trebuchet MS" w:cs="Arial"/>
          <w:bCs/>
          <w:color w:val="000000"/>
          <w:lang w:val="ro-RO"/>
        </w:rPr>
        <w:t xml:space="preserve"> de Tranzacționare a certificatelor de emisii de gaze cu efect de seră (</w:t>
      </w:r>
      <w:r w:rsidR="0076410A">
        <w:rPr>
          <w:rFonts w:ascii="Trebuchet MS" w:eastAsia="Times New Roman" w:hAnsi="Trebuchet MS" w:cs="Arial"/>
          <w:bCs/>
          <w:color w:val="000000"/>
          <w:lang w:val="ro-RO"/>
        </w:rPr>
        <w:t xml:space="preserve">schema </w:t>
      </w:r>
      <w:r w:rsidRPr="00CC18B8">
        <w:rPr>
          <w:rFonts w:ascii="Trebuchet MS" w:eastAsia="Times New Roman" w:hAnsi="Trebuchet MS" w:cs="Arial"/>
          <w:bCs/>
          <w:color w:val="000000"/>
          <w:lang w:val="ro-RO"/>
        </w:rPr>
        <w:t>EU-ETS)</w:t>
      </w:r>
      <w:r w:rsidR="003679BE" w:rsidRPr="00CC18B8">
        <w:rPr>
          <w:rFonts w:ascii="Trebuchet MS" w:eastAsia="Times New Roman" w:hAnsi="Trebuchet MS" w:cs="Arial"/>
          <w:bCs/>
          <w:color w:val="000000"/>
          <w:lang w:val="ro-RO"/>
        </w:rPr>
        <w:t xml:space="preserve"> a fost adoptată în anul 2008 de Parlamentul European și de Consiliu</w:t>
      </w:r>
      <w:r w:rsidR="00ED3FD0">
        <w:rPr>
          <w:rFonts w:ascii="Trebuchet MS" w:eastAsia="Times New Roman" w:hAnsi="Trebuchet MS" w:cs="Arial"/>
          <w:bCs/>
          <w:color w:val="000000"/>
          <w:vertAlign w:val="superscript"/>
          <w:lang w:val="ro-RO"/>
        </w:rPr>
        <w:t>1</w:t>
      </w:r>
      <w:r w:rsidR="00747E24">
        <w:rPr>
          <w:rFonts w:ascii="Trebuchet MS" w:eastAsia="Times New Roman" w:hAnsi="Trebuchet MS" w:cs="Arial"/>
          <w:bCs/>
          <w:color w:val="000000"/>
          <w:vertAlign w:val="superscript"/>
          <w:lang w:val="ro-RO"/>
        </w:rPr>
        <w:t>8</w:t>
      </w:r>
      <w:r w:rsidRPr="00CC18B8">
        <w:rPr>
          <w:rFonts w:ascii="Trebuchet MS" w:eastAsia="Times New Roman" w:hAnsi="Trebuchet MS" w:cs="Arial"/>
          <w:bCs/>
          <w:color w:val="000000"/>
          <w:lang w:val="ro-RO"/>
        </w:rPr>
        <w:t>.</w:t>
      </w:r>
    </w:p>
    <w:p w14:paraId="700C23E2" w14:textId="502811B0" w:rsidR="00CC4489" w:rsidRDefault="00493988" w:rsidP="0049398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Propunerea din 2006 de a include </w:t>
      </w:r>
      <w:r w:rsidR="0076410A">
        <w:rPr>
          <w:rFonts w:ascii="Trebuchet MS" w:eastAsia="Times New Roman" w:hAnsi="Trebuchet MS" w:cs="Arial"/>
          <w:bCs/>
          <w:color w:val="000000"/>
          <w:lang w:val="ro-RO"/>
        </w:rPr>
        <w:t xml:space="preserve">activitățile de </w:t>
      </w:r>
      <w:r w:rsidRPr="00CC18B8">
        <w:rPr>
          <w:rFonts w:ascii="Trebuchet MS" w:eastAsia="Times New Roman" w:hAnsi="Trebuchet MS" w:cs="Arial"/>
          <w:bCs/>
          <w:color w:val="000000"/>
          <w:lang w:val="ro-RO"/>
        </w:rPr>
        <w:t>aviați</w:t>
      </w:r>
      <w:r w:rsidR="0076410A">
        <w:rPr>
          <w:rFonts w:ascii="Trebuchet MS" w:eastAsia="Times New Roman" w:hAnsi="Trebuchet MS" w:cs="Arial"/>
          <w:bCs/>
          <w:color w:val="000000"/>
          <w:lang w:val="ro-RO"/>
        </w:rPr>
        <w:t>e</w:t>
      </w:r>
      <w:r w:rsidRPr="00CC18B8">
        <w:rPr>
          <w:rFonts w:ascii="Trebuchet MS" w:eastAsia="Times New Roman" w:hAnsi="Trebuchet MS" w:cs="Arial"/>
          <w:bCs/>
          <w:color w:val="000000"/>
          <w:lang w:val="ro-RO"/>
        </w:rPr>
        <w:t xml:space="preserve"> în EU ETS a fost însoțită de o evaluare detaliată a impactului său asupra mediului</w:t>
      </w:r>
      <w:r w:rsidR="00747E24" w:rsidRPr="00747E24">
        <w:rPr>
          <w:rFonts w:ascii="Trebuchet MS" w:eastAsia="Times New Roman" w:hAnsi="Trebuchet MS" w:cs="Arial"/>
          <w:bCs/>
          <w:color w:val="000000"/>
          <w:vertAlign w:val="superscript"/>
          <w:lang w:val="ro-RO"/>
        </w:rPr>
        <w:t>19</w:t>
      </w:r>
      <w:r w:rsidRPr="00CC18B8">
        <w:rPr>
          <w:rFonts w:ascii="Trebuchet MS" w:eastAsia="Times New Roman" w:hAnsi="Trebuchet MS" w:cs="Arial"/>
          <w:bCs/>
          <w:color w:val="000000"/>
          <w:lang w:val="ro-RO"/>
        </w:rPr>
        <w:t>.</w:t>
      </w:r>
      <w:r w:rsidRPr="00CC18B8">
        <w:rPr>
          <w:rFonts w:ascii="Trebuchet MS" w:hAnsi="Trebuchet MS"/>
          <w:lang w:val="ro-RO"/>
        </w:rPr>
        <w:t xml:space="preserve"> </w:t>
      </w:r>
      <w:r w:rsidRPr="00CC18B8">
        <w:rPr>
          <w:rFonts w:ascii="Trebuchet MS" w:eastAsia="Times New Roman" w:hAnsi="Trebuchet MS" w:cs="Arial"/>
          <w:bCs/>
          <w:color w:val="000000"/>
          <w:lang w:val="ro-RO"/>
        </w:rPr>
        <w:t>După o</w:t>
      </w:r>
      <w:r w:rsidR="00B05663">
        <w:rPr>
          <w:rFonts w:ascii="Trebuchet MS" w:eastAsia="Times New Roman" w:hAnsi="Trebuchet MS" w:cs="Arial"/>
          <w:bCs/>
          <w:color w:val="000000"/>
          <w:lang w:val="ro-RO"/>
        </w:rPr>
        <w:t xml:space="preserve"> </w:t>
      </w:r>
      <w:r w:rsidRPr="00CC18B8">
        <w:rPr>
          <w:rFonts w:ascii="Trebuchet MS" w:eastAsia="Times New Roman" w:hAnsi="Trebuchet MS" w:cs="Arial"/>
          <w:bCs/>
          <w:color w:val="000000"/>
          <w:lang w:val="ro-RO"/>
        </w:rPr>
        <w:t>atentă analiză a diferitelor opțiuni, s-a ajuns la concluzia că schema EU-ETS a fost opțiunea cea mai rentabilă și eficientă pentru combaterea emisiilor din aviație.</w:t>
      </w:r>
    </w:p>
    <w:p w14:paraId="1CC985B9" w14:textId="77777777" w:rsidR="00CC4489" w:rsidRPr="00493988" w:rsidRDefault="00493988" w:rsidP="00CC4489">
      <w:pPr>
        <w:spacing w:after="0" w:line="240" w:lineRule="auto"/>
        <w:jc w:val="both"/>
        <w:rPr>
          <w:rFonts w:ascii="Trebuchet MS" w:eastAsia="Times New Roman" w:hAnsi="Trebuchet MS" w:cs="Arial"/>
          <w:bCs/>
          <w:color w:val="000000"/>
          <w:sz w:val="16"/>
          <w:szCs w:val="16"/>
          <w:lang w:val="ro-RO"/>
        </w:rPr>
      </w:pPr>
      <w:r w:rsidRPr="00CC18B8">
        <w:rPr>
          <w:rFonts w:ascii="Trebuchet MS" w:eastAsia="Times New Roman" w:hAnsi="Trebuchet MS" w:cs="Arial"/>
          <w:bCs/>
          <w:color w:val="000000"/>
          <w:lang w:val="ro-RO"/>
        </w:rPr>
        <w:t xml:space="preserve"> </w:t>
      </w:r>
    </w:p>
    <w:p w14:paraId="7A1BBDFB" w14:textId="6ED7FA6A" w:rsidR="00493988" w:rsidRDefault="00493988" w:rsidP="0049398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 xml:space="preserve">În luna octombrie 2013, Adunarea Generală a Organizației Aviației Civile Internaționale (OACI) a decis să dezvolte </w:t>
      </w:r>
      <w:r w:rsidR="00CC4489">
        <w:rPr>
          <w:rFonts w:ascii="Trebuchet MS" w:eastAsia="Times New Roman" w:hAnsi="Trebuchet MS" w:cs="Arial"/>
          <w:bCs/>
          <w:color w:val="000000"/>
          <w:lang w:val="ro-RO"/>
        </w:rPr>
        <w:t xml:space="preserve">o măsură </w:t>
      </w:r>
      <w:r w:rsidRPr="00CC18B8">
        <w:rPr>
          <w:rFonts w:ascii="Trebuchet MS" w:eastAsia="Times New Roman" w:hAnsi="Trebuchet MS" w:cs="Arial"/>
          <w:bCs/>
          <w:color w:val="000000"/>
          <w:lang w:val="ro-RO"/>
        </w:rPr>
        <w:t>global</w:t>
      </w:r>
      <w:r w:rsidR="00CC4489">
        <w:rPr>
          <w:rFonts w:ascii="Trebuchet MS" w:eastAsia="Times New Roman" w:hAnsi="Trebuchet MS" w:cs="Arial"/>
          <w:bCs/>
          <w:color w:val="000000"/>
          <w:lang w:val="ro-RO"/>
        </w:rPr>
        <w:t>ă</w:t>
      </w:r>
      <w:r w:rsidRPr="00CC18B8">
        <w:rPr>
          <w:rFonts w:ascii="Trebuchet MS" w:eastAsia="Times New Roman" w:hAnsi="Trebuchet MS" w:cs="Arial"/>
          <w:bCs/>
          <w:color w:val="000000"/>
          <w:lang w:val="ro-RO"/>
        </w:rPr>
        <w:t xml:space="preserve"> bazat</w:t>
      </w:r>
      <w:r w:rsidR="00CC4489">
        <w:rPr>
          <w:rFonts w:ascii="Trebuchet MS" w:eastAsia="Times New Roman" w:hAnsi="Trebuchet MS" w:cs="Arial"/>
          <w:bCs/>
          <w:color w:val="000000"/>
          <w:lang w:val="ro-RO"/>
        </w:rPr>
        <w:t>ă</w:t>
      </w:r>
      <w:r w:rsidRPr="00CC18B8">
        <w:rPr>
          <w:rFonts w:ascii="Trebuchet MS" w:eastAsia="Times New Roman" w:hAnsi="Trebuchet MS" w:cs="Arial"/>
          <w:bCs/>
          <w:color w:val="000000"/>
          <w:lang w:val="ro-RO"/>
        </w:rPr>
        <w:t xml:space="preserve"> pe piață (</w:t>
      </w:r>
      <w:r w:rsidR="00CC4489">
        <w:rPr>
          <w:rFonts w:ascii="Trebuchet MS" w:eastAsia="Times New Roman" w:hAnsi="Trebuchet MS" w:cs="Arial"/>
          <w:bCs/>
          <w:color w:val="000000"/>
          <w:lang w:val="ro-RO"/>
        </w:rPr>
        <w:t xml:space="preserve">Global </w:t>
      </w:r>
      <w:r w:rsidRPr="00CC18B8">
        <w:rPr>
          <w:rFonts w:ascii="Trebuchet MS" w:eastAsia="Times New Roman" w:hAnsi="Trebuchet MS" w:cs="Arial"/>
          <w:bCs/>
          <w:color w:val="000000"/>
          <w:lang w:val="ro-RO"/>
        </w:rPr>
        <w:t>Market Base Meassure) pentru emisiile din sectorul aviației internaționale.</w:t>
      </w:r>
      <w:r w:rsidR="00F678F7">
        <w:rPr>
          <w:rFonts w:ascii="Trebuchet MS" w:eastAsia="Times New Roman" w:hAnsi="Trebuchet MS" w:cs="Arial"/>
          <w:bCs/>
          <w:color w:val="000000"/>
          <w:lang w:val="ro-RO"/>
        </w:rPr>
        <w:t xml:space="preserve"> </w:t>
      </w:r>
      <w:r w:rsidR="00F678F7" w:rsidRPr="00F678F7">
        <w:rPr>
          <w:rFonts w:ascii="Trebuchet MS" w:eastAsia="Times New Roman" w:hAnsi="Trebuchet MS" w:cs="Arial"/>
          <w:bCs/>
          <w:color w:val="000000"/>
          <w:lang w:val="ro-RO"/>
        </w:rPr>
        <w:t xml:space="preserve">În urma acestui acord, UE a decis să limiteze domeniul de aplicare al EU ETS la zborurile între aeroporturile situate în Spațiul Economic European (SEE) pentru perioada 2013-2016 (Regulamentul 421/2014) și să efectueze o nouă revizuire </w:t>
      </w:r>
      <w:r w:rsidR="00F678F7" w:rsidRPr="007905AC">
        <w:rPr>
          <w:rFonts w:ascii="Trebuchet MS" w:eastAsia="Times New Roman" w:hAnsi="Trebuchet MS" w:cs="Arial"/>
          <w:bCs/>
          <w:lang w:val="ro-RO"/>
        </w:rPr>
        <w:t xml:space="preserve">pe baza </w:t>
      </w:r>
      <w:r w:rsidR="00F678F7" w:rsidRPr="00F678F7">
        <w:rPr>
          <w:rFonts w:ascii="Trebuchet MS" w:eastAsia="Times New Roman" w:hAnsi="Trebuchet MS" w:cs="Arial"/>
          <w:bCs/>
          <w:color w:val="000000"/>
          <w:lang w:val="ro-RO"/>
        </w:rPr>
        <w:t xml:space="preserve">rezultatelor Adunării OACI din </w:t>
      </w:r>
      <w:r w:rsidR="00F678F7">
        <w:rPr>
          <w:rFonts w:ascii="Trebuchet MS" w:eastAsia="Times New Roman" w:hAnsi="Trebuchet MS" w:cs="Arial"/>
          <w:bCs/>
          <w:color w:val="000000"/>
          <w:lang w:val="ro-RO"/>
        </w:rPr>
        <w:t xml:space="preserve">anul </w:t>
      </w:r>
      <w:r w:rsidR="00F678F7" w:rsidRPr="00F678F7">
        <w:rPr>
          <w:rFonts w:ascii="Trebuchet MS" w:eastAsia="Times New Roman" w:hAnsi="Trebuchet MS" w:cs="Arial"/>
          <w:bCs/>
          <w:color w:val="000000"/>
          <w:lang w:val="ro-RO"/>
        </w:rPr>
        <w:t>2016.</w:t>
      </w:r>
      <w:r w:rsidR="00647885">
        <w:rPr>
          <w:rFonts w:ascii="Trebuchet MS" w:eastAsia="Times New Roman" w:hAnsi="Trebuchet MS" w:cs="Arial"/>
          <w:bCs/>
          <w:color w:val="000000"/>
          <w:lang w:val="ro-RO"/>
        </w:rPr>
        <w:t xml:space="preserve"> </w:t>
      </w:r>
    </w:p>
    <w:p w14:paraId="5A5155FD" w14:textId="77777777" w:rsidR="00747E24" w:rsidRDefault="00747E24" w:rsidP="00493988">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noProof/>
          <w:color w:val="000000"/>
        </w:rPr>
        <mc:AlternateContent>
          <mc:Choice Requires="wps">
            <w:drawing>
              <wp:anchor distT="0" distB="0" distL="114300" distR="114300" simplePos="0" relativeHeight="251766784" behindDoc="0" locked="0" layoutInCell="1" allowOverlap="1" wp14:anchorId="4227548D" wp14:editId="79E37355">
                <wp:simplePos x="0" y="0"/>
                <wp:positionH relativeFrom="column">
                  <wp:posOffset>-38100</wp:posOffset>
                </wp:positionH>
                <wp:positionV relativeFrom="paragraph">
                  <wp:posOffset>255270</wp:posOffset>
                </wp:positionV>
                <wp:extent cx="1562100" cy="9525"/>
                <wp:effectExtent l="0" t="0" r="19050" b="28575"/>
                <wp:wrapNone/>
                <wp:docPr id="55" name="Straight Connector 55"/>
                <wp:cNvGraphicFramePr/>
                <a:graphic xmlns:a="http://schemas.openxmlformats.org/drawingml/2006/main">
                  <a:graphicData uri="http://schemas.microsoft.com/office/word/2010/wordprocessingShape">
                    <wps:wsp>
                      <wps:cNvCnPr/>
                      <wps:spPr>
                        <a:xfrm>
                          <a:off x="0" y="0"/>
                          <a:ext cx="1562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323ACFA" id="Straight Connector 55"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3pt,20.1pt" to="120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" strokecolor="black [3213]"/>
            </w:pict>
          </mc:Fallback>
        </mc:AlternateContent>
      </w:r>
    </w:p>
    <w:p w14:paraId="7D5CA891" w14:textId="77777777" w:rsidR="00747E24" w:rsidRPr="00F678F7" w:rsidRDefault="00747E24" w:rsidP="00747E24">
      <w:pPr>
        <w:spacing w:after="120"/>
        <w:jc w:val="both"/>
        <w:rPr>
          <w:rFonts w:ascii="Trebuchet MS" w:eastAsia="Times New Roman" w:hAnsi="Trebuchet MS" w:cs="Arial"/>
          <w:bCs/>
          <w:color w:val="000000"/>
          <w:sz w:val="16"/>
          <w:szCs w:val="16"/>
          <w:lang w:val="ro-RO"/>
        </w:rPr>
      </w:pPr>
      <w:r>
        <w:rPr>
          <w:rFonts w:ascii="Trebuchet MS" w:eastAsia="Times New Roman" w:hAnsi="Trebuchet MS" w:cs="Arial"/>
          <w:bCs/>
          <w:color w:val="000000"/>
          <w:vertAlign w:val="superscript"/>
          <w:lang w:val="ro-RO"/>
        </w:rPr>
        <w:t xml:space="preserve">18 </w:t>
      </w:r>
      <w:r w:rsidRPr="006023DD">
        <w:rPr>
          <w:rFonts w:ascii="Trebuchet MS" w:hAnsi="Trebuchet MS"/>
          <w:sz w:val="16"/>
          <w:szCs w:val="16"/>
          <w:lang w:val="fr-FR"/>
        </w:rPr>
        <w:t>DIRECTIVA 2008/101/CE A PARLAMENTULUI EUROPEAN ȘI A CONSILIULUI din 19 noiembrie 2008 de modificare a Directivei 2003/87/CE pentru a include activitățile de aviație în sistemul de comercializare a cotelor de emisie de gaze cu efect de seră în cadrul Comunității</w:t>
      </w:r>
    </w:p>
    <w:p w14:paraId="66BBC4D3" w14:textId="77777777" w:rsidR="00747E24" w:rsidRDefault="00747E24" w:rsidP="00747E24">
      <w:pPr>
        <w:spacing w:after="120" w:line="240" w:lineRule="auto"/>
        <w:jc w:val="both"/>
        <w:rPr>
          <w:rStyle w:val="Hyperlink"/>
          <w:rFonts w:ascii="Trebuchet MS" w:eastAsia="Times New Roman" w:hAnsi="Trebuchet MS" w:cs="Arial"/>
          <w:bCs/>
          <w:sz w:val="18"/>
          <w:szCs w:val="18"/>
          <w:lang w:val="ro-RO"/>
        </w:rPr>
      </w:pPr>
      <w:r w:rsidRPr="00747E24">
        <w:rPr>
          <w:rFonts w:ascii="Trebuchet MS" w:eastAsia="Times New Roman" w:hAnsi="Trebuchet MS" w:cs="Arial"/>
          <w:bCs/>
          <w:color w:val="000000"/>
          <w:sz w:val="18"/>
          <w:szCs w:val="18"/>
          <w:vertAlign w:val="superscript"/>
          <w:lang w:val="ro-RO"/>
        </w:rPr>
        <w:t>19</w:t>
      </w:r>
      <w:r w:rsidRPr="008D184C">
        <w:rPr>
          <w:rFonts w:ascii="Trebuchet MS" w:eastAsia="Times New Roman" w:hAnsi="Trebuchet MS" w:cs="Arial"/>
          <w:bCs/>
          <w:color w:val="000000"/>
          <w:sz w:val="18"/>
          <w:szCs w:val="18"/>
          <w:lang w:val="ro-RO"/>
        </w:rPr>
        <w:t xml:space="preserve">  </w:t>
      </w:r>
      <w:hyperlink r:id="rId32" w:history="1">
        <w:r w:rsidRPr="009B05EB">
          <w:rPr>
            <w:rStyle w:val="Hyperlink"/>
            <w:rFonts w:ascii="Trebuchet MS" w:eastAsia="Times New Roman" w:hAnsi="Trebuchet MS" w:cs="Arial"/>
            <w:bCs/>
            <w:sz w:val="18"/>
            <w:szCs w:val="18"/>
            <w:lang w:val="ro-RO"/>
          </w:rPr>
          <w:t>http://ec.europa.eu/clima/policies/transport/aviation/documentation_en.htm</w:t>
        </w:r>
      </w:hyperlink>
    </w:p>
    <w:p w14:paraId="4C7AC01F" w14:textId="77777777" w:rsidR="00747E24" w:rsidRDefault="00747E24" w:rsidP="0083492E">
      <w:pPr>
        <w:spacing w:after="80" w:line="360" w:lineRule="auto"/>
        <w:jc w:val="both"/>
        <w:rPr>
          <w:rFonts w:ascii="Trebuchet MS" w:eastAsia="Times New Roman" w:hAnsi="Trebuchet MS" w:cs="Arial"/>
          <w:bCs/>
          <w:color w:val="000000"/>
          <w:lang w:val="ro-RO"/>
        </w:rPr>
      </w:pPr>
      <w:r w:rsidRPr="00647885">
        <w:rPr>
          <w:rFonts w:ascii="Trebuchet MS" w:eastAsia="Times New Roman" w:hAnsi="Trebuchet MS" w:cs="Arial"/>
          <w:bCs/>
          <w:color w:val="000000"/>
          <w:lang w:val="ro-RO"/>
        </w:rPr>
        <w:lastRenderedPageBreak/>
        <w:t>Limitarea temporară se aplică pentru perioada 2013-2016, datorită aprobării, în aprilie 2013 a Deciziei "Stop the Clock"</w:t>
      </w:r>
      <w:r>
        <w:rPr>
          <w:rFonts w:ascii="Trebuchet MS" w:eastAsia="Times New Roman" w:hAnsi="Trebuchet MS" w:cs="Arial"/>
          <w:bCs/>
          <w:color w:val="000000"/>
          <w:vertAlign w:val="superscript"/>
          <w:lang w:val="ro-RO"/>
        </w:rPr>
        <w:t>20</w:t>
      </w:r>
      <w:r w:rsidRPr="00647885">
        <w:rPr>
          <w:rFonts w:ascii="Trebuchet MS" w:eastAsia="Times New Roman" w:hAnsi="Trebuchet MS" w:cs="Arial"/>
          <w:bCs/>
          <w:color w:val="000000"/>
          <w:lang w:val="ro-RO"/>
        </w:rPr>
        <w:t xml:space="preserve"> pentru promovarea progresului acțiunii de la nivel mondial a Adunării Generale OACI 2013.</w:t>
      </w:r>
    </w:p>
    <w:p w14:paraId="3F9F588E" w14:textId="2C3B7850" w:rsidR="0004651E" w:rsidRDefault="00647885" w:rsidP="0083492E">
      <w:pPr>
        <w:spacing w:after="80" w:line="360" w:lineRule="auto"/>
        <w:jc w:val="both"/>
        <w:rPr>
          <w:rFonts w:ascii="Trebuchet MS" w:eastAsia="Times New Roman" w:hAnsi="Trebuchet MS" w:cs="Arial"/>
          <w:bCs/>
          <w:color w:val="000000"/>
          <w:lang w:val="ro-RO"/>
        </w:rPr>
      </w:pPr>
      <w:r w:rsidRPr="00647885">
        <w:rPr>
          <w:rFonts w:ascii="Trebuchet MS" w:eastAsia="Times New Roman" w:hAnsi="Trebuchet MS" w:cs="Arial"/>
          <w:bCs/>
          <w:color w:val="000000"/>
          <w:lang w:val="ro-RO"/>
        </w:rPr>
        <w:t xml:space="preserve">Comisia Europeană a evaluat rezultatul celei de-a 39-a </w:t>
      </w:r>
      <w:r>
        <w:rPr>
          <w:rFonts w:ascii="Trebuchet MS" w:eastAsia="Times New Roman" w:hAnsi="Trebuchet MS" w:cs="Arial"/>
          <w:bCs/>
          <w:color w:val="000000"/>
          <w:lang w:val="ro-RO"/>
        </w:rPr>
        <w:t xml:space="preserve">Reuniune a </w:t>
      </w:r>
      <w:r w:rsidRPr="00647885">
        <w:rPr>
          <w:rFonts w:ascii="Trebuchet MS" w:eastAsia="Times New Roman" w:hAnsi="Trebuchet MS" w:cs="Arial"/>
          <w:bCs/>
          <w:color w:val="000000"/>
          <w:lang w:val="ro-RO"/>
        </w:rPr>
        <w:t>Adun</w:t>
      </w:r>
      <w:r>
        <w:rPr>
          <w:rFonts w:ascii="Trebuchet MS" w:eastAsia="Times New Roman" w:hAnsi="Trebuchet MS" w:cs="Arial"/>
          <w:bCs/>
          <w:color w:val="000000"/>
          <w:lang w:val="ro-RO"/>
        </w:rPr>
        <w:t>ării</w:t>
      </w:r>
      <w:r w:rsidRPr="00647885">
        <w:rPr>
          <w:rFonts w:ascii="Trebuchet MS" w:eastAsia="Times New Roman" w:hAnsi="Trebuchet MS" w:cs="Arial"/>
          <w:bCs/>
          <w:color w:val="000000"/>
          <w:lang w:val="ro-RO"/>
        </w:rPr>
        <w:t xml:space="preserve"> OACI și, în acest sens, a făcut o nouă propunere legislativă privind domeniul de aplicare al </w:t>
      </w:r>
      <w:r>
        <w:rPr>
          <w:rFonts w:ascii="Trebuchet MS" w:eastAsia="Times New Roman" w:hAnsi="Trebuchet MS" w:cs="Arial"/>
          <w:bCs/>
          <w:color w:val="000000"/>
          <w:lang w:val="ro-RO"/>
        </w:rPr>
        <w:t xml:space="preserve">schemei </w:t>
      </w:r>
      <w:r w:rsidRPr="00647885">
        <w:rPr>
          <w:rFonts w:ascii="Trebuchet MS" w:eastAsia="Times New Roman" w:hAnsi="Trebuchet MS" w:cs="Arial"/>
          <w:bCs/>
          <w:color w:val="000000"/>
          <w:lang w:val="ro-RO"/>
        </w:rPr>
        <w:t>EU ETS</w:t>
      </w:r>
      <w:r>
        <w:rPr>
          <w:rFonts w:ascii="Trebuchet MS" w:eastAsia="Times New Roman" w:hAnsi="Trebuchet MS" w:cs="Arial"/>
          <w:bCs/>
          <w:color w:val="000000"/>
          <w:lang w:val="ro-RO"/>
        </w:rPr>
        <w:t>.</w:t>
      </w:r>
      <w:r w:rsidRPr="006023DD">
        <w:rPr>
          <w:lang w:val="ro-RO"/>
        </w:rPr>
        <w:t xml:space="preserve"> </w:t>
      </w:r>
      <w:r w:rsidRPr="00647885">
        <w:rPr>
          <w:rFonts w:ascii="Trebuchet MS" w:eastAsia="Times New Roman" w:hAnsi="Trebuchet MS" w:cs="Arial"/>
          <w:bCs/>
          <w:color w:val="000000"/>
          <w:lang w:val="ro-RO"/>
        </w:rPr>
        <w:t>În urma procesului legislativ al UE, prezentul regulament a fost adoptat în decembrie 2017</w:t>
      </w:r>
      <w:r>
        <w:rPr>
          <w:rFonts w:ascii="Trebuchet MS" w:eastAsia="Times New Roman" w:hAnsi="Trebuchet MS" w:cs="Arial"/>
          <w:bCs/>
          <w:color w:val="000000"/>
          <w:vertAlign w:val="superscript"/>
          <w:lang w:val="ro-RO"/>
        </w:rPr>
        <w:t>2</w:t>
      </w:r>
      <w:r w:rsidR="00747E24">
        <w:rPr>
          <w:rFonts w:ascii="Trebuchet MS" w:eastAsia="Times New Roman" w:hAnsi="Trebuchet MS" w:cs="Arial"/>
          <w:bCs/>
          <w:color w:val="000000"/>
          <w:vertAlign w:val="superscript"/>
          <w:lang w:val="ro-RO"/>
        </w:rPr>
        <w:t>1</w:t>
      </w:r>
      <w:r w:rsidR="0004651E">
        <w:rPr>
          <w:rFonts w:ascii="Trebuchet MS" w:eastAsia="Times New Roman" w:hAnsi="Trebuchet MS" w:cs="Arial"/>
          <w:bCs/>
          <w:color w:val="000000"/>
          <w:lang w:val="ro-RO"/>
        </w:rPr>
        <w:t xml:space="preserve"> (</w:t>
      </w:r>
      <w:r w:rsidR="0004651E" w:rsidRPr="0083492E">
        <w:rPr>
          <w:rFonts w:ascii="Trebuchet MS" w:eastAsia="Times New Roman" w:hAnsi="Trebuchet MS" w:cs="Arial"/>
          <w:bCs/>
          <w:i/>
          <w:color w:val="000000"/>
          <w:lang w:val="ro-RO"/>
        </w:rPr>
        <w:t xml:space="preserve">Regulamentul UE nr. 2017/2392  de modificare a Directivei 2003/87/CE în vederea menținerii actualelor limitări ale domeniului de aplicare pentru activitățile de aviație și în vederea pregătirii punerii în aplicare a unei măsuri globale bazate pe piață începând din 2021). </w:t>
      </w:r>
    </w:p>
    <w:p w14:paraId="77916127" w14:textId="77777777" w:rsidR="00647885" w:rsidRDefault="00647885" w:rsidP="0083492E">
      <w:pPr>
        <w:spacing w:after="80" w:line="360" w:lineRule="auto"/>
        <w:jc w:val="both"/>
        <w:rPr>
          <w:rFonts w:ascii="Trebuchet MS" w:eastAsia="Times New Roman" w:hAnsi="Trebuchet MS" w:cs="Arial"/>
          <w:bCs/>
          <w:color w:val="000000"/>
          <w:lang w:val="ro-RO"/>
        </w:rPr>
      </w:pPr>
      <w:r w:rsidRPr="00647885">
        <w:rPr>
          <w:rFonts w:ascii="Trebuchet MS" w:eastAsia="Times New Roman" w:hAnsi="Trebuchet MS" w:cs="Arial"/>
          <w:bCs/>
          <w:color w:val="000000"/>
          <w:lang w:val="ro-RO"/>
        </w:rPr>
        <w:t>Legislația menține domeniul de aplicare al</w:t>
      </w:r>
      <w:r>
        <w:rPr>
          <w:rFonts w:ascii="Trebuchet MS" w:eastAsia="Times New Roman" w:hAnsi="Trebuchet MS" w:cs="Arial"/>
          <w:bCs/>
          <w:color w:val="000000"/>
          <w:lang w:val="ro-RO"/>
        </w:rPr>
        <w:t xml:space="preserve"> schemei</w:t>
      </w:r>
      <w:r w:rsidRPr="00647885">
        <w:rPr>
          <w:rFonts w:ascii="Trebuchet MS" w:eastAsia="Times New Roman" w:hAnsi="Trebuchet MS" w:cs="Arial"/>
          <w:bCs/>
          <w:color w:val="000000"/>
          <w:lang w:val="ro-RO"/>
        </w:rPr>
        <w:t xml:space="preserve"> EU ETS pentru aviație</w:t>
      </w:r>
      <w:r>
        <w:rPr>
          <w:rFonts w:ascii="Trebuchet MS" w:eastAsia="Times New Roman" w:hAnsi="Trebuchet MS" w:cs="Arial"/>
          <w:bCs/>
          <w:color w:val="000000"/>
          <w:lang w:val="ro-RO"/>
        </w:rPr>
        <w:t>,</w:t>
      </w:r>
      <w:r w:rsidRPr="00647885">
        <w:rPr>
          <w:rFonts w:ascii="Trebuchet MS" w:eastAsia="Times New Roman" w:hAnsi="Trebuchet MS" w:cs="Arial"/>
          <w:bCs/>
          <w:color w:val="000000"/>
          <w:lang w:val="ro-RO"/>
        </w:rPr>
        <w:t xml:space="preserve"> limitat la zborurile </w:t>
      </w:r>
      <w:r>
        <w:rPr>
          <w:rFonts w:ascii="Trebuchet MS" w:eastAsia="Times New Roman" w:hAnsi="Trebuchet MS" w:cs="Arial"/>
          <w:bCs/>
          <w:color w:val="000000"/>
          <w:lang w:val="ro-RO"/>
        </w:rPr>
        <w:t>din Spațiul Economic European.</w:t>
      </w:r>
      <w:r w:rsidRPr="006023DD">
        <w:rPr>
          <w:lang w:val="ro-RO"/>
        </w:rPr>
        <w:t xml:space="preserve"> </w:t>
      </w:r>
      <w:r w:rsidRPr="00647885">
        <w:rPr>
          <w:rFonts w:ascii="Trebuchet MS" w:eastAsia="Times New Roman" w:hAnsi="Trebuchet MS" w:cs="Arial"/>
          <w:bCs/>
          <w:color w:val="000000"/>
          <w:lang w:val="ro-RO"/>
        </w:rPr>
        <w:t>Acesta prevede că, odată ce există claritate cu privire la natura și conținutul instrumentelor juridice adoptate de OACI pentru punerea în aplicare a CORSIA, precum și la intențiile altor state în ceea ce privește punerea sa în aplicare, ar trebui să se realizeze o evaluare suplimentară și să se prezinte un raport Parlamentul</w:t>
      </w:r>
      <w:r>
        <w:rPr>
          <w:rFonts w:ascii="Trebuchet MS" w:eastAsia="Times New Roman" w:hAnsi="Trebuchet MS" w:cs="Arial"/>
          <w:bCs/>
          <w:color w:val="000000"/>
          <w:lang w:val="ro-RO"/>
        </w:rPr>
        <w:t>ui</w:t>
      </w:r>
      <w:r w:rsidRPr="00647885">
        <w:rPr>
          <w:rFonts w:ascii="Trebuchet MS" w:eastAsia="Times New Roman" w:hAnsi="Trebuchet MS" w:cs="Arial"/>
          <w:bCs/>
          <w:color w:val="000000"/>
          <w:lang w:val="ro-RO"/>
        </w:rPr>
        <w:t xml:space="preserve"> European și Consiliul care examinează modalitatea de punere în aplicare a CORSIA</w:t>
      </w:r>
      <w:r w:rsidR="008D184C">
        <w:rPr>
          <w:rFonts w:ascii="Trebuchet MS" w:eastAsia="Times New Roman" w:hAnsi="Trebuchet MS" w:cs="Arial"/>
          <w:bCs/>
          <w:color w:val="000000"/>
          <w:lang w:val="ro-RO"/>
        </w:rPr>
        <w:t xml:space="preserve"> în legislația U</w:t>
      </w:r>
      <w:r w:rsidRPr="00647885">
        <w:rPr>
          <w:rFonts w:ascii="Trebuchet MS" w:eastAsia="Times New Roman" w:hAnsi="Trebuchet MS" w:cs="Arial"/>
          <w:bCs/>
          <w:color w:val="000000"/>
          <w:lang w:val="ro-RO"/>
        </w:rPr>
        <w:t>niunii</w:t>
      </w:r>
      <w:r w:rsidR="008D184C">
        <w:rPr>
          <w:rFonts w:ascii="Trebuchet MS" w:eastAsia="Times New Roman" w:hAnsi="Trebuchet MS" w:cs="Arial"/>
          <w:bCs/>
          <w:color w:val="000000"/>
          <w:lang w:val="ro-RO"/>
        </w:rPr>
        <w:t xml:space="preserve"> Europene</w:t>
      </w:r>
      <w:r w:rsidRPr="00647885">
        <w:rPr>
          <w:rFonts w:ascii="Trebuchet MS" w:eastAsia="Times New Roman" w:hAnsi="Trebuchet MS" w:cs="Arial"/>
          <w:bCs/>
          <w:color w:val="000000"/>
          <w:lang w:val="ro-RO"/>
        </w:rPr>
        <w:t xml:space="preserve"> printr-o revizuire a Directivei EU ETS.</w:t>
      </w:r>
      <w:r>
        <w:rPr>
          <w:rFonts w:ascii="Trebuchet MS" w:eastAsia="Times New Roman" w:hAnsi="Trebuchet MS" w:cs="Arial"/>
          <w:bCs/>
          <w:color w:val="000000"/>
          <w:lang w:val="ro-RO"/>
        </w:rPr>
        <w:t xml:space="preserve"> </w:t>
      </w:r>
      <w:r w:rsidR="008D184C" w:rsidRPr="008D184C">
        <w:rPr>
          <w:rFonts w:ascii="Trebuchet MS" w:eastAsia="Times New Roman" w:hAnsi="Trebuchet MS" w:cs="Arial"/>
          <w:bCs/>
          <w:color w:val="000000"/>
          <w:lang w:val="ro-RO"/>
        </w:rPr>
        <w:t xml:space="preserve">Acest lucru ar trebui să fie însoțit, dacă este cazul, de o propunere adresată Parlamentului European și Consiliului de revizuire a Directivei UE privind </w:t>
      </w:r>
      <w:r w:rsidR="008D184C">
        <w:rPr>
          <w:rFonts w:ascii="Trebuchet MS" w:eastAsia="Times New Roman" w:hAnsi="Trebuchet MS" w:cs="Arial"/>
          <w:bCs/>
          <w:color w:val="000000"/>
          <w:lang w:val="ro-RO"/>
        </w:rPr>
        <w:t xml:space="preserve">schema EU </w:t>
      </w:r>
      <w:r w:rsidR="008D184C" w:rsidRPr="008D184C">
        <w:rPr>
          <w:rFonts w:ascii="Trebuchet MS" w:eastAsia="Times New Roman" w:hAnsi="Trebuchet MS" w:cs="Arial"/>
          <w:bCs/>
          <w:color w:val="000000"/>
          <w:lang w:val="ro-RO"/>
        </w:rPr>
        <w:t>ETS, care să respecte angajamentul Uniunii privind reducerea emisiilor de gaze cu efect de seră la nivelul întregii Uniuni până în 2030, cu scopul de a menține integritatea și eficacitatea acțiunii climatice a Uniunii.</w:t>
      </w:r>
    </w:p>
    <w:p w14:paraId="1F491F30" w14:textId="77777777" w:rsidR="00D65C98" w:rsidRDefault="00D65C98" w:rsidP="0083492E">
      <w:pPr>
        <w:spacing w:after="80" w:line="360" w:lineRule="auto"/>
        <w:jc w:val="both"/>
        <w:rPr>
          <w:rFonts w:ascii="Trebuchet MS" w:eastAsia="Times New Roman" w:hAnsi="Trebuchet MS" w:cs="Arial"/>
          <w:bCs/>
          <w:color w:val="000000"/>
          <w:lang w:val="ro-RO"/>
        </w:rPr>
      </w:pPr>
      <w:r w:rsidRPr="00D65C98">
        <w:rPr>
          <w:rFonts w:ascii="Trebuchet MS" w:eastAsia="Times New Roman" w:hAnsi="Trebuchet MS" w:cs="Arial"/>
          <w:bCs/>
          <w:color w:val="000000"/>
          <w:lang w:val="ro-RO"/>
        </w:rPr>
        <w:t xml:space="preserve">Regulamentul stabilește, de asemenea, baza pentru punerea în aplicare a </w:t>
      </w:r>
      <w:r>
        <w:rPr>
          <w:rFonts w:ascii="Trebuchet MS" w:eastAsia="Times New Roman" w:hAnsi="Trebuchet MS" w:cs="Arial"/>
          <w:bCs/>
          <w:color w:val="000000"/>
          <w:lang w:val="ro-RO"/>
        </w:rPr>
        <w:t xml:space="preserve">schemei </w:t>
      </w:r>
      <w:r w:rsidRPr="00D65C98">
        <w:rPr>
          <w:rFonts w:ascii="Trebuchet MS" w:eastAsia="Times New Roman" w:hAnsi="Trebuchet MS" w:cs="Arial"/>
          <w:bCs/>
          <w:color w:val="000000"/>
          <w:lang w:val="ro-RO"/>
        </w:rPr>
        <w:t>CORSIA</w:t>
      </w:r>
      <w:r>
        <w:rPr>
          <w:rFonts w:ascii="Trebuchet MS" w:eastAsia="Times New Roman" w:hAnsi="Trebuchet MS" w:cs="Arial"/>
          <w:bCs/>
          <w:color w:val="000000"/>
          <w:lang w:val="ro-RO"/>
        </w:rPr>
        <w:t xml:space="preserve">. </w:t>
      </w:r>
      <w:r w:rsidRPr="00D65C98">
        <w:rPr>
          <w:rFonts w:ascii="Trebuchet MS" w:eastAsia="Times New Roman" w:hAnsi="Trebuchet MS" w:cs="Arial"/>
          <w:bCs/>
          <w:color w:val="000000"/>
          <w:lang w:val="ro-RO"/>
        </w:rPr>
        <w:t xml:space="preserve">Acesta prevede o legislație europeană privind regulile de monitorizare, raportare și verificare care să evite orice denaturare a concurenței în scopul punerii în aplicare a </w:t>
      </w:r>
      <w:r>
        <w:rPr>
          <w:rFonts w:ascii="Trebuchet MS" w:eastAsia="Times New Roman" w:hAnsi="Trebuchet MS" w:cs="Arial"/>
          <w:bCs/>
          <w:color w:val="000000"/>
          <w:lang w:val="ro-RO"/>
        </w:rPr>
        <w:t xml:space="preserve">schemei </w:t>
      </w:r>
      <w:r w:rsidRPr="00D65C98">
        <w:rPr>
          <w:rFonts w:ascii="Trebuchet MS" w:eastAsia="Times New Roman" w:hAnsi="Trebuchet MS" w:cs="Arial"/>
          <w:bCs/>
          <w:color w:val="000000"/>
          <w:lang w:val="ro-RO"/>
        </w:rPr>
        <w:t xml:space="preserve">CORSIA în </w:t>
      </w:r>
      <w:r>
        <w:rPr>
          <w:rFonts w:ascii="Trebuchet MS" w:eastAsia="Times New Roman" w:hAnsi="Trebuchet MS" w:cs="Arial"/>
          <w:bCs/>
          <w:color w:val="000000"/>
          <w:lang w:val="ro-RO"/>
        </w:rPr>
        <w:t xml:space="preserve">legislația </w:t>
      </w:r>
      <w:r w:rsidRPr="00D65C98">
        <w:rPr>
          <w:rFonts w:ascii="Trebuchet MS" w:eastAsia="Times New Roman" w:hAnsi="Trebuchet MS" w:cs="Arial"/>
          <w:bCs/>
          <w:color w:val="000000"/>
          <w:lang w:val="ro-RO"/>
        </w:rPr>
        <w:t>Uniunii</w:t>
      </w:r>
      <w:r>
        <w:rPr>
          <w:rFonts w:ascii="Trebuchet MS" w:eastAsia="Times New Roman" w:hAnsi="Trebuchet MS" w:cs="Arial"/>
          <w:bCs/>
          <w:color w:val="000000"/>
          <w:lang w:val="ro-RO"/>
        </w:rPr>
        <w:t xml:space="preserve"> Europene.</w:t>
      </w:r>
      <w:r w:rsidRPr="006023DD">
        <w:rPr>
          <w:lang w:val="ro-RO"/>
        </w:rPr>
        <w:t xml:space="preserve"> </w:t>
      </w:r>
      <w:r w:rsidRPr="00D65C98">
        <w:rPr>
          <w:rFonts w:ascii="Trebuchet MS" w:eastAsia="Times New Roman" w:hAnsi="Trebuchet MS" w:cs="Arial"/>
          <w:bCs/>
          <w:color w:val="000000"/>
          <w:lang w:val="ro-RO"/>
        </w:rPr>
        <w:t xml:space="preserve">Acest lucru se va realiza printr-un act delegat în conformitate cu Directiva </w:t>
      </w:r>
      <w:r>
        <w:rPr>
          <w:rFonts w:ascii="Trebuchet MS" w:eastAsia="Times New Roman" w:hAnsi="Trebuchet MS" w:cs="Arial"/>
          <w:bCs/>
          <w:color w:val="000000"/>
          <w:lang w:val="ro-RO"/>
        </w:rPr>
        <w:t>EU</w:t>
      </w:r>
      <w:r w:rsidRPr="00D65C98">
        <w:rPr>
          <w:rFonts w:ascii="Trebuchet MS" w:eastAsia="Times New Roman" w:hAnsi="Trebuchet MS" w:cs="Arial"/>
          <w:bCs/>
          <w:color w:val="000000"/>
          <w:lang w:val="ro-RO"/>
        </w:rPr>
        <w:t xml:space="preserve"> ETS</w:t>
      </w:r>
      <w:r>
        <w:rPr>
          <w:rFonts w:ascii="Trebuchet MS" w:eastAsia="Times New Roman" w:hAnsi="Trebuchet MS" w:cs="Arial"/>
          <w:bCs/>
          <w:color w:val="000000"/>
          <w:lang w:val="ro-RO"/>
        </w:rPr>
        <w:t>.</w:t>
      </w:r>
    </w:p>
    <w:p w14:paraId="533E3E64" w14:textId="7612E8B2" w:rsidR="00747E24" w:rsidRPr="006023DD" w:rsidRDefault="0083492E" w:rsidP="0083492E">
      <w:pPr>
        <w:spacing w:after="80" w:line="360" w:lineRule="auto"/>
        <w:jc w:val="both"/>
        <w:rPr>
          <w:rFonts w:ascii="Trebuchet MS" w:eastAsia="Times New Roman" w:hAnsi="Trebuchet MS" w:cs="Arial"/>
          <w:bCs/>
          <w:noProof/>
          <w:color w:val="000000"/>
          <w:lang w:val="fr-FR"/>
        </w:rPr>
      </w:pPr>
      <w:r>
        <w:rPr>
          <w:rFonts w:ascii="Trebuchet MS" w:eastAsia="Times New Roman" w:hAnsi="Trebuchet MS" w:cs="Arial"/>
          <w:bCs/>
          <w:noProof/>
          <w:color w:val="000000"/>
        </w:rPr>
        <mc:AlternateContent>
          <mc:Choice Requires="wps">
            <w:drawing>
              <wp:anchor distT="0" distB="0" distL="114300" distR="114300" simplePos="0" relativeHeight="251769856" behindDoc="0" locked="0" layoutInCell="1" allowOverlap="1" wp14:anchorId="25CC7EC3" wp14:editId="17B498D7">
                <wp:simplePos x="0" y="0"/>
                <wp:positionH relativeFrom="column">
                  <wp:posOffset>-19050</wp:posOffset>
                </wp:positionH>
                <wp:positionV relativeFrom="paragraph">
                  <wp:posOffset>762000</wp:posOffset>
                </wp:positionV>
                <wp:extent cx="148590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FEA4331" id="Straight Connector 59"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5pt,60pt" to="115.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" strokecolor="black [3213]"/>
            </w:pict>
          </mc:Fallback>
        </mc:AlternateContent>
      </w:r>
      <w:r w:rsidR="00D65C98">
        <w:rPr>
          <w:rFonts w:ascii="Trebuchet MS" w:eastAsia="Times New Roman" w:hAnsi="Trebuchet MS" w:cs="Arial"/>
          <w:bCs/>
          <w:color w:val="000000"/>
          <w:lang w:val="ro-RO"/>
        </w:rPr>
        <w:t xml:space="preserve">Schema </w:t>
      </w:r>
      <w:r w:rsidR="00D65C98" w:rsidRPr="00D65C98">
        <w:rPr>
          <w:rFonts w:ascii="Trebuchet MS" w:eastAsia="Times New Roman" w:hAnsi="Trebuchet MS" w:cs="Arial"/>
          <w:bCs/>
          <w:color w:val="000000"/>
          <w:lang w:val="ro-RO"/>
        </w:rPr>
        <w:t xml:space="preserve">EU ETS a fost </w:t>
      </w:r>
      <w:r w:rsidR="00D65C98">
        <w:rPr>
          <w:rFonts w:ascii="Trebuchet MS" w:eastAsia="Times New Roman" w:hAnsi="Trebuchet MS" w:cs="Arial"/>
          <w:bCs/>
          <w:color w:val="000000"/>
          <w:lang w:val="ro-RO"/>
        </w:rPr>
        <w:t>implementată cu succes</w:t>
      </w:r>
      <w:r w:rsidR="00D65C98" w:rsidRPr="00D65C98">
        <w:rPr>
          <w:rFonts w:ascii="Trebuchet MS" w:eastAsia="Times New Roman" w:hAnsi="Trebuchet MS" w:cs="Arial"/>
          <w:bCs/>
          <w:color w:val="000000"/>
          <w:lang w:val="ro-RO"/>
        </w:rPr>
        <w:t xml:space="preserve"> în ultimii ani în cadrul zborurilor </w:t>
      </w:r>
      <w:r w:rsidR="00D65C98">
        <w:rPr>
          <w:rFonts w:ascii="Trebuchet MS" w:eastAsia="Times New Roman" w:hAnsi="Trebuchet MS" w:cs="Arial"/>
          <w:bCs/>
          <w:color w:val="000000"/>
          <w:lang w:val="ro-RO"/>
        </w:rPr>
        <w:t>din</w:t>
      </w:r>
      <w:r w:rsidR="00D65C98" w:rsidRPr="00D65C98">
        <w:rPr>
          <w:rFonts w:ascii="Trebuchet MS" w:eastAsia="Times New Roman" w:hAnsi="Trebuchet MS" w:cs="Arial"/>
          <w:bCs/>
          <w:color w:val="000000"/>
          <w:lang w:val="ro-RO"/>
        </w:rPr>
        <w:t xml:space="preserve"> interiorul S</w:t>
      </w:r>
      <w:r w:rsidR="00D65C98">
        <w:rPr>
          <w:rFonts w:ascii="Trebuchet MS" w:eastAsia="Times New Roman" w:hAnsi="Trebuchet MS" w:cs="Arial"/>
          <w:bCs/>
          <w:color w:val="000000"/>
          <w:lang w:val="ro-RO"/>
        </w:rPr>
        <w:t>pațiului Economic European</w:t>
      </w:r>
      <w:r w:rsidR="00D65C98" w:rsidRPr="00D65C98">
        <w:rPr>
          <w:rFonts w:ascii="Trebuchet MS" w:eastAsia="Times New Roman" w:hAnsi="Trebuchet MS" w:cs="Arial"/>
          <w:bCs/>
          <w:color w:val="000000"/>
          <w:lang w:val="ro-RO"/>
        </w:rPr>
        <w:t xml:space="preserve"> și a asigurat condiții de concurență echitabile</w:t>
      </w:r>
      <w:r w:rsidR="00D65C98">
        <w:rPr>
          <w:rFonts w:ascii="Trebuchet MS" w:eastAsia="Times New Roman" w:hAnsi="Trebuchet MS" w:cs="Arial"/>
          <w:bCs/>
          <w:color w:val="000000"/>
          <w:lang w:val="ro-RO"/>
        </w:rPr>
        <w:t>,</w:t>
      </w:r>
      <w:r w:rsidR="00D65C98" w:rsidRPr="00D65C98">
        <w:rPr>
          <w:rFonts w:ascii="Trebuchet MS" w:eastAsia="Times New Roman" w:hAnsi="Trebuchet MS" w:cs="Arial"/>
          <w:bCs/>
          <w:color w:val="000000"/>
          <w:lang w:val="ro-RO"/>
        </w:rPr>
        <w:t xml:space="preserve"> cu un nivel foarte ridicat de conformitate</w:t>
      </w:r>
      <w:r w:rsidR="00D65C98">
        <w:rPr>
          <w:rFonts w:ascii="Trebuchet MS" w:eastAsia="Times New Roman" w:hAnsi="Trebuchet MS" w:cs="Arial"/>
          <w:bCs/>
          <w:color w:val="000000"/>
          <w:vertAlign w:val="superscript"/>
          <w:lang w:val="ro-RO"/>
        </w:rPr>
        <w:t>2</w:t>
      </w:r>
      <w:r w:rsidR="00747E24">
        <w:rPr>
          <w:rFonts w:ascii="Trebuchet MS" w:eastAsia="Times New Roman" w:hAnsi="Trebuchet MS" w:cs="Arial"/>
          <w:bCs/>
          <w:color w:val="000000"/>
          <w:vertAlign w:val="superscript"/>
          <w:lang w:val="ro-RO"/>
        </w:rPr>
        <w:t>2</w:t>
      </w:r>
      <w:r w:rsidR="00D65C98">
        <w:rPr>
          <w:rFonts w:ascii="Trebuchet MS" w:eastAsia="Times New Roman" w:hAnsi="Trebuchet MS" w:cs="Arial"/>
          <w:bCs/>
          <w:color w:val="000000"/>
          <w:lang w:val="ro-RO"/>
        </w:rPr>
        <w:t>.</w:t>
      </w:r>
      <w:r w:rsidR="00D65C98" w:rsidRPr="006023DD">
        <w:rPr>
          <w:lang w:val="fr-FR"/>
        </w:rPr>
        <w:t xml:space="preserve"> </w:t>
      </w:r>
    </w:p>
    <w:p w14:paraId="2933BCCD" w14:textId="77777777" w:rsidR="00747E24" w:rsidRPr="0083492E" w:rsidRDefault="00747E24" w:rsidP="00747E24">
      <w:pPr>
        <w:spacing w:after="120" w:line="240" w:lineRule="auto"/>
        <w:jc w:val="both"/>
        <w:rPr>
          <w:rFonts w:ascii="Trebuchet MS" w:hAnsi="Trebuchet MS"/>
          <w:sz w:val="15"/>
          <w:szCs w:val="15"/>
          <w:lang w:val="fr-FR"/>
        </w:rPr>
      </w:pPr>
      <w:r w:rsidRPr="0083492E">
        <w:rPr>
          <w:rFonts w:ascii="Trebuchet MS" w:eastAsia="Times New Roman" w:hAnsi="Trebuchet MS" w:cs="Arial"/>
          <w:bCs/>
          <w:color w:val="000000"/>
          <w:sz w:val="15"/>
          <w:szCs w:val="15"/>
          <w:vertAlign w:val="superscript"/>
          <w:lang w:val="ro-RO"/>
        </w:rPr>
        <w:t>20</w:t>
      </w:r>
      <w:r w:rsidRPr="0083492E">
        <w:rPr>
          <w:sz w:val="15"/>
          <w:szCs w:val="15"/>
          <w:lang w:val="fr-FR"/>
        </w:rPr>
        <w:t xml:space="preserve"> </w:t>
      </w:r>
      <w:r w:rsidRPr="0083492E">
        <w:rPr>
          <w:rFonts w:ascii="Trebuchet MS" w:hAnsi="Trebuchet MS"/>
          <w:sz w:val="15"/>
          <w:szCs w:val="15"/>
          <w:lang w:val="fr-FR"/>
        </w:rPr>
        <w:t xml:space="preserve">DECIZIA NR. 377/2013/UE A PARLAMENTULUI EUROPEAN ȘI A CONSILIULUI din 24 aprilie 2013 privind derogarea temporară de la Directiva 2003/87/CE de stabilire a unui sistem de comercializare a cotelor de emisie de gaze cu efect de seră în cadrul Comunității, </w:t>
      </w:r>
      <w:hyperlink r:id="rId33" w:history="1">
        <w:r w:rsidRPr="0083492E">
          <w:rPr>
            <w:rStyle w:val="Hyperlink"/>
            <w:rFonts w:ascii="Trebuchet MS" w:hAnsi="Trebuchet MS"/>
            <w:sz w:val="15"/>
            <w:szCs w:val="15"/>
            <w:lang w:val="fr-FR"/>
          </w:rPr>
          <w:t>http://eur-lex.europa.eu/LexUriServLexUriServ.do?uri=CELEX:32013D0377:EN:NOT</w:t>
        </w:r>
      </w:hyperlink>
    </w:p>
    <w:p w14:paraId="40DED000" w14:textId="77777777" w:rsidR="00747E24" w:rsidRPr="0083492E" w:rsidRDefault="00747E24" w:rsidP="00747E24">
      <w:pPr>
        <w:spacing w:after="120"/>
        <w:jc w:val="both"/>
        <w:rPr>
          <w:rFonts w:ascii="Trebuchet MS" w:eastAsia="Times New Roman" w:hAnsi="Trebuchet MS" w:cs="Arial"/>
          <w:bCs/>
          <w:color w:val="000000"/>
          <w:sz w:val="15"/>
          <w:szCs w:val="15"/>
          <w:lang w:val="ro-RO"/>
        </w:rPr>
      </w:pPr>
      <w:r w:rsidRPr="0083492E">
        <w:rPr>
          <w:rFonts w:ascii="Trebuchet MS" w:hAnsi="Trebuchet MS"/>
          <w:sz w:val="15"/>
          <w:szCs w:val="15"/>
          <w:vertAlign w:val="superscript"/>
          <w:lang w:val="fr-FR"/>
        </w:rPr>
        <w:t>21</w:t>
      </w:r>
      <w:r w:rsidRPr="0083492E">
        <w:rPr>
          <w:sz w:val="15"/>
          <w:szCs w:val="15"/>
          <w:lang w:val="fr-FR"/>
        </w:rPr>
        <w:t xml:space="preserve"> </w:t>
      </w:r>
      <w:r w:rsidRPr="0083492E">
        <w:rPr>
          <w:rFonts w:ascii="Trebuchet MS" w:hAnsi="Trebuchet MS"/>
          <w:sz w:val="15"/>
          <w:szCs w:val="15"/>
          <w:lang w:val="fr-FR"/>
        </w:rPr>
        <w:t>REGULAMENTUL (UE) 2017/2392 AL PARLAMENTULUI EUROPEAN ȘI AL CONSILIULUI din 13 decembrie 2017 de modificare a Directivei 2003/87/CE în vederea menținerii actualelor limitări ale domeniului de aplicare pentru activitățile de aviație și în vederea pregătirii punerii în aplicare a unei măsuri globale bazate pe piață începând din 202</w:t>
      </w:r>
    </w:p>
    <w:p w14:paraId="3EDE6D70" w14:textId="77777777" w:rsidR="00747E24" w:rsidRPr="0083492E" w:rsidRDefault="00747E24" w:rsidP="00747E24">
      <w:pPr>
        <w:spacing w:after="120"/>
        <w:jc w:val="both"/>
        <w:rPr>
          <w:rFonts w:ascii="Trebuchet MS" w:eastAsia="Times New Roman" w:hAnsi="Trebuchet MS" w:cs="Arial"/>
          <w:bCs/>
          <w:color w:val="000000"/>
          <w:sz w:val="15"/>
          <w:szCs w:val="15"/>
          <w:lang w:val="ro-RO"/>
        </w:rPr>
      </w:pPr>
      <w:r w:rsidRPr="0083492E">
        <w:rPr>
          <w:rFonts w:ascii="Trebuchet MS" w:eastAsia="Times New Roman" w:hAnsi="Trebuchet MS" w:cs="Arial"/>
          <w:bCs/>
          <w:color w:val="000000"/>
          <w:sz w:val="15"/>
          <w:szCs w:val="15"/>
          <w:vertAlign w:val="superscript"/>
          <w:lang w:val="ro-RO"/>
        </w:rPr>
        <w:t>22</w:t>
      </w:r>
      <w:r w:rsidRPr="0083492E">
        <w:rPr>
          <w:rFonts w:ascii="Trebuchet MS" w:eastAsia="Times New Roman" w:hAnsi="Trebuchet MS" w:cs="Arial"/>
          <w:bCs/>
          <w:color w:val="000000"/>
          <w:sz w:val="15"/>
          <w:szCs w:val="15"/>
          <w:lang w:val="ro-RO"/>
        </w:rPr>
        <w:t xml:space="preserve">Raport privind funcționarea pieței europene a carbonului, COM(2017) 693 final, </w:t>
      </w:r>
      <w:hyperlink r:id="rId34" w:history="1">
        <w:r w:rsidRPr="0083492E">
          <w:rPr>
            <w:rStyle w:val="Hyperlink"/>
            <w:rFonts w:ascii="Trebuchet MS" w:eastAsia="Times New Roman" w:hAnsi="Trebuchet MS" w:cs="Arial"/>
            <w:bCs/>
            <w:sz w:val="15"/>
            <w:szCs w:val="15"/>
            <w:lang w:val="ro-RO"/>
          </w:rPr>
          <w:t>https://ec.europa.eu/commission/sites/beta.../report-functioning-carbon-market_en.pdf</w:t>
        </w:r>
      </w:hyperlink>
    </w:p>
    <w:p w14:paraId="76192891" w14:textId="72F3DBA1" w:rsidR="00747E24" w:rsidRDefault="00747E24" w:rsidP="00051C7B">
      <w:pPr>
        <w:spacing w:after="0" w:line="360" w:lineRule="auto"/>
        <w:jc w:val="both"/>
        <w:rPr>
          <w:rFonts w:ascii="Trebuchet MS" w:eastAsia="Times New Roman" w:hAnsi="Trebuchet MS" w:cs="Arial"/>
          <w:bCs/>
          <w:color w:val="000000"/>
          <w:lang w:val="ro-RO"/>
        </w:rPr>
      </w:pPr>
      <w:r w:rsidRPr="00747E24">
        <w:rPr>
          <w:rFonts w:ascii="Trebuchet MS" w:eastAsia="Times New Roman" w:hAnsi="Trebuchet MS" w:cs="Arial"/>
          <w:bCs/>
          <w:color w:val="000000"/>
          <w:lang w:val="ro-RO"/>
        </w:rPr>
        <w:lastRenderedPageBreak/>
        <w:t>Acesta va continua să fie un element central al politicii UE de abordare a emisiilor de CO</w:t>
      </w:r>
      <w:r w:rsidR="00FD38A3" w:rsidRPr="00FD38A3">
        <w:rPr>
          <w:rFonts w:ascii="Trebuchet MS" w:eastAsia="Times New Roman" w:hAnsi="Trebuchet MS" w:cs="Arial"/>
          <w:bCs/>
          <w:color w:val="000000"/>
          <w:vertAlign w:val="subscript"/>
          <w:lang w:val="ro-RO"/>
        </w:rPr>
        <w:t>2</w:t>
      </w:r>
      <w:r w:rsidRPr="00747E24">
        <w:rPr>
          <w:rFonts w:ascii="Trebuchet MS" w:eastAsia="Times New Roman" w:hAnsi="Trebuchet MS" w:cs="Arial"/>
          <w:bCs/>
          <w:color w:val="000000"/>
          <w:lang w:val="ro-RO"/>
        </w:rPr>
        <w:t xml:space="preserve"> din aviație în următorii ani.</w:t>
      </w:r>
    </w:p>
    <w:p w14:paraId="3E363C6F" w14:textId="632B4815" w:rsidR="00D65C98" w:rsidRDefault="009E054F" w:rsidP="00051C7B">
      <w:pPr>
        <w:spacing w:after="0" w:line="360" w:lineRule="auto"/>
        <w:jc w:val="both"/>
        <w:rPr>
          <w:rFonts w:ascii="Trebuchet MS" w:eastAsia="Times New Roman" w:hAnsi="Trebuchet MS" w:cs="Arial"/>
          <w:bCs/>
          <w:color w:val="000000"/>
          <w:lang w:val="ro-RO"/>
        </w:rPr>
      </w:pPr>
      <w:r w:rsidRPr="009E054F">
        <w:rPr>
          <w:rFonts w:ascii="Trebuchet MS" w:eastAsia="Times New Roman" w:hAnsi="Trebuchet MS" w:cs="Arial"/>
          <w:bCs/>
          <w:color w:val="000000"/>
          <w:lang w:val="ro-RO"/>
        </w:rPr>
        <w:t xml:space="preserve">Monitorizarea, raportarea și verificarea </w:t>
      </w:r>
      <w:r>
        <w:rPr>
          <w:rFonts w:ascii="Trebuchet MS" w:eastAsia="Times New Roman" w:hAnsi="Trebuchet MS" w:cs="Arial"/>
          <w:bCs/>
          <w:color w:val="000000"/>
          <w:lang w:val="ro-RO"/>
        </w:rPr>
        <w:t>concretă</w:t>
      </w:r>
      <w:r w:rsidRPr="009E054F">
        <w:rPr>
          <w:rFonts w:ascii="Trebuchet MS" w:eastAsia="Times New Roman" w:hAnsi="Trebuchet MS" w:cs="Arial"/>
          <w:bCs/>
          <w:color w:val="000000"/>
          <w:lang w:val="ro-RO"/>
        </w:rPr>
        <w:t xml:space="preserve">, consecventă, transparentă și </w:t>
      </w:r>
      <w:r>
        <w:rPr>
          <w:rFonts w:ascii="Trebuchet MS" w:eastAsia="Times New Roman" w:hAnsi="Trebuchet MS" w:cs="Arial"/>
          <w:bCs/>
          <w:color w:val="000000"/>
          <w:lang w:val="ro-RO"/>
        </w:rPr>
        <w:t>completă</w:t>
      </w:r>
      <w:r w:rsidRPr="009E054F">
        <w:rPr>
          <w:rFonts w:ascii="Trebuchet MS" w:eastAsia="Times New Roman" w:hAnsi="Trebuchet MS" w:cs="Arial"/>
          <w:bCs/>
          <w:color w:val="000000"/>
          <w:lang w:val="ro-RO"/>
        </w:rPr>
        <w:t xml:space="preserve"> a emisiilor de gaze cu efect de seră</w:t>
      </w:r>
      <w:r>
        <w:rPr>
          <w:rFonts w:ascii="Trebuchet MS" w:eastAsia="Times New Roman" w:hAnsi="Trebuchet MS" w:cs="Arial"/>
          <w:bCs/>
          <w:color w:val="000000"/>
          <w:lang w:val="ro-RO"/>
        </w:rPr>
        <w:t>,</w:t>
      </w:r>
      <w:r w:rsidRPr="009E054F">
        <w:rPr>
          <w:rFonts w:ascii="Trebuchet MS" w:eastAsia="Times New Roman" w:hAnsi="Trebuchet MS" w:cs="Arial"/>
          <w:bCs/>
          <w:color w:val="000000"/>
          <w:lang w:val="ro-RO"/>
        </w:rPr>
        <w:t xml:space="preserve"> rămân fundamentale pentru funcționarea eficientă a </w:t>
      </w:r>
      <w:r>
        <w:rPr>
          <w:rFonts w:ascii="Trebuchet MS" w:eastAsia="Times New Roman" w:hAnsi="Trebuchet MS" w:cs="Arial"/>
          <w:bCs/>
          <w:color w:val="000000"/>
          <w:lang w:val="ro-RO"/>
        </w:rPr>
        <w:t xml:space="preserve">schemei </w:t>
      </w:r>
      <w:r w:rsidRPr="009E054F">
        <w:rPr>
          <w:rFonts w:ascii="Trebuchet MS" w:eastAsia="Times New Roman" w:hAnsi="Trebuchet MS" w:cs="Arial"/>
          <w:bCs/>
          <w:color w:val="000000"/>
          <w:lang w:val="ro-RO"/>
        </w:rPr>
        <w:t>EU ETS.</w:t>
      </w:r>
      <w:r w:rsidRPr="006023DD">
        <w:rPr>
          <w:lang w:val="ro-RO"/>
        </w:rPr>
        <w:t xml:space="preserve"> </w:t>
      </w:r>
      <w:r w:rsidRPr="009E054F">
        <w:rPr>
          <w:rFonts w:ascii="Trebuchet MS" w:eastAsia="Times New Roman" w:hAnsi="Trebuchet MS" w:cs="Arial"/>
          <w:bCs/>
          <w:color w:val="000000"/>
          <w:lang w:val="ro-RO"/>
        </w:rPr>
        <w:t>Operatorii de transport aerian</w:t>
      </w:r>
      <w:r w:rsidR="0011081A">
        <w:rPr>
          <w:rFonts w:ascii="Trebuchet MS" w:eastAsia="Times New Roman" w:hAnsi="Trebuchet MS" w:cs="Arial"/>
          <w:bCs/>
          <w:color w:val="000000"/>
          <w:lang w:val="ro-RO"/>
        </w:rPr>
        <w:t>/aeronave</w:t>
      </w:r>
      <w:r w:rsidRPr="009E054F">
        <w:rPr>
          <w:rFonts w:ascii="Trebuchet MS" w:eastAsia="Times New Roman" w:hAnsi="Trebuchet MS" w:cs="Arial"/>
          <w:bCs/>
          <w:color w:val="000000"/>
          <w:lang w:val="ro-RO"/>
        </w:rPr>
        <w:t>, verificatorii și autoritățile competente au acumulat deja o vastă experiență în ceea ce privește monitorizarea și raportarea; normele detaliate cu privire la acestea sunt stabilite de Regulamentele Uniunii Europene nr.</w:t>
      </w:r>
      <w:r>
        <w:rPr>
          <w:rFonts w:ascii="Trebuchet MS" w:eastAsia="Times New Roman" w:hAnsi="Trebuchet MS" w:cs="Arial"/>
          <w:bCs/>
          <w:color w:val="000000"/>
          <w:lang w:val="ro-RO"/>
        </w:rPr>
        <w:t xml:space="preserve"> </w:t>
      </w:r>
      <w:r w:rsidR="0011081A">
        <w:rPr>
          <w:rFonts w:ascii="Trebuchet MS" w:eastAsia="Times New Roman" w:hAnsi="Trebuchet MS" w:cs="Arial"/>
          <w:bCs/>
          <w:color w:val="000000"/>
          <w:lang w:val="ro-RO"/>
        </w:rPr>
        <w:t>2018/2067</w:t>
      </w:r>
      <w:r>
        <w:rPr>
          <w:rFonts w:ascii="Trebuchet MS" w:eastAsia="Times New Roman" w:hAnsi="Trebuchet MS" w:cs="Arial"/>
          <w:bCs/>
          <w:color w:val="000000"/>
          <w:vertAlign w:val="superscript"/>
          <w:lang w:val="ro-RO"/>
        </w:rPr>
        <w:t>2</w:t>
      </w:r>
      <w:r w:rsidR="005841A8">
        <w:rPr>
          <w:rFonts w:ascii="Trebuchet MS" w:eastAsia="Times New Roman" w:hAnsi="Trebuchet MS" w:cs="Arial"/>
          <w:bCs/>
          <w:color w:val="000000"/>
          <w:vertAlign w:val="superscript"/>
          <w:lang w:val="ro-RO"/>
        </w:rPr>
        <w:t>3</w:t>
      </w:r>
      <w:r w:rsidR="00311F74">
        <w:rPr>
          <w:rFonts w:ascii="Trebuchet MS" w:eastAsia="Times New Roman" w:hAnsi="Trebuchet MS" w:cs="Arial"/>
          <w:bCs/>
          <w:color w:val="000000"/>
          <w:vertAlign w:val="superscript"/>
          <w:lang w:val="ro-RO"/>
        </w:rPr>
        <w:t xml:space="preserve"> </w:t>
      </w:r>
      <w:r w:rsidRPr="009E054F">
        <w:rPr>
          <w:rFonts w:ascii="Trebuchet MS" w:eastAsia="Times New Roman" w:hAnsi="Trebuchet MS" w:cs="Arial"/>
          <w:bCs/>
          <w:color w:val="000000"/>
          <w:lang w:val="ro-RO"/>
        </w:rPr>
        <w:t xml:space="preserve"> </w:t>
      </w:r>
      <w:r w:rsidR="00311F74">
        <w:rPr>
          <w:rFonts w:ascii="Trebuchet MS" w:eastAsia="Times New Roman" w:hAnsi="Trebuchet MS" w:cs="Arial"/>
          <w:bCs/>
          <w:color w:val="000000"/>
          <w:vertAlign w:val="superscript"/>
          <w:lang w:val="ro-RO"/>
        </w:rPr>
        <w:t xml:space="preserve"> </w:t>
      </w:r>
      <w:r w:rsidR="00311F74">
        <w:rPr>
          <w:rFonts w:ascii="Trebuchet MS" w:eastAsia="Times New Roman" w:hAnsi="Trebuchet MS" w:cs="Arial"/>
          <w:bCs/>
          <w:color w:val="000000"/>
          <w:lang w:val="ro-RO"/>
        </w:rPr>
        <w:t>și 2018/2066</w:t>
      </w:r>
      <w:r w:rsidR="00051C7B">
        <w:rPr>
          <w:rFonts w:ascii="Trebuchet MS" w:eastAsia="Times New Roman" w:hAnsi="Trebuchet MS" w:cs="Arial"/>
          <w:bCs/>
          <w:color w:val="000000"/>
          <w:vertAlign w:val="superscript"/>
          <w:lang w:val="ro-RO"/>
        </w:rPr>
        <w:t>24</w:t>
      </w:r>
      <w:r w:rsidRPr="009E054F">
        <w:rPr>
          <w:rFonts w:ascii="Trebuchet MS" w:eastAsia="Times New Roman" w:hAnsi="Trebuchet MS" w:cs="Arial"/>
          <w:bCs/>
          <w:color w:val="000000"/>
          <w:lang w:val="ro-RO"/>
        </w:rPr>
        <w:t>.</w:t>
      </w:r>
    </w:p>
    <w:p w14:paraId="41B94E9B" w14:textId="77777777" w:rsidR="009E054F" w:rsidRDefault="009E054F" w:rsidP="00051C7B">
      <w:pPr>
        <w:spacing w:after="0" w:line="360" w:lineRule="auto"/>
        <w:jc w:val="both"/>
        <w:rPr>
          <w:rFonts w:ascii="Trebuchet MS" w:eastAsia="Times New Roman" w:hAnsi="Trebuchet MS" w:cs="Arial"/>
          <w:bCs/>
          <w:color w:val="000000"/>
          <w:lang w:val="ro-RO"/>
        </w:rPr>
      </w:pPr>
      <w:r w:rsidRPr="009E054F">
        <w:rPr>
          <w:rFonts w:ascii="Trebuchet MS" w:eastAsia="Times New Roman" w:hAnsi="Trebuchet MS" w:cs="Arial"/>
          <w:bCs/>
          <w:color w:val="000000"/>
          <w:lang w:val="ro-RO"/>
        </w:rPr>
        <w:t>Legislația Uniunii Europene stabilește scutiri și simplificări pentru a evita o sarcină administrativă excesivă în ceea ce-i privește pe operatorii aerieni mici. De când a intrat în vigoare schema EU-ETS în aviație, în anul 2012 au fost introduse excepții de minimis pentru operatorii aerieni comerciali care efectuează în decursul a 3 perioade consecutive de 4 luni  mai puţin de 243 de zboruri pe perioadă – aceștia sunt excluşi din sistemul european de tranzacţionare a certificatelor, asta însemnând că foarte mulți operatori aerieni din țările aflate în curs de dezvoltare sunt excluși din schema EU-ETS. Într-adevăr, peste 90 de state nu au operatori de aeronave comerciale incluse în sfera de aplicare a acestei scheme.</w:t>
      </w:r>
    </w:p>
    <w:p w14:paraId="7D0979CE" w14:textId="77777777" w:rsidR="00310F0D" w:rsidRPr="00CC18B8" w:rsidRDefault="00E6081D" w:rsidP="00051C7B">
      <w:pPr>
        <w:spacing w:after="0" w:line="360" w:lineRule="auto"/>
        <w:jc w:val="both"/>
        <w:rPr>
          <w:rFonts w:ascii="Trebuchet MS" w:eastAsia="Times New Roman" w:hAnsi="Trebuchet MS" w:cs="Arial"/>
          <w:bCs/>
          <w:color w:val="000000"/>
          <w:lang w:val="ro-RO"/>
        </w:rPr>
      </w:pPr>
      <w:r w:rsidRPr="00E6081D">
        <w:rPr>
          <w:rFonts w:ascii="Trebuchet MS" w:eastAsia="Times New Roman" w:hAnsi="Trebuchet MS" w:cs="Arial"/>
          <w:bCs/>
          <w:color w:val="000000"/>
          <w:lang w:val="ro-RO"/>
        </w:rPr>
        <w:t>Începând cu anul 2013, zborurile efectuate de operatorii de aeronave necomerciale cu emisii anuale totale mai mici de 1 000 de tone de CO</w:t>
      </w:r>
      <w:r w:rsidRPr="005841A8">
        <w:rPr>
          <w:rFonts w:ascii="Trebuchet MS" w:eastAsia="Times New Roman" w:hAnsi="Trebuchet MS" w:cs="Arial"/>
          <w:bCs/>
          <w:color w:val="000000"/>
          <w:vertAlign w:val="subscript"/>
          <w:lang w:val="ro-RO"/>
        </w:rPr>
        <w:t xml:space="preserve">2 </w:t>
      </w:r>
      <w:r w:rsidRPr="00E6081D">
        <w:rPr>
          <w:rFonts w:ascii="Trebuchet MS" w:eastAsia="Times New Roman" w:hAnsi="Trebuchet MS" w:cs="Arial"/>
          <w:bCs/>
          <w:color w:val="000000"/>
          <w:lang w:val="ro-RO"/>
        </w:rPr>
        <w:t>pe an, sunt excluși din EU ETS până în anul 2020.</w:t>
      </w:r>
    </w:p>
    <w:p w14:paraId="6F92CA72" w14:textId="0AA46175" w:rsidR="000D36D0" w:rsidRDefault="00CA18C5" w:rsidP="00051C7B">
      <w:pPr>
        <w:spacing w:after="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O</w:t>
      </w:r>
      <w:r w:rsidR="00C76E8A" w:rsidRPr="00CC18B8">
        <w:rPr>
          <w:rFonts w:ascii="Trebuchet MS" w:eastAsia="Times New Roman" w:hAnsi="Trebuchet MS" w:cs="Arial"/>
          <w:bCs/>
          <w:color w:val="000000"/>
          <w:lang w:val="ro-RO"/>
        </w:rPr>
        <w:t xml:space="preserve"> altă</w:t>
      </w:r>
      <w:r w:rsidRPr="00CC18B8">
        <w:rPr>
          <w:rFonts w:ascii="Trebuchet MS" w:eastAsia="Times New Roman" w:hAnsi="Trebuchet MS" w:cs="Arial"/>
          <w:bCs/>
          <w:color w:val="000000"/>
          <w:lang w:val="ro-RO"/>
        </w:rPr>
        <w:t xml:space="preserve"> simplificare administrativă suplimentară se aplică operatorilor de aeronave mici, care emit mai puțin de 25 000 de tone de CO</w:t>
      </w:r>
      <w:r w:rsidR="004A15A2">
        <w:rPr>
          <w:rFonts w:ascii="Trebuchet MS" w:eastAsia="Times New Roman" w:hAnsi="Trebuchet MS" w:cs="Arial"/>
          <w:bCs/>
          <w:color w:val="000000"/>
          <w:vertAlign w:val="subscript"/>
          <w:lang w:val="ro-RO"/>
        </w:rPr>
        <w:t>2</w:t>
      </w:r>
      <w:r w:rsidRPr="00CC18B8">
        <w:rPr>
          <w:rFonts w:ascii="Trebuchet MS" w:eastAsia="Times New Roman" w:hAnsi="Trebuchet MS" w:cs="Arial"/>
          <w:bCs/>
          <w:color w:val="000000"/>
          <w:lang w:val="ro-RO"/>
        </w:rPr>
        <w:t xml:space="preserve"> pe an, aceșt</w:t>
      </w:r>
      <w:r w:rsidR="00587E61" w:rsidRPr="00CC18B8">
        <w:rPr>
          <w:rFonts w:ascii="Trebuchet MS" w:eastAsia="Times New Roman" w:hAnsi="Trebuchet MS" w:cs="Arial"/>
          <w:bCs/>
          <w:color w:val="000000"/>
          <w:lang w:val="ro-RO"/>
        </w:rPr>
        <w:t>i</w:t>
      </w:r>
      <w:r w:rsidRPr="00CC18B8">
        <w:rPr>
          <w:rFonts w:ascii="Trebuchet MS" w:eastAsia="Times New Roman" w:hAnsi="Trebuchet MS" w:cs="Arial"/>
          <w:bCs/>
          <w:color w:val="000000"/>
          <w:lang w:val="ro-RO"/>
        </w:rPr>
        <w:t xml:space="preserve">a putând folosi instrumente </w:t>
      </w:r>
      <w:r w:rsidR="004A15A2">
        <w:rPr>
          <w:rFonts w:ascii="Trebuchet MS" w:eastAsia="Times New Roman" w:hAnsi="Trebuchet MS" w:cs="Arial"/>
          <w:bCs/>
          <w:color w:val="000000"/>
          <w:lang w:val="ro-RO"/>
        </w:rPr>
        <w:t>simplificate pentru</w:t>
      </w:r>
      <w:r w:rsidRPr="00CC18B8">
        <w:rPr>
          <w:rFonts w:ascii="Trebuchet MS" w:eastAsia="Times New Roman" w:hAnsi="Trebuchet MS" w:cs="Arial"/>
          <w:bCs/>
          <w:color w:val="000000"/>
          <w:lang w:val="ro-RO"/>
        </w:rPr>
        <w:t xml:space="preserve"> </w:t>
      </w:r>
      <w:r w:rsidR="00C76E8A" w:rsidRPr="00CC18B8">
        <w:rPr>
          <w:rFonts w:ascii="Trebuchet MS" w:eastAsia="Times New Roman" w:hAnsi="Trebuchet MS" w:cs="Arial"/>
          <w:bCs/>
          <w:color w:val="000000"/>
          <w:lang w:val="ro-RO"/>
        </w:rPr>
        <w:t xml:space="preserve">monitorizarea și verificarea </w:t>
      </w:r>
      <w:r w:rsidRPr="00CC18B8">
        <w:rPr>
          <w:rFonts w:ascii="Trebuchet MS" w:eastAsia="Times New Roman" w:hAnsi="Trebuchet MS" w:cs="Arial"/>
          <w:bCs/>
          <w:color w:val="000000"/>
          <w:lang w:val="ro-RO"/>
        </w:rPr>
        <w:t>emisiilor</w:t>
      </w:r>
      <w:r w:rsidR="00C76E8A" w:rsidRPr="00CC18B8">
        <w:rPr>
          <w:rFonts w:ascii="Trebuchet MS" w:eastAsia="Times New Roman" w:hAnsi="Trebuchet MS" w:cs="Arial"/>
          <w:bCs/>
          <w:color w:val="000000"/>
          <w:lang w:val="ro-RO"/>
        </w:rPr>
        <w:t xml:space="preserve">, în locul </w:t>
      </w:r>
      <w:r w:rsidR="00C76E8A" w:rsidRPr="001B4FF1">
        <w:rPr>
          <w:rFonts w:ascii="Trebuchet MS" w:eastAsia="Times New Roman" w:hAnsi="Trebuchet MS" w:cs="Arial"/>
          <w:bCs/>
          <w:lang w:val="ro-RO"/>
        </w:rPr>
        <w:t>contractării</w:t>
      </w:r>
      <w:r w:rsidRPr="001B4FF1">
        <w:rPr>
          <w:rFonts w:ascii="Trebuchet MS" w:eastAsia="Times New Roman" w:hAnsi="Trebuchet MS" w:cs="Arial"/>
          <w:bCs/>
          <w:lang w:val="ro-RO"/>
        </w:rPr>
        <w:t xml:space="preserve"> verifica</w:t>
      </w:r>
      <w:r w:rsidR="00C76E8A" w:rsidRPr="001B4FF1">
        <w:rPr>
          <w:rFonts w:ascii="Trebuchet MS" w:eastAsia="Times New Roman" w:hAnsi="Trebuchet MS" w:cs="Arial"/>
          <w:bCs/>
          <w:lang w:val="ro-RO"/>
        </w:rPr>
        <w:t>torului</w:t>
      </w:r>
      <w:r w:rsidRPr="001B4FF1">
        <w:rPr>
          <w:rFonts w:ascii="Trebuchet MS" w:eastAsia="Times New Roman" w:hAnsi="Trebuchet MS" w:cs="Arial"/>
          <w:bCs/>
          <w:lang w:val="ro-RO"/>
        </w:rPr>
        <w:t xml:space="preserve"> </w:t>
      </w:r>
      <w:r w:rsidR="004A15A2" w:rsidRPr="001B4FF1">
        <w:rPr>
          <w:rFonts w:ascii="Trebuchet MS" w:eastAsia="Times New Roman" w:hAnsi="Trebuchet MS" w:cs="Arial"/>
          <w:bCs/>
          <w:lang w:val="ro-RO"/>
        </w:rPr>
        <w:t>acreditat</w:t>
      </w:r>
      <w:r w:rsidR="00051C7B" w:rsidRPr="001B4FF1">
        <w:rPr>
          <w:rFonts w:ascii="Trebuchet MS" w:eastAsia="Times New Roman" w:hAnsi="Trebuchet MS" w:cs="Arial"/>
          <w:bCs/>
          <w:lang w:val="ro-RO"/>
        </w:rPr>
        <w:t>, dacă acestea sunt stabilite cu ajutorul instrumentului pentru micii emițători aprobat în temeiul Regulamentului (UE) nr. 606/2010 al Comisiei și încărcat cu date furnizate de Eurocontrol prin facilitatea sa de sprijin ETS</w:t>
      </w:r>
      <w:r w:rsidRPr="001B4FF1">
        <w:rPr>
          <w:rFonts w:ascii="Trebuchet MS" w:eastAsia="Times New Roman" w:hAnsi="Trebuchet MS" w:cs="Arial"/>
          <w:bCs/>
          <w:lang w:val="ro-RO"/>
        </w:rPr>
        <w:t>.</w:t>
      </w:r>
      <w:r w:rsidR="00051C7B" w:rsidRPr="001B4FF1">
        <w:rPr>
          <w:rFonts w:ascii="Trebuchet MS" w:eastAsia="Times New Roman" w:hAnsi="Trebuchet MS" w:cs="Arial"/>
          <w:bCs/>
          <w:lang w:val="ro-RO"/>
        </w:rPr>
        <w:t xml:space="preserve"> </w:t>
      </w:r>
      <w:r w:rsidRPr="001B4FF1">
        <w:rPr>
          <w:rFonts w:ascii="Trebuchet MS" w:eastAsia="Times New Roman" w:hAnsi="Trebuchet MS" w:cs="Arial"/>
          <w:bCs/>
          <w:lang w:val="ro-RO"/>
        </w:rPr>
        <w:t xml:space="preserve"> În plus aceșt</w:t>
      </w:r>
      <w:r w:rsidR="00587E61" w:rsidRPr="001B4FF1">
        <w:rPr>
          <w:rFonts w:ascii="Trebuchet MS" w:eastAsia="Times New Roman" w:hAnsi="Trebuchet MS" w:cs="Arial"/>
          <w:bCs/>
          <w:lang w:val="ro-RO"/>
        </w:rPr>
        <w:t>i</w:t>
      </w:r>
      <w:r w:rsidRPr="001B4FF1">
        <w:rPr>
          <w:rFonts w:ascii="Trebuchet MS" w:eastAsia="Times New Roman" w:hAnsi="Trebuchet MS" w:cs="Arial"/>
          <w:bCs/>
          <w:lang w:val="ro-RO"/>
        </w:rPr>
        <w:t xml:space="preserve">a pot folosi proceduri simplificate de raportare </w:t>
      </w:r>
      <w:r w:rsidRPr="00CC18B8">
        <w:rPr>
          <w:rFonts w:ascii="Trebuchet MS" w:eastAsia="Times New Roman" w:hAnsi="Trebuchet MS" w:cs="Arial"/>
          <w:bCs/>
          <w:color w:val="000000"/>
          <w:lang w:val="ro-RO"/>
        </w:rPr>
        <w:t>a ace</w:t>
      </w:r>
      <w:r w:rsidR="000A63A7" w:rsidRPr="00CC18B8">
        <w:rPr>
          <w:rFonts w:ascii="Trebuchet MS" w:eastAsia="Times New Roman" w:hAnsi="Trebuchet MS" w:cs="Arial"/>
          <w:bCs/>
          <w:color w:val="000000"/>
          <w:lang w:val="ro-RO"/>
        </w:rPr>
        <w:t>s</w:t>
      </w:r>
      <w:r w:rsidRPr="00CC18B8">
        <w:rPr>
          <w:rFonts w:ascii="Trebuchet MS" w:eastAsia="Times New Roman" w:hAnsi="Trebuchet MS" w:cs="Arial"/>
          <w:bCs/>
          <w:color w:val="000000"/>
          <w:lang w:val="ro-RO"/>
        </w:rPr>
        <w:t>tor emisii</w:t>
      </w:r>
      <w:r w:rsidR="000D36D0" w:rsidRPr="00CC18B8">
        <w:rPr>
          <w:rFonts w:ascii="Trebuchet MS" w:eastAsia="Times New Roman" w:hAnsi="Trebuchet MS" w:cs="Arial"/>
          <w:bCs/>
          <w:color w:val="000000"/>
          <w:lang w:val="ro-RO"/>
        </w:rPr>
        <w:t xml:space="preserve"> conform legislației aflate în vigoare.</w:t>
      </w:r>
    </w:p>
    <w:p w14:paraId="6D6D65EE" w14:textId="1020EB23" w:rsidR="005D1D6A" w:rsidRDefault="005D1D6A" w:rsidP="00051C7B">
      <w:pPr>
        <w:spacing w:after="0" w:line="360" w:lineRule="auto"/>
        <w:jc w:val="both"/>
        <w:rPr>
          <w:rFonts w:ascii="Trebuchet MS" w:eastAsia="Times New Roman" w:hAnsi="Trebuchet MS" w:cs="Arial"/>
          <w:bCs/>
          <w:color w:val="000000"/>
          <w:lang w:val="ro-RO"/>
        </w:rPr>
      </w:pPr>
      <w:r w:rsidRPr="005D1D6A">
        <w:rPr>
          <w:rFonts w:ascii="Trebuchet MS" w:eastAsia="Times New Roman" w:hAnsi="Trebuchet MS" w:cs="Arial"/>
          <w:bCs/>
          <w:color w:val="000000"/>
          <w:lang w:val="ro-RO"/>
        </w:rPr>
        <w:t>Modificarea recentă a extinderii domeniului de aplicare în cadrul SEE după anul 2016 include o nouă simplificare</w:t>
      </w:r>
      <w:r>
        <w:rPr>
          <w:rFonts w:ascii="Trebuchet MS" w:eastAsia="Times New Roman" w:hAnsi="Trebuchet MS" w:cs="Arial"/>
          <w:bCs/>
          <w:color w:val="000000"/>
          <w:lang w:val="ro-RO"/>
        </w:rPr>
        <w:t>,</w:t>
      </w:r>
      <w:r w:rsidRPr="005D1D6A">
        <w:rPr>
          <w:rFonts w:ascii="Trebuchet MS" w:eastAsia="Times New Roman" w:hAnsi="Trebuchet MS" w:cs="Arial"/>
          <w:bCs/>
          <w:color w:val="000000"/>
          <w:lang w:val="ro-RO"/>
        </w:rPr>
        <w:t xml:space="preserve"> care permite operatorilor de aeronave care emit mai puțin de 3 000 de tone CO</w:t>
      </w:r>
      <w:r w:rsidRPr="005841A8">
        <w:rPr>
          <w:rFonts w:ascii="Trebuchet MS" w:eastAsia="Times New Roman" w:hAnsi="Trebuchet MS" w:cs="Arial"/>
          <w:bCs/>
          <w:color w:val="000000"/>
          <w:vertAlign w:val="subscript"/>
          <w:lang w:val="ro-RO"/>
        </w:rPr>
        <w:t>2</w:t>
      </w:r>
      <w:r w:rsidRPr="005D1D6A">
        <w:rPr>
          <w:rFonts w:ascii="Trebuchet MS" w:eastAsia="Times New Roman" w:hAnsi="Trebuchet MS" w:cs="Arial"/>
          <w:bCs/>
          <w:color w:val="000000"/>
          <w:lang w:val="ro-RO"/>
        </w:rPr>
        <w:t xml:space="preserve"> anual pe zboruri în interiorul SEE să utilizeze instrumentul </w:t>
      </w:r>
      <w:r w:rsidR="000B6AA3">
        <w:rPr>
          <w:rFonts w:ascii="Trebuchet MS" w:eastAsia="Times New Roman" w:hAnsi="Trebuchet MS" w:cs="Arial"/>
          <w:bCs/>
          <w:color w:val="000000"/>
          <w:lang w:val="ro-RO"/>
        </w:rPr>
        <w:t>pentru micii emițători</w:t>
      </w:r>
      <w:r w:rsidRPr="005D1D6A">
        <w:rPr>
          <w:rFonts w:ascii="Trebuchet MS" w:eastAsia="Times New Roman" w:hAnsi="Trebuchet MS" w:cs="Arial"/>
          <w:bCs/>
          <w:color w:val="000000"/>
          <w:lang w:val="ro-RO"/>
        </w:rPr>
        <w:t>.</w:t>
      </w:r>
    </w:p>
    <w:p w14:paraId="61ED5B98" w14:textId="77777777" w:rsidR="00747E24" w:rsidRDefault="00747E24" w:rsidP="00EF7C8E">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noProof/>
          <w:color w:val="000000"/>
        </w:rPr>
        <mc:AlternateContent>
          <mc:Choice Requires="wps">
            <w:drawing>
              <wp:anchor distT="0" distB="0" distL="114300" distR="114300" simplePos="0" relativeHeight="251768832" behindDoc="0" locked="0" layoutInCell="1" allowOverlap="1" wp14:anchorId="600F6420" wp14:editId="4980F99D">
                <wp:simplePos x="0" y="0"/>
                <wp:positionH relativeFrom="column">
                  <wp:posOffset>-38101</wp:posOffset>
                </wp:positionH>
                <wp:positionV relativeFrom="paragraph">
                  <wp:posOffset>99060</wp:posOffset>
                </wp:positionV>
                <wp:extent cx="1400175" cy="9525"/>
                <wp:effectExtent l="0" t="0" r="28575" b="28575"/>
                <wp:wrapNone/>
                <wp:docPr id="58" name="Straight Connector 58"/>
                <wp:cNvGraphicFramePr/>
                <a:graphic xmlns:a="http://schemas.openxmlformats.org/drawingml/2006/main">
                  <a:graphicData uri="http://schemas.microsoft.com/office/word/2010/wordprocessingShape">
                    <wps:wsp>
                      <wps:cNvCnPr/>
                      <wps:spPr>
                        <a:xfrm>
                          <a:off x="0" y="0"/>
                          <a:ext cx="1400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EAEBE49" id="Straight Connector 58"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pt,7.8pt" to="107.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" strokecolor="black [3213]"/>
            </w:pict>
          </mc:Fallback>
        </mc:AlternateContent>
      </w:r>
    </w:p>
    <w:p w14:paraId="69DFB7B3" w14:textId="4A0AD8F8" w:rsidR="00747E24" w:rsidRDefault="00747E24" w:rsidP="00956E3C">
      <w:pPr>
        <w:spacing w:after="120"/>
        <w:jc w:val="both"/>
        <w:rPr>
          <w:rFonts w:ascii="Trebuchet MS" w:eastAsia="Times New Roman" w:hAnsi="Trebuchet MS" w:cs="Arial"/>
          <w:bCs/>
          <w:color w:val="000000"/>
          <w:sz w:val="16"/>
          <w:szCs w:val="16"/>
          <w:lang w:val="ro-RO"/>
        </w:rPr>
      </w:pPr>
      <w:r w:rsidRPr="00E6081D">
        <w:rPr>
          <w:rFonts w:ascii="Trebuchet MS" w:eastAsia="Times New Roman" w:hAnsi="Trebuchet MS" w:cs="Arial"/>
          <w:bCs/>
          <w:color w:val="000000"/>
          <w:sz w:val="16"/>
          <w:szCs w:val="16"/>
          <w:vertAlign w:val="superscript"/>
          <w:lang w:val="ro-RO"/>
        </w:rPr>
        <w:t>2</w:t>
      </w:r>
      <w:r w:rsidR="005841A8">
        <w:rPr>
          <w:rFonts w:ascii="Trebuchet MS" w:eastAsia="Times New Roman" w:hAnsi="Trebuchet MS" w:cs="Arial"/>
          <w:bCs/>
          <w:color w:val="000000"/>
          <w:sz w:val="16"/>
          <w:szCs w:val="16"/>
          <w:vertAlign w:val="superscript"/>
          <w:lang w:val="ro-RO"/>
        </w:rPr>
        <w:t>3</w:t>
      </w:r>
      <w:r w:rsidR="00311F74">
        <w:rPr>
          <w:rStyle w:val="Hyperlink"/>
          <w:rFonts w:ascii="Trebuchet MS" w:eastAsia="Times New Roman" w:hAnsi="Trebuchet MS" w:cs="Arial"/>
          <w:bCs/>
          <w:sz w:val="16"/>
          <w:szCs w:val="16"/>
          <w:lang w:val="ro-RO"/>
        </w:rPr>
        <w:t xml:space="preserve"> Regulamentul UE nr. </w:t>
      </w:r>
      <w:r w:rsidR="00311F74">
        <w:rPr>
          <w:rFonts w:ascii="Trebuchet MS" w:eastAsia="Times New Roman" w:hAnsi="Trebuchet MS" w:cs="Arial"/>
          <w:bCs/>
          <w:color w:val="000000"/>
          <w:sz w:val="16"/>
          <w:szCs w:val="16"/>
          <w:lang w:val="ro-RO"/>
        </w:rPr>
        <w:t xml:space="preserve">2018/2067 </w:t>
      </w:r>
      <w:r w:rsidR="00311F74" w:rsidRPr="00BE72B7">
        <w:rPr>
          <w:rFonts w:ascii="Trebuchet MS" w:eastAsia="Times New Roman" w:hAnsi="Trebuchet MS" w:cs="Arial"/>
          <w:bCs/>
          <w:color w:val="000000"/>
          <w:sz w:val="16"/>
          <w:szCs w:val="16"/>
          <w:lang w:val="ro-RO"/>
        </w:rPr>
        <w:t>privind verificarea datelor și acreditarea verificatorilor în temeiul Directivei 2003/87/CE a Parlamentului European și a Consiliului</w:t>
      </w:r>
      <w:r w:rsidR="00311F74">
        <w:rPr>
          <w:rFonts w:ascii="Trebuchet MS" w:eastAsia="Times New Roman" w:hAnsi="Trebuchet MS" w:cs="Arial"/>
          <w:bCs/>
          <w:color w:val="000000"/>
          <w:sz w:val="16"/>
          <w:szCs w:val="16"/>
          <w:lang w:val="ro-RO"/>
        </w:rPr>
        <w:t xml:space="preserve">,   </w:t>
      </w:r>
      <w:hyperlink r:id="rId35" w:history="1">
        <w:r w:rsidR="00311F74" w:rsidRPr="009B05EB">
          <w:rPr>
            <w:rStyle w:val="Hyperlink"/>
            <w:rFonts w:ascii="Trebuchet MS" w:eastAsia="Times New Roman" w:hAnsi="Trebuchet MS" w:cs="Arial"/>
            <w:bCs/>
            <w:sz w:val="16"/>
            <w:szCs w:val="16"/>
            <w:lang w:val="ro-RO"/>
          </w:rPr>
          <w:t>http://eur-lex.europa.eu/legal-content/EN/TXT/?qid=1489480743613&amp;uri=CELEX:32012R0600</w:t>
        </w:r>
      </w:hyperlink>
    </w:p>
    <w:p w14:paraId="23531395" w14:textId="34BE799C" w:rsidR="005A3FB4" w:rsidRDefault="00747E24" w:rsidP="00956E3C">
      <w:pPr>
        <w:jc w:val="both"/>
        <w:rPr>
          <w:rFonts w:ascii="Trebuchet MS" w:eastAsia="Times New Roman" w:hAnsi="Trebuchet MS" w:cs="Arial"/>
          <w:bCs/>
          <w:color w:val="000000"/>
          <w:sz w:val="16"/>
          <w:szCs w:val="16"/>
          <w:lang w:val="ro-RO"/>
        </w:rPr>
      </w:pPr>
      <w:r>
        <w:rPr>
          <w:rFonts w:ascii="Trebuchet MS" w:eastAsia="Times New Roman" w:hAnsi="Trebuchet MS" w:cs="Arial"/>
          <w:bCs/>
          <w:color w:val="000000"/>
          <w:sz w:val="16"/>
          <w:szCs w:val="16"/>
          <w:vertAlign w:val="superscript"/>
          <w:lang w:val="ro-RO"/>
        </w:rPr>
        <w:t>2</w:t>
      </w:r>
      <w:r w:rsidR="005841A8">
        <w:rPr>
          <w:rFonts w:ascii="Trebuchet MS" w:eastAsia="Times New Roman" w:hAnsi="Trebuchet MS" w:cs="Arial"/>
          <w:bCs/>
          <w:color w:val="000000"/>
          <w:sz w:val="16"/>
          <w:szCs w:val="16"/>
          <w:vertAlign w:val="superscript"/>
          <w:lang w:val="ro-RO"/>
        </w:rPr>
        <w:t>4</w:t>
      </w:r>
      <w:r w:rsidRPr="00E6081D">
        <w:rPr>
          <w:rFonts w:ascii="Trebuchet MS" w:eastAsia="Times New Roman" w:hAnsi="Trebuchet MS" w:cs="Arial"/>
          <w:bCs/>
          <w:color w:val="000000"/>
          <w:sz w:val="16"/>
          <w:szCs w:val="16"/>
          <w:vertAlign w:val="superscript"/>
          <w:lang w:val="ro-RO"/>
        </w:rPr>
        <w:t xml:space="preserve"> </w:t>
      </w:r>
      <w:r w:rsidRPr="00E6081D">
        <w:rPr>
          <w:rFonts w:ascii="Trebuchet MS" w:eastAsia="Times New Roman" w:hAnsi="Trebuchet MS" w:cs="Arial"/>
          <w:bCs/>
          <w:color w:val="000000"/>
          <w:sz w:val="16"/>
          <w:szCs w:val="16"/>
          <w:lang w:val="ro-RO"/>
        </w:rPr>
        <w:t xml:space="preserve">REGULAMENTUL (UE) </w:t>
      </w:r>
      <w:r w:rsidR="00BE72B7">
        <w:rPr>
          <w:rFonts w:ascii="Trebuchet MS" w:eastAsia="Times New Roman" w:hAnsi="Trebuchet MS" w:cs="Arial"/>
          <w:bCs/>
          <w:color w:val="000000"/>
          <w:sz w:val="16"/>
          <w:szCs w:val="16"/>
          <w:lang w:val="ro-RO"/>
        </w:rPr>
        <w:t xml:space="preserve">nr. 2018/2066 </w:t>
      </w:r>
      <w:r w:rsidR="00BE72B7" w:rsidRPr="00BE72B7">
        <w:rPr>
          <w:rFonts w:ascii="Trebuchet MS" w:eastAsia="Times New Roman" w:hAnsi="Trebuchet MS" w:cs="Arial"/>
          <w:bCs/>
          <w:color w:val="000000"/>
          <w:sz w:val="16"/>
          <w:szCs w:val="16"/>
          <w:lang w:val="ro-RO"/>
        </w:rPr>
        <w:t>privind monitorizarea și raportarea emisiilor de gaze cu efect de seră în temeiul Directivei 2003/87/CE a Parlamentului European și a Consiliului și de modificare a Regulamentului (UE) nr. 601/2012 al Comisiei</w:t>
      </w:r>
      <w:r w:rsidRPr="00E6081D">
        <w:rPr>
          <w:rFonts w:ascii="Trebuchet MS" w:eastAsia="Times New Roman" w:hAnsi="Trebuchet MS" w:cs="Arial"/>
          <w:bCs/>
          <w:color w:val="000000"/>
          <w:sz w:val="16"/>
          <w:szCs w:val="16"/>
          <w:lang w:val="ro-RO"/>
        </w:rPr>
        <w:t xml:space="preserve">, </w:t>
      </w:r>
      <w:r w:rsidR="005A3FB4" w:rsidRPr="005A3FB4">
        <w:rPr>
          <w:rFonts w:ascii="Trebuchet MS" w:eastAsia="Times New Roman" w:hAnsi="Trebuchet MS" w:cs="Arial"/>
          <w:bCs/>
          <w:color w:val="000000"/>
          <w:sz w:val="16"/>
          <w:szCs w:val="16"/>
          <w:lang w:val="ro-RO"/>
        </w:rPr>
        <w:t>https://eur-lex.europa.eu/legal-content/RO/TXT/PDF/?uri=CELEX:32018R2066&amp;qid=1551188491908&amp;from=RO</w:t>
      </w:r>
    </w:p>
    <w:p w14:paraId="31B00C80" w14:textId="4523036F" w:rsidR="005D1D6A" w:rsidRDefault="000D36D0" w:rsidP="00051C7B">
      <w:pPr>
        <w:spacing w:after="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lastRenderedPageBreak/>
        <w:t>Legislația UE prevede că, în cazul în care o țară terță ia măsuri pentru a reduce impactul asupra schimbărilor climatice pe zborurile cu plecare d</w:t>
      </w:r>
      <w:r w:rsidR="000403AB" w:rsidRPr="00CC18B8">
        <w:rPr>
          <w:rFonts w:ascii="Trebuchet MS" w:eastAsia="Times New Roman" w:hAnsi="Trebuchet MS" w:cs="Arial"/>
          <w:bCs/>
          <w:color w:val="000000"/>
          <w:lang w:val="ro-RO"/>
        </w:rPr>
        <w:t xml:space="preserve">e pe </w:t>
      </w:r>
      <w:r w:rsidRPr="00CC18B8">
        <w:rPr>
          <w:rFonts w:ascii="Trebuchet MS" w:eastAsia="Times New Roman" w:hAnsi="Trebuchet MS" w:cs="Arial"/>
          <w:bCs/>
          <w:color w:val="000000"/>
          <w:lang w:val="ro-RO"/>
        </w:rPr>
        <w:t>aeroporturile sale, Uniunea Europeană va lua în considerare opțiunile disponibile pentru a asigura o interacțiune optimă între sistemul UE și măsurile acestei țări</w:t>
      </w:r>
      <w:r w:rsidR="000403AB" w:rsidRPr="00CC18B8">
        <w:rPr>
          <w:rFonts w:ascii="Trebuchet MS" w:eastAsia="Times New Roman" w:hAnsi="Trebuchet MS" w:cs="Arial"/>
          <w:bCs/>
          <w:color w:val="000000"/>
          <w:lang w:val="ro-RO"/>
        </w:rPr>
        <w:t>; în acest caz</w:t>
      </w:r>
      <w:r w:rsidRPr="00CC18B8">
        <w:rPr>
          <w:rFonts w:ascii="Trebuchet MS" w:eastAsia="Times New Roman" w:hAnsi="Trebuchet MS" w:cs="Arial"/>
          <w:bCs/>
          <w:color w:val="000000"/>
          <w:lang w:val="ro-RO"/>
        </w:rPr>
        <w:t xml:space="preserve"> zborurile care sosesc din</w:t>
      </w:r>
      <w:r w:rsidR="000403AB" w:rsidRPr="00CC18B8">
        <w:rPr>
          <w:rFonts w:ascii="Trebuchet MS" w:eastAsia="Times New Roman" w:hAnsi="Trebuchet MS" w:cs="Arial"/>
          <w:bCs/>
          <w:color w:val="000000"/>
          <w:lang w:val="ro-RO"/>
        </w:rPr>
        <w:t>tr-o</w:t>
      </w:r>
      <w:r w:rsidR="00FB2397" w:rsidRPr="00CC18B8">
        <w:rPr>
          <w:rFonts w:ascii="Trebuchet MS" w:eastAsia="Times New Roman" w:hAnsi="Trebuchet MS" w:cs="Arial"/>
          <w:bCs/>
          <w:color w:val="000000"/>
          <w:lang w:val="ro-RO"/>
        </w:rPr>
        <w:t xml:space="preserve"> </w:t>
      </w:r>
      <w:r w:rsidR="000403AB" w:rsidRPr="00CC18B8">
        <w:rPr>
          <w:rFonts w:ascii="Trebuchet MS" w:eastAsia="Times New Roman" w:hAnsi="Trebuchet MS" w:cs="Arial"/>
          <w:bCs/>
          <w:color w:val="000000"/>
          <w:lang w:val="ro-RO"/>
        </w:rPr>
        <w:t>țară</w:t>
      </w:r>
      <w:r w:rsidRPr="00CC18B8">
        <w:rPr>
          <w:rFonts w:ascii="Trebuchet MS" w:eastAsia="Times New Roman" w:hAnsi="Trebuchet MS" w:cs="Arial"/>
          <w:bCs/>
          <w:color w:val="000000"/>
          <w:lang w:val="ro-RO"/>
        </w:rPr>
        <w:t xml:space="preserve"> terță</w:t>
      </w:r>
      <w:r w:rsidR="000403AB" w:rsidRPr="00CC18B8">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 ar putea fi excluse din domeniul de aplicare al schemei EU ETS.</w:t>
      </w:r>
      <w:r w:rsidR="005D1D6A" w:rsidRPr="006023DD">
        <w:rPr>
          <w:lang w:val="ro-RO"/>
        </w:rPr>
        <w:t xml:space="preserve"> </w:t>
      </w:r>
      <w:r w:rsidR="005D1D6A" w:rsidRPr="005D1D6A">
        <w:rPr>
          <w:rFonts w:ascii="Trebuchet MS" w:eastAsia="Times New Roman" w:hAnsi="Trebuchet MS" w:cs="Arial"/>
          <w:bCs/>
          <w:color w:val="000000"/>
          <w:lang w:val="ro-RO"/>
        </w:rPr>
        <w:t>Acesta va fi cazul dintre UE și Elveția în urma acordului de a lega sistemele lor de comercializare a certificatelor de emisii, care a fost semnat la 23 noiembrie 2017.</w:t>
      </w:r>
    </w:p>
    <w:p w14:paraId="49DC5893" w14:textId="77777777" w:rsidR="00B005C7" w:rsidRDefault="00C76E8A" w:rsidP="00051C7B">
      <w:pPr>
        <w:spacing w:after="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Prin aceasta măsură</w:t>
      </w:r>
      <w:r w:rsidR="00FB2397" w:rsidRPr="00CC18B8">
        <w:rPr>
          <w:rFonts w:ascii="Trebuchet MS" w:eastAsia="Times New Roman" w:hAnsi="Trebuchet MS" w:cs="Arial"/>
          <w:bCs/>
          <w:color w:val="000000"/>
          <w:lang w:val="ro-RO"/>
        </w:rPr>
        <w:t>,</w:t>
      </w:r>
      <w:r w:rsidR="00F650E8" w:rsidRPr="00CC18B8">
        <w:rPr>
          <w:rFonts w:ascii="Trebuchet MS" w:eastAsia="Times New Roman" w:hAnsi="Trebuchet MS" w:cs="Arial"/>
          <w:bCs/>
          <w:color w:val="000000"/>
          <w:lang w:val="ro-RO"/>
        </w:rPr>
        <w:t xml:space="preserve"> Uniunea Europeană încurajează și alte țări să adopte măsuri proprii de reducere a emisiilor de gaze cu efect de seră și este pregătită </w:t>
      </w:r>
      <w:r w:rsidR="00B005C7" w:rsidRPr="00CC18B8">
        <w:rPr>
          <w:rFonts w:ascii="Trebuchet MS" w:eastAsia="Times New Roman" w:hAnsi="Trebuchet MS" w:cs="Arial"/>
          <w:bCs/>
          <w:color w:val="000000"/>
          <w:lang w:val="ro-RO"/>
        </w:rPr>
        <w:t xml:space="preserve">să poarte discuții bilaterale cu oricare dintre aceste </w:t>
      </w:r>
      <w:r w:rsidR="00FB2397" w:rsidRPr="00CC18B8">
        <w:rPr>
          <w:rFonts w:ascii="Trebuchet MS" w:eastAsia="Times New Roman" w:hAnsi="Trebuchet MS" w:cs="Arial"/>
          <w:bCs/>
          <w:color w:val="000000"/>
          <w:lang w:val="ro-RO"/>
        </w:rPr>
        <w:t>ț</w:t>
      </w:r>
      <w:r w:rsidR="00B005C7" w:rsidRPr="00CC18B8">
        <w:rPr>
          <w:rFonts w:ascii="Trebuchet MS" w:eastAsia="Times New Roman" w:hAnsi="Trebuchet MS" w:cs="Arial"/>
          <w:bCs/>
          <w:color w:val="000000"/>
          <w:lang w:val="ro-RO"/>
        </w:rPr>
        <w:t>ări. De asemenea, legisla</w:t>
      </w:r>
      <w:r w:rsidR="00F170BA">
        <w:rPr>
          <w:rFonts w:ascii="Trebuchet MS" w:eastAsia="Times New Roman" w:hAnsi="Trebuchet MS" w:cs="Arial"/>
          <w:bCs/>
          <w:color w:val="000000"/>
          <w:lang w:val="ro-RO"/>
        </w:rPr>
        <w:t>ț</w:t>
      </w:r>
      <w:r w:rsidR="00B005C7" w:rsidRPr="00CC18B8">
        <w:rPr>
          <w:rFonts w:ascii="Trebuchet MS" w:eastAsia="Times New Roman" w:hAnsi="Trebuchet MS" w:cs="Arial"/>
          <w:bCs/>
          <w:color w:val="000000"/>
          <w:lang w:val="ro-RO"/>
        </w:rPr>
        <w:t>ia în vigoare exprimă foarte clar faptul că</w:t>
      </w:r>
      <w:r w:rsidR="00F170BA">
        <w:rPr>
          <w:rFonts w:ascii="Trebuchet MS" w:eastAsia="Times New Roman" w:hAnsi="Trebuchet MS" w:cs="Arial"/>
          <w:bCs/>
          <w:color w:val="000000"/>
          <w:lang w:val="ro-RO"/>
        </w:rPr>
        <w:t>,</w:t>
      </w:r>
      <w:r w:rsidR="00B005C7" w:rsidRPr="00CC18B8">
        <w:rPr>
          <w:rFonts w:ascii="Trebuchet MS" w:eastAsia="Times New Roman" w:hAnsi="Trebuchet MS" w:cs="Arial"/>
          <w:bCs/>
          <w:color w:val="000000"/>
          <w:lang w:val="ro-RO"/>
        </w:rPr>
        <w:t xml:space="preserve"> dacă există un acord cu privire la măsurile globale, UE trebuie să ia în considerare</w:t>
      </w:r>
      <w:r w:rsidR="00FB2397" w:rsidRPr="00CC18B8">
        <w:rPr>
          <w:rFonts w:ascii="Trebuchet MS" w:eastAsia="Times New Roman" w:hAnsi="Trebuchet MS" w:cs="Arial"/>
          <w:bCs/>
          <w:color w:val="000000"/>
          <w:lang w:val="ro-RO"/>
        </w:rPr>
        <w:t>, dacă este cazul,</w:t>
      </w:r>
      <w:r w:rsidR="00B005C7" w:rsidRPr="00CC18B8">
        <w:rPr>
          <w:rFonts w:ascii="Trebuchet MS" w:eastAsia="Times New Roman" w:hAnsi="Trebuchet MS" w:cs="Arial"/>
          <w:bCs/>
          <w:color w:val="000000"/>
          <w:lang w:val="ro-RO"/>
        </w:rPr>
        <w:t xml:space="preserve"> </w:t>
      </w:r>
      <w:r w:rsidR="00FB2397" w:rsidRPr="00CC18B8">
        <w:rPr>
          <w:rFonts w:ascii="Trebuchet MS" w:eastAsia="Times New Roman" w:hAnsi="Trebuchet MS" w:cs="Arial"/>
          <w:bCs/>
          <w:color w:val="000000"/>
          <w:lang w:val="ro-RO"/>
        </w:rPr>
        <w:t>modificarea l</w:t>
      </w:r>
      <w:r w:rsidR="00B005C7" w:rsidRPr="00CC18B8">
        <w:rPr>
          <w:rFonts w:ascii="Trebuchet MS" w:eastAsia="Times New Roman" w:hAnsi="Trebuchet MS" w:cs="Arial"/>
          <w:bCs/>
          <w:color w:val="000000"/>
          <w:lang w:val="ro-RO"/>
        </w:rPr>
        <w:t>egislați</w:t>
      </w:r>
      <w:r w:rsidR="00FB2397" w:rsidRPr="00CC18B8">
        <w:rPr>
          <w:rFonts w:ascii="Trebuchet MS" w:eastAsia="Times New Roman" w:hAnsi="Trebuchet MS" w:cs="Arial"/>
          <w:bCs/>
          <w:color w:val="000000"/>
          <w:lang w:val="ro-RO"/>
        </w:rPr>
        <w:t>ei</w:t>
      </w:r>
      <w:r w:rsidR="00B005C7" w:rsidRPr="00CC18B8">
        <w:rPr>
          <w:rFonts w:ascii="Trebuchet MS" w:eastAsia="Times New Roman" w:hAnsi="Trebuchet MS" w:cs="Arial"/>
          <w:bCs/>
          <w:color w:val="000000"/>
          <w:lang w:val="ro-RO"/>
        </w:rPr>
        <w:t xml:space="preserve"> UE în ceea ce privește sectorul aviației </w:t>
      </w:r>
      <w:r w:rsidR="00FB2397" w:rsidRPr="00CC18B8">
        <w:rPr>
          <w:rFonts w:ascii="Trebuchet MS" w:eastAsia="Times New Roman" w:hAnsi="Trebuchet MS" w:cs="Arial"/>
          <w:bCs/>
          <w:color w:val="000000"/>
          <w:lang w:val="ro-RO"/>
        </w:rPr>
        <w:t>din</w:t>
      </w:r>
      <w:r w:rsidR="00B005C7" w:rsidRPr="00CC18B8">
        <w:rPr>
          <w:rFonts w:ascii="Trebuchet MS" w:eastAsia="Times New Roman" w:hAnsi="Trebuchet MS" w:cs="Arial"/>
          <w:bCs/>
          <w:color w:val="000000"/>
          <w:lang w:val="ro-RO"/>
        </w:rPr>
        <w:t xml:space="preserve"> cadrul schemei EU ETS</w:t>
      </w:r>
      <w:r w:rsidR="00FB2397" w:rsidRPr="00CC18B8">
        <w:rPr>
          <w:rFonts w:ascii="Trebuchet MS" w:eastAsia="Times New Roman" w:hAnsi="Trebuchet MS" w:cs="Arial"/>
          <w:bCs/>
          <w:color w:val="000000"/>
          <w:lang w:val="ro-RO"/>
        </w:rPr>
        <w:t>.</w:t>
      </w:r>
    </w:p>
    <w:p w14:paraId="253EE395" w14:textId="65247397" w:rsidR="001809F5" w:rsidRPr="00D92EE9" w:rsidRDefault="001809F5" w:rsidP="00051C7B">
      <w:pPr>
        <w:spacing w:after="0" w:line="360" w:lineRule="auto"/>
        <w:jc w:val="both"/>
        <w:rPr>
          <w:rFonts w:ascii="Trebuchet MS" w:eastAsia="Times New Roman" w:hAnsi="Trebuchet MS" w:cs="Arial"/>
          <w:b/>
          <w:bCs/>
          <w:color w:val="000000"/>
          <w:lang w:val="ro-RO"/>
        </w:rPr>
      </w:pPr>
      <w:r w:rsidRPr="00D92EE9">
        <w:rPr>
          <w:rFonts w:ascii="Trebuchet MS" w:eastAsia="Times New Roman" w:hAnsi="Trebuchet MS" w:cs="Arial"/>
          <w:b/>
          <w:bCs/>
          <w:color w:val="000000"/>
          <w:lang w:val="ro-RO"/>
        </w:rPr>
        <w:t>Impactul asupra consumului de combustibil și / sau a emisiilor de CO</w:t>
      </w:r>
      <w:r w:rsidR="001F7589">
        <w:rPr>
          <w:rFonts w:ascii="Trebuchet MS" w:eastAsia="Times New Roman" w:hAnsi="Trebuchet MS" w:cs="Arial"/>
          <w:b/>
          <w:bCs/>
          <w:color w:val="000000"/>
          <w:vertAlign w:val="subscript"/>
          <w:lang w:val="ro-RO"/>
        </w:rPr>
        <w:t>2</w:t>
      </w:r>
      <w:r w:rsidRPr="00D92EE9">
        <w:rPr>
          <w:rFonts w:ascii="Trebuchet MS" w:eastAsia="Times New Roman" w:hAnsi="Trebuchet MS" w:cs="Arial"/>
          <w:b/>
          <w:bCs/>
          <w:color w:val="000000"/>
          <w:lang w:val="ro-RO"/>
        </w:rPr>
        <w:t xml:space="preserve"> </w:t>
      </w:r>
    </w:p>
    <w:p w14:paraId="78AD9F58" w14:textId="1FFAC254" w:rsidR="00031393" w:rsidRDefault="001809F5" w:rsidP="00051C7B">
      <w:pPr>
        <w:spacing w:after="0" w:line="360" w:lineRule="auto"/>
        <w:jc w:val="both"/>
        <w:rPr>
          <w:rFonts w:ascii="Trebuchet MS" w:eastAsia="Times New Roman" w:hAnsi="Trebuchet MS" w:cs="Arial"/>
          <w:bCs/>
          <w:color w:val="000000"/>
          <w:lang w:val="ro-RO"/>
        </w:rPr>
      </w:pPr>
      <w:r w:rsidRPr="001809F5">
        <w:rPr>
          <w:rFonts w:ascii="Trebuchet MS" w:eastAsia="Times New Roman" w:hAnsi="Trebuchet MS" w:cs="Arial"/>
          <w:bCs/>
          <w:color w:val="000000"/>
          <w:lang w:val="ro-RO"/>
        </w:rPr>
        <w:t>Efectul introducerii sistemului de comercializiare a certificatelor de emisii de gaze cu efect de seră asupra mediului este determinat de plafonarea (limitarea) acestor emisii. Operatorii de aeronave pot utiliza inclusiv certificate din afara sectorului aviației pentru a-și acoperi emisiile generate. Nivelul absolut al emisiilor de CO</w:t>
      </w:r>
      <w:r w:rsidR="001F7589">
        <w:rPr>
          <w:rFonts w:ascii="Trebuchet MS" w:eastAsia="Times New Roman" w:hAnsi="Trebuchet MS" w:cs="Arial"/>
          <w:bCs/>
          <w:color w:val="000000"/>
          <w:vertAlign w:val="subscript"/>
          <w:lang w:val="ro-RO"/>
        </w:rPr>
        <w:t>2</w:t>
      </w:r>
      <w:r w:rsidRPr="001809F5">
        <w:rPr>
          <w:rFonts w:ascii="Trebuchet MS" w:eastAsia="Times New Roman" w:hAnsi="Trebuchet MS" w:cs="Arial"/>
          <w:bCs/>
          <w:color w:val="000000"/>
          <w:lang w:val="ro-RO"/>
        </w:rPr>
        <w:t xml:space="preserve"> din sectorul aviatic poate depăși numărul de c</w:t>
      </w:r>
      <w:r w:rsidR="00BA0219">
        <w:rPr>
          <w:rFonts w:ascii="Trebuchet MS" w:eastAsia="Times New Roman" w:hAnsi="Trebuchet MS" w:cs="Arial"/>
          <w:bCs/>
          <w:color w:val="000000"/>
          <w:lang w:val="ro-RO"/>
        </w:rPr>
        <w:t>ertificate</w:t>
      </w:r>
      <w:r w:rsidR="00031393">
        <w:rPr>
          <w:rFonts w:ascii="Trebuchet MS" w:eastAsia="Times New Roman" w:hAnsi="Trebuchet MS" w:cs="Arial"/>
          <w:bCs/>
          <w:color w:val="000000"/>
          <w:lang w:val="ro-RO"/>
        </w:rPr>
        <w:t xml:space="preserve"> </w:t>
      </w:r>
      <w:r>
        <w:rPr>
          <w:rFonts w:ascii="Trebuchet MS" w:eastAsia="Times New Roman" w:hAnsi="Trebuchet MS" w:cs="Arial"/>
          <w:bCs/>
          <w:color w:val="000000"/>
          <w:lang w:val="ro-RO"/>
        </w:rPr>
        <w:t xml:space="preserve">alocate </w:t>
      </w:r>
      <w:r w:rsidR="00A50408" w:rsidRPr="00CC18B8">
        <w:rPr>
          <w:rFonts w:ascii="Trebuchet MS" w:eastAsia="Times New Roman" w:hAnsi="Trebuchet MS" w:cs="Arial"/>
          <w:bCs/>
          <w:color w:val="000000"/>
          <w:lang w:val="ro-RO"/>
        </w:rPr>
        <w:t>deoarece acestă creștere este compensată de reducerea emisiilor de CO</w:t>
      </w:r>
      <w:r w:rsidR="00227C28">
        <w:rPr>
          <w:rFonts w:ascii="Trebuchet MS" w:eastAsia="Times New Roman" w:hAnsi="Trebuchet MS" w:cs="Arial"/>
          <w:bCs/>
          <w:color w:val="000000"/>
          <w:vertAlign w:val="subscript"/>
          <w:lang w:val="ro-RO"/>
        </w:rPr>
        <w:t>2</w:t>
      </w:r>
      <w:r w:rsidR="00A50408" w:rsidRPr="00CC18B8">
        <w:rPr>
          <w:rFonts w:ascii="Trebuchet MS" w:eastAsia="Times New Roman" w:hAnsi="Trebuchet MS" w:cs="Arial"/>
          <w:bCs/>
          <w:color w:val="000000"/>
          <w:lang w:val="ro-RO"/>
        </w:rPr>
        <w:t xml:space="preserve"> din alte sectoare ale economiei care fac obiectul schemei EU ETS.</w:t>
      </w:r>
      <w:r w:rsidR="00031393">
        <w:rPr>
          <w:rFonts w:ascii="Trebuchet MS" w:eastAsia="Times New Roman" w:hAnsi="Trebuchet MS" w:cs="Arial"/>
          <w:bCs/>
          <w:color w:val="000000"/>
          <w:lang w:val="ro-RO"/>
        </w:rPr>
        <w:t xml:space="preserve"> </w:t>
      </w:r>
    </w:p>
    <w:p w14:paraId="37C6F977" w14:textId="4FBC541B" w:rsidR="00F33D7C" w:rsidRPr="00F33D7C" w:rsidRDefault="00564D5F" w:rsidP="00051C7B">
      <w:pPr>
        <w:spacing w:after="0" w:line="360" w:lineRule="auto"/>
        <w:jc w:val="both"/>
        <w:rPr>
          <w:rFonts w:ascii="Trebuchet MS" w:eastAsia="Times New Roman" w:hAnsi="Trebuchet MS" w:cs="Arial"/>
          <w:bCs/>
          <w:color w:val="000000"/>
          <w:lang w:val="ro-RO"/>
        </w:rPr>
      </w:pPr>
      <w:r w:rsidRPr="00564D5F">
        <w:rPr>
          <w:rFonts w:ascii="Trebuchet MS" w:eastAsia="Times New Roman" w:hAnsi="Trebuchet MS" w:cs="Arial"/>
          <w:bCs/>
          <w:color w:val="000000"/>
          <w:lang w:val="ro-RO"/>
        </w:rPr>
        <w:t xml:space="preserve">Prin includerea zborurilor intra-europene în </w:t>
      </w:r>
      <w:r>
        <w:rPr>
          <w:rFonts w:ascii="Trebuchet MS" w:eastAsia="Times New Roman" w:hAnsi="Trebuchet MS" w:cs="Arial"/>
          <w:bCs/>
          <w:color w:val="000000"/>
          <w:lang w:val="ro-RO"/>
        </w:rPr>
        <w:t xml:space="preserve">schema </w:t>
      </w:r>
      <w:r w:rsidRPr="00564D5F">
        <w:rPr>
          <w:rFonts w:ascii="Trebuchet MS" w:eastAsia="Times New Roman" w:hAnsi="Trebuchet MS" w:cs="Arial"/>
          <w:bCs/>
          <w:color w:val="000000"/>
          <w:lang w:val="ro-RO"/>
        </w:rPr>
        <w:t xml:space="preserve">EU ETS, </w:t>
      </w:r>
      <w:r>
        <w:rPr>
          <w:rFonts w:ascii="Trebuchet MS" w:eastAsia="Times New Roman" w:hAnsi="Trebuchet MS" w:cs="Arial"/>
          <w:bCs/>
          <w:color w:val="000000"/>
          <w:lang w:val="ro-RO"/>
        </w:rPr>
        <w:t xml:space="preserve">a însemnat o reducere/compensare </w:t>
      </w:r>
      <w:r w:rsidRPr="00564D5F">
        <w:rPr>
          <w:rFonts w:ascii="Trebuchet MS" w:eastAsia="Times New Roman" w:hAnsi="Trebuchet MS" w:cs="Arial"/>
          <w:bCs/>
          <w:color w:val="000000"/>
          <w:lang w:val="ro-RO"/>
        </w:rPr>
        <w:t xml:space="preserve">de </w:t>
      </w:r>
      <w:r>
        <w:rPr>
          <w:rFonts w:ascii="Trebuchet MS" w:eastAsia="Times New Roman" w:hAnsi="Trebuchet MS" w:cs="Arial"/>
          <w:bCs/>
          <w:color w:val="000000"/>
          <w:lang w:val="ro-RO"/>
        </w:rPr>
        <w:t xml:space="preserve">aproximativ </w:t>
      </w:r>
      <w:r w:rsidRPr="00564D5F">
        <w:rPr>
          <w:rFonts w:ascii="Trebuchet MS" w:eastAsia="Times New Roman" w:hAnsi="Trebuchet MS" w:cs="Arial"/>
          <w:bCs/>
          <w:color w:val="000000"/>
          <w:lang w:val="ro-RO"/>
        </w:rPr>
        <w:t xml:space="preserve">100 MT </w:t>
      </w:r>
      <w:r>
        <w:rPr>
          <w:rFonts w:ascii="Trebuchet MS" w:eastAsia="Times New Roman" w:hAnsi="Trebuchet MS" w:cs="Arial"/>
          <w:bCs/>
          <w:color w:val="000000"/>
          <w:lang w:val="ro-RO"/>
        </w:rPr>
        <w:t xml:space="preserve">emisii </w:t>
      </w:r>
      <w:r w:rsidRPr="00564D5F">
        <w:rPr>
          <w:rFonts w:ascii="Trebuchet MS" w:eastAsia="Times New Roman" w:hAnsi="Trebuchet MS" w:cs="Arial"/>
          <w:bCs/>
          <w:color w:val="000000"/>
          <w:lang w:val="ro-RO"/>
        </w:rPr>
        <w:t>de CO</w:t>
      </w:r>
      <w:r w:rsidR="001F7589">
        <w:rPr>
          <w:rFonts w:ascii="Trebuchet MS" w:eastAsia="Times New Roman" w:hAnsi="Trebuchet MS" w:cs="Arial"/>
          <w:bCs/>
          <w:color w:val="000000"/>
          <w:vertAlign w:val="subscript"/>
          <w:lang w:val="ro-RO"/>
        </w:rPr>
        <w:t>2</w:t>
      </w:r>
      <w:r w:rsidRPr="00564D5F">
        <w:rPr>
          <w:rFonts w:ascii="Trebuchet MS" w:eastAsia="Times New Roman" w:hAnsi="Trebuchet MS" w:cs="Arial"/>
          <w:bCs/>
          <w:color w:val="000000"/>
          <w:lang w:val="ro-RO"/>
        </w:rPr>
        <w:t xml:space="preserve"> între 2012 și 2018.</w:t>
      </w:r>
      <w:r>
        <w:rPr>
          <w:rFonts w:ascii="Trebuchet MS" w:eastAsia="Times New Roman" w:hAnsi="Trebuchet MS" w:cs="Arial"/>
          <w:bCs/>
          <w:color w:val="000000"/>
          <w:lang w:val="ro-RO"/>
        </w:rPr>
        <w:t xml:space="preserve"> </w:t>
      </w:r>
      <w:r w:rsidRPr="00564D5F">
        <w:rPr>
          <w:rFonts w:ascii="Trebuchet MS" w:eastAsia="Times New Roman" w:hAnsi="Trebuchet MS" w:cs="Arial"/>
          <w:bCs/>
          <w:color w:val="000000"/>
          <w:lang w:val="ro-RO"/>
        </w:rPr>
        <w:t>Suma totală a certificatelor anuale care vor fi emise va fi de aproximativ 38 milioane, în timp ce emisiile verificate de CO</w:t>
      </w:r>
      <w:r w:rsidRPr="005841A8">
        <w:rPr>
          <w:rFonts w:ascii="Trebuchet MS" w:eastAsia="Times New Roman" w:hAnsi="Trebuchet MS" w:cs="Arial"/>
          <w:bCs/>
          <w:color w:val="000000"/>
          <w:vertAlign w:val="subscript"/>
          <w:lang w:val="ro-RO"/>
        </w:rPr>
        <w:t xml:space="preserve">2 </w:t>
      </w:r>
      <w:r w:rsidRPr="00564D5F">
        <w:rPr>
          <w:rFonts w:ascii="Trebuchet MS" w:eastAsia="Times New Roman" w:hAnsi="Trebuchet MS" w:cs="Arial"/>
          <w:bCs/>
          <w:color w:val="000000"/>
          <w:lang w:val="ro-RO"/>
        </w:rPr>
        <w:t xml:space="preserve">din activitățile de aviație efectuate între aerodromurile situate în Zona Economică Europeană </w:t>
      </w:r>
      <w:r>
        <w:rPr>
          <w:rFonts w:ascii="Trebuchet MS" w:eastAsia="Times New Roman" w:hAnsi="Trebuchet MS" w:cs="Arial"/>
          <w:bCs/>
          <w:color w:val="000000"/>
          <w:lang w:val="ro-RO"/>
        </w:rPr>
        <w:t>a</w:t>
      </w:r>
      <w:r w:rsidRPr="00564D5F">
        <w:rPr>
          <w:rFonts w:ascii="Trebuchet MS" w:eastAsia="Times New Roman" w:hAnsi="Trebuchet MS" w:cs="Arial"/>
          <w:bCs/>
          <w:color w:val="000000"/>
          <w:lang w:val="ro-RO"/>
        </w:rPr>
        <w:t>u fluctuat între 53,5 MT CO</w:t>
      </w:r>
      <w:r w:rsidRPr="001F7589">
        <w:rPr>
          <w:rFonts w:ascii="Trebuchet MS" w:eastAsia="Times New Roman" w:hAnsi="Trebuchet MS" w:cs="Arial"/>
          <w:bCs/>
          <w:color w:val="000000"/>
          <w:vertAlign w:val="subscript"/>
          <w:lang w:val="ro-RO"/>
        </w:rPr>
        <w:t>2</w:t>
      </w:r>
      <w:r w:rsidRPr="00564D5F">
        <w:rPr>
          <w:rFonts w:ascii="Trebuchet MS" w:eastAsia="Times New Roman" w:hAnsi="Trebuchet MS" w:cs="Arial"/>
          <w:bCs/>
          <w:color w:val="000000"/>
          <w:lang w:val="ro-RO"/>
        </w:rPr>
        <w:t xml:space="preserve"> în </w:t>
      </w:r>
      <w:r>
        <w:rPr>
          <w:rFonts w:ascii="Trebuchet MS" w:eastAsia="Times New Roman" w:hAnsi="Trebuchet MS" w:cs="Arial"/>
          <w:bCs/>
          <w:color w:val="000000"/>
          <w:lang w:val="ro-RO"/>
        </w:rPr>
        <w:t xml:space="preserve">anul </w:t>
      </w:r>
      <w:r w:rsidRPr="00564D5F">
        <w:rPr>
          <w:rFonts w:ascii="Trebuchet MS" w:eastAsia="Times New Roman" w:hAnsi="Trebuchet MS" w:cs="Arial"/>
          <w:bCs/>
          <w:color w:val="000000"/>
          <w:lang w:val="ro-RO"/>
        </w:rPr>
        <w:t xml:space="preserve">2013 și 61MT în </w:t>
      </w:r>
      <w:r>
        <w:rPr>
          <w:rFonts w:ascii="Trebuchet MS" w:eastAsia="Times New Roman" w:hAnsi="Trebuchet MS" w:cs="Arial"/>
          <w:bCs/>
          <w:color w:val="000000"/>
          <w:lang w:val="ro-RO"/>
        </w:rPr>
        <w:t xml:space="preserve">anul </w:t>
      </w:r>
      <w:r w:rsidRPr="00564D5F">
        <w:rPr>
          <w:rFonts w:ascii="Trebuchet MS" w:eastAsia="Times New Roman" w:hAnsi="Trebuchet MS" w:cs="Arial"/>
          <w:bCs/>
          <w:color w:val="000000"/>
          <w:lang w:val="ro-RO"/>
        </w:rPr>
        <w:t>2016.</w:t>
      </w:r>
      <w:r w:rsidR="00F33D7C">
        <w:rPr>
          <w:rFonts w:ascii="Trebuchet MS" w:eastAsia="Times New Roman" w:hAnsi="Trebuchet MS" w:cs="Arial"/>
          <w:bCs/>
          <w:color w:val="000000"/>
          <w:lang w:val="ro-RO"/>
        </w:rPr>
        <w:t xml:space="preserve"> </w:t>
      </w:r>
      <w:r w:rsidR="00F33D7C" w:rsidRPr="00F33D7C">
        <w:rPr>
          <w:rFonts w:ascii="Trebuchet MS" w:eastAsia="Times New Roman" w:hAnsi="Trebuchet MS" w:cs="Arial"/>
          <w:bCs/>
          <w:color w:val="000000"/>
          <w:lang w:val="ro-RO"/>
        </w:rPr>
        <w:t xml:space="preserve">Acest lucru înseamnă că </w:t>
      </w:r>
      <w:r w:rsidR="00F33D7C">
        <w:rPr>
          <w:rFonts w:ascii="Trebuchet MS" w:eastAsia="Times New Roman" w:hAnsi="Trebuchet MS" w:cs="Arial"/>
          <w:bCs/>
          <w:color w:val="000000"/>
          <w:lang w:val="ro-RO"/>
        </w:rPr>
        <w:t>schema E</w:t>
      </w:r>
      <w:r w:rsidR="00F33D7C" w:rsidRPr="00F33D7C">
        <w:rPr>
          <w:rFonts w:ascii="Trebuchet MS" w:eastAsia="Times New Roman" w:hAnsi="Trebuchet MS" w:cs="Arial"/>
          <w:bCs/>
          <w:color w:val="000000"/>
          <w:lang w:val="ro-RO"/>
        </w:rPr>
        <w:t>U ETS contribuie în prezent cu mai mult de 23 de MT de CO</w:t>
      </w:r>
      <w:r w:rsidR="00F33D7C" w:rsidRPr="001F7589">
        <w:rPr>
          <w:rFonts w:ascii="Trebuchet MS" w:eastAsia="Times New Roman" w:hAnsi="Trebuchet MS" w:cs="Arial"/>
          <w:bCs/>
          <w:color w:val="000000"/>
          <w:vertAlign w:val="subscript"/>
          <w:lang w:val="ro-RO"/>
        </w:rPr>
        <w:t>2</w:t>
      </w:r>
      <w:r w:rsidR="00F33D7C" w:rsidRPr="00F33D7C">
        <w:rPr>
          <w:rFonts w:ascii="Trebuchet MS" w:eastAsia="Times New Roman" w:hAnsi="Trebuchet MS" w:cs="Arial"/>
          <w:bCs/>
          <w:color w:val="000000"/>
          <w:lang w:val="ro-RO"/>
        </w:rPr>
        <w:t xml:space="preserve"> reduceri de emisii anual</w:t>
      </w:r>
      <w:r w:rsidR="00F33D7C">
        <w:rPr>
          <w:rFonts w:ascii="Trebuchet MS" w:eastAsia="Times New Roman" w:hAnsi="Trebuchet MS" w:cs="Arial"/>
          <w:bCs/>
          <w:color w:val="000000"/>
          <w:vertAlign w:val="superscript"/>
          <w:lang w:val="ro-RO"/>
        </w:rPr>
        <w:t>2</w:t>
      </w:r>
      <w:r w:rsidR="005841A8">
        <w:rPr>
          <w:rFonts w:ascii="Trebuchet MS" w:eastAsia="Times New Roman" w:hAnsi="Trebuchet MS" w:cs="Arial"/>
          <w:bCs/>
          <w:color w:val="000000"/>
          <w:vertAlign w:val="superscript"/>
          <w:lang w:val="ro-RO"/>
        </w:rPr>
        <w:t>5</w:t>
      </w:r>
      <w:r w:rsidR="00F33D7C">
        <w:rPr>
          <w:rFonts w:ascii="Trebuchet MS" w:eastAsia="Times New Roman" w:hAnsi="Trebuchet MS" w:cs="Arial"/>
          <w:bCs/>
          <w:color w:val="000000"/>
          <w:lang w:val="ro-RO"/>
        </w:rPr>
        <w:t>,</w:t>
      </w:r>
      <w:r w:rsidR="00F33D7C" w:rsidRPr="00F33D7C">
        <w:rPr>
          <w:rFonts w:ascii="Trebuchet MS" w:eastAsia="Times New Roman" w:hAnsi="Trebuchet MS" w:cs="Arial"/>
          <w:bCs/>
          <w:color w:val="000000"/>
          <w:lang w:val="ro-RO"/>
        </w:rPr>
        <w:t xml:space="preserve"> sau cu aproximativ 100 de tone de CO</w:t>
      </w:r>
      <w:r w:rsidR="00F33D7C" w:rsidRPr="001F7589">
        <w:rPr>
          <w:rFonts w:ascii="Trebuchet MS" w:eastAsia="Times New Roman" w:hAnsi="Trebuchet MS" w:cs="Arial"/>
          <w:bCs/>
          <w:color w:val="000000"/>
          <w:vertAlign w:val="subscript"/>
          <w:lang w:val="ro-RO"/>
        </w:rPr>
        <w:t>2</w:t>
      </w:r>
      <w:r w:rsidR="00F33D7C">
        <w:rPr>
          <w:rFonts w:ascii="Trebuchet MS" w:eastAsia="Times New Roman" w:hAnsi="Trebuchet MS" w:cs="Arial"/>
          <w:bCs/>
          <w:color w:val="000000"/>
          <w:lang w:val="ro-RO"/>
        </w:rPr>
        <w:t xml:space="preserve"> </w:t>
      </w:r>
      <w:r w:rsidR="00F33D7C" w:rsidRPr="00F33D7C">
        <w:rPr>
          <w:rFonts w:ascii="Trebuchet MS" w:eastAsia="Times New Roman" w:hAnsi="Trebuchet MS" w:cs="Arial"/>
          <w:bCs/>
          <w:color w:val="000000"/>
          <w:lang w:val="ro-RO"/>
        </w:rPr>
        <w:t xml:space="preserve">în </w:t>
      </w:r>
      <w:r w:rsidR="00F33D7C">
        <w:rPr>
          <w:rFonts w:ascii="Trebuchet MS" w:eastAsia="Times New Roman" w:hAnsi="Trebuchet MS" w:cs="Arial"/>
          <w:bCs/>
          <w:color w:val="000000"/>
          <w:lang w:val="ro-RO"/>
        </w:rPr>
        <w:t xml:space="preserve">perioada </w:t>
      </w:r>
      <w:r w:rsidR="00F33D7C" w:rsidRPr="00F33D7C">
        <w:rPr>
          <w:rFonts w:ascii="Trebuchet MS" w:eastAsia="Times New Roman" w:hAnsi="Trebuchet MS" w:cs="Arial"/>
          <w:bCs/>
          <w:color w:val="000000"/>
          <w:lang w:val="ro-RO"/>
        </w:rPr>
        <w:t>2012-2018, parțial în sectorul</w:t>
      </w:r>
      <w:r w:rsidR="00CF2DE7">
        <w:rPr>
          <w:rFonts w:ascii="Trebuchet MS" w:eastAsia="Times New Roman" w:hAnsi="Trebuchet MS" w:cs="Arial"/>
          <w:bCs/>
          <w:color w:val="000000"/>
          <w:lang w:val="ro-RO"/>
        </w:rPr>
        <w:t xml:space="preserve"> aviatic</w:t>
      </w:r>
      <w:r w:rsidR="00F33D7C" w:rsidRPr="00F33D7C">
        <w:rPr>
          <w:rFonts w:ascii="Trebuchet MS" w:eastAsia="Times New Roman" w:hAnsi="Trebuchet MS" w:cs="Arial"/>
          <w:bCs/>
          <w:color w:val="000000"/>
          <w:lang w:val="ro-RO"/>
        </w:rPr>
        <w:t xml:space="preserve"> (</w:t>
      </w:r>
      <w:r w:rsidR="00CF2DE7" w:rsidRPr="00CF2DE7">
        <w:rPr>
          <w:rFonts w:ascii="Trebuchet MS" w:eastAsia="Times New Roman" w:hAnsi="Trebuchet MS" w:cs="Arial"/>
          <w:bCs/>
          <w:color w:val="000000"/>
          <w:lang w:val="ro-RO"/>
        </w:rPr>
        <w:t xml:space="preserve">operatorii </w:t>
      </w:r>
      <w:r w:rsidR="00BA0219">
        <w:rPr>
          <w:rFonts w:ascii="Trebuchet MS" w:eastAsia="Times New Roman" w:hAnsi="Trebuchet MS" w:cs="Arial"/>
          <w:bCs/>
          <w:color w:val="000000"/>
          <w:lang w:val="ro-RO"/>
        </w:rPr>
        <w:t>de aeronave</w:t>
      </w:r>
      <w:r w:rsidR="00BA0219" w:rsidRPr="00CF2DE7">
        <w:rPr>
          <w:rFonts w:ascii="Trebuchet MS" w:eastAsia="Times New Roman" w:hAnsi="Trebuchet MS" w:cs="Arial"/>
          <w:bCs/>
          <w:color w:val="000000"/>
          <w:lang w:val="ro-RO"/>
        </w:rPr>
        <w:t xml:space="preserve"> </w:t>
      </w:r>
      <w:r w:rsidR="00CF2DE7" w:rsidRPr="00CF2DE7">
        <w:rPr>
          <w:rFonts w:ascii="Trebuchet MS" w:eastAsia="Times New Roman" w:hAnsi="Trebuchet MS" w:cs="Arial"/>
          <w:bCs/>
          <w:color w:val="000000"/>
          <w:lang w:val="ro-RO"/>
        </w:rPr>
        <w:t>încearcă sa-și reduca emisiile pentru a evita costurile suplimentare pentru achiziționarea de extra unități</w:t>
      </w:r>
      <w:r w:rsidR="00F33D7C" w:rsidRPr="00F33D7C">
        <w:rPr>
          <w:rFonts w:ascii="Trebuchet MS" w:eastAsia="Times New Roman" w:hAnsi="Trebuchet MS" w:cs="Arial"/>
          <w:bCs/>
          <w:color w:val="000000"/>
          <w:lang w:val="ro-RO"/>
        </w:rPr>
        <w:t xml:space="preserve">) sau în alte sectoare </w:t>
      </w:r>
      <w:r w:rsidR="00CF2DE7">
        <w:rPr>
          <w:rFonts w:ascii="Trebuchet MS" w:eastAsia="Times New Roman" w:hAnsi="Trebuchet MS" w:cs="Arial"/>
          <w:bCs/>
          <w:color w:val="000000"/>
          <w:lang w:val="ro-RO"/>
        </w:rPr>
        <w:t>(</w:t>
      </w:r>
      <w:r w:rsidR="00CF2DE7" w:rsidRPr="00CF2DE7">
        <w:rPr>
          <w:rFonts w:ascii="Trebuchet MS" w:eastAsia="Times New Roman" w:hAnsi="Trebuchet MS" w:cs="Arial"/>
          <w:bCs/>
          <w:color w:val="000000"/>
          <w:lang w:val="ro-RO"/>
        </w:rPr>
        <w:t>operatorii cumpără certificate din alte sectoare înscrise în schema EU-ETS, care ar trebui să-și reducă emisiile în mod constant)</w:t>
      </w:r>
      <w:r w:rsidR="00F33D7C">
        <w:rPr>
          <w:rFonts w:ascii="Trebuchet MS" w:eastAsia="Times New Roman" w:hAnsi="Trebuchet MS" w:cs="Arial"/>
          <w:bCs/>
          <w:color w:val="000000"/>
          <w:lang w:val="ro-RO"/>
        </w:rPr>
        <w:t xml:space="preserve">. </w:t>
      </w:r>
    </w:p>
    <w:p w14:paraId="675D25DE" w14:textId="77777777" w:rsidR="005841A8" w:rsidRDefault="005841A8" w:rsidP="005841A8">
      <w:pPr>
        <w:spacing w:after="120" w:line="360" w:lineRule="auto"/>
        <w:jc w:val="both"/>
        <w:rPr>
          <w:rFonts w:ascii="Trebuchet MS" w:eastAsia="Times New Roman" w:hAnsi="Trebuchet MS" w:cs="Arial"/>
          <w:bCs/>
          <w:sz w:val="16"/>
          <w:szCs w:val="16"/>
          <w:vertAlign w:val="superscript"/>
          <w:lang w:val="ro-RO"/>
        </w:rPr>
      </w:pPr>
      <w:r>
        <w:rPr>
          <w:rFonts w:ascii="Trebuchet MS" w:eastAsia="Times New Roman" w:hAnsi="Trebuchet MS" w:cs="Arial"/>
          <w:bCs/>
          <w:noProof/>
          <w:sz w:val="16"/>
          <w:szCs w:val="16"/>
          <w:vertAlign w:val="superscript"/>
        </w:rPr>
        <mc:AlternateContent>
          <mc:Choice Requires="wps">
            <w:drawing>
              <wp:anchor distT="0" distB="0" distL="114300" distR="114300" simplePos="0" relativeHeight="251770880" behindDoc="0" locked="0" layoutInCell="1" allowOverlap="1" wp14:anchorId="73F4DBA4" wp14:editId="139B1A17">
                <wp:simplePos x="0" y="0"/>
                <wp:positionH relativeFrom="column">
                  <wp:posOffset>-47625</wp:posOffset>
                </wp:positionH>
                <wp:positionV relativeFrom="paragraph">
                  <wp:posOffset>49530</wp:posOffset>
                </wp:positionV>
                <wp:extent cx="1333500" cy="1905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1333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E2269F5" id="Straight Connector 60"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3.75pt,3.9pt" to="10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" strokecolor="black [3213]"/>
            </w:pict>
          </mc:Fallback>
        </mc:AlternateContent>
      </w:r>
    </w:p>
    <w:p w14:paraId="7B82951B" w14:textId="77777777" w:rsidR="005841A8" w:rsidRPr="00B37879" w:rsidRDefault="005841A8" w:rsidP="003D435E">
      <w:pPr>
        <w:spacing w:after="120" w:line="360" w:lineRule="auto"/>
        <w:rPr>
          <w:rFonts w:ascii="Trebuchet MS" w:eastAsia="Times New Roman" w:hAnsi="Trebuchet MS" w:cs="Arial"/>
          <w:bCs/>
          <w:sz w:val="16"/>
          <w:szCs w:val="16"/>
          <w:lang w:val="ro-RO"/>
        </w:rPr>
      </w:pPr>
      <w:r w:rsidRPr="00B37879">
        <w:rPr>
          <w:rFonts w:ascii="Trebuchet MS" w:eastAsia="Times New Roman" w:hAnsi="Trebuchet MS" w:cs="Arial"/>
          <w:bCs/>
          <w:sz w:val="16"/>
          <w:szCs w:val="16"/>
          <w:vertAlign w:val="superscript"/>
          <w:lang w:val="ro-RO"/>
        </w:rPr>
        <w:t>2</w:t>
      </w:r>
      <w:r>
        <w:rPr>
          <w:rFonts w:ascii="Trebuchet MS" w:eastAsia="Times New Roman" w:hAnsi="Trebuchet MS" w:cs="Arial"/>
          <w:bCs/>
          <w:sz w:val="16"/>
          <w:szCs w:val="16"/>
          <w:vertAlign w:val="superscript"/>
          <w:lang w:val="ro-RO"/>
        </w:rPr>
        <w:t>5</w:t>
      </w:r>
      <w:r w:rsidRPr="00B37879">
        <w:rPr>
          <w:rFonts w:ascii="Trebuchet MS" w:eastAsia="Times New Roman" w:hAnsi="Trebuchet MS" w:cs="Arial"/>
          <w:bCs/>
          <w:sz w:val="16"/>
          <w:szCs w:val="16"/>
          <w:lang w:val="ro-RO"/>
        </w:rPr>
        <w:t>Raport privind funcționarea pieței europene a carbonului, COM(2017) 693 final, https://ec.europa.eu/commission/sites/beta.../report-functioning-carbon-market_en.pdf</w:t>
      </w:r>
    </w:p>
    <w:p w14:paraId="5B9F1662" w14:textId="77777777" w:rsidR="005841A8" w:rsidRDefault="005841A8" w:rsidP="00CC18B8">
      <w:pPr>
        <w:spacing w:after="120" w:line="360" w:lineRule="auto"/>
        <w:jc w:val="both"/>
        <w:rPr>
          <w:rFonts w:ascii="Trebuchet MS" w:eastAsia="Times New Roman" w:hAnsi="Trebuchet MS" w:cs="Arial"/>
          <w:bCs/>
          <w:lang w:val="ro-RO"/>
        </w:rPr>
      </w:pPr>
    </w:p>
    <w:p w14:paraId="012A84E6" w14:textId="77777777" w:rsidR="003334C0" w:rsidRPr="00CC18B8" w:rsidRDefault="003334C0" w:rsidP="00CC18B8">
      <w:pPr>
        <w:spacing w:after="120" w:line="360" w:lineRule="auto"/>
        <w:jc w:val="both"/>
        <w:rPr>
          <w:rFonts w:ascii="Trebuchet MS" w:eastAsia="Times New Roman" w:hAnsi="Trebuchet MS" w:cs="Arial"/>
          <w:bCs/>
          <w:lang w:val="ro-RO"/>
        </w:rPr>
      </w:pPr>
      <w:r w:rsidRPr="00CC18B8">
        <w:rPr>
          <w:rFonts w:ascii="Trebuchet MS" w:eastAsia="Times New Roman" w:hAnsi="Trebuchet MS" w:cs="Arial"/>
          <w:bCs/>
          <w:lang w:val="ro-RO"/>
        </w:rPr>
        <w:lastRenderedPageBreak/>
        <w:t xml:space="preserve">În timp ce unele reduceri sunt susceptibile de a fi </w:t>
      </w:r>
      <w:r w:rsidR="00051ABA" w:rsidRPr="00CC18B8">
        <w:rPr>
          <w:rFonts w:ascii="Trebuchet MS" w:eastAsia="Times New Roman" w:hAnsi="Trebuchet MS" w:cs="Arial"/>
          <w:bCs/>
          <w:lang w:val="ro-RO"/>
        </w:rPr>
        <w:t xml:space="preserve">aplicabile în </w:t>
      </w:r>
      <w:r w:rsidRPr="00CC18B8">
        <w:rPr>
          <w:rFonts w:ascii="Trebuchet MS" w:eastAsia="Times New Roman" w:hAnsi="Trebuchet MS" w:cs="Arial"/>
          <w:bCs/>
          <w:lang w:val="ro-RO"/>
        </w:rPr>
        <w:t>sectorul avia</w:t>
      </w:r>
      <w:r w:rsidR="00051ABA" w:rsidRPr="00CC18B8">
        <w:rPr>
          <w:rFonts w:ascii="Trebuchet MS" w:eastAsia="Times New Roman" w:hAnsi="Trebuchet MS" w:cs="Arial"/>
          <w:bCs/>
          <w:lang w:val="ro-RO"/>
        </w:rPr>
        <w:t>tic</w:t>
      </w:r>
      <w:r w:rsidRPr="00CC18B8">
        <w:rPr>
          <w:rFonts w:ascii="Trebuchet MS" w:eastAsia="Times New Roman" w:hAnsi="Trebuchet MS" w:cs="Arial"/>
          <w:bCs/>
          <w:lang w:val="ro-RO"/>
        </w:rPr>
        <w:t>, încuraja</w:t>
      </w:r>
      <w:r w:rsidR="00051ABA" w:rsidRPr="00CC18B8">
        <w:rPr>
          <w:rFonts w:ascii="Trebuchet MS" w:eastAsia="Times New Roman" w:hAnsi="Trebuchet MS" w:cs="Arial"/>
          <w:bCs/>
          <w:lang w:val="ro-RO"/>
        </w:rPr>
        <w:t>ți</w:t>
      </w:r>
      <w:r w:rsidRPr="00CC18B8">
        <w:rPr>
          <w:rFonts w:ascii="Trebuchet MS" w:eastAsia="Times New Roman" w:hAnsi="Trebuchet MS" w:cs="Arial"/>
          <w:bCs/>
          <w:lang w:val="ro-RO"/>
        </w:rPr>
        <w:t xml:space="preserve"> de stimulare</w:t>
      </w:r>
      <w:r w:rsidR="00051ABA" w:rsidRPr="00CC18B8">
        <w:rPr>
          <w:rFonts w:ascii="Trebuchet MS" w:eastAsia="Times New Roman" w:hAnsi="Trebuchet MS" w:cs="Arial"/>
          <w:bCs/>
          <w:lang w:val="ro-RO"/>
        </w:rPr>
        <w:t>a</w:t>
      </w:r>
      <w:r w:rsidRPr="00CC18B8">
        <w:rPr>
          <w:rFonts w:ascii="Trebuchet MS" w:eastAsia="Times New Roman" w:hAnsi="Trebuchet MS" w:cs="Arial"/>
          <w:bCs/>
          <w:lang w:val="ro-RO"/>
        </w:rPr>
        <w:t xml:space="preserve"> economică </w:t>
      </w:r>
      <w:r w:rsidR="00051ABA" w:rsidRPr="00CC18B8">
        <w:rPr>
          <w:rFonts w:ascii="Trebuchet MS" w:eastAsia="Times New Roman" w:hAnsi="Trebuchet MS" w:cs="Arial"/>
          <w:bCs/>
          <w:lang w:val="ro-RO"/>
        </w:rPr>
        <w:t xml:space="preserve">pe care o oferă schema </w:t>
      </w:r>
      <w:r w:rsidRPr="00CC18B8">
        <w:rPr>
          <w:rFonts w:ascii="Trebuchet MS" w:eastAsia="Times New Roman" w:hAnsi="Trebuchet MS" w:cs="Arial"/>
          <w:bCs/>
          <w:lang w:val="ro-RO"/>
        </w:rPr>
        <w:t>EU ETS pentru limitarea emisiilor sau a utilizării biocombustibililor de aviație, majoritatea reducerilor sunt așteptate să apară în alte sectoare.</w:t>
      </w:r>
    </w:p>
    <w:p w14:paraId="5739101E" w14:textId="77777777" w:rsidR="00227C28" w:rsidRDefault="008B492A" w:rsidP="00CC18B8">
      <w:pPr>
        <w:spacing w:after="120" w:line="360" w:lineRule="auto"/>
        <w:jc w:val="both"/>
        <w:rPr>
          <w:rFonts w:ascii="Trebuchet MS" w:eastAsia="Times New Roman" w:hAnsi="Trebuchet MS" w:cs="Arial"/>
          <w:bCs/>
          <w:lang w:val="ro-RO"/>
        </w:rPr>
      </w:pPr>
      <w:r w:rsidRPr="00CC18B8">
        <w:rPr>
          <w:rFonts w:ascii="Trebuchet MS" w:eastAsia="Times New Roman" w:hAnsi="Trebuchet MS" w:cs="Arial"/>
          <w:bCs/>
          <w:lang w:val="ro-RO"/>
        </w:rPr>
        <w:t xml:space="preserve">Stabilirea unui preț privind emisiile </w:t>
      </w:r>
      <w:r w:rsidR="006B7F39" w:rsidRPr="00CC18B8">
        <w:rPr>
          <w:rFonts w:ascii="Trebuchet MS" w:eastAsia="Times New Roman" w:hAnsi="Trebuchet MS" w:cs="Arial"/>
          <w:bCs/>
          <w:lang w:val="ro-RO"/>
        </w:rPr>
        <w:t>reprezintă o măsură</w:t>
      </w:r>
      <w:r w:rsidRPr="00CC18B8">
        <w:rPr>
          <w:rFonts w:ascii="Trebuchet MS" w:eastAsia="Times New Roman" w:hAnsi="Trebuchet MS" w:cs="Arial"/>
          <w:bCs/>
          <w:lang w:val="ro-RO"/>
        </w:rPr>
        <w:t xml:space="preserve"> importantă </w:t>
      </w:r>
      <w:r w:rsidR="00676D17" w:rsidRPr="00CC18B8">
        <w:rPr>
          <w:rFonts w:ascii="Trebuchet MS" w:eastAsia="Times New Roman" w:hAnsi="Trebuchet MS" w:cs="Arial"/>
          <w:bCs/>
          <w:lang w:val="ro-RO"/>
        </w:rPr>
        <w:t>pentru</w:t>
      </w:r>
      <w:r w:rsidRPr="00CC18B8">
        <w:rPr>
          <w:rFonts w:ascii="Trebuchet MS" w:eastAsia="Times New Roman" w:hAnsi="Trebuchet MS" w:cs="Arial"/>
          <w:bCs/>
          <w:lang w:val="ro-RO"/>
        </w:rPr>
        <w:t xml:space="preserve"> valorificarea</w:t>
      </w:r>
      <w:r w:rsidR="00676D17" w:rsidRPr="00CC18B8">
        <w:rPr>
          <w:rFonts w:ascii="Trebuchet MS" w:eastAsia="Times New Roman" w:hAnsi="Trebuchet MS" w:cs="Arial"/>
          <w:bCs/>
          <w:lang w:val="ro-RO"/>
        </w:rPr>
        <w:t xml:space="preserve"> forței pieței</w:t>
      </w:r>
      <w:r w:rsidRPr="00CC18B8">
        <w:rPr>
          <w:rFonts w:ascii="Trebuchet MS" w:eastAsia="Times New Roman" w:hAnsi="Trebuchet MS" w:cs="Arial"/>
          <w:bCs/>
          <w:lang w:val="ro-RO"/>
        </w:rPr>
        <w:t xml:space="preserve"> și </w:t>
      </w:r>
      <w:r w:rsidR="00676D17" w:rsidRPr="00CC18B8">
        <w:rPr>
          <w:rFonts w:ascii="Trebuchet MS" w:eastAsia="Times New Roman" w:hAnsi="Trebuchet MS" w:cs="Arial"/>
          <w:bCs/>
          <w:lang w:val="ro-RO"/>
        </w:rPr>
        <w:t xml:space="preserve">pentru </w:t>
      </w:r>
      <w:r w:rsidRPr="00CC18B8">
        <w:rPr>
          <w:rFonts w:ascii="Trebuchet MS" w:eastAsia="Times New Roman" w:hAnsi="Trebuchet MS" w:cs="Arial"/>
          <w:bCs/>
          <w:lang w:val="ro-RO"/>
        </w:rPr>
        <w:t>obținerea unei reduceri rentabile a emisiilor.</w:t>
      </w:r>
      <w:r w:rsidR="00676D17" w:rsidRPr="00CC18B8">
        <w:rPr>
          <w:rFonts w:ascii="Trebuchet MS" w:eastAsia="Times New Roman" w:hAnsi="Trebuchet MS" w:cs="Arial"/>
          <w:bCs/>
          <w:lang w:val="ro-RO"/>
        </w:rPr>
        <w:t xml:space="preserve"> În paralel măsura de a oferi un preț al carbonului care </w:t>
      </w:r>
      <w:r w:rsidR="00227C28">
        <w:rPr>
          <w:rFonts w:ascii="Trebuchet MS" w:eastAsia="Times New Roman" w:hAnsi="Trebuchet MS" w:cs="Arial"/>
          <w:bCs/>
          <w:lang w:val="ro-RO"/>
        </w:rPr>
        <w:t xml:space="preserve">stimulează </w:t>
      </w:r>
      <w:r w:rsidR="00676D17" w:rsidRPr="00CC18B8">
        <w:rPr>
          <w:rFonts w:ascii="Trebuchet MS" w:eastAsia="Times New Roman" w:hAnsi="Trebuchet MS" w:cs="Arial"/>
          <w:bCs/>
          <w:lang w:val="ro-RO"/>
        </w:rPr>
        <w:t>reducerile de emisii</w:t>
      </w:r>
      <w:r w:rsidR="00227C28">
        <w:rPr>
          <w:rFonts w:ascii="Trebuchet MS" w:eastAsia="Times New Roman" w:hAnsi="Trebuchet MS" w:cs="Arial"/>
          <w:bCs/>
          <w:lang w:val="ro-RO"/>
        </w:rPr>
        <w:t xml:space="preserve"> de GES</w:t>
      </w:r>
      <w:r w:rsidR="00BC441D" w:rsidRPr="00CC18B8">
        <w:rPr>
          <w:rFonts w:ascii="Trebuchet MS" w:eastAsia="Times New Roman" w:hAnsi="Trebuchet MS" w:cs="Arial"/>
          <w:bCs/>
          <w:lang w:val="ro-RO"/>
        </w:rPr>
        <w:t xml:space="preserve">, </w:t>
      </w:r>
      <w:r w:rsidR="00227C28">
        <w:rPr>
          <w:rFonts w:ascii="Trebuchet MS" w:eastAsia="Times New Roman" w:hAnsi="Trebuchet MS" w:cs="Arial"/>
          <w:bCs/>
          <w:lang w:val="ro-RO"/>
        </w:rPr>
        <w:t>C</w:t>
      </w:r>
      <w:r w:rsidR="00310F0D">
        <w:rPr>
          <w:rFonts w:ascii="Trebuchet MS" w:eastAsia="Times New Roman" w:hAnsi="Trebuchet MS" w:cs="Arial"/>
          <w:bCs/>
          <w:lang w:val="ro-RO"/>
        </w:rPr>
        <w:t xml:space="preserve">omisia Europeană </w:t>
      </w:r>
      <w:r w:rsidR="00BC441D" w:rsidRPr="00CC18B8">
        <w:rPr>
          <w:rFonts w:ascii="Trebuchet MS" w:eastAsia="Times New Roman" w:hAnsi="Trebuchet MS" w:cs="Arial"/>
          <w:bCs/>
          <w:lang w:val="ro-RO"/>
        </w:rPr>
        <w:t xml:space="preserve"> sprijină reducerea emisiilor de</w:t>
      </w:r>
      <w:r w:rsidR="00227C28">
        <w:rPr>
          <w:rFonts w:ascii="Trebuchet MS" w:eastAsia="Times New Roman" w:hAnsi="Trebuchet MS" w:cs="Arial"/>
          <w:bCs/>
          <w:lang w:val="ro-RO"/>
        </w:rPr>
        <w:t xml:space="preserve"> GES p</w:t>
      </w:r>
      <w:r w:rsidR="00BC441D" w:rsidRPr="00CC18B8">
        <w:rPr>
          <w:rFonts w:ascii="Trebuchet MS" w:eastAsia="Times New Roman" w:hAnsi="Trebuchet MS" w:cs="Arial"/>
          <w:bCs/>
          <w:lang w:val="ro-RO"/>
        </w:rPr>
        <w:t xml:space="preserve">rin </w:t>
      </w:r>
      <w:r w:rsidR="00227C28">
        <w:rPr>
          <w:rFonts w:ascii="Trebuchet MS" w:eastAsia="Times New Roman" w:hAnsi="Trebuchet MS" w:cs="Arial"/>
          <w:bCs/>
          <w:lang w:val="ro-RO"/>
        </w:rPr>
        <w:t xml:space="preserve">programul NER300, unul dintre cele mai mari programe de finanțare de la nivel mondial pentru proiecte demonstrative inovatoare în domeniul reducerii emisiilor de carbon. Acesta susține sistemele ecologice de captare și stocare a carbonului și de dezvoltare a unor tehnologii în domeniul energiei din surse regenerabile utilizabile la scară comercială pe teritoriul UE. Fondurile NER300 provin din vânzarea a 300 de milioane de certificate din Rezerva pentru instalațiile nou-intrate (New Entrance Reserve). </w:t>
      </w:r>
    </w:p>
    <w:p w14:paraId="432C4151" w14:textId="4F5F9954" w:rsidR="00310F0D" w:rsidRDefault="00310F0D" w:rsidP="00310F0D">
      <w:pPr>
        <w:spacing w:after="120" w:line="360" w:lineRule="auto"/>
        <w:jc w:val="both"/>
        <w:rPr>
          <w:rFonts w:ascii="Trebuchet MS" w:eastAsia="Times New Roman" w:hAnsi="Trebuchet MS" w:cs="Arial"/>
          <w:bCs/>
          <w:lang w:val="ro-RO"/>
        </w:rPr>
      </w:pPr>
      <w:r w:rsidRPr="00CC18B8">
        <w:rPr>
          <w:rFonts w:ascii="Trebuchet MS" w:eastAsia="Times New Roman" w:hAnsi="Trebuchet MS" w:cs="Arial"/>
          <w:bCs/>
          <w:lang w:val="ro-RO"/>
        </w:rPr>
        <w:t>În plus, Statele Membre ale Uniunii Europene</w:t>
      </w:r>
      <w:r>
        <w:rPr>
          <w:rFonts w:ascii="Trebuchet MS" w:eastAsia="Times New Roman" w:hAnsi="Trebuchet MS" w:cs="Arial"/>
          <w:bCs/>
          <w:lang w:val="ro-RO"/>
        </w:rPr>
        <w:t xml:space="preserve"> au</w:t>
      </w:r>
      <w:r w:rsidRPr="00CC18B8">
        <w:rPr>
          <w:rFonts w:ascii="Trebuchet MS" w:eastAsia="Times New Roman" w:hAnsi="Trebuchet MS" w:cs="Arial"/>
          <w:bCs/>
          <w:lang w:val="ro-RO"/>
        </w:rPr>
        <w:t xml:space="preserve"> raportat folosirea a peste 3</w:t>
      </w:r>
      <w:r w:rsidR="00123C8B">
        <w:rPr>
          <w:rFonts w:ascii="Trebuchet MS" w:eastAsia="Times New Roman" w:hAnsi="Trebuchet MS" w:cs="Arial"/>
          <w:bCs/>
          <w:lang w:val="ro-RO"/>
        </w:rPr>
        <w:t>,5</w:t>
      </w:r>
      <w:r w:rsidRPr="00CC18B8">
        <w:rPr>
          <w:rFonts w:ascii="Trebuchet MS" w:eastAsia="Times New Roman" w:hAnsi="Trebuchet MS" w:cs="Arial"/>
          <w:bCs/>
          <w:lang w:val="ro-RO"/>
        </w:rPr>
        <w:t xml:space="preserve"> miliarde de euro din </w:t>
      </w:r>
      <w:r>
        <w:rPr>
          <w:rFonts w:ascii="Trebuchet MS" w:eastAsia="Times New Roman" w:hAnsi="Trebuchet MS" w:cs="Arial"/>
          <w:bCs/>
          <w:lang w:val="ro-RO"/>
        </w:rPr>
        <w:t>veniturile obținute în urma licitării</w:t>
      </w:r>
      <w:r w:rsidR="00123C8B">
        <w:rPr>
          <w:rFonts w:ascii="Trebuchet MS" w:eastAsia="Times New Roman" w:hAnsi="Trebuchet MS" w:cs="Arial"/>
          <w:bCs/>
          <w:lang w:val="ro-RO"/>
        </w:rPr>
        <w:t xml:space="preserve"> din </w:t>
      </w:r>
      <w:r w:rsidRPr="00CC18B8">
        <w:rPr>
          <w:rFonts w:ascii="Trebuchet MS" w:eastAsia="Times New Roman" w:hAnsi="Trebuchet MS" w:cs="Arial"/>
          <w:bCs/>
          <w:lang w:val="ro-RO"/>
        </w:rPr>
        <w:t>anul 201</w:t>
      </w:r>
      <w:r w:rsidR="00123C8B">
        <w:rPr>
          <w:rFonts w:ascii="Trebuchet MS" w:eastAsia="Times New Roman" w:hAnsi="Trebuchet MS" w:cs="Arial"/>
          <w:bCs/>
          <w:lang w:val="ro-RO"/>
        </w:rPr>
        <w:t>5,</w:t>
      </w:r>
      <w:r w:rsidRPr="00CC18B8">
        <w:rPr>
          <w:rFonts w:ascii="Trebuchet MS" w:eastAsia="Times New Roman" w:hAnsi="Trebuchet MS" w:cs="Arial"/>
          <w:bCs/>
          <w:lang w:val="ro-RO"/>
        </w:rPr>
        <w:t xml:space="preserve"> </w:t>
      </w:r>
      <w:r>
        <w:rPr>
          <w:rFonts w:ascii="Trebuchet MS" w:eastAsia="Times New Roman" w:hAnsi="Trebuchet MS" w:cs="Arial"/>
          <w:bCs/>
          <w:lang w:val="ro-RO"/>
        </w:rPr>
        <w:t>a</w:t>
      </w:r>
      <w:r w:rsidRPr="00CC18B8">
        <w:rPr>
          <w:rFonts w:ascii="Trebuchet MS" w:eastAsia="Times New Roman" w:hAnsi="Trebuchet MS" w:cs="Arial"/>
          <w:bCs/>
          <w:lang w:val="ro-RO"/>
        </w:rPr>
        <w:t xml:space="preserve"> certificatelor de emisii de gaze cu efect de seră, pentru </w:t>
      </w:r>
      <w:r w:rsidR="001D6CDE">
        <w:rPr>
          <w:rFonts w:ascii="Trebuchet MS" w:eastAsia="Times New Roman" w:hAnsi="Trebuchet MS" w:cs="Arial"/>
          <w:bCs/>
          <w:lang w:val="ro-RO"/>
        </w:rPr>
        <w:t>combaterea efectelor</w:t>
      </w:r>
      <w:r w:rsidRPr="00CC18B8">
        <w:rPr>
          <w:rFonts w:ascii="Trebuchet MS" w:eastAsia="Times New Roman" w:hAnsi="Trebuchet MS" w:cs="Arial"/>
          <w:bCs/>
          <w:lang w:val="ro-RO"/>
        </w:rPr>
        <w:t xml:space="preserve"> schimbările climatice</w:t>
      </w:r>
      <w:r w:rsidR="005841A8" w:rsidRPr="005841A8">
        <w:rPr>
          <w:rFonts w:ascii="Trebuchet MS" w:eastAsia="Times New Roman" w:hAnsi="Trebuchet MS" w:cs="Arial"/>
          <w:bCs/>
          <w:vertAlign w:val="superscript"/>
          <w:lang w:val="ro-RO"/>
        </w:rPr>
        <w:t>2</w:t>
      </w:r>
      <w:r w:rsidR="005841A8">
        <w:rPr>
          <w:rFonts w:ascii="Trebuchet MS" w:eastAsia="Times New Roman" w:hAnsi="Trebuchet MS" w:cs="Arial"/>
          <w:bCs/>
          <w:vertAlign w:val="superscript"/>
          <w:lang w:val="ro-RO"/>
        </w:rPr>
        <w:t>6</w:t>
      </w:r>
      <w:r w:rsidRPr="00CC18B8">
        <w:rPr>
          <w:rFonts w:ascii="Trebuchet MS" w:eastAsia="Times New Roman" w:hAnsi="Trebuchet MS" w:cs="Arial"/>
          <w:bCs/>
          <w:lang w:val="ro-RO"/>
        </w:rPr>
        <w:t xml:space="preserve">.  </w:t>
      </w:r>
    </w:p>
    <w:p w14:paraId="0F868A9F" w14:textId="37A5A10F" w:rsidR="00D80FBE" w:rsidRPr="00CC18B8" w:rsidRDefault="006B7F39" w:rsidP="00CC18B8">
      <w:pPr>
        <w:spacing w:after="120" w:line="360" w:lineRule="auto"/>
        <w:jc w:val="both"/>
        <w:rPr>
          <w:rFonts w:ascii="Trebuchet MS" w:eastAsia="Times New Roman" w:hAnsi="Trebuchet MS" w:cs="Arial"/>
          <w:bCs/>
          <w:lang w:val="ro-RO"/>
        </w:rPr>
      </w:pPr>
      <w:r w:rsidRPr="00CC18B8">
        <w:rPr>
          <w:rFonts w:ascii="Trebuchet MS" w:eastAsia="Times New Roman" w:hAnsi="Trebuchet MS" w:cs="Arial"/>
          <w:bCs/>
          <w:lang w:val="ro-RO"/>
        </w:rPr>
        <w:t>Scopu</w:t>
      </w:r>
      <w:r w:rsidR="002522C1" w:rsidRPr="00CC18B8">
        <w:rPr>
          <w:rFonts w:ascii="Trebuchet MS" w:eastAsia="Times New Roman" w:hAnsi="Trebuchet MS" w:cs="Arial"/>
          <w:bCs/>
          <w:lang w:val="ro-RO"/>
        </w:rPr>
        <w:t xml:space="preserve">rile </w:t>
      </w:r>
      <w:r w:rsidR="00990613">
        <w:rPr>
          <w:rFonts w:ascii="Trebuchet MS" w:eastAsia="Times New Roman" w:hAnsi="Trebuchet MS" w:cs="Arial"/>
          <w:bCs/>
          <w:lang w:val="ro-RO"/>
        </w:rPr>
        <w:t>în</w:t>
      </w:r>
      <w:r w:rsidR="002522C1" w:rsidRPr="00CC18B8">
        <w:rPr>
          <w:rFonts w:ascii="Trebuchet MS" w:eastAsia="Times New Roman" w:hAnsi="Trebuchet MS" w:cs="Arial"/>
          <w:bCs/>
          <w:lang w:val="ro-RO"/>
        </w:rPr>
        <w:t xml:space="preserve"> care </w:t>
      </w:r>
      <w:r w:rsidR="00990613">
        <w:rPr>
          <w:rFonts w:ascii="Trebuchet MS" w:eastAsia="Times New Roman" w:hAnsi="Trebuchet MS" w:cs="Arial"/>
          <w:bCs/>
          <w:lang w:val="ro-RO"/>
        </w:rPr>
        <w:t>pot fi</w:t>
      </w:r>
      <w:r w:rsidR="002522C1" w:rsidRPr="00CC18B8">
        <w:rPr>
          <w:rFonts w:ascii="Trebuchet MS" w:eastAsia="Times New Roman" w:hAnsi="Trebuchet MS" w:cs="Arial"/>
          <w:bCs/>
          <w:lang w:val="ro-RO"/>
        </w:rPr>
        <w:t xml:space="preserve"> </w:t>
      </w:r>
      <w:r w:rsidR="00990613">
        <w:rPr>
          <w:rFonts w:ascii="Trebuchet MS" w:eastAsia="Times New Roman" w:hAnsi="Trebuchet MS" w:cs="Arial"/>
          <w:bCs/>
          <w:lang w:val="ro-RO"/>
        </w:rPr>
        <w:t>folosite veniturile</w:t>
      </w:r>
      <w:r w:rsidR="002522C1" w:rsidRPr="00CC18B8">
        <w:rPr>
          <w:rFonts w:ascii="Trebuchet MS" w:eastAsia="Times New Roman" w:hAnsi="Trebuchet MS" w:cs="Arial"/>
          <w:bCs/>
          <w:lang w:val="ro-RO"/>
        </w:rPr>
        <w:t xml:space="preserve"> </w:t>
      </w:r>
      <w:r w:rsidR="00990613">
        <w:rPr>
          <w:rFonts w:ascii="Trebuchet MS" w:eastAsia="Times New Roman" w:hAnsi="Trebuchet MS" w:cs="Arial"/>
          <w:bCs/>
          <w:lang w:val="ro-RO"/>
        </w:rPr>
        <w:t>obținute</w:t>
      </w:r>
      <w:r w:rsidR="002522C1" w:rsidRPr="00CC18B8">
        <w:rPr>
          <w:rFonts w:ascii="Trebuchet MS" w:eastAsia="Times New Roman" w:hAnsi="Trebuchet MS" w:cs="Arial"/>
          <w:bCs/>
          <w:lang w:val="ro-RO"/>
        </w:rPr>
        <w:t xml:space="preserve"> din </w:t>
      </w:r>
      <w:r w:rsidR="00990613">
        <w:rPr>
          <w:rFonts w:ascii="Trebuchet MS" w:eastAsia="Times New Roman" w:hAnsi="Trebuchet MS" w:cs="Arial"/>
          <w:bCs/>
          <w:lang w:val="ro-RO"/>
        </w:rPr>
        <w:t>licitarea</w:t>
      </w:r>
      <w:r w:rsidR="002522C1" w:rsidRPr="00CC18B8">
        <w:rPr>
          <w:rFonts w:ascii="Trebuchet MS" w:eastAsia="Times New Roman" w:hAnsi="Trebuchet MS" w:cs="Arial"/>
          <w:bCs/>
          <w:lang w:val="ro-RO"/>
        </w:rPr>
        <w:t xml:space="preserve"> cerificatelor de </w:t>
      </w:r>
      <w:r w:rsidR="00990613">
        <w:rPr>
          <w:rFonts w:ascii="Trebuchet MS" w:eastAsia="Times New Roman" w:hAnsi="Trebuchet MS" w:cs="Arial"/>
          <w:bCs/>
          <w:lang w:val="ro-RO"/>
        </w:rPr>
        <w:t>GES</w:t>
      </w:r>
      <w:r w:rsidR="004B2D97" w:rsidRPr="00CC18B8">
        <w:rPr>
          <w:rFonts w:ascii="Trebuchet MS" w:eastAsia="Times New Roman" w:hAnsi="Trebuchet MS" w:cs="Arial"/>
          <w:bCs/>
          <w:lang w:val="ro-RO"/>
        </w:rPr>
        <w:t>,</w:t>
      </w:r>
      <w:r w:rsidR="002522C1" w:rsidRPr="00CC18B8">
        <w:rPr>
          <w:rFonts w:ascii="Trebuchet MS" w:eastAsia="Times New Roman" w:hAnsi="Trebuchet MS" w:cs="Arial"/>
          <w:bCs/>
          <w:lang w:val="ro-RO"/>
        </w:rPr>
        <w:t xml:space="preserve"> </w:t>
      </w:r>
      <w:r w:rsidR="00990613">
        <w:rPr>
          <w:rFonts w:ascii="Trebuchet MS" w:eastAsia="Times New Roman" w:hAnsi="Trebuchet MS" w:cs="Arial"/>
          <w:bCs/>
          <w:lang w:val="ro-RO"/>
        </w:rPr>
        <w:t>sunt prevăzute în O.U.G. nr.115/2011, privind stabilirea cadrului instituțional și autorizarea Guvernului, prin Ministerul Finanțelor Publice, de a scoate la licitație certificatele de emisii de gaze cu efect de seră atribuite României la nivelul Uniunii Europene, și anume:</w:t>
      </w:r>
      <w:r w:rsidR="00AA7977" w:rsidRPr="00CC18B8">
        <w:rPr>
          <w:rFonts w:ascii="Trebuchet MS" w:eastAsia="Times New Roman" w:hAnsi="Trebuchet MS" w:cs="Arial"/>
          <w:bCs/>
          <w:lang w:val="ro-RO"/>
        </w:rPr>
        <w:t xml:space="preserve"> reducerea emisiilor de gaze cu efect de seră și adaptarea la impactul inevitabil al schimbărilor climatice</w:t>
      </w:r>
      <w:r w:rsidR="008E7D08">
        <w:rPr>
          <w:rFonts w:ascii="Trebuchet MS" w:eastAsia="Times New Roman" w:hAnsi="Trebuchet MS" w:cs="Arial"/>
          <w:bCs/>
          <w:lang w:val="ro-RO"/>
        </w:rPr>
        <w:t xml:space="preserve"> </w:t>
      </w:r>
      <w:r w:rsidR="00AA7977" w:rsidRPr="00CC18B8">
        <w:rPr>
          <w:rFonts w:ascii="Trebuchet MS" w:eastAsia="Times New Roman" w:hAnsi="Trebuchet MS" w:cs="Arial"/>
          <w:bCs/>
          <w:lang w:val="ro-RO"/>
        </w:rPr>
        <w:t>în U</w:t>
      </w:r>
      <w:r w:rsidR="001D6CDE">
        <w:rPr>
          <w:rFonts w:ascii="Trebuchet MS" w:eastAsia="Times New Roman" w:hAnsi="Trebuchet MS" w:cs="Arial"/>
          <w:bCs/>
          <w:lang w:val="ro-RO"/>
        </w:rPr>
        <w:t>E</w:t>
      </w:r>
      <w:r w:rsidR="00AA7977" w:rsidRPr="00CC18B8">
        <w:rPr>
          <w:rFonts w:ascii="Trebuchet MS" w:eastAsia="Times New Roman" w:hAnsi="Trebuchet MS" w:cs="Arial"/>
          <w:bCs/>
          <w:lang w:val="ro-RO"/>
        </w:rPr>
        <w:t xml:space="preserve"> și țări terțe, </w:t>
      </w:r>
      <w:r w:rsidR="002522C1" w:rsidRPr="00CC18B8">
        <w:rPr>
          <w:rFonts w:ascii="Trebuchet MS" w:eastAsia="Times New Roman" w:hAnsi="Trebuchet MS" w:cs="Arial"/>
          <w:bCs/>
          <w:lang w:val="ro-RO"/>
        </w:rPr>
        <w:t xml:space="preserve">reducerea emisiilor </w:t>
      </w:r>
      <w:r w:rsidR="00AA7977" w:rsidRPr="00CC18B8">
        <w:rPr>
          <w:rFonts w:ascii="Trebuchet MS" w:eastAsia="Times New Roman" w:hAnsi="Trebuchet MS" w:cs="Arial"/>
          <w:bCs/>
          <w:lang w:val="ro-RO"/>
        </w:rPr>
        <w:t>printr-un</w:t>
      </w:r>
      <w:r w:rsidR="001F3631">
        <w:rPr>
          <w:rFonts w:ascii="Trebuchet MS" w:eastAsia="Times New Roman" w:hAnsi="Trebuchet MS" w:cs="Arial"/>
          <w:bCs/>
          <w:lang w:val="ro-RO"/>
        </w:rPr>
        <w:t xml:space="preserve"> </w:t>
      </w:r>
      <w:r w:rsidR="002522C1" w:rsidRPr="00CC18B8">
        <w:rPr>
          <w:rFonts w:ascii="Trebuchet MS" w:eastAsia="Times New Roman" w:hAnsi="Trebuchet MS" w:cs="Arial"/>
          <w:bCs/>
          <w:lang w:val="ro-RO"/>
        </w:rPr>
        <w:t>transport</w:t>
      </w:r>
      <w:r w:rsidR="00AA7977" w:rsidRPr="00CC18B8">
        <w:rPr>
          <w:rFonts w:ascii="Trebuchet MS" w:eastAsia="Times New Roman" w:hAnsi="Trebuchet MS" w:cs="Arial"/>
          <w:bCs/>
          <w:lang w:val="ro-RO"/>
        </w:rPr>
        <w:t xml:space="preserve"> cu emisii reduse,</w:t>
      </w:r>
      <w:r w:rsidR="002522C1" w:rsidRPr="00CC18B8">
        <w:rPr>
          <w:rFonts w:ascii="Trebuchet MS" w:eastAsia="Times New Roman" w:hAnsi="Trebuchet MS" w:cs="Arial"/>
          <w:bCs/>
          <w:lang w:val="ro-RO"/>
        </w:rPr>
        <w:t xml:space="preserve"> finanțarea proiectelor de c</w:t>
      </w:r>
      <w:r w:rsidR="00AA7977" w:rsidRPr="00CC18B8">
        <w:rPr>
          <w:rFonts w:ascii="Trebuchet MS" w:eastAsia="Times New Roman" w:hAnsi="Trebuchet MS" w:cs="Arial"/>
          <w:bCs/>
          <w:lang w:val="ro-RO"/>
        </w:rPr>
        <w:t>ercetare și dezvoltare, inclusiv în special</w:t>
      </w:r>
      <w:r w:rsidR="002522C1" w:rsidRPr="00CC18B8">
        <w:rPr>
          <w:rFonts w:ascii="Trebuchet MS" w:eastAsia="Times New Roman" w:hAnsi="Trebuchet MS" w:cs="Arial"/>
          <w:bCs/>
          <w:lang w:val="ro-RO"/>
        </w:rPr>
        <w:t xml:space="preserve"> în domeniul aer</w:t>
      </w:r>
      <w:r w:rsidR="00100ADD" w:rsidRPr="00CC18B8">
        <w:rPr>
          <w:rFonts w:ascii="Trebuchet MS" w:eastAsia="Times New Roman" w:hAnsi="Trebuchet MS" w:cs="Arial"/>
          <w:bCs/>
          <w:lang w:val="ro-RO"/>
        </w:rPr>
        <w:t>ona</w:t>
      </w:r>
      <w:r w:rsidR="002522C1" w:rsidRPr="00CC18B8">
        <w:rPr>
          <w:rFonts w:ascii="Trebuchet MS" w:eastAsia="Times New Roman" w:hAnsi="Trebuchet MS" w:cs="Arial"/>
          <w:bCs/>
          <w:lang w:val="ro-RO"/>
        </w:rPr>
        <w:t>utic și transport aerian</w:t>
      </w:r>
      <w:r w:rsidR="00AA7977" w:rsidRPr="00CC18B8">
        <w:rPr>
          <w:rFonts w:ascii="Trebuchet MS" w:eastAsia="Times New Roman" w:hAnsi="Trebuchet MS" w:cs="Arial"/>
          <w:bCs/>
          <w:lang w:val="ro-RO"/>
        </w:rPr>
        <w:t>,</w:t>
      </w:r>
      <w:r w:rsidR="002522C1" w:rsidRPr="00CC18B8">
        <w:rPr>
          <w:rFonts w:ascii="Trebuchet MS" w:eastAsia="Times New Roman" w:hAnsi="Trebuchet MS" w:cs="Arial"/>
          <w:bCs/>
          <w:lang w:val="ro-RO"/>
        </w:rPr>
        <w:t xml:space="preserve"> finanțarea contribuțiilor </w:t>
      </w:r>
      <w:r w:rsidR="008E7D08">
        <w:rPr>
          <w:rFonts w:ascii="Trebuchet MS" w:eastAsia="Times New Roman" w:hAnsi="Trebuchet MS" w:cs="Arial"/>
          <w:bCs/>
          <w:lang w:val="ro-RO"/>
        </w:rPr>
        <w:t xml:space="preserve">la </w:t>
      </w:r>
      <w:r w:rsidR="002522C1" w:rsidRPr="00CC18B8">
        <w:rPr>
          <w:rFonts w:ascii="Trebuchet MS" w:eastAsia="Times New Roman" w:hAnsi="Trebuchet MS" w:cs="Arial"/>
          <w:bCs/>
          <w:lang w:val="ro-RO"/>
        </w:rPr>
        <w:t>Fondul</w:t>
      </w:r>
      <w:r w:rsidR="00AA7977" w:rsidRPr="00CC18B8">
        <w:rPr>
          <w:rFonts w:ascii="Trebuchet MS" w:eastAsia="Times New Roman" w:hAnsi="Trebuchet MS" w:cs="Arial"/>
          <w:bCs/>
          <w:lang w:val="ro-RO"/>
        </w:rPr>
        <w:t xml:space="preserve"> GLobal de Eficiență Energetică și</w:t>
      </w:r>
      <w:r w:rsidR="002522C1" w:rsidRPr="00CC18B8">
        <w:rPr>
          <w:rFonts w:ascii="Trebuchet MS" w:eastAsia="Times New Roman" w:hAnsi="Trebuchet MS" w:cs="Arial"/>
          <w:bCs/>
          <w:lang w:val="ro-RO"/>
        </w:rPr>
        <w:t xml:space="preserve"> </w:t>
      </w:r>
      <w:r w:rsidR="00AA7977" w:rsidRPr="00CC18B8">
        <w:rPr>
          <w:rFonts w:ascii="Trebuchet MS" w:eastAsia="Times New Roman" w:hAnsi="Trebuchet MS" w:cs="Arial"/>
          <w:bCs/>
          <w:lang w:val="ro-RO"/>
        </w:rPr>
        <w:t>Energie Regenerabilă, precum și măsuri</w:t>
      </w:r>
      <w:r w:rsidR="002522C1" w:rsidRPr="00CC18B8">
        <w:rPr>
          <w:rFonts w:ascii="Trebuchet MS" w:eastAsia="Times New Roman" w:hAnsi="Trebuchet MS" w:cs="Arial"/>
          <w:bCs/>
          <w:lang w:val="ro-RO"/>
        </w:rPr>
        <w:t xml:space="preserve"> privind evitarea defrișărilor.</w:t>
      </w:r>
    </w:p>
    <w:p w14:paraId="3780BB12" w14:textId="6CD06B26" w:rsidR="00682129" w:rsidRDefault="00E943C6" w:rsidP="00CC18B8">
      <w:pPr>
        <w:spacing w:after="120" w:line="360" w:lineRule="auto"/>
        <w:jc w:val="both"/>
        <w:rPr>
          <w:rFonts w:ascii="Trebuchet MS" w:eastAsia="Times New Roman" w:hAnsi="Trebuchet MS" w:cs="Arial"/>
          <w:bCs/>
          <w:lang w:val="ro-RO"/>
        </w:rPr>
      </w:pPr>
      <w:r w:rsidRPr="00CC18B8">
        <w:rPr>
          <w:rFonts w:ascii="Trebuchet MS" w:eastAsia="Times New Roman" w:hAnsi="Trebuchet MS" w:cs="Arial"/>
          <w:bCs/>
          <w:lang w:val="ro-RO"/>
        </w:rPr>
        <w:t>Statele membre care au implementat schema EU-ETS, vor reuși să contribuie la îndeplinirea obiectivele OACI cu o reducere de 5% a emisiilor față de nivelul din 2005.</w:t>
      </w:r>
      <w:r w:rsidR="00682129" w:rsidRPr="00CC18B8">
        <w:rPr>
          <w:rFonts w:ascii="Trebuchet MS" w:eastAsia="Times New Roman" w:hAnsi="Trebuchet MS" w:cs="Arial"/>
          <w:bCs/>
          <w:lang w:val="ro-RO"/>
        </w:rPr>
        <w:t xml:space="preserve"> De asemenea și alte măsuri </w:t>
      </w:r>
      <w:r w:rsidR="00E96923" w:rsidRPr="00CC18B8">
        <w:rPr>
          <w:rFonts w:ascii="Trebuchet MS" w:eastAsia="Times New Roman" w:hAnsi="Trebuchet MS" w:cs="Arial"/>
          <w:bCs/>
          <w:lang w:val="ro-RO"/>
        </w:rPr>
        <w:t>de reducere a emisiilor adoptate a</w:t>
      </w:r>
      <w:r w:rsidR="00682129" w:rsidRPr="00CC18B8">
        <w:rPr>
          <w:rFonts w:ascii="Trebuchet MS" w:eastAsia="Times New Roman" w:hAnsi="Trebuchet MS" w:cs="Arial"/>
          <w:bCs/>
          <w:lang w:val="ro-RO"/>
        </w:rPr>
        <w:t xml:space="preserve">tât la nivel European cât și </w:t>
      </w:r>
      <w:r w:rsidR="00E96923" w:rsidRPr="00CC18B8">
        <w:rPr>
          <w:rFonts w:ascii="Trebuchet MS" w:eastAsia="Times New Roman" w:hAnsi="Trebuchet MS" w:cs="Arial"/>
          <w:bCs/>
          <w:lang w:val="ro-RO"/>
        </w:rPr>
        <w:t>pu</w:t>
      </w:r>
      <w:r w:rsidR="00264DF4">
        <w:rPr>
          <w:rFonts w:ascii="Trebuchet MS" w:eastAsia="Times New Roman" w:hAnsi="Trebuchet MS" w:cs="Arial"/>
          <w:bCs/>
          <w:lang w:val="ro-RO"/>
        </w:rPr>
        <w:t>n</w:t>
      </w:r>
      <w:r w:rsidR="00E96923" w:rsidRPr="00CC18B8">
        <w:rPr>
          <w:rFonts w:ascii="Trebuchet MS" w:eastAsia="Times New Roman" w:hAnsi="Trebuchet MS" w:cs="Arial"/>
          <w:bCs/>
          <w:lang w:val="ro-RO"/>
        </w:rPr>
        <w:t>ctual de cele 31</w:t>
      </w:r>
      <w:r w:rsidR="00123C8B">
        <w:rPr>
          <w:rFonts w:ascii="Trebuchet MS" w:eastAsia="Times New Roman" w:hAnsi="Trebuchet MS" w:cs="Arial"/>
          <w:bCs/>
          <w:lang w:val="ro-RO"/>
        </w:rPr>
        <w:t xml:space="preserve"> de </w:t>
      </w:r>
      <w:r w:rsidR="00E96923" w:rsidRPr="00CC18B8">
        <w:rPr>
          <w:rFonts w:ascii="Trebuchet MS" w:eastAsia="Times New Roman" w:hAnsi="Trebuchet MS" w:cs="Arial"/>
          <w:bCs/>
          <w:lang w:val="ro-RO"/>
        </w:rPr>
        <w:t>țări care implementează</w:t>
      </w:r>
      <w:r w:rsidR="00682129" w:rsidRPr="00CC18B8">
        <w:rPr>
          <w:rFonts w:ascii="Trebuchet MS" w:eastAsia="Times New Roman" w:hAnsi="Trebuchet MS" w:cs="Arial"/>
          <w:bCs/>
          <w:lang w:val="ro-RO"/>
        </w:rPr>
        <w:t xml:space="preserve"> </w:t>
      </w:r>
      <w:r w:rsidR="00D80FBE" w:rsidRPr="00CC18B8">
        <w:rPr>
          <w:rFonts w:ascii="Trebuchet MS" w:eastAsia="Times New Roman" w:hAnsi="Trebuchet MS" w:cs="Arial"/>
          <w:bCs/>
          <w:lang w:val="ro-RO"/>
        </w:rPr>
        <w:t>schema EU-ETS</w:t>
      </w:r>
      <w:r w:rsidR="00100ADD" w:rsidRPr="00CC18B8">
        <w:rPr>
          <w:rFonts w:ascii="Trebuchet MS" w:eastAsia="Times New Roman" w:hAnsi="Trebuchet MS" w:cs="Arial"/>
          <w:bCs/>
          <w:lang w:val="ro-RO"/>
        </w:rPr>
        <w:t>,</w:t>
      </w:r>
      <w:r w:rsidR="00682129" w:rsidRPr="00CC18B8">
        <w:rPr>
          <w:rFonts w:ascii="Trebuchet MS" w:eastAsia="Times New Roman" w:hAnsi="Trebuchet MS" w:cs="Arial"/>
          <w:bCs/>
          <w:lang w:val="ro-RO"/>
        </w:rPr>
        <w:t xml:space="preserve"> vor contribui la îndeplinirea obiectivelor</w:t>
      </w:r>
      <w:r w:rsidR="00E96923" w:rsidRPr="00CC18B8">
        <w:rPr>
          <w:rFonts w:ascii="Trebuchet MS" w:eastAsia="Times New Roman" w:hAnsi="Trebuchet MS" w:cs="Arial"/>
          <w:bCs/>
          <w:lang w:val="ro-RO"/>
        </w:rPr>
        <w:t xml:space="preserve"> globale</w:t>
      </w:r>
      <w:r w:rsidR="00682129" w:rsidRPr="00CC18B8">
        <w:rPr>
          <w:rFonts w:ascii="Trebuchet MS" w:eastAsia="Times New Roman" w:hAnsi="Trebuchet MS" w:cs="Arial"/>
          <w:bCs/>
          <w:lang w:val="ro-RO"/>
        </w:rPr>
        <w:t xml:space="preserve"> OACI.</w:t>
      </w:r>
      <w:r w:rsidR="00D80FBE" w:rsidRPr="00CC18B8">
        <w:rPr>
          <w:rFonts w:ascii="Trebuchet MS" w:eastAsia="Times New Roman" w:hAnsi="Trebuchet MS" w:cs="Arial"/>
          <w:bCs/>
          <w:lang w:val="ro-RO"/>
        </w:rPr>
        <w:t xml:space="preserve"> </w:t>
      </w:r>
    </w:p>
    <w:p w14:paraId="60957C0D" w14:textId="77777777" w:rsidR="005841A8" w:rsidRPr="00CC18B8" w:rsidRDefault="005841A8" w:rsidP="00CC18B8">
      <w:pPr>
        <w:spacing w:after="120" w:line="360" w:lineRule="auto"/>
        <w:jc w:val="both"/>
        <w:rPr>
          <w:rFonts w:ascii="Trebuchet MS" w:eastAsia="Times New Roman" w:hAnsi="Trebuchet MS" w:cs="Arial"/>
          <w:bCs/>
          <w:lang w:val="ro-RO"/>
        </w:rPr>
      </w:pPr>
      <w:r>
        <w:rPr>
          <w:rFonts w:ascii="Trebuchet MS" w:eastAsia="Times New Roman" w:hAnsi="Trebuchet MS" w:cs="Arial"/>
          <w:bCs/>
          <w:noProof/>
        </w:rPr>
        <mc:AlternateContent>
          <mc:Choice Requires="wps">
            <w:drawing>
              <wp:anchor distT="0" distB="0" distL="114300" distR="114300" simplePos="0" relativeHeight="251771904" behindDoc="0" locked="0" layoutInCell="1" allowOverlap="1" wp14:anchorId="4044B368" wp14:editId="26A36876">
                <wp:simplePos x="0" y="0"/>
                <wp:positionH relativeFrom="column">
                  <wp:posOffset>-1</wp:posOffset>
                </wp:positionH>
                <wp:positionV relativeFrom="paragraph">
                  <wp:posOffset>163830</wp:posOffset>
                </wp:positionV>
                <wp:extent cx="1247775" cy="0"/>
                <wp:effectExtent l="0" t="0" r="28575" b="19050"/>
                <wp:wrapNone/>
                <wp:docPr id="68" name="Straight Connector 68"/>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2546722" id="Straight Connector 68"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0,12.9pt" to="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" strokecolor="black [3213]"/>
            </w:pict>
          </mc:Fallback>
        </mc:AlternateContent>
      </w:r>
    </w:p>
    <w:p w14:paraId="61C4E8BF" w14:textId="77777777" w:rsidR="005841A8" w:rsidRPr="00834B20" w:rsidRDefault="005841A8" w:rsidP="005841A8">
      <w:pPr>
        <w:spacing w:after="120" w:line="360" w:lineRule="auto"/>
        <w:jc w:val="both"/>
        <w:rPr>
          <w:rFonts w:ascii="Trebuchet MS" w:eastAsia="Times New Roman" w:hAnsi="Trebuchet MS" w:cs="Arial"/>
          <w:bCs/>
          <w:color w:val="000000"/>
          <w:sz w:val="16"/>
          <w:szCs w:val="16"/>
          <w:lang w:val="ro-RO"/>
        </w:rPr>
      </w:pPr>
      <w:r w:rsidRPr="00834B20">
        <w:rPr>
          <w:rFonts w:ascii="Trebuchet MS" w:eastAsia="Times New Roman" w:hAnsi="Trebuchet MS" w:cs="Arial"/>
          <w:bCs/>
          <w:color w:val="000000"/>
          <w:sz w:val="16"/>
          <w:szCs w:val="16"/>
          <w:vertAlign w:val="superscript"/>
          <w:lang w:val="ro-RO"/>
        </w:rPr>
        <w:t>2</w:t>
      </w:r>
      <w:r>
        <w:rPr>
          <w:rFonts w:ascii="Trebuchet MS" w:eastAsia="Times New Roman" w:hAnsi="Trebuchet MS" w:cs="Arial"/>
          <w:bCs/>
          <w:color w:val="000000"/>
          <w:sz w:val="16"/>
          <w:szCs w:val="16"/>
          <w:vertAlign w:val="superscript"/>
          <w:lang w:val="ro-RO"/>
        </w:rPr>
        <w:t>6</w:t>
      </w:r>
      <w:r w:rsidRPr="00834B20">
        <w:rPr>
          <w:rFonts w:ascii="Trebuchet MS" w:eastAsia="Times New Roman" w:hAnsi="Trebuchet MS" w:cs="Arial"/>
          <w:bCs/>
          <w:color w:val="000000"/>
          <w:sz w:val="16"/>
          <w:szCs w:val="16"/>
          <w:lang w:val="ro-RO"/>
        </w:rPr>
        <w:t xml:space="preserve">Informații suplimentare </w:t>
      </w:r>
      <w:r>
        <w:rPr>
          <w:rFonts w:ascii="Trebuchet MS" w:eastAsia="Times New Roman" w:hAnsi="Trebuchet MS" w:cs="Arial"/>
          <w:bCs/>
          <w:color w:val="000000"/>
          <w:sz w:val="16"/>
          <w:szCs w:val="16"/>
          <w:lang w:val="ro-RO"/>
        </w:rPr>
        <w:t xml:space="preserve">pe site-ul </w:t>
      </w:r>
      <w:r w:rsidRPr="00834B20">
        <w:rPr>
          <w:rFonts w:ascii="Trebuchet MS" w:eastAsia="Times New Roman" w:hAnsi="Trebuchet MS" w:cs="Arial"/>
          <w:bCs/>
          <w:color w:val="000000"/>
          <w:sz w:val="16"/>
          <w:szCs w:val="16"/>
          <w:lang w:val="ro-RO"/>
        </w:rPr>
        <w:t>https://www.icao.int/environmental-protection/Pages/market-based-measures.aspx</w:t>
      </w:r>
    </w:p>
    <w:p w14:paraId="68208AE6" w14:textId="77777777" w:rsidR="001F7589" w:rsidRDefault="001F7589" w:rsidP="00CC18B8">
      <w:pPr>
        <w:spacing w:after="120" w:line="360" w:lineRule="auto"/>
        <w:jc w:val="both"/>
        <w:rPr>
          <w:rFonts w:ascii="Trebuchet MS" w:eastAsia="Times New Roman" w:hAnsi="Trebuchet MS" w:cs="Arial"/>
          <w:bCs/>
          <w:lang w:val="ro-RO"/>
        </w:rPr>
      </w:pPr>
    </w:p>
    <w:p w14:paraId="5A21C20C" w14:textId="77777777" w:rsidR="000D36D0" w:rsidRPr="00CC18B8" w:rsidRDefault="00682129" w:rsidP="00CC18B8">
      <w:pPr>
        <w:spacing w:after="120" w:line="360" w:lineRule="auto"/>
        <w:jc w:val="both"/>
        <w:rPr>
          <w:rFonts w:ascii="Trebuchet MS" w:eastAsia="Times New Roman" w:hAnsi="Trebuchet MS" w:cs="Arial"/>
          <w:bCs/>
          <w:lang w:val="ro-RO"/>
        </w:rPr>
      </w:pPr>
      <w:r w:rsidRPr="00CC18B8">
        <w:rPr>
          <w:rFonts w:ascii="Trebuchet MS" w:eastAsia="Times New Roman" w:hAnsi="Trebuchet MS" w:cs="Arial"/>
          <w:bCs/>
          <w:lang w:val="ro-RO"/>
        </w:rPr>
        <w:lastRenderedPageBreak/>
        <w:t>Astfel de măsuri sunt de natură să tempereze creșterea anticipată a emisiilor de gaze cu efect de seră provenite din sectorul aviatic.</w:t>
      </w:r>
      <w:r w:rsidR="00D80FBE" w:rsidRPr="00CC18B8">
        <w:rPr>
          <w:rFonts w:ascii="Trebuchet MS" w:eastAsia="Times New Roman" w:hAnsi="Trebuchet MS" w:cs="Arial"/>
          <w:bCs/>
          <w:lang w:val="ro-RO"/>
        </w:rPr>
        <w:t xml:space="preserve">   </w:t>
      </w:r>
      <w:r w:rsidR="002522C1" w:rsidRPr="00CC18B8">
        <w:rPr>
          <w:rFonts w:ascii="Trebuchet MS" w:eastAsia="Times New Roman" w:hAnsi="Trebuchet MS" w:cs="Arial"/>
          <w:bCs/>
          <w:lang w:val="ro-RO"/>
        </w:rPr>
        <w:t xml:space="preserve">        </w:t>
      </w:r>
      <w:r w:rsidR="008B492A" w:rsidRPr="00CC18B8">
        <w:rPr>
          <w:rFonts w:ascii="Trebuchet MS" w:eastAsia="Times New Roman" w:hAnsi="Trebuchet MS" w:cs="Arial"/>
          <w:bCs/>
          <w:lang w:val="ro-RO"/>
        </w:rPr>
        <w:t xml:space="preserve"> </w:t>
      </w:r>
      <w:r w:rsidR="00896282" w:rsidRPr="00CC18B8">
        <w:rPr>
          <w:rFonts w:ascii="Trebuchet MS" w:eastAsia="Times New Roman" w:hAnsi="Trebuchet MS" w:cs="Arial"/>
          <w:bCs/>
          <w:lang w:val="ro-RO"/>
        </w:rPr>
        <w:t xml:space="preserve">   </w:t>
      </w:r>
    </w:p>
    <w:p w14:paraId="5C1E3E51" w14:textId="77777777" w:rsidR="00E96923" w:rsidRDefault="00E96923" w:rsidP="00CC18B8">
      <w:pPr>
        <w:spacing w:after="120" w:line="360" w:lineRule="auto"/>
        <w:jc w:val="both"/>
        <w:rPr>
          <w:rFonts w:ascii="Trebuchet MS" w:eastAsia="Times New Roman" w:hAnsi="Trebuchet MS" w:cs="Arial"/>
          <w:b/>
          <w:bCs/>
          <w:color w:val="000000"/>
          <w:lang w:val="ro-RO"/>
        </w:rPr>
      </w:pPr>
    </w:p>
    <w:p w14:paraId="0F49A237" w14:textId="77777777" w:rsidR="00B37879" w:rsidRDefault="00B37879" w:rsidP="00CC18B8">
      <w:pPr>
        <w:spacing w:after="120" w:line="360" w:lineRule="auto"/>
        <w:jc w:val="both"/>
        <w:rPr>
          <w:rFonts w:ascii="Trebuchet MS" w:eastAsia="Times New Roman" w:hAnsi="Trebuchet MS" w:cs="Arial"/>
          <w:b/>
          <w:bCs/>
          <w:color w:val="000000"/>
          <w:lang w:val="ro-RO"/>
        </w:rPr>
      </w:pPr>
      <w:r>
        <w:rPr>
          <w:rFonts w:ascii="Trebuchet MS" w:eastAsia="Times New Roman" w:hAnsi="Trebuchet MS" w:cs="Arial"/>
          <w:b/>
          <w:bCs/>
          <w:color w:val="000000"/>
          <w:lang w:val="ro-RO"/>
        </w:rPr>
        <w:t xml:space="preserve">3.5.2 </w:t>
      </w:r>
      <w:r w:rsidRPr="00B37879">
        <w:rPr>
          <w:rFonts w:ascii="Trebuchet MS" w:eastAsia="Times New Roman" w:hAnsi="Trebuchet MS" w:cs="Arial"/>
          <w:b/>
          <w:bCs/>
          <w:color w:val="000000"/>
          <w:lang w:val="ro-RO"/>
        </w:rPr>
        <w:t>Schema de compensare și reducere a emisiilor de carbon pentru aviația internațională</w:t>
      </w:r>
    </w:p>
    <w:p w14:paraId="16E0C3F7" w14:textId="77777777" w:rsidR="00B37879" w:rsidRDefault="00B37879" w:rsidP="00CC18B8">
      <w:pPr>
        <w:spacing w:after="120" w:line="360" w:lineRule="auto"/>
        <w:jc w:val="both"/>
        <w:rPr>
          <w:rFonts w:ascii="Trebuchet MS" w:eastAsia="Times New Roman" w:hAnsi="Trebuchet MS" w:cs="Arial"/>
          <w:b/>
          <w:bCs/>
          <w:color w:val="000000"/>
          <w:lang w:val="ro-RO"/>
        </w:rPr>
      </w:pPr>
    </w:p>
    <w:p w14:paraId="47CAA61C" w14:textId="77777777" w:rsidR="00B37879" w:rsidRPr="00B37879" w:rsidRDefault="00B37879" w:rsidP="00CC18B8">
      <w:pPr>
        <w:spacing w:after="120" w:line="360" w:lineRule="auto"/>
        <w:jc w:val="both"/>
        <w:rPr>
          <w:rFonts w:ascii="Trebuchet MS" w:eastAsia="Times New Roman" w:hAnsi="Trebuchet MS" w:cs="Arial"/>
          <w:bCs/>
          <w:color w:val="000000"/>
          <w:lang w:val="ro-RO"/>
        </w:rPr>
      </w:pPr>
      <w:r w:rsidRPr="00B37879">
        <w:rPr>
          <w:rFonts w:ascii="Trebuchet MS" w:eastAsia="Times New Roman" w:hAnsi="Trebuchet MS" w:cs="Arial"/>
          <w:bCs/>
          <w:color w:val="000000"/>
          <w:lang w:val="ro-RO"/>
        </w:rPr>
        <w:t>În octombrie 2016, Adunarea OACI a confirmat obiectivul de direcționare a creșterii neutre a emisiilor de CO</w:t>
      </w:r>
      <w:r w:rsidRPr="001F7589">
        <w:rPr>
          <w:rFonts w:ascii="Trebuchet MS" w:eastAsia="Times New Roman" w:hAnsi="Trebuchet MS" w:cs="Arial"/>
          <w:bCs/>
          <w:color w:val="000000"/>
          <w:vertAlign w:val="subscript"/>
          <w:lang w:val="ro-RO"/>
        </w:rPr>
        <w:t>2</w:t>
      </w:r>
      <w:r w:rsidRPr="00B37879">
        <w:rPr>
          <w:rFonts w:ascii="Trebuchet MS" w:eastAsia="Times New Roman" w:hAnsi="Trebuchet MS" w:cs="Arial"/>
          <w:bCs/>
          <w:color w:val="000000"/>
          <w:lang w:val="ro-RO"/>
        </w:rPr>
        <w:t xml:space="preserve"> începând cu 2020 și, în acest scop, introducerea unei măsuri globale bazate pe piață pentru compensarea emisiilor de CO</w:t>
      </w:r>
      <w:r w:rsidRPr="001F7589">
        <w:rPr>
          <w:rFonts w:ascii="Trebuchet MS" w:eastAsia="Times New Roman" w:hAnsi="Trebuchet MS" w:cs="Arial"/>
          <w:bCs/>
          <w:color w:val="000000"/>
          <w:vertAlign w:val="subscript"/>
          <w:lang w:val="ro-RO"/>
        </w:rPr>
        <w:t>2</w:t>
      </w:r>
      <w:r w:rsidRPr="00B37879">
        <w:rPr>
          <w:rFonts w:ascii="Trebuchet MS" w:eastAsia="Times New Roman" w:hAnsi="Trebuchet MS" w:cs="Arial"/>
          <w:bCs/>
          <w:color w:val="000000"/>
          <w:lang w:val="ro-RO"/>
        </w:rPr>
        <w:t xml:space="preserve"> peste acest nivel, și anume Schema de compensare și reducere a emisiilor de carbon pentru aviația internațională (Corsia).</w:t>
      </w:r>
      <w:r>
        <w:rPr>
          <w:rFonts w:ascii="Trebuchet MS" w:eastAsia="Times New Roman" w:hAnsi="Trebuchet MS" w:cs="Arial"/>
          <w:bCs/>
          <w:color w:val="000000"/>
          <w:lang w:val="ro-RO"/>
        </w:rPr>
        <w:t xml:space="preserve"> </w:t>
      </w:r>
      <w:r w:rsidRPr="00B37879">
        <w:rPr>
          <w:rFonts w:ascii="Trebuchet MS" w:eastAsia="Times New Roman" w:hAnsi="Trebuchet MS" w:cs="Arial"/>
          <w:bCs/>
          <w:color w:val="000000"/>
          <w:lang w:val="ro-RO"/>
        </w:rPr>
        <w:t>Rezoluția corespunzătoare este A39-3: Declarația consolidată a politicilor și practicilor ICAO continue referitoare la protecția mediului - Schema măsurilor bazate pe piața mondială (MBM).</w:t>
      </w:r>
    </w:p>
    <w:p w14:paraId="44534FAC" w14:textId="635D9F09" w:rsidR="00B37879" w:rsidRDefault="00B37879" w:rsidP="00CC18B8">
      <w:pPr>
        <w:spacing w:after="120" w:line="360" w:lineRule="auto"/>
        <w:jc w:val="both"/>
        <w:rPr>
          <w:rFonts w:ascii="Trebuchet MS" w:eastAsia="Times New Roman" w:hAnsi="Trebuchet MS" w:cs="Arial"/>
          <w:bCs/>
          <w:color w:val="000000"/>
          <w:lang w:val="ro-RO"/>
        </w:rPr>
      </w:pPr>
      <w:r w:rsidRPr="00B37879">
        <w:rPr>
          <w:rFonts w:ascii="Trebuchet MS" w:eastAsia="Times New Roman" w:hAnsi="Trebuchet MS" w:cs="Arial"/>
          <w:bCs/>
          <w:color w:val="000000"/>
          <w:lang w:val="ro-RO"/>
        </w:rPr>
        <w:t>Conform Rezoluției Adunării, nivelul mediu al emisiilor de CO</w:t>
      </w:r>
      <w:r w:rsidRPr="001F7589">
        <w:rPr>
          <w:rFonts w:ascii="Trebuchet MS" w:eastAsia="Times New Roman" w:hAnsi="Trebuchet MS" w:cs="Arial"/>
          <w:bCs/>
          <w:color w:val="000000"/>
          <w:vertAlign w:val="subscript"/>
          <w:lang w:val="ro-RO"/>
        </w:rPr>
        <w:t>2</w:t>
      </w:r>
      <w:r w:rsidRPr="00B37879">
        <w:rPr>
          <w:rFonts w:ascii="Trebuchet MS" w:eastAsia="Times New Roman" w:hAnsi="Trebuchet MS" w:cs="Arial"/>
          <w:bCs/>
          <w:color w:val="000000"/>
          <w:lang w:val="ro-RO"/>
        </w:rPr>
        <w:t xml:space="preserve"> provenite de la aviația internațională acoperite de schemă între 2019 și 2020 reprezintă baza pentru o creștere neutră din punct de vedere al emisiilor de carbon începând cu anul 2020, față de care se compară emisiile în anii următori.</w:t>
      </w:r>
      <w:r w:rsidRPr="006023DD">
        <w:rPr>
          <w:lang w:val="ro-RO"/>
        </w:rPr>
        <w:t xml:space="preserve"> </w:t>
      </w:r>
      <w:r w:rsidRPr="00B37879">
        <w:rPr>
          <w:rFonts w:ascii="Trebuchet MS" w:eastAsia="Times New Roman" w:hAnsi="Trebuchet MS" w:cs="Arial"/>
          <w:bCs/>
          <w:color w:val="000000"/>
          <w:lang w:val="ro-RO"/>
        </w:rPr>
        <w:t>În orice an, începând cu anul 2021, când emisiile de CO</w:t>
      </w:r>
      <w:r w:rsidRPr="001F7589">
        <w:rPr>
          <w:rFonts w:ascii="Trebuchet MS" w:eastAsia="Times New Roman" w:hAnsi="Trebuchet MS" w:cs="Arial"/>
          <w:bCs/>
          <w:color w:val="000000"/>
          <w:vertAlign w:val="subscript"/>
          <w:lang w:val="ro-RO"/>
        </w:rPr>
        <w:t>2</w:t>
      </w:r>
      <w:r w:rsidRPr="00B37879">
        <w:rPr>
          <w:rFonts w:ascii="Trebuchet MS" w:eastAsia="Times New Roman" w:hAnsi="Trebuchet MS" w:cs="Arial"/>
          <w:bCs/>
          <w:color w:val="000000"/>
          <w:lang w:val="ro-RO"/>
        </w:rPr>
        <w:t xml:space="preserve"> internaționale </w:t>
      </w:r>
      <w:r w:rsidR="008E7D08">
        <w:rPr>
          <w:rFonts w:ascii="Trebuchet MS" w:eastAsia="Times New Roman" w:hAnsi="Trebuchet MS" w:cs="Arial"/>
          <w:bCs/>
          <w:color w:val="000000"/>
          <w:lang w:val="ro-RO"/>
        </w:rPr>
        <w:t xml:space="preserve">din activitățile de </w:t>
      </w:r>
      <w:r w:rsidRPr="00B37879">
        <w:rPr>
          <w:rFonts w:ascii="Trebuchet MS" w:eastAsia="Times New Roman" w:hAnsi="Trebuchet MS" w:cs="Arial"/>
          <w:bCs/>
          <w:color w:val="000000"/>
          <w:lang w:val="ro-RO"/>
        </w:rPr>
        <w:t>aviație care fac obiectul schemei depășesc emisiile medii de bază din 2019 și 2020, această diferență reprezintă cerințele de compensare ale sectorului pentru acel an.</w:t>
      </w:r>
    </w:p>
    <w:p w14:paraId="4B24489C" w14:textId="19AB0D57" w:rsidR="00B37879" w:rsidRDefault="00B37879" w:rsidP="00834B20">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t xml:space="preserve">Schema </w:t>
      </w:r>
      <w:r w:rsidRPr="00B37879">
        <w:rPr>
          <w:rFonts w:ascii="Trebuchet MS" w:eastAsia="Times New Roman" w:hAnsi="Trebuchet MS" w:cs="Arial"/>
          <w:bCs/>
          <w:color w:val="000000"/>
          <w:lang w:val="ro-RO"/>
        </w:rPr>
        <w:t xml:space="preserve">CORSIA este împărțită în </w:t>
      </w:r>
      <w:r w:rsidR="008E7D08">
        <w:rPr>
          <w:rFonts w:ascii="Trebuchet MS" w:eastAsia="Times New Roman" w:hAnsi="Trebuchet MS" w:cs="Arial"/>
          <w:bCs/>
          <w:color w:val="000000"/>
          <w:lang w:val="ro-RO"/>
        </w:rPr>
        <w:t>4</w:t>
      </w:r>
      <w:r w:rsidRPr="00B37879">
        <w:rPr>
          <w:rFonts w:ascii="Trebuchet MS" w:eastAsia="Times New Roman" w:hAnsi="Trebuchet MS" w:cs="Arial"/>
          <w:bCs/>
          <w:color w:val="000000"/>
          <w:lang w:val="ro-RO"/>
        </w:rPr>
        <w:t xml:space="preserve"> faze</w:t>
      </w:r>
      <w:r>
        <w:rPr>
          <w:rFonts w:ascii="Trebuchet MS" w:eastAsia="Times New Roman" w:hAnsi="Trebuchet MS" w:cs="Arial"/>
          <w:bCs/>
          <w:color w:val="000000"/>
          <w:vertAlign w:val="superscript"/>
          <w:lang w:val="ro-RO"/>
        </w:rPr>
        <w:t>27</w:t>
      </w:r>
      <w:r w:rsidRPr="00B37879">
        <w:rPr>
          <w:rFonts w:ascii="Trebuchet MS" w:eastAsia="Times New Roman" w:hAnsi="Trebuchet MS" w:cs="Arial"/>
          <w:bCs/>
          <w:color w:val="000000"/>
          <w:lang w:val="ro-RO"/>
        </w:rPr>
        <w:t xml:space="preserve">: Există o fază </w:t>
      </w:r>
      <w:r w:rsidR="008E7D08">
        <w:rPr>
          <w:rFonts w:ascii="Trebuchet MS" w:eastAsia="Times New Roman" w:hAnsi="Trebuchet MS" w:cs="Arial"/>
          <w:bCs/>
          <w:color w:val="000000"/>
          <w:lang w:val="ro-RO"/>
        </w:rPr>
        <w:t xml:space="preserve">voluntară (2019-2020), o fază </w:t>
      </w:r>
      <w:r w:rsidRPr="00B37879">
        <w:rPr>
          <w:rFonts w:ascii="Trebuchet MS" w:eastAsia="Times New Roman" w:hAnsi="Trebuchet MS" w:cs="Arial"/>
          <w:bCs/>
          <w:color w:val="000000"/>
          <w:lang w:val="ro-RO"/>
        </w:rPr>
        <w:t>pilot (2021-2023), o primă fază (2024-2026) și o a doua fază (2027-2035).</w:t>
      </w:r>
      <w:r>
        <w:rPr>
          <w:rFonts w:ascii="Trebuchet MS" w:eastAsia="Times New Roman" w:hAnsi="Trebuchet MS" w:cs="Arial"/>
          <w:bCs/>
          <w:color w:val="000000"/>
          <w:lang w:val="ro-RO"/>
        </w:rPr>
        <w:t xml:space="preserve"> </w:t>
      </w:r>
      <w:r w:rsidR="00834B20">
        <w:rPr>
          <w:rFonts w:ascii="Trebuchet MS" w:eastAsia="Times New Roman" w:hAnsi="Trebuchet MS" w:cs="Arial"/>
          <w:bCs/>
          <w:color w:val="000000"/>
          <w:lang w:val="ro-RO"/>
        </w:rPr>
        <w:t xml:space="preserve">Participarea statelor la </w:t>
      </w:r>
      <w:r w:rsidRPr="00B37879">
        <w:rPr>
          <w:rFonts w:ascii="Trebuchet MS" w:eastAsia="Times New Roman" w:hAnsi="Trebuchet MS" w:cs="Arial"/>
          <w:bCs/>
          <w:color w:val="000000"/>
          <w:lang w:val="ro-RO"/>
        </w:rPr>
        <w:t>faz</w:t>
      </w:r>
      <w:r w:rsidR="00834B20">
        <w:rPr>
          <w:rFonts w:ascii="Trebuchet MS" w:eastAsia="Times New Roman" w:hAnsi="Trebuchet MS" w:cs="Arial"/>
          <w:bCs/>
          <w:color w:val="000000"/>
          <w:lang w:val="ro-RO"/>
        </w:rPr>
        <w:t>a</w:t>
      </w:r>
      <w:r w:rsidRPr="00B37879">
        <w:rPr>
          <w:rFonts w:ascii="Trebuchet MS" w:eastAsia="Times New Roman" w:hAnsi="Trebuchet MS" w:cs="Arial"/>
          <w:bCs/>
          <w:color w:val="000000"/>
          <w:lang w:val="ro-RO"/>
        </w:rPr>
        <w:t xml:space="preserve"> pilot </w:t>
      </w:r>
      <w:r w:rsidR="00834B20">
        <w:rPr>
          <w:rFonts w:ascii="Trebuchet MS" w:eastAsia="Times New Roman" w:hAnsi="Trebuchet MS" w:cs="Arial"/>
          <w:bCs/>
          <w:color w:val="000000"/>
          <w:lang w:val="ro-RO"/>
        </w:rPr>
        <w:t>și în</w:t>
      </w:r>
      <w:r w:rsidRPr="00B37879">
        <w:rPr>
          <w:rFonts w:ascii="Trebuchet MS" w:eastAsia="Times New Roman" w:hAnsi="Trebuchet MS" w:cs="Arial"/>
          <w:bCs/>
          <w:color w:val="000000"/>
          <w:lang w:val="ro-RO"/>
        </w:rPr>
        <w:t xml:space="preserve"> prima fază</w:t>
      </w:r>
      <w:r w:rsidR="00834B20">
        <w:rPr>
          <w:rFonts w:ascii="Trebuchet MS" w:eastAsia="Times New Roman" w:hAnsi="Trebuchet MS" w:cs="Arial"/>
          <w:bCs/>
          <w:color w:val="000000"/>
          <w:lang w:val="ro-RO"/>
        </w:rPr>
        <w:t xml:space="preserve"> a schemei EU ETS</w:t>
      </w:r>
      <w:r w:rsidRPr="00B37879">
        <w:rPr>
          <w:rFonts w:ascii="Trebuchet MS" w:eastAsia="Times New Roman" w:hAnsi="Trebuchet MS" w:cs="Arial"/>
          <w:bCs/>
          <w:color w:val="000000"/>
          <w:lang w:val="ro-RO"/>
        </w:rPr>
        <w:t>, este voluntară.</w:t>
      </w:r>
      <w:r w:rsidR="00834B20">
        <w:rPr>
          <w:rFonts w:ascii="Trebuchet MS" w:eastAsia="Times New Roman" w:hAnsi="Trebuchet MS" w:cs="Arial"/>
          <w:bCs/>
          <w:color w:val="000000"/>
          <w:lang w:val="ro-RO"/>
        </w:rPr>
        <w:t xml:space="preserve"> </w:t>
      </w:r>
      <w:r w:rsidR="00834B20" w:rsidRPr="00834B20">
        <w:rPr>
          <w:rFonts w:ascii="Trebuchet MS" w:eastAsia="Times New Roman" w:hAnsi="Trebuchet MS" w:cs="Arial"/>
          <w:bCs/>
          <w:color w:val="000000"/>
          <w:lang w:val="ro-RO"/>
        </w:rPr>
        <w:t>A doua fază se aplică tuturor statelor membre OACI</w:t>
      </w:r>
      <w:r w:rsidR="00834B20">
        <w:rPr>
          <w:rFonts w:ascii="Trebuchet MS" w:eastAsia="Times New Roman" w:hAnsi="Trebuchet MS" w:cs="Arial"/>
          <w:bCs/>
          <w:color w:val="000000"/>
          <w:lang w:val="ro-RO"/>
        </w:rPr>
        <w:t>.</w:t>
      </w:r>
    </w:p>
    <w:p w14:paraId="4A025B51" w14:textId="77777777" w:rsidR="00834B20" w:rsidRPr="00834B20" w:rsidRDefault="00834B20" w:rsidP="00CC18B8">
      <w:pPr>
        <w:spacing w:after="120" w:line="360" w:lineRule="auto"/>
        <w:jc w:val="both"/>
        <w:rPr>
          <w:rFonts w:ascii="Trebuchet MS" w:eastAsia="Times New Roman" w:hAnsi="Trebuchet MS" w:cs="Arial"/>
          <w:bCs/>
          <w:color w:val="000000"/>
          <w:lang w:val="ro-RO"/>
        </w:rPr>
      </w:pPr>
      <w:r w:rsidRPr="00834B20">
        <w:rPr>
          <w:rFonts w:ascii="Trebuchet MS" w:eastAsia="Times New Roman" w:hAnsi="Trebuchet MS" w:cs="Arial"/>
          <w:bCs/>
          <w:color w:val="000000"/>
          <w:lang w:val="ro-RO"/>
        </w:rPr>
        <w:t>Sunt exceptate statele cu cota individuală a activităților de transport aerian internaționale în RTK, în anul 2018 sub 0,5% din RTK-urile totale și state care nu fac parte din lista statelor care reprezintă 90% din RTK-urile totale atunci când sunt sortate de la cea mai înaltă cea mai mică cantitate de RTK-uri individuale.</w:t>
      </w:r>
    </w:p>
    <w:p w14:paraId="577619AD" w14:textId="77777777" w:rsidR="00834B20" w:rsidRPr="00834B20" w:rsidRDefault="00834B20" w:rsidP="00834B20">
      <w:pPr>
        <w:spacing w:after="120" w:line="360" w:lineRule="auto"/>
        <w:jc w:val="both"/>
        <w:rPr>
          <w:rFonts w:ascii="Trebuchet MS" w:eastAsia="Times New Roman" w:hAnsi="Trebuchet MS" w:cs="Arial"/>
          <w:bCs/>
          <w:color w:val="000000"/>
          <w:lang w:val="ro-RO"/>
        </w:rPr>
      </w:pPr>
      <w:r w:rsidRPr="00834B20">
        <w:rPr>
          <w:rFonts w:ascii="Trebuchet MS" w:eastAsia="Times New Roman" w:hAnsi="Trebuchet MS" w:cs="Arial"/>
          <w:bCs/>
          <w:color w:val="000000"/>
          <w:lang w:val="ro-RO"/>
        </w:rPr>
        <w:t>În plus, sunt scutite și țările cel mai puțin dezvoltate (LDC), statele mici dezvoltate din insule (SIDS) și țările în curs de dezvoltare fără ieșire la mare.</w:t>
      </w:r>
    </w:p>
    <w:p w14:paraId="68C3E739" w14:textId="77777777" w:rsidR="00834B20" w:rsidRPr="00834B20" w:rsidRDefault="00834B20" w:rsidP="00CC18B8">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t xml:space="preserve">Schema </w:t>
      </w:r>
      <w:r w:rsidRPr="00834B20">
        <w:rPr>
          <w:rFonts w:ascii="Trebuchet MS" w:eastAsia="Times New Roman" w:hAnsi="Trebuchet MS" w:cs="Arial"/>
          <w:bCs/>
          <w:color w:val="000000"/>
          <w:lang w:val="ro-RO"/>
        </w:rPr>
        <w:t xml:space="preserve">CORSIA operează pe o abordare bazată pe </w:t>
      </w:r>
      <w:r>
        <w:rPr>
          <w:rFonts w:ascii="Trebuchet MS" w:eastAsia="Times New Roman" w:hAnsi="Trebuchet MS" w:cs="Arial"/>
          <w:bCs/>
          <w:color w:val="000000"/>
          <w:lang w:val="ro-RO"/>
        </w:rPr>
        <w:t>rute</w:t>
      </w:r>
      <w:r w:rsidRPr="00834B20">
        <w:rPr>
          <w:rFonts w:ascii="Trebuchet MS" w:eastAsia="Times New Roman" w:hAnsi="Trebuchet MS" w:cs="Arial"/>
          <w:bCs/>
          <w:color w:val="000000"/>
          <w:lang w:val="ro-RO"/>
        </w:rPr>
        <w:t xml:space="preserve">. Obligațiile de compensare ale CORSIA se aplică tuturor operatorilor de aeronave </w:t>
      </w:r>
      <w:r w:rsidR="00DB593A">
        <w:rPr>
          <w:rFonts w:ascii="Trebuchet MS" w:eastAsia="Times New Roman" w:hAnsi="Trebuchet MS" w:cs="Arial"/>
          <w:bCs/>
          <w:color w:val="000000"/>
          <w:lang w:val="ro-RO"/>
        </w:rPr>
        <w:t xml:space="preserve">care operează pe aceeași rută </w:t>
      </w:r>
      <w:r w:rsidRPr="00834B20">
        <w:rPr>
          <w:rFonts w:ascii="Trebuchet MS" w:eastAsia="Times New Roman" w:hAnsi="Trebuchet MS" w:cs="Arial"/>
          <w:bCs/>
          <w:color w:val="000000"/>
          <w:lang w:val="ro-RO"/>
        </w:rPr>
        <w:t xml:space="preserve">între state, ambele fiind incluse în </w:t>
      </w:r>
      <w:r w:rsidR="00DB593A">
        <w:rPr>
          <w:rFonts w:ascii="Trebuchet MS" w:eastAsia="Times New Roman" w:hAnsi="Trebuchet MS" w:cs="Arial"/>
          <w:bCs/>
          <w:color w:val="000000"/>
          <w:lang w:val="ro-RO"/>
        </w:rPr>
        <w:t xml:space="preserve">schema </w:t>
      </w:r>
      <w:r w:rsidRPr="00834B20">
        <w:rPr>
          <w:rFonts w:ascii="Trebuchet MS" w:eastAsia="Times New Roman" w:hAnsi="Trebuchet MS" w:cs="Arial"/>
          <w:bCs/>
          <w:color w:val="000000"/>
          <w:lang w:val="ro-RO"/>
        </w:rPr>
        <w:t>CORSA</w:t>
      </w:r>
      <w:r w:rsidR="00DB593A">
        <w:rPr>
          <w:rFonts w:ascii="Trebuchet MS" w:eastAsia="Times New Roman" w:hAnsi="Trebuchet MS" w:cs="Arial"/>
          <w:bCs/>
          <w:color w:val="000000"/>
          <w:lang w:val="ro-RO"/>
        </w:rPr>
        <w:t xml:space="preserve">. </w:t>
      </w:r>
      <w:r w:rsidR="00DB593A" w:rsidRPr="00DB593A">
        <w:rPr>
          <w:rFonts w:ascii="Trebuchet MS" w:eastAsia="Times New Roman" w:hAnsi="Trebuchet MS" w:cs="Arial"/>
          <w:bCs/>
          <w:color w:val="000000"/>
          <w:lang w:val="ro-RO"/>
        </w:rPr>
        <w:t>Sunt exceptate: a) emisiile generate de operatorii de aeronave care emit anual mai puțin de 10 000 de t CO</w:t>
      </w:r>
      <w:r w:rsidR="00DB593A" w:rsidRPr="00F14AB3">
        <w:rPr>
          <w:rFonts w:ascii="Trebuchet MS" w:eastAsia="Times New Roman" w:hAnsi="Trebuchet MS" w:cs="Arial"/>
          <w:bCs/>
          <w:color w:val="000000"/>
          <w:vertAlign w:val="subscript"/>
          <w:lang w:val="ro-RO"/>
        </w:rPr>
        <w:t>2</w:t>
      </w:r>
      <w:r w:rsidR="00DB593A">
        <w:rPr>
          <w:rFonts w:ascii="Trebuchet MS" w:eastAsia="Times New Roman" w:hAnsi="Trebuchet MS" w:cs="Arial"/>
          <w:bCs/>
          <w:color w:val="000000"/>
          <w:lang w:val="ro-RO"/>
        </w:rPr>
        <w:t>,</w:t>
      </w:r>
      <w:r w:rsidR="00DB593A" w:rsidRPr="00DB593A">
        <w:rPr>
          <w:rFonts w:ascii="Trebuchet MS" w:eastAsia="Times New Roman" w:hAnsi="Trebuchet MS" w:cs="Arial"/>
          <w:bCs/>
          <w:color w:val="000000"/>
          <w:lang w:val="ro-RO"/>
        </w:rPr>
        <w:t xml:space="preserve"> emisii provenind din aviația internațională; b) emisiile </w:t>
      </w:r>
      <w:r w:rsidR="00DB593A" w:rsidRPr="00DB593A">
        <w:rPr>
          <w:rFonts w:ascii="Trebuchet MS" w:eastAsia="Times New Roman" w:hAnsi="Trebuchet MS" w:cs="Arial"/>
          <w:bCs/>
          <w:color w:val="000000"/>
          <w:lang w:val="ro-RO"/>
        </w:rPr>
        <w:lastRenderedPageBreak/>
        <w:t xml:space="preserve">provenite de la aeronave cu o masă maximă la decolare (MTOM) mai mică de 5 700 kg; </w:t>
      </w:r>
      <w:r w:rsidR="00DB593A">
        <w:rPr>
          <w:rFonts w:ascii="Trebuchet MS" w:eastAsia="Times New Roman" w:hAnsi="Trebuchet MS" w:cs="Arial"/>
          <w:bCs/>
          <w:color w:val="000000"/>
          <w:lang w:val="ro-RO"/>
        </w:rPr>
        <w:t>și c)</w:t>
      </w:r>
      <w:r w:rsidR="00DB593A" w:rsidRPr="006023DD">
        <w:rPr>
          <w:lang w:val="ro-RO"/>
        </w:rPr>
        <w:t xml:space="preserve"> </w:t>
      </w:r>
      <w:r w:rsidR="00DB593A" w:rsidRPr="00DB593A">
        <w:rPr>
          <w:rFonts w:ascii="Trebuchet MS" w:eastAsia="Times New Roman" w:hAnsi="Trebuchet MS" w:cs="Arial"/>
          <w:bCs/>
          <w:color w:val="000000"/>
          <w:lang w:val="ro-RO"/>
        </w:rPr>
        <w:t xml:space="preserve">emisiile provenite din </w:t>
      </w:r>
      <w:r w:rsidR="00DB593A">
        <w:rPr>
          <w:rFonts w:ascii="Trebuchet MS" w:eastAsia="Times New Roman" w:hAnsi="Trebuchet MS" w:cs="Arial"/>
          <w:bCs/>
          <w:color w:val="000000"/>
          <w:lang w:val="ro-RO"/>
        </w:rPr>
        <w:t>zborurile</w:t>
      </w:r>
      <w:r w:rsidR="00DB593A" w:rsidRPr="00DB593A">
        <w:rPr>
          <w:rFonts w:ascii="Trebuchet MS" w:eastAsia="Times New Roman" w:hAnsi="Trebuchet MS" w:cs="Arial"/>
          <w:bCs/>
          <w:color w:val="000000"/>
          <w:lang w:val="ro-RO"/>
        </w:rPr>
        <w:t xml:space="preserve"> umanitare, medicale și de luptă împotriva incendiilor</w:t>
      </w:r>
      <w:r w:rsidR="00DB593A">
        <w:rPr>
          <w:rFonts w:ascii="Trebuchet MS" w:eastAsia="Times New Roman" w:hAnsi="Trebuchet MS" w:cs="Arial"/>
          <w:bCs/>
          <w:color w:val="000000"/>
          <w:lang w:val="ro-RO"/>
        </w:rPr>
        <w:t>.</w:t>
      </w:r>
    </w:p>
    <w:p w14:paraId="3E8A6CB2" w14:textId="77777777" w:rsidR="00834B20" w:rsidRPr="00C63221" w:rsidRDefault="00C63221" w:rsidP="00CC18B8">
      <w:pPr>
        <w:spacing w:after="120" w:line="360" w:lineRule="auto"/>
        <w:jc w:val="both"/>
        <w:rPr>
          <w:rFonts w:ascii="Trebuchet MS" w:eastAsia="Times New Roman" w:hAnsi="Trebuchet MS" w:cs="Arial"/>
          <w:bCs/>
          <w:color w:val="000000"/>
          <w:lang w:val="ro-RO"/>
        </w:rPr>
      </w:pPr>
      <w:r w:rsidRPr="00C63221">
        <w:rPr>
          <w:rFonts w:ascii="Trebuchet MS" w:eastAsia="Times New Roman" w:hAnsi="Trebuchet MS" w:cs="Arial"/>
          <w:bCs/>
          <w:color w:val="000000"/>
          <w:lang w:val="ro-RO"/>
        </w:rPr>
        <w:t>Conform "Declarației de la Bratislava" din 3 septembrie 2016, directorii generali ai autorităților aviației civile din cele 44 de state membre ale ECAC și-au declarat intenția de a implementa CORSIA de la începutul fazei pilot, cu condiția îndeplinirii anumitor condiții.</w:t>
      </w:r>
    </w:p>
    <w:p w14:paraId="5F78AD39" w14:textId="11ABA994" w:rsidR="00834B20" w:rsidRPr="00035522" w:rsidRDefault="00035522" w:rsidP="00CC18B8">
      <w:pPr>
        <w:spacing w:after="120" w:line="360" w:lineRule="auto"/>
        <w:jc w:val="both"/>
        <w:rPr>
          <w:rFonts w:ascii="Trebuchet MS" w:eastAsia="Times New Roman" w:hAnsi="Trebuchet MS" w:cs="Arial"/>
          <w:bCs/>
          <w:color w:val="000000"/>
          <w:lang w:val="ro-RO"/>
        </w:rPr>
      </w:pPr>
      <w:r w:rsidRPr="00035522">
        <w:rPr>
          <w:rFonts w:ascii="Trebuchet MS" w:eastAsia="Times New Roman" w:hAnsi="Trebuchet MS" w:cs="Arial"/>
          <w:bCs/>
          <w:color w:val="000000"/>
          <w:lang w:val="ro-RO"/>
        </w:rPr>
        <w:t>Acest lucru demonstrează angajamentul deplin al UE, al statelor membre și al celorlalte state membre ale ECAC de a contracara creșterea așteptată a sectorului emisiilor totale de CO</w:t>
      </w:r>
      <w:r w:rsidRPr="00F14AB3">
        <w:rPr>
          <w:rFonts w:ascii="Trebuchet MS" w:eastAsia="Times New Roman" w:hAnsi="Trebuchet MS" w:cs="Arial"/>
          <w:bCs/>
          <w:color w:val="000000"/>
          <w:vertAlign w:val="subscript"/>
          <w:lang w:val="ro-RO"/>
        </w:rPr>
        <w:t>2</w:t>
      </w:r>
      <w:r w:rsidRPr="00035522">
        <w:rPr>
          <w:rFonts w:ascii="Trebuchet MS" w:eastAsia="Times New Roman" w:hAnsi="Trebuchet MS" w:cs="Arial"/>
          <w:bCs/>
          <w:color w:val="000000"/>
          <w:lang w:val="ro-RO"/>
        </w:rPr>
        <w:t xml:space="preserve"> generate de transportul aerian și de a obține o creștere globală neutră din punct de vedere al emisiilor de gaze</w:t>
      </w:r>
      <w:r>
        <w:rPr>
          <w:rFonts w:ascii="Trebuchet MS" w:eastAsia="Times New Roman" w:hAnsi="Trebuchet MS" w:cs="Arial"/>
          <w:bCs/>
          <w:color w:val="000000"/>
          <w:lang w:val="ro-RO"/>
        </w:rPr>
        <w:t xml:space="preserve"> cu efect de seră.</w:t>
      </w:r>
    </w:p>
    <w:p w14:paraId="339A4544" w14:textId="77777777" w:rsidR="00834B20" w:rsidRDefault="00834B20" w:rsidP="00CC18B8">
      <w:pPr>
        <w:spacing w:after="120" w:line="360" w:lineRule="auto"/>
        <w:jc w:val="both"/>
        <w:rPr>
          <w:rFonts w:ascii="Trebuchet MS" w:eastAsia="Times New Roman" w:hAnsi="Trebuchet MS" w:cs="Arial"/>
          <w:b/>
          <w:bCs/>
          <w:color w:val="000000"/>
          <w:lang w:val="ro-RO"/>
        </w:rPr>
      </w:pPr>
    </w:p>
    <w:p w14:paraId="40600836" w14:textId="77777777" w:rsidR="004B119D" w:rsidRDefault="00A71835"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 xml:space="preserve">3.6 </w:t>
      </w:r>
      <w:r w:rsidR="00F12CA9" w:rsidRPr="00CC18B8">
        <w:rPr>
          <w:rFonts w:ascii="Trebuchet MS" w:eastAsia="Times New Roman" w:hAnsi="Trebuchet MS" w:cs="Arial"/>
          <w:b/>
          <w:bCs/>
          <w:color w:val="000000"/>
          <w:lang w:val="ro-RO"/>
        </w:rPr>
        <w:t>Sprijin pentru acțiunile voluntare</w:t>
      </w:r>
      <w:r w:rsidR="00F12CA9" w:rsidRPr="006023DD">
        <w:rPr>
          <w:rFonts w:ascii="Trebuchet MS" w:eastAsia="Times New Roman" w:hAnsi="Trebuchet MS" w:cs="Arial"/>
          <w:b/>
          <w:bCs/>
          <w:color w:val="000000"/>
          <w:lang w:val="fr-FR"/>
        </w:rPr>
        <w:t>:</w:t>
      </w:r>
      <w:r w:rsidR="00F12CA9" w:rsidRPr="00CC18B8">
        <w:rPr>
          <w:rFonts w:ascii="Trebuchet MS" w:eastAsia="Times New Roman" w:hAnsi="Trebuchet MS" w:cs="Arial"/>
          <w:b/>
          <w:bCs/>
          <w:color w:val="000000"/>
          <w:lang w:val="ro-RO"/>
        </w:rPr>
        <w:t xml:space="preserve"> Programul de Acreditare al Carbonului derulat de </w:t>
      </w:r>
      <w:r w:rsidR="004B06E2" w:rsidRPr="00CC18B8">
        <w:rPr>
          <w:rFonts w:ascii="Trebuchet MS" w:eastAsia="Times New Roman" w:hAnsi="Trebuchet MS" w:cs="Arial"/>
          <w:b/>
          <w:bCs/>
          <w:color w:val="000000"/>
          <w:lang w:val="ro-RO"/>
        </w:rPr>
        <w:t>Consiliul Aeroporturilor Internaţionale (ACI)</w:t>
      </w:r>
      <w:r w:rsidR="004B119D" w:rsidRPr="00CC18B8">
        <w:rPr>
          <w:rFonts w:ascii="Trebuchet MS" w:eastAsia="Times New Roman" w:hAnsi="Trebuchet MS" w:cs="Arial"/>
          <w:b/>
          <w:bCs/>
          <w:color w:val="000000"/>
          <w:lang w:val="ro-RO"/>
        </w:rPr>
        <w:t>  </w:t>
      </w:r>
    </w:p>
    <w:p w14:paraId="3F27D689" w14:textId="77777777" w:rsidR="004D0A6E" w:rsidRPr="00CC18B8" w:rsidRDefault="004D0A6E" w:rsidP="00CC18B8">
      <w:pPr>
        <w:spacing w:after="120" w:line="360" w:lineRule="auto"/>
        <w:jc w:val="both"/>
        <w:rPr>
          <w:rFonts w:ascii="Trebuchet MS" w:eastAsia="Times New Roman" w:hAnsi="Trebuchet MS" w:cs="Arial"/>
          <w:b/>
          <w:bCs/>
          <w:color w:val="000000"/>
          <w:lang w:val="ro-RO"/>
        </w:rPr>
      </w:pPr>
    </w:p>
    <w:p w14:paraId="765E1437" w14:textId="77777777" w:rsidR="00F12CA9" w:rsidRPr="00CC18B8" w:rsidRDefault="00F12CA9"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color w:val="000000"/>
          <w:lang w:val="ro-RO"/>
        </w:rPr>
        <w:t>P</w:t>
      </w:r>
      <w:r w:rsidR="004B06E2" w:rsidRPr="00CC18B8">
        <w:rPr>
          <w:rFonts w:ascii="Trebuchet MS" w:eastAsia="Times New Roman" w:hAnsi="Trebuchet MS" w:cs="Arial"/>
          <w:color w:val="000000"/>
          <w:lang w:val="ro-RO"/>
        </w:rPr>
        <w:t xml:space="preserve">roiectul </w:t>
      </w:r>
      <w:r w:rsidRPr="00CC18B8">
        <w:rPr>
          <w:rFonts w:ascii="Trebuchet MS" w:eastAsia="Times New Roman" w:hAnsi="Trebuchet MS" w:cs="Arial"/>
          <w:b/>
          <w:bCs/>
          <w:color w:val="000000"/>
          <w:lang w:val="ro-RO"/>
        </w:rPr>
        <w:t>Programul de Acreditare al Carbonului</w:t>
      </w:r>
      <w:r w:rsidRPr="00CC18B8">
        <w:rPr>
          <w:rFonts w:ascii="Trebuchet MS" w:eastAsia="Times New Roman" w:hAnsi="Trebuchet MS" w:cs="Arial"/>
          <w:bCs/>
          <w:color w:val="000000"/>
          <w:lang w:val="ro-RO"/>
        </w:rPr>
        <w:t xml:space="preserve"> este un program de certificare pentru managementul amprentei de carbon la aeroporturi, bazat pe un standard de inventariere și management, specific dezvoltat pentru industria aer</w:t>
      </w:r>
      <w:r w:rsidR="000E5029">
        <w:rPr>
          <w:rFonts w:ascii="Trebuchet MS" w:eastAsia="Times New Roman" w:hAnsi="Trebuchet MS" w:cs="Arial"/>
          <w:bCs/>
          <w:color w:val="000000"/>
          <w:lang w:val="ro-RO"/>
        </w:rPr>
        <w:t>o</w:t>
      </w:r>
      <w:r w:rsidRPr="00CC18B8">
        <w:rPr>
          <w:rFonts w:ascii="Trebuchet MS" w:eastAsia="Times New Roman" w:hAnsi="Trebuchet MS" w:cs="Arial"/>
          <w:bCs/>
          <w:color w:val="000000"/>
          <w:lang w:val="ro-RO"/>
        </w:rPr>
        <w:t>portuară. Programul a fost lansat în anul 2009 de către</w:t>
      </w:r>
      <w:r w:rsidR="00A9601B">
        <w:rPr>
          <w:rFonts w:ascii="Trebuchet MS" w:eastAsia="Times New Roman" w:hAnsi="Trebuchet MS" w:cs="Arial"/>
          <w:bCs/>
          <w:color w:val="000000"/>
          <w:lang w:val="ro-RO"/>
        </w:rPr>
        <w:t xml:space="preserve"> </w:t>
      </w:r>
      <w:r w:rsidRPr="00CC18B8">
        <w:rPr>
          <w:rFonts w:ascii="Trebuchet MS" w:eastAsia="Times New Roman" w:hAnsi="Trebuchet MS" w:cs="Arial"/>
          <w:color w:val="000000"/>
          <w:lang w:val="ro-RO"/>
        </w:rPr>
        <w:t xml:space="preserve">Consiliul </w:t>
      </w:r>
      <w:r w:rsidR="009E1BBD">
        <w:rPr>
          <w:rFonts w:ascii="Trebuchet MS" w:eastAsia="Times New Roman" w:hAnsi="Trebuchet MS" w:cs="Arial"/>
          <w:color w:val="000000"/>
          <w:lang w:val="ro-RO"/>
        </w:rPr>
        <w:t xml:space="preserve">Internațional al </w:t>
      </w:r>
      <w:r w:rsidRPr="00CC18B8">
        <w:rPr>
          <w:rFonts w:ascii="Trebuchet MS" w:eastAsia="Times New Roman" w:hAnsi="Trebuchet MS" w:cs="Arial"/>
          <w:color w:val="000000"/>
          <w:lang w:val="ro-RO"/>
        </w:rPr>
        <w:t>Aeroporturilor</w:t>
      </w:r>
      <w:r w:rsidR="009E1BBD">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(ACI)</w:t>
      </w:r>
      <w:r w:rsidR="006E4944">
        <w:rPr>
          <w:rFonts w:ascii="Trebuchet MS" w:eastAsia="Times New Roman" w:hAnsi="Trebuchet MS" w:cs="Arial"/>
          <w:color w:val="000000"/>
          <w:lang w:val="ro-RO"/>
        </w:rPr>
        <w:t xml:space="preserve"> </w:t>
      </w:r>
      <w:r w:rsidR="00EB1621">
        <w:rPr>
          <w:rFonts w:ascii="Trebuchet MS" w:eastAsia="Times New Roman" w:hAnsi="Trebuchet MS" w:cs="Arial"/>
          <w:color w:val="000000"/>
          <w:lang w:val="ro-RO"/>
        </w:rPr>
        <w:t>care reprezintă Asociația comercială a aeroporturilor europene</w:t>
      </w:r>
      <w:r w:rsidR="00194DC2">
        <w:rPr>
          <w:rFonts w:ascii="Trebuchet MS" w:eastAsia="Times New Roman" w:hAnsi="Trebuchet MS" w:cs="Arial"/>
          <w:color w:val="000000"/>
          <w:lang w:val="ro-RO"/>
        </w:rPr>
        <w:t>.</w:t>
      </w:r>
    </w:p>
    <w:p w14:paraId="123A8901" w14:textId="77777777" w:rsidR="00F12CA9" w:rsidRPr="00CC18B8" w:rsidRDefault="00F12CA9"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Scopul acestui program este de a încuraja și de a permite aeroporturilor să pună în aplicare cele mai bune practici pentru gestionarea emisiilor de carbon și a energie, precum și pentru a obține o recunoaștere publică a realizărilor lor. Aeroporturile trebuie să-și măsoare emisiile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xml:space="preserve"> în conformitate cu normele impuse de Institutul de Resurse Mondiale și Consiliul Mondial de Afaceri pentru Dezvoltare Durabilă a Protocolului GES iar inventarul emisiilor să fie certificat de o terță parte independentă.      </w:t>
      </w:r>
    </w:p>
    <w:p w14:paraId="6AA6AB20" w14:textId="77777777" w:rsidR="004B06E2" w:rsidRDefault="00F12CA9"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w:t>
      </w:r>
      <w:r w:rsidR="00F44886" w:rsidRPr="00CC18B8">
        <w:rPr>
          <w:rFonts w:ascii="Trebuchet MS" w:eastAsia="Times New Roman" w:hAnsi="Trebuchet MS" w:cs="Arial"/>
          <w:color w:val="000000"/>
          <w:lang w:val="ro-RO"/>
        </w:rPr>
        <w:t>ceastă inițiativă or</w:t>
      </w:r>
      <w:r w:rsidRPr="00CC18B8">
        <w:rPr>
          <w:rFonts w:ascii="Trebuchet MS" w:eastAsia="Times New Roman" w:hAnsi="Trebuchet MS" w:cs="Arial"/>
          <w:color w:val="000000"/>
          <w:lang w:val="ro-RO"/>
        </w:rPr>
        <w:t>ientată spre sectorul industriei aeroportuare</w:t>
      </w:r>
      <w:r w:rsidR="00F44886" w:rsidRPr="00CC18B8">
        <w:rPr>
          <w:rFonts w:ascii="Trebuchet MS" w:eastAsia="Times New Roman" w:hAnsi="Trebuchet MS" w:cs="Arial"/>
          <w:color w:val="000000"/>
          <w:lang w:val="ro-RO"/>
        </w:rPr>
        <w:t xml:space="preserve"> a fost aprobată în mod oficial de către </w:t>
      </w:r>
      <w:r w:rsidRPr="00CC18B8">
        <w:rPr>
          <w:rFonts w:ascii="Trebuchet MS" w:eastAsia="Times New Roman" w:hAnsi="Trebuchet MS" w:cs="Arial"/>
          <w:color w:val="000000"/>
          <w:lang w:val="ro-RO"/>
        </w:rPr>
        <w:t xml:space="preserve">EUROCONTROL </w:t>
      </w:r>
      <w:r w:rsidR="00F44886" w:rsidRPr="00CC18B8">
        <w:rPr>
          <w:rFonts w:ascii="Trebuchet MS" w:eastAsia="Times New Roman" w:hAnsi="Trebuchet MS" w:cs="Arial"/>
          <w:color w:val="000000"/>
          <w:lang w:val="ro-RO"/>
        </w:rPr>
        <w:t>și Conferința Europeană a Aviației Civile (</w:t>
      </w:r>
      <w:r w:rsidR="00D9261F" w:rsidRPr="00CC18B8">
        <w:rPr>
          <w:rFonts w:ascii="Trebuchet MS" w:eastAsia="Times New Roman" w:hAnsi="Trebuchet MS" w:cs="Arial"/>
          <w:color w:val="000000"/>
          <w:lang w:val="ro-RO"/>
        </w:rPr>
        <w:t>ECAC</w:t>
      </w:r>
      <w:r w:rsidR="00F44886" w:rsidRPr="00CC18B8">
        <w:rPr>
          <w:rFonts w:ascii="Trebuchet MS" w:eastAsia="Times New Roman" w:hAnsi="Trebuchet MS" w:cs="Arial"/>
          <w:color w:val="000000"/>
          <w:lang w:val="ro-RO"/>
        </w:rPr>
        <w:t>) și</w:t>
      </w:r>
      <w:r w:rsidR="00F44886" w:rsidRPr="00CC18B8">
        <w:rPr>
          <w:rFonts w:ascii="Trebuchet MS" w:hAnsi="Trebuchet MS"/>
          <w:lang w:val="ro-RO"/>
        </w:rPr>
        <w:t xml:space="preserve"> </w:t>
      </w:r>
      <w:r w:rsidR="00F44886" w:rsidRPr="00CC18B8">
        <w:rPr>
          <w:rFonts w:ascii="Trebuchet MS" w:eastAsia="Times New Roman" w:hAnsi="Trebuchet MS" w:cs="Arial"/>
          <w:color w:val="000000"/>
          <w:lang w:val="ro-RO"/>
        </w:rPr>
        <w:t>sprijinită oficial de Programul Națiunilor Unite pentru Mediu (UNEP). Pro</w:t>
      </w:r>
      <w:r w:rsidRPr="00CC18B8">
        <w:rPr>
          <w:rFonts w:ascii="Trebuchet MS" w:eastAsia="Times New Roman" w:hAnsi="Trebuchet MS" w:cs="Arial"/>
          <w:color w:val="000000"/>
          <w:lang w:val="ro-RO"/>
        </w:rPr>
        <w:t>gramul este supravegheat de un C</w:t>
      </w:r>
      <w:r w:rsidR="00F44886" w:rsidRPr="00CC18B8">
        <w:rPr>
          <w:rFonts w:ascii="Trebuchet MS" w:eastAsia="Times New Roman" w:hAnsi="Trebuchet MS" w:cs="Arial"/>
          <w:color w:val="000000"/>
          <w:lang w:val="ro-RO"/>
        </w:rPr>
        <w:t>onsiliu consultativ independent.</w:t>
      </w:r>
    </w:p>
    <w:p w14:paraId="16FFDA92" w14:textId="1796946D" w:rsidR="00035522" w:rsidRDefault="00035522" w:rsidP="00035522">
      <w:pPr>
        <w:spacing w:after="120" w:line="360" w:lineRule="auto"/>
        <w:jc w:val="both"/>
        <w:rPr>
          <w:rFonts w:ascii="Trebuchet MS" w:eastAsia="Times New Roman" w:hAnsi="Trebuchet MS" w:cs="Arial"/>
          <w:color w:val="000000"/>
          <w:lang w:val="ro-RO"/>
        </w:rPr>
      </w:pPr>
      <w:r w:rsidRPr="00035522">
        <w:rPr>
          <w:rFonts w:ascii="Trebuchet MS" w:eastAsia="Times New Roman" w:hAnsi="Trebuchet MS" w:cs="Arial"/>
          <w:color w:val="000000"/>
          <w:lang w:val="ro-RO"/>
        </w:rPr>
        <w:t>La raportare</w:t>
      </w:r>
      <w:r w:rsidR="00532F09">
        <w:rPr>
          <w:rFonts w:ascii="Trebuchet MS" w:eastAsia="Times New Roman" w:hAnsi="Trebuchet MS" w:cs="Arial"/>
          <w:color w:val="000000"/>
          <w:lang w:val="ro-RO"/>
        </w:rPr>
        <w:t>a</w:t>
      </w:r>
      <w:r w:rsidRPr="00035522">
        <w:rPr>
          <w:rFonts w:ascii="Trebuchet MS" w:eastAsia="Times New Roman" w:hAnsi="Trebuchet MS" w:cs="Arial"/>
          <w:color w:val="000000"/>
          <w:lang w:val="ro-RO"/>
        </w:rPr>
        <w:t xml:space="preserve"> </w:t>
      </w:r>
      <w:r>
        <w:rPr>
          <w:rFonts w:ascii="Trebuchet MS" w:eastAsia="Times New Roman" w:hAnsi="Trebuchet MS" w:cs="Arial"/>
          <w:color w:val="000000"/>
          <w:lang w:val="ro-RO"/>
        </w:rPr>
        <w:t xml:space="preserve">din </w:t>
      </w:r>
      <w:r w:rsidRPr="00035522">
        <w:rPr>
          <w:rFonts w:ascii="Trebuchet MS" w:eastAsia="Times New Roman" w:hAnsi="Trebuchet MS" w:cs="Arial"/>
          <w:color w:val="000000"/>
          <w:lang w:val="ro-RO"/>
        </w:rPr>
        <w:t>mai 2016, în program erau 156 de aeroporturi.</w:t>
      </w:r>
      <w:r w:rsidRPr="006023DD">
        <w:rPr>
          <w:lang w:val="fr-FR"/>
        </w:rPr>
        <w:t xml:space="preserve"> </w:t>
      </w:r>
      <w:r w:rsidRPr="00035522">
        <w:rPr>
          <w:rFonts w:ascii="Trebuchet MS" w:eastAsia="Times New Roman" w:hAnsi="Trebuchet MS" w:cs="Arial"/>
          <w:color w:val="000000"/>
          <w:lang w:val="ro-RO"/>
        </w:rPr>
        <w:t xml:space="preserve">De atunci, alte 36 de aeroporturi s-au alăturat, iar 3 au fost retrase, ceea ce a determinat </w:t>
      </w:r>
      <w:r>
        <w:rPr>
          <w:rFonts w:ascii="Trebuchet MS" w:eastAsia="Times New Roman" w:hAnsi="Trebuchet MS" w:cs="Arial"/>
          <w:color w:val="000000"/>
          <w:lang w:val="ro-RO"/>
        </w:rPr>
        <w:t xml:space="preserve">ca numărul de aeroporturi raportate în </w:t>
      </w:r>
      <w:r w:rsidRPr="00035522">
        <w:rPr>
          <w:rFonts w:ascii="Trebuchet MS" w:eastAsia="Times New Roman" w:hAnsi="Trebuchet MS" w:cs="Arial"/>
          <w:color w:val="000000"/>
          <w:lang w:val="ro-RO"/>
        </w:rPr>
        <w:t>mai 2017</w:t>
      </w:r>
      <w:r>
        <w:rPr>
          <w:rFonts w:ascii="Trebuchet MS" w:eastAsia="Times New Roman" w:hAnsi="Trebuchet MS" w:cs="Arial"/>
          <w:color w:val="000000"/>
          <w:lang w:val="ro-RO"/>
        </w:rPr>
        <w:t>,</w:t>
      </w:r>
      <w:r w:rsidRPr="00035522">
        <w:rPr>
          <w:rFonts w:ascii="Trebuchet MS" w:eastAsia="Times New Roman" w:hAnsi="Trebuchet MS" w:cs="Arial"/>
          <w:color w:val="000000"/>
          <w:lang w:val="ro-RO"/>
        </w:rPr>
        <w:t xml:space="preserve"> </w:t>
      </w:r>
      <w:r>
        <w:rPr>
          <w:rFonts w:ascii="Trebuchet MS" w:eastAsia="Times New Roman" w:hAnsi="Trebuchet MS" w:cs="Arial"/>
          <w:color w:val="000000"/>
          <w:lang w:val="ro-RO"/>
        </w:rPr>
        <w:t xml:space="preserve">să fie de </w:t>
      </w:r>
      <w:r w:rsidRPr="00035522">
        <w:rPr>
          <w:rFonts w:ascii="Trebuchet MS" w:eastAsia="Times New Roman" w:hAnsi="Trebuchet MS" w:cs="Arial"/>
          <w:color w:val="000000"/>
          <w:lang w:val="ro-RO"/>
        </w:rPr>
        <w:t>189, acoperind 38,1% din traficul aerian global de pasageri.</w:t>
      </w:r>
    </w:p>
    <w:p w14:paraId="7070D4C0" w14:textId="77777777" w:rsidR="00035522" w:rsidRDefault="00035522" w:rsidP="00035522">
      <w:pPr>
        <w:spacing w:after="120" w:line="360" w:lineRule="auto"/>
        <w:jc w:val="both"/>
        <w:rPr>
          <w:rFonts w:ascii="Trebuchet MS" w:eastAsia="Times New Roman" w:hAnsi="Trebuchet MS" w:cs="Arial"/>
          <w:color w:val="000000"/>
          <w:lang w:val="ro-RO"/>
        </w:rPr>
      </w:pPr>
      <w:r w:rsidRPr="00035522">
        <w:rPr>
          <w:rFonts w:ascii="Trebuchet MS" w:eastAsia="Times New Roman" w:hAnsi="Trebuchet MS" w:cs="Arial"/>
          <w:color w:val="000000"/>
          <w:lang w:val="ro-RO"/>
        </w:rPr>
        <w:lastRenderedPageBreak/>
        <w:t xml:space="preserve">În </w:t>
      </w:r>
      <w:r>
        <w:rPr>
          <w:rFonts w:ascii="Trebuchet MS" w:eastAsia="Times New Roman" w:hAnsi="Trebuchet MS" w:cs="Arial"/>
          <w:color w:val="000000"/>
          <w:lang w:val="ro-RO"/>
        </w:rPr>
        <w:t xml:space="preserve">anul </w:t>
      </w:r>
      <w:r w:rsidRPr="00035522">
        <w:rPr>
          <w:rFonts w:ascii="Trebuchet MS" w:eastAsia="Times New Roman" w:hAnsi="Trebuchet MS" w:cs="Arial"/>
          <w:color w:val="000000"/>
          <w:lang w:val="ro-RO"/>
        </w:rPr>
        <w:t>2017, pentru prima dată, aeroporturile din afara Europei au obținut cel mai mare statut de acreditare: 1 aeroport din America de Nord, 5 în Asia-Pacific și 1 în Africa au fost recunoscute ca neutre din punct de vedere al emisiilor de gaze</w:t>
      </w:r>
      <w:r>
        <w:rPr>
          <w:rFonts w:ascii="Trebuchet MS" w:eastAsia="Times New Roman" w:hAnsi="Trebuchet MS" w:cs="Arial"/>
          <w:color w:val="000000"/>
          <w:lang w:val="ro-RO"/>
        </w:rPr>
        <w:t xml:space="preserve"> cu efect de seră</w:t>
      </w:r>
      <w:r w:rsidRPr="00035522">
        <w:rPr>
          <w:rFonts w:ascii="Trebuchet MS" w:eastAsia="Times New Roman" w:hAnsi="Trebuchet MS" w:cs="Arial"/>
          <w:color w:val="000000"/>
          <w:lang w:val="ro-RO"/>
        </w:rPr>
        <w:t>.</w:t>
      </w:r>
    </w:p>
    <w:p w14:paraId="339EAF0E" w14:textId="4D2880DC" w:rsidR="007D19DB" w:rsidRPr="00CC18B8" w:rsidRDefault="007D19DB" w:rsidP="00035522">
      <w:pPr>
        <w:spacing w:after="120" w:line="360" w:lineRule="auto"/>
        <w:jc w:val="both"/>
        <w:rPr>
          <w:rFonts w:ascii="Trebuchet MS" w:eastAsia="Times New Roman" w:hAnsi="Trebuchet MS" w:cs="Arial"/>
          <w:color w:val="000000"/>
          <w:lang w:val="ro-RO"/>
        </w:rPr>
      </w:pPr>
      <w:r w:rsidRPr="007D19DB">
        <w:rPr>
          <w:rFonts w:ascii="Trebuchet MS" w:eastAsia="Times New Roman" w:hAnsi="Trebuchet MS" w:cs="Arial"/>
          <w:color w:val="000000"/>
          <w:lang w:val="ro-RO"/>
        </w:rPr>
        <w:t xml:space="preserve">Aeroporturile europene și-au dublat angajamentul și </w:t>
      </w:r>
      <w:r>
        <w:rPr>
          <w:rFonts w:ascii="Trebuchet MS" w:eastAsia="Times New Roman" w:hAnsi="Trebuchet MS" w:cs="Arial"/>
          <w:color w:val="000000"/>
          <w:lang w:val="ro-RO"/>
        </w:rPr>
        <w:t xml:space="preserve">de aceea </w:t>
      </w:r>
      <w:r w:rsidRPr="007D19DB">
        <w:rPr>
          <w:rFonts w:ascii="Trebuchet MS" w:eastAsia="Times New Roman" w:hAnsi="Trebuchet MS" w:cs="Arial"/>
          <w:color w:val="000000"/>
          <w:lang w:val="ro-RO"/>
        </w:rPr>
        <w:t xml:space="preserve">au </w:t>
      </w:r>
      <w:r>
        <w:rPr>
          <w:rFonts w:ascii="Trebuchet MS" w:eastAsia="Times New Roman" w:hAnsi="Trebuchet MS" w:cs="Arial"/>
          <w:color w:val="000000"/>
          <w:lang w:val="ro-RO"/>
        </w:rPr>
        <w:t>setat limita pentru anul 2030 la 100 de aeroporturi să devină neutre din punct de vedere al emi</w:t>
      </w:r>
      <w:r w:rsidR="00532F09">
        <w:rPr>
          <w:rFonts w:ascii="Trebuchet MS" w:eastAsia="Times New Roman" w:hAnsi="Trebuchet MS" w:cs="Arial"/>
          <w:color w:val="000000"/>
          <w:lang w:val="ro-RO"/>
        </w:rPr>
        <w:t>s</w:t>
      </w:r>
      <w:r>
        <w:rPr>
          <w:rFonts w:ascii="Trebuchet MS" w:eastAsia="Times New Roman" w:hAnsi="Trebuchet MS" w:cs="Arial"/>
          <w:color w:val="000000"/>
          <w:lang w:val="ro-RO"/>
        </w:rPr>
        <w:t>iilor de carbon</w:t>
      </w:r>
      <w:r w:rsidRPr="007D19DB">
        <w:rPr>
          <w:rFonts w:ascii="Trebuchet MS" w:eastAsia="Times New Roman" w:hAnsi="Trebuchet MS" w:cs="Arial"/>
          <w:color w:val="000000"/>
          <w:lang w:val="ro-RO"/>
        </w:rPr>
        <w:t xml:space="preserve">, din cele 34 </w:t>
      </w:r>
      <w:r w:rsidR="0096085D" w:rsidRPr="0096085D">
        <w:rPr>
          <w:rFonts w:ascii="Trebuchet MS" w:eastAsia="Times New Roman" w:hAnsi="Trebuchet MS" w:cs="Arial"/>
          <w:color w:val="000000"/>
          <w:lang w:val="ro-RO"/>
        </w:rPr>
        <w:t xml:space="preserve"> în prezent ca neutre din punctul de vedere al emisiilor de carbon.</w:t>
      </w:r>
    </w:p>
    <w:p w14:paraId="69AE75BD" w14:textId="77777777" w:rsidR="0021197B" w:rsidRPr="00CC18B8" w:rsidRDefault="0021197B"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Proiectul prevede 4 nivele de acreditare, </w:t>
      </w:r>
      <w:r w:rsidR="008445CA" w:rsidRPr="00CC18B8">
        <w:rPr>
          <w:rFonts w:ascii="Trebuchet MS" w:eastAsia="Times New Roman" w:hAnsi="Trebuchet MS" w:cs="Arial"/>
          <w:color w:val="000000"/>
          <w:lang w:val="ro-RO"/>
        </w:rPr>
        <w:t>Nivelul 1</w:t>
      </w:r>
      <w:r w:rsidRPr="00CC18B8">
        <w:rPr>
          <w:rFonts w:ascii="Trebuchet MS" w:eastAsia="Times New Roman" w:hAnsi="Trebuchet MS" w:cs="Arial"/>
          <w:color w:val="000000"/>
          <w:lang w:val="ro-RO"/>
        </w:rPr>
        <w:t xml:space="preserve"> "</w:t>
      </w:r>
      <w:r w:rsidR="001D3B32" w:rsidRPr="00CC18B8">
        <w:rPr>
          <w:rFonts w:ascii="Trebuchet MS" w:eastAsia="Times New Roman" w:hAnsi="Trebuchet MS" w:cs="Arial"/>
          <w:color w:val="000000"/>
          <w:lang w:val="ro-RO"/>
        </w:rPr>
        <w:t>I</w:t>
      </w:r>
      <w:r w:rsidR="008445CA" w:rsidRPr="00CC18B8">
        <w:rPr>
          <w:rFonts w:ascii="Trebuchet MS" w:eastAsia="Times New Roman" w:hAnsi="Trebuchet MS" w:cs="Arial"/>
          <w:color w:val="000000"/>
          <w:lang w:val="ro-RO"/>
        </w:rPr>
        <w:t>nventariere"</w:t>
      </w:r>
      <w:r w:rsidRPr="00CC18B8">
        <w:rPr>
          <w:rFonts w:ascii="Trebuchet MS" w:eastAsia="Times New Roman" w:hAnsi="Trebuchet MS" w:cs="Arial"/>
          <w:color w:val="000000"/>
          <w:lang w:val="ro-RO"/>
        </w:rPr>
        <w:t xml:space="preserve">, </w:t>
      </w:r>
      <w:r w:rsidR="008445CA" w:rsidRPr="00CC18B8">
        <w:rPr>
          <w:rFonts w:ascii="Trebuchet MS" w:eastAsia="Times New Roman" w:hAnsi="Trebuchet MS" w:cs="Arial"/>
          <w:color w:val="000000"/>
          <w:lang w:val="ro-RO"/>
        </w:rPr>
        <w:t xml:space="preserve">Nivelul 2 </w:t>
      </w:r>
      <w:r w:rsidR="001D3B32" w:rsidRPr="00CC18B8">
        <w:rPr>
          <w:rFonts w:ascii="Trebuchet MS" w:eastAsia="Times New Roman" w:hAnsi="Trebuchet MS" w:cs="Arial"/>
          <w:color w:val="000000"/>
          <w:lang w:val="ro-RO"/>
        </w:rPr>
        <w:t>"R</w:t>
      </w:r>
      <w:r w:rsidRPr="00CC18B8">
        <w:rPr>
          <w:rFonts w:ascii="Trebuchet MS" w:eastAsia="Times New Roman" w:hAnsi="Trebuchet MS" w:cs="Arial"/>
          <w:color w:val="000000"/>
          <w:lang w:val="ro-RO"/>
        </w:rPr>
        <w:t>educ</w:t>
      </w:r>
      <w:r w:rsidR="008445CA" w:rsidRPr="00CC18B8">
        <w:rPr>
          <w:rFonts w:ascii="Trebuchet MS" w:eastAsia="Times New Roman" w:hAnsi="Trebuchet MS" w:cs="Arial"/>
          <w:color w:val="000000"/>
          <w:lang w:val="ro-RO"/>
        </w:rPr>
        <w:t>ere</w:t>
      </w:r>
      <w:r w:rsidRPr="00CC18B8">
        <w:rPr>
          <w:rFonts w:ascii="Trebuchet MS" w:eastAsia="Times New Roman" w:hAnsi="Trebuchet MS" w:cs="Arial"/>
          <w:color w:val="000000"/>
          <w:lang w:val="ro-RO"/>
        </w:rPr>
        <w:t>"</w:t>
      </w:r>
      <w:r w:rsidR="008445CA" w:rsidRPr="00CC18B8">
        <w:rPr>
          <w:rFonts w:ascii="Trebuchet MS" w:eastAsia="Times New Roman" w:hAnsi="Trebuchet MS" w:cs="Arial"/>
          <w:color w:val="000000"/>
          <w:lang w:val="ro-RO"/>
        </w:rPr>
        <w:t xml:space="preserve">, Nivelul 3 </w:t>
      </w:r>
      <w:r w:rsidRPr="00CC18B8">
        <w:rPr>
          <w:rFonts w:ascii="Trebuchet MS" w:eastAsia="Times New Roman" w:hAnsi="Trebuchet MS" w:cs="Arial"/>
          <w:color w:val="000000"/>
          <w:lang w:val="ro-RO"/>
        </w:rPr>
        <w:t>"</w:t>
      </w:r>
      <w:r w:rsidR="001D3B32" w:rsidRPr="00CC18B8">
        <w:rPr>
          <w:rFonts w:ascii="Trebuchet MS" w:eastAsia="Times New Roman" w:hAnsi="Trebuchet MS" w:cs="Arial"/>
          <w:color w:val="000000"/>
          <w:lang w:val="ro-RO"/>
        </w:rPr>
        <w:t>O</w:t>
      </w:r>
      <w:r w:rsidRPr="00CC18B8">
        <w:rPr>
          <w:rFonts w:ascii="Trebuchet MS" w:eastAsia="Times New Roman" w:hAnsi="Trebuchet MS" w:cs="Arial"/>
          <w:color w:val="000000"/>
          <w:lang w:val="ro-RO"/>
        </w:rPr>
        <w:t>ptimi</w:t>
      </w:r>
      <w:r w:rsidR="008445CA" w:rsidRPr="00CC18B8">
        <w:rPr>
          <w:rFonts w:ascii="Trebuchet MS" w:eastAsia="Times New Roman" w:hAnsi="Trebuchet MS" w:cs="Arial"/>
          <w:color w:val="000000"/>
          <w:lang w:val="ro-RO"/>
        </w:rPr>
        <w:t>zare</w:t>
      </w:r>
      <w:r w:rsidRPr="00CC18B8">
        <w:rPr>
          <w:rFonts w:ascii="Trebuchet MS" w:eastAsia="Times New Roman" w:hAnsi="Trebuchet MS" w:cs="Arial"/>
          <w:color w:val="000000"/>
          <w:lang w:val="ro-RO"/>
        </w:rPr>
        <w:t xml:space="preserve">" şi finalizând cu </w:t>
      </w:r>
      <w:r w:rsidR="008445CA" w:rsidRPr="00CC18B8">
        <w:rPr>
          <w:rFonts w:ascii="Trebuchet MS" w:eastAsia="Times New Roman" w:hAnsi="Trebuchet MS" w:cs="Arial"/>
          <w:color w:val="000000"/>
          <w:lang w:val="ro-RO"/>
        </w:rPr>
        <w:t xml:space="preserve">Nivelul 3+ </w:t>
      </w:r>
      <w:r w:rsidRPr="00CC18B8">
        <w:rPr>
          <w:rFonts w:ascii="Trebuchet MS" w:eastAsia="Times New Roman" w:hAnsi="Trebuchet MS" w:cs="Arial"/>
          <w:color w:val="000000"/>
          <w:lang w:val="ro-RO"/>
        </w:rPr>
        <w:t>"</w:t>
      </w:r>
      <w:r w:rsidR="008445CA" w:rsidRPr="00CC18B8">
        <w:rPr>
          <w:rFonts w:ascii="Trebuchet MS" w:eastAsia="Times New Roman" w:hAnsi="Trebuchet MS" w:cs="Arial"/>
          <w:color w:val="000000"/>
          <w:lang w:val="ro-RO"/>
        </w:rPr>
        <w:t>Plafonarea emisiilor de carbon</w:t>
      </w:r>
      <w:r w:rsidRPr="00CC18B8">
        <w:rPr>
          <w:rFonts w:ascii="Trebuchet MS" w:eastAsia="Times New Roman" w:hAnsi="Trebuchet MS" w:cs="Arial"/>
          <w:color w:val="000000"/>
          <w:lang w:val="ro-RO"/>
        </w:rPr>
        <w:t>"</w:t>
      </w:r>
      <w:r w:rsidR="008445CA" w:rsidRPr="00CC18B8">
        <w:rPr>
          <w:rFonts w:ascii="Trebuchet MS" w:eastAsia="Times New Roman" w:hAnsi="Trebuchet MS" w:cs="Arial"/>
          <w:color w:val="000000"/>
          <w:lang w:val="ro-RO"/>
        </w:rPr>
        <w:t>.</w:t>
      </w:r>
    </w:p>
    <w:p w14:paraId="64E7C2B4" w14:textId="77777777" w:rsidR="0021197B" w:rsidRPr="00CC18B8" w:rsidRDefault="0021197B"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Una dintre cerințele</w:t>
      </w:r>
      <w:r w:rsidR="005F6112"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esențiale</w:t>
      </w:r>
      <w:r w:rsidR="005F6112" w:rsidRPr="00CC18B8">
        <w:rPr>
          <w:rFonts w:ascii="Trebuchet MS" w:eastAsia="Times New Roman" w:hAnsi="Trebuchet MS" w:cs="Arial"/>
          <w:color w:val="000000"/>
          <w:lang w:val="ro-RO"/>
        </w:rPr>
        <w:t xml:space="preserve"> ale programului</w:t>
      </w:r>
      <w:r w:rsidRPr="00CC18B8">
        <w:rPr>
          <w:rFonts w:ascii="Trebuchet MS" w:eastAsia="Times New Roman" w:hAnsi="Trebuchet MS" w:cs="Arial"/>
          <w:color w:val="000000"/>
          <w:lang w:val="ro-RO"/>
        </w:rPr>
        <w:t xml:space="preserve"> este</w:t>
      </w:r>
      <w:r w:rsidR="005F6112" w:rsidRPr="00CC18B8">
        <w:rPr>
          <w:rFonts w:ascii="Trebuchet MS" w:eastAsia="Times New Roman" w:hAnsi="Trebuchet MS" w:cs="Arial"/>
          <w:color w:val="000000"/>
          <w:lang w:val="ro-RO"/>
        </w:rPr>
        <w:t xml:space="preserve"> </w:t>
      </w:r>
      <w:r w:rsidR="00D9261F" w:rsidRPr="00CC18B8">
        <w:rPr>
          <w:rFonts w:ascii="Trebuchet MS" w:eastAsia="Times New Roman" w:hAnsi="Trebuchet MS" w:cs="Arial"/>
          <w:color w:val="000000"/>
          <w:lang w:val="ro-RO"/>
        </w:rPr>
        <w:t xml:space="preserve">verificarea datelor furnizate de aeroporturi </w:t>
      </w:r>
      <w:r w:rsidR="008445CA" w:rsidRPr="00CC18B8">
        <w:rPr>
          <w:rFonts w:ascii="Trebuchet MS" w:eastAsia="Times New Roman" w:hAnsi="Trebuchet MS" w:cs="Arial"/>
          <w:color w:val="000000"/>
          <w:lang w:val="ro-RO"/>
        </w:rPr>
        <w:t>de</w:t>
      </w:r>
      <w:r w:rsidR="00194DC2">
        <w:rPr>
          <w:rFonts w:ascii="Trebuchet MS" w:eastAsia="Times New Roman" w:hAnsi="Trebuchet MS" w:cs="Arial"/>
          <w:color w:val="000000"/>
          <w:lang w:val="ro-RO"/>
        </w:rPr>
        <w:t xml:space="preserve"> către</w:t>
      </w:r>
      <w:r w:rsidR="008445CA"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auditori externi independenți.</w:t>
      </w:r>
    </w:p>
    <w:p w14:paraId="2A255493" w14:textId="77777777" w:rsidR="00BE1CEF" w:rsidRPr="00CC18B8" w:rsidRDefault="0021197B"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Datele </w:t>
      </w:r>
      <w:r w:rsidR="00BE1CEF" w:rsidRPr="00CC18B8">
        <w:rPr>
          <w:rFonts w:ascii="Trebuchet MS" w:eastAsia="Times New Roman" w:hAnsi="Trebuchet MS" w:cs="Arial"/>
          <w:color w:val="000000"/>
          <w:lang w:val="ro-RO"/>
        </w:rPr>
        <w:t>colectate de la aeoporturi sunt incluse în Raportul Anual</w:t>
      </w:r>
      <w:r w:rsidR="008445CA" w:rsidRPr="00CC18B8">
        <w:rPr>
          <w:rFonts w:ascii="Trebuchet MS" w:eastAsia="Times New Roman" w:hAnsi="Trebuchet MS" w:cs="Arial"/>
          <w:color w:val="000000"/>
          <w:lang w:val="ro-RO"/>
        </w:rPr>
        <w:t xml:space="preserve"> </w:t>
      </w:r>
      <w:r w:rsidR="00BE1CEF" w:rsidRPr="00CC18B8">
        <w:rPr>
          <w:rFonts w:ascii="Trebuchet MS" w:eastAsia="Times New Roman" w:hAnsi="Trebuchet MS" w:cs="Arial"/>
          <w:color w:val="000000"/>
          <w:lang w:val="ro-RO"/>
        </w:rPr>
        <w:t>”</w:t>
      </w:r>
      <w:r w:rsidR="008445CA" w:rsidRPr="00CC18B8">
        <w:rPr>
          <w:rFonts w:ascii="Trebuchet MS" w:eastAsia="Times New Roman" w:hAnsi="Trebuchet MS" w:cs="Arial"/>
          <w:b/>
          <w:bCs/>
          <w:color w:val="000000"/>
          <w:lang w:val="ro-RO"/>
        </w:rPr>
        <w:t xml:space="preserve"> Programul de Acreditare al Carbonului</w:t>
      </w:r>
      <w:r w:rsidR="00BE1CEF" w:rsidRPr="00CC18B8">
        <w:rPr>
          <w:rFonts w:ascii="Trebuchet MS" w:eastAsia="Times New Roman" w:hAnsi="Trebuchet MS" w:cs="Arial"/>
          <w:color w:val="000000"/>
          <w:lang w:val="ro-RO"/>
        </w:rPr>
        <w:t>” asigurându-se astfel o raportare precisă și transparentă a emisiilor de carbon.</w:t>
      </w:r>
    </w:p>
    <w:p w14:paraId="752A556E" w14:textId="77777777" w:rsidR="00F44886" w:rsidRPr="00CC18B8" w:rsidRDefault="00BE1CEF"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Începând cu </w:t>
      </w:r>
      <w:r w:rsidR="00194DC2">
        <w:rPr>
          <w:rFonts w:ascii="Trebuchet MS" w:eastAsia="Times New Roman" w:hAnsi="Trebuchet MS" w:cs="Arial"/>
          <w:color w:val="000000"/>
          <w:lang w:val="ro-RO"/>
        </w:rPr>
        <w:t>N</w:t>
      </w:r>
      <w:r w:rsidRPr="00CC18B8">
        <w:rPr>
          <w:rFonts w:ascii="Trebuchet MS" w:eastAsia="Times New Roman" w:hAnsi="Trebuchet MS" w:cs="Arial"/>
          <w:color w:val="000000"/>
          <w:lang w:val="ro-RO"/>
        </w:rPr>
        <w:t>ivelul 2 al programului și mergând mai departe cu nivelele superioare (Reducere, Optimi</w:t>
      </w:r>
      <w:r w:rsidR="008445CA" w:rsidRPr="00CC18B8">
        <w:rPr>
          <w:rFonts w:ascii="Trebuchet MS" w:eastAsia="Times New Roman" w:hAnsi="Trebuchet MS" w:cs="Arial"/>
          <w:color w:val="000000"/>
          <w:lang w:val="ro-RO"/>
        </w:rPr>
        <w:t>zare</w:t>
      </w:r>
      <w:r w:rsidRPr="00CC18B8">
        <w:rPr>
          <w:rFonts w:ascii="Trebuchet MS" w:eastAsia="Times New Roman" w:hAnsi="Trebuchet MS" w:cs="Arial"/>
          <w:color w:val="000000"/>
          <w:lang w:val="ro-RO"/>
        </w:rPr>
        <w:t xml:space="preserve"> și </w:t>
      </w:r>
      <w:r w:rsidR="008445CA" w:rsidRPr="00CC18B8">
        <w:rPr>
          <w:rFonts w:ascii="Trebuchet MS" w:eastAsia="Times New Roman" w:hAnsi="Trebuchet MS" w:cs="Arial"/>
          <w:color w:val="000000"/>
          <w:lang w:val="ro-RO"/>
        </w:rPr>
        <w:t>P</w:t>
      </w:r>
      <w:r w:rsidR="00504316" w:rsidRPr="00CC18B8">
        <w:rPr>
          <w:rFonts w:ascii="Trebuchet MS" w:eastAsia="Times New Roman" w:hAnsi="Trebuchet MS" w:cs="Arial"/>
          <w:color w:val="000000"/>
          <w:lang w:val="ro-RO"/>
        </w:rPr>
        <w:t xml:space="preserve">lafonarea emisiilor de </w:t>
      </w:r>
      <w:r w:rsidRPr="00CC18B8">
        <w:rPr>
          <w:rFonts w:ascii="Trebuchet MS" w:eastAsia="Times New Roman" w:hAnsi="Trebuchet MS" w:cs="Arial"/>
          <w:color w:val="000000"/>
          <w:lang w:val="ro-RO"/>
        </w:rPr>
        <w:t xml:space="preserve">carbon), operatorii de aeroporturi sunt </w:t>
      </w:r>
      <w:r w:rsidR="008445CA" w:rsidRPr="00CC18B8">
        <w:rPr>
          <w:rFonts w:ascii="Trebuchet MS" w:eastAsia="Times New Roman" w:hAnsi="Trebuchet MS" w:cs="Arial"/>
          <w:color w:val="000000"/>
          <w:lang w:val="ro-RO"/>
        </w:rPr>
        <w:t>nevoiți să demonstreze reducerile</w:t>
      </w:r>
      <w:r w:rsidR="00504316" w:rsidRPr="00CC18B8">
        <w:rPr>
          <w:rFonts w:ascii="Trebuchet MS" w:eastAsia="Times New Roman" w:hAnsi="Trebuchet MS" w:cs="Arial"/>
          <w:color w:val="000000"/>
          <w:lang w:val="ro-RO"/>
        </w:rPr>
        <w:t xml:space="preserve"> emisiilor de</w:t>
      </w:r>
      <w:r w:rsidRPr="00CC18B8">
        <w:rPr>
          <w:rFonts w:ascii="Trebuchet MS" w:eastAsia="Times New Roman" w:hAnsi="Trebuchet MS" w:cs="Arial"/>
          <w:color w:val="000000"/>
          <w:lang w:val="ro-RO"/>
        </w:rPr>
        <w:t xml:space="preserve"> CO</w:t>
      </w:r>
      <w:r w:rsidR="005C3B0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xml:space="preserve"> asociate cu activitățile </w:t>
      </w:r>
      <w:r w:rsidR="008445CA" w:rsidRPr="00CC18B8">
        <w:rPr>
          <w:rFonts w:ascii="Trebuchet MS" w:eastAsia="Times New Roman" w:hAnsi="Trebuchet MS" w:cs="Arial"/>
          <w:color w:val="000000"/>
          <w:lang w:val="ro-RO"/>
        </w:rPr>
        <w:t xml:space="preserve">aeroportuare </w:t>
      </w:r>
      <w:r w:rsidRPr="00CC18B8">
        <w:rPr>
          <w:rFonts w:ascii="Trebuchet MS" w:eastAsia="Times New Roman" w:hAnsi="Trebuchet MS" w:cs="Arial"/>
          <w:color w:val="000000"/>
          <w:lang w:val="ro-RO"/>
        </w:rPr>
        <w:t>pe care le controlează.</w:t>
      </w:r>
    </w:p>
    <w:p w14:paraId="741C487B" w14:textId="77777777" w:rsidR="004A52B4" w:rsidRPr="0096085D" w:rsidRDefault="0096085D" w:rsidP="0096085D">
      <w:pPr>
        <w:spacing w:after="120" w:line="360" w:lineRule="auto"/>
        <w:jc w:val="both"/>
        <w:rPr>
          <w:rFonts w:ascii="Trebuchet MS" w:eastAsia="Times New Roman" w:hAnsi="Trebuchet MS" w:cs="Arial"/>
          <w:color w:val="000000"/>
          <w:lang w:val="ro-RO"/>
        </w:rPr>
      </w:pPr>
      <w:r w:rsidRPr="0096085D">
        <w:rPr>
          <w:rFonts w:ascii="Trebuchet MS" w:eastAsia="Times New Roman" w:hAnsi="Trebuchet MS" w:cs="Arial"/>
          <w:color w:val="000000"/>
          <w:lang w:val="ro-RO"/>
        </w:rPr>
        <w:t>Din motive istorice, aeroporturile europene rămân în fruntea acțiunilor pe aeroporturi pentru a atenua și reduce în mod voluntar impactul acestora asupra schimbărilor climatice.</w:t>
      </w:r>
    </w:p>
    <w:p w14:paraId="7C1589B2" w14:textId="45B5E566" w:rsidR="0096085D" w:rsidRPr="0096085D" w:rsidRDefault="0096085D" w:rsidP="0096085D">
      <w:pPr>
        <w:spacing w:after="120" w:line="360" w:lineRule="auto"/>
        <w:jc w:val="both"/>
        <w:rPr>
          <w:rFonts w:ascii="Trebuchet MS" w:eastAsia="Times New Roman" w:hAnsi="Trebuchet MS" w:cs="Arial"/>
          <w:color w:val="000000"/>
          <w:lang w:val="ro-RO"/>
        </w:rPr>
      </w:pPr>
      <w:r w:rsidRPr="0096085D">
        <w:rPr>
          <w:rFonts w:ascii="Trebuchet MS" w:eastAsia="Times New Roman" w:hAnsi="Trebuchet MS" w:cs="Arial"/>
          <w:color w:val="000000"/>
          <w:lang w:val="ro-RO"/>
        </w:rPr>
        <w:t>Momentul puternic de creștere a fost menținut pentru anul de raportare care s</w:t>
      </w:r>
      <w:r w:rsidR="00264DF4">
        <w:rPr>
          <w:rFonts w:ascii="Trebuchet MS" w:eastAsia="Times New Roman" w:hAnsi="Trebuchet MS" w:cs="Arial"/>
          <w:color w:val="000000"/>
          <w:lang w:val="ro-RO"/>
        </w:rPr>
        <w:t>-</w:t>
      </w:r>
      <w:r w:rsidRPr="0096085D">
        <w:rPr>
          <w:rFonts w:ascii="Trebuchet MS" w:eastAsia="Times New Roman" w:hAnsi="Trebuchet MS" w:cs="Arial"/>
          <w:color w:val="000000"/>
          <w:lang w:val="ro-RO"/>
        </w:rPr>
        <w:t>a încheiat cu 116 aeroporturi din program.</w:t>
      </w:r>
      <w:r w:rsidRPr="006023DD">
        <w:rPr>
          <w:lang w:val="fr-FR"/>
        </w:rPr>
        <w:t xml:space="preserve"> </w:t>
      </w:r>
    </w:p>
    <w:p w14:paraId="61506AF9" w14:textId="77777777" w:rsidR="0089424B" w:rsidRPr="0096085D" w:rsidRDefault="0096085D" w:rsidP="0096085D">
      <w:pPr>
        <w:spacing w:after="120" w:line="360" w:lineRule="auto"/>
        <w:jc w:val="both"/>
        <w:rPr>
          <w:rFonts w:ascii="Trebuchet MS" w:eastAsia="Times New Roman" w:hAnsi="Trebuchet MS" w:cs="Arial"/>
          <w:color w:val="000000"/>
          <w:lang w:val="ro-RO"/>
        </w:rPr>
      </w:pPr>
      <w:r w:rsidRPr="0096085D">
        <w:rPr>
          <w:rFonts w:ascii="Trebuchet MS" w:eastAsia="Times New Roman" w:hAnsi="Trebuchet MS" w:cs="Arial"/>
          <w:color w:val="000000"/>
          <w:lang w:val="ro-RO"/>
        </w:rPr>
        <w:t>Aceste aeroporturi reprezintă 64,8% din traficul de pasageri din Europa și 61% din toate aeroporturile acreditate din program în acest an.</w:t>
      </w:r>
    </w:p>
    <w:p w14:paraId="6524AF4B" w14:textId="77777777" w:rsidR="008445CA" w:rsidRPr="006023DD" w:rsidRDefault="004A52B4" w:rsidP="00CC18B8">
      <w:pPr>
        <w:spacing w:after="120" w:line="360" w:lineRule="auto"/>
        <w:jc w:val="both"/>
        <w:rPr>
          <w:rFonts w:ascii="Trebuchet MS" w:eastAsia="Times New Roman" w:hAnsi="Trebuchet MS" w:cs="Arial"/>
          <w:b/>
          <w:lang w:val="ro-RO"/>
        </w:rPr>
      </w:pPr>
      <w:r w:rsidRPr="003A5F67">
        <w:rPr>
          <w:rFonts w:ascii="Trebuchet MS" w:eastAsia="Times New Roman" w:hAnsi="Trebuchet MS" w:cs="Arial"/>
          <w:b/>
          <w:lang w:val="ro-RO"/>
        </w:rPr>
        <w:t>Beneficii așteptate</w:t>
      </w:r>
      <w:r w:rsidR="008445CA" w:rsidRPr="006023DD">
        <w:rPr>
          <w:rFonts w:ascii="Trebuchet MS" w:eastAsia="Times New Roman" w:hAnsi="Trebuchet MS" w:cs="Arial"/>
          <w:b/>
          <w:lang w:val="ro-RO"/>
        </w:rPr>
        <w:t>:</w:t>
      </w:r>
    </w:p>
    <w:p w14:paraId="4B65AC1C" w14:textId="77777777" w:rsidR="00A44140" w:rsidRDefault="004A52B4"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Administratorul programului a </w:t>
      </w:r>
      <w:r w:rsidR="008445CA" w:rsidRPr="00CC18B8">
        <w:rPr>
          <w:rFonts w:ascii="Trebuchet MS" w:eastAsia="Times New Roman" w:hAnsi="Trebuchet MS" w:cs="Arial"/>
          <w:color w:val="000000"/>
          <w:lang w:val="ro-RO"/>
        </w:rPr>
        <w:t>colectat</w:t>
      </w:r>
      <w:r w:rsidRPr="00CC18B8">
        <w:rPr>
          <w:rFonts w:ascii="Trebuchet MS" w:eastAsia="Times New Roman" w:hAnsi="Trebuchet MS" w:cs="Arial"/>
          <w:color w:val="000000"/>
          <w:lang w:val="ro-RO"/>
        </w:rPr>
        <w:t xml:space="preserve"> date cu privire la emisiile de CO</w:t>
      </w:r>
      <w:r w:rsidR="005C3B0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xml:space="preserve"> de la aeroporturile participante</w:t>
      </w:r>
      <w:r w:rsidR="008445CA" w:rsidRPr="00CC18B8">
        <w:rPr>
          <w:rFonts w:ascii="Trebuchet MS" w:eastAsia="Times New Roman" w:hAnsi="Trebuchet MS" w:cs="Arial"/>
          <w:color w:val="000000"/>
          <w:lang w:val="ro-RO"/>
        </w:rPr>
        <w:t xml:space="preserve"> în program</w:t>
      </w:r>
      <w:r w:rsidR="00A25020" w:rsidRPr="00CC18B8">
        <w:rPr>
          <w:rFonts w:ascii="Trebuchet MS" w:eastAsia="Times New Roman" w:hAnsi="Trebuchet MS" w:cs="Arial"/>
          <w:color w:val="000000"/>
          <w:lang w:val="ro-RO"/>
        </w:rPr>
        <w:t xml:space="preserve">, </w:t>
      </w:r>
      <w:r w:rsidR="008445CA" w:rsidRPr="00CC18B8">
        <w:rPr>
          <w:rFonts w:ascii="Trebuchet MS" w:eastAsia="Times New Roman" w:hAnsi="Trebuchet MS" w:cs="Arial"/>
          <w:color w:val="000000"/>
          <w:lang w:val="ro-RO"/>
        </w:rPr>
        <w:t xml:space="preserve">în ultimii doi ani, </w:t>
      </w:r>
      <w:r w:rsidR="00A25020" w:rsidRPr="00CC18B8">
        <w:rPr>
          <w:rFonts w:ascii="Trebuchet MS" w:eastAsia="Times New Roman" w:hAnsi="Trebuchet MS" w:cs="Arial"/>
          <w:color w:val="000000"/>
          <w:lang w:val="ro-RO"/>
        </w:rPr>
        <w:t>a</w:t>
      </w:r>
      <w:r w:rsidRPr="00CC18B8">
        <w:rPr>
          <w:rFonts w:ascii="Trebuchet MS" w:eastAsia="Times New Roman" w:hAnsi="Trebuchet MS" w:cs="Arial"/>
          <w:color w:val="000000"/>
          <w:lang w:val="ro-RO"/>
        </w:rPr>
        <w:t>cest lucru permițând cuantificarea</w:t>
      </w:r>
      <w:r w:rsidR="00A44140" w:rsidRPr="00CC18B8">
        <w:rPr>
          <w:rFonts w:ascii="Trebuchet MS" w:eastAsia="Times New Roman" w:hAnsi="Trebuchet MS" w:cs="Arial"/>
          <w:color w:val="000000"/>
          <w:lang w:val="ro-RO"/>
        </w:rPr>
        <w:t xml:space="preserve"> numărului </w:t>
      </w:r>
      <w:r w:rsidR="008445CA" w:rsidRPr="00CC18B8">
        <w:rPr>
          <w:rFonts w:ascii="Trebuchet MS" w:eastAsia="Times New Roman" w:hAnsi="Trebuchet MS" w:cs="Arial"/>
          <w:color w:val="000000"/>
          <w:lang w:val="ro-RO"/>
        </w:rPr>
        <w:t xml:space="preserve">total </w:t>
      </w:r>
      <w:r w:rsidR="00A44140" w:rsidRPr="00CC18B8">
        <w:rPr>
          <w:rFonts w:ascii="Trebuchet MS" w:eastAsia="Times New Roman" w:hAnsi="Trebuchet MS" w:cs="Arial"/>
          <w:color w:val="000000"/>
          <w:lang w:val="ro-RO"/>
        </w:rPr>
        <w:t>de emisii de CO</w:t>
      </w:r>
      <w:r w:rsidR="005C3B08">
        <w:rPr>
          <w:rFonts w:ascii="Trebuchet MS" w:eastAsia="Times New Roman" w:hAnsi="Trebuchet MS" w:cs="Arial"/>
          <w:color w:val="000000"/>
          <w:vertAlign w:val="subscript"/>
          <w:lang w:val="ro-RO"/>
        </w:rPr>
        <w:t>2</w:t>
      </w:r>
      <w:r w:rsidR="00A44140" w:rsidRPr="00CC18B8">
        <w:rPr>
          <w:rFonts w:ascii="Trebuchet MS" w:eastAsia="Times New Roman" w:hAnsi="Trebuchet MS" w:cs="Arial"/>
          <w:color w:val="000000"/>
          <w:lang w:val="ro-RO"/>
        </w:rPr>
        <w:t xml:space="preserve"> reduse.</w:t>
      </w:r>
      <w:r w:rsidRPr="00CC18B8">
        <w:rPr>
          <w:rFonts w:ascii="Trebuchet MS" w:eastAsia="Times New Roman" w:hAnsi="Trebuchet MS" w:cs="Arial"/>
          <w:color w:val="000000"/>
          <w:lang w:val="ro-RO"/>
        </w:rPr>
        <w:t xml:space="preserve"> </w:t>
      </w:r>
    </w:p>
    <w:p w14:paraId="16887C2D" w14:textId="77777777" w:rsidR="004E6100" w:rsidRDefault="004E6100" w:rsidP="003A72BB">
      <w:pPr>
        <w:spacing w:after="0" w:line="240" w:lineRule="auto"/>
        <w:jc w:val="both"/>
        <w:rPr>
          <w:rFonts w:ascii="Trebuchet MS" w:eastAsia="Times New Roman" w:hAnsi="Trebuchet MS" w:cs="Arial"/>
          <w:color w:val="000000"/>
          <w:lang w:val="ro-RO"/>
        </w:rPr>
      </w:pPr>
    </w:p>
    <w:p w14:paraId="0D108133" w14:textId="77777777" w:rsidR="005841A8" w:rsidRDefault="005841A8" w:rsidP="003A72BB">
      <w:pPr>
        <w:spacing w:after="0" w:line="240" w:lineRule="auto"/>
        <w:jc w:val="both"/>
        <w:rPr>
          <w:rFonts w:ascii="Trebuchet MS" w:eastAsia="Times New Roman" w:hAnsi="Trebuchet MS" w:cs="Arial"/>
          <w:color w:val="000000"/>
          <w:lang w:val="ro-RO"/>
        </w:rPr>
      </w:pPr>
    </w:p>
    <w:p w14:paraId="4D393381" w14:textId="77777777" w:rsidR="005841A8" w:rsidRDefault="005841A8" w:rsidP="003A72BB">
      <w:pPr>
        <w:spacing w:after="0" w:line="240" w:lineRule="auto"/>
        <w:jc w:val="both"/>
        <w:rPr>
          <w:rFonts w:ascii="Trebuchet MS" w:eastAsia="Times New Roman" w:hAnsi="Trebuchet MS" w:cs="Arial"/>
          <w:color w:val="000000"/>
          <w:lang w:val="ro-RO"/>
        </w:rPr>
      </w:pPr>
    </w:p>
    <w:p w14:paraId="2679BBA0" w14:textId="77777777" w:rsidR="005841A8" w:rsidRDefault="005841A8" w:rsidP="003A72BB">
      <w:pPr>
        <w:spacing w:after="0" w:line="240" w:lineRule="auto"/>
        <w:jc w:val="both"/>
        <w:rPr>
          <w:rFonts w:ascii="Trebuchet MS" w:eastAsia="Times New Roman" w:hAnsi="Trebuchet MS" w:cs="Arial"/>
          <w:color w:val="000000"/>
          <w:lang w:val="ro-RO"/>
        </w:rPr>
      </w:pPr>
    </w:p>
    <w:p w14:paraId="271FA1D9" w14:textId="77777777" w:rsidR="005841A8" w:rsidRDefault="005841A8" w:rsidP="003A72BB">
      <w:pPr>
        <w:spacing w:after="0" w:line="240" w:lineRule="auto"/>
        <w:jc w:val="both"/>
        <w:rPr>
          <w:rFonts w:ascii="Trebuchet MS" w:eastAsia="Times New Roman" w:hAnsi="Trebuchet MS" w:cs="Arial"/>
          <w:color w:val="000000"/>
          <w:lang w:val="ro-RO"/>
        </w:rPr>
      </w:pPr>
    </w:p>
    <w:p w14:paraId="0390C891" w14:textId="77777777" w:rsidR="005841A8" w:rsidRDefault="005841A8" w:rsidP="003A72BB">
      <w:pPr>
        <w:spacing w:after="0" w:line="240" w:lineRule="auto"/>
        <w:jc w:val="both"/>
        <w:rPr>
          <w:rFonts w:ascii="Trebuchet MS" w:eastAsia="Times New Roman" w:hAnsi="Trebuchet MS" w:cs="Arial"/>
          <w:color w:val="000000"/>
          <w:lang w:val="ro-RO"/>
        </w:rPr>
      </w:pPr>
    </w:p>
    <w:p w14:paraId="646B2822" w14:textId="77777777" w:rsidR="00A44140" w:rsidRPr="001B4FF1" w:rsidRDefault="004A52B4" w:rsidP="003A72BB">
      <w:pPr>
        <w:spacing w:after="0" w:line="240" w:lineRule="auto"/>
        <w:jc w:val="both"/>
        <w:rPr>
          <w:rFonts w:ascii="Trebuchet MS" w:eastAsia="Times New Roman" w:hAnsi="Trebuchet MS" w:cs="Arial"/>
          <w:i/>
          <w:color w:val="000000"/>
          <w:lang w:val="ro-RO"/>
        </w:rPr>
      </w:pPr>
      <w:r w:rsidRPr="00CC18B8">
        <w:rPr>
          <w:rFonts w:ascii="Trebuchet MS" w:eastAsia="Times New Roman" w:hAnsi="Trebuchet MS" w:cs="Arial"/>
          <w:color w:val="000000"/>
          <w:lang w:val="ro-RO"/>
        </w:rPr>
        <w:lastRenderedPageBreak/>
        <w:t xml:space="preserve">    </w:t>
      </w:r>
      <w:r w:rsidR="00A44140" w:rsidRPr="001B4FF1">
        <w:rPr>
          <w:rFonts w:ascii="Trebuchet MS" w:eastAsia="Times New Roman" w:hAnsi="Trebuchet MS" w:cs="Arial"/>
          <w:i/>
          <w:color w:val="000000"/>
          <w:sz w:val="16"/>
          <w:szCs w:val="16"/>
          <w:lang w:val="ro-RO"/>
        </w:rPr>
        <w:t>Tabelul nr.</w:t>
      </w:r>
      <w:r w:rsidR="005841A8" w:rsidRPr="001B4FF1">
        <w:rPr>
          <w:rFonts w:ascii="Trebuchet MS" w:eastAsia="Times New Roman" w:hAnsi="Trebuchet MS" w:cs="Arial"/>
          <w:i/>
          <w:color w:val="000000"/>
          <w:sz w:val="16"/>
          <w:szCs w:val="16"/>
          <w:lang w:val="ro-RO"/>
        </w:rPr>
        <w:t xml:space="preserve"> 20</w:t>
      </w:r>
      <w:r w:rsidR="00FE51C4" w:rsidRPr="001B4FF1">
        <w:rPr>
          <w:i/>
        </w:rPr>
        <w:t xml:space="preserve"> </w:t>
      </w:r>
      <w:r w:rsidR="00FE51C4" w:rsidRPr="001B4FF1">
        <w:rPr>
          <w:rFonts w:ascii="Trebuchet MS" w:eastAsia="Times New Roman" w:hAnsi="Trebuchet MS" w:cs="Arial"/>
          <w:i/>
          <w:color w:val="000000"/>
          <w:sz w:val="16"/>
          <w:szCs w:val="16"/>
          <w:lang w:val="ro-RO"/>
        </w:rPr>
        <w:t>Rezumatul emisiilor de carbon sub controlul direct al aeroporturilor</w:t>
      </w:r>
      <w:r w:rsidR="00A44140" w:rsidRPr="001B4FF1">
        <w:rPr>
          <w:rFonts w:ascii="Trebuchet MS" w:eastAsia="Times New Roman" w:hAnsi="Trebuchet MS" w:cs="Arial"/>
          <w:i/>
          <w:color w:val="000000"/>
          <w:sz w:val="16"/>
          <w:szCs w:val="16"/>
          <w:lang w:val="ro-RO"/>
        </w:rPr>
        <w:t xml:space="preserve"> </w:t>
      </w:r>
    </w:p>
    <w:tbl>
      <w:tblPr>
        <w:tblStyle w:val="GridTable5Dark-Accent11"/>
        <w:tblW w:w="9625" w:type="dxa"/>
        <w:tblLook w:val="04A0" w:firstRow="1" w:lastRow="0" w:firstColumn="1" w:lastColumn="0" w:noHBand="0" w:noVBand="1"/>
      </w:tblPr>
      <w:tblGrid>
        <w:gridCol w:w="4222"/>
        <w:gridCol w:w="1260"/>
        <w:gridCol w:w="1440"/>
        <w:gridCol w:w="1263"/>
        <w:gridCol w:w="1440"/>
      </w:tblGrid>
      <w:tr w:rsidR="00E3280E" w:rsidRPr="00CC18B8" w14:paraId="3C6B3E8C" w14:textId="77777777" w:rsidTr="00E3280E">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225" w:type="dxa"/>
            <w:vMerge w:val="restart"/>
          </w:tcPr>
          <w:p w14:paraId="7DEF88CC" w14:textId="77777777" w:rsidR="00E3280E" w:rsidRPr="00E86740" w:rsidRDefault="00E3280E" w:rsidP="003A72BB">
            <w:pPr>
              <w:jc w:val="both"/>
              <w:rPr>
                <w:rFonts w:ascii="Trebuchet MS" w:hAnsi="Trebuchet MS"/>
                <w:b w:val="0"/>
                <w:sz w:val="20"/>
                <w:szCs w:val="20"/>
                <w:lang w:val="ro-RO"/>
              </w:rPr>
            </w:pPr>
            <w:r w:rsidRPr="00E86740">
              <w:rPr>
                <w:rFonts w:ascii="Trebuchet MS" w:hAnsi="Trebuchet MS"/>
                <w:b w:val="0"/>
                <w:sz w:val="20"/>
                <w:szCs w:val="20"/>
                <w:lang w:val="ro-RO"/>
              </w:rPr>
              <w:t>Variabile</w:t>
            </w:r>
          </w:p>
        </w:tc>
        <w:tc>
          <w:tcPr>
            <w:tcW w:w="2700" w:type="dxa"/>
            <w:gridSpan w:val="2"/>
          </w:tcPr>
          <w:p w14:paraId="69600240" w14:textId="77777777" w:rsidR="00E3280E" w:rsidRPr="00E86740" w:rsidRDefault="00E3280E" w:rsidP="003A72BB">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20"/>
                <w:szCs w:val="20"/>
                <w:lang w:val="ro-RO"/>
              </w:rPr>
            </w:pPr>
            <w:r w:rsidRPr="00E86740">
              <w:rPr>
                <w:rFonts w:ascii="Trebuchet MS" w:hAnsi="Trebuchet MS"/>
                <w:b w:val="0"/>
                <w:sz w:val="20"/>
                <w:szCs w:val="20"/>
                <w:lang w:val="ro-RO"/>
              </w:rPr>
              <w:t>2013-2014</w:t>
            </w:r>
          </w:p>
        </w:tc>
        <w:tc>
          <w:tcPr>
            <w:tcW w:w="1263" w:type="dxa"/>
            <w:tcBorders>
              <w:right w:val="single" w:sz="4" w:space="0" w:color="auto"/>
            </w:tcBorders>
          </w:tcPr>
          <w:p w14:paraId="2343531A" w14:textId="77777777" w:rsidR="00E3280E" w:rsidRPr="00E86740" w:rsidRDefault="00E3280E" w:rsidP="003A72BB">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20"/>
                <w:szCs w:val="20"/>
                <w:lang w:val="ro-RO"/>
              </w:rPr>
            </w:pPr>
            <w:r w:rsidRPr="00E86740">
              <w:rPr>
                <w:rFonts w:ascii="Trebuchet MS" w:hAnsi="Trebuchet MS"/>
                <w:b w:val="0"/>
                <w:sz w:val="20"/>
                <w:szCs w:val="20"/>
                <w:lang w:val="ro-RO"/>
              </w:rPr>
              <w:t>014-2015</w:t>
            </w:r>
          </w:p>
        </w:tc>
        <w:tc>
          <w:tcPr>
            <w:tcW w:w="1437" w:type="dxa"/>
            <w:tcBorders>
              <w:left w:val="single" w:sz="4" w:space="0" w:color="auto"/>
            </w:tcBorders>
          </w:tcPr>
          <w:p w14:paraId="68D7DDF7" w14:textId="77777777" w:rsidR="00E3280E" w:rsidRPr="00E86740" w:rsidRDefault="00E3280E" w:rsidP="003A72BB">
            <w:pPr>
              <w:jc w:val="center"/>
              <w:cnfStyle w:val="100000000000" w:firstRow="1" w:lastRow="0" w:firstColumn="0" w:lastColumn="0" w:oddVBand="0" w:evenVBand="0" w:oddHBand="0" w:evenHBand="0" w:firstRowFirstColumn="0" w:firstRowLastColumn="0" w:lastRowFirstColumn="0" w:lastRowLastColumn="0"/>
              <w:rPr>
                <w:rFonts w:ascii="Trebuchet MS" w:hAnsi="Trebuchet MS"/>
                <w:bCs w:val="0"/>
                <w:sz w:val="20"/>
                <w:szCs w:val="20"/>
                <w:lang w:val="ro-RO"/>
              </w:rPr>
            </w:pPr>
          </w:p>
        </w:tc>
      </w:tr>
      <w:tr w:rsidR="00970CEF" w:rsidRPr="00CC18B8" w14:paraId="60B6EE21" w14:textId="77777777" w:rsidTr="00E3280E">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4225" w:type="dxa"/>
            <w:vMerge/>
            <w:tcBorders>
              <w:bottom w:val="single" w:sz="4" w:space="0" w:color="auto"/>
            </w:tcBorders>
          </w:tcPr>
          <w:p w14:paraId="794B5753" w14:textId="77777777" w:rsidR="00970CEF" w:rsidRPr="00E86740" w:rsidRDefault="00970CEF" w:rsidP="003A72BB">
            <w:pPr>
              <w:jc w:val="both"/>
              <w:rPr>
                <w:rFonts w:ascii="Trebuchet MS" w:hAnsi="Trebuchet MS"/>
                <w:b w:val="0"/>
                <w:sz w:val="20"/>
                <w:szCs w:val="20"/>
                <w:lang w:val="ro-RO"/>
              </w:rPr>
            </w:pPr>
          </w:p>
        </w:tc>
        <w:tc>
          <w:tcPr>
            <w:tcW w:w="1260" w:type="dxa"/>
            <w:tcBorders>
              <w:bottom w:val="single" w:sz="4" w:space="0" w:color="auto"/>
              <w:right w:val="single" w:sz="4" w:space="0" w:color="auto"/>
            </w:tcBorders>
          </w:tcPr>
          <w:p w14:paraId="5A61FC84"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Emisii</w:t>
            </w:r>
          </w:p>
        </w:tc>
        <w:tc>
          <w:tcPr>
            <w:tcW w:w="1440" w:type="dxa"/>
            <w:tcBorders>
              <w:left w:val="single" w:sz="4" w:space="0" w:color="auto"/>
              <w:bottom w:val="single" w:sz="4" w:space="0" w:color="auto"/>
              <w:right w:val="single" w:sz="4" w:space="0" w:color="auto"/>
            </w:tcBorders>
          </w:tcPr>
          <w:p w14:paraId="7C214D69" w14:textId="77777777" w:rsidR="00970CEF" w:rsidRPr="00E86740" w:rsidRDefault="008445CA"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Nr. de a</w:t>
            </w:r>
            <w:r w:rsidR="00970CEF" w:rsidRPr="00E86740">
              <w:rPr>
                <w:rFonts w:ascii="Trebuchet MS" w:hAnsi="Trebuchet MS"/>
                <w:b/>
                <w:sz w:val="20"/>
                <w:szCs w:val="20"/>
                <w:lang w:val="ro-RO"/>
              </w:rPr>
              <w:t>eroporturi</w:t>
            </w:r>
          </w:p>
        </w:tc>
        <w:tc>
          <w:tcPr>
            <w:tcW w:w="1260" w:type="dxa"/>
            <w:tcBorders>
              <w:left w:val="single" w:sz="4" w:space="0" w:color="auto"/>
              <w:bottom w:val="single" w:sz="4" w:space="0" w:color="auto"/>
              <w:right w:val="single" w:sz="4" w:space="0" w:color="auto"/>
            </w:tcBorders>
          </w:tcPr>
          <w:p w14:paraId="24A39FD8"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Emisii</w:t>
            </w:r>
          </w:p>
        </w:tc>
        <w:tc>
          <w:tcPr>
            <w:tcW w:w="1440" w:type="dxa"/>
            <w:tcBorders>
              <w:left w:val="single" w:sz="4" w:space="0" w:color="auto"/>
              <w:bottom w:val="single" w:sz="4" w:space="0" w:color="auto"/>
            </w:tcBorders>
          </w:tcPr>
          <w:p w14:paraId="3437EE1F" w14:textId="77777777" w:rsidR="00970CEF" w:rsidRPr="00E86740" w:rsidRDefault="008445CA"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Nr. de a</w:t>
            </w:r>
            <w:r w:rsidR="00970CEF" w:rsidRPr="00E86740">
              <w:rPr>
                <w:rFonts w:ascii="Trebuchet MS" w:hAnsi="Trebuchet MS"/>
                <w:b/>
                <w:sz w:val="20"/>
                <w:szCs w:val="20"/>
                <w:lang w:val="ro-RO"/>
              </w:rPr>
              <w:t>eroporturi</w:t>
            </w:r>
          </w:p>
        </w:tc>
      </w:tr>
      <w:tr w:rsidR="00970CEF" w:rsidRPr="00CC18B8" w14:paraId="1CCE496C" w14:textId="77777777" w:rsidTr="00E3280E">
        <w:trPr>
          <w:trHeight w:val="824"/>
        </w:trPr>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bottom w:val="single" w:sz="4" w:space="0" w:color="auto"/>
            </w:tcBorders>
          </w:tcPr>
          <w:p w14:paraId="64DA6424" w14:textId="77777777" w:rsidR="00970CEF" w:rsidRPr="00E86740" w:rsidRDefault="00970CEF" w:rsidP="003A72BB">
            <w:pPr>
              <w:jc w:val="both"/>
              <w:rPr>
                <w:rFonts w:ascii="Trebuchet MS" w:hAnsi="Trebuchet MS"/>
                <w:sz w:val="20"/>
                <w:szCs w:val="20"/>
                <w:lang w:val="ro-RO"/>
              </w:rPr>
            </w:pPr>
            <w:r w:rsidRPr="00E86740">
              <w:rPr>
                <w:rFonts w:ascii="Trebuchet MS" w:hAnsi="Trebuchet MS"/>
                <w:sz w:val="20"/>
                <w:szCs w:val="20"/>
                <w:lang w:val="ro-RO"/>
              </w:rPr>
              <w:t>Amprenta</w:t>
            </w:r>
            <w:r w:rsidR="001D3B32" w:rsidRPr="00E86740">
              <w:rPr>
                <w:rFonts w:ascii="Trebuchet MS" w:hAnsi="Trebuchet MS"/>
                <w:sz w:val="20"/>
                <w:szCs w:val="20"/>
                <w:lang w:val="ro-RO"/>
              </w:rPr>
              <w:t xml:space="preserve"> totală de carbon </w:t>
            </w:r>
            <w:r w:rsidRPr="00E86740">
              <w:rPr>
                <w:rFonts w:ascii="Trebuchet MS" w:hAnsi="Trebuchet MS"/>
                <w:sz w:val="20"/>
                <w:szCs w:val="20"/>
                <w:lang w:val="ro-RO"/>
              </w:rPr>
              <w:t>pentru perioada de referința ”</w:t>
            </w:r>
            <w:r w:rsidR="001D3B32" w:rsidRPr="00E86740">
              <w:rPr>
                <w:rFonts w:ascii="Trebuchet MS" w:hAnsi="Trebuchet MS"/>
                <w:sz w:val="20"/>
                <w:szCs w:val="20"/>
                <w:lang w:val="ro-RO"/>
              </w:rPr>
              <w:t>Anul</w:t>
            </w:r>
            <w:r w:rsidRPr="00E86740">
              <w:rPr>
                <w:rFonts w:ascii="Trebuchet MS" w:hAnsi="Trebuchet MS"/>
                <w:sz w:val="20"/>
                <w:szCs w:val="20"/>
                <w:lang w:val="ro-RO"/>
              </w:rPr>
              <w:t xml:space="preserve"> 0”</w:t>
            </w:r>
            <w:r w:rsidR="00FE51C4" w:rsidRPr="00E86740">
              <w:rPr>
                <w:rFonts w:ascii="Trebuchet MS" w:hAnsi="Trebuchet MS"/>
                <w:sz w:val="20"/>
                <w:szCs w:val="20"/>
                <w:vertAlign w:val="superscript"/>
                <w:lang w:val="ro-RO"/>
              </w:rPr>
              <w:t>28</w:t>
            </w:r>
            <w:r w:rsidRPr="00E86740">
              <w:rPr>
                <w:rFonts w:ascii="Trebuchet MS" w:hAnsi="Trebuchet MS"/>
                <w:sz w:val="20"/>
                <w:szCs w:val="20"/>
                <w:lang w:val="ro-RO"/>
              </w:rPr>
              <w:t xml:space="preserve"> a emisiilor </w:t>
            </w:r>
            <w:r w:rsidR="001D3B32" w:rsidRPr="00E86740">
              <w:rPr>
                <w:rFonts w:ascii="Trebuchet MS" w:hAnsi="Trebuchet MS"/>
                <w:sz w:val="20"/>
                <w:szCs w:val="20"/>
                <w:lang w:val="ro-RO"/>
              </w:rPr>
              <w:t>de CO</w:t>
            </w:r>
            <w:r w:rsidR="001D3B32" w:rsidRPr="00F14AB3">
              <w:rPr>
                <w:rFonts w:ascii="Trebuchet MS" w:hAnsi="Trebuchet MS"/>
                <w:sz w:val="20"/>
                <w:szCs w:val="20"/>
                <w:vertAlign w:val="subscript"/>
                <w:lang w:val="ro-RO"/>
              </w:rPr>
              <w:t>2</w:t>
            </w:r>
            <w:r w:rsidRPr="00E86740">
              <w:rPr>
                <w:rFonts w:ascii="Trebuchet MS" w:hAnsi="Trebuchet MS"/>
                <w:sz w:val="20"/>
                <w:szCs w:val="20"/>
                <w:lang w:val="ro-RO"/>
              </w:rPr>
              <w:t xml:space="preserve"> aflate sub controlul direct al aeroportului</w:t>
            </w:r>
            <w:r w:rsidR="001D3B32" w:rsidRPr="00E86740">
              <w:rPr>
                <w:rFonts w:ascii="Trebuchet MS" w:hAnsi="Trebuchet MS"/>
                <w:sz w:val="20"/>
                <w:szCs w:val="20"/>
                <w:lang w:val="ro-RO"/>
              </w:rPr>
              <w:t xml:space="preserve"> (toate aeroporturile)</w:t>
            </w:r>
          </w:p>
        </w:tc>
        <w:tc>
          <w:tcPr>
            <w:tcW w:w="1260" w:type="dxa"/>
            <w:tcBorders>
              <w:top w:val="single" w:sz="4" w:space="0" w:color="auto"/>
              <w:bottom w:val="single" w:sz="4" w:space="0" w:color="auto"/>
              <w:right w:val="single" w:sz="4" w:space="0" w:color="auto"/>
            </w:tcBorders>
          </w:tcPr>
          <w:p w14:paraId="2940B875" w14:textId="77777777" w:rsidR="00970CEF" w:rsidRPr="00E86740" w:rsidRDefault="00970CEF" w:rsidP="00FE51C4">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2</w:t>
            </w:r>
            <w:r w:rsidR="00FE51C4" w:rsidRPr="00E86740">
              <w:rPr>
                <w:rFonts w:ascii="Trebuchet MS" w:hAnsi="Trebuchet MS"/>
                <w:b/>
                <w:sz w:val="20"/>
                <w:szCs w:val="20"/>
                <w:lang w:val="ro-RO"/>
              </w:rPr>
              <w:t>.</w:t>
            </w:r>
            <w:r w:rsidRPr="00E86740">
              <w:rPr>
                <w:rFonts w:ascii="Trebuchet MS" w:hAnsi="Trebuchet MS"/>
                <w:b/>
                <w:sz w:val="20"/>
                <w:szCs w:val="20"/>
                <w:lang w:val="ro-RO"/>
              </w:rPr>
              <w:t>04</w:t>
            </w:r>
            <w:r w:rsidR="00FE51C4" w:rsidRPr="00E86740">
              <w:rPr>
                <w:rFonts w:ascii="Trebuchet MS" w:hAnsi="Trebuchet MS"/>
                <w:b/>
                <w:sz w:val="20"/>
                <w:szCs w:val="20"/>
                <w:lang w:val="ro-RO"/>
              </w:rPr>
              <w:t xml:space="preserve"> MT </w:t>
            </w:r>
            <w:r w:rsidRPr="00E86740">
              <w:rPr>
                <w:rFonts w:ascii="Trebuchet MS" w:hAnsi="Trebuchet MS"/>
                <w:color w:val="222222"/>
                <w:sz w:val="20"/>
                <w:szCs w:val="20"/>
                <w:lang w:val="ro-RO"/>
              </w:rPr>
              <w:t>CO</w:t>
            </w:r>
            <w:r w:rsidRPr="00E86740">
              <w:rPr>
                <w:rFonts w:ascii="Trebuchet MS" w:hAnsi="Trebuchet MS"/>
                <w:color w:val="222222"/>
                <w:sz w:val="20"/>
                <w:szCs w:val="20"/>
                <w:vertAlign w:val="subscript"/>
                <w:lang w:val="ro-RO"/>
              </w:rPr>
              <w:t>2</w:t>
            </w:r>
          </w:p>
        </w:tc>
        <w:tc>
          <w:tcPr>
            <w:tcW w:w="1440" w:type="dxa"/>
            <w:tcBorders>
              <w:top w:val="single" w:sz="4" w:space="0" w:color="auto"/>
              <w:left w:val="single" w:sz="4" w:space="0" w:color="auto"/>
              <w:bottom w:val="single" w:sz="4" w:space="0" w:color="auto"/>
              <w:right w:val="single" w:sz="4" w:space="0" w:color="auto"/>
            </w:tcBorders>
          </w:tcPr>
          <w:p w14:paraId="32F13240" w14:textId="77777777" w:rsidR="00970CEF" w:rsidRPr="00E86740" w:rsidRDefault="00970CEF"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85</w:t>
            </w:r>
          </w:p>
        </w:tc>
        <w:tc>
          <w:tcPr>
            <w:tcW w:w="1260" w:type="dxa"/>
            <w:tcBorders>
              <w:top w:val="single" w:sz="4" w:space="0" w:color="auto"/>
              <w:left w:val="single" w:sz="4" w:space="0" w:color="auto"/>
              <w:bottom w:val="single" w:sz="4" w:space="0" w:color="auto"/>
              <w:right w:val="single" w:sz="4" w:space="0" w:color="auto"/>
            </w:tcBorders>
          </w:tcPr>
          <w:p w14:paraId="6A21A19B" w14:textId="77777777" w:rsidR="00970CEF" w:rsidRPr="00E86740" w:rsidRDefault="00970CEF" w:rsidP="00FE51C4">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2</w:t>
            </w:r>
            <w:r w:rsidR="00FE51C4" w:rsidRPr="00E86740">
              <w:rPr>
                <w:rFonts w:ascii="Trebuchet MS" w:hAnsi="Trebuchet MS"/>
                <w:b/>
                <w:sz w:val="20"/>
                <w:szCs w:val="20"/>
                <w:lang w:val="ro-RO"/>
              </w:rPr>
              <w:t>.</w:t>
            </w:r>
            <w:r w:rsidRPr="00E86740">
              <w:rPr>
                <w:rFonts w:ascii="Trebuchet MS" w:hAnsi="Trebuchet MS"/>
                <w:b/>
                <w:sz w:val="20"/>
                <w:szCs w:val="20"/>
                <w:lang w:val="ro-RO"/>
              </w:rPr>
              <w:t>09</w:t>
            </w:r>
            <w:r w:rsidR="00FE51C4" w:rsidRPr="00E86740">
              <w:rPr>
                <w:rFonts w:ascii="Trebuchet MS" w:hAnsi="Trebuchet MS"/>
                <w:b/>
                <w:sz w:val="20"/>
                <w:szCs w:val="20"/>
                <w:lang w:val="ro-RO"/>
              </w:rPr>
              <w:t xml:space="preserve"> MT</w:t>
            </w:r>
            <w:r w:rsidRPr="00E86740">
              <w:rPr>
                <w:rFonts w:ascii="Trebuchet MS" w:hAnsi="Trebuchet MS"/>
                <w:color w:val="222222"/>
                <w:sz w:val="20"/>
                <w:szCs w:val="20"/>
                <w:lang w:val="ro-RO"/>
              </w:rPr>
              <w:t xml:space="preserve"> CO</w:t>
            </w:r>
            <w:r w:rsidRPr="00E86740">
              <w:rPr>
                <w:rFonts w:ascii="Trebuchet MS" w:hAnsi="Trebuchet MS"/>
                <w:color w:val="222222"/>
                <w:sz w:val="20"/>
                <w:szCs w:val="20"/>
                <w:vertAlign w:val="subscript"/>
                <w:lang w:val="ro-RO"/>
              </w:rPr>
              <w:t>2</w:t>
            </w:r>
          </w:p>
        </w:tc>
        <w:tc>
          <w:tcPr>
            <w:tcW w:w="1440" w:type="dxa"/>
            <w:tcBorders>
              <w:top w:val="single" w:sz="4" w:space="0" w:color="auto"/>
              <w:left w:val="single" w:sz="4" w:space="0" w:color="auto"/>
              <w:bottom w:val="single" w:sz="4" w:space="0" w:color="auto"/>
            </w:tcBorders>
          </w:tcPr>
          <w:p w14:paraId="2741A7C7" w14:textId="77777777" w:rsidR="00970CEF" w:rsidRPr="00E86740" w:rsidRDefault="00970CEF"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92</w:t>
            </w:r>
          </w:p>
        </w:tc>
      </w:tr>
      <w:tr w:rsidR="00970CEF" w:rsidRPr="00CC18B8" w14:paraId="23BDFBCE" w14:textId="77777777" w:rsidTr="00E3280E">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225" w:type="dxa"/>
            <w:tcBorders>
              <w:bottom w:val="single" w:sz="4" w:space="0" w:color="auto"/>
            </w:tcBorders>
          </w:tcPr>
          <w:p w14:paraId="30E37CB1" w14:textId="59E94AE5" w:rsidR="00970CEF" w:rsidRPr="00E86740" w:rsidRDefault="00970CEF">
            <w:pPr>
              <w:jc w:val="both"/>
              <w:rPr>
                <w:rFonts w:ascii="Trebuchet MS" w:hAnsi="Trebuchet MS"/>
                <w:sz w:val="20"/>
                <w:szCs w:val="20"/>
                <w:lang w:val="ro-RO"/>
              </w:rPr>
            </w:pPr>
            <w:r w:rsidRPr="00E86740">
              <w:rPr>
                <w:rFonts w:ascii="Trebuchet MS" w:hAnsi="Trebuchet MS"/>
                <w:sz w:val="20"/>
                <w:szCs w:val="20"/>
                <w:lang w:val="ro-RO"/>
              </w:rPr>
              <w:t>Amprenta</w:t>
            </w:r>
            <w:r w:rsidR="001D3B32" w:rsidRPr="00E86740">
              <w:rPr>
                <w:rFonts w:ascii="Trebuchet MS" w:hAnsi="Trebuchet MS"/>
                <w:sz w:val="20"/>
                <w:szCs w:val="20"/>
                <w:lang w:val="ro-RO"/>
              </w:rPr>
              <w:t xml:space="preserve"> totală</w:t>
            </w:r>
            <w:r w:rsidRPr="00E86740">
              <w:rPr>
                <w:rFonts w:ascii="Trebuchet MS" w:hAnsi="Trebuchet MS"/>
                <w:sz w:val="20"/>
                <w:szCs w:val="20"/>
                <w:lang w:val="ro-RO"/>
              </w:rPr>
              <w:t xml:space="preserve"> de carbon </w:t>
            </w:r>
            <w:r w:rsidR="00264DF4" w:rsidRPr="00E86740">
              <w:rPr>
                <w:rFonts w:ascii="Trebuchet MS" w:hAnsi="Trebuchet MS"/>
                <w:sz w:val="20"/>
                <w:szCs w:val="20"/>
                <w:lang w:val="ro-RO"/>
              </w:rPr>
              <w:t>defalcat</w:t>
            </w:r>
            <w:r w:rsidR="00264DF4">
              <w:rPr>
                <w:rFonts w:ascii="Trebuchet MS" w:hAnsi="Trebuchet MS"/>
                <w:sz w:val="20"/>
                <w:szCs w:val="20"/>
                <w:lang w:val="ro-RO"/>
              </w:rPr>
              <w:t>ă</w:t>
            </w:r>
            <w:r w:rsidR="00264DF4" w:rsidRPr="00E86740">
              <w:rPr>
                <w:rFonts w:ascii="Trebuchet MS" w:hAnsi="Trebuchet MS"/>
                <w:sz w:val="20"/>
                <w:szCs w:val="20"/>
                <w:lang w:val="ro-RO"/>
              </w:rPr>
              <w:t xml:space="preserve"> </w:t>
            </w:r>
            <w:r w:rsidRPr="00E86740">
              <w:rPr>
                <w:rFonts w:ascii="Trebuchet MS" w:hAnsi="Trebuchet MS"/>
                <w:sz w:val="20"/>
                <w:szCs w:val="20"/>
                <w:lang w:val="ro-RO"/>
              </w:rPr>
              <w:t>pe pasageri</w:t>
            </w:r>
          </w:p>
        </w:tc>
        <w:tc>
          <w:tcPr>
            <w:tcW w:w="1260" w:type="dxa"/>
            <w:tcBorders>
              <w:bottom w:val="single" w:sz="4" w:space="0" w:color="auto"/>
              <w:right w:val="single" w:sz="4" w:space="0" w:color="auto"/>
            </w:tcBorders>
          </w:tcPr>
          <w:p w14:paraId="22335E94"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2,01</w:t>
            </w:r>
          </w:p>
          <w:p w14:paraId="27C02A29"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color w:val="222222"/>
                <w:sz w:val="20"/>
                <w:szCs w:val="20"/>
                <w:lang w:val="ro-RO"/>
              </w:rPr>
              <w:t>kg CO</w:t>
            </w:r>
            <w:r w:rsidRPr="00E86740">
              <w:rPr>
                <w:rFonts w:ascii="Trebuchet MS" w:hAnsi="Trebuchet MS"/>
                <w:color w:val="222222"/>
                <w:sz w:val="20"/>
                <w:szCs w:val="20"/>
                <w:vertAlign w:val="subscript"/>
                <w:lang w:val="ro-RO"/>
              </w:rPr>
              <w:t>2</w:t>
            </w:r>
          </w:p>
        </w:tc>
        <w:tc>
          <w:tcPr>
            <w:tcW w:w="1440" w:type="dxa"/>
            <w:tcBorders>
              <w:top w:val="single" w:sz="4" w:space="0" w:color="auto"/>
              <w:left w:val="single" w:sz="4" w:space="0" w:color="auto"/>
              <w:bottom w:val="single" w:sz="4" w:space="0" w:color="auto"/>
              <w:right w:val="single" w:sz="4" w:space="0" w:color="auto"/>
            </w:tcBorders>
          </w:tcPr>
          <w:p w14:paraId="121E2AEF"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2A61C39B"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1,89</w:t>
            </w:r>
          </w:p>
          <w:p w14:paraId="0399CE4E"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color w:val="222222"/>
                <w:sz w:val="20"/>
                <w:szCs w:val="20"/>
                <w:lang w:val="ro-RO"/>
              </w:rPr>
              <w:t>kg CO</w:t>
            </w:r>
            <w:r w:rsidRPr="00E86740">
              <w:rPr>
                <w:rFonts w:ascii="Trebuchet MS" w:hAnsi="Trebuchet MS"/>
                <w:color w:val="222222"/>
                <w:sz w:val="20"/>
                <w:szCs w:val="20"/>
                <w:vertAlign w:val="subscript"/>
                <w:lang w:val="ro-RO"/>
              </w:rPr>
              <w:t>2</w:t>
            </w:r>
          </w:p>
        </w:tc>
        <w:tc>
          <w:tcPr>
            <w:tcW w:w="1440" w:type="dxa"/>
            <w:tcBorders>
              <w:top w:val="single" w:sz="4" w:space="0" w:color="auto"/>
              <w:left w:val="single" w:sz="4" w:space="0" w:color="auto"/>
              <w:bottom w:val="single" w:sz="4" w:space="0" w:color="auto"/>
            </w:tcBorders>
          </w:tcPr>
          <w:p w14:paraId="3E8C3444"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p>
        </w:tc>
      </w:tr>
      <w:tr w:rsidR="00970CEF" w:rsidRPr="00CC18B8" w14:paraId="339A3DD2" w14:textId="77777777" w:rsidTr="00E3280E">
        <w:trPr>
          <w:trHeight w:val="1106"/>
        </w:trPr>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bottom w:val="single" w:sz="4" w:space="0" w:color="auto"/>
            </w:tcBorders>
          </w:tcPr>
          <w:p w14:paraId="4A71E547" w14:textId="65EB2156" w:rsidR="00970CEF" w:rsidRPr="00E86740" w:rsidRDefault="00970CEF" w:rsidP="003A72BB">
            <w:pPr>
              <w:jc w:val="both"/>
              <w:rPr>
                <w:rFonts w:ascii="Trebuchet MS" w:hAnsi="Trebuchet MS"/>
                <w:sz w:val="20"/>
                <w:szCs w:val="20"/>
                <w:vertAlign w:val="superscript"/>
                <w:lang w:val="ro-RO"/>
              </w:rPr>
            </w:pPr>
            <w:r w:rsidRPr="00E86740">
              <w:rPr>
                <w:rFonts w:ascii="Trebuchet MS" w:hAnsi="Trebuchet MS"/>
                <w:sz w:val="20"/>
                <w:szCs w:val="20"/>
                <w:lang w:val="ro-RO"/>
              </w:rPr>
              <w:t>Totalitatea reducerilor emisiilor de CO</w:t>
            </w:r>
            <w:r w:rsidRPr="00E86740">
              <w:rPr>
                <w:rFonts w:ascii="Trebuchet MS" w:hAnsi="Trebuchet MS"/>
                <w:sz w:val="20"/>
                <w:szCs w:val="20"/>
                <w:vertAlign w:val="subscript"/>
                <w:lang w:val="ro-RO"/>
              </w:rPr>
              <w:t>2</w:t>
            </w:r>
            <w:r w:rsidRPr="00E86740">
              <w:rPr>
                <w:rFonts w:ascii="Trebuchet MS" w:hAnsi="Trebuchet MS"/>
                <w:sz w:val="20"/>
                <w:szCs w:val="20"/>
                <w:lang w:val="ro-RO"/>
              </w:rPr>
              <w:t xml:space="preserve"> care provin din surse aflate sub controlul direct al aeroportului (Nivelul 2 precum </w:t>
            </w:r>
            <w:r w:rsidR="00264DF4">
              <w:rPr>
                <w:rFonts w:ascii="Trebuchet MS" w:hAnsi="Trebuchet MS"/>
                <w:sz w:val="20"/>
                <w:szCs w:val="20"/>
                <w:lang w:val="ro-RO"/>
              </w:rPr>
              <w:t>ș</w:t>
            </w:r>
            <w:r w:rsidRPr="00E86740">
              <w:rPr>
                <w:rFonts w:ascii="Trebuchet MS" w:hAnsi="Trebuchet MS"/>
                <w:sz w:val="20"/>
                <w:szCs w:val="20"/>
                <w:lang w:val="ro-RO"/>
              </w:rPr>
              <w:t>i cele superioare)</w:t>
            </w:r>
            <w:r w:rsidR="00FE51C4" w:rsidRPr="00E86740">
              <w:rPr>
                <w:rFonts w:ascii="Trebuchet MS" w:hAnsi="Trebuchet MS"/>
                <w:sz w:val="20"/>
                <w:szCs w:val="20"/>
                <w:vertAlign w:val="superscript"/>
                <w:lang w:val="ro-RO"/>
              </w:rPr>
              <w:t>29</w:t>
            </w:r>
          </w:p>
        </w:tc>
        <w:tc>
          <w:tcPr>
            <w:tcW w:w="1260" w:type="dxa"/>
            <w:tcBorders>
              <w:top w:val="single" w:sz="4" w:space="0" w:color="auto"/>
              <w:bottom w:val="single" w:sz="4" w:space="0" w:color="auto"/>
              <w:right w:val="single" w:sz="4" w:space="0" w:color="auto"/>
            </w:tcBorders>
          </w:tcPr>
          <w:p w14:paraId="0E75ADA9" w14:textId="77777777" w:rsidR="00970CEF" w:rsidRPr="00E86740" w:rsidRDefault="00970CEF"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87</w:t>
            </w:r>
            <w:r w:rsidR="00FE51C4" w:rsidRPr="00E86740">
              <w:rPr>
                <w:rFonts w:ascii="Trebuchet MS" w:hAnsi="Trebuchet MS"/>
                <w:b/>
                <w:sz w:val="20"/>
                <w:szCs w:val="20"/>
                <w:lang w:val="ro-RO"/>
              </w:rPr>
              <w:t>.4</w:t>
            </w:r>
          </w:p>
          <w:p w14:paraId="5393F034" w14:textId="77777777" w:rsidR="00970CEF" w:rsidRPr="00E86740" w:rsidRDefault="00FE51C4"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color w:val="222222"/>
                <w:sz w:val="20"/>
                <w:szCs w:val="20"/>
                <w:lang w:val="ro-RO"/>
              </w:rPr>
              <w:t>k</w:t>
            </w:r>
            <w:r w:rsidR="00970CEF" w:rsidRPr="00E86740">
              <w:rPr>
                <w:rFonts w:ascii="Trebuchet MS" w:hAnsi="Trebuchet MS"/>
                <w:b/>
                <w:color w:val="222222"/>
                <w:sz w:val="20"/>
                <w:szCs w:val="20"/>
                <w:lang w:val="ro-RO"/>
              </w:rPr>
              <w:t>tone CO</w:t>
            </w:r>
            <w:r w:rsidR="00970CEF" w:rsidRPr="00E86740">
              <w:rPr>
                <w:rFonts w:ascii="Trebuchet MS" w:hAnsi="Trebuchet MS"/>
                <w:b/>
                <w:color w:val="222222"/>
                <w:sz w:val="20"/>
                <w:szCs w:val="20"/>
                <w:vertAlign w:val="subscript"/>
                <w:lang w:val="ro-RO"/>
              </w:rPr>
              <w:t>2</w:t>
            </w:r>
          </w:p>
        </w:tc>
        <w:tc>
          <w:tcPr>
            <w:tcW w:w="1440" w:type="dxa"/>
            <w:tcBorders>
              <w:top w:val="single" w:sz="4" w:space="0" w:color="auto"/>
              <w:left w:val="single" w:sz="4" w:space="0" w:color="auto"/>
              <w:bottom w:val="single" w:sz="4" w:space="0" w:color="auto"/>
              <w:right w:val="single" w:sz="4" w:space="0" w:color="auto"/>
            </w:tcBorders>
          </w:tcPr>
          <w:p w14:paraId="6D72E37D" w14:textId="77777777" w:rsidR="00970CEF" w:rsidRPr="00E86740" w:rsidRDefault="00970CEF"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56</w:t>
            </w:r>
          </w:p>
        </w:tc>
        <w:tc>
          <w:tcPr>
            <w:tcW w:w="1260" w:type="dxa"/>
            <w:tcBorders>
              <w:top w:val="single" w:sz="4" w:space="0" w:color="auto"/>
              <w:left w:val="single" w:sz="4" w:space="0" w:color="auto"/>
              <w:bottom w:val="single" w:sz="4" w:space="0" w:color="auto"/>
              <w:right w:val="single" w:sz="4" w:space="0" w:color="auto"/>
            </w:tcBorders>
          </w:tcPr>
          <w:p w14:paraId="6B8E2220" w14:textId="77777777" w:rsidR="00970CEF" w:rsidRPr="00E86740" w:rsidRDefault="00970CEF"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139 022</w:t>
            </w:r>
          </w:p>
          <w:p w14:paraId="46C01F3C" w14:textId="77777777" w:rsidR="00970CEF" w:rsidRPr="00E86740" w:rsidRDefault="00FE51C4"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color w:val="222222"/>
                <w:sz w:val="20"/>
                <w:szCs w:val="20"/>
                <w:lang w:val="ro-RO"/>
              </w:rPr>
              <w:t>k</w:t>
            </w:r>
            <w:r w:rsidR="00970CEF" w:rsidRPr="00E86740">
              <w:rPr>
                <w:rFonts w:ascii="Trebuchet MS" w:hAnsi="Trebuchet MS"/>
                <w:b/>
                <w:color w:val="222222"/>
                <w:sz w:val="20"/>
                <w:szCs w:val="20"/>
                <w:lang w:val="ro-RO"/>
              </w:rPr>
              <w:t>tone CO</w:t>
            </w:r>
            <w:r w:rsidR="00970CEF" w:rsidRPr="00E86740">
              <w:rPr>
                <w:rFonts w:ascii="Trebuchet MS" w:hAnsi="Trebuchet MS"/>
                <w:b/>
                <w:color w:val="222222"/>
                <w:sz w:val="20"/>
                <w:szCs w:val="20"/>
                <w:vertAlign w:val="subscript"/>
                <w:lang w:val="ro-RO"/>
              </w:rPr>
              <w:t>2</w:t>
            </w:r>
          </w:p>
        </w:tc>
        <w:tc>
          <w:tcPr>
            <w:tcW w:w="1440" w:type="dxa"/>
            <w:tcBorders>
              <w:top w:val="single" w:sz="4" w:space="0" w:color="auto"/>
              <w:left w:val="single" w:sz="4" w:space="0" w:color="auto"/>
              <w:bottom w:val="single" w:sz="4" w:space="0" w:color="auto"/>
            </w:tcBorders>
          </w:tcPr>
          <w:p w14:paraId="537B1324" w14:textId="77777777" w:rsidR="00970CEF" w:rsidRPr="00E86740" w:rsidRDefault="00970CEF"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71</w:t>
            </w:r>
          </w:p>
        </w:tc>
      </w:tr>
      <w:tr w:rsidR="00970CEF" w:rsidRPr="00CC18B8" w14:paraId="7813F5F6" w14:textId="77777777" w:rsidTr="00E3280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bottom w:val="single" w:sz="4" w:space="0" w:color="auto"/>
            </w:tcBorders>
          </w:tcPr>
          <w:p w14:paraId="3F4270CA" w14:textId="086ABA89" w:rsidR="00970CEF" w:rsidRPr="00E86740" w:rsidRDefault="00970CEF">
            <w:pPr>
              <w:jc w:val="both"/>
              <w:rPr>
                <w:rFonts w:ascii="Trebuchet MS" w:hAnsi="Trebuchet MS"/>
                <w:sz w:val="20"/>
                <w:szCs w:val="20"/>
                <w:lang w:val="ro-RO"/>
              </w:rPr>
            </w:pPr>
            <w:r w:rsidRPr="00E86740">
              <w:rPr>
                <w:rFonts w:ascii="Trebuchet MS" w:hAnsi="Trebuchet MS"/>
                <w:sz w:val="20"/>
                <w:szCs w:val="20"/>
                <w:lang w:val="ro-RO"/>
              </w:rPr>
              <w:t>Reducerea amprentei de carbon defalcat</w:t>
            </w:r>
            <w:r w:rsidR="00264DF4">
              <w:rPr>
                <w:rFonts w:ascii="Trebuchet MS" w:hAnsi="Trebuchet MS"/>
                <w:sz w:val="20"/>
                <w:szCs w:val="20"/>
                <w:lang w:val="ro-RO"/>
              </w:rPr>
              <w:t>ă</w:t>
            </w:r>
            <w:r w:rsidRPr="00E86740">
              <w:rPr>
                <w:rFonts w:ascii="Trebuchet MS" w:hAnsi="Trebuchet MS"/>
                <w:sz w:val="20"/>
                <w:szCs w:val="20"/>
                <w:lang w:val="ro-RO"/>
              </w:rPr>
              <w:t xml:space="preserve"> pe pasageri</w:t>
            </w:r>
          </w:p>
        </w:tc>
        <w:tc>
          <w:tcPr>
            <w:tcW w:w="1260" w:type="dxa"/>
            <w:tcBorders>
              <w:top w:val="single" w:sz="4" w:space="0" w:color="auto"/>
              <w:bottom w:val="single" w:sz="4" w:space="0" w:color="auto"/>
              <w:right w:val="single" w:sz="4" w:space="0" w:color="auto"/>
            </w:tcBorders>
          </w:tcPr>
          <w:p w14:paraId="72EDC481"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0,11</w:t>
            </w:r>
          </w:p>
          <w:p w14:paraId="269881E0"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color w:val="222222"/>
                <w:sz w:val="20"/>
                <w:szCs w:val="20"/>
                <w:lang w:val="ro-RO"/>
              </w:rPr>
              <w:t>kg CO</w:t>
            </w:r>
            <w:r w:rsidRPr="00E86740">
              <w:rPr>
                <w:rFonts w:ascii="Trebuchet MS" w:hAnsi="Trebuchet MS"/>
                <w:color w:val="222222"/>
                <w:sz w:val="20"/>
                <w:szCs w:val="20"/>
                <w:vertAlign w:val="subscript"/>
                <w:lang w:val="ro-RO"/>
              </w:rPr>
              <w:t>2</w:t>
            </w:r>
          </w:p>
        </w:tc>
        <w:tc>
          <w:tcPr>
            <w:tcW w:w="1440" w:type="dxa"/>
            <w:tcBorders>
              <w:top w:val="single" w:sz="4" w:space="0" w:color="auto"/>
              <w:left w:val="single" w:sz="4" w:space="0" w:color="auto"/>
              <w:bottom w:val="single" w:sz="4" w:space="0" w:color="auto"/>
              <w:right w:val="single" w:sz="4" w:space="0" w:color="auto"/>
            </w:tcBorders>
          </w:tcPr>
          <w:p w14:paraId="43BB2F57"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7F13E296"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0,15</w:t>
            </w:r>
          </w:p>
          <w:p w14:paraId="38E8875C"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color w:val="222222"/>
                <w:sz w:val="20"/>
                <w:szCs w:val="20"/>
                <w:lang w:val="ro-RO"/>
              </w:rPr>
              <w:t>kg CO</w:t>
            </w:r>
            <w:r w:rsidRPr="00E86740">
              <w:rPr>
                <w:rFonts w:ascii="Trebuchet MS" w:hAnsi="Trebuchet MS"/>
                <w:color w:val="222222"/>
                <w:sz w:val="20"/>
                <w:szCs w:val="20"/>
                <w:vertAlign w:val="subscript"/>
                <w:lang w:val="ro-RO"/>
              </w:rPr>
              <w:t>2</w:t>
            </w:r>
          </w:p>
        </w:tc>
        <w:tc>
          <w:tcPr>
            <w:tcW w:w="1440" w:type="dxa"/>
            <w:tcBorders>
              <w:top w:val="single" w:sz="4" w:space="0" w:color="auto"/>
              <w:left w:val="single" w:sz="4" w:space="0" w:color="auto"/>
              <w:bottom w:val="single" w:sz="4" w:space="0" w:color="auto"/>
            </w:tcBorders>
          </w:tcPr>
          <w:p w14:paraId="4B9D996E"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p>
        </w:tc>
      </w:tr>
      <w:tr w:rsidR="00A9601B" w:rsidRPr="00CC18B8" w14:paraId="16C134A7" w14:textId="77777777" w:rsidTr="0012776C">
        <w:trPr>
          <w:trHeight w:val="762"/>
        </w:trPr>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bottom w:val="single" w:sz="4" w:space="0" w:color="auto"/>
            </w:tcBorders>
          </w:tcPr>
          <w:p w14:paraId="30CFD8E0" w14:textId="5D39C48E" w:rsidR="00A9601B" w:rsidRPr="00E86740" w:rsidRDefault="00A9601B">
            <w:pPr>
              <w:jc w:val="both"/>
              <w:rPr>
                <w:rFonts w:ascii="Trebuchet MS" w:hAnsi="Trebuchet MS"/>
                <w:sz w:val="20"/>
                <w:szCs w:val="20"/>
                <w:vertAlign w:val="superscript"/>
                <w:lang w:val="ro-RO"/>
              </w:rPr>
            </w:pPr>
            <w:r w:rsidRPr="00E86740">
              <w:rPr>
                <w:rFonts w:ascii="Trebuchet MS" w:hAnsi="Trebuchet MS"/>
                <w:sz w:val="20"/>
                <w:szCs w:val="20"/>
                <w:lang w:val="ro-RO"/>
              </w:rPr>
              <w:t>Amprenta totală de carbon agregat</w:t>
            </w:r>
            <w:r w:rsidR="00264DF4">
              <w:rPr>
                <w:rFonts w:ascii="Trebuchet MS" w:hAnsi="Trebuchet MS"/>
                <w:sz w:val="20"/>
                <w:szCs w:val="20"/>
                <w:lang w:val="ro-RO"/>
              </w:rPr>
              <w:t>ă</w:t>
            </w:r>
            <w:r w:rsidRPr="00E86740">
              <w:rPr>
                <w:rFonts w:ascii="Trebuchet MS" w:hAnsi="Trebuchet MS"/>
                <w:sz w:val="20"/>
                <w:szCs w:val="20"/>
                <w:lang w:val="ro-RO"/>
              </w:rPr>
              <w:t xml:space="preserve"> pentru perioada de referinț</w:t>
            </w:r>
            <w:r w:rsidR="00264DF4">
              <w:rPr>
                <w:rFonts w:ascii="Trebuchet MS" w:hAnsi="Trebuchet MS"/>
                <w:sz w:val="20"/>
                <w:szCs w:val="20"/>
                <w:lang w:val="ro-RO"/>
              </w:rPr>
              <w:t>ă</w:t>
            </w:r>
            <w:r w:rsidRPr="00E86740">
              <w:rPr>
                <w:rFonts w:ascii="Trebuchet MS" w:hAnsi="Trebuchet MS"/>
                <w:sz w:val="20"/>
                <w:szCs w:val="20"/>
                <w:lang w:val="ro-RO"/>
              </w:rPr>
              <w:t xml:space="preserve"> ”Anul 0” a emisiilor  de CO</w:t>
            </w:r>
            <w:r w:rsidRPr="00E86740">
              <w:rPr>
                <w:rFonts w:ascii="Trebuchet MS" w:hAnsi="Trebuchet MS"/>
                <w:sz w:val="20"/>
                <w:szCs w:val="20"/>
                <w:vertAlign w:val="subscript"/>
                <w:lang w:val="ro-RO"/>
              </w:rPr>
              <w:t>2</w:t>
            </w:r>
            <w:r w:rsidRPr="00E86740">
              <w:rPr>
                <w:rFonts w:ascii="Trebuchet MS" w:hAnsi="Trebuchet MS"/>
                <w:sz w:val="20"/>
                <w:szCs w:val="20"/>
                <w:lang w:val="ro-RO"/>
              </w:rPr>
              <w:t xml:space="preserve"> a căror surs</w:t>
            </w:r>
            <w:r w:rsidR="00264DF4">
              <w:rPr>
                <w:rFonts w:ascii="Trebuchet MS" w:hAnsi="Trebuchet MS"/>
                <w:sz w:val="20"/>
                <w:szCs w:val="20"/>
                <w:lang w:val="ro-RO"/>
              </w:rPr>
              <w:t>ă</w:t>
            </w:r>
            <w:r w:rsidRPr="00E86740">
              <w:rPr>
                <w:rFonts w:ascii="Trebuchet MS" w:hAnsi="Trebuchet MS"/>
                <w:sz w:val="20"/>
                <w:szCs w:val="20"/>
                <w:lang w:val="ro-RO"/>
              </w:rPr>
              <w:t xml:space="preserve"> poate fi ghidată sau influențată de un aeroport (Nivelul 3 precum </w:t>
            </w:r>
            <w:r w:rsidR="00264DF4">
              <w:rPr>
                <w:rFonts w:ascii="Trebuchet MS" w:hAnsi="Trebuchet MS"/>
                <w:sz w:val="20"/>
                <w:szCs w:val="20"/>
                <w:lang w:val="ro-RO"/>
              </w:rPr>
              <w:t>ș</w:t>
            </w:r>
            <w:r w:rsidRPr="00E86740">
              <w:rPr>
                <w:rFonts w:ascii="Trebuchet MS" w:hAnsi="Trebuchet MS"/>
                <w:sz w:val="20"/>
                <w:szCs w:val="20"/>
                <w:lang w:val="ro-RO"/>
              </w:rPr>
              <w:t>i cele superioare)</w:t>
            </w:r>
            <w:r w:rsidR="00FE51C4" w:rsidRPr="00E86740">
              <w:rPr>
                <w:rFonts w:ascii="Trebuchet MS" w:hAnsi="Trebuchet MS"/>
                <w:sz w:val="20"/>
                <w:szCs w:val="20"/>
                <w:vertAlign w:val="superscript"/>
                <w:lang w:val="ro-RO"/>
              </w:rPr>
              <w:t>30</w:t>
            </w:r>
          </w:p>
        </w:tc>
        <w:tc>
          <w:tcPr>
            <w:tcW w:w="1260" w:type="dxa"/>
            <w:tcBorders>
              <w:top w:val="single" w:sz="4" w:space="0" w:color="auto"/>
              <w:bottom w:val="single" w:sz="4" w:space="0" w:color="auto"/>
              <w:right w:val="single" w:sz="4" w:space="0" w:color="auto"/>
            </w:tcBorders>
          </w:tcPr>
          <w:p w14:paraId="30BFE29E" w14:textId="77777777" w:rsidR="00A9601B" w:rsidRPr="00E86740" w:rsidRDefault="00A9601B" w:rsidP="00FE51C4">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12</w:t>
            </w:r>
            <w:r w:rsidR="00FE51C4" w:rsidRPr="00E86740">
              <w:rPr>
                <w:rFonts w:ascii="Trebuchet MS" w:hAnsi="Trebuchet MS"/>
                <w:b/>
                <w:sz w:val="20"/>
                <w:szCs w:val="20"/>
                <w:lang w:val="ro-RO"/>
              </w:rPr>
              <w:t>.8 MT</w:t>
            </w:r>
            <w:r w:rsidRPr="00E86740">
              <w:rPr>
                <w:rFonts w:ascii="Trebuchet MS" w:hAnsi="Trebuchet MS"/>
                <w:color w:val="222222"/>
                <w:sz w:val="20"/>
                <w:szCs w:val="20"/>
                <w:lang w:val="ro-RO"/>
              </w:rPr>
              <w:t xml:space="preserve"> CO</w:t>
            </w:r>
            <w:r w:rsidRPr="00E86740">
              <w:rPr>
                <w:rFonts w:ascii="Trebuchet MS" w:hAnsi="Trebuchet MS"/>
                <w:color w:val="222222"/>
                <w:sz w:val="20"/>
                <w:szCs w:val="20"/>
                <w:vertAlign w:val="subscript"/>
                <w:lang w:val="ro-RO"/>
              </w:rPr>
              <w:t>2</w:t>
            </w:r>
          </w:p>
        </w:tc>
        <w:tc>
          <w:tcPr>
            <w:tcW w:w="1440" w:type="dxa"/>
            <w:tcBorders>
              <w:left w:val="single" w:sz="4" w:space="0" w:color="auto"/>
              <w:bottom w:val="single" w:sz="4" w:space="0" w:color="auto"/>
              <w:right w:val="single" w:sz="4" w:space="0" w:color="auto"/>
            </w:tcBorders>
          </w:tcPr>
          <w:p w14:paraId="4C6587B0" w14:textId="77777777" w:rsidR="00A9601B" w:rsidRPr="00E86740" w:rsidRDefault="00A9601B"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31</w:t>
            </w:r>
          </w:p>
        </w:tc>
        <w:tc>
          <w:tcPr>
            <w:tcW w:w="1260" w:type="dxa"/>
            <w:tcBorders>
              <w:left w:val="single" w:sz="4" w:space="0" w:color="auto"/>
              <w:bottom w:val="single" w:sz="4" w:space="0" w:color="auto"/>
              <w:right w:val="single" w:sz="4" w:space="0" w:color="auto"/>
            </w:tcBorders>
          </w:tcPr>
          <w:p w14:paraId="6E133EEE" w14:textId="77777777" w:rsidR="00A9601B" w:rsidRPr="00E86740" w:rsidRDefault="00A9601B" w:rsidP="00FE51C4">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14</w:t>
            </w:r>
            <w:r w:rsidR="00FE51C4" w:rsidRPr="00E86740">
              <w:rPr>
                <w:rFonts w:ascii="Trebuchet MS" w:hAnsi="Trebuchet MS"/>
                <w:b/>
                <w:sz w:val="20"/>
                <w:szCs w:val="20"/>
                <w:lang w:val="ro-RO"/>
              </w:rPr>
              <w:t>.0 MT</w:t>
            </w:r>
            <w:r w:rsidRPr="00E86740">
              <w:rPr>
                <w:rFonts w:ascii="Trebuchet MS" w:hAnsi="Trebuchet MS"/>
                <w:color w:val="222222"/>
                <w:sz w:val="20"/>
                <w:szCs w:val="20"/>
                <w:lang w:val="ro-RO"/>
              </w:rPr>
              <w:t xml:space="preserve"> CO</w:t>
            </w:r>
            <w:r w:rsidRPr="00E86740">
              <w:rPr>
                <w:rFonts w:ascii="Trebuchet MS" w:hAnsi="Trebuchet MS"/>
                <w:color w:val="222222"/>
                <w:sz w:val="20"/>
                <w:szCs w:val="20"/>
                <w:vertAlign w:val="subscript"/>
                <w:lang w:val="ro-RO"/>
              </w:rPr>
              <w:t>2</w:t>
            </w:r>
          </w:p>
        </w:tc>
        <w:tc>
          <w:tcPr>
            <w:tcW w:w="1440" w:type="dxa"/>
            <w:tcBorders>
              <w:left w:val="single" w:sz="4" w:space="0" w:color="auto"/>
              <w:bottom w:val="single" w:sz="4" w:space="0" w:color="auto"/>
            </w:tcBorders>
          </w:tcPr>
          <w:p w14:paraId="7362220D" w14:textId="77777777" w:rsidR="00A9601B" w:rsidRPr="00E86740" w:rsidRDefault="00A9601B"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36</w:t>
            </w:r>
          </w:p>
        </w:tc>
      </w:tr>
      <w:tr w:rsidR="00A9601B" w:rsidRPr="00CC18B8" w14:paraId="48782C41" w14:textId="77777777" w:rsidTr="0012776C">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4225" w:type="dxa"/>
            <w:vMerge w:val="restart"/>
            <w:tcBorders>
              <w:top w:val="single" w:sz="4" w:space="0" w:color="auto"/>
            </w:tcBorders>
          </w:tcPr>
          <w:p w14:paraId="0D0D9BC0" w14:textId="0C367413" w:rsidR="00A9601B" w:rsidRPr="00E86740" w:rsidRDefault="00A9601B">
            <w:pPr>
              <w:jc w:val="both"/>
              <w:rPr>
                <w:rFonts w:ascii="Trebuchet MS" w:hAnsi="Trebuchet MS"/>
                <w:sz w:val="20"/>
                <w:szCs w:val="20"/>
                <w:lang w:val="ro-RO"/>
              </w:rPr>
            </w:pPr>
            <w:r w:rsidRPr="00E86740">
              <w:rPr>
                <w:rFonts w:ascii="Trebuchet MS" w:hAnsi="Trebuchet MS"/>
                <w:sz w:val="20"/>
                <w:szCs w:val="20"/>
                <w:lang w:val="ro-RO"/>
              </w:rPr>
              <w:t>Totalitatea reducerilor emisiilor de CO</w:t>
            </w:r>
            <w:r w:rsidRPr="00E86740">
              <w:rPr>
                <w:rFonts w:ascii="Trebuchet MS" w:hAnsi="Trebuchet MS"/>
                <w:sz w:val="20"/>
                <w:szCs w:val="20"/>
                <w:vertAlign w:val="subscript"/>
                <w:lang w:val="ro-RO"/>
              </w:rPr>
              <w:t xml:space="preserve">2 </w:t>
            </w:r>
            <w:r w:rsidRPr="00E86740">
              <w:rPr>
                <w:rFonts w:ascii="Trebuchet MS" w:hAnsi="Trebuchet MS"/>
                <w:sz w:val="20"/>
                <w:szCs w:val="20"/>
                <w:lang w:val="ro-RO"/>
              </w:rPr>
              <w:t>a căror surs</w:t>
            </w:r>
            <w:r w:rsidR="00264DF4">
              <w:rPr>
                <w:rFonts w:ascii="Trebuchet MS" w:hAnsi="Trebuchet MS"/>
                <w:sz w:val="20"/>
                <w:szCs w:val="20"/>
                <w:lang w:val="ro-RO"/>
              </w:rPr>
              <w:t>ă</w:t>
            </w:r>
            <w:r w:rsidRPr="00E86740">
              <w:rPr>
                <w:rFonts w:ascii="Trebuchet MS" w:hAnsi="Trebuchet MS"/>
                <w:sz w:val="20"/>
                <w:szCs w:val="20"/>
                <w:lang w:val="ro-RO"/>
              </w:rPr>
              <w:t xml:space="preserve"> poate fi ghidată sau  influențată de un aeroport</w:t>
            </w:r>
          </w:p>
        </w:tc>
        <w:tc>
          <w:tcPr>
            <w:tcW w:w="1260" w:type="dxa"/>
            <w:vMerge w:val="restart"/>
            <w:tcBorders>
              <w:top w:val="single" w:sz="4" w:space="0" w:color="auto"/>
              <w:right w:val="single" w:sz="4" w:space="0" w:color="auto"/>
            </w:tcBorders>
          </w:tcPr>
          <w:p w14:paraId="5E1CC740" w14:textId="77777777" w:rsidR="00A9601B" w:rsidRPr="00E86740" w:rsidRDefault="00A9601B" w:rsidP="00DB19CA">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22</w:t>
            </w:r>
            <w:r w:rsidR="00FE51C4" w:rsidRPr="00E86740">
              <w:rPr>
                <w:rFonts w:ascii="Trebuchet MS" w:hAnsi="Trebuchet MS"/>
                <w:b/>
                <w:sz w:val="20"/>
                <w:szCs w:val="20"/>
                <w:lang w:val="ro-RO"/>
              </w:rPr>
              <w:t xml:space="preserve">4 </w:t>
            </w:r>
            <w:r w:rsidR="00DB19CA" w:rsidRPr="00E86740">
              <w:rPr>
                <w:rFonts w:ascii="Trebuchet MS" w:hAnsi="Trebuchet MS"/>
                <w:b/>
                <w:sz w:val="20"/>
                <w:szCs w:val="20"/>
                <w:lang w:val="ro-RO"/>
              </w:rPr>
              <w:t>ktone</w:t>
            </w:r>
            <w:r w:rsidRPr="00E86740">
              <w:rPr>
                <w:rFonts w:ascii="Trebuchet MS" w:hAnsi="Trebuchet MS"/>
                <w:color w:val="222222"/>
                <w:sz w:val="20"/>
                <w:szCs w:val="20"/>
                <w:lang w:val="ro-RO"/>
              </w:rPr>
              <w:t xml:space="preserve"> CO</w:t>
            </w:r>
            <w:r w:rsidRPr="00E86740">
              <w:rPr>
                <w:rFonts w:ascii="Trebuchet MS" w:hAnsi="Trebuchet MS"/>
                <w:color w:val="222222"/>
                <w:sz w:val="20"/>
                <w:szCs w:val="20"/>
                <w:vertAlign w:val="subscript"/>
                <w:lang w:val="ro-RO"/>
              </w:rPr>
              <w:t>2</w:t>
            </w:r>
          </w:p>
        </w:tc>
        <w:tc>
          <w:tcPr>
            <w:tcW w:w="1440" w:type="dxa"/>
            <w:vMerge w:val="restart"/>
            <w:tcBorders>
              <w:top w:val="single" w:sz="4" w:space="0" w:color="auto"/>
              <w:left w:val="single" w:sz="4" w:space="0" w:color="auto"/>
              <w:right w:val="single" w:sz="4" w:space="0" w:color="auto"/>
            </w:tcBorders>
          </w:tcPr>
          <w:p w14:paraId="1114CC6D" w14:textId="77777777" w:rsidR="00A9601B" w:rsidRPr="00E86740" w:rsidRDefault="00A9601B"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p>
        </w:tc>
        <w:tc>
          <w:tcPr>
            <w:tcW w:w="1260" w:type="dxa"/>
            <w:tcBorders>
              <w:top w:val="nil"/>
              <w:left w:val="single" w:sz="4" w:space="0" w:color="auto"/>
              <w:bottom w:val="nil"/>
              <w:right w:val="single" w:sz="4" w:space="0" w:color="auto"/>
            </w:tcBorders>
          </w:tcPr>
          <w:p w14:paraId="65F333D5" w14:textId="77777777" w:rsidR="00A9601B" w:rsidRPr="00E86740" w:rsidRDefault="00A9601B" w:rsidP="00DB19CA">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55</w:t>
            </w:r>
            <w:r w:rsidR="00DB19CA" w:rsidRPr="00E86740">
              <w:rPr>
                <w:rFonts w:ascii="Trebuchet MS" w:hAnsi="Trebuchet MS"/>
                <w:b/>
                <w:sz w:val="20"/>
                <w:szCs w:val="20"/>
                <w:lang w:val="ro-RO"/>
              </w:rPr>
              <w:t>1 ktone</w:t>
            </w:r>
          </w:p>
        </w:tc>
        <w:tc>
          <w:tcPr>
            <w:tcW w:w="1440" w:type="dxa"/>
            <w:vMerge w:val="restart"/>
            <w:tcBorders>
              <w:top w:val="single" w:sz="4" w:space="0" w:color="auto"/>
              <w:left w:val="single" w:sz="4" w:space="0" w:color="auto"/>
            </w:tcBorders>
          </w:tcPr>
          <w:p w14:paraId="3E186219" w14:textId="77777777" w:rsidR="00A9601B" w:rsidRPr="00E86740" w:rsidRDefault="00A9601B"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p>
        </w:tc>
      </w:tr>
      <w:tr w:rsidR="00A9601B" w:rsidRPr="00CC18B8" w14:paraId="2354F38C" w14:textId="77777777" w:rsidTr="0012776C">
        <w:trPr>
          <w:trHeight w:val="747"/>
        </w:trPr>
        <w:tc>
          <w:tcPr>
            <w:cnfStyle w:val="001000000000" w:firstRow="0" w:lastRow="0" w:firstColumn="1" w:lastColumn="0" w:oddVBand="0" w:evenVBand="0" w:oddHBand="0" w:evenHBand="0" w:firstRowFirstColumn="0" w:firstRowLastColumn="0" w:lastRowFirstColumn="0" w:lastRowLastColumn="0"/>
            <w:tcW w:w="4225" w:type="dxa"/>
            <w:vMerge/>
            <w:tcBorders>
              <w:bottom w:val="single" w:sz="4" w:space="0" w:color="auto"/>
            </w:tcBorders>
          </w:tcPr>
          <w:p w14:paraId="454684EB" w14:textId="77777777" w:rsidR="00A9601B" w:rsidRPr="00E86740" w:rsidRDefault="00A9601B" w:rsidP="003A72BB">
            <w:pPr>
              <w:jc w:val="both"/>
              <w:rPr>
                <w:rFonts w:ascii="Trebuchet MS" w:hAnsi="Trebuchet MS"/>
                <w:sz w:val="20"/>
                <w:szCs w:val="20"/>
                <w:lang w:val="ro-RO"/>
              </w:rPr>
            </w:pPr>
          </w:p>
        </w:tc>
        <w:tc>
          <w:tcPr>
            <w:tcW w:w="1260" w:type="dxa"/>
            <w:vMerge/>
            <w:tcBorders>
              <w:bottom w:val="single" w:sz="4" w:space="0" w:color="auto"/>
              <w:right w:val="single" w:sz="4" w:space="0" w:color="auto"/>
            </w:tcBorders>
          </w:tcPr>
          <w:p w14:paraId="3D65F3E7" w14:textId="77777777" w:rsidR="00A9601B" w:rsidRPr="00E86740" w:rsidRDefault="00A9601B"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p>
        </w:tc>
        <w:tc>
          <w:tcPr>
            <w:tcW w:w="1440" w:type="dxa"/>
            <w:vMerge/>
            <w:tcBorders>
              <w:left w:val="single" w:sz="4" w:space="0" w:color="auto"/>
              <w:bottom w:val="single" w:sz="4" w:space="0" w:color="auto"/>
              <w:right w:val="single" w:sz="4" w:space="0" w:color="auto"/>
            </w:tcBorders>
          </w:tcPr>
          <w:p w14:paraId="0B4AB82B" w14:textId="77777777" w:rsidR="00A9601B" w:rsidRPr="00E86740" w:rsidRDefault="00A9601B"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p>
        </w:tc>
        <w:tc>
          <w:tcPr>
            <w:tcW w:w="1260" w:type="dxa"/>
            <w:tcBorders>
              <w:top w:val="nil"/>
              <w:left w:val="single" w:sz="4" w:space="0" w:color="auto"/>
              <w:bottom w:val="single" w:sz="4" w:space="0" w:color="auto"/>
              <w:right w:val="single" w:sz="4" w:space="0" w:color="auto"/>
            </w:tcBorders>
            <w:shd w:val="clear" w:color="auto" w:fill="B8CCE4" w:themeFill="accent1" w:themeFillTint="66"/>
          </w:tcPr>
          <w:p w14:paraId="4C87F587" w14:textId="77777777" w:rsidR="00A9601B" w:rsidRPr="00E86740" w:rsidRDefault="00A9601B"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r w:rsidRPr="00E86740">
              <w:rPr>
                <w:rFonts w:ascii="Trebuchet MS" w:hAnsi="Trebuchet MS"/>
                <w:color w:val="222222"/>
                <w:sz w:val="20"/>
                <w:szCs w:val="20"/>
                <w:lang w:val="ro-RO"/>
              </w:rPr>
              <w:t>CO</w:t>
            </w:r>
            <w:r w:rsidRPr="00E86740">
              <w:rPr>
                <w:rFonts w:ascii="Trebuchet MS" w:hAnsi="Trebuchet MS"/>
                <w:color w:val="222222"/>
                <w:sz w:val="20"/>
                <w:szCs w:val="20"/>
                <w:vertAlign w:val="subscript"/>
                <w:lang w:val="ro-RO"/>
              </w:rPr>
              <w:t>2</w:t>
            </w:r>
          </w:p>
        </w:tc>
        <w:tc>
          <w:tcPr>
            <w:tcW w:w="1440" w:type="dxa"/>
            <w:vMerge/>
            <w:tcBorders>
              <w:left w:val="single" w:sz="4" w:space="0" w:color="auto"/>
              <w:bottom w:val="single" w:sz="4" w:space="0" w:color="auto"/>
            </w:tcBorders>
          </w:tcPr>
          <w:p w14:paraId="16E326D2" w14:textId="77777777" w:rsidR="00A9601B" w:rsidRPr="00E86740" w:rsidRDefault="00A9601B" w:rsidP="003A72B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lang w:val="ro-RO"/>
              </w:rPr>
            </w:pPr>
          </w:p>
        </w:tc>
      </w:tr>
      <w:tr w:rsidR="00970CEF" w:rsidRPr="00CC18B8" w14:paraId="7285215C" w14:textId="77777777" w:rsidTr="003D435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tcBorders>
          </w:tcPr>
          <w:p w14:paraId="0D10109D" w14:textId="77777777" w:rsidR="00970CEF" w:rsidRPr="00E86740" w:rsidRDefault="00970CEF" w:rsidP="003A72BB">
            <w:pPr>
              <w:jc w:val="both"/>
              <w:rPr>
                <w:rFonts w:ascii="Trebuchet MS" w:hAnsi="Trebuchet MS"/>
                <w:sz w:val="20"/>
                <w:szCs w:val="20"/>
                <w:lang w:val="ro-RO"/>
              </w:rPr>
            </w:pPr>
            <w:r w:rsidRPr="00E86740">
              <w:rPr>
                <w:rFonts w:ascii="Trebuchet MS" w:hAnsi="Trebuchet MS"/>
                <w:sz w:val="20"/>
                <w:szCs w:val="20"/>
                <w:lang w:val="ro-RO"/>
              </w:rPr>
              <w:t>Totalitatea emisiilor de CO</w:t>
            </w:r>
            <w:r w:rsidRPr="00E86740">
              <w:rPr>
                <w:rFonts w:ascii="Trebuchet MS" w:hAnsi="Trebuchet MS"/>
                <w:sz w:val="20"/>
                <w:szCs w:val="20"/>
                <w:vertAlign w:val="subscript"/>
                <w:lang w:val="ro-RO"/>
              </w:rPr>
              <w:t xml:space="preserve">2 </w:t>
            </w:r>
            <w:r w:rsidR="001D3B32" w:rsidRPr="00E86740">
              <w:rPr>
                <w:rFonts w:ascii="Trebuchet MS" w:hAnsi="Trebuchet MS"/>
                <w:sz w:val="20"/>
                <w:szCs w:val="20"/>
                <w:lang w:val="ro-RO"/>
              </w:rPr>
              <w:t>plafonate (Nivelul 3+)</w:t>
            </w:r>
          </w:p>
        </w:tc>
        <w:tc>
          <w:tcPr>
            <w:tcW w:w="1260" w:type="dxa"/>
            <w:tcBorders>
              <w:top w:val="single" w:sz="4" w:space="0" w:color="auto"/>
              <w:right w:val="single" w:sz="4" w:space="0" w:color="auto"/>
            </w:tcBorders>
          </w:tcPr>
          <w:p w14:paraId="3C5A06D7"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181</w:t>
            </w:r>
            <w:r w:rsidR="00DB19CA" w:rsidRPr="00E86740">
              <w:rPr>
                <w:rFonts w:ascii="Trebuchet MS" w:hAnsi="Trebuchet MS"/>
                <w:b/>
                <w:sz w:val="20"/>
                <w:szCs w:val="20"/>
                <w:lang w:val="ro-RO"/>
              </w:rPr>
              <w:t xml:space="preserve"> ktone</w:t>
            </w:r>
          </w:p>
          <w:p w14:paraId="64C53B99"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color w:val="222222"/>
                <w:sz w:val="20"/>
                <w:szCs w:val="20"/>
                <w:lang w:val="ro-RO"/>
              </w:rPr>
              <w:t xml:space="preserve"> CO</w:t>
            </w:r>
            <w:r w:rsidRPr="00E86740">
              <w:rPr>
                <w:rFonts w:ascii="Trebuchet MS" w:hAnsi="Trebuchet MS"/>
                <w:color w:val="222222"/>
                <w:sz w:val="20"/>
                <w:szCs w:val="20"/>
                <w:vertAlign w:val="subscript"/>
                <w:lang w:val="ro-RO"/>
              </w:rPr>
              <w:t>2</w:t>
            </w:r>
          </w:p>
        </w:tc>
        <w:tc>
          <w:tcPr>
            <w:tcW w:w="1440" w:type="dxa"/>
            <w:tcBorders>
              <w:top w:val="single" w:sz="4" w:space="0" w:color="auto"/>
              <w:left w:val="single" w:sz="4" w:space="0" w:color="auto"/>
              <w:right w:val="single" w:sz="4" w:space="0" w:color="auto"/>
            </w:tcBorders>
          </w:tcPr>
          <w:p w14:paraId="7D8C4015"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16</w:t>
            </w:r>
          </w:p>
        </w:tc>
        <w:tc>
          <w:tcPr>
            <w:tcW w:w="1260" w:type="dxa"/>
            <w:tcBorders>
              <w:top w:val="single" w:sz="4" w:space="0" w:color="auto"/>
              <w:left w:val="single" w:sz="4" w:space="0" w:color="auto"/>
              <w:right w:val="single" w:sz="4" w:space="0" w:color="auto"/>
            </w:tcBorders>
          </w:tcPr>
          <w:p w14:paraId="08836E3A"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294</w:t>
            </w:r>
          </w:p>
          <w:p w14:paraId="35285FA4" w14:textId="77777777" w:rsidR="00970CEF" w:rsidRPr="00E86740" w:rsidRDefault="00DB19CA"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color w:val="222222"/>
                <w:sz w:val="20"/>
                <w:szCs w:val="20"/>
                <w:lang w:val="ro-RO"/>
              </w:rPr>
              <w:t>k</w:t>
            </w:r>
            <w:r w:rsidR="00970CEF" w:rsidRPr="00E86740">
              <w:rPr>
                <w:rFonts w:ascii="Trebuchet MS" w:hAnsi="Trebuchet MS"/>
                <w:b/>
                <w:color w:val="222222"/>
                <w:sz w:val="20"/>
                <w:szCs w:val="20"/>
                <w:lang w:val="ro-RO"/>
              </w:rPr>
              <w:t>tone</w:t>
            </w:r>
            <w:r w:rsidR="00970CEF" w:rsidRPr="00E86740">
              <w:rPr>
                <w:rFonts w:ascii="Trebuchet MS" w:hAnsi="Trebuchet MS"/>
                <w:color w:val="222222"/>
                <w:sz w:val="20"/>
                <w:szCs w:val="20"/>
                <w:lang w:val="ro-RO"/>
              </w:rPr>
              <w:t xml:space="preserve"> CO</w:t>
            </w:r>
            <w:r w:rsidR="00970CEF" w:rsidRPr="00E86740">
              <w:rPr>
                <w:rFonts w:ascii="Trebuchet MS" w:hAnsi="Trebuchet MS"/>
                <w:color w:val="222222"/>
                <w:sz w:val="20"/>
                <w:szCs w:val="20"/>
                <w:vertAlign w:val="subscript"/>
                <w:lang w:val="ro-RO"/>
              </w:rPr>
              <w:t>2</w:t>
            </w:r>
          </w:p>
        </w:tc>
        <w:tc>
          <w:tcPr>
            <w:tcW w:w="1440" w:type="dxa"/>
            <w:tcBorders>
              <w:top w:val="single" w:sz="4" w:space="0" w:color="auto"/>
              <w:left w:val="single" w:sz="4" w:space="0" w:color="auto"/>
            </w:tcBorders>
          </w:tcPr>
          <w:p w14:paraId="68E9F5BC" w14:textId="77777777" w:rsidR="00970CEF" w:rsidRPr="00E86740" w:rsidRDefault="00970CEF" w:rsidP="003A72B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sz w:val="20"/>
                <w:szCs w:val="20"/>
                <w:lang w:val="ro-RO"/>
              </w:rPr>
            </w:pPr>
            <w:r w:rsidRPr="00E86740">
              <w:rPr>
                <w:rFonts w:ascii="Trebuchet MS" w:hAnsi="Trebuchet MS"/>
                <w:b/>
                <w:sz w:val="20"/>
                <w:szCs w:val="20"/>
                <w:lang w:val="ro-RO"/>
              </w:rPr>
              <w:t>20</w:t>
            </w:r>
          </w:p>
        </w:tc>
      </w:tr>
    </w:tbl>
    <w:p w14:paraId="785DAE1F" w14:textId="77777777" w:rsidR="00504316" w:rsidRPr="00CC18B8" w:rsidRDefault="00504316" w:rsidP="00CC18B8">
      <w:pPr>
        <w:spacing w:after="120" w:line="360" w:lineRule="auto"/>
        <w:jc w:val="both"/>
        <w:rPr>
          <w:rFonts w:ascii="Trebuchet MS" w:eastAsia="Times New Roman" w:hAnsi="Trebuchet MS" w:cs="Arial"/>
          <w:color w:val="000000"/>
          <w:lang w:val="ro-RO"/>
        </w:rPr>
      </w:pPr>
    </w:p>
    <w:p w14:paraId="3CEDC416" w14:textId="77777777" w:rsidR="00E3659A" w:rsidRPr="00CC18B8" w:rsidRDefault="003A72BB" w:rsidP="00CC18B8">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t>C</w:t>
      </w:r>
      <w:r w:rsidR="00A25020" w:rsidRPr="00CC18B8">
        <w:rPr>
          <w:rFonts w:ascii="Trebuchet MS" w:eastAsia="Times New Roman" w:hAnsi="Trebuchet MS" w:cs="Arial"/>
          <w:bCs/>
          <w:color w:val="000000"/>
          <w:lang w:val="ro-RO"/>
        </w:rPr>
        <w:t xml:space="preserve">onsiliul </w:t>
      </w:r>
      <w:r w:rsidR="00BA0657">
        <w:rPr>
          <w:rFonts w:ascii="Trebuchet MS" w:eastAsia="Times New Roman" w:hAnsi="Trebuchet MS" w:cs="Arial"/>
          <w:bCs/>
          <w:color w:val="000000"/>
          <w:lang w:val="ro-RO"/>
        </w:rPr>
        <w:t>Internațional al Aeroporturilor din</w:t>
      </w:r>
      <w:r w:rsidR="001D3B32" w:rsidRPr="00CC18B8">
        <w:rPr>
          <w:rFonts w:ascii="Trebuchet MS" w:eastAsia="Times New Roman" w:hAnsi="Trebuchet MS" w:cs="Arial"/>
          <w:bCs/>
          <w:color w:val="000000"/>
          <w:lang w:val="ro-RO"/>
        </w:rPr>
        <w:t xml:space="preserve"> Europa</w:t>
      </w:r>
      <w:r w:rsidR="00A25020" w:rsidRPr="00CC18B8">
        <w:rPr>
          <w:rFonts w:ascii="Trebuchet MS" w:eastAsia="Times New Roman" w:hAnsi="Trebuchet MS" w:cs="Arial"/>
          <w:bCs/>
          <w:color w:val="000000"/>
          <w:lang w:val="ro-RO"/>
        </w:rPr>
        <w:t xml:space="preserve"> a suportat toate costurile cu privire la </w:t>
      </w:r>
      <w:r w:rsidR="001D3B32" w:rsidRPr="00CC18B8">
        <w:rPr>
          <w:rFonts w:ascii="Trebuchet MS" w:eastAsia="Times New Roman" w:hAnsi="Trebuchet MS" w:cs="Arial"/>
          <w:bCs/>
          <w:color w:val="000000"/>
          <w:lang w:val="ro-RO"/>
        </w:rPr>
        <w:t xml:space="preserve">dezvoltarea și implementarea </w:t>
      </w:r>
      <w:r w:rsidR="001D3B32" w:rsidRPr="00CC18B8">
        <w:rPr>
          <w:rFonts w:ascii="Trebuchet MS" w:eastAsia="Times New Roman" w:hAnsi="Trebuchet MS" w:cs="Arial"/>
          <w:color w:val="000000"/>
          <w:lang w:val="ro-RO"/>
        </w:rPr>
        <w:t>Proiectului „</w:t>
      </w:r>
      <w:r w:rsidR="001D3B32" w:rsidRPr="00CC18B8">
        <w:rPr>
          <w:rFonts w:ascii="Trebuchet MS" w:eastAsia="Times New Roman" w:hAnsi="Trebuchet MS" w:cs="Arial"/>
          <w:b/>
          <w:bCs/>
          <w:color w:val="000000"/>
          <w:lang w:val="ro-RO"/>
        </w:rPr>
        <w:t>Programul de Acreditare al Carbonului</w:t>
      </w:r>
      <w:r w:rsidR="00E3659A" w:rsidRPr="00CC18B8">
        <w:rPr>
          <w:rFonts w:ascii="Trebuchet MS" w:eastAsia="Times New Roman" w:hAnsi="Trebuchet MS" w:cs="Arial"/>
          <w:bCs/>
          <w:color w:val="000000"/>
          <w:lang w:val="ro-RO"/>
        </w:rPr>
        <w:t>”</w:t>
      </w:r>
      <w:r w:rsidR="00A25020" w:rsidRPr="00CC18B8">
        <w:rPr>
          <w:rFonts w:ascii="Trebuchet MS" w:eastAsia="Times New Roman" w:hAnsi="Trebuchet MS" w:cs="Arial"/>
          <w:bCs/>
          <w:color w:val="000000"/>
          <w:lang w:val="ro-RO"/>
        </w:rPr>
        <w:t>. Ace</w:t>
      </w:r>
      <w:r w:rsidR="00E3659A" w:rsidRPr="00CC18B8">
        <w:rPr>
          <w:rFonts w:ascii="Trebuchet MS" w:eastAsia="Times New Roman" w:hAnsi="Trebuchet MS" w:cs="Arial"/>
          <w:bCs/>
          <w:color w:val="000000"/>
          <w:lang w:val="ro-RO"/>
        </w:rPr>
        <w:t xml:space="preserve">st program reprezintă o inițiativă non-profit și </w:t>
      </w:r>
      <w:r w:rsidR="00A25020" w:rsidRPr="00CC18B8">
        <w:rPr>
          <w:rFonts w:ascii="Trebuchet MS" w:eastAsia="Times New Roman" w:hAnsi="Trebuchet MS" w:cs="Arial"/>
          <w:bCs/>
          <w:color w:val="000000"/>
          <w:lang w:val="ro-RO"/>
        </w:rPr>
        <w:t xml:space="preserve">impune </w:t>
      </w:r>
      <w:r w:rsidR="00E3659A" w:rsidRPr="00CC18B8">
        <w:rPr>
          <w:rFonts w:ascii="Trebuchet MS" w:eastAsia="Times New Roman" w:hAnsi="Trebuchet MS" w:cs="Arial"/>
          <w:bCs/>
          <w:color w:val="000000"/>
          <w:lang w:val="ro-RO"/>
        </w:rPr>
        <w:t>taxe de participare</w:t>
      </w:r>
      <w:r w:rsidR="00A25020" w:rsidRPr="00CC18B8">
        <w:rPr>
          <w:rFonts w:ascii="Trebuchet MS" w:eastAsia="Times New Roman" w:hAnsi="Trebuchet MS" w:cs="Arial"/>
          <w:bCs/>
          <w:color w:val="000000"/>
          <w:lang w:val="ro-RO"/>
        </w:rPr>
        <w:t>,</w:t>
      </w:r>
      <w:r w:rsidR="00E3659A" w:rsidRPr="00CC18B8">
        <w:rPr>
          <w:rFonts w:ascii="Trebuchet MS" w:eastAsia="Times New Roman" w:hAnsi="Trebuchet MS" w:cs="Arial"/>
          <w:bCs/>
          <w:color w:val="000000"/>
          <w:lang w:val="ro-RO"/>
        </w:rPr>
        <w:t xml:space="preserve"> stabilite la un nivel care să permită recuperarea costurilor menționate mai sus. </w:t>
      </w:r>
    </w:p>
    <w:p w14:paraId="08885E55" w14:textId="77777777" w:rsidR="0094505F" w:rsidRPr="00CC18B8" w:rsidRDefault="00E3659A" w:rsidP="00CC18B8">
      <w:pPr>
        <w:spacing w:after="120" w:line="360" w:lineRule="auto"/>
        <w:jc w:val="both"/>
        <w:rPr>
          <w:rFonts w:ascii="Trebuchet MS" w:eastAsia="Times New Roman" w:hAnsi="Trebuchet MS" w:cs="Arial"/>
          <w:bCs/>
          <w:color w:val="000000"/>
          <w:lang w:val="ro-RO"/>
        </w:rPr>
      </w:pPr>
      <w:r w:rsidRPr="00CC18B8">
        <w:rPr>
          <w:rFonts w:ascii="Trebuchet MS" w:eastAsia="Times New Roman" w:hAnsi="Trebuchet MS" w:cs="Arial"/>
          <w:bCs/>
          <w:color w:val="000000"/>
          <w:lang w:val="ro-RO"/>
        </w:rPr>
        <w:t>Domeniul de aplicare al acestui program cuprinde</w:t>
      </w:r>
      <w:r w:rsidR="00A25020" w:rsidRPr="00CC18B8">
        <w:rPr>
          <w:rFonts w:ascii="Trebuchet MS" w:eastAsia="Times New Roman" w:hAnsi="Trebuchet MS" w:cs="Arial"/>
          <w:bCs/>
          <w:color w:val="000000"/>
          <w:lang w:val="ro-RO"/>
        </w:rPr>
        <w:t>,</w:t>
      </w:r>
      <w:r w:rsidRPr="00CC18B8">
        <w:rPr>
          <w:rFonts w:ascii="Trebuchet MS" w:eastAsia="Times New Roman" w:hAnsi="Trebuchet MS" w:cs="Arial"/>
          <w:bCs/>
          <w:color w:val="000000"/>
          <w:lang w:val="ro-RO"/>
        </w:rPr>
        <w:t xml:space="preserve"> de exemplu</w:t>
      </w:r>
      <w:r w:rsidR="0094505F" w:rsidRPr="00CC18B8">
        <w:rPr>
          <w:rFonts w:ascii="Trebuchet MS" w:eastAsia="Times New Roman" w:hAnsi="Trebuchet MS" w:cs="Arial"/>
          <w:bCs/>
          <w:color w:val="000000"/>
          <w:lang w:val="ro-RO"/>
        </w:rPr>
        <w:t>: emisiile pe care un operator</w:t>
      </w:r>
      <w:r w:rsidR="001D3B32" w:rsidRPr="00CC18B8">
        <w:rPr>
          <w:rFonts w:ascii="Trebuchet MS" w:eastAsia="Times New Roman" w:hAnsi="Trebuchet MS" w:cs="Arial"/>
          <w:bCs/>
          <w:color w:val="000000"/>
          <w:lang w:val="ro-RO"/>
        </w:rPr>
        <w:t xml:space="preserve"> de aeroport</w:t>
      </w:r>
      <w:r w:rsidR="0094505F" w:rsidRPr="00CC18B8">
        <w:rPr>
          <w:rFonts w:ascii="Trebuchet MS" w:eastAsia="Times New Roman" w:hAnsi="Trebuchet MS" w:cs="Arial"/>
          <w:bCs/>
          <w:color w:val="000000"/>
          <w:lang w:val="ro-RO"/>
        </w:rPr>
        <w:t xml:space="preserve"> le poate controla, </w:t>
      </w:r>
      <w:r w:rsidR="001D3B32" w:rsidRPr="00CC18B8">
        <w:rPr>
          <w:rFonts w:ascii="Trebuchet MS" w:eastAsia="Times New Roman" w:hAnsi="Trebuchet MS" w:cs="Arial"/>
          <w:bCs/>
          <w:color w:val="000000"/>
          <w:lang w:val="ro-RO"/>
        </w:rPr>
        <w:t>ghida</w:t>
      </w:r>
      <w:r w:rsidR="0094505F" w:rsidRPr="00CC18B8">
        <w:rPr>
          <w:rFonts w:ascii="Trebuchet MS" w:eastAsia="Times New Roman" w:hAnsi="Trebuchet MS" w:cs="Arial"/>
          <w:bCs/>
          <w:color w:val="000000"/>
          <w:lang w:val="ro-RO"/>
        </w:rPr>
        <w:t xml:space="preserve"> și influența, inclusiv emisiile aeronavelor provenite din </w:t>
      </w:r>
      <w:r w:rsidR="00463E6A" w:rsidRPr="00CC18B8">
        <w:rPr>
          <w:rFonts w:ascii="Trebuchet MS" w:eastAsia="Times New Roman" w:hAnsi="Trebuchet MS" w:cs="Arial"/>
          <w:bCs/>
          <w:color w:val="000000"/>
          <w:lang w:val="ro-RO"/>
        </w:rPr>
        <w:t>ciclurile</w:t>
      </w:r>
      <w:r w:rsidR="0094505F" w:rsidRPr="00CC18B8">
        <w:rPr>
          <w:rFonts w:ascii="Trebuchet MS" w:eastAsia="Times New Roman" w:hAnsi="Trebuchet MS" w:cs="Arial"/>
          <w:bCs/>
          <w:color w:val="000000"/>
          <w:lang w:val="ro-RO"/>
        </w:rPr>
        <w:t xml:space="preserve"> de aterizare și decolare. </w:t>
      </w:r>
      <w:r w:rsidR="00463E6A" w:rsidRPr="00CC18B8">
        <w:rPr>
          <w:rFonts w:ascii="Trebuchet MS" w:eastAsia="Times New Roman" w:hAnsi="Trebuchet MS" w:cs="Arial"/>
          <w:bCs/>
          <w:color w:val="000000"/>
          <w:lang w:val="ro-RO"/>
        </w:rPr>
        <w:t>Prin urmare</w:t>
      </w:r>
      <w:r w:rsidR="0094505F" w:rsidRPr="00CC18B8">
        <w:rPr>
          <w:rFonts w:ascii="Trebuchet MS" w:eastAsia="Times New Roman" w:hAnsi="Trebuchet MS" w:cs="Arial"/>
          <w:bCs/>
          <w:color w:val="000000"/>
          <w:lang w:val="ro-RO"/>
        </w:rPr>
        <w:t>, companiile aeriene pot beneficia de avantajele obținute de operatori aeroportuari în urma introducerii unor proceduri operaționale mai eficiente pentru diminuarea emisiilor de CO</w:t>
      </w:r>
      <w:r w:rsidR="0094505F" w:rsidRPr="00CC18B8">
        <w:rPr>
          <w:rFonts w:ascii="Trebuchet MS" w:eastAsia="Times New Roman" w:hAnsi="Trebuchet MS" w:cs="Arial"/>
          <w:bCs/>
          <w:color w:val="000000"/>
          <w:vertAlign w:val="subscript"/>
          <w:lang w:val="ro-RO"/>
        </w:rPr>
        <w:t>2</w:t>
      </w:r>
      <w:r w:rsidR="0094505F" w:rsidRPr="00CC18B8">
        <w:rPr>
          <w:rFonts w:ascii="Trebuchet MS" w:eastAsia="Times New Roman" w:hAnsi="Trebuchet MS" w:cs="Arial"/>
          <w:bCs/>
          <w:color w:val="000000"/>
          <w:lang w:val="ro-RO"/>
        </w:rPr>
        <w:t xml:space="preserve"> din </w:t>
      </w:r>
      <w:r w:rsidR="00463E6A" w:rsidRPr="00CC18B8">
        <w:rPr>
          <w:rFonts w:ascii="Trebuchet MS" w:eastAsia="Times New Roman" w:hAnsi="Trebuchet MS" w:cs="Arial"/>
          <w:bCs/>
          <w:color w:val="000000"/>
          <w:lang w:val="ro-RO"/>
        </w:rPr>
        <w:t>ciclurile</w:t>
      </w:r>
      <w:r w:rsidR="0094505F" w:rsidRPr="00CC18B8">
        <w:rPr>
          <w:rFonts w:ascii="Trebuchet MS" w:eastAsia="Times New Roman" w:hAnsi="Trebuchet MS" w:cs="Arial"/>
          <w:bCs/>
          <w:color w:val="000000"/>
          <w:lang w:val="ro-RO"/>
        </w:rPr>
        <w:t xml:space="preserve"> de decolare și aterizare. Acest lucru </w:t>
      </w:r>
      <w:r w:rsidR="003E7DA1" w:rsidRPr="00CC18B8">
        <w:rPr>
          <w:rFonts w:ascii="Trebuchet MS" w:eastAsia="Times New Roman" w:hAnsi="Trebuchet MS" w:cs="Arial"/>
          <w:bCs/>
          <w:color w:val="000000"/>
          <w:lang w:val="ro-RO"/>
        </w:rPr>
        <w:t>se află</w:t>
      </w:r>
      <w:r w:rsidR="0094505F" w:rsidRPr="00CC18B8">
        <w:rPr>
          <w:rFonts w:ascii="Trebuchet MS" w:eastAsia="Times New Roman" w:hAnsi="Trebuchet MS" w:cs="Arial"/>
          <w:bCs/>
          <w:color w:val="000000"/>
          <w:lang w:val="ro-RO"/>
        </w:rPr>
        <w:t xml:space="preserve"> în concordanță cu obiectivele urmărite prin includerea aviației în schema EU ETS începând</w:t>
      </w:r>
      <w:r w:rsidR="000A7550">
        <w:rPr>
          <w:rFonts w:ascii="Trebuchet MS" w:eastAsia="Times New Roman" w:hAnsi="Trebuchet MS" w:cs="Arial"/>
          <w:bCs/>
          <w:color w:val="000000"/>
          <w:lang w:val="ro-RO"/>
        </w:rPr>
        <w:t xml:space="preserve"> cu </w:t>
      </w:r>
      <w:r w:rsidR="0094505F" w:rsidRPr="00CC18B8">
        <w:rPr>
          <w:rFonts w:ascii="Trebuchet MS" w:eastAsia="Times New Roman" w:hAnsi="Trebuchet MS" w:cs="Arial"/>
          <w:bCs/>
          <w:color w:val="000000"/>
          <w:lang w:val="ro-RO"/>
        </w:rPr>
        <w:t>1 ianuarie 2012 (Directiva 2008/101/CE) și poate sprijini eforturile companiilor aeriene pentru a reduce aceste emisii.</w:t>
      </w:r>
    </w:p>
    <w:p w14:paraId="72978A4A" w14:textId="77777777" w:rsidR="006232B8" w:rsidRDefault="006232B8" w:rsidP="00CC18B8">
      <w:pPr>
        <w:spacing w:after="120" w:line="360" w:lineRule="auto"/>
        <w:jc w:val="center"/>
        <w:rPr>
          <w:rFonts w:ascii="Trebuchet MS" w:eastAsia="Times New Roman" w:hAnsi="Trebuchet MS" w:cs="Arial"/>
          <w:b/>
          <w:bCs/>
          <w:color w:val="950095"/>
          <w:lang w:val="ro-RO"/>
        </w:rPr>
      </w:pPr>
    </w:p>
    <w:p w14:paraId="3AA1278D" w14:textId="77777777" w:rsidR="006232B8" w:rsidRDefault="006232B8" w:rsidP="00CC18B8">
      <w:pPr>
        <w:spacing w:after="120" w:line="360" w:lineRule="auto"/>
        <w:jc w:val="center"/>
        <w:rPr>
          <w:rFonts w:ascii="Trebuchet MS" w:eastAsia="Times New Roman" w:hAnsi="Trebuchet MS" w:cs="Arial"/>
          <w:b/>
          <w:bCs/>
          <w:color w:val="950095"/>
          <w:lang w:val="ro-RO"/>
        </w:rPr>
      </w:pPr>
    </w:p>
    <w:p w14:paraId="53773100" w14:textId="77777777" w:rsidR="005D4335" w:rsidRPr="00CC18B8" w:rsidRDefault="000A7550" w:rsidP="00CC18B8">
      <w:pPr>
        <w:spacing w:after="120" w:line="360" w:lineRule="auto"/>
        <w:jc w:val="center"/>
        <w:rPr>
          <w:rFonts w:ascii="Trebuchet MS" w:eastAsia="Times New Roman" w:hAnsi="Trebuchet MS" w:cs="Arial"/>
          <w:b/>
          <w:bCs/>
          <w:color w:val="950095"/>
          <w:lang w:val="ro-RO"/>
        </w:rPr>
      </w:pPr>
      <w:r>
        <w:rPr>
          <w:rFonts w:ascii="Trebuchet MS" w:eastAsia="Times New Roman" w:hAnsi="Trebuchet MS" w:cs="Arial"/>
          <w:b/>
          <w:bCs/>
          <w:color w:val="950095"/>
          <w:lang w:val="ro-RO"/>
        </w:rPr>
        <w:lastRenderedPageBreak/>
        <w:t>C</w:t>
      </w:r>
      <w:r w:rsidR="004B119D" w:rsidRPr="00CC18B8">
        <w:rPr>
          <w:rFonts w:ascii="Trebuchet MS" w:eastAsia="Times New Roman" w:hAnsi="Trebuchet MS" w:cs="Arial"/>
          <w:b/>
          <w:bCs/>
          <w:color w:val="950095"/>
          <w:lang w:val="ro-RO"/>
        </w:rPr>
        <w:t xml:space="preserve">APITOLUL </w:t>
      </w:r>
      <w:r w:rsidR="00230E3F" w:rsidRPr="00CC18B8">
        <w:rPr>
          <w:rFonts w:ascii="Trebuchet MS" w:eastAsia="Times New Roman" w:hAnsi="Trebuchet MS" w:cs="Arial"/>
          <w:b/>
          <w:bCs/>
          <w:color w:val="950095"/>
          <w:lang w:val="ro-RO"/>
        </w:rPr>
        <w:t>4</w:t>
      </w:r>
    </w:p>
    <w:p w14:paraId="1E9FB29B" w14:textId="77777777" w:rsidR="005D4335" w:rsidRPr="00CC18B8" w:rsidRDefault="005D4335" w:rsidP="00CC18B8">
      <w:pPr>
        <w:spacing w:after="120" w:line="360" w:lineRule="auto"/>
        <w:jc w:val="center"/>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Planul naţional de acţiune privind reducerea emisiilor de gaze cu efect de seră în domeniul aviaţiei civile pentru perioada 201</w:t>
      </w:r>
      <w:r w:rsidR="00BA0657">
        <w:rPr>
          <w:rFonts w:ascii="Trebuchet MS" w:eastAsia="Times New Roman" w:hAnsi="Trebuchet MS" w:cs="Arial"/>
          <w:b/>
          <w:color w:val="000000"/>
          <w:lang w:val="ro-RO"/>
        </w:rPr>
        <w:t>1</w:t>
      </w:r>
      <w:r w:rsidRPr="00CC18B8">
        <w:rPr>
          <w:rFonts w:ascii="Trebuchet MS" w:eastAsia="Times New Roman" w:hAnsi="Trebuchet MS" w:cs="Arial"/>
          <w:b/>
          <w:color w:val="000000"/>
          <w:lang w:val="ro-RO"/>
        </w:rPr>
        <w:t>-2020</w:t>
      </w:r>
    </w:p>
    <w:p w14:paraId="6F93A378" w14:textId="77777777" w:rsidR="005D4335" w:rsidRPr="00CC18B8" w:rsidRDefault="005D4335" w:rsidP="00CC18B8">
      <w:pPr>
        <w:spacing w:after="120" w:line="360" w:lineRule="auto"/>
        <w:rPr>
          <w:rFonts w:ascii="Trebuchet MS" w:eastAsia="Times New Roman" w:hAnsi="Trebuchet MS" w:cs="Arial"/>
          <w:b/>
          <w:bCs/>
          <w:color w:val="950095"/>
          <w:lang w:val="ro-RO"/>
        </w:rPr>
      </w:pPr>
    </w:p>
    <w:p w14:paraId="0DF33785" w14:textId="77777777" w:rsidR="004B119D" w:rsidRPr="00CC18B8" w:rsidRDefault="004B119D" w:rsidP="00CC18B8">
      <w:pPr>
        <w:spacing w:after="120" w:line="360" w:lineRule="auto"/>
        <w:rPr>
          <w:rFonts w:ascii="Trebuchet MS" w:eastAsia="Times New Roman" w:hAnsi="Trebuchet MS" w:cs="Times New Roman"/>
          <w:lang w:val="ro-RO"/>
        </w:rPr>
      </w:pPr>
    </w:p>
    <w:p w14:paraId="46A5A5C9" w14:textId="77777777" w:rsidR="004B119D" w:rsidRPr="00CC18B8" w:rsidRDefault="00750F29"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4</w:t>
      </w:r>
      <w:r w:rsidR="004B119D" w:rsidRPr="00CC18B8">
        <w:rPr>
          <w:rFonts w:ascii="Trebuchet MS" w:eastAsia="Times New Roman" w:hAnsi="Trebuchet MS" w:cs="Arial"/>
          <w:b/>
          <w:bCs/>
          <w:color w:val="000000"/>
          <w:lang w:val="ro-RO"/>
        </w:rPr>
        <w:t>.1.</w:t>
      </w:r>
      <w:r w:rsidR="004B119D" w:rsidRPr="00CC18B8">
        <w:rPr>
          <w:rFonts w:ascii="Trebuchet MS" w:eastAsia="Times New Roman" w:hAnsi="Trebuchet MS" w:cs="Arial"/>
          <w:color w:val="000000"/>
          <w:lang w:val="ro-RO"/>
        </w:rPr>
        <w:t> Prevederi generale</w:t>
      </w:r>
    </w:p>
    <w:p w14:paraId="5BD5D9E6" w14:textId="77777777" w:rsidR="004B119D" w:rsidRPr="00CC18B8"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La nivel mondial, sectorul aviaţie contribuie în mod semnificativ la schimbările climatice, fiind sectorul din domeniul transporturilor care înregistrează cea mai rapidă dezvoltare, tendinţa pentru următorii ani fiind una de creştere considerabilă.</w:t>
      </w:r>
    </w:p>
    <w:p w14:paraId="36152A24" w14:textId="77777777" w:rsidR="004B119D" w:rsidRPr="00CC18B8" w:rsidRDefault="004B119D" w:rsidP="00CC18B8">
      <w:pPr>
        <w:spacing w:after="120" w:line="360" w:lineRule="auto"/>
        <w:jc w:val="both"/>
        <w:rPr>
          <w:rFonts w:ascii="Trebuchet MS" w:eastAsia="Times New Roman" w:hAnsi="Trebuchet MS" w:cs="Arial"/>
          <w:lang w:val="ro-RO"/>
        </w:rPr>
      </w:pPr>
      <w:r w:rsidRPr="00CC18B8">
        <w:rPr>
          <w:rFonts w:ascii="Trebuchet MS" w:eastAsia="Times New Roman" w:hAnsi="Trebuchet MS" w:cs="Arial"/>
          <w:color w:val="000000"/>
          <w:lang w:val="ro-RO"/>
        </w:rPr>
        <w:t>Un raport al Agenţiei Europene de Mediu (AEM) din anul 2010 evidenţiază faptul că emisiile de gaze cu efect de seră din aviaţia civilă internă la nivelul celor 32 de state membre ale AEM au crescut de la 19,19 milioane tone CO</w:t>
      </w:r>
      <w:r w:rsidR="000A7550">
        <w:rPr>
          <w:rFonts w:ascii="Trebuchet MS" w:eastAsia="Times New Roman" w:hAnsi="Trebuchet MS" w:cs="Arial"/>
          <w:color w:val="000000"/>
          <w:vertAlign w:val="subscript"/>
          <w:lang w:val="ro-RO"/>
        </w:rPr>
        <w:t>2</w:t>
      </w:r>
      <w:r w:rsidR="0066454C" w:rsidRPr="00CC18B8">
        <w:rPr>
          <w:rFonts w:ascii="Trebuchet MS" w:eastAsia="Times New Roman" w:hAnsi="Trebuchet MS" w:cs="Arial"/>
          <w:color w:val="000000"/>
          <w:vertAlign w:val="subscript"/>
          <w:lang w:val="ro-RO"/>
        </w:rPr>
        <w:t xml:space="preserve"> </w:t>
      </w:r>
      <w:r w:rsidRPr="00CC18B8">
        <w:rPr>
          <w:rFonts w:ascii="Trebuchet MS" w:eastAsia="Times New Roman" w:hAnsi="Trebuchet MS" w:cs="Arial"/>
          <w:color w:val="000000"/>
          <w:lang w:val="ro-RO"/>
        </w:rPr>
        <w:t>la 29,65 milioane tone CO</w:t>
      </w:r>
      <w:r w:rsidR="000A7550">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xml:space="preserve">, între </w:t>
      </w:r>
      <w:r w:rsidR="000A7550">
        <w:rPr>
          <w:rFonts w:ascii="Trebuchet MS" w:eastAsia="Times New Roman" w:hAnsi="Trebuchet MS" w:cs="Arial"/>
          <w:color w:val="000000"/>
          <w:lang w:val="ro-RO"/>
        </w:rPr>
        <w:t xml:space="preserve">anii </w:t>
      </w:r>
      <w:r w:rsidRPr="00CC18B8">
        <w:rPr>
          <w:rFonts w:ascii="Trebuchet MS" w:eastAsia="Times New Roman" w:hAnsi="Trebuchet MS" w:cs="Arial"/>
          <w:color w:val="000000"/>
          <w:lang w:val="ro-RO"/>
        </w:rPr>
        <w:t>1990 şi 200</w:t>
      </w:r>
      <w:r w:rsidR="009E55C6" w:rsidRPr="00CC18B8">
        <w:rPr>
          <w:rFonts w:ascii="Trebuchet MS" w:eastAsia="Times New Roman" w:hAnsi="Trebuchet MS" w:cs="Arial"/>
          <w:color w:val="000000"/>
          <w:lang w:val="ro-RO"/>
        </w:rPr>
        <w:t>7</w:t>
      </w:r>
      <w:r w:rsidRPr="00CC18B8">
        <w:rPr>
          <w:rFonts w:ascii="Trebuchet MS" w:eastAsia="Times New Roman" w:hAnsi="Trebuchet MS" w:cs="Arial"/>
          <w:color w:val="000000"/>
          <w:lang w:val="ro-RO"/>
        </w:rPr>
        <w:t xml:space="preserve">. </w:t>
      </w:r>
      <w:r w:rsidRPr="00CC18B8">
        <w:rPr>
          <w:rFonts w:ascii="Trebuchet MS" w:eastAsia="Times New Roman" w:hAnsi="Trebuchet MS" w:cs="Arial"/>
          <w:lang w:val="ro-RO"/>
        </w:rPr>
        <w:t>Luând în considerare numărul de kilometri</w:t>
      </w:r>
      <w:r w:rsidR="000A7550">
        <w:rPr>
          <w:rFonts w:ascii="Trebuchet MS" w:eastAsia="Times New Roman" w:hAnsi="Trebuchet MS" w:cs="Arial"/>
          <w:lang w:val="ro-RO"/>
        </w:rPr>
        <w:t>i</w:t>
      </w:r>
      <w:r w:rsidRPr="00CC18B8">
        <w:rPr>
          <w:rFonts w:ascii="Trebuchet MS" w:eastAsia="Times New Roman" w:hAnsi="Trebuchet MS" w:cs="Arial"/>
          <w:lang w:val="ro-RO"/>
        </w:rPr>
        <w:t xml:space="preserve"> parcurşi în zborurile efectuate,</w:t>
      </w:r>
      <w:r w:rsidR="00D31610" w:rsidRPr="00CC18B8">
        <w:rPr>
          <w:rFonts w:ascii="Trebuchet MS" w:eastAsia="Times New Roman" w:hAnsi="Trebuchet MS" w:cs="Arial"/>
          <w:lang w:val="ro-RO"/>
        </w:rPr>
        <w:t xml:space="preserve"> </w:t>
      </w:r>
      <w:r w:rsidRPr="00CC18B8">
        <w:rPr>
          <w:rFonts w:ascii="Trebuchet MS" w:eastAsia="Times New Roman" w:hAnsi="Trebuchet MS" w:cs="Arial"/>
          <w:lang w:val="ro-RO"/>
        </w:rPr>
        <w:t>aviaţia civilă rămâne în continuare modalitatea de transport cu cea mai considerabilă creştere din tot sectorul transporturilor</w:t>
      </w:r>
      <w:r w:rsidR="00230E3F" w:rsidRPr="00CC18B8">
        <w:rPr>
          <w:rFonts w:ascii="Trebuchet MS" w:eastAsia="Times New Roman" w:hAnsi="Trebuchet MS" w:cs="Arial"/>
          <w:lang w:val="ro-RO"/>
        </w:rPr>
        <w:t>.</w:t>
      </w:r>
    </w:p>
    <w:p w14:paraId="64FE7BE5" w14:textId="77777777" w:rsidR="004B119D" w:rsidRPr="00CC18B8"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Măsurile </w:t>
      </w:r>
      <w:r w:rsidR="009E55C6" w:rsidRPr="00CC18B8">
        <w:rPr>
          <w:rFonts w:ascii="Trebuchet MS" w:eastAsia="Times New Roman" w:hAnsi="Trebuchet MS" w:cs="Arial"/>
          <w:color w:val="000000"/>
          <w:lang w:val="ro-RO"/>
        </w:rPr>
        <w:t>care ar putea</w:t>
      </w:r>
      <w:r w:rsidRPr="00CC18B8">
        <w:rPr>
          <w:rFonts w:ascii="Trebuchet MS" w:eastAsia="Times New Roman" w:hAnsi="Trebuchet MS" w:cs="Arial"/>
          <w:color w:val="000000"/>
          <w:lang w:val="ro-RO"/>
        </w:rPr>
        <w:t xml:space="preserve"> fi întreprinse la nivel global pentru reducerea emisiilor de gaze cu efect de seră au fost identificate de către Grupul de lucru privind reducerea emisiilor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în sectorul aviaţie</w:t>
      </w:r>
      <w:r w:rsidR="00BA0657">
        <w:rPr>
          <w:rFonts w:ascii="Trebuchet MS" w:eastAsia="Times New Roman" w:hAnsi="Trebuchet MS" w:cs="Arial"/>
          <w:color w:val="000000"/>
          <w:lang w:val="ro-RO"/>
        </w:rPr>
        <w:t>i</w:t>
      </w:r>
      <w:r w:rsidRPr="00CC18B8">
        <w:rPr>
          <w:rFonts w:ascii="Trebuchet MS" w:eastAsia="Times New Roman" w:hAnsi="Trebuchet MS" w:cs="Arial"/>
          <w:color w:val="000000"/>
          <w:lang w:val="ro-RO"/>
        </w:rPr>
        <w:t xml:space="preserve">, constituit la nivelul OACI. </w:t>
      </w:r>
      <w:r w:rsidR="009E55C6" w:rsidRPr="00CC18B8">
        <w:rPr>
          <w:rFonts w:ascii="Trebuchet MS" w:eastAsia="Times New Roman" w:hAnsi="Trebuchet MS" w:cs="Arial"/>
          <w:color w:val="000000"/>
          <w:lang w:val="ro-RO"/>
        </w:rPr>
        <w:t>Grupul de lucru a fost înființat în 2007 și</w:t>
      </w:r>
      <w:r w:rsidRPr="00CC18B8">
        <w:rPr>
          <w:rFonts w:ascii="Trebuchet MS" w:eastAsia="Times New Roman" w:hAnsi="Trebuchet MS" w:cs="Arial"/>
          <w:color w:val="000000"/>
          <w:lang w:val="ro-RO"/>
        </w:rPr>
        <w:t xml:space="preserve"> a avut ca temă analiza impactului activităţilor de aviaţie civilă asupra schimbărilor climatice. În urma studiului au fost identificate următoarele domenii în care se poate acţiona pentru reducerea emisiilor de gaze cu efect de seră:</w:t>
      </w:r>
    </w:p>
    <w:p w14:paraId="11E3F1B6" w14:textId="77777777" w:rsidR="004B119D" w:rsidRPr="00CC18B8"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a)</w:t>
      </w:r>
      <w:r w:rsidRPr="00CC18B8">
        <w:rPr>
          <w:rFonts w:ascii="Trebuchet MS" w:eastAsia="Times New Roman" w:hAnsi="Trebuchet MS" w:cs="Arial"/>
          <w:color w:val="000000"/>
          <w:lang w:val="ro-RO"/>
        </w:rPr>
        <w:t xml:space="preserve"> economic - măsuri </w:t>
      </w:r>
      <w:r w:rsidR="00750F29" w:rsidRPr="00CC18B8">
        <w:rPr>
          <w:rFonts w:ascii="Trebuchet MS" w:eastAsia="Times New Roman" w:hAnsi="Trebuchet MS" w:cs="Arial"/>
          <w:color w:val="000000"/>
          <w:lang w:val="ro-RO"/>
        </w:rPr>
        <w:t>de reducere a emisiilor</w:t>
      </w:r>
      <w:r w:rsidR="00EB1621">
        <w:rPr>
          <w:rFonts w:ascii="Trebuchet MS" w:eastAsia="Times New Roman" w:hAnsi="Trebuchet MS" w:cs="Arial"/>
          <w:color w:val="000000"/>
          <w:lang w:val="ro-RO"/>
        </w:rPr>
        <w:t xml:space="preserve"> prin aplicarea de</w:t>
      </w:r>
      <w:r w:rsidR="000A7550">
        <w:rPr>
          <w:rFonts w:ascii="Trebuchet MS" w:eastAsia="Times New Roman" w:hAnsi="Trebuchet MS" w:cs="Arial"/>
          <w:color w:val="000000"/>
          <w:lang w:val="ro-RO"/>
        </w:rPr>
        <w:t xml:space="preserve"> măsuri globale</w:t>
      </w:r>
      <w:r w:rsidR="00750F29" w:rsidRPr="00CC18B8">
        <w:rPr>
          <w:rFonts w:ascii="Trebuchet MS" w:eastAsia="Times New Roman" w:hAnsi="Trebuchet MS" w:cs="Arial"/>
          <w:color w:val="000000"/>
          <w:lang w:val="ro-RO"/>
        </w:rPr>
        <w:t xml:space="preserve"> bazate p</w:t>
      </w:r>
      <w:r w:rsidRPr="00CC18B8">
        <w:rPr>
          <w:rFonts w:ascii="Trebuchet MS" w:eastAsia="Times New Roman" w:hAnsi="Trebuchet MS" w:cs="Arial"/>
          <w:color w:val="000000"/>
          <w:lang w:val="ro-RO"/>
        </w:rPr>
        <w:t>e piaţă "</w:t>
      </w:r>
      <w:r w:rsidR="000A7550">
        <w:rPr>
          <w:rFonts w:ascii="Trebuchet MS" w:eastAsia="Times New Roman" w:hAnsi="Trebuchet MS" w:cs="Arial"/>
          <w:color w:val="000000"/>
          <w:lang w:val="ro-RO"/>
        </w:rPr>
        <w:t xml:space="preserve">Global </w:t>
      </w:r>
      <w:r w:rsidRPr="00CC18B8">
        <w:rPr>
          <w:rFonts w:ascii="Trebuchet MS" w:eastAsia="Times New Roman" w:hAnsi="Trebuchet MS" w:cs="Arial"/>
          <w:color w:val="000000"/>
          <w:lang w:val="ro-RO"/>
        </w:rPr>
        <w:t>Market Based Measures" (EU ETS, taxe, offset/compensare emisii);</w:t>
      </w:r>
    </w:p>
    <w:p w14:paraId="70BC8DB5" w14:textId="77777777" w:rsidR="004B119D" w:rsidRPr="00CC18B8"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b)</w:t>
      </w:r>
      <w:r w:rsidRPr="00CC18B8">
        <w:rPr>
          <w:rFonts w:ascii="Trebuchet MS" w:eastAsia="Times New Roman" w:hAnsi="Trebuchet MS" w:cs="Arial"/>
          <w:color w:val="000000"/>
          <w:lang w:val="ro-RO"/>
        </w:rPr>
        <w:t> operaţional (</w:t>
      </w:r>
      <w:r w:rsidRPr="00CC18B8">
        <w:rPr>
          <w:rFonts w:ascii="Trebuchet MS" w:eastAsia="Times New Roman" w:hAnsi="Trebuchet MS" w:cs="Arial"/>
          <w:lang w:val="ro-RO"/>
        </w:rPr>
        <w:t xml:space="preserve">reducerea utilizării unităţilor auxiliare de putere </w:t>
      </w:r>
      <w:r w:rsidRPr="00CC18B8">
        <w:rPr>
          <w:rFonts w:ascii="Trebuchet MS" w:eastAsia="Times New Roman" w:hAnsi="Trebuchet MS" w:cs="Arial"/>
          <w:color w:val="000000"/>
          <w:lang w:val="ro-RO"/>
        </w:rPr>
        <w:t xml:space="preserve">- APU, proceduri de zbor eficiente, măsuri pentru reducerea greutăţii aeronavelor, proceduri de mişcare </w:t>
      </w:r>
      <w:r w:rsidR="00BA0657">
        <w:rPr>
          <w:rFonts w:ascii="Trebuchet MS" w:eastAsia="Times New Roman" w:hAnsi="Trebuchet MS" w:cs="Arial"/>
          <w:color w:val="000000"/>
          <w:lang w:val="ro-RO"/>
        </w:rPr>
        <w:t xml:space="preserve">a </w:t>
      </w:r>
      <w:r w:rsidRPr="00CC18B8">
        <w:rPr>
          <w:rFonts w:ascii="Trebuchet MS" w:eastAsia="Times New Roman" w:hAnsi="Trebuchet MS" w:cs="Arial"/>
          <w:color w:val="000000"/>
          <w:lang w:val="ro-RO"/>
        </w:rPr>
        <w:t>aerona</w:t>
      </w:r>
      <w:r w:rsidR="00750F29" w:rsidRPr="00CC18B8">
        <w:rPr>
          <w:rFonts w:ascii="Trebuchet MS" w:eastAsia="Times New Roman" w:hAnsi="Trebuchet MS" w:cs="Arial"/>
          <w:color w:val="000000"/>
          <w:lang w:val="ro-RO"/>
        </w:rPr>
        <w:t>v</w:t>
      </w:r>
      <w:r w:rsidR="00BA0657">
        <w:rPr>
          <w:rFonts w:ascii="Trebuchet MS" w:eastAsia="Times New Roman" w:hAnsi="Trebuchet MS" w:cs="Arial"/>
          <w:color w:val="000000"/>
          <w:lang w:val="ro-RO"/>
        </w:rPr>
        <w:t>ei</w:t>
      </w:r>
      <w:r w:rsidR="00750F29" w:rsidRPr="00CC18B8">
        <w:rPr>
          <w:rFonts w:ascii="Trebuchet MS" w:eastAsia="Times New Roman" w:hAnsi="Trebuchet MS" w:cs="Arial"/>
          <w:color w:val="000000"/>
          <w:lang w:val="ro-RO"/>
        </w:rPr>
        <w:t xml:space="preserve"> la sol - "one engine taxi in&amp;</w:t>
      </w:r>
      <w:r w:rsidRPr="00CC18B8">
        <w:rPr>
          <w:rFonts w:ascii="Trebuchet MS" w:eastAsia="Times New Roman" w:hAnsi="Trebuchet MS" w:cs="Arial"/>
          <w:color w:val="000000"/>
          <w:lang w:val="ro-RO"/>
        </w:rPr>
        <w:t>out"</w:t>
      </w:r>
      <w:r w:rsidR="00750F29"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etc);</w:t>
      </w:r>
    </w:p>
    <w:p w14:paraId="0C955A9C" w14:textId="77777777" w:rsidR="004B119D" w:rsidRPr="00CC18B8"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c)</w:t>
      </w:r>
      <w:r w:rsidRPr="00CC18B8">
        <w:rPr>
          <w:rFonts w:ascii="Trebuchet MS" w:eastAsia="Times New Roman" w:hAnsi="Trebuchet MS" w:cs="Arial"/>
          <w:color w:val="000000"/>
          <w:lang w:val="ro-RO"/>
        </w:rPr>
        <w:t> tehnologic (incluzând înnoiri de flotă, combustibilii alternativi, tehnologii şi echipamente eficiente care vor fi dezvoltate prin programul Clean Sky etc.);</w:t>
      </w:r>
    </w:p>
    <w:p w14:paraId="58C1BDE8" w14:textId="77777777" w:rsidR="004B119D" w:rsidRPr="00CC18B8"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d)</w:t>
      </w:r>
      <w:r w:rsidRPr="00CC18B8">
        <w:rPr>
          <w:rFonts w:ascii="Trebuchet MS" w:eastAsia="Times New Roman" w:hAnsi="Trebuchet MS" w:cs="Arial"/>
          <w:color w:val="000000"/>
          <w:lang w:val="ro-RO"/>
        </w:rPr>
        <w:t> </w:t>
      </w:r>
      <w:r w:rsidR="00750F29" w:rsidRPr="00CC18B8">
        <w:rPr>
          <w:rFonts w:ascii="Trebuchet MS" w:eastAsia="Times New Roman" w:hAnsi="Trebuchet MS" w:cs="Arial"/>
          <w:color w:val="000000"/>
          <w:lang w:val="ro-RO"/>
        </w:rPr>
        <w:t xml:space="preserve">managementul traficului aerian </w:t>
      </w:r>
      <w:r w:rsidRPr="00CC18B8">
        <w:rPr>
          <w:rFonts w:ascii="Trebuchet MS" w:eastAsia="Times New Roman" w:hAnsi="Trebuchet MS" w:cs="Arial"/>
          <w:color w:val="000000"/>
          <w:lang w:val="ro-RO"/>
        </w:rPr>
        <w:t>şi infrastructură</w:t>
      </w:r>
      <w:r w:rsidR="000A7550">
        <w:rPr>
          <w:rFonts w:ascii="Trebuchet MS" w:eastAsia="Times New Roman" w:hAnsi="Trebuchet MS" w:cs="Arial"/>
          <w:color w:val="000000"/>
          <w:lang w:val="ro-RO"/>
        </w:rPr>
        <w:t>;</w:t>
      </w:r>
    </w:p>
    <w:p w14:paraId="1B9F3FB4" w14:textId="77777777" w:rsidR="004B119D" w:rsidRPr="00CC18B8"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e)</w:t>
      </w:r>
      <w:r w:rsidRPr="00CC18B8">
        <w:rPr>
          <w:rFonts w:ascii="Trebuchet MS" w:eastAsia="Times New Roman" w:hAnsi="Trebuchet MS" w:cs="Arial"/>
          <w:color w:val="000000"/>
          <w:lang w:val="ro-RO"/>
        </w:rPr>
        <w:t> legislativ.</w:t>
      </w:r>
    </w:p>
    <w:p w14:paraId="475BAEBD" w14:textId="77777777" w:rsidR="005D4335" w:rsidRPr="00CC18B8" w:rsidRDefault="005D4335"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lastRenderedPageBreak/>
        <w:t>4.2 Obiective</w:t>
      </w:r>
    </w:p>
    <w:p w14:paraId="234B540A" w14:textId="77777777" w:rsidR="00750F29" w:rsidRPr="00CC18B8" w:rsidRDefault="005D4335"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Planul naţional de acţiune privind reducerea emisiilor de gaze cu efect de seră în domeniul aviaţiei civile pentru perioada 201</w:t>
      </w:r>
      <w:r w:rsidR="00BA0657">
        <w:rPr>
          <w:rFonts w:ascii="Trebuchet MS" w:eastAsia="Times New Roman" w:hAnsi="Trebuchet MS" w:cs="Arial"/>
          <w:color w:val="000000"/>
          <w:lang w:val="ro-RO"/>
        </w:rPr>
        <w:t>1</w:t>
      </w:r>
      <w:r w:rsidRPr="00CC18B8">
        <w:rPr>
          <w:rFonts w:ascii="Trebuchet MS" w:eastAsia="Times New Roman" w:hAnsi="Trebuchet MS" w:cs="Arial"/>
          <w:color w:val="000000"/>
          <w:lang w:val="ro-RO"/>
        </w:rPr>
        <w:t>-2020, denumit în continuare plan naţional de acţiune, are drept obiective:</w:t>
      </w:r>
    </w:p>
    <w:p w14:paraId="1BE3D322" w14:textId="77777777" w:rsidR="005D4335" w:rsidRPr="00CC18B8" w:rsidRDefault="00BA60EF" w:rsidP="008D7702">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a)</w:t>
      </w:r>
      <w:r w:rsidRPr="00CC18B8">
        <w:rPr>
          <w:rFonts w:ascii="Trebuchet MS" w:eastAsia="Times New Roman" w:hAnsi="Trebuchet MS" w:cs="Arial"/>
          <w:color w:val="000000"/>
          <w:lang w:val="ro-RO"/>
        </w:rPr>
        <w:t> îndeplinirea angajamentului strategic asumat de UE de reducere a emisiilor de gaze cu efect de seră</w:t>
      </w:r>
      <w:r w:rsidR="00993863" w:rsidRPr="00CC18B8">
        <w:rPr>
          <w:rFonts w:ascii="Trebuchet MS" w:eastAsia="Times New Roman" w:hAnsi="Trebuchet MS" w:cs="Arial"/>
          <w:color w:val="000000"/>
          <w:lang w:val="ro-RO"/>
        </w:rPr>
        <w:t>;</w:t>
      </w:r>
    </w:p>
    <w:p w14:paraId="0E278E7B" w14:textId="77777777" w:rsidR="00BA60EF" w:rsidRPr="00CC18B8" w:rsidRDefault="005D4335" w:rsidP="008D7702">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b)</w:t>
      </w:r>
      <w:r w:rsidR="00BA60EF" w:rsidRPr="00CC18B8">
        <w:rPr>
          <w:rFonts w:ascii="Trebuchet MS" w:eastAsia="Times New Roman" w:hAnsi="Trebuchet MS" w:cs="Arial"/>
          <w:color w:val="000000"/>
          <w:lang w:val="ro-RO"/>
        </w:rPr>
        <w:t> </w:t>
      </w:r>
      <w:r w:rsidR="00750F29" w:rsidRPr="00CC18B8">
        <w:rPr>
          <w:rFonts w:ascii="Trebuchet MS" w:eastAsia="Times New Roman" w:hAnsi="Trebuchet MS" w:cs="Arial"/>
          <w:color w:val="000000"/>
          <w:lang w:val="ro-RO"/>
        </w:rPr>
        <w:t xml:space="preserve">plafonarea </w:t>
      </w:r>
      <w:r w:rsidR="00BA60EF" w:rsidRPr="00CC18B8">
        <w:rPr>
          <w:rFonts w:ascii="Trebuchet MS" w:eastAsia="Times New Roman" w:hAnsi="Trebuchet MS" w:cs="Arial"/>
          <w:color w:val="000000"/>
          <w:lang w:val="ro-RO"/>
        </w:rPr>
        <w:t>emisiilor de CO</w:t>
      </w:r>
      <w:r w:rsidR="00BA60EF" w:rsidRPr="00CC18B8">
        <w:rPr>
          <w:rFonts w:ascii="Trebuchet MS" w:eastAsia="Times New Roman" w:hAnsi="Trebuchet MS" w:cs="Arial"/>
          <w:color w:val="000000"/>
          <w:vertAlign w:val="subscript"/>
          <w:lang w:val="ro-RO"/>
        </w:rPr>
        <w:t>2</w:t>
      </w:r>
      <w:r w:rsidR="00BA60EF" w:rsidRPr="00CC18B8">
        <w:rPr>
          <w:rFonts w:ascii="Trebuchet MS" w:eastAsia="Times New Roman" w:hAnsi="Trebuchet MS" w:cs="Arial"/>
          <w:color w:val="000000"/>
          <w:lang w:val="ro-RO"/>
        </w:rPr>
        <w:t xml:space="preserve"> din </w:t>
      </w:r>
      <w:r w:rsidR="00BD32E4" w:rsidRPr="00CC18B8">
        <w:rPr>
          <w:rFonts w:ascii="Trebuchet MS" w:eastAsia="Times New Roman" w:hAnsi="Trebuchet MS" w:cs="Arial"/>
          <w:color w:val="000000"/>
          <w:lang w:val="ro-RO"/>
        </w:rPr>
        <w:t>sectorul aviației civile internaționale</w:t>
      </w:r>
      <w:r w:rsidR="00BA60EF" w:rsidRPr="00CC18B8">
        <w:rPr>
          <w:rFonts w:ascii="Trebuchet MS" w:eastAsia="Times New Roman" w:hAnsi="Trebuchet MS" w:cs="Arial"/>
          <w:color w:val="000000"/>
          <w:lang w:val="ro-RO"/>
        </w:rPr>
        <w:t xml:space="preserve"> începând cu 2020</w:t>
      </w:r>
      <w:r w:rsidR="00993863" w:rsidRPr="00CC18B8">
        <w:rPr>
          <w:rFonts w:ascii="Trebuchet MS" w:eastAsia="Times New Roman" w:hAnsi="Trebuchet MS" w:cs="Arial"/>
          <w:color w:val="000000"/>
          <w:lang w:val="ro-RO"/>
        </w:rPr>
        <w:t>.</w:t>
      </w:r>
    </w:p>
    <w:p w14:paraId="1E91B0F8" w14:textId="77777777" w:rsidR="00835F2B" w:rsidRPr="00CC18B8" w:rsidRDefault="00835F2B" w:rsidP="00CC18B8">
      <w:pPr>
        <w:spacing w:after="120" w:line="360" w:lineRule="auto"/>
        <w:jc w:val="both"/>
        <w:rPr>
          <w:rFonts w:ascii="Trebuchet MS" w:eastAsia="Times New Roman" w:hAnsi="Trebuchet MS" w:cs="Arial"/>
          <w:color w:val="000000"/>
          <w:lang w:val="ro-RO"/>
        </w:rPr>
      </w:pPr>
    </w:p>
    <w:p w14:paraId="563EDAFB" w14:textId="77777777" w:rsidR="005D4335" w:rsidRPr="00CC18B8" w:rsidRDefault="005D4335"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4.3</w:t>
      </w:r>
      <w:r w:rsidRPr="00CC18B8">
        <w:rPr>
          <w:rFonts w:ascii="Trebuchet MS" w:eastAsia="Times New Roman" w:hAnsi="Trebuchet MS" w:cs="Arial"/>
          <w:b/>
          <w:bCs/>
          <w:color w:val="000000"/>
          <w:lang w:val="ro-RO"/>
        </w:rPr>
        <w:t>.</w:t>
      </w:r>
      <w:r w:rsidRPr="00CC18B8">
        <w:rPr>
          <w:rFonts w:ascii="Trebuchet MS" w:eastAsia="Times New Roman" w:hAnsi="Trebuchet MS" w:cs="Arial"/>
          <w:b/>
          <w:color w:val="000000"/>
          <w:lang w:val="ro-RO"/>
        </w:rPr>
        <w:t> Acţiunile/proiectele in</w:t>
      </w:r>
      <w:r w:rsidR="00993863" w:rsidRPr="00CC18B8">
        <w:rPr>
          <w:rFonts w:ascii="Trebuchet MS" w:eastAsia="Times New Roman" w:hAnsi="Trebuchet MS" w:cs="Arial"/>
          <w:b/>
          <w:color w:val="000000"/>
          <w:lang w:val="ro-RO"/>
        </w:rPr>
        <w:t>ițiate</w:t>
      </w:r>
      <w:r w:rsidRPr="00CC18B8">
        <w:rPr>
          <w:rFonts w:ascii="Trebuchet MS" w:eastAsia="Times New Roman" w:hAnsi="Trebuchet MS" w:cs="Arial"/>
          <w:b/>
          <w:color w:val="000000"/>
          <w:lang w:val="ro-RO"/>
        </w:rPr>
        <w:t xml:space="preserve"> deja şi/sau implementate până în prezent în România</w:t>
      </w:r>
      <w:r w:rsidR="00835F2B" w:rsidRPr="00CC18B8">
        <w:rPr>
          <w:rFonts w:ascii="Trebuchet MS" w:eastAsia="Times New Roman" w:hAnsi="Trebuchet MS" w:cs="Arial"/>
          <w:b/>
          <w:color w:val="000000"/>
          <w:lang w:val="ro-RO"/>
        </w:rPr>
        <w:t xml:space="preserve"> pentru îndeplinirea obiectivelor</w:t>
      </w:r>
    </w:p>
    <w:p w14:paraId="4463B490" w14:textId="77777777" w:rsidR="00312360" w:rsidRPr="00CC18B8" w:rsidRDefault="00312360" w:rsidP="00CC18B8">
      <w:pPr>
        <w:spacing w:after="120" w:line="360" w:lineRule="auto"/>
        <w:jc w:val="both"/>
        <w:rPr>
          <w:rFonts w:ascii="Trebuchet MS" w:eastAsia="Times New Roman" w:hAnsi="Trebuchet MS" w:cs="Arial"/>
          <w:b/>
          <w:color w:val="000000"/>
          <w:lang w:val="ro-RO"/>
        </w:rPr>
      </w:pPr>
    </w:p>
    <w:p w14:paraId="4012C8F0" w14:textId="216863C5" w:rsidR="005D4335" w:rsidRPr="00CC18B8" w:rsidRDefault="005D4335"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Pornind de la studiile şi analizele prezentate la pct. </w:t>
      </w:r>
      <w:r w:rsidR="00993863" w:rsidRPr="00CC18B8">
        <w:rPr>
          <w:rFonts w:ascii="Trebuchet MS" w:eastAsia="Times New Roman" w:hAnsi="Trebuchet MS" w:cs="Arial"/>
          <w:color w:val="000000"/>
          <w:lang w:val="ro-RO"/>
        </w:rPr>
        <w:t>4</w:t>
      </w:r>
      <w:r w:rsidRPr="00CC18B8">
        <w:rPr>
          <w:rFonts w:ascii="Trebuchet MS" w:eastAsia="Times New Roman" w:hAnsi="Trebuchet MS" w:cs="Arial"/>
          <w:color w:val="000000"/>
          <w:lang w:val="ro-RO"/>
        </w:rPr>
        <w:t>.1, activităţile realizate până în prezent în România în scopul reducerii emisiilor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din activităţi de aviaţie au fost axate pe partea de operaţiuni,</w:t>
      </w:r>
      <w:r w:rsidR="00F14AB3">
        <w:rPr>
          <w:rFonts w:ascii="Trebuchet MS" w:eastAsia="Times New Roman" w:hAnsi="Trebuchet MS" w:cs="Arial"/>
          <w:color w:val="000000"/>
          <w:lang w:val="ro-RO"/>
        </w:rPr>
        <w:t xml:space="preserve"> </w:t>
      </w:r>
      <w:r w:rsidR="005659BC">
        <w:rPr>
          <w:rFonts w:ascii="Trebuchet MS" w:eastAsia="Times New Roman" w:hAnsi="Trebuchet MS" w:cs="Arial"/>
          <w:color w:val="000000"/>
          <w:lang w:val="ro-RO"/>
        </w:rPr>
        <w:t>M</w:t>
      </w:r>
      <w:r w:rsidR="00312360" w:rsidRPr="00CC18B8">
        <w:rPr>
          <w:rFonts w:ascii="Trebuchet MS" w:eastAsia="Times New Roman" w:hAnsi="Trebuchet MS" w:cs="Arial"/>
          <w:color w:val="000000"/>
          <w:lang w:val="ro-RO"/>
        </w:rPr>
        <w:t>anagement al traficului aerian</w:t>
      </w:r>
      <w:r w:rsidRPr="00CC18B8">
        <w:rPr>
          <w:rFonts w:ascii="Trebuchet MS" w:eastAsia="Times New Roman" w:hAnsi="Trebuchet MS" w:cs="Arial"/>
          <w:color w:val="000000"/>
          <w:lang w:val="ro-RO"/>
        </w:rPr>
        <w:t xml:space="preserve"> şi infrastructură, prin realizarea unor proiecte specifice în colaborare cu diverse organizaţii/</w:t>
      </w:r>
      <w:r w:rsidR="00BD32E4"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instituţii/</w:t>
      </w:r>
      <w:r w:rsidR="00BD32E4"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companii.</w:t>
      </w:r>
    </w:p>
    <w:p w14:paraId="2BB363C0" w14:textId="77777777" w:rsidR="00312360" w:rsidRPr="00CC18B8" w:rsidRDefault="00312360" w:rsidP="00CC18B8">
      <w:pPr>
        <w:spacing w:after="120" w:line="360" w:lineRule="auto"/>
        <w:jc w:val="both"/>
        <w:rPr>
          <w:rFonts w:ascii="Trebuchet MS" w:eastAsia="Times New Roman" w:hAnsi="Trebuchet MS" w:cs="Arial"/>
          <w:color w:val="000000"/>
          <w:lang w:val="ro-RO"/>
        </w:rPr>
      </w:pPr>
    </w:p>
    <w:p w14:paraId="1C0677F2" w14:textId="77777777" w:rsidR="00BD32E4" w:rsidRPr="00CC18B8" w:rsidRDefault="00BD32E4"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Unele dintre aceste acțiuni sunt enumerate mai jos:</w:t>
      </w:r>
    </w:p>
    <w:p w14:paraId="53581726" w14:textId="63828D20" w:rsidR="005D4335" w:rsidRPr="001B4FF1" w:rsidRDefault="005D4335" w:rsidP="00CC18B8">
      <w:pPr>
        <w:spacing w:after="120" w:line="360" w:lineRule="auto"/>
        <w:jc w:val="both"/>
        <w:rPr>
          <w:rFonts w:ascii="Trebuchet MS" w:eastAsia="Times New Roman" w:hAnsi="Trebuchet MS" w:cs="Arial"/>
          <w:lang w:val="ro-RO"/>
        </w:rPr>
      </w:pPr>
      <w:r w:rsidRPr="00CC18B8">
        <w:rPr>
          <w:rFonts w:ascii="Trebuchet MS" w:eastAsia="Times New Roman" w:hAnsi="Trebuchet MS" w:cs="Arial"/>
          <w:b/>
          <w:bCs/>
          <w:color w:val="000000"/>
          <w:lang w:val="ro-RO"/>
        </w:rPr>
        <w:t>a)</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"Save one minute initiative"</w:t>
      </w:r>
      <w:r w:rsidRPr="00CC18B8">
        <w:rPr>
          <w:rFonts w:ascii="Trebuchet MS" w:eastAsia="Times New Roman" w:hAnsi="Trebuchet MS" w:cs="Arial"/>
          <w:color w:val="000000"/>
          <w:lang w:val="ro-RO"/>
        </w:rPr>
        <w:t xml:space="preserve"> - proiect întreprins de </w:t>
      </w:r>
      <w:r w:rsidR="00312360" w:rsidRPr="00CC18B8">
        <w:rPr>
          <w:rFonts w:ascii="Trebuchet MS" w:eastAsia="Times New Roman" w:hAnsi="Trebuchet MS" w:cs="Arial"/>
          <w:color w:val="000000"/>
          <w:lang w:val="ro-RO"/>
        </w:rPr>
        <w:t xml:space="preserve">Administrația Română a Serviciilor de Trafic Aerian </w:t>
      </w:r>
      <w:r w:rsidR="004B20B7">
        <w:rPr>
          <w:rFonts w:ascii="Trebuchet MS" w:eastAsia="Times New Roman" w:hAnsi="Trebuchet MS" w:cs="Arial"/>
          <w:color w:val="000000"/>
          <w:lang w:val="ro-RO"/>
        </w:rPr>
        <w:t>–</w:t>
      </w:r>
      <w:r w:rsidR="00312360"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ROMATSA</w:t>
      </w:r>
      <w:r w:rsidR="004B20B7">
        <w:rPr>
          <w:rFonts w:ascii="Trebuchet MS" w:eastAsia="Times New Roman" w:hAnsi="Trebuchet MS" w:cs="Arial"/>
          <w:color w:val="000000"/>
          <w:lang w:val="ro-RO"/>
        </w:rPr>
        <w:t xml:space="preserve">, </w:t>
      </w:r>
      <w:r w:rsidR="004B20B7" w:rsidRPr="001B4FF1">
        <w:rPr>
          <w:rFonts w:ascii="Trebuchet MS" w:eastAsia="Times New Roman" w:hAnsi="Trebuchet MS" w:cs="Arial"/>
          <w:lang w:val="ro-RO"/>
        </w:rPr>
        <w:t>coordonat cu conceptul „Direct To”, a i</w:t>
      </w:r>
      <w:r w:rsidRPr="001B4FF1">
        <w:rPr>
          <w:rFonts w:ascii="Trebuchet MS" w:eastAsia="Times New Roman" w:hAnsi="Trebuchet MS" w:cs="Arial"/>
          <w:lang w:val="ro-RO"/>
        </w:rPr>
        <w:t>nclu</w:t>
      </w:r>
      <w:r w:rsidR="004B20B7" w:rsidRPr="001B4FF1">
        <w:rPr>
          <w:rFonts w:ascii="Trebuchet MS" w:eastAsia="Times New Roman" w:hAnsi="Trebuchet MS" w:cs="Arial"/>
          <w:lang w:val="ro-RO"/>
        </w:rPr>
        <w:t>s</w:t>
      </w:r>
      <w:r w:rsidRPr="001B4FF1">
        <w:rPr>
          <w:rFonts w:ascii="Trebuchet MS" w:eastAsia="Times New Roman" w:hAnsi="Trebuchet MS" w:cs="Arial"/>
          <w:lang w:val="ro-RO"/>
        </w:rPr>
        <w:t xml:space="preserve"> măsuri în vederea reducerii emisiilor de gaze cu efect de seră:</w:t>
      </w:r>
    </w:p>
    <w:p w14:paraId="757D019D" w14:textId="77777777" w:rsidR="005D4335" w:rsidRPr="001B4FF1" w:rsidRDefault="005D4335" w:rsidP="00CC18B8">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Măsuri realizate în cadrul proiectului:</w:t>
      </w:r>
    </w:p>
    <w:p w14:paraId="57B3EB0E" w14:textId="77777777" w:rsidR="005D4335" w:rsidRPr="001B4FF1" w:rsidRDefault="005D4335" w:rsidP="002E2DAA">
      <w:pPr>
        <w:pStyle w:val="ListParagraph"/>
        <w:numPr>
          <w:ilvl w:val="0"/>
          <w:numId w:val="32"/>
        </w:num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identificarea oportunităţilor operaţionale de a minimiza timpul de zbor şi reducerea consumului de combustibil;</w:t>
      </w:r>
    </w:p>
    <w:p w14:paraId="2C4D5E37" w14:textId="77777777" w:rsidR="005D4335" w:rsidRPr="001B4FF1" w:rsidRDefault="005D4335" w:rsidP="002E2DAA">
      <w:pPr>
        <w:pStyle w:val="ListParagraph"/>
        <w:numPr>
          <w:ilvl w:val="0"/>
          <w:numId w:val="32"/>
        </w:num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acordarea de către unităţile de control al traficului aerian operatorilor aerieni a aprobării unor rute directe;</w:t>
      </w:r>
    </w:p>
    <w:p w14:paraId="2F242D90" w14:textId="77777777" w:rsidR="005D4335" w:rsidRPr="001B4FF1" w:rsidRDefault="005D4335" w:rsidP="002E2DAA">
      <w:pPr>
        <w:pStyle w:val="ListParagraph"/>
        <w:numPr>
          <w:ilvl w:val="0"/>
          <w:numId w:val="32"/>
        </w:num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alocarea nivelului de zbor optim;</w:t>
      </w:r>
    </w:p>
    <w:p w14:paraId="19F4AF07" w14:textId="77777777" w:rsidR="005D4335" w:rsidRPr="001B4FF1" w:rsidRDefault="005D4335" w:rsidP="002E2DAA">
      <w:pPr>
        <w:pStyle w:val="ListParagraph"/>
        <w:numPr>
          <w:ilvl w:val="0"/>
          <w:numId w:val="32"/>
        </w:num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furnizarea de prognoze meteo cât mai reale.</w:t>
      </w:r>
    </w:p>
    <w:p w14:paraId="235FED45" w14:textId="77777777" w:rsidR="00B830AD" w:rsidRPr="008A4274" w:rsidRDefault="00B830AD" w:rsidP="00B830AD">
      <w:pPr>
        <w:pStyle w:val="ListParagraph"/>
        <w:spacing w:after="120" w:line="360" w:lineRule="auto"/>
        <w:jc w:val="both"/>
        <w:rPr>
          <w:rFonts w:ascii="Trebuchet MS" w:eastAsia="Times New Roman" w:hAnsi="Trebuchet MS" w:cs="Arial"/>
          <w:color w:val="FF0000"/>
          <w:lang w:val="ro-RO"/>
        </w:rPr>
      </w:pPr>
    </w:p>
    <w:p w14:paraId="5AEB5E7B" w14:textId="77777777" w:rsidR="00E86740" w:rsidRPr="008A4274" w:rsidRDefault="00E86740" w:rsidP="00CC18B8">
      <w:pPr>
        <w:spacing w:after="120" w:line="360" w:lineRule="auto"/>
        <w:jc w:val="both"/>
        <w:rPr>
          <w:rFonts w:ascii="Trebuchet MS" w:eastAsia="Times New Roman" w:hAnsi="Trebuchet MS" w:cs="Arial"/>
          <w:b/>
          <w:bCs/>
          <w:color w:val="FF0000"/>
          <w:lang w:val="ro-RO"/>
        </w:rPr>
      </w:pPr>
    </w:p>
    <w:p w14:paraId="1DA362DA" w14:textId="3E2B5720" w:rsidR="00333BA3" w:rsidRPr="001B4FF1" w:rsidRDefault="00333BA3" w:rsidP="00CC18B8">
      <w:pPr>
        <w:spacing w:after="120" w:line="360" w:lineRule="auto"/>
        <w:jc w:val="both"/>
        <w:rPr>
          <w:rFonts w:ascii="Trebuchet MS" w:eastAsia="Times New Roman" w:hAnsi="Trebuchet MS" w:cs="Arial"/>
          <w:bCs/>
          <w:lang w:val="ro-RO"/>
        </w:rPr>
      </w:pPr>
      <w:r w:rsidRPr="001B4FF1">
        <w:rPr>
          <w:rFonts w:ascii="Trebuchet MS" w:eastAsia="Times New Roman" w:hAnsi="Trebuchet MS" w:cs="Arial"/>
          <w:bCs/>
          <w:lang w:val="ro-RO"/>
        </w:rPr>
        <w:lastRenderedPageBreak/>
        <w:t xml:space="preserve">Rezulate/ beneficii: </w:t>
      </w:r>
    </w:p>
    <w:p w14:paraId="18EF408C" w14:textId="403E4D80" w:rsidR="00333BA3" w:rsidRPr="001B4FF1" w:rsidRDefault="004B20B7" w:rsidP="00CC18B8">
      <w:pPr>
        <w:spacing w:after="120" w:line="360" w:lineRule="auto"/>
        <w:jc w:val="both"/>
        <w:rPr>
          <w:rFonts w:ascii="Trebuchet MS" w:eastAsia="Times New Roman" w:hAnsi="Trebuchet MS" w:cs="Arial"/>
          <w:bCs/>
          <w:lang w:val="ro-RO"/>
        </w:rPr>
      </w:pPr>
      <w:r w:rsidRPr="001B4FF1">
        <w:rPr>
          <w:rFonts w:ascii="Trebuchet MS" w:eastAsia="Times New Roman" w:hAnsi="Trebuchet MS" w:cs="Arial"/>
          <w:bCs/>
          <w:lang w:val="ro-RO"/>
        </w:rPr>
        <w:t>În urma acestui proiect, RA ROMATSA a realizat o estimare a reducerii de emisii de CO</w:t>
      </w:r>
      <w:r w:rsidRPr="001B4FF1">
        <w:rPr>
          <w:rFonts w:ascii="Trebuchet MS" w:eastAsia="Times New Roman" w:hAnsi="Trebuchet MS" w:cs="Arial"/>
          <w:bCs/>
          <w:vertAlign w:val="subscript"/>
          <w:lang w:val="ro-RO"/>
        </w:rPr>
        <w:t>2</w:t>
      </w:r>
      <w:r w:rsidRPr="001B4FF1">
        <w:rPr>
          <w:rFonts w:ascii="Trebuchet MS" w:eastAsia="Times New Roman" w:hAnsi="Trebuchet MS" w:cs="Arial"/>
          <w:bCs/>
          <w:lang w:val="ro-RO"/>
        </w:rPr>
        <w:t xml:space="preserve"> în luna noiembrie 2011</w:t>
      </w:r>
      <w:r w:rsidR="00333BA3" w:rsidRPr="001B4FF1">
        <w:rPr>
          <w:rFonts w:ascii="Trebuchet MS" w:eastAsia="Times New Roman" w:hAnsi="Trebuchet MS" w:cs="Arial"/>
          <w:bCs/>
          <w:lang w:val="ro-RO"/>
        </w:rPr>
        <w:t>. A</w:t>
      </w:r>
      <w:r w:rsidRPr="001B4FF1">
        <w:rPr>
          <w:rFonts w:ascii="Trebuchet MS" w:eastAsia="Times New Roman" w:hAnsi="Trebuchet MS" w:cs="Arial"/>
          <w:bCs/>
          <w:lang w:val="ro-RO"/>
        </w:rPr>
        <w:t xml:space="preserve">stfel că pe ruta RUMOK-LOMOS a rezultat pentru distanța de 267 NM, pe un total de 4 zboruri/zi, pentru 4 tipuri de aeronave, o reducere de 16NM, o reducere </w:t>
      </w:r>
      <w:r w:rsidR="00333BA3" w:rsidRPr="001B4FF1">
        <w:rPr>
          <w:rFonts w:ascii="Trebuchet MS" w:eastAsia="Times New Roman" w:hAnsi="Trebuchet MS" w:cs="Arial"/>
          <w:bCs/>
          <w:lang w:val="ro-RO"/>
        </w:rPr>
        <w:t>de aproximativ 2 min a timpului de zbor, o reducere medie de combustibil de 1184 kg/zi, respectiv o reducere medie de CO</w:t>
      </w:r>
      <w:r w:rsidR="00333BA3" w:rsidRPr="001B4FF1">
        <w:rPr>
          <w:rFonts w:ascii="Trebuchet MS" w:eastAsia="Times New Roman" w:hAnsi="Trebuchet MS" w:cs="Arial"/>
          <w:bCs/>
          <w:vertAlign w:val="subscript"/>
          <w:lang w:val="ro-RO"/>
        </w:rPr>
        <w:t>2</w:t>
      </w:r>
      <w:r w:rsidR="00333BA3" w:rsidRPr="001B4FF1">
        <w:rPr>
          <w:rFonts w:ascii="Trebuchet MS" w:eastAsia="Times New Roman" w:hAnsi="Trebuchet MS" w:cs="Arial"/>
          <w:bCs/>
          <w:lang w:val="ro-RO"/>
        </w:rPr>
        <w:t xml:space="preserve"> de 3730kg/zi. De asemenea, ca urmare a an</w:t>
      </w:r>
      <w:r w:rsidR="00717E06" w:rsidRPr="001B4FF1">
        <w:rPr>
          <w:rFonts w:ascii="Trebuchet MS" w:eastAsia="Times New Roman" w:hAnsi="Trebuchet MS" w:cs="Arial"/>
          <w:bCs/>
          <w:lang w:val="ro-RO"/>
        </w:rPr>
        <w:t>a</w:t>
      </w:r>
      <w:r w:rsidR="00333BA3" w:rsidRPr="001B4FF1">
        <w:rPr>
          <w:rFonts w:ascii="Trebuchet MS" w:eastAsia="Times New Roman" w:hAnsi="Trebuchet MS" w:cs="Arial"/>
          <w:bCs/>
          <w:lang w:val="ro-RO"/>
        </w:rPr>
        <w:t>lizei a rezultat o medie estimată anuală de reducere a cantității de CO</w:t>
      </w:r>
      <w:r w:rsidR="00333BA3" w:rsidRPr="001B4FF1">
        <w:rPr>
          <w:rFonts w:ascii="Trebuchet MS" w:eastAsia="Times New Roman" w:hAnsi="Trebuchet MS" w:cs="Arial"/>
          <w:bCs/>
          <w:vertAlign w:val="subscript"/>
          <w:lang w:val="ro-RO"/>
        </w:rPr>
        <w:t>2</w:t>
      </w:r>
      <w:r w:rsidR="00333BA3" w:rsidRPr="001B4FF1">
        <w:rPr>
          <w:rFonts w:ascii="Trebuchet MS" w:eastAsia="Times New Roman" w:hAnsi="Trebuchet MS" w:cs="Arial"/>
          <w:bCs/>
          <w:lang w:val="ro-RO"/>
        </w:rPr>
        <w:t xml:space="preserve"> cu 81,3 mil. kg pentru un număr de 168 840 zboruri anuale, la o cantitate de combustibil consumat de 25,8 mil.kg.  </w:t>
      </w:r>
    </w:p>
    <w:p w14:paraId="66B3B612" w14:textId="77777777" w:rsidR="005D4335" w:rsidRDefault="005D4335"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b)</w:t>
      </w:r>
      <w:r w:rsidRPr="00CC18B8">
        <w:rPr>
          <w:rFonts w:ascii="Trebuchet MS" w:eastAsia="Times New Roman" w:hAnsi="Trebuchet MS" w:cs="Arial"/>
          <w:b/>
          <w:color w:val="000000"/>
          <w:lang w:val="ro-RO"/>
        </w:rPr>
        <w:t> "Basic Continous Descent"/B-CDA Project</w:t>
      </w:r>
    </w:p>
    <w:p w14:paraId="0569E340" w14:textId="63B514DF" w:rsidR="007141C7" w:rsidRDefault="007141C7" w:rsidP="00CC18B8">
      <w:pPr>
        <w:spacing w:after="120" w:line="360" w:lineRule="auto"/>
        <w:jc w:val="both"/>
        <w:rPr>
          <w:rFonts w:ascii="Trebuchet MS" w:eastAsia="Times New Roman" w:hAnsi="Trebuchet MS" w:cs="Arial"/>
          <w:color w:val="000000"/>
          <w:lang w:val="ro-RO"/>
        </w:rPr>
      </w:pPr>
      <w:r w:rsidRPr="007141C7">
        <w:rPr>
          <w:rFonts w:ascii="Trebuchet MS" w:eastAsia="Times New Roman" w:hAnsi="Trebuchet MS" w:cs="Arial"/>
          <w:color w:val="000000"/>
          <w:lang w:val="ro-RO"/>
        </w:rPr>
        <w:t xml:space="preserve">Proiect derulat prin colaborarea dintre TAROM, ROMATSA şi </w:t>
      </w:r>
      <w:r>
        <w:rPr>
          <w:rFonts w:ascii="Trebuchet MS" w:eastAsia="Times New Roman" w:hAnsi="Trebuchet MS" w:cs="Arial"/>
          <w:color w:val="000000"/>
          <w:lang w:val="ro-RO"/>
        </w:rPr>
        <w:t>CNAB</w:t>
      </w:r>
      <w:r w:rsidRPr="007141C7">
        <w:rPr>
          <w:rFonts w:ascii="Trebuchet MS" w:eastAsia="Times New Roman" w:hAnsi="Trebuchet MS" w:cs="Arial"/>
          <w:color w:val="000000"/>
          <w:lang w:val="ro-RO"/>
        </w:rPr>
        <w:t xml:space="preserve"> în perioada 2003-2005 și finanțat de EUROCONTROL</w:t>
      </w:r>
      <w:r>
        <w:rPr>
          <w:rFonts w:ascii="Trebuchet MS" w:eastAsia="Times New Roman" w:hAnsi="Trebuchet MS" w:cs="Arial"/>
          <w:color w:val="000000"/>
          <w:lang w:val="ro-RO"/>
        </w:rPr>
        <w:t xml:space="preserve">. </w:t>
      </w:r>
      <w:r w:rsidR="0081637D">
        <w:rPr>
          <w:rFonts w:ascii="Trebuchet MS" w:eastAsia="Times New Roman" w:hAnsi="Trebuchet MS" w:cs="Arial"/>
          <w:color w:val="000000"/>
          <w:lang w:val="ro-RO"/>
        </w:rPr>
        <w:t xml:space="preserve">Proiectul a avut drept scop identificarea metodologiei de implementare a procedurilor CDA în vederea reducerii consumului de combustibil și a noxelor generate de aeronave în secvență de aterizare pe aeroportul internațional Henri Coandă București. </w:t>
      </w:r>
      <w:r>
        <w:rPr>
          <w:rFonts w:ascii="Trebuchet MS" w:eastAsia="Times New Roman" w:hAnsi="Trebuchet MS" w:cs="Arial"/>
          <w:color w:val="000000"/>
          <w:lang w:val="ro-RO"/>
        </w:rPr>
        <w:t>În cadrul proiectului a fost realizat un studiu de caz pentru tipul de aeronavă A318 - TAROM.</w:t>
      </w:r>
    </w:p>
    <w:p w14:paraId="7E5E8C11" w14:textId="60AE17A2" w:rsidR="0081637D" w:rsidRPr="001B4FF1" w:rsidRDefault="00FF7DF0" w:rsidP="00CC18B8">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Rezultatele au fost analizate în Centrul de cercetare și operațiuni AIRBUS de la Toulouse, Franța, iar concluziile studiului au fost prezentate în noiembrie 2010. Concluziile ace</w:t>
      </w:r>
      <w:r w:rsidR="00717E06" w:rsidRPr="001B4FF1">
        <w:rPr>
          <w:rFonts w:ascii="Trebuchet MS" w:eastAsia="Times New Roman" w:hAnsi="Trebuchet MS" w:cs="Arial"/>
          <w:lang w:val="ro-RO"/>
        </w:rPr>
        <w:t>s</w:t>
      </w:r>
      <w:r w:rsidRPr="001B4FF1">
        <w:rPr>
          <w:rFonts w:ascii="Trebuchet MS" w:eastAsia="Times New Roman" w:hAnsi="Trebuchet MS" w:cs="Arial"/>
          <w:lang w:val="ro-RO"/>
        </w:rPr>
        <w:t xml:space="preserve">tui studiu au fost că: media consumului pentru zborurile Non – CDA pentru perioada de primăvară comparativ cu zborul ideal este cu doar 30 kg mai mult combustibil. Fără să se ia în considerare impactul DIRECT TO, piloții prin tehnici de pilotaj au reușit reducerea consumului de combustibil, chiar pentru zborurile Non CDA (-10 kg pentru zborurile CDA în medie comparativ cu zborurile Non CDA din perioada de primăvară).         </w:t>
      </w:r>
    </w:p>
    <w:p w14:paraId="2BD5ED2B" w14:textId="6CEC0532" w:rsidR="0081637D" w:rsidRPr="00CC18B8" w:rsidRDefault="0081637D" w:rsidP="0081637D">
      <w:pPr>
        <w:spacing w:after="120" w:line="360" w:lineRule="auto"/>
        <w:jc w:val="both"/>
        <w:rPr>
          <w:rFonts w:ascii="Trebuchet MS" w:eastAsia="Times New Roman" w:hAnsi="Trebuchet MS" w:cs="Arial"/>
          <w:b/>
          <w:color w:val="000000"/>
          <w:lang w:val="ro-RO"/>
        </w:rPr>
      </w:pPr>
      <w:r>
        <w:rPr>
          <w:rFonts w:ascii="Trebuchet MS" w:eastAsia="Times New Roman" w:hAnsi="Trebuchet MS" w:cs="Arial"/>
          <w:b/>
          <w:color w:val="000000"/>
          <w:lang w:val="ro-RO"/>
        </w:rPr>
        <w:t xml:space="preserve">c) </w:t>
      </w:r>
      <w:r w:rsidRPr="00CC18B8">
        <w:rPr>
          <w:rFonts w:ascii="Trebuchet MS" w:eastAsia="Times New Roman" w:hAnsi="Trebuchet MS" w:cs="Arial"/>
          <w:b/>
          <w:color w:val="000000"/>
          <w:lang w:val="ro-RO"/>
        </w:rPr>
        <w:t xml:space="preserve">"Continuos Descent </w:t>
      </w:r>
      <w:r>
        <w:rPr>
          <w:rFonts w:ascii="Trebuchet MS" w:eastAsia="Times New Roman" w:hAnsi="Trebuchet MS" w:cs="Arial"/>
          <w:b/>
          <w:color w:val="000000"/>
          <w:lang w:val="ro-RO"/>
        </w:rPr>
        <w:t>Operation</w:t>
      </w:r>
      <w:r w:rsidRPr="00CC18B8">
        <w:rPr>
          <w:rFonts w:ascii="Trebuchet MS" w:eastAsia="Times New Roman" w:hAnsi="Trebuchet MS" w:cs="Arial"/>
          <w:b/>
          <w:color w:val="000000"/>
          <w:lang w:val="ro-RO"/>
        </w:rPr>
        <w:t>" (CDA</w:t>
      </w:r>
      <w:r>
        <w:rPr>
          <w:rFonts w:ascii="Trebuchet MS" w:eastAsia="Times New Roman" w:hAnsi="Trebuchet MS" w:cs="Arial"/>
          <w:b/>
          <w:color w:val="000000"/>
          <w:lang w:val="ro-RO"/>
        </w:rPr>
        <w:t>/CDO</w:t>
      </w:r>
      <w:r w:rsidRPr="00CC18B8">
        <w:rPr>
          <w:rFonts w:ascii="Trebuchet MS" w:eastAsia="Times New Roman" w:hAnsi="Trebuchet MS" w:cs="Arial"/>
          <w:b/>
          <w:color w:val="000000"/>
          <w:lang w:val="ro-RO"/>
        </w:rPr>
        <w:t>) Project</w:t>
      </w:r>
      <w:r>
        <w:rPr>
          <w:rFonts w:ascii="Trebuchet MS" w:eastAsia="Times New Roman" w:hAnsi="Trebuchet MS" w:cs="Arial"/>
          <w:b/>
          <w:color w:val="000000"/>
          <w:lang w:val="ro-RO"/>
        </w:rPr>
        <w:t xml:space="preserve"> </w:t>
      </w:r>
    </w:p>
    <w:p w14:paraId="3590300C" w14:textId="2814E2B6" w:rsidR="0081637D" w:rsidRDefault="0081637D" w:rsidP="0081637D">
      <w:pPr>
        <w:spacing w:after="120" w:line="360" w:lineRule="auto"/>
        <w:jc w:val="both"/>
        <w:rPr>
          <w:rFonts w:ascii="Trebuchet MS" w:eastAsia="Times New Roman" w:hAnsi="Trebuchet MS" w:cs="Arial"/>
          <w:color w:val="000000"/>
          <w:lang w:val="ro-RO"/>
        </w:rPr>
      </w:pPr>
      <w:r>
        <w:rPr>
          <w:rFonts w:ascii="Trebuchet MS" w:eastAsia="Times New Roman" w:hAnsi="Trebuchet MS" w:cs="Arial"/>
          <w:color w:val="000000"/>
          <w:lang w:val="ro-RO"/>
        </w:rPr>
        <w:t xml:space="preserve">Conceptul CDA la nivel european a </w:t>
      </w:r>
      <w:r w:rsidRPr="0081637D">
        <w:rPr>
          <w:rFonts w:ascii="Trebuchet MS" w:eastAsia="Times New Roman" w:hAnsi="Trebuchet MS" w:cs="Arial"/>
          <w:color w:val="000000"/>
          <w:lang w:val="ro-RO"/>
        </w:rPr>
        <w:t>fost transformat în „Continuous Descent Operation - CDO”.</w:t>
      </w:r>
    </w:p>
    <w:p w14:paraId="5CBF0F87" w14:textId="77777777" w:rsidR="0081637D" w:rsidRPr="001B4FF1" w:rsidRDefault="0081637D" w:rsidP="0081637D">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Conceptul CDO se aplică de către RA ROMATSA ori de căte ori este posibil la cererea piloților în funcție de complexitatea traficului aerian din zona respectivă.</w:t>
      </w:r>
    </w:p>
    <w:p w14:paraId="28C383B0" w14:textId="444A2115" w:rsidR="0081637D" w:rsidRPr="001B4FF1" w:rsidRDefault="0081637D" w:rsidP="0081637D">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 xml:space="preserve">RA ROMATSA, prin Sistemul de Management de Mediu, a stabilit la nivel operațional un obiectiv de mediu și anume “controlul emisiilor în atmosferă”, monitorizat prin mai mulți indicatori, printre care indicatorul “număr aterizări CDO/ total aterizări” și indicatorul “număr autorizări directe (non standard)/ număr total rute SID/STAR publicate”. Astfel, la nivelul TWR-urilor de la toate aeroporturile din țară pentru anii 2016, 2017 procentul de rute directe acordat din totalul </w:t>
      </w:r>
      <w:r w:rsidRPr="001B4FF1">
        <w:rPr>
          <w:rFonts w:ascii="Trebuchet MS" w:eastAsia="Times New Roman" w:hAnsi="Trebuchet MS" w:cs="Arial"/>
          <w:lang w:val="ro-RO"/>
        </w:rPr>
        <w:lastRenderedPageBreak/>
        <w:t xml:space="preserve">rutelor dirijate, s-a încadrat în intervalul (4,37% - 95%), iar pentru anul 2018 s-a încadrat în intervalul (6,13% - 95%).       </w:t>
      </w:r>
    </w:p>
    <w:p w14:paraId="6AE3E89C" w14:textId="648858FC" w:rsidR="0081637D" w:rsidRPr="001B4FF1" w:rsidRDefault="0081637D" w:rsidP="0081637D">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 xml:space="preserve">Romatsa urmează să publice în AIP România, la Capitolul 2.21 </w:t>
      </w:r>
      <w:r w:rsidR="00995E0A" w:rsidRPr="001B4FF1">
        <w:rPr>
          <w:rFonts w:ascii="Trebuchet MS" w:eastAsia="Times New Roman" w:hAnsi="Trebuchet MS" w:cs="Arial"/>
          <w:lang w:val="ro-RO"/>
        </w:rPr>
        <w:t>“</w:t>
      </w:r>
      <w:r w:rsidRPr="001B4FF1">
        <w:rPr>
          <w:rFonts w:ascii="Trebuchet MS" w:eastAsia="Times New Roman" w:hAnsi="Trebuchet MS" w:cs="Arial"/>
          <w:lang w:val="ro-RO"/>
        </w:rPr>
        <w:t>Noise Abatament Procedures</w:t>
      </w:r>
      <w:r w:rsidR="00995E0A" w:rsidRPr="001B4FF1">
        <w:rPr>
          <w:rFonts w:ascii="Trebuchet MS" w:eastAsia="Times New Roman" w:hAnsi="Trebuchet MS" w:cs="Arial"/>
          <w:lang w:val="ro-RO"/>
        </w:rPr>
        <w:t>”</w:t>
      </w:r>
      <w:r w:rsidRPr="001B4FF1">
        <w:rPr>
          <w:rFonts w:ascii="Trebuchet MS" w:eastAsia="Times New Roman" w:hAnsi="Trebuchet MS" w:cs="Arial"/>
          <w:lang w:val="ro-RO"/>
        </w:rPr>
        <w:t xml:space="preserve"> prevederi specif</w:t>
      </w:r>
      <w:r w:rsidR="00995E0A" w:rsidRPr="001B4FF1">
        <w:rPr>
          <w:rFonts w:ascii="Trebuchet MS" w:eastAsia="Times New Roman" w:hAnsi="Trebuchet MS" w:cs="Arial"/>
          <w:lang w:val="ro-RO"/>
        </w:rPr>
        <w:t>i</w:t>
      </w:r>
      <w:r w:rsidRPr="001B4FF1">
        <w:rPr>
          <w:rFonts w:ascii="Trebuchet MS" w:eastAsia="Times New Roman" w:hAnsi="Trebuchet MS" w:cs="Arial"/>
          <w:lang w:val="ro-RO"/>
        </w:rPr>
        <w:t xml:space="preserve">ce pentru aeronavele care operează pe aeroportul Henri Coandă București prin care operatorii vor fi informații cu privire la faptul că </w:t>
      </w:r>
      <w:r w:rsidR="00995E0A" w:rsidRPr="001B4FF1">
        <w:rPr>
          <w:rFonts w:ascii="Trebuchet MS" w:eastAsia="Times New Roman" w:hAnsi="Trebuchet MS" w:cs="Arial"/>
          <w:lang w:val="ro-RO"/>
        </w:rPr>
        <w:t xml:space="preserve">unitatea de control al traficului aerian </w:t>
      </w:r>
      <w:r w:rsidRPr="001B4FF1">
        <w:rPr>
          <w:rFonts w:ascii="Trebuchet MS" w:eastAsia="Times New Roman" w:hAnsi="Trebuchet MS" w:cs="Arial"/>
          <w:lang w:val="ro-RO"/>
        </w:rPr>
        <w:t xml:space="preserve">va </w:t>
      </w:r>
      <w:r w:rsidR="00995E0A" w:rsidRPr="001B4FF1">
        <w:rPr>
          <w:rFonts w:ascii="Trebuchet MS" w:eastAsia="Times New Roman" w:hAnsi="Trebuchet MS" w:cs="Arial"/>
          <w:lang w:val="ro-RO"/>
        </w:rPr>
        <w:t xml:space="preserve">permite utilizarea </w:t>
      </w:r>
      <w:r w:rsidRPr="001B4FF1">
        <w:rPr>
          <w:rFonts w:ascii="Trebuchet MS" w:eastAsia="Times New Roman" w:hAnsi="Trebuchet MS" w:cs="Arial"/>
          <w:lang w:val="ro-RO"/>
        </w:rPr>
        <w:t>procedur</w:t>
      </w:r>
      <w:r w:rsidR="00995E0A" w:rsidRPr="001B4FF1">
        <w:rPr>
          <w:rFonts w:ascii="Trebuchet MS" w:eastAsia="Times New Roman" w:hAnsi="Trebuchet MS" w:cs="Arial"/>
          <w:lang w:val="ro-RO"/>
        </w:rPr>
        <w:t>ii</w:t>
      </w:r>
      <w:r w:rsidRPr="001B4FF1">
        <w:rPr>
          <w:rFonts w:ascii="Trebuchet MS" w:eastAsia="Times New Roman" w:hAnsi="Trebuchet MS" w:cs="Arial"/>
          <w:lang w:val="ro-RO"/>
        </w:rPr>
        <w:t xml:space="preserve"> </w:t>
      </w:r>
      <w:r w:rsidR="00995E0A" w:rsidRPr="001B4FF1">
        <w:rPr>
          <w:rFonts w:ascii="Trebuchet MS" w:eastAsia="Times New Roman" w:hAnsi="Trebuchet MS" w:cs="Arial"/>
          <w:lang w:val="ro-RO"/>
        </w:rPr>
        <w:t>de aterizare continu</w:t>
      </w:r>
      <w:r w:rsidR="00FF7DF0" w:rsidRPr="001B4FF1">
        <w:rPr>
          <w:rFonts w:ascii="Trebuchet MS" w:eastAsia="Times New Roman" w:hAnsi="Trebuchet MS" w:cs="Arial"/>
          <w:lang w:val="ro-RO"/>
        </w:rPr>
        <w:t>ă</w:t>
      </w:r>
      <w:r w:rsidR="00995E0A" w:rsidRPr="001B4FF1">
        <w:rPr>
          <w:rFonts w:ascii="Trebuchet MS" w:eastAsia="Times New Roman" w:hAnsi="Trebuchet MS" w:cs="Arial"/>
          <w:lang w:val="ro-RO"/>
        </w:rPr>
        <w:t xml:space="preserve"> (continuous descent) </w:t>
      </w:r>
      <w:r w:rsidRPr="001B4FF1">
        <w:rPr>
          <w:rFonts w:ascii="Trebuchet MS" w:eastAsia="Times New Roman" w:hAnsi="Trebuchet MS" w:cs="Arial"/>
          <w:lang w:val="ro-RO"/>
        </w:rPr>
        <w:t xml:space="preserve">ori de câte ori traficul o va permite. </w:t>
      </w:r>
    </w:p>
    <w:p w14:paraId="2A079B3E" w14:textId="4430851D" w:rsidR="00941085" w:rsidRPr="00941085" w:rsidRDefault="00941085" w:rsidP="00CC18B8">
      <w:pPr>
        <w:spacing w:after="120" w:line="360" w:lineRule="auto"/>
        <w:jc w:val="both"/>
        <w:rPr>
          <w:rFonts w:ascii="Trebuchet MS" w:eastAsia="Times New Roman" w:hAnsi="Trebuchet MS" w:cs="Arial"/>
          <w:bCs/>
          <w:color w:val="000000"/>
          <w:lang w:val="ro-RO"/>
        </w:rPr>
      </w:pPr>
      <w:r>
        <w:rPr>
          <w:rFonts w:ascii="Trebuchet MS" w:eastAsia="Times New Roman" w:hAnsi="Trebuchet MS" w:cs="Arial"/>
          <w:bCs/>
          <w:color w:val="000000"/>
          <w:lang w:val="ro-RO"/>
        </w:rPr>
        <w:t>d</w:t>
      </w:r>
      <w:r w:rsidRPr="00941085">
        <w:rPr>
          <w:rFonts w:ascii="Trebuchet MS" w:eastAsia="Times New Roman" w:hAnsi="Trebuchet MS" w:cs="Arial"/>
          <w:bCs/>
          <w:color w:val="000000"/>
          <w:lang w:val="ro-RO"/>
        </w:rPr>
        <w:t>) "</w:t>
      </w:r>
      <w:r w:rsidRPr="00941085">
        <w:rPr>
          <w:rFonts w:ascii="Trebuchet MS" w:eastAsia="Times New Roman" w:hAnsi="Trebuchet MS" w:cs="Arial"/>
          <w:b/>
          <w:bCs/>
          <w:color w:val="000000"/>
          <w:lang w:val="ro-RO"/>
        </w:rPr>
        <w:t>Direct To"</w:t>
      </w:r>
      <w:r w:rsidRPr="00941085">
        <w:rPr>
          <w:rFonts w:ascii="Trebuchet MS" w:eastAsia="Times New Roman" w:hAnsi="Trebuchet MS" w:cs="Arial"/>
          <w:bCs/>
          <w:color w:val="000000"/>
          <w:lang w:val="ro-RO"/>
        </w:rPr>
        <w:t xml:space="preserve"> - proiect care implică introducerea de rute mai scurte şi zboruri directe prin Regiunea de informare a zborurilor (FIR) Bucureşti.</w:t>
      </w:r>
    </w:p>
    <w:p w14:paraId="52F25943" w14:textId="200FB361" w:rsidR="00941085" w:rsidRPr="001B4FF1" w:rsidRDefault="00941085" w:rsidP="00941085">
      <w:pPr>
        <w:spacing w:after="120" w:line="360" w:lineRule="auto"/>
        <w:jc w:val="both"/>
        <w:rPr>
          <w:rFonts w:ascii="Trebuchet MS" w:eastAsia="Times New Roman" w:hAnsi="Trebuchet MS" w:cs="Arial"/>
          <w:bCs/>
          <w:lang w:val="ro-RO"/>
        </w:rPr>
      </w:pPr>
      <w:r w:rsidRPr="001B4FF1">
        <w:rPr>
          <w:rFonts w:ascii="Trebuchet MS" w:eastAsia="Times New Roman" w:hAnsi="Trebuchet MS" w:cs="Arial"/>
          <w:bCs/>
          <w:lang w:val="ro-RO"/>
        </w:rPr>
        <w:t>În cadrul acţiunilor programului de îmbunătăţire a eficienţei zborurilor, ROMATSA a dezvoltat acest proiect care contribuie la proces prin măsuri operaţionale, oferind utilizatorilor rute mai scurte şi zboruri directe în FIR Bucureşti.</w:t>
      </w:r>
    </w:p>
    <w:p w14:paraId="00DB6834" w14:textId="418E81BD" w:rsidR="00941085" w:rsidRPr="001B4FF1" w:rsidRDefault="00941085" w:rsidP="00941085">
      <w:pPr>
        <w:spacing w:after="120" w:line="360" w:lineRule="auto"/>
        <w:jc w:val="both"/>
        <w:rPr>
          <w:rFonts w:ascii="Trebuchet MS" w:eastAsia="Times New Roman" w:hAnsi="Trebuchet MS" w:cs="Arial"/>
          <w:bCs/>
          <w:lang w:val="ro-RO"/>
        </w:rPr>
      </w:pPr>
      <w:r w:rsidRPr="001B4FF1">
        <w:rPr>
          <w:rFonts w:ascii="Trebuchet MS" w:eastAsia="Times New Roman" w:hAnsi="Trebuchet MS" w:cs="Arial"/>
          <w:bCs/>
          <w:lang w:val="ro-RO"/>
        </w:rPr>
        <w:t>Conceptul "Direct To" se aplică la nivel ROMATSA în funcție de condițiile de trafic aerian.</w:t>
      </w:r>
    </w:p>
    <w:p w14:paraId="2F501EC0" w14:textId="77777777" w:rsidR="00941085" w:rsidRPr="001B4FF1" w:rsidRDefault="005D4335" w:rsidP="00CC18B8">
      <w:pPr>
        <w:spacing w:after="120" w:line="360" w:lineRule="auto"/>
        <w:jc w:val="both"/>
        <w:rPr>
          <w:rFonts w:ascii="Trebuchet MS" w:eastAsia="Times New Roman" w:hAnsi="Trebuchet MS" w:cs="Arial"/>
          <w:b/>
          <w:bCs/>
          <w:lang w:val="ro-RO"/>
        </w:rPr>
      </w:pPr>
      <w:r w:rsidRPr="001B4FF1">
        <w:rPr>
          <w:rFonts w:ascii="Trebuchet MS" w:eastAsia="Times New Roman" w:hAnsi="Trebuchet MS" w:cs="Arial"/>
          <w:b/>
          <w:bCs/>
          <w:lang w:val="ro-RO"/>
        </w:rPr>
        <w:t> </w:t>
      </w:r>
    </w:p>
    <w:p w14:paraId="315889B6" w14:textId="09FB1A0D" w:rsidR="005D4335" w:rsidRPr="00CC18B8" w:rsidRDefault="00941085" w:rsidP="00CC18B8">
      <w:pPr>
        <w:spacing w:after="120" w:line="360" w:lineRule="auto"/>
        <w:jc w:val="both"/>
        <w:rPr>
          <w:rFonts w:ascii="Trebuchet MS" w:eastAsia="Times New Roman" w:hAnsi="Trebuchet MS" w:cs="Arial"/>
          <w:b/>
          <w:color w:val="000000"/>
          <w:lang w:val="ro-RO"/>
        </w:rPr>
      </w:pPr>
      <w:r>
        <w:rPr>
          <w:rFonts w:ascii="Trebuchet MS" w:eastAsia="Times New Roman" w:hAnsi="Trebuchet MS" w:cs="Arial"/>
          <w:b/>
          <w:bCs/>
          <w:color w:val="000000"/>
          <w:lang w:val="ro-RO"/>
        </w:rPr>
        <w:t>e</w:t>
      </w:r>
      <w:r w:rsidR="005D4335" w:rsidRPr="00CC18B8">
        <w:rPr>
          <w:rFonts w:ascii="Trebuchet MS" w:eastAsia="Times New Roman" w:hAnsi="Trebuchet MS" w:cs="Arial"/>
          <w:b/>
          <w:bCs/>
          <w:color w:val="000000"/>
          <w:lang w:val="ro-RO"/>
        </w:rPr>
        <w:t>)</w:t>
      </w:r>
      <w:r w:rsidR="005D4335" w:rsidRPr="00CC18B8">
        <w:rPr>
          <w:rFonts w:ascii="Trebuchet MS" w:eastAsia="Times New Roman" w:hAnsi="Trebuchet MS" w:cs="Arial"/>
          <w:b/>
          <w:color w:val="000000"/>
          <w:lang w:val="ro-RO"/>
        </w:rPr>
        <w:t> "Environmentally Responsible Air Transport"/ERAT Project</w:t>
      </w:r>
    </w:p>
    <w:p w14:paraId="2CA7EABA" w14:textId="779F9EC2" w:rsidR="005D4335" w:rsidRDefault="00312360"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Cs/>
          <w:color w:val="000000"/>
          <w:lang w:val="ro-RO"/>
        </w:rPr>
        <w:t>P</w:t>
      </w:r>
      <w:r w:rsidR="005D4335" w:rsidRPr="00CC18B8">
        <w:rPr>
          <w:rFonts w:ascii="Trebuchet MS" w:eastAsia="Times New Roman" w:hAnsi="Trebuchet MS" w:cs="Arial"/>
          <w:color w:val="000000"/>
          <w:lang w:val="ro-RO"/>
        </w:rPr>
        <w:t>roiect</w:t>
      </w:r>
      <w:r w:rsidR="00BA0657">
        <w:rPr>
          <w:rFonts w:ascii="Trebuchet MS" w:eastAsia="Times New Roman" w:hAnsi="Trebuchet MS" w:cs="Arial"/>
          <w:color w:val="000000"/>
          <w:lang w:val="ro-RO"/>
        </w:rPr>
        <w:t>ul</w:t>
      </w:r>
      <w:r w:rsidR="005D4335" w:rsidRPr="00CC18B8">
        <w:rPr>
          <w:rFonts w:ascii="Trebuchet MS" w:eastAsia="Times New Roman" w:hAnsi="Trebuchet MS" w:cs="Arial"/>
          <w:color w:val="000000"/>
          <w:lang w:val="ro-RO"/>
        </w:rPr>
        <w:t xml:space="preserve"> european</w:t>
      </w:r>
      <w:r w:rsidR="00BA0657">
        <w:rPr>
          <w:rFonts w:ascii="Trebuchet MS" w:eastAsia="Times New Roman" w:hAnsi="Trebuchet MS" w:cs="Arial"/>
          <w:color w:val="000000"/>
          <w:lang w:val="ro-RO"/>
        </w:rPr>
        <w:t xml:space="preserve"> </w:t>
      </w:r>
      <w:r w:rsidR="000A7550">
        <w:rPr>
          <w:rFonts w:ascii="Trebuchet MS" w:eastAsia="Times New Roman" w:hAnsi="Trebuchet MS" w:cs="Arial"/>
          <w:color w:val="000000"/>
          <w:lang w:val="ro-RO"/>
        </w:rPr>
        <w:t>a avut</w:t>
      </w:r>
      <w:r w:rsidR="005D4335" w:rsidRPr="00CC18B8">
        <w:rPr>
          <w:rFonts w:ascii="Trebuchet MS" w:eastAsia="Times New Roman" w:hAnsi="Trebuchet MS" w:cs="Arial"/>
          <w:color w:val="000000"/>
          <w:lang w:val="ro-RO"/>
        </w:rPr>
        <w:t xml:space="preserve"> ca obiectiv reducerea impactului de mediu al traficului aerian asupra vecinătăţii aeroportuare, prin dezvoltarea şi integrarea într-un concept unitar a procesului de operare aeriană</w:t>
      </w:r>
      <w:r w:rsidR="002C1C5F">
        <w:rPr>
          <w:rFonts w:ascii="Trebuchet MS" w:eastAsia="Times New Roman" w:hAnsi="Trebuchet MS" w:cs="Arial"/>
          <w:color w:val="000000"/>
          <w:lang w:val="ro-RO"/>
        </w:rPr>
        <w:t>.</w:t>
      </w:r>
    </w:p>
    <w:p w14:paraId="4C05050D" w14:textId="24DD70EC" w:rsidR="002C1C5F" w:rsidRPr="001B4FF1" w:rsidRDefault="002C1C5F" w:rsidP="00CC18B8">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Scopul proiectului a fost dezvoltarea unor concepte care să ajute la reducerea efectelor zgomotului și emisiilor în vecinătatea</w:t>
      </w:r>
      <w:r w:rsidR="003F4A6E" w:rsidRPr="001B4FF1">
        <w:rPr>
          <w:rFonts w:ascii="Trebuchet MS" w:eastAsia="Times New Roman" w:hAnsi="Trebuchet MS" w:cs="Arial"/>
          <w:lang w:val="ro-RO"/>
        </w:rPr>
        <w:t xml:space="preserve"> aeroportului, în vederea îmbunătățirii calității aerului, fără a provoca reducerii de capacitate, îndeplinind totodată toate standardele de siguranță și criteriile de eficiență economică.  </w:t>
      </w:r>
      <w:r w:rsidRPr="001B4FF1">
        <w:rPr>
          <w:rFonts w:ascii="Trebuchet MS" w:eastAsia="Times New Roman" w:hAnsi="Trebuchet MS" w:cs="Arial"/>
          <w:lang w:val="ro-RO"/>
        </w:rPr>
        <w:t xml:space="preserve"> </w:t>
      </w:r>
    </w:p>
    <w:p w14:paraId="40E4B2B8" w14:textId="029E3C51" w:rsidR="005D4335" w:rsidRDefault="00312360"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 </w:t>
      </w:r>
      <w:r w:rsidRPr="00CC18B8">
        <w:rPr>
          <w:rFonts w:ascii="Trebuchet MS" w:eastAsia="Times New Roman" w:hAnsi="Trebuchet MS" w:cs="Arial"/>
          <w:bCs/>
          <w:color w:val="000000"/>
          <w:lang w:val="ro-RO"/>
        </w:rPr>
        <w:t>P</w:t>
      </w:r>
      <w:r w:rsidR="005D4335" w:rsidRPr="00CC18B8">
        <w:rPr>
          <w:rFonts w:ascii="Trebuchet MS" w:eastAsia="Times New Roman" w:hAnsi="Trebuchet MS" w:cs="Arial"/>
          <w:color w:val="000000"/>
          <w:lang w:val="ro-RO"/>
        </w:rPr>
        <w:t>roiectul</w:t>
      </w:r>
      <w:r w:rsidRPr="00CC18B8">
        <w:rPr>
          <w:rFonts w:ascii="Trebuchet MS" w:eastAsia="Times New Roman" w:hAnsi="Trebuchet MS" w:cs="Arial"/>
          <w:color w:val="000000"/>
          <w:lang w:val="ro-RO"/>
        </w:rPr>
        <w:t xml:space="preserve"> a fost</w:t>
      </w:r>
      <w:r w:rsidR="005D4335" w:rsidRPr="00CC18B8">
        <w:rPr>
          <w:rFonts w:ascii="Trebuchet MS" w:eastAsia="Times New Roman" w:hAnsi="Trebuchet MS" w:cs="Arial"/>
          <w:color w:val="000000"/>
          <w:lang w:val="ro-RO"/>
        </w:rPr>
        <w:t xml:space="preserve"> cofinanţat de UE, </w:t>
      </w:r>
      <w:r w:rsidRPr="00CC18B8">
        <w:rPr>
          <w:rFonts w:ascii="Trebuchet MS" w:eastAsia="Times New Roman" w:hAnsi="Trebuchet MS" w:cs="Arial"/>
          <w:color w:val="000000"/>
          <w:lang w:val="ro-RO"/>
        </w:rPr>
        <w:t xml:space="preserve">și </w:t>
      </w:r>
      <w:r w:rsidR="00671782" w:rsidRPr="00CC18B8">
        <w:rPr>
          <w:rFonts w:ascii="Trebuchet MS" w:eastAsia="Times New Roman" w:hAnsi="Trebuchet MS" w:cs="Arial"/>
          <w:color w:val="000000"/>
          <w:lang w:val="ro-RO"/>
        </w:rPr>
        <w:t xml:space="preserve">a fost finalizat în </w:t>
      </w:r>
      <w:r w:rsidR="005D4335" w:rsidRPr="00CC18B8">
        <w:rPr>
          <w:rFonts w:ascii="Trebuchet MS" w:eastAsia="Times New Roman" w:hAnsi="Trebuchet MS" w:cs="Arial"/>
          <w:color w:val="000000"/>
          <w:lang w:val="ro-RO"/>
        </w:rPr>
        <w:t xml:space="preserve">anul 2011 </w:t>
      </w:r>
      <w:r w:rsidR="00671782" w:rsidRPr="00CC18B8">
        <w:rPr>
          <w:rFonts w:ascii="Trebuchet MS" w:eastAsia="Times New Roman" w:hAnsi="Trebuchet MS" w:cs="Arial"/>
          <w:color w:val="000000"/>
          <w:lang w:val="ro-RO"/>
        </w:rPr>
        <w:t>de către</w:t>
      </w:r>
      <w:r w:rsidR="005D4335" w:rsidRPr="00CC18B8">
        <w:rPr>
          <w:rFonts w:ascii="Trebuchet MS" w:eastAsia="Times New Roman" w:hAnsi="Trebuchet MS" w:cs="Arial"/>
          <w:color w:val="000000"/>
          <w:lang w:val="ro-RO"/>
        </w:rPr>
        <w:t xml:space="preserve"> Compani</w:t>
      </w:r>
      <w:r w:rsidR="00671782" w:rsidRPr="00CC18B8">
        <w:rPr>
          <w:rFonts w:ascii="Trebuchet MS" w:eastAsia="Times New Roman" w:hAnsi="Trebuchet MS" w:cs="Arial"/>
          <w:color w:val="000000"/>
          <w:lang w:val="ro-RO"/>
        </w:rPr>
        <w:t>a</w:t>
      </w:r>
      <w:r w:rsidR="005D4335" w:rsidRPr="00CC18B8">
        <w:rPr>
          <w:rFonts w:ascii="Trebuchet MS" w:eastAsia="Times New Roman" w:hAnsi="Trebuchet MS" w:cs="Arial"/>
          <w:color w:val="000000"/>
          <w:lang w:val="ro-RO"/>
        </w:rPr>
        <w:t xml:space="preserve"> Naţional</w:t>
      </w:r>
      <w:r w:rsidR="00671782" w:rsidRPr="00CC18B8">
        <w:rPr>
          <w:rFonts w:ascii="Trebuchet MS" w:eastAsia="Times New Roman" w:hAnsi="Trebuchet MS" w:cs="Arial"/>
          <w:color w:val="000000"/>
          <w:lang w:val="ro-RO"/>
        </w:rPr>
        <w:t>ă</w:t>
      </w:r>
      <w:r w:rsidR="005D4335" w:rsidRPr="00CC18B8">
        <w:rPr>
          <w:rFonts w:ascii="Trebuchet MS" w:eastAsia="Times New Roman" w:hAnsi="Trebuchet MS" w:cs="Arial"/>
          <w:color w:val="000000"/>
          <w:lang w:val="ro-RO"/>
        </w:rPr>
        <w:t xml:space="preserve"> "Aeroporturi Bucureşti" - S.A.</w:t>
      </w:r>
      <w:r w:rsidRPr="00CC18B8">
        <w:rPr>
          <w:rFonts w:ascii="Trebuchet MS" w:eastAsia="Times New Roman" w:hAnsi="Trebuchet MS" w:cs="Arial"/>
          <w:color w:val="000000"/>
          <w:lang w:val="ro-RO"/>
        </w:rPr>
        <w:t>,</w:t>
      </w:r>
      <w:r w:rsidR="005D4335" w:rsidRPr="00CC18B8">
        <w:rPr>
          <w:rFonts w:ascii="Trebuchet MS" w:eastAsia="Times New Roman" w:hAnsi="Trebuchet MS" w:cs="Arial"/>
          <w:color w:val="000000"/>
          <w:lang w:val="ro-RO"/>
        </w:rPr>
        <w:t xml:space="preserve"> punct</w:t>
      </w:r>
      <w:r w:rsidRPr="00CC18B8">
        <w:rPr>
          <w:rFonts w:ascii="Trebuchet MS" w:eastAsia="Times New Roman" w:hAnsi="Trebuchet MS" w:cs="Arial"/>
          <w:color w:val="000000"/>
          <w:lang w:val="ro-RO"/>
        </w:rPr>
        <w:t>ul</w:t>
      </w:r>
      <w:r w:rsidR="005D4335" w:rsidRPr="00CC18B8">
        <w:rPr>
          <w:rFonts w:ascii="Trebuchet MS" w:eastAsia="Times New Roman" w:hAnsi="Trebuchet MS" w:cs="Arial"/>
          <w:color w:val="000000"/>
          <w:lang w:val="ro-RO"/>
        </w:rPr>
        <w:t xml:space="preserve"> de lucru Aeroportul Internaţional "Henri Coandă", </w:t>
      </w:r>
      <w:r w:rsidR="00671782" w:rsidRPr="00CC18B8">
        <w:rPr>
          <w:rFonts w:ascii="Trebuchet MS" w:eastAsia="Times New Roman" w:hAnsi="Trebuchet MS" w:cs="Arial"/>
          <w:color w:val="000000"/>
          <w:lang w:val="ro-RO"/>
        </w:rPr>
        <w:t xml:space="preserve">în colaborare cu </w:t>
      </w:r>
      <w:r w:rsidR="0012012E" w:rsidRPr="00CC18B8">
        <w:rPr>
          <w:rFonts w:ascii="Trebuchet MS" w:eastAsia="Times New Roman" w:hAnsi="Trebuchet MS" w:cs="Arial"/>
          <w:color w:val="000000"/>
          <w:lang w:val="ro-RO"/>
        </w:rPr>
        <w:t>EUROCONTROL</w:t>
      </w:r>
      <w:r w:rsidR="005D4335" w:rsidRPr="00CC18B8">
        <w:rPr>
          <w:rFonts w:ascii="Trebuchet MS" w:eastAsia="Times New Roman" w:hAnsi="Trebuchet MS" w:cs="Arial"/>
          <w:color w:val="000000"/>
          <w:lang w:val="ro-RO"/>
        </w:rPr>
        <w:t>, Airbus France</w:t>
      </w:r>
      <w:r w:rsidR="0036054C">
        <w:rPr>
          <w:rFonts w:ascii="Trebuchet MS" w:eastAsia="Times New Roman" w:hAnsi="Trebuchet MS" w:cs="Arial"/>
          <w:color w:val="000000"/>
          <w:lang w:val="ro-RO"/>
        </w:rPr>
        <w:t xml:space="preserve"> și</w:t>
      </w:r>
      <w:r w:rsidR="005D4335" w:rsidRPr="00CC18B8">
        <w:rPr>
          <w:rFonts w:ascii="Trebuchet MS" w:eastAsia="Times New Roman" w:hAnsi="Trebuchet MS" w:cs="Arial"/>
          <w:color w:val="000000"/>
          <w:lang w:val="ro-RO"/>
        </w:rPr>
        <w:t xml:space="preserve"> Lufthansa</w:t>
      </w:r>
      <w:r w:rsidR="0036054C">
        <w:rPr>
          <w:rFonts w:ascii="Trebuchet MS" w:eastAsia="Times New Roman" w:hAnsi="Trebuchet MS" w:cs="Arial"/>
          <w:color w:val="000000"/>
          <w:lang w:val="ro-RO"/>
        </w:rPr>
        <w:t>.</w:t>
      </w:r>
      <w:r w:rsidR="005D4335" w:rsidRPr="00CC18B8">
        <w:rPr>
          <w:rFonts w:ascii="Trebuchet MS" w:eastAsia="Times New Roman" w:hAnsi="Trebuchet MS" w:cs="Arial"/>
          <w:color w:val="000000"/>
          <w:lang w:val="ro-RO"/>
        </w:rPr>
        <w:t xml:space="preserve"> </w:t>
      </w:r>
    </w:p>
    <w:p w14:paraId="0C62AD7D" w14:textId="77777777" w:rsidR="00941085" w:rsidRPr="001B4FF1" w:rsidRDefault="003F4A6E" w:rsidP="00CC18B8">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 xml:space="preserve">Rezutatele </w:t>
      </w:r>
      <w:r w:rsidR="0036054C" w:rsidRPr="001B4FF1">
        <w:rPr>
          <w:rFonts w:ascii="Trebuchet MS" w:eastAsia="Times New Roman" w:hAnsi="Trebuchet MS" w:cs="Arial"/>
          <w:lang w:val="ro-RO"/>
        </w:rPr>
        <w:t>proiectului</w:t>
      </w:r>
      <w:r w:rsidRPr="001B4FF1">
        <w:rPr>
          <w:rFonts w:ascii="Trebuchet MS" w:eastAsia="Times New Roman" w:hAnsi="Trebuchet MS" w:cs="Arial"/>
          <w:lang w:val="ro-RO"/>
        </w:rPr>
        <w:t xml:space="preserve"> ERAT au definit necesitatea pentru CN “Aeroporturi București” de a introduce și menține un sistem de evaluare și reducere a emisiilor de CO</w:t>
      </w:r>
      <w:r w:rsidRPr="001B4FF1">
        <w:rPr>
          <w:rFonts w:ascii="Trebuchet MS" w:eastAsia="Times New Roman" w:hAnsi="Trebuchet MS" w:cs="Arial"/>
          <w:vertAlign w:val="subscript"/>
          <w:lang w:val="ro-RO"/>
        </w:rPr>
        <w:t>2</w:t>
      </w:r>
      <w:r w:rsidRPr="001B4FF1">
        <w:rPr>
          <w:rFonts w:ascii="Trebuchet MS" w:eastAsia="Times New Roman" w:hAnsi="Trebuchet MS" w:cs="Arial"/>
          <w:lang w:val="ro-RO"/>
        </w:rPr>
        <w:t xml:space="preserve">. </w:t>
      </w:r>
      <w:r w:rsidR="0036054C" w:rsidRPr="001B4FF1">
        <w:rPr>
          <w:rFonts w:ascii="Trebuchet MS" w:eastAsia="Times New Roman" w:hAnsi="Trebuchet MS" w:cs="Arial"/>
          <w:lang w:val="ro-RO"/>
        </w:rPr>
        <w:t xml:space="preserve">Acest sistem este implementat în cadrul programului ACI –Airport Carbon Accreditation la care </w:t>
      </w:r>
      <w:r w:rsidR="00941085" w:rsidRPr="001B4FF1">
        <w:rPr>
          <w:rFonts w:ascii="Trebuchet MS" w:eastAsia="Times New Roman" w:hAnsi="Trebuchet MS" w:cs="Arial"/>
          <w:lang w:val="ro-RO"/>
        </w:rPr>
        <w:t>participă și CNAB prin cele două aeroporturi internaționale Henri Coandă București și Aurel Vlaicu București Băneasa.</w:t>
      </w:r>
    </w:p>
    <w:p w14:paraId="106E18EA" w14:textId="00A9D79C" w:rsidR="005D4335" w:rsidRPr="00CC18B8" w:rsidRDefault="00941085" w:rsidP="00CC18B8">
      <w:pPr>
        <w:spacing w:after="120" w:line="360" w:lineRule="auto"/>
        <w:jc w:val="both"/>
        <w:rPr>
          <w:rFonts w:ascii="Trebuchet MS" w:eastAsia="Times New Roman" w:hAnsi="Trebuchet MS" w:cs="Arial"/>
          <w:b/>
          <w:color w:val="000000"/>
          <w:lang w:val="ro-RO"/>
        </w:rPr>
      </w:pPr>
      <w:r>
        <w:rPr>
          <w:rFonts w:ascii="Trebuchet MS" w:eastAsia="Times New Roman" w:hAnsi="Trebuchet MS" w:cs="Arial"/>
          <w:b/>
          <w:bCs/>
          <w:color w:val="000000"/>
          <w:lang w:val="ro-RO"/>
        </w:rPr>
        <w:lastRenderedPageBreak/>
        <w:t>f</w:t>
      </w:r>
      <w:r w:rsidR="005D4335" w:rsidRPr="00CC18B8">
        <w:rPr>
          <w:rFonts w:ascii="Trebuchet MS" w:eastAsia="Times New Roman" w:hAnsi="Trebuchet MS" w:cs="Arial"/>
          <w:b/>
          <w:bCs/>
          <w:color w:val="000000"/>
          <w:lang w:val="ro-RO"/>
        </w:rPr>
        <w:t>)</w:t>
      </w:r>
      <w:r w:rsidR="005D4335" w:rsidRPr="00CC18B8">
        <w:rPr>
          <w:rFonts w:ascii="Trebuchet MS" w:eastAsia="Times New Roman" w:hAnsi="Trebuchet MS" w:cs="Arial"/>
          <w:b/>
          <w:color w:val="000000"/>
          <w:lang w:val="ro-RO"/>
        </w:rPr>
        <w:t xml:space="preserve"> Implementarea Programului de eficientizare </w:t>
      </w:r>
      <w:r w:rsidR="0012012E" w:rsidRPr="00CC18B8">
        <w:rPr>
          <w:rFonts w:ascii="Trebuchet MS" w:eastAsia="Times New Roman" w:hAnsi="Trebuchet MS" w:cs="Arial"/>
          <w:b/>
          <w:color w:val="000000"/>
          <w:lang w:val="ro-RO"/>
        </w:rPr>
        <w:t>a consumului de combustibil la C</w:t>
      </w:r>
      <w:r w:rsidR="005D4335" w:rsidRPr="00CC18B8">
        <w:rPr>
          <w:rFonts w:ascii="Trebuchet MS" w:eastAsia="Times New Roman" w:hAnsi="Trebuchet MS" w:cs="Arial"/>
          <w:b/>
          <w:color w:val="000000"/>
          <w:lang w:val="ro-RO"/>
        </w:rPr>
        <w:t>ompania TAROM</w:t>
      </w:r>
    </w:p>
    <w:p w14:paraId="6ABE87CC" w14:textId="77777777" w:rsidR="005D4335" w:rsidRPr="00CC18B8" w:rsidRDefault="005D4335"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Scopul programului este eficientizarea consumului de combustibil şi constă în identificarea ariilor în care se pot efectua economii de combustibil, astfel încât să se reducă cantitatea de emisii produsă de aeronavele companiei TAROM.</w:t>
      </w:r>
    </w:p>
    <w:p w14:paraId="2A6C7F31" w14:textId="16A7B284" w:rsidR="005D4335" w:rsidRPr="00CC18B8" w:rsidRDefault="005D4335"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Măsurile din cadrul programului sunt reprezentate de aplicarea unor proceduri</w:t>
      </w:r>
      <w:r w:rsidR="00777D2E">
        <w:rPr>
          <w:rFonts w:ascii="Trebuchet MS" w:eastAsia="Times New Roman" w:hAnsi="Trebuchet MS" w:cs="Arial"/>
          <w:color w:val="000000"/>
          <w:lang w:val="ro-RO"/>
        </w:rPr>
        <w:t xml:space="preserve">/ </w:t>
      </w:r>
      <w:r w:rsidR="00777D2E" w:rsidRPr="001B4FF1">
        <w:rPr>
          <w:rFonts w:ascii="Trebuchet MS" w:eastAsia="Times New Roman" w:hAnsi="Trebuchet MS" w:cs="Arial"/>
          <w:lang w:val="ro-RO"/>
        </w:rPr>
        <w:t>noi tehnologii</w:t>
      </w:r>
      <w:r w:rsidRPr="001B4FF1">
        <w:rPr>
          <w:rFonts w:ascii="Trebuchet MS" w:eastAsia="Times New Roman" w:hAnsi="Trebuchet MS" w:cs="Arial"/>
          <w:lang w:val="ro-RO"/>
        </w:rPr>
        <w:t xml:space="preserve"> </w:t>
      </w:r>
      <w:r w:rsidRPr="00CC18B8">
        <w:rPr>
          <w:rFonts w:ascii="Trebuchet MS" w:eastAsia="Times New Roman" w:hAnsi="Trebuchet MS" w:cs="Arial"/>
          <w:color w:val="000000"/>
          <w:lang w:val="ro-RO"/>
        </w:rPr>
        <w:t>privind "fuel efficiency":</w:t>
      </w:r>
    </w:p>
    <w:p w14:paraId="1F584BBA"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decolarea cu metoda FLEX/Assumed Temp/Derate pentru protecţia motoarelor şi un consum cât mai scăzut pe termen lung;</w:t>
      </w:r>
    </w:p>
    <w:p w14:paraId="195DD8A4"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decolarea cu flaps minim;</w:t>
      </w:r>
    </w:p>
    <w:p w14:paraId="404CDCA7"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accelerarea la viteza economică de "enroute climb", acolo unde este posibil sub nivel 100;</w:t>
      </w:r>
    </w:p>
    <w:p w14:paraId="5FB9BAAC"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folosirea unei plaje de </w:t>
      </w:r>
      <w:r w:rsidR="008761D4">
        <w:rPr>
          <w:rFonts w:ascii="Trebuchet MS" w:eastAsia="Times New Roman" w:hAnsi="Trebuchet MS" w:cs="Arial"/>
          <w:color w:val="000000"/>
          <w:lang w:val="ro-RO"/>
        </w:rPr>
        <w:t>indice de cost (</w:t>
      </w:r>
      <w:r w:rsidRPr="00CC18B8">
        <w:rPr>
          <w:rFonts w:ascii="Trebuchet MS" w:eastAsia="Times New Roman" w:hAnsi="Trebuchet MS" w:cs="Arial"/>
          <w:color w:val="000000"/>
          <w:lang w:val="ro-RO"/>
        </w:rPr>
        <w:t>Cost Index</w:t>
      </w:r>
      <w:r w:rsidR="008761D4">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care să asigure respectarea programului de zbor, dar şi un consum minim de combustibil;</w:t>
      </w:r>
    </w:p>
    <w:p w14:paraId="733B47AD"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folosirea nivelului optim de croazieră;</w:t>
      </w:r>
    </w:p>
    <w:p w14:paraId="4439A6F7" w14:textId="77777777" w:rsidR="005D4335" w:rsidRPr="00292A3D" w:rsidRDefault="00292A3D" w:rsidP="00CC18B8">
      <w:pPr>
        <w:pStyle w:val="ListParagraph"/>
        <w:numPr>
          <w:ilvl w:val="0"/>
          <w:numId w:val="14"/>
        </w:numPr>
        <w:spacing w:after="120" w:line="360" w:lineRule="auto"/>
        <w:ind w:left="720"/>
        <w:jc w:val="both"/>
        <w:rPr>
          <w:rFonts w:ascii="Trebuchet MS" w:eastAsia="Times New Roman" w:hAnsi="Trebuchet MS" w:cs="Arial"/>
          <w:lang w:val="ro-RO"/>
        </w:rPr>
      </w:pPr>
      <w:r w:rsidRPr="00292A3D">
        <w:rPr>
          <w:rFonts w:ascii="Trebuchet MS" w:eastAsia="Times New Roman" w:hAnsi="Trebuchet MS" w:cs="Arial"/>
          <w:lang w:val="ro-RO"/>
        </w:rPr>
        <w:t>procedura de coborâre continuă ( continous descent approach)</w:t>
      </w:r>
      <w:r w:rsidR="005D4335" w:rsidRPr="00292A3D">
        <w:rPr>
          <w:rFonts w:ascii="Trebuchet MS" w:eastAsia="Times New Roman" w:hAnsi="Trebuchet MS" w:cs="Arial"/>
          <w:lang w:val="ro-RO"/>
        </w:rPr>
        <w:t>;</w:t>
      </w:r>
    </w:p>
    <w:p w14:paraId="72C739F4"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aterizarea cu flaps minim acolo unde este posibil;</w:t>
      </w:r>
    </w:p>
    <w:p w14:paraId="600738E1"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folosirea reversoarelor la poziţia "idle" (minim) la majoritatea aterizărilor;</w:t>
      </w:r>
    </w:p>
    <w:p w14:paraId="101DF7AB" w14:textId="77777777" w:rsidR="005D4335" w:rsidRPr="00292A3D" w:rsidRDefault="008761D4" w:rsidP="00CC18B8">
      <w:pPr>
        <w:pStyle w:val="ListParagraph"/>
        <w:numPr>
          <w:ilvl w:val="0"/>
          <w:numId w:val="14"/>
        </w:numPr>
        <w:spacing w:after="120" w:line="360" w:lineRule="auto"/>
        <w:ind w:left="720"/>
        <w:jc w:val="both"/>
        <w:rPr>
          <w:rFonts w:ascii="Trebuchet MS" w:eastAsia="Times New Roman" w:hAnsi="Trebuchet MS" w:cs="Arial"/>
          <w:lang w:val="ro-RO"/>
        </w:rPr>
      </w:pPr>
      <w:r w:rsidRPr="00292A3D">
        <w:rPr>
          <w:rFonts w:ascii="Trebuchet MS" w:eastAsia="Times New Roman" w:hAnsi="Trebuchet MS" w:cs="Arial"/>
          <w:lang w:val="ro-RO"/>
        </w:rPr>
        <w:t>rulajul aeronavelor la sol cu un singur motor (</w:t>
      </w:r>
      <w:r w:rsidR="005D4335" w:rsidRPr="00292A3D">
        <w:rPr>
          <w:rFonts w:ascii="Trebuchet MS" w:eastAsia="Times New Roman" w:hAnsi="Trebuchet MS" w:cs="Arial"/>
          <w:lang w:val="ro-RO"/>
        </w:rPr>
        <w:t>single engine taxi</w:t>
      </w:r>
      <w:r w:rsidRPr="00292A3D">
        <w:rPr>
          <w:rFonts w:ascii="Trebuchet MS" w:eastAsia="Times New Roman" w:hAnsi="Trebuchet MS" w:cs="Arial"/>
          <w:lang w:val="ro-RO"/>
        </w:rPr>
        <w:t>)</w:t>
      </w:r>
      <w:r w:rsidR="005D4335" w:rsidRPr="00292A3D">
        <w:rPr>
          <w:rFonts w:ascii="Trebuchet MS" w:eastAsia="Times New Roman" w:hAnsi="Trebuchet MS" w:cs="Arial"/>
          <w:lang w:val="ro-RO"/>
        </w:rPr>
        <w:t>;</w:t>
      </w:r>
    </w:p>
    <w:p w14:paraId="68B30C1F"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optimizarea folosirii APU;</w:t>
      </w:r>
    </w:p>
    <w:p w14:paraId="37E4F986"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reducerea greutăţii avioanelor prin limitarea numărului de reviste, ziare, catering etc.;</w:t>
      </w:r>
    </w:p>
    <w:p w14:paraId="6645519C"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încărcarea aeronavelor în aşa fel încât poziţia centrului de greutate în zbor să fie cât mai în spate, asigurând astfel un consum minim de combustibil;</w:t>
      </w:r>
    </w:p>
    <w:p w14:paraId="0C58B5E7"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optimizarea fiecărui plan de zbor în parte, în funcţie de condiţiile din ziua respectivă;</w:t>
      </w:r>
    </w:p>
    <w:p w14:paraId="4247056E"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transmiterea planurilor de zbor cât mai aproape de ora decolării;</w:t>
      </w:r>
    </w:p>
    <w:p w14:paraId="39A834BD" w14:textId="77777777" w:rsidR="005D4335" w:rsidRPr="00CC18B8"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folosirea a 3 valori ale Cost Indexului în funcţie de durata cursei şi de vânt, rezultând un număr de zboruri economice, bazate pe condiţiile din ziua respectivă;</w:t>
      </w:r>
    </w:p>
    <w:p w14:paraId="04FC0018" w14:textId="1BFEBBC7" w:rsidR="005D4335" w:rsidRDefault="005D4335" w:rsidP="00CC18B8">
      <w:pPr>
        <w:pStyle w:val="ListParagraph"/>
        <w:numPr>
          <w:ilvl w:val="0"/>
          <w:numId w:val="14"/>
        </w:num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implementarea unui software de </w:t>
      </w:r>
      <w:r w:rsidR="008761D4">
        <w:rPr>
          <w:rFonts w:ascii="Trebuchet MS" w:eastAsia="Times New Roman" w:hAnsi="Trebuchet MS" w:cs="Arial"/>
          <w:color w:val="000000"/>
          <w:lang w:val="ro-RO"/>
        </w:rPr>
        <w:t>planificare a zborului (</w:t>
      </w:r>
      <w:r w:rsidRPr="00CC18B8">
        <w:rPr>
          <w:rFonts w:ascii="Trebuchet MS" w:eastAsia="Times New Roman" w:hAnsi="Trebuchet MS" w:cs="Arial"/>
          <w:color w:val="000000"/>
          <w:lang w:val="ro-RO"/>
        </w:rPr>
        <w:t>flight p</w:t>
      </w:r>
      <w:r w:rsidR="0012012E" w:rsidRPr="00CC18B8">
        <w:rPr>
          <w:rFonts w:ascii="Trebuchet MS" w:eastAsia="Times New Roman" w:hAnsi="Trebuchet MS" w:cs="Arial"/>
          <w:color w:val="000000"/>
          <w:lang w:val="ro-RO"/>
        </w:rPr>
        <w:t>lanning</w:t>
      </w:r>
      <w:r w:rsidR="008761D4">
        <w:rPr>
          <w:rFonts w:ascii="Trebuchet MS" w:eastAsia="Times New Roman" w:hAnsi="Trebuchet MS" w:cs="Arial"/>
          <w:color w:val="000000"/>
          <w:lang w:val="ro-RO"/>
        </w:rPr>
        <w:t>)</w:t>
      </w:r>
      <w:r w:rsidR="0012012E" w:rsidRPr="00CC18B8">
        <w:rPr>
          <w:rFonts w:ascii="Trebuchet MS" w:eastAsia="Times New Roman" w:hAnsi="Trebuchet MS" w:cs="Arial"/>
          <w:color w:val="000000"/>
          <w:lang w:val="ro-RO"/>
        </w:rPr>
        <w:t xml:space="preserve"> performant</w:t>
      </w:r>
      <w:r w:rsidR="00D55CF2">
        <w:rPr>
          <w:rFonts w:ascii="Trebuchet MS" w:eastAsia="Times New Roman" w:hAnsi="Trebuchet MS" w:cs="Arial"/>
          <w:color w:val="000000"/>
          <w:lang w:val="ro-RO"/>
        </w:rPr>
        <w:t>;</w:t>
      </w:r>
    </w:p>
    <w:p w14:paraId="69F68B84" w14:textId="77777777" w:rsidR="00D55CF2" w:rsidRPr="001B4FF1" w:rsidRDefault="00D55CF2" w:rsidP="00CC18B8">
      <w:pPr>
        <w:pStyle w:val="ListParagraph"/>
        <w:numPr>
          <w:ilvl w:val="0"/>
          <w:numId w:val="14"/>
        </w:numPr>
        <w:spacing w:after="120" w:line="360" w:lineRule="auto"/>
        <w:ind w:left="720"/>
        <w:jc w:val="both"/>
        <w:rPr>
          <w:rFonts w:ascii="Trebuchet MS" w:eastAsia="Times New Roman" w:hAnsi="Trebuchet MS" w:cs="Arial"/>
          <w:lang w:val="ro-RO"/>
        </w:rPr>
      </w:pPr>
      <w:r w:rsidRPr="001B4FF1">
        <w:rPr>
          <w:rFonts w:ascii="Trebuchet MS" w:eastAsia="Times New Roman" w:hAnsi="Trebuchet MS" w:cs="Arial"/>
          <w:lang w:val="ro-RO"/>
        </w:rPr>
        <w:t>înlocuirea în anul 2014 a frânelor metalice cu frâne de carbon, pentru aeronavele de tip Boeing 737-700 cu scopul reducerii greutății; față de frânele din oțel, reducerea greutății fiind de aproximativ 300kg, contribuind în mod direct la reducerea consumului de combustibil;</w:t>
      </w:r>
    </w:p>
    <w:p w14:paraId="02FB3FE8" w14:textId="5108725B" w:rsidR="00E74EBC" w:rsidRPr="001B4FF1" w:rsidRDefault="00777D2E" w:rsidP="00E74EBC">
      <w:pPr>
        <w:pStyle w:val="ListParagraph"/>
        <w:numPr>
          <w:ilvl w:val="0"/>
          <w:numId w:val="14"/>
        </w:numPr>
        <w:spacing w:after="120" w:line="360" w:lineRule="auto"/>
        <w:ind w:left="630" w:hanging="270"/>
        <w:jc w:val="both"/>
        <w:rPr>
          <w:rFonts w:ascii="Trebuchet MS" w:eastAsia="Times New Roman" w:hAnsi="Trebuchet MS" w:cs="Arial"/>
          <w:lang w:val="ro-RO"/>
        </w:rPr>
      </w:pPr>
      <w:r w:rsidRPr="001B4FF1">
        <w:rPr>
          <w:rFonts w:ascii="Trebuchet MS" w:eastAsia="Times New Roman" w:hAnsi="Trebuchet MS" w:cs="Arial"/>
          <w:lang w:val="ro-RO"/>
        </w:rPr>
        <w:lastRenderedPageBreak/>
        <w:t>echiparea în anul 2009</w:t>
      </w:r>
      <w:r w:rsidRPr="001B4FF1">
        <w:t xml:space="preserve"> </w:t>
      </w:r>
      <w:r w:rsidR="00717E06" w:rsidRPr="001B4FF1">
        <w:t xml:space="preserve">a </w:t>
      </w:r>
      <w:r w:rsidRPr="001B4FF1">
        <w:rPr>
          <w:rFonts w:ascii="Trebuchet MS" w:eastAsia="Times New Roman" w:hAnsi="Trebuchet MS" w:cs="Arial"/>
          <w:lang w:val="ro-RO"/>
        </w:rPr>
        <w:t>aeronavelor Boeing 737-700 cu sistemul Winglet, sistem care a contribuit la reducerea</w:t>
      </w:r>
      <w:r w:rsidR="00E74EBC" w:rsidRPr="001B4FF1">
        <w:rPr>
          <w:rFonts w:ascii="Trebuchet MS" w:eastAsia="Times New Roman" w:hAnsi="Trebuchet MS" w:cs="Arial"/>
          <w:lang w:val="ro-RO"/>
        </w:rPr>
        <w:t xml:space="preserve"> consumului de combustibil cu 3%. </w:t>
      </w:r>
    </w:p>
    <w:p w14:paraId="7C7EDEC4" w14:textId="5B6F6672" w:rsidR="00777D2E" w:rsidRPr="001B4FF1" w:rsidRDefault="00777D2E" w:rsidP="00E74EBC">
      <w:pPr>
        <w:pStyle w:val="ListParagraph"/>
        <w:spacing w:after="120" w:line="360" w:lineRule="auto"/>
        <w:ind w:left="630"/>
        <w:jc w:val="both"/>
        <w:rPr>
          <w:rFonts w:ascii="Trebuchet MS" w:eastAsia="Times New Roman" w:hAnsi="Trebuchet MS" w:cs="Arial"/>
          <w:lang w:val="ro-RO"/>
        </w:rPr>
      </w:pPr>
      <w:r w:rsidRPr="001B4FF1">
        <w:rPr>
          <w:rFonts w:ascii="Trebuchet MS" w:eastAsia="Times New Roman" w:hAnsi="Trebuchet MS" w:cs="Arial"/>
          <w:lang w:val="ro-RO"/>
        </w:rPr>
        <w:t xml:space="preserve"> </w:t>
      </w:r>
    </w:p>
    <w:p w14:paraId="51179CD8" w14:textId="51A9CF30" w:rsidR="00E65661" w:rsidRDefault="00777D2E" w:rsidP="004B20B7">
      <w:pPr>
        <w:spacing w:after="120" w:line="360" w:lineRule="auto"/>
        <w:jc w:val="both"/>
        <w:rPr>
          <w:rFonts w:ascii="Trebuchet MS" w:eastAsia="Times New Roman" w:hAnsi="Trebuchet MS" w:cs="Arial"/>
          <w:color w:val="000000"/>
          <w:lang w:val="ro-RO"/>
        </w:rPr>
      </w:pPr>
      <w:r w:rsidRPr="00777D2E">
        <w:rPr>
          <w:rFonts w:ascii="Trebuchet MS" w:eastAsia="Times New Roman" w:hAnsi="Trebuchet MS" w:cs="Arial"/>
          <w:b/>
          <w:color w:val="000000"/>
          <w:lang w:val="ro-RO"/>
        </w:rPr>
        <w:t>A</w:t>
      </w:r>
      <w:r w:rsidR="00E65661" w:rsidRPr="00777D2E">
        <w:rPr>
          <w:rFonts w:ascii="Trebuchet MS" w:eastAsia="Times New Roman" w:hAnsi="Trebuchet MS" w:cs="Arial"/>
          <w:color w:val="000000"/>
          <w:lang w:val="ro-RO"/>
        </w:rPr>
        <w:t>plicarea procedurilor operaționale și introducerea de noi tehnologii</w:t>
      </w:r>
      <w:r w:rsidRPr="00777D2E">
        <w:rPr>
          <w:rFonts w:ascii="Trebuchet MS" w:eastAsia="Times New Roman" w:hAnsi="Trebuchet MS" w:cs="Arial"/>
          <w:color w:val="000000"/>
          <w:lang w:val="ro-RO"/>
        </w:rPr>
        <w:t xml:space="preserve"> la Compania Tarom, au condus la o eficiență a consumului de combustibil/100</w:t>
      </w:r>
      <w:r w:rsidR="004B20B7">
        <w:rPr>
          <w:rFonts w:ascii="Trebuchet MS" w:eastAsia="Times New Roman" w:hAnsi="Trebuchet MS" w:cs="Arial"/>
          <w:color w:val="000000"/>
          <w:lang w:val="ro-RO"/>
        </w:rPr>
        <w:t xml:space="preserve"> </w:t>
      </w:r>
      <w:r w:rsidRPr="00777D2E">
        <w:rPr>
          <w:rFonts w:ascii="Trebuchet MS" w:eastAsia="Times New Roman" w:hAnsi="Trebuchet MS" w:cs="Arial"/>
          <w:color w:val="000000"/>
          <w:lang w:val="ro-RO"/>
        </w:rPr>
        <w:t>RTK în anul 2018</w:t>
      </w:r>
      <w:r w:rsidR="00E65661" w:rsidRPr="00777D2E">
        <w:rPr>
          <w:rFonts w:ascii="Trebuchet MS" w:eastAsia="Times New Roman" w:hAnsi="Trebuchet MS" w:cs="Arial"/>
          <w:color w:val="000000"/>
          <w:lang w:val="ro-RO"/>
        </w:rPr>
        <w:t xml:space="preserve"> </w:t>
      </w:r>
      <w:r w:rsidRPr="00777D2E">
        <w:rPr>
          <w:rFonts w:ascii="Trebuchet MS" w:eastAsia="Times New Roman" w:hAnsi="Trebuchet MS" w:cs="Arial"/>
          <w:color w:val="000000"/>
          <w:lang w:val="ro-RO"/>
        </w:rPr>
        <w:t>de 51,18 față de 53,97 în anul 2017.</w:t>
      </w:r>
      <w:r w:rsidR="00E65661" w:rsidRPr="00777D2E">
        <w:rPr>
          <w:rFonts w:ascii="Trebuchet MS" w:eastAsia="Times New Roman" w:hAnsi="Trebuchet MS" w:cs="Arial"/>
          <w:color w:val="000000"/>
          <w:lang w:val="ro-RO"/>
        </w:rPr>
        <w:t xml:space="preserve">  </w:t>
      </w:r>
    </w:p>
    <w:p w14:paraId="09ED7003" w14:textId="1B45E032" w:rsidR="00E74EBC" w:rsidRPr="003731DB" w:rsidRDefault="00E74EBC" w:rsidP="004B20B7">
      <w:pPr>
        <w:spacing w:after="120" w:line="360" w:lineRule="auto"/>
        <w:jc w:val="both"/>
        <w:rPr>
          <w:rFonts w:ascii="Trebuchet MS" w:eastAsia="Times New Roman" w:hAnsi="Trebuchet MS" w:cs="Arial"/>
          <w:b/>
          <w:color w:val="000000"/>
          <w:lang w:val="ro-RO"/>
        </w:rPr>
      </w:pPr>
      <w:r>
        <w:rPr>
          <w:rFonts w:ascii="Trebuchet MS" w:eastAsia="Times New Roman" w:hAnsi="Trebuchet MS" w:cs="Arial"/>
          <w:color w:val="000000"/>
          <w:lang w:val="ro-RO"/>
        </w:rPr>
        <w:t xml:space="preserve">g) </w:t>
      </w:r>
      <w:r w:rsidRPr="003731DB">
        <w:rPr>
          <w:rFonts w:ascii="Trebuchet MS" w:eastAsia="Times New Roman" w:hAnsi="Trebuchet MS" w:cs="Arial"/>
          <w:b/>
          <w:color w:val="000000"/>
          <w:lang w:val="ro-RO"/>
        </w:rPr>
        <w:t>Modernizarea flotei companiilor aeriene:</w:t>
      </w:r>
    </w:p>
    <w:p w14:paraId="689A3477" w14:textId="4CE66AAD" w:rsidR="007D32E0" w:rsidRDefault="007D32E0" w:rsidP="004B20B7">
      <w:pPr>
        <w:spacing w:after="120" w:line="360" w:lineRule="auto"/>
        <w:jc w:val="both"/>
        <w:rPr>
          <w:rFonts w:ascii="Trebuchet MS" w:eastAsia="Times New Roman" w:hAnsi="Trebuchet MS" w:cs="Arial"/>
          <w:color w:val="000000"/>
          <w:lang w:val="ro-RO"/>
        </w:rPr>
      </w:pPr>
      <w:r>
        <w:rPr>
          <w:rFonts w:ascii="Trebuchet MS" w:eastAsia="Times New Roman" w:hAnsi="Trebuchet MS" w:cs="Arial"/>
          <w:color w:val="000000"/>
          <w:lang w:val="ro-RO"/>
        </w:rPr>
        <w:t>-renunțarea de către TAROM la operarea aeronavelor A310 și introducerea în perioada 2017-2018 a unor aeronave noi de tipul B737-800</w:t>
      </w:r>
      <w:r w:rsidR="0032305E">
        <w:rPr>
          <w:rFonts w:ascii="Trebuchet MS" w:eastAsia="Times New Roman" w:hAnsi="Trebuchet MS" w:cs="Arial"/>
          <w:color w:val="000000"/>
          <w:lang w:val="ro-RO"/>
        </w:rPr>
        <w:t xml:space="preserve"> NG</w:t>
      </w:r>
      <w:r>
        <w:rPr>
          <w:rFonts w:ascii="Trebuchet MS" w:eastAsia="Times New Roman" w:hAnsi="Trebuchet MS" w:cs="Arial"/>
          <w:color w:val="000000"/>
          <w:lang w:val="ro-RO"/>
        </w:rPr>
        <w:t>;</w:t>
      </w:r>
    </w:p>
    <w:p w14:paraId="522769AA" w14:textId="4D57CCD2" w:rsidR="007D32E0" w:rsidRDefault="007D32E0" w:rsidP="004B20B7">
      <w:pPr>
        <w:spacing w:after="120" w:line="360" w:lineRule="auto"/>
        <w:jc w:val="both"/>
        <w:rPr>
          <w:rFonts w:ascii="Trebuchet MS" w:eastAsia="Times New Roman" w:hAnsi="Trebuchet MS" w:cs="Arial"/>
          <w:color w:val="000000"/>
          <w:lang w:val="ro-RO"/>
        </w:rPr>
      </w:pPr>
      <w:r>
        <w:rPr>
          <w:rFonts w:ascii="Trebuchet MS" w:eastAsia="Times New Roman" w:hAnsi="Trebuchet MS" w:cs="Arial"/>
          <w:color w:val="000000"/>
          <w:lang w:val="ro-RO"/>
        </w:rPr>
        <w:t>-înlocuirea de către TAROM a aero</w:t>
      </w:r>
      <w:r w:rsidR="00717E06">
        <w:rPr>
          <w:rFonts w:ascii="Trebuchet MS" w:eastAsia="Times New Roman" w:hAnsi="Trebuchet MS" w:cs="Arial"/>
          <w:color w:val="000000"/>
          <w:lang w:val="ro-RO"/>
        </w:rPr>
        <w:t>na</w:t>
      </w:r>
      <w:r>
        <w:rPr>
          <w:rFonts w:ascii="Trebuchet MS" w:eastAsia="Times New Roman" w:hAnsi="Trebuchet MS" w:cs="Arial"/>
          <w:color w:val="000000"/>
          <w:lang w:val="ro-RO"/>
        </w:rPr>
        <w:t xml:space="preserve">velor vechi de tip ATR42 și </w:t>
      </w:r>
      <w:r w:rsidRPr="007D32E0">
        <w:rPr>
          <w:rFonts w:ascii="Trebuchet MS" w:eastAsia="Times New Roman" w:hAnsi="Trebuchet MS" w:cs="Arial"/>
          <w:color w:val="000000"/>
          <w:lang w:val="ro-RO"/>
        </w:rPr>
        <w:t>B737-</w:t>
      </w:r>
      <w:r w:rsidR="0032305E">
        <w:rPr>
          <w:rFonts w:ascii="Trebuchet MS" w:eastAsia="Times New Roman" w:hAnsi="Trebuchet MS" w:cs="Arial"/>
          <w:color w:val="000000"/>
          <w:lang w:val="ro-RO"/>
        </w:rPr>
        <w:t>7</w:t>
      </w:r>
      <w:r w:rsidRPr="007D32E0">
        <w:rPr>
          <w:rFonts w:ascii="Trebuchet MS" w:eastAsia="Times New Roman" w:hAnsi="Trebuchet MS" w:cs="Arial"/>
          <w:color w:val="000000"/>
          <w:lang w:val="ro-RO"/>
        </w:rPr>
        <w:t>00, 300</w:t>
      </w:r>
      <w:r w:rsidR="00791C5C">
        <w:rPr>
          <w:rFonts w:ascii="Trebuchet MS" w:eastAsia="Times New Roman" w:hAnsi="Trebuchet MS" w:cs="Arial"/>
          <w:color w:val="000000"/>
          <w:lang w:val="ro-RO"/>
        </w:rPr>
        <w:t>;</w:t>
      </w:r>
      <w:r>
        <w:rPr>
          <w:rFonts w:ascii="Trebuchet MS" w:eastAsia="Times New Roman" w:hAnsi="Trebuchet MS" w:cs="Arial"/>
          <w:color w:val="000000"/>
          <w:lang w:val="ro-RO"/>
        </w:rPr>
        <w:t xml:space="preserve"> </w:t>
      </w:r>
      <w:r w:rsidR="00E74EBC">
        <w:rPr>
          <w:rFonts w:ascii="Trebuchet MS" w:eastAsia="Times New Roman" w:hAnsi="Trebuchet MS" w:cs="Arial"/>
          <w:color w:val="000000"/>
          <w:lang w:val="ro-RO"/>
        </w:rPr>
        <w:t xml:space="preserve">  </w:t>
      </w:r>
    </w:p>
    <w:p w14:paraId="14DD0C80" w14:textId="7D37807B" w:rsidR="00791C5C" w:rsidRPr="001B4FF1" w:rsidRDefault="007D32E0" w:rsidP="004B20B7">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w:t>
      </w:r>
      <w:r w:rsidR="00791C5C" w:rsidRPr="001B4FF1">
        <w:rPr>
          <w:rFonts w:ascii="Trebuchet MS" w:eastAsia="Times New Roman" w:hAnsi="Trebuchet MS" w:cs="Arial"/>
          <w:lang w:val="ro-RO"/>
        </w:rPr>
        <w:t>pe parcursul anului 2018, la compania Blue Air a avut loc o modernizare a flotei de aeronave, compania a adăugat în flota de aeronave 2 aparate de zbor de tip B737-800 (Next Generation) și a retras din flotă 4 aeronave de zbor de tip B737- 400 și 1 aparat de zbor de tip B737-800;</w:t>
      </w:r>
    </w:p>
    <w:p w14:paraId="7B7FF0E5" w14:textId="77777777" w:rsidR="00791C5C" w:rsidRPr="001B4FF1" w:rsidRDefault="00791C5C" w:rsidP="004B20B7">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 xml:space="preserve">-compania Blue Air intenționează să adauge în flotă mai multe aeronave noi de tip B737-8/737-800 și să retragă din flotă toate aeronavele de tip Boeing 737-300/400/500. </w:t>
      </w:r>
    </w:p>
    <w:p w14:paraId="733E1C3B" w14:textId="77777777" w:rsidR="00791C5C" w:rsidRDefault="00791C5C" w:rsidP="00CC18B8">
      <w:pPr>
        <w:spacing w:after="120" w:line="360" w:lineRule="auto"/>
        <w:jc w:val="both"/>
        <w:rPr>
          <w:rFonts w:ascii="Trebuchet MS" w:eastAsia="Times New Roman" w:hAnsi="Trebuchet MS" w:cs="Arial"/>
          <w:b/>
          <w:color w:val="000000"/>
          <w:lang w:val="ro-RO"/>
        </w:rPr>
      </w:pPr>
    </w:p>
    <w:p w14:paraId="41290963" w14:textId="77777777" w:rsidR="005D4335" w:rsidRPr="00CC18B8" w:rsidRDefault="005D4335"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4.4   Descrierea acțiunilor</w:t>
      </w:r>
      <w:r w:rsidR="008761D4">
        <w:rPr>
          <w:rFonts w:ascii="Trebuchet MS" w:eastAsia="Times New Roman" w:hAnsi="Trebuchet MS" w:cs="Arial"/>
          <w:b/>
          <w:color w:val="000000"/>
          <w:lang w:val="ro-RO"/>
        </w:rPr>
        <w:t xml:space="preserve"> </w:t>
      </w:r>
      <w:r w:rsidRPr="00CC18B8">
        <w:rPr>
          <w:rFonts w:ascii="Trebuchet MS" w:eastAsia="Times New Roman" w:hAnsi="Trebuchet MS" w:cs="Arial"/>
          <w:b/>
          <w:color w:val="000000"/>
          <w:lang w:val="ro-RO"/>
        </w:rPr>
        <w:t>întreprinse de către sectorul aviaţiei civile din România pentru reducerea emisiilor de gaze cu efect de seră (201</w:t>
      </w:r>
      <w:r w:rsidR="00071B57">
        <w:rPr>
          <w:rFonts w:ascii="Trebuchet MS" w:eastAsia="Times New Roman" w:hAnsi="Trebuchet MS" w:cs="Arial"/>
          <w:b/>
          <w:color w:val="000000"/>
          <w:lang w:val="ro-RO"/>
        </w:rPr>
        <w:t>1</w:t>
      </w:r>
      <w:r w:rsidRPr="00CC18B8">
        <w:rPr>
          <w:rFonts w:ascii="Trebuchet MS" w:eastAsia="Times New Roman" w:hAnsi="Trebuchet MS" w:cs="Arial"/>
          <w:b/>
          <w:color w:val="000000"/>
          <w:lang w:val="ro-RO"/>
        </w:rPr>
        <w:t>-2020)</w:t>
      </w:r>
    </w:p>
    <w:p w14:paraId="5E59FEFE" w14:textId="77777777" w:rsidR="005D4335" w:rsidRPr="00CC18B8" w:rsidRDefault="0067178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Descrierea detaliată a acțiunilor care trebuie întreprinse la nivel național pentru atingerea obiectivelor menționate la punctul 4.2 este prezentată în Anexa nr.2.</w:t>
      </w:r>
    </w:p>
    <w:p w14:paraId="3D9842EC" w14:textId="77777777" w:rsidR="005D4335" w:rsidRPr="00CC18B8" w:rsidRDefault="005D4335" w:rsidP="00CC18B8">
      <w:pPr>
        <w:spacing w:after="120" w:line="360" w:lineRule="auto"/>
        <w:jc w:val="both"/>
        <w:rPr>
          <w:rFonts w:ascii="Trebuchet MS" w:eastAsia="Times New Roman" w:hAnsi="Trebuchet MS" w:cs="Arial"/>
          <w:color w:val="000000"/>
          <w:lang w:val="ro-RO"/>
        </w:rPr>
      </w:pPr>
    </w:p>
    <w:p w14:paraId="154C19C0" w14:textId="77777777" w:rsidR="005D4335" w:rsidRPr="00CC18B8" w:rsidRDefault="00AF2672"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4.5. Instituţii responsabile</w:t>
      </w:r>
    </w:p>
    <w:p w14:paraId="23848F34" w14:textId="003EBA46" w:rsidR="00AF2672" w:rsidRPr="00CC18B8" w:rsidRDefault="00AF267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Instituţiile responsabile cu implementarea planului de acţiune: </w:t>
      </w:r>
      <w:r w:rsidRPr="001B4FF1">
        <w:rPr>
          <w:rFonts w:ascii="Trebuchet MS" w:eastAsia="Times New Roman" w:hAnsi="Trebuchet MS" w:cs="Arial"/>
          <w:lang w:val="ro-RO"/>
        </w:rPr>
        <w:t>M</w:t>
      </w:r>
      <w:r w:rsidR="00B41894" w:rsidRPr="001B4FF1">
        <w:rPr>
          <w:rFonts w:ascii="Trebuchet MS" w:eastAsia="Times New Roman" w:hAnsi="Trebuchet MS" w:cs="Arial"/>
          <w:lang w:val="ro-RO"/>
        </w:rPr>
        <w:t>inisterul Transporturilor</w:t>
      </w:r>
      <w:r w:rsidRPr="001B4FF1">
        <w:rPr>
          <w:rFonts w:ascii="Trebuchet MS" w:eastAsia="Times New Roman" w:hAnsi="Trebuchet MS" w:cs="Arial"/>
          <w:lang w:val="ro-RO"/>
        </w:rPr>
        <w:t>,</w:t>
      </w:r>
      <w:r w:rsidR="005F5288" w:rsidRPr="001B4FF1">
        <w:rPr>
          <w:rFonts w:ascii="Trebuchet MS" w:eastAsia="Times New Roman" w:hAnsi="Trebuchet MS" w:cs="Arial"/>
          <w:lang w:val="ro-RO"/>
        </w:rPr>
        <w:t xml:space="preserve"> Infrastructurii și Comunicațiilor, </w:t>
      </w:r>
      <w:r w:rsidRPr="001B4FF1">
        <w:rPr>
          <w:rFonts w:ascii="Trebuchet MS" w:eastAsia="Times New Roman" w:hAnsi="Trebuchet MS" w:cs="Arial"/>
          <w:lang w:val="ro-RO"/>
        </w:rPr>
        <w:t>M</w:t>
      </w:r>
      <w:r w:rsidR="00B41894" w:rsidRPr="001B4FF1">
        <w:rPr>
          <w:rFonts w:ascii="Trebuchet MS" w:eastAsia="Times New Roman" w:hAnsi="Trebuchet MS" w:cs="Arial"/>
          <w:lang w:val="ro-RO"/>
        </w:rPr>
        <w:t>insiterul</w:t>
      </w:r>
      <w:r w:rsidR="0087190D" w:rsidRPr="001B4FF1">
        <w:rPr>
          <w:rFonts w:ascii="Trebuchet MS" w:eastAsia="Times New Roman" w:hAnsi="Trebuchet MS" w:cs="Arial"/>
          <w:lang w:val="ro-RO"/>
        </w:rPr>
        <w:t xml:space="preserve"> </w:t>
      </w:r>
      <w:r w:rsidRPr="001B4FF1">
        <w:rPr>
          <w:rFonts w:ascii="Trebuchet MS" w:eastAsia="Times New Roman" w:hAnsi="Trebuchet MS" w:cs="Arial"/>
          <w:lang w:val="ro-RO"/>
        </w:rPr>
        <w:t>M</w:t>
      </w:r>
      <w:r w:rsidR="00B41894" w:rsidRPr="001B4FF1">
        <w:rPr>
          <w:rFonts w:ascii="Trebuchet MS" w:eastAsia="Times New Roman" w:hAnsi="Trebuchet MS" w:cs="Arial"/>
          <w:lang w:val="ro-RO"/>
        </w:rPr>
        <w:t>ediului</w:t>
      </w:r>
      <w:r w:rsidR="00071B57" w:rsidRPr="001B4FF1">
        <w:rPr>
          <w:rFonts w:ascii="Trebuchet MS" w:eastAsia="Times New Roman" w:hAnsi="Trebuchet MS" w:cs="Arial"/>
          <w:lang w:val="ro-RO"/>
        </w:rPr>
        <w:t>,</w:t>
      </w:r>
      <w:r w:rsidR="005F5288" w:rsidRPr="001B4FF1">
        <w:rPr>
          <w:rFonts w:ascii="Trebuchet MS" w:eastAsia="Times New Roman" w:hAnsi="Trebuchet MS" w:cs="Arial"/>
          <w:lang w:val="ro-RO"/>
        </w:rPr>
        <w:t xml:space="preserve"> Apelor și Pădurilor</w:t>
      </w:r>
      <w:r w:rsidR="005F5288">
        <w:rPr>
          <w:rFonts w:ascii="Trebuchet MS" w:eastAsia="Times New Roman" w:hAnsi="Trebuchet MS" w:cs="Arial"/>
          <w:color w:val="000000"/>
          <w:lang w:val="ro-RO"/>
        </w:rPr>
        <w:t>,</w:t>
      </w:r>
      <w:r w:rsidR="0087190D">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autorităţile din subordine, operatorii aerieni</w:t>
      </w:r>
      <w:r w:rsidR="00A8324C">
        <w:rPr>
          <w:rFonts w:ascii="Trebuchet MS" w:eastAsia="Times New Roman" w:hAnsi="Trebuchet MS" w:cs="Arial"/>
          <w:color w:val="000000"/>
          <w:lang w:val="ro-RO"/>
        </w:rPr>
        <w:t>/de aeronave</w:t>
      </w:r>
      <w:r w:rsidRPr="00CC18B8">
        <w:rPr>
          <w:rFonts w:ascii="Trebuchet MS" w:eastAsia="Times New Roman" w:hAnsi="Trebuchet MS" w:cs="Arial"/>
          <w:color w:val="000000"/>
          <w:lang w:val="ro-RO"/>
        </w:rPr>
        <w:t>, administraţiile aeroportuare</w:t>
      </w:r>
      <w:r w:rsidR="008761D4">
        <w:rPr>
          <w:rFonts w:ascii="Trebuchet MS" w:eastAsia="Times New Roman" w:hAnsi="Trebuchet MS" w:cs="Arial"/>
          <w:color w:val="000000"/>
          <w:lang w:val="ro-RO"/>
        </w:rPr>
        <w:t xml:space="preserve"> și</w:t>
      </w:r>
      <w:r w:rsidRPr="00CC18B8">
        <w:rPr>
          <w:rFonts w:ascii="Trebuchet MS" w:eastAsia="Times New Roman" w:hAnsi="Trebuchet MS" w:cs="Arial"/>
          <w:color w:val="000000"/>
          <w:lang w:val="ro-RO"/>
        </w:rPr>
        <w:t xml:space="preserve"> institutele de cercetare, în funcţie de acţiunile propuse.</w:t>
      </w:r>
    </w:p>
    <w:p w14:paraId="2F767710" w14:textId="77777777" w:rsidR="00AF2672" w:rsidRPr="00CC18B8" w:rsidRDefault="00AF2672" w:rsidP="00CC18B8">
      <w:pPr>
        <w:spacing w:after="120" w:line="360" w:lineRule="auto"/>
        <w:jc w:val="both"/>
        <w:rPr>
          <w:rFonts w:ascii="Trebuchet MS" w:eastAsia="Times New Roman" w:hAnsi="Trebuchet MS" w:cs="Arial"/>
          <w:color w:val="000000"/>
          <w:lang w:val="ro-RO"/>
        </w:rPr>
      </w:pPr>
    </w:p>
    <w:p w14:paraId="6EC26AFD" w14:textId="77777777" w:rsidR="00AF2672" w:rsidRPr="00CC18B8" w:rsidRDefault="00AF2672"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4.6. Resurse necesare pentru implementarea acţiunilor propuse</w:t>
      </w:r>
    </w:p>
    <w:p w14:paraId="338F655F" w14:textId="77777777" w:rsidR="00AF2672" w:rsidRPr="00CC18B8" w:rsidRDefault="00AF267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În funcţie de acţiunile prevăzute în plan au fost identificate următoarele aspecte:</w:t>
      </w:r>
    </w:p>
    <w:p w14:paraId="1F30B1EC" w14:textId="77777777" w:rsidR="00AF2672" w:rsidRPr="00CC18B8" w:rsidRDefault="00AF2672" w:rsidP="002E2DAA">
      <w:pPr>
        <w:tabs>
          <w:tab w:val="left" w:pos="540"/>
          <w:tab w:val="left" w:pos="630"/>
        </w:tabs>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lastRenderedPageBreak/>
        <w:t>a)</w:t>
      </w:r>
      <w:r w:rsidRPr="00CC18B8">
        <w:rPr>
          <w:rFonts w:ascii="Trebuchet MS" w:eastAsia="Times New Roman" w:hAnsi="Trebuchet MS" w:cs="Arial"/>
          <w:color w:val="000000"/>
          <w:lang w:val="ro-RO"/>
        </w:rPr>
        <w:t> resurse umane - personalul din compartimentele de specialitate ale instituţiilor responsabile cu implementarea planului de acţiune;</w:t>
      </w:r>
    </w:p>
    <w:p w14:paraId="2A267E5B" w14:textId="77777777" w:rsidR="00AF2672" w:rsidRPr="00CC18B8" w:rsidRDefault="00AF2672" w:rsidP="002E2DAA">
      <w:pPr>
        <w:tabs>
          <w:tab w:val="left" w:pos="540"/>
          <w:tab w:val="left" w:pos="630"/>
        </w:tabs>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b)</w:t>
      </w:r>
      <w:r w:rsidRPr="00CC18B8">
        <w:rPr>
          <w:rFonts w:ascii="Trebuchet MS" w:eastAsia="Times New Roman" w:hAnsi="Trebuchet MS" w:cs="Arial"/>
          <w:color w:val="000000"/>
          <w:lang w:val="ro-RO"/>
        </w:rPr>
        <w:t> resurse financiare - resursele financiare necesare pentru implementarea planului de acţiune se vor constitui din: surse proprii ale agenţilor economici implicaţi, fonduri obţinute prin programe ale UE sau Băncii Mondiale, alte fonduri ce ar putea fi accesate în funcţie de programele disponibile pentru acest domeniu.</w:t>
      </w:r>
    </w:p>
    <w:p w14:paraId="21CA37CF" w14:textId="77777777" w:rsidR="00AF2672" w:rsidRPr="00CC18B8" w:rsidRDefault="00AF2672"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4.7. Evaluarea acţiunilor</w:t>
      </w:r>
    </w:p>
    <w:p w14:paraId="65CBD65D" w14:textId="3D3165C4" w:rsidR="00AF2672" w:rsidRPr="00CC18B8" w:rsidRDefault="00AF267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Operatorii aerieni români, deţinători de licenţă de transport aerian, administraţiile aeroportuare, ROMATSA şi A</w:t>
      </w:r>
      <w:r w:rsidR="00D04E7C" w:rsidRPr="00CC18B8">
        <w:rPr>
          <w:rFonts w:ascii="Trebuchet MS" w:eastAsia="Times New Roman" w:hAnsi="Trebuchet MS" w:cs="Arial"/>
          <w:color w:val="000000"/>
          <w:lang w:val="ro-RO"/>
        </w:rPr>
        <w:t xml:space="preserve">utoritatea </w:t>
      </w:r>
      <w:r w:rsidRPr="00CC18B8">
        <w:rPr>
          <w:rFonts w:ascii="Trebuchet MS" w:eastAsia="Times New Roman" w:hAnsi="Trebuchet MS" w:cs="Arial"/>
          <w:color w:val="000000"/>
          <w:lang w:val="ro-RO"/>
        </w:rPr>
        <w:t>A</w:t>
      </w:r>
      <w:r w:rsidR="00D04E7C" w:rsidRPr="00CC18B8">
        <w:rPr>
          <w:rFonts w:ascii="Trebuchet MS" w:eastAsia="Times New Roman" w:hAnsi="Trebuchet MS" w:cs="Arial"/>
          <w:color w:val="000000"/>
          <w:lang w:val="ro-RO"/>
        </w:rPr>
        <w:t xml:space="preserve">eronautică </w:t>
      </w:r>
      <w:r w:rsidRPr="00CC18B8">
        <w:rPr>
          <w:rFonts w:ascii="Trebuchet MS" w:eastAsia="Times New Roman" w:hAnsi="Trebuchet MS" w:cs="Arial"/>
          <w:color w:val="000000"/>
          <w:lang w:val="ro-RO"/>
        </w:rPr>
        <w:t>C</w:t>
      </w:r>
      <w:r w:rsidR="00D04E7C" w:rsidRPr="00CC18B8">
        <w:rPr>
          <w:rFonts w:ascii="Trebuchet MS" w:eastAsia="Times New Roman" w:hAnsi="Trebuchet MS" w:cs="Arial"/>
          <w:color w:val="000000"/>
          <w:lang w:val="ro-RO"/>
        </w:rPr>
        <w:t xml:space="preserve">ivilă </w:t>
      </w:r>
      <w:r w:rsidRPr="00CC18B8">
        <w:rPr>
          <w:rFonts w:ascii="Trebuchet MS" w:eastAsia="Times New Roman" w:hAnsi="Trebuchet MS" w:cs="Arial"/>
          <w:color w:val="000000"/>
          <w:lang w:val="ro-RO"/>
        </w:rPr>
        <w:t>R</w:t>
      </w:r>
      <w:r w:rsidR="00D04E7C" w:rsidRPr="00CC18B8">
        <w:rPr>
          <w:rFonts w:ascii="Trebuchet MS" w:eastAsia="Times New Roman" w:hAnsi="Trebuchet MS" w:cs="Arial"/>
          <w:color w:val="000000"/>
          <w:lang w:val="ro-RO"/>
        </w:rPr>
        <w:t>omână</w:t>
      </w:r>
      <w:r w:rsidRPr="00CC18B8">
        <w:rPr>
          <w:rFonts w:ascii="Trebuchet MS" w:eastAsia="Times New Roman" w:hAnsi="Trebuchet MS" w:cs="Arial"/>
          <w:color w:val="000000"/>
          <w:lang w:val="ro-RO"/>
        </w:rPr>
        <w:t xml:space="preserve"> prezintă anual către </w:t>
      </w:r>
      <w:r w:rsidRPr="001B4FF1">
        <w:rPr>
          <w:rFonts w:ascii="Trebuchet MS" w:eastAsia="Times New Roman" w:hAnsi="Trebuchet MS" w:cs="Arial"/>
          <w:lang w:val="ro-RO"/>
        </w:rPr>
        <w:t>M</w:t>
      </w:r>
      <w:r w:rsidR="00D04E7C" w:rsidRPr="001B4FF1">
        <w:rPr>
          <w:rFonts w:ascii="Trebuchet MS" w:eastAsia="Times New Roman" w:hAnsi="Trebuchet MS" w:cs="Arial"/>
          <w:lang w:val="ro-RO"/>
        </w:rPr>
        <w:t xml:space="preserve">inisterul </w:t>
      </w:r>
      <w:r w:rsidRPr="001B4FF1">
        <w:rPr>
          <w:rFonts w:ascii="Trebuchet MS" w:eastAsia="Times New Roman" w:hAnsi="Trebuchet MS" w:cs="Arial"/>
          <w:lang w:val="ro-RO"/>
        </w:rPr>
        <w:t>T</w:t>
      </w:r>
      <w:r w:rsidR="00D04E7C" w:rsidRPr="001B4FF1">
        <w:rPr>
          <w:rFonts w:ascii="Trebuchet MS" w:eastAsia="Times New Roman" w:hAnsi="Trebuchet MS" w:cs="Arial"/>
          <w:lang w:val="ro-RO"/>
        </w:rPr>
        <w:t>ransporturilor</w:t>
      </w:r>
      <w:r w:rsidR="005F5288" w:rsidRPr="001B4FF1">
        <w:rPr>
          <w:rFonts w:ascii="Trebuchet MS" w:eastAsia="Times New Roman" w:hAnsi="Trebuchet MS" w:cs="Arial"/>
          <w:lang w:val="ro-RO"/>
        </w:rPr>
        <w:t xml:space="preserve">, Infrastructurii  și Comunicațiilor </w:t>
      </w:r>
      <w:r w:rsidRPr="001B4FF1">
        <w:rPr>
          <w:rFonts w:ascii="Trebuchet MS" w:eastAsia="Times New Roman" w:hAnsi="Trebuchet MS" w:cs="Arial"/>
          <w:lang w:val="ro-RO"/>
        </w:rPr>
        <w:t xml:space="preserve">un raport conţinând descrierea proiectelor </w:t>
      </w:r>
      <w:r w:rsidRPr="00CC18B8">
        <w:rPr>
          <w:rFonts w:ascii="Trebuchet MS" w:eastAsia="Times New Roman" w:hAnsi="Trebuchet MS" w:cs="Arial"/>
          <w:color w:val="000000"/>
          <w:lang w:val="ro-RO"/>
        </w:rPr>
        <w:t>şi măsurilor implementate sau în curs de implementare în conformitate cu acţiunile prevăzute în</w:t>
      </w:r>
      <w:r w:rsidR="00993863" w:rsidRPr="00CC18B8">
        <w:rPr>
          <w:rFonts w:ascii="Trebuchet MS" w:eastAsia="Times New Roman" w:hAnsi="Trebuchet MS" w:cs="Arial"/>
          <w:color w:val="000000"/>
          <w:lang w:val="ro-RO"/>
        </w:rPr>
        <w:t xml:space="preserve"> A</w:t>
      </w:r>
      <w:r w:rsidRPr="00CC18B8">
        <w:rPr>
          <w:rFonts w:ascii="Trebuchet MS" w:eastAsia="Times New Roman" w:hAnsi="Trebuchet MS" w:cs="Arial"/>
          <w:color w:val="000000"/>
          <w:lang w:val="ro-RO"/>
        </w:rPr>
        <w:t>nexa nr. 2.</w:t>
      </w:r>
    </w:p>
    <w:p w14:paraId="57EBA9A4" w14:textId="77777777" w:rsidR="00AF2672" w:rsidRPr="00CC18B8" w:rsidRDefault="00AF267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Termen</w:t>
      </w:r>
      <w:r w:rsidR="00D04E7C" w:rsidRPr="00CC18B8">
        <w:rPr>
          <w:rFonts w:ascii="Trebuchet MS" w:eastAsia="Times New Roman" w:hAnsi="Trebuchet MS" w:cs="Arial"/>
          <w:color w:val="000000"/>
          <w:lang w:val="ro-RO"/>
        </w:rPr>
        <w:t>ul</w:t>
      </w:r>
      <w:r w:rsidR="002E2DAA">
        <w:rPr>
          <w:rFonts w:ascii="Trebuchet MS" w:eastAsia="Times New Roman" w:hAnsi="Trebuchet MS" w:cs="Arial"/>
          <w:color w:val="000000"/>
          <w:lang w:val="ro-RO"/>
        </w:rPr>
        <w:t xml:space="preserve"> de raportare este</w:t>
      </w:r>
      <w:r w:rsidRPr="00CC18B8">
        <w:rPr>
          <w:rFonts w:ascii="Trebuchet MS" w:eastAsia="Times New Roman" w:hAnsi="Trebuchet MS" w:cs="Arial"/>
          <w:color w:val="000000"/>
          <w:lang w:val="ro-RO"/>
        </w:rPr>
        <w:t xml:space="preserve"> </w:t>
      </w:r>
      <w:r w:rsidR="002E2DAA">
        <w:rPr>
          <w:rFonts w:ascii="Trebuchet MS" w:eastAsia="Times New Roman" w:hAnsi="Trebuchet MS" w:cs="Arial"/>
          <w:color w:val="000000"/>
          <w:lang w:val="ro-RO"/>
        </w:rPr>
        <w:t xml:space="preserve">până </w:t>
      </w:r>
      <w:r w:rsidR="002E2DAA" w:rsidRPr="00A54CD7">
        <w:rPr>
          <w:rFonts w:ascii="Trebuchet MS" w:eastAsia="Times New Roman" w:hAnsi="Trebuchet MS" w:cs="Arial"/>
          <w:lang w:val="ro-RO"/>
        </w:rPr>
        <w:t xml:space="preserve">la </w:t>
      </w:r>
      <w:r w:rsidRPr="00A54CD7">
        <w:rPr>
          <w:rFonts w:ascii="Trebuchet MS" w:eastAsia="Times New Roman" w:hAnsi="Trebuchet MS" w:cs="Arial"/>
          <w:lang w:val="ro-RO"/>
        </w:rPr>
        <w:t>data de 1 martie a fiecărui an</w:t>
      </w:r>
      <w:r w:rsidRPr="00CC18B8">
        <w:rPr>
          <w:rFonts w:ascii="Trebuchet MS" w:eastAsia="Times New Roman" w:hAnsi="Trebuchet MS" w:cs="Arial"/>
          <w:color w:val="000000"/>
          <w:lang w:val="ro-RO"/>
        </w:rPr>
        <w:t>, pentru anul precedent</w:t>
      </w:r>
      <w:r w:rsidR="00D04E7C"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prima raportare</w:t>
      </w:r>
      <w:r w:rsidR="00D04E7C" w:rsidRPr="00CC18B8">
        <w:rPr>
          <w:rFonts w:ascii="Trebuchet MS" w:eastAsia="Times New Roman" w:hAnsi="Trebuchet MS" w:cs="Arial"/>
          <w:color w:val="000000"/>
          <w:lang w:val="ro-RO"/>
        </w:rPr>
        <w:t xml:space="preserve"> </w:t>
      </w:r>
      <w:r w:rsidR="008761D4">
        <w:rPr>
          <w:rFonts w:ascii="Trebuchet MS" w:eastAsia="Times New Roman" w:hAnsi="Trebuchet MS" w:cs="Arial"/>
          <w:color w:val="000000"/>
          <w:lang w:val="ro-RO"/>
        </w:rPr>
        <w:t>a avut loc la data de</w:t>
      </w:r>
      <w:r w:rsidRPr="00CC18B8">
        <w:rPr>
          <w:rFonts w:ascii="Trebuchet MS" w:eastAsia="Times New Roman" w:hAnsi="Trebuchet MS" w:cs="Arial"/>
          <w:color w:val="000000"/>
          <w:lang w:val="ro-RO"/>
        </w:rPr>
        <w:t xml:space="preserve"> 31 martie 2012</w:t>
      </w:r>
      <w:r w:rsidR="008223F2">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pentru activităţile aferente anului 2011.</w:t>
      </w:r>
    </w:p>
    <w:p w14:paraId="06D7DC16" w14:textId="77777777" w:rsidR="00AF2672" w:rsidRPr="00CC18B8" w:rsidRDefault="00AF267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Raportările vor conţine o descriere a proiectelor/măsurilor implementate/în curs de implementare şi o evaluare a efectelor acestora din punctul de vedere al eficientizării consumului de combustibil şi al reducerii emisiilor de CO</w:t>
      </w:r>
      <w:r w:rsidR="008761D4">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w:t>
      </w:r>
    </w:p>
    <w:p w14:paraId="2222F3DD" w14:textId="21C3CC8C" w:rsidR="00AF2672" w:rsidRPr="001B4FF1" w:rsidRDefault="00AF2672" w:rsidP="00CC18B8">
      <w:pPr>
        <w:spacing w:after="120" w:line="360" w:lineRule="auto"/>
        <w:jc w:val="both"/>
        <w:rPr>
          <w:rFonts w:ascii="Trebuchet MS" w:eastAsia="Times New Roman" w:hAnsi="Trebuchet MS" w:cs="Arial"/>
          <w:lang w:val="ro-RO"/>
        </w:rPr>
      </w:pPr>
      <w:r w:rsidRPr="00CC18B8">
        <w:rPr>
          <w:rFonts w:ascii="Trebuchet MS" w:eastAsia="Times New Roman" w:hAnsi="Trebuchet MS" w:cs="Arial"/>
          <w:color w:val="000000"/>
          <w:lang w:val="ro-RO"/>
        </w:rPr>
        <w:t xml:space="preserve">Raportările vor conţine, de asemenea, următoarele date statistice globale aferente activităţii de transport aerian din anul calendaristic monitorizat: tone-kilometru (date calculate în conformitate cu </w:t>
      </w:r>
      <w:r w:rsidR="00A54CD7">
        <w:rPr>
          <w:rFonts w:ascii="Trebuchet MS" w:eastAsia="Times New Roman" w:hAnsi="Trebuchet MS" w:cs="Arial"/>
          <w:color w:val="000000"/>
          <w:lang w:val="ro-RO"/>
        </w:rPr>
        <w:t>Regulamentul (UE) nr.</w:t>
      </w:r>
      <w:r w:rsidR="00153511">
        <w:rPr>
          <w:rFonts w:ascii="Trebuchet MS" w:eastAsia="Times New Roman" w:hAnsi="Trebuchet MS" w:cs="Arial"/>
          <w:color w:val="000000"/>
          <w:lang w:val="ro-RO"/>
        </w:rPr>
        <w:t xml:space="preserve"> </w:t>
      </w:r>
      <w:r w:rsidR="00A54CD7">
        <w:rPr>
          <w:rFonts w:ascii="Trebuchet MS" w:eastAsia="Times New Roman" w:hAnsi="Trebuchet MS" w:cs="Arial"/>
          <w:color w:val="000000"/>
          <w:lang w:val="ro-RO"/>
        </w:rPr>
        <w:t>601/2012 al Comisiei privind monitorizarea și raportarea emisiilor de gaze cu efect de seră în conformitate cu Directiva 2003/87/CE a Parlamentului European și a Consiliului</w:t>
      </w:r>
      <w:r w:rsidR="006D7AE2">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(în tone)</w:t>
      </w:r>
      <w:r w:rsidR="001C59B8">
        <w:rPr>
          <w:rFonts w:ascii="Trebuchet MS" w:eastAsia="Times New Roman" w:hAnsi="Trebuchet MS" w:cs="Arial"/>
          <w:color w:val="000000"/>
          <w:lang w:val="ro-RO"/>
        </w:rPr>
        <w:t xml:space="preserve"> și cu Regulamentul UE nr. 2018/2066</w:t>
      </w:r>
      <w:r w:rsidRPr="00CC18B8">
        <w:rPr>
          <w:rFonts w:ascii="Trebuchet MS" w:eastAsia="Times New Roman" w:hAnsi="Trebuchet MS" w:cs="Arial"/>
          <w:color w:val="000000"/>
          <w:lang w:val="ro-RO"/>
        </w:rPr>
        <w:t xml:space="preserve">. </w:t>
      </w:r>
      <w:r w:rsidRPr="001B4FF1">
        <w:rPr>
          <w:rFonts w:ascii="Trebuchet MS" w:eastAsia="Times New Roman" w:hAnsi="Trebuchet MS" w:cs="Arial"/>
          <w:lang w:val="ro-RO"/>
        </w:rPr>
        <w:t>M</w:t>
      </w:r>
      <w:r w:rsidR="0036315A" w:rsidRPr="001B4FF1">
        <w:rPr>
          <w:rFonts w:ascii="Trebuchet MS" w:eastAsia="Times New Roman" w:hAnsi="Trebuchet MS" w:cs="Arial"/>
          <w:lang w:val="ro-RO"/>
        </w:rPr>
        <w:t xml:space="preserve">inisterul </w:t>
      </w:r>
      <w:r w:rsidRPr="001B4FF1">
        <w:rPr>
          <w:rFonts w:ascii="Trebuchet MS" w:eastAsia="Times New Roman" w:hAnsi="Trebuchet MS" w:cs="Arial"/>
          <w:lang w:val="ro-RO"/>
        </w:rPr>
        <w:t>T</w:t>
      </w:r>
      <w:r w:rsidR="0036315A" w:rsidRPr="001B4FF1">
        <w:rPr>
          <w:rFonts w:ascii="Trebuchet MS" w:eastAsia="Times New Roman" w:hAnsi="Trebuchet MS" w:cs="Arial"/>
          <w:lang w:val="ro-RO"/>
        </w:rPr>
        <w:t>ransporturilor</w:t>
      </w:r>
      <w:r w:rsidR="005F5288" w:rsidRPr="001B4FF1">
        <w:rPr>
          <w:rFonts w:ascii="Trebuchet MS" w:eastAsia="Times New Roman" w:hAnsi="Trebuchet MS" w:cs="Arial"/>
          <w:lang w:val="ro-RO"/>
        </w:rPr>
        <w:t>, Infrastructurii și Comunicațiilor</w:t>
      </w:r>
      <w:r w:rsidR="0036315A" w:rsidRPr="001B4FF1">
        <w:rPr>
          <w:rFonts w:ascii="Trebuchet MS" w:eastAsia="Times New Roman" w:hAnsi="Trebuchet MS" w:cs="Arial"/>
          <w:lang w:val="ro-RO"/>
        </w:rPr>
        <w:t xml:space="preserve"> </w:t>
      </w:r>
      <w:r w:rsidRPr="001B4FF1">
        <w:rPr>
          <w:rFonts w:ascii="Trebuchet MS" w:eastAsia="Times New Roman" w:hAnsi="Trebuchet MS" w:cs="Arial"/>
          <w:lang w:val="ro-RO"/>
        </w:rPr>
        <w:t>asigură confidenţialitatea datelor şi informaţiilor furnizate de operatori</w:t>
      </w:r>
      <w:r w:rsidR="0036315A" w:rsidRPr="001B4FF1">
        <w:rPr>
          <w:rFonts w:ascii="Trebuchet MS" w:eastAsia="Times New Roman" w:hAnsi="Trebuchet MS" w:cs="Arial"/>
          <w:lang w:val="ro-RO"/>
        </w:rPr>
        <w:t>i aerieni</w:t>
      </w:r>
      <w:r w:rsidRPr="001B4FF1">
        <w:rPr>
          <w:rFonts w:ascii="Trebuchet MS" w:eastAsia="Times New Roman" w:hAnsi="Trebuchet MS" w:cs="Arial"/>
          <w:lang w:val="ro-RO"/>
        </w:rPr>
        <w:t>.</w:t>
      </w:r>
    </w:p>
    <w:p w14:paraId="31F21DC8" w14:textId="40C97E16" w:rsidR="00AF2672" w:rsidRPr="00CC18B8" w:rsidRDefault="00AF267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M</w:t>
      </w:r>
      <w:r w:rsidR="00D04E7C" w:rsidRPr="00CC18B8">
        <w:rPr>
          <w:rFonts w:ascii="Trebuchet MS" w:eastAsia="Times New Roman" w:hAnsi="Trebuchet MS" w:cs="Arial"/>
          <w:color w:val="000000"/>
          <w:lang w:val="ro-RO"/>
        </w:rPr>
        <w:t xml:space="preserve">inisterul </w:t>
      </w:r>
      <w:r w:rsidRPr="00CC18B8">
        <w:rPr>
          <w:rFonts w:ascii="Trebuchet MS" w:eastAsia="Times New Roman" w:hAnsi="Trebuchet MS" w:cs="Arial"/>
          <w:color w:val="000000"/>
          <w:lang w:val="ro-RO"/>
        </w:rPr>
        <w:t>T</w:t>
      </w:r>
      <w:r w:rsidR="00D04E7C" w:rsidRPr="00CC18B8">
        <w:rPr>
          <w:rFonts w:ascii="Trebuchet MS" w:eastAsia="Times New Roman" w:hAnsi="Trebuchet MS" w:cs="Arial"/>
          <w:color w:val="000000"/>
          <w:lang w:val="ro-RO"/>
        </w:rPr>
        <w:t>ransporturilor</w:t>
      </w:r>
      <w:r w:rsidR="005F5288">
        <w:rPr>
          <w:rFonts w:ascii="Trebuchet MS" w:eastAsia="Times New Roman" w:hAnsi="Trebuchet MS" w:cs="Arial"/>
          <w:color w:val="000000"/>
          <w:lang w:val="ro-RO"/>
        </w:rPr>
        <w:t xml:space="preserve">, Infrastructurii și Comunicațiilor </w:t>
      </w:r>
      <w:r w:rsidRPr="00CC18B8">
        <w:rPr>
          <w:rFonts w:ascii="Trebuchet MS" w:eastAsia="Times New Roman" w:hAnsi="Trebuchet MS" w:cs="Arial"/>
          <w:color w:val="000000"/>
          <w:lang w:val="ro-RO"/>
        </w:rPr>
        <w:t>poate solicita A</w:t>
      </w:r>
      <w:r w:rsidR="00D04E7C" w:rsidRPr="00CC18B8">
        <w:rPr>
          <w:rFonts w:ascii="Trebuchet MS" w:eastAsia="Times New Roman" w:hAnsi="Trebuchet MS" w:cs="Arial"/>
          <w:color w:val="000000"/>
          <w:lang w:val="ro-RO"/>
        </w:rPr>
        <w:t xml:space="preserve">genției </w:t>
      </w:r>
      <w:r w:rsidRPr="00CC18B8">
        <w:rPr>
          <w:rFonts w:ascii="Trebuchet MS" w:eastAsia="Times New Roman" w:hAnsi="Trebuchet MS" w:cs="Arial"/>
          <w:color w:val="000000"/>
          <w:lang w:val="ro-RO"/>
        </w:rPr>
        <w:t>N</w:t>
      </w:r>
      <w:r w:rsidR="00D04E7C" w:rsidRPr="00CC18B8">
        <w:rPr>
          <w:rFonts w:ascii="Trebuchet MS" w:eastAsia="Times New Roman" w:hAnsi="Trebuchet MS" w:cs="Arial"/>
          <w:color w:val="000000"/>
          <w:lang w:val="ro-RO"/>
        </w:rPr>
        <w:t xml:space="preserve">aționale pentru </w:t>
      </w:r>
      <w:r w:rsidRPr="00CC18B8">
        <w:rPr>
          <w:rFonts w:ascii="Trebuchet MS" w:eastAsia="Times New Roman" w:hAnsi="Trebuchet MS" w:cs="Arial"/>
          <w:color w:val="000000"/>
          <w:lang w:val="ro-RO"/>
        </w:rPr>
        <w:t>P</w:t>
      </w:r>
      <w:r w:rsidR="00D04E7C" w:rsidRPr="00CC18B8">
        <w:rPr>
          <w:rFonts w:ascii="Trebuchet MS" w:eastAsia="Times New Roman" w:hAnsi="Trebuchet MS" w:cs="Arial"/>
          <w:color w:val="000000"/>
          <w:lang w:val="ro-RO"/>
        </w:rPr>
        <w:t xml:space="preserve">rotecția </w:t>
      </w:r>
      <w:r w:rsidRPr="00CC18B8">
        <w:rPr>
          <w:rFonts w:ascii="Trebuchet MS" w:eastAsia="Times New Roman" w:hAnsi="Trebuchet MS" w:cs="Arial"/>
          <w:color w:val="000000"/>
          <w:lang w:val="ro-RO"/>
        </w:rPr>
        <w:t>M</w:t>
      </w:r>
      <w:r w:rsidR="00D04E7C" w:rsidRPr="00CC18B8">
        <w:rPr>
          <w:rFonts w:ascii="Trebuchet MS" w:eastAsia="Times New Roman" w:hAnsi="Trebuchet MS" w:cs="Arial"/>
          <w:color w:val="000000"/>
          <w:lang w:val="ro-RO"/>
        </w:rPr>
        <w:t>ediului</w:t>
      </w:r>
      <w:r w:rsidRPr="00CC18B8">
        <w:rPr>
          <w:rFonts w:ascii="Trebuchet MS" w:eastAsia="Times New Roman" w:hAnsi="Trebuchet MS" w:cs="Arial"/>
          <w:color w:val="000000"/>
          <w:lang w:val="ro-RO"/>
        </w:rPr>
        <w:t xml:space="preserve"> transmit</w:t>
      </w:r>
      <w:r w:rsidR="0036315A" w:rsidRPr="00CC18B8">
        <w:rPr>
          <w:rFonts w:ascii="Trebuchet MS" w:eastAsia="Times New Roman" w:hAnsi="Trebuchet MS" w:cs="Arial"/>
          <w:color w:val="000000"/>
          <w:lang w:val="ro-RO"/>
        </w:rPr>
        <w:t>erea</w:t>
      </w:r>
      <w:r w:rsidRPr="00CC18B8">
        <w:rPr>
          <w:rFonts w:ascii="Trebuchet MS" w:eastAsia="Times New Roman" w:hAnsi="Trebuchet MS" w:cs="Arial"/>
          <w:color w:val="000000"/>
          <w:lang w:val="ro-RO"/>
        </w:rPr>
        <w:t xml:space="preserve"> datel</w:t>
      </w:r>
      <w:r w:rsidR="008761D4">
        <w:rPr>
          <w:rFonts w:ascii="Trebuchet MS" w:eastAsia="Times New Roman" w:hAnsi="Trebuchet MS" w:cs="Arial"/>
          <w:color w:val="000000"/>
          <w:lang w:val="ro-RO"/>
        </w:rPr>
        <w:t>or</w:t>
      </w:r>
      <w:r w:rsidRPr="00CC18B8">
        <w:rPr>
          <w:rFonts w:ascii="Trebuchet MS" w:eastAsia="Times New Roman" w:hAnsi="Trebuchet MS" w:cs="Arial"/>
          <w:color w:val="000000"/>
          <w:lang w:val="ro-RO"/>
        </w:rPr>
        <w:t xml:space="preserve"> privind emisiile totale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şi datele agregate privind diferitele tipuri de combustibil utilizate de operatorii aerieni români de aeronave care intră sub incidenţa anexei nr.1 a Directivei 2008/101/CE, cu respectarea confidenţialităţii datelor şi informaţiilor furnizate de operatori. Transmiterea acestor date va face obiectul unui protocol încheiat între cele două instituţii.</w:t>
      </w:r>
    </w:p>
    <w:p w14:paraId="306D59D9" w14:textId="0CF6F08E" w:rsidR="00AF2672" w:rsidRPr="00CC18B8" w:rsidRDefault="00AF2672"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Pe baza datelor primite</w:t>
      </w:r>
      <w:r w:rsidR="007351A2"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w:t>
      </w:r>
      <w:r w:rsidRPr="001B4FF1">
        <w:rPr>
          <w:rFonts w:ascii="Trebuchet MS" w:eastAsia="Times New Roman" w:hAnsi="Trebuchet MS" w:cs="Arial"/>
          <w:lang w:val="ro-RO"/>
        </w:rPr>
        <w:t>M</w:t>
      </w:r>
      <w:r w:rsidR="00D04E7C" w:rsidRPr="001B4FF1">
        <w:rPr>
          <w:rFonts w:ascii="Trebuchet MS" w:eastAsia="Times New Roman" w:hAnsi="Trebuchet MS" w:cs="Arial"/>
          <w:lang w:val="ro-RO"/>
        </w:rPr>
        <w:t xml:space="preserve">inisterul </w:t>
      </w:r>
      <w:r w:rsidRPr="001B4FF1">
        <w:rPr>
          <w:rFonts w:ascii="Trebuchet MS" w:eastAsia="Times New Roman" w:hAnsi="Trebuchet MS" w:cs="Arial"/>
          <w:lang w:val="ro-RO"/>
        </w:rPr>
        <w:t>T</w:t>
      </w:r>
      <w:r w:rsidR="00D04E7C" w:rsidRPr="001B4FF1">
        <w:rPr>
          <w:rFonts w:ascii="Trebuchet MS" w:eastAsia="Times New Roman" w:hAnsi="Trebuchet MS" w:cs="Arial"/>
          <w:lang w:val="ro-RO"/>
        </w:rPr>
        <w:t>ransporturilor</w:t>
      </w:r>
      <w:r w:rsidR="005F5288" w:rsidRPr="001B4FF1">
        <w:rPr>
          <w:rFonts w:ascii="Trebuchet MS" w:eastAsia="Times New Roman" w:hAnsi="Trebuchet MS" w:cs="Arial"/>
          <w:lang w:val="ro-RO"/>
        </w:rPr>
        <w:t>, Infrastruturii și Comunicațiilor</w:t>
      </w:r>
      <w:r w:rsidRPr="001B4FF1">
        <w:rPr>
          <w:rFonts w:ascii="Trebuchet MS" w:eastAsia="Times New Roman" w:hAnsi="Trebuchet MS" w:cs="Arial"/>
          <w:lang w:val="ro-RO"/>
        </w:rPr>
        <w:t xml:space="preserve"> elaborează raportul anual privind acţiunile pentru eficientizarea consumului de combustibil şi reducerea </w:t>
      </w:r>
      <w:r w:rsidRPr="00CC18B8">
        <w:rPr>
          <w:rFonts w:ascii="Trebuchet MS" w:eastAsia="Times New Roman" w:hAnsi="Trebuchet MS" w:cs="Arial"/>
          <w:color w:val="000000"/>
          <w:lang w:val="ro-RO"/>
        </w:rPr>
        <w:lastRenderedPageBreak/>
        <w:t xml:space="preserve">emisiilor de gaze cu efect de seră datorate activităţilor de aviaţie civilă. Primul raport </w:t>
      </w:r>
      <w:r w:rsidR="004E5A81" w:rsidRPr="00CC18B8">
        <w:rPr>
          <w:rFonts w:ascii="Trebuchet MS" w:eastAsia="Times New Roman" w:hAnsi="Trebuchet MS" w:cs="Arial"/>
          <w:color w:val="000000"/>
          <w:lang w:val="ro-RO"/>
        </w:rPr>
        <w:t>a fost elaborat de către Ministerul Trnasporturilor în</w:t>
      </w:r>
      <w:r w:rsidRPr="00CC18B8">
        <w:rPr>
          <w:rFonts w:ascii="Trebuchet MS" w:eastAsia="Times New Roman" w:hAnsi="Trebuchet MS" w:cs="Arial"/>
          <w:color w:val="000000"/>
          <w:lang w:val="ro-RO"/>
        </w:rPr>
        <w:t xml:space="preserve"> 2012 pentru acţiunile întreprinse în anul 2011.</w:t>
      </w:r>
    </w:p>
    <w:p w14:paraId="6E1CABA7" w14:textId="77777777" w:rsidR="00E86740" w:rsidRDefault="00E86740" w:rsidP="00CC18B8">
      <w:pPr>
        <w:spacing w:after="120" w:line="360" w:lineRule="auto"/>
        <w:jc w:val="both"/>
        <w:rPr>
          <w:rFonts w:ascii="Trebuchet MS" w:eastAsia="Times New Roman" w:hAnsi="Trebuchet MS" w:cs="Arial"/>
          <w:b/>
          <w:color w:val="000000"/>
          <w:lang w:val="ro-RO"/>
        </w:rPr>
      </w:pPr>
    </w:p>
    <w:p w14:paraId="5CF20CFE" w14:textId="77777777" w:rsidR="00AF2672" w:rsidRPr="00CC18B8" w:rsidRDefault="00AF2672"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4.8.</w:t>
      </w:r>
      <w:r w:rsidR="004E5A81" w:rsidRPr="00CC18B8">
        <w:rPr>
          <w:rFonts w:ascii="Trebuchet MS" w:eastAsia="Times New Roman" w:hAnsi="Trebuchet MS" w:cs="Arial"/>
          <w:b/>
          <w:color w:val="000000"/>
          <w:lang w:val="ro-RO"/>
        </w:rPr>
        <w:t xml:space="preserve"> </w:t>
      </w:r>
      <w:r w:rsidRPr="00CC18B8">
        <w:rPr>
          <w:rFonts w:ascii="Trebuchet MS" w:eastAsia="Times New Roman" w:hAnsi="Trebuchet MS" w:cs="Arial"/>
          <w:b/>
          <w:color w:val="000000"/>
          <w:lang w:val="ro-RO"/>
        </w:rPr>
        <w:t>Actualizarea planului national</w:t>
      </w:r>
      <w:r w:rsidR="00A3584B" w:rsidRPr="00CC18B8">
        <w:rPr>
          <w:rFonts w:ascii="Trebuchet MS" w:eastAsia="Times New Roman" w:hAnsi="Trebuchet MS" w:cs="Arial"/>
          <w:b/>
          <w:color w:val="000000"/>
          <w:lang w:val="ro-RO"/>
        </w:rPr>
        <w:t xml:space="preserve"> de acțiune</w:t>
      </w:r>
    </w:p>
    <w:p w14:paraId="4CE958B2" w14:textId="0D828AD8" w:rsidR="00AF2672" w:rsidRPr="001B4FF1" w:rsidRDefault="00AF2672" w:rsidP="00CC18B8">
      <w:pPr>
        <w:spacing w:after="120" w:line="360" w:lineRule="auto"/>
        <w:jc w:val="both"/>
        <w:rPr>
          <w:rFonts w:ascii="Trebuchet MS" w:eastAsia="Times New Roman" w:hAnsi="Trebuchet MS" w:cs="Arial"/>
          <w:lang w:val="ro-RO"/>
        </w:rPr>
      </w:pPr>
      <w:r w:rsidRPr="00CC18B8">
        <w:rPr>
          <w:rFonts w:ascii="Trebuchet MS" w:eastAsia="Times New Roman" w:hAnsi="Trebuchet MS" w:cs="Arial"/>
          <w:color w:val="000000"/>
          <w:lang w:val="ro-RO"/>
        </w:rPr>
        <w:t xml:space="preserve">Planul naţional de acţiune </w:t>
      </w:r>
      <w:r w:rsidR="004E5A81" w:rsidRPr="00CC18B8">
        <w:rPr>
          <w:rFonts w:ascii="Trebuchet MS" w:eastAsia="Times New Roman" w:hAnsi="Trebuchet MS" w:cs="Arial"/>
          <w:color w:val="000000"/>
          <w:lang w:val="ro-RO"/>
        </w:rPr>
        <w:t xml:space="preserve">este </w:t>
      </w:r>
      <w:r w:rsidRPr="00CC18B8">
        <w:rPr>
          <w:rFonts w:ascii="Trebuchet MS" w:eastAsia="Times New Roman" w:hAnsi="Trebuchet MS" w:cs="Arial"/>
          <w:color w:val="000000"/>
          <w:lang w:val="ro-RO"/>
        </w:rPr>
        <w:t xml:space="preserve">un instrument dinamic ce va fi actualizat periodic pentru a putea facilita deciziile privind politicile şi măsurile în domeniul aviaţiei civile, astfel încât acesta să se adapteze la evoluţia economică a României şi a obiectivelor stabilite la nivel european în domeniul reducerii emisiilor de gaze cu efect de seră. Actualizarea planului de acţiune se </w:t>
      </w:r>
      <w:r w:rsidR="004E5A81" w:rsidRPr="00CC18B8">
        <w:rPr>
          <w:rFonts w:ascii="Trebuchet MS" w:eastAsia="Times New Roman" w:hAnsi="Trebuchet MS" w:cs="Arial"/>
          <w:color w:val="000000"/>
          <w:lang w:val="ro-RO"/>
        </w:rPr>
        <w:t xml:space="preserve">va face </w:t>
      </w:r>
      <w:r w:rsidRPr="00CC18B8">
        <w:rPr>
          <w:rFonts w:ascii="Trebuchet MS" w:eastAsia="Times New Roman" w:hAnsi="Trebuchet MS" w:cs="Arial"/>
          <w:color w:val="000000"/>
          <w:lang w:val="ro-RO"/>
        </w:rPr>
        <w:t xml:space="preserve">prin ordin comun </w:t>
      </w:r>
      <w:r w:rsidRPr="001B4FF1">
        <w:rPr>
          <w:rFonts w:ascii="Trebuchet MS" w:eastAsia="Times New Roman" w:hAnsi="Trebuchet MS" w:cs="Arial"/>
          <w:lang w:val="ro-RO"/>
        </w:rPr>
        <w:t>al M</w:t>
      </w:r>
      <w:r w:rsidR="00D04E7C" w:rsidRPr="001B4FF1">
        <w:rPr>
          <w:rFonts w:ascii="Trebuchet MS" w:eastAsia="Times New Roman" w:hAnsi="Trebuchet MS" w:cs="Arial"/>
          <w:lang w:val="ro-RO"/>
        </w:rPr>
        <w:t xml:space="preserve">inisterului </w:t>
      </w:r>
      <w:r w:rsidRPr="001B4FF1">
        <w:rPr>
          <w:rFonts w:ascii="Trebuchet MS" w:eastAsia="Times New Roman" w:hAnsi="Trebuchet MS" w:cs="Arial"/>
          <w:lang w:val="ro-RO"/>
        </w:rPr>
        <w:t>T</w:t>
      </w:r>
      <w:r w:rsidR="00D04E7C" w:rsidRPr="001B4FF1">
        <w:rPr>
          <w:rFonts w:ascii="Trebuchet MS" w:eastAsia="Times New Roman" w:hAnsi="Trebuchet MS" w:cs="Arial"/>
          <w:lang w:val="ro-RO"/>
        </w:rPr>
        <w:t>ransporturilor</w:t>
      </w:r>
      <w:r w:rsidR="005F5288" w:rsidRPr="001B4FF1">
        <w:rPr>
          <w:rFonts w:ascii="Trebuchet MS" w:eastAsia="Times New Roman" w:hAnsi="Trebuchet MS" w:cs="Arial"/>
          <w:lang w:val="ro-RO"/>
        </w:rPr>
        <w:t>, Infrastructurii și Comunicațiilor</w:t>
      </w:r>
      <w:r w:rsidRPr="001B4FF1">
        <w:rPr>
          <w:rFonts w:ascii="Trebuchet MS" w:eastAsia="Times New Roman" w:hAnsi="Trebuchet MS" w:cs="Arial"/>
          <w:lang w:val="ro-RO"/>
        </w:rPr>
        <w:t xml:space="preserve"> şi </w:t>
      </w:r>
      <w:r w:rsidR="00D04E7C" w:rsidRPr="001B4FF1">
        <w:rPr>
          <w:rFonts w:ascii="Trebuchet MS" w:eastAsia="Times New Roman" w:hAnsi="Trebuchet MS" w:cs="Arial"/>
          <w:lang w:val="ro-RO"/>
        </w:rPr>
        <w:t xml:space="preserve">a </w:t>
      </w:r>
      <w:r w:rsidRPr="001B4FF1">
        <w:rPr>
          <w:rFonts w:ascii="Trebuchet MS" w:eastAsia="Times New Roman" w:hAnsi="Trebuchet MS" w:cs="Arial"/>
          <w:lang w:val="ro-RO"/>
        </w:rPr>
        <w:t>M</w:t>
      </w:r>
      <w:r w:rsidR="00D04E7C" w:rsidRPr="001B4FF1">
        <w:rPr>
          <w:rFonts w:ascii="Trebuchet MS" w:eastAsia="Times New Roman" w:hAnsi="Trebuchet MS" w:cs="Arial"/>
          <w:lang w:val="ro-RO"/>
        </w:rPr>
        <w:t xml:space="preserve">inisterului </w:t>
      </w:r>
      <w:r w:rsidRPr="001B4FF1">
        <w:rPr>
          <w:rFonts w:ascii="Trebuchet MS" w:eastAsia="Times New Roman" w:hAnsi="Trebuchet MS" w:cs="Arial"/>
          <w:lang w:val="ro-RO"/>
        </w:rPr>
        <w:t>M</w:t>
      </w:r>
      <w:r w:rsidR="00D04E7C" w:rsidRPr="001B4FF1">
        <w:rPr>
          <w:rFonts w:ascii="Trebuchet MS" w:eastAsia="Times New Roman" w:hAnsi="Trebuchet MS" w:cs="Arial"/>
          <w:lang w:val="ro-RO"/>
        </w:rPr>
        <w:t>ediului</w:t>
      </w:r>
      <w:r w:rsidR="005F5288" w:rsidRPr="001B4FF1">
        <w:rPr>
          <w:rFonts w:ascii="Trebuchet MS" w:eastAsia="Times New Roman" w:hAnsi="Trebuchet MS" w:cs="Arial"/>
          <w:lang w:val="ro-RO"/>
        </w:rPr>
        <w:t>, Apelor și Pădurilor</w:t>
      </w:r>
      <w:r w:rsidRPr="001B4FF1">
        <w:rPr>
          <w:rFonts w:ascii="Trebuchet MS" w:eastAsia="Times New Roman" w:hAnsi="Trebuchet MS" w:cs="Arial"/>
          <w:lang w:val="ro-RO"/>
        </w:rPr>
        <w:t>.</w:t>
      </w:r>
    </w:p>
    <w:p w14:paraId="26999788" w14:textId="64152C4D" w:rsidR="00A3584B" w:rsidRPr="001B2BD7" w:rsidRDefault="00A3584B" w:rsidP="00CC18B8">
      <w:pPr>
        <w:spacing w:after="120" w:line="360" w:lineRule="auto"/>
        <w:jc w:val="both"/>
        <w:rPr>
          <w:rFonts w:ascii="Trebuchet MS" w:eastAsia="Times New Roman" w:hAnsi="Trebuchet MS" w:cs="Arial"/>
          <w:color w:val="000000"/>
          <w:lang w:val="ro-RO"/>
        </w:rPr>
      </w:pPr>
      <w:r w:rsidRPr="001B2BD7">
        <w:rPr>
          <w:rFonts w:ascii="Trebuchet MS" w:eastAsia="Times New Roman" w:hAnsi="Trebuchet MS" w:cs="Arial"/>
          <w:color w:val="000000"/>
          <w:lang w:val="ro-RO"/>
        </w:rPr>
        <w:t>Raportările periodice către Organizația Aviați</w:t>
      </w:r>
      <w:r w:rsidR="002E2DAA" w:rsidRPr="001B2BD7">
        <w:rPr>
          <w:rFonts w:ascii="Trebuchet MS" w:eastAsia="Times New Roman" w:hAnsi="Trebuchet MS" w:cs="Arial"/>
          <w:color w:val="000000"/>
          <w:lang w:val="ro-RO"/>
        </w:rPr>
        <w:t>ei Civile Internaționale se fac</w:t>
      </w:r>
      <w:r w:rsidRPr="001B2BD7">
        <w:rPr>
          <w:rFonts w:ascii="Trebuchet MS" w:eastAsia="Times New Roman" w:hAnsi="Trebuchet MS" w:cs="Arial"/>
          <w:color w:val="000000"/>
          <w:lang w:val="ro-RO"/>
        </w:rPr>
        <w:t xml:space="preserve"> de către Ministerul Transporturilor, </w:t>
      </w:r>
      <w:r w:rsidR="005F5288">
        <w:rPr>
          <w:rFonts w:ascii="Trebuchet MS" w:eastAsia="Times New Roman" w:hAnsi="Trebuchet MS" w:cs="Arial"/>
          <w:color w:val="000000"/>
          <w:lang w:val="ro-RO"/>
        </w:rPr>
        <w:t xml:space="preserve">Infrastructurii și Comunicațiilor, </w:t>
      </w:r>
      <w:r w:rsidRPr="001B2BD7">
        <w:rPr>
          <w:rFonts w:ascii="Trebuchet MS" w:eastAsia="Times New Roman" w:hAnsi="Trebuchet MS" w:cs="Arial"/>
          <w:color w:val="000000"/>
          <w:lang w:val="ro-RO"/>
        </w:rPr>
        <w:t>Direcția Transport Aerian prin persoana desemnată ca Punct Focal Național pentru Planul de acțiune, cu sprijinul celorlalte autorităţi şi unităţi cu responsabilităţi în acest domeniu.</w:t>
      </w:r>
    </w:p>
    <w:p w14:paraId="6D56F473" w14:textId="77777777" w:rsidR="00A3584B" w:rsidRPr="001B2BD7" w:rsidRDefault="00A3584B" w:rsidP="00CC18B8">
      <w:pPr>
        <w:spacing w:after="120" w:line="360" w:lineRule="auto"/>
        <w:jc w:val="both"/>
        <w:rPr>
          <w:rFonts w:ascii="Trebuchet MS" w:eastAsia="Times New Roman" w:hAnsi="Trebuchet MS" w:cs="Times New Roman"/>
          <w:lang w:val="ro-RO"/>
        </w:rPr>
      </w:pPr>
    </w:p>
    <w:p w14:paraId="3BECDAE3" w14:textId="77777777" w:rsidR="00E86740" w:rsidRPr="001B2BD7" w:rsidRDefault="00E86740" w:rsidP="00CC18B8">
      <w:pPr>
        <w:spacing w:after="120" w:line="360" w:lineRule="auto"/>
        <w:jc w:val="both"/>
        <w:rPr>
          <w:rFonts w:ascii="Trebuchet MS" w:eastAsia="Times New Roman" w:hAnsi="Trebuchet MS" w:cs="Times New Roman"/>
          <w:lang w:val="ro-RO"/>
        </w:rPr>
      </w:pPr>
    </w:p>
    <w:p w14:paraId="0895FABA" w14:textId="77777777" w:rsidR="00E86740" w:rsidRPr="001B2BD7" w:rsidRDefault="00E86740" w:rsidP="00CC18B8">
      <w:pPr>
        <w:spacing w:after="120" w:line="360" w:lineRule="auto"/>
        <w:jc w:val="both"/>
        <w:rPr>
          <w:rFonts w:ascii="Trebuchet MS" w:eastAsia="Times New Roman" w:hAnsi="Trebuchet MS" w:cs="Times New Roman"/>
          <w:lang w:val="ro-RO"/>
        </w:rPr>
      </w:pPr>
    </w:p>
    <w:p w14:paraId="7CC07740" w14:textId="77777777" w:rsidR="00A3584B" w:rsidRPr="006023DD" w:rsidRDefault="002A2D16" w:rsidP="00CC18B8">
      <w:pPr>
        <w:spacing w:after="120" w:line="360" w:lineRule="auto"/>
        <w:jc w:val="center"/>
        <w:rPr>
          <w:rFonts w:ascii="Trebuchet MS" w:eastAsia="Times New Roman" w:hAnsi="Trebuchet MS" w:cs="Arial"/>
          <w:color w:val="000000"/>
          <w:lang w:val="fr-FR"/>
        </w:rPr>
      </w:pPr>
      <w:r w:rsidRPr="006023DD">
        <w:rPr>
          <w:rFonts w:ascii="Trebuchet MS" w:eastAsia="Times New Roman" w:hAnsi="Trebuchet MS" w:cs="Arial"/>
          <w:b/>
          <w:bCs/>
          <w:color w:val="950095"/>
          <w:lang w:val="fr-FR"/>
        </w:rPr>
        <w:t>CAPITOLUL 5</w:t>
      </w:r>
      <w:r w:rsidR="00A3584B" w:rsidRPr="006023DD">
        <w:rPr>
          <w:rFonts w:ascii="Trebuchet MS" w:eastAsia="Times New Roman" w:hAnsi="Trebuchet MS" w:cs="Arial"/>
          <w:color w:val="000000"/>
          <w:lang w:val="fr-FR"/>
        </w:rPr>
        <w:br/>
        <w:t>  Anexe la planul naţional de acţiune</w:t>
      </w:r>
    </w:p>
    <w:p w14:paraId="7EABCF9A" w14:textId="77777777" w:rsidR="00A3584B" w:rsidRPr="006023DD" w:rsidRDefault="00A3584B" w:rsidP="00CC18B8">
      <w:pPr>
        <w:spacing w:after="120" w:line="360" w:lineRule="auto"/>
        <w:jc w:val="both"/>
        <w:rPr>
          <w:rFonts w:ascii="Trebuchet MS" w:eastAsia="Times New Roman" w:hAnsi="Trebuchet MS" w:cs="Arial"/>
          <w:color w:val="000000"/>
          <w:lang w:val="fr-FR"/>
        </w:rPr>
      </w:pPr>
      <w:r w:rsidRPr="006023DD">
        <w:rPr>
          <w:rFonts w:ascii="Trebuchet MS" w:eastAsia="Times New Roman" w:hAnsi="Trebuchet MS" w:cs="Arial"/>
          <w:color w:val="000000"/>
          <w:lang w:val="fr-FR"/>
        </w:rPr>
        <w:t>Anexa nr. 1 - Legislaţia în domeniul protecţiei mediului face parte integrantă din prezentul plan naţional de acţiune.</w:t>
      </w:r>
    </w:p>
    <w:p w14:paraId="204842CE" w14:textId="29B0FCBE" w:rsidR="00A3584B" w:rsidRPr="006023DD" w:rsidRDefault="00A3584B" w:rsidP="00CC18B8">
      <w:pPr>
        <w:spacing w:after="120" w:line="360" w:lineRule="auto"/>
        <w:jc w:val="both"/>
        <w:rPr>
          <w:rFonts w:ascii="Trebuchet MS" w:eastAsia="Times New Roman" w:hAnsi="Trebuchet MS" w:cs="Arial"/>
          <w:color w:val="000000"/>
          <w:lang w:val="fr-FR"/>
        </w:rPr>
      </w:pPr>
      <w:r w:rsidRPr="006023DD">
        <w:rPr>
          <w:rFonts w:ascii="Trebuchet MS" w:eastAsia="Times New Roman" w:hAnsi="Trebuchet MS" w:cs="Arial"/>
          <w:color w:val="000000"/>
          <w:lang w:val="fr-FR"/>
        </w:rPr>
        <w:t>Anexa nr. 2 - Descrierea acţiunilor care fac obiectul Planului naţional de</w:t>
      </w:r>
      <w:r w:rsidR="00303D95">
        <w:rPr>
          <w:rFonts w:ascii="Trebuchet MS" w:eastAsia="Times New Roman" w:hAnsi="Trebuchet MS" w:cs="Arial"/>
          <w:color w:val="000000"/>
          <w:lang w:val="fr-FR"/>
        </w:rPr>
        <w:t xml:space="preserve"> </w:t>
      </w:r>
      <w:r w:rsidRPr="006023DD">
        <w:rPr>
          <w:rFonts w:ascii="Trebuchet MS" w:eastAsia="Times New Roman" w:hAnsi="Trebuchet MS" w:cs="Arial"/>
          <w:color w:val="000000"/>
          <w:lang w:val="fr-FR"/>
        </w:rPr>
        <w:t>acţiune privind reducerea emisiilor de gaze cu efect de seră în domeniul aviaţiei civile pentru perioada 201</w:t>
      </w:r>
      <w:r w:rsidR="00071B57" w:rsidRPr="006023DD">
        <w:rPr>
          <w:rFonts w:ascii="Trebuchet MS" w:eastAsia="Times New Roman" w:hAnsi="Trebuchet MS" w:cs="Arial"/>
          <w:color w:val="000000"/>
          <w:lang w:val="fr-FR"/>
        </w:rPr>
        <w:t>1</w:t>
      </w:r>
      <w:r w:rsidRPr="006023DD">
        <w:rPr>
          <w:rFonts w:ascii="Trebuchet MS" w:eastAsia="Times New Roman" w:hAnsi="Trebuchet MS" w:cs="Arial"/>
          <w:color w:val="000000"/>
          <w:lang w:val="fr-FR"/>
        </w:rPr>
        <w:t>-2020 face parte integrantă din prezentul plan naţional de acţiune.</w:t>
      </w:r>
    </w:p>
    <w:p w14:paraId="0F37960E" w14:textId="77777777" w:rsidR="0089424B" w:rsidRDefault="0089424B" w:rsidP="00CC18B8">
      <w:pPr>
        <w:spacing w:after="120" w:line="360" w:lineRule="auto"/>
        <w:jc w:val="right"/>
        <w:rPr>
          <w:rFonts w:ascii="Trebuchet MS" w:eastAsia="Times New Roman" w:hAnsi="Trebuchet MS" w:cs="Arial"/>
          <w:b/>
          <w:bCs/>
          <w:i/>
          <w:iCs/>
          <w:color w:val="FF0000"/>
          <w:lang w:val="ro-RO"/>
        </w:rPr>
      </w:pPr>
    </w:p>
    <w:p w14:paraId="628459EC" w14:textId="77777777" w:rsidR="00153511" w:rsidRDefault="00153511" w:rsidP="00CC18B8">
      <w:pPr>
        <w:spacing w:after="120" w:line="360" w:lineRule="auto"/>
        <w:jc w:val="right"/>
        <w:rPr>
          <w:rFonts w:ascii="Trebuchet MS" w:eastAsia="Times New Roman" w:hAnsi="Trebuchet MS" w:cs="Arial"/>
          <w:b/>
          <w:bCs/>
          <w:i/>
          <w:iCs/>
          <w:color w:val="FF0000"/>
          <w:lang w:val="ro-RO"/>
        </w:rPr>
      </w:pPr>
    </w:p>
    <w:p w14:paraId="0A7A8D7A" w14:textId="77777777" w:rsidR="00153511" w:rsidRDefault="00153511" w:rsidP="00CC18B8">
      <w:pPr>
        <w:spacing w:after="120" w:line="360" w:lineRule="auto"/>
        <w:jc w:val="right"/>
        <w:rPr>
          <w:rFonts w:ascii="Trebuchet MS" w:eastAsia="Times New Roman" w:hAnsi="Trebuchet MS" w:cs="Arial"/>
          <w:b/>
          <w:bCs/>
          <w:i/>
          <w:iCs/>
          <w:color w:val="FF0000"/>
          <w:lang w:val="ro-RO"/>
        </w:rPr>
      </w:pPr>
    </w:p>
    <w:p w14:paraId="1A923386" w14:textId="77777777" w:rsidR="00153511" w:rsidRDefault="00153511" w:rsidP="00CC18B8">
      <w:pPr>
        <w:spacing w:after="120" w:line="360" w:lineRule="auto"/>
        <w:jc w:val="right"/>
        <w:rPr>
          <w:rFonts w:ascii="Trebuchet MS" w:eastAsia="Times New Roman" w:hAnsi="Trebuchet MS" w:cs="Arial"/>
          <w:b/>
          <w:bCs/>
          <w:i/>
          <w:iCs/>
          <w:color w:val="FF0000"/>
          <w:lang w:val="ro-RO"/>
        </w:rPr>
      </w:pPr>
    </w:p>
    <w:p w14:paraId="75CF69FA" w14:textId="77777777" w:rsidR="00153511" w:rsidRDefault="00153511" w:rsidP="00CC18B8">
      <w:pPr>
        <w:spacing w:after="120" w:line="360" w:lineRule="auto"/>
        <w:jc w:val="right"/>
        <w:rPr>
          <w:rFonts w:ascii="Trebuchet MS" w:eastAsia="Times New Roman" w:hAnsi="Trebuchet MS" w:cs="Arial"/>
          <w:b/>
          <w:bCs/>
          <w:i/>
          <w:iCs/>
          <w:color w:val="FF0000"/>
          <w:lang w:val="ro-RO"/>
        </w:rPr>
      </w:pPr>
    </w:p>
    <w:p w14:paraId="77E3768F" w14:textId="77777777" w:rsidR="004B119D" w:rsidRPr="00E723BF" w:rsidRDefault="002A2D16" w:rsidP="00CC18B8">
      <w:pPr>
        <w:spacing w:after="120" w:line="360" w:lineRule="auto"/>
        <w:jc w:val="right"/>
        <w:rPr>
          <w:rFonts w:ascii="Trebuchet MS" w:eastAsia="Times New Roman" w:hAnsi="Trebuchet MS" w:cs="Arial"/>
          <w:lang w:val="ro-RO"/>
        </w:rPr>
      </w:pPr>
      <w:r w:rsidRPr="00E723BF">
        <w:rPr>
          <w:rFonts w:ascii="Trebuchet MS" w:eastAsia="Times New Roman" w:hAnsi="Trebuchet MS" w:cs="Arial"/>
          <w:b/>
          <w:bCs/>
          <w:i/>
          <w:iCs/>
          <w:lang w:val="ro-RO"/>
        </w:rPr>
        <w:lastRenderedPageBreak/>
        <w:t> </w:t>
      </w:r>
      <w:r w:rsidR="004B119D" w:rsidRPr="00E723BF">
        <w:rPr>
          <w:rFonts w:ascii="Trebuchet MS" w:eastAsia="Times New Roman" w:hAnsi="Trebuchet MS" w:cs="Arial"/>
          <w:b/>
          <w:bCs/>
          <w:i/>
          <w:iCs/>
          <w:lang w:val="ro-RO"/>
        </w:rPr>
        <w:t>ANEXA</w:t>
      </w:r>
      <w:r w:rsidR="00D31610" w:rsidRPr="00E723BF">
        <w:rPr>
          <w:rFonts w:ascii="Trebuchet MS" w:eastAsia="Times New Roman" w:hAnsi="Trebuchet MS" w:cs="Arial"/>
          <w:b/>
          <w:bCs/>
          <w:i/>
          <w:iCs/>
          <w:lang w:val="ro-RO"/>
        </w:rPr>
        <w:t xml:space="preserve"> </w:t>
      </w:r>
      <w:r w:rsidR="004B119D" w:rsidRPr="00E723BF">
        <w:rPr>
          <w:rFonts w:ascii="Trebuchet MS" w:eastAsia="Times New Roman" w:hAnsi="Trebuchet MS" w:cs="Arial"/>
          <w:b/>
          <w:bCs/>
          <w:i/>
          <w:iCs/>
          <w:lang w:val="ro-RO"/>
        </w:rPr>
        <w:t>Nr. 1</w:t>
      </w:r>
      <w:r w:rsidR="004B119D" w:rsidRPr="00E723BF">
        <w:rPr>
          <w:rFonts w:ascii="Trebuchet MS" w:eastAsia="Times New Roman" w:hAnsi="Trebuchet MS" w:cs="Arial"/>
          <w:b/>
          <w:bCs/>
          <w:i/>
          <w:iCs/>
          <w:lang w:val="ro-RO"/>
        </w:rPr>
        <w:br/>
        <w:t>la planul naţional de acţiune</w:t>
      </w:r>
    </w:p>
    <w:p w14:paraId="6C4856F0" w14:textId="77777777" w:rsidR="00E86740" w:rsidRPr="00E723BF" w:rsidRDefault="00E86740" w:rsidP="00CC18B8">
      <w:pPr>
        <w:spacing w:after="120" w:line="360" w:lineRule="auto"/>
        <w:rPr>
          <w:rFonts w:ascii="Trebuchet MS" w:eastAsia="Times New Roman" w:hAnsi="Trebuchet MS" w:cs="Arial"/>
          <w:lang w:val="ro-RO"/>
        </w:rPr>
      </w:pPr>
    </w:p>
    <w:p w14:paraId="2E3C334B"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color w:val="000000"/>
          <w:lang w:val="ro-RO"/>
        </w:rPr>
        <w:t>Legislaţie în domeniul protecţiei mediului</w:t>
      </w:r>
    </w:p>
    <w:p w14:paraId="568892B2" w14:textId="77777777" w:rsidR="004B119D" w:rsidRPr="00CC18B8" w:rsidRDefault="004B119D" w:rsidP="00CC18B8">
      <w:pPr>
        <w:spacing w:after="120" w:line="360" w:lineRule="auto"/>
        <w:rPr>
          <w:rFonts w:ascii="Trebuchet MS" w:eastAsia="Times New Roman" w:hAnsi="Trebuchet MS" w:cs="Times New Roman"/>
          <w:lang w:val="ro-RO"/>
        </w:rPr>
      </w:pPr>
    </w:p>
    <w:p w14:paraId="50709752" w14:textId="77777777" w:rsidR="004B119D"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 xml:space="preserve">Tratate </w:t>
      </w:r>
      <w:r w:rsidR="0036470D" w:rsidRPr="00CC18B8">
        <w:rPr>
          <w:rFonts w:ascii="Trebuchet MS" w:eastAsia="Times New Roman" w:hAnsi="Trebuchet MS" w:cs="Arial"/>
          <w:b/>
          <w:color w:val="000000"/>
          <w:lang w:val="ro-RO"/>
        </w:rPr>
        <w:t>I</w:t>
      </w:r>
      <w:r w:rsidRPr="00CC18B8">
        <w:rPr>
          <w:rFonts w:ascii="Trebuchet MS" w:eastAsia="Times New Roman" w:hAnsi="Trebuchet MS" w:cs="Arial"/>
          <w:b/>
          <w:color w:val="000000"/>
          <w:lang w:val="ro-RO"/>
        </w:rPr>
        <w:t>nternaţionale</w:t>
      </w:r>
    </w:p>
    <w:p w14:paraId="0A6A0AC5" w14:textId="77777777" w:rsidR="008B2602" w:rsidRPr="00CC18B8" w:rsidRDefault="008B2602" w:rsidP="00CC18B8">
      <w:pPr>
        <w:pStyle w:val="ListParagraph"/>
        <w:spacing w:after="120" w:line="360" w:lineRule="auto"/>
        <w:ind w:left="945"/>
        <w:jc w:val="both"/>
        <w:rPr>
          <w:rFonts w:ascii="Trebuchet MS" w:eastAsia="Times New Roman" w:hAnsi="Trebuchet MS" w:cs="Arial"/>
          <w:color w:val="000000"/>
          <w:lang w:val="ro-RO"/>
        </w:rPr>
      </w:pPr>
    </w:p>
    <w:p w14:paraId="212BE336" w14:textId="77777777" w:rsidR="004B119D" w:rsidRPr="00153511" w:rsidRDefault="004B119D" w:rsidP="00CC18B8">
      <w:pPr>
        <w:pStyle w:val="ListParagraph"/>
        <w:numPr>
          <w:ilvl w:val="0"/>
          <w:numId w:val="18"/>
        </w:numPr>
        <w:spacing w:after="120" w:line="360" w:lineRule="auto"/>
        <w:ind w:left="360"/>
        <w:jc w:val="both"/>
        <w:rPr>
          <w:rFonts w:ascii="Trebuchet MS" w:eastAsia="Times New Roman" w:hAnsi="Trebuchet MS" w:cs="Arial"/>
          <w:i/>
          <w:color w:val="000000"/>
          <w:lang w:val="ro-RO"/>
        </w:rPr>
      </w:pPr>
      <w:r w:rsidRPr="00153511">
        <w:rPr>
          <w:rFonts w:ascii="Trebuchet MS" w:eastAsia="Times New Roman" w:hAnsi="Trebuchet MS" w:cs="Arial"/>
          <w:i/>
          <w:color w:val="000000"/>
          <w:lang w:val="ro-RO"/>
        </w:rPr>
        <w:t>Convenţia privind aviaţia civilă internaţională, încheiată la Chicago, la 7 decembrie 1944, denumită în continuare Convenţia de la Chicago, ratificată de România prin Decretul nr.194/1965, publicat în Buletinul Oficial nr. 14 din 29 aprilie 1965</w:t>
      </w:r>
      <w:r w:rsidR="008B2602" w:rsidRPr="00153511">
        <w:rPr>
          <w:rFonts w:ascii="Trebuchet MS" w:eastAsia="Times New Roman" w:hAnsi="Trebuchet MS" w:cs="Arial"/>
          <w:i/>
          <w:color w:val="000000"/>
          <w:lang w:val="ro-RO"/>
        </w:rPr>
        <w:t>.</w:t>
      </w:r>
      <w:r w:rsidR="00B559D2" w:rsidRPr="00153511">
        <w:rPr>
          <w:rFonts w:ascii="Trebuchet MS" w:eastAsia="Times New Roman" w:hAnsi="Trebuchet MS" w:cs="Arial"/>
          <w:i/>
          <w:color w:val="000000"/>
          <w:lang w:val="ro-RO"/>
        </w:rPr>
        <w:t xml:space="preserve"> </w:t>
      </w:r>
      <w:r w:rsidRPr="00153511">
        <w:rPr>
          <w:rFonts w:ascii="Trebuchet MS" w:eastAsia="Times New Roman" w:hAnsi="Trebuchet MS" w:cs="Arial"/>
          <w:i/>
          <w:color w:val="000000"/>
          <w:lang w:val="ro-RO"/>
        </w:rPr>
        <w:t xml:space="preserve">În calitate de stat contractant la Convenţia de la Chicago, România are obligaţia de a aplica şi respecta atât prevederile convenţiei, cât şi standardele </w:t>
      </w:r>
      <w:r w:rsidR="00B559D2" w:rsidRPr="00153511">
        <w:rPr>
          <w:rFonts w:ascii="Trebuchet MS" w:eastAsia="Times New Roman" w:hAnsi="Trebuchet MS" w:cs="Arial"/>
          <w:i/>
          <w:color w:val="000000"/>
          <w:lang w:val="ro-RO"/>
        </w:rPr>
        <w:t>prevăzute în anexele la aceasta;</w:t>
      </w:r>
    </w:p>
    <w:p w14:paraId="2BB85893" w14:textId="77777777" w:rsidR="004B119D" w:rsidRPr="00153511" w:rsidRDefault="004B119D" w:rsidP="00CC18B8">
      <w:pPr>
        <w:pStyle w:val="ListParagraph"/>
        <w:numPr>
          <w:ilvl w:val="0"/>
          <w:numId w:val="18"/>
        </w:numPr>
        <w:spacing w:after="120" w:line="360" w:lineRule="auto"/>
        <w:ind w:left="360"/>
        <w:jc w:val="both"/>
        <w:rPr>
          <w:rFonts w:ascii="Trebuchet MS" w:eastAsia="Times New Roman" w:hAnsi="Trebuchet MS" w:cs="Arial"/>
          <w:i/>
          <w:color w:val="000000"/>
          <w:lang w:val="ro-RO"/>
        </w:rPr>
      </w:pPr>
      <w:r w:rsidRPr="00153511">
        <w:rPr>
          <w:rFonts w:ascii="Trebuchet MS" w:eastAsia="Times New Roman" w:hAnsi="Trebuchet MS" w:cs="Arial"/>
          <w:i/>
          <w:color w:val="000000"/>
          <w:lang w:val="ro-RO"/>
        </w:rPr>
        <w:t>Convenţia-cadru a Naţiunilor Unite asupra schimbărilor climatice, ra</w:t>
      </w:r>
      <w:r w:rsidR="008B2602" w:rsidRPr="00153511">
        <w:rPr>
          <w:rFonts w:ascii="Trebuchet MS" w:eastAsia="Times New Roman" w:hAnsi="Trebuchet MS" w:cs="Arial"/>
          <w:i/>
          <w:color w:val="000000"/>
          <w:lang w:val="ro-RO"/>
        </w:rPr>
        <w:t xml:space="preserve">tificată prin Legea nr. 24/1994. </w:t>
      </w:r>
      <w:r w:rsidRPr="00153511">
        <w:rPr>
          <w:rFonts w:ascii="Trebuchet MS" w:eastAsia="Times New Roman" w:hAnsi="Trebuchet MS" w:cs="Arial"/>
          <w:i/>
          <w:color w:val="000000"/>
          <w:lang w:val="ro-RO"/>
        </w:rPr>
        <w:t>Această convenţie stabileşte cadrul general al acţiunilor interguvernamentale de răspuns la provocarea reprezentată de schimbările climatice şi are ca obiectiv principal realizarea stabilizării concentraţiilor de gaze cu efect de seră în atmosferă la un nivel care să prevină perturbarea antropică periculoasă a sistemului climatic.</w:t>
      </w:r>
    </w:p>
    <w:p w14:paraId="5A2ABD97" w14:textId="77777777" w:rsidR="00153511" w:rsidRPr="00153511" w:rsidRDefault="00404528" w:rsidP="00CC18B8">
      <w:pPr>
        <w:pStyle w:val="ListParagraph"/>
        <w:numPr>
          <w:ilvl w:val="0"/>
          <w:numId w:val="18"/>
        </w:numPr>
        <w:spacing w:after="120" w:line="360" w:lineRule="auto"/>
        <w:ind w:left="360"/>
        <w:jc w:val="both"/>
        <w:rPr>
          <w:rFonts w:ascii="Trebuchet MS" w:eastAsia="Times New Roman" w:hAnsi="Trebuchet MS" w:cs="Arial"/>
          <w:i/>
          <w:color w:val="000000"/>
          <w:lang w:val="ro-RO"/>
        </w:rPr>
      </w:pPr>
      <w:r w:rsidRPr="00153511">
        <w:rPr>
          <w:rFonts w:ascii="Trebuchet MS" w:eastAsia="Times New Roman" w:hAnsi="Trebuchet MS" w:cs="Arial"/>
          <w:i/>
          <w:color w:val="000000"/>
          <w:lang w:val="ro-RO"/>
        </w:rPr>
        <w:t>Protocolul de la Kyoto la Convenţia-cadru a Naţiunilor Unite asupra schimbărilor climatice a fost adoptat la 11 decembrie 1997 și ratificat prin Legea nr.3/2001. România a semnat Protocolul de la Kyoto în 1999. Valoarea angajamentului de reducere a emisiilor de gaze cu efect de seră adoptat de România este de 8% faţă de anul de bază 1989. Protocolul de la Kyoto a intrat în vigoare la nivel internaţional la data de 16 februarie 2005. Protocolul prevede, de asemenea, posibilitatea utilizării voluntare a celor 3 mecanisme flexibile: implementare în comun (JI), mecanismul de dezvoltare curată (CDM) şi comercializarea internaţională a emisiilor (IET);</w:t>
      </w:r>
    </w:p>
    <w:p w14:paraId="34B840EB" w14:textId="77777777" w:rsidR="00153511" w:rsidRDefault="00153511" w:rsidP="00153511">
      <w:pPr>
        <w:spacing w:after="120" w:line="360" w:lineRule="auto"/>
        <w:jc w:val="both"/>
        <w:rPr>
          <w:rFonts w:ascii="Trebuchet MS" w:eastAsia="Times New Roman" w:hAnsi="Trebuchet MS" w:cs="Arial"/>
          <w:b/>
          <w:bCs/>
          <w:color w:val="000000"/>
          <w:lang w:val="ro-RO"/>
        </w:rPr>
      </w:pPr>
    </w:p>
    <w:p w14:paraId="1B9F42E7" w14:textId="77777777" w:rsidR="004B119D" w:rsidRPr="00153511" w:rsidRDefault="004B119D" w:rsidP="00153511">
      <w:pPr>
        <w:spacing w:after="120" w:line="360" w:lineRule="auto"/>
        <w:jc w:val="both"/>
        <w:rPr>
          <w:rFonts w:ascii="Trebuchet MS" w:eastAsia="Times New Roman" w:hAnsi="Trebuchet MS" w:cs="Arial"/>
          <w:color w:val="000000"/>
          <w:lang w:val="ro-RO"/>
        </w:rPr>
      </w:pPr>
      <w:r w:rsidRPr="00153511">
        <w:rPr>
          <w:rFonts w:ascii="Trebuchet MS" w:eastAsia="Times New Roman" w:hAnsi="Trebuchet MS" w:cs="Arial"/>
          <w:b/>
          <w:bCs/>
          <w:color w:val="000000"/>
          <w:lang w:val="ro-RO"/>
        </w:rPr>
        <w:t>II.</w:t>
      </w:r>
      <w:r w:rsidRPr="00153511">
        <w:rPr>
          <w:rFonts w:ascii="Trebuchet MS" w:eastAsia="Times New Roman" w:hAnsi="Trebuchet MS" w:cs="Arial"/>
          <w:color w:val="000000"/>
          <w:lang w:val="ro-RO"/>
        </w:rPr>
        <w:t> </w:t>
      </w:r>
      <w:r w:rsidRPr="00153511">
        <w:rPr>
          <w:rFonts w:ascii="Trebuchet MS" w:eastAsia="Times New Roman" w:hAnsi="Trebuchet MS" w:cs="Arial"/>
          <w:b/>
          <w:color w:val="000000"/>
          <w:lang w:val="ro-RO"/>
        </w:rPr>
        <w:t>Legislaţie europeană</w:t>
      </w:r>
    </w:p>
    <w:p w14:paraId="47D64EFD" w14:textId="77777777" w:rsidR="004B119D" w:rsidRPr="00CC18B8" w:rsidRDefault="004B119D" w:rsidP="00CC18B8">
      <w:pPr>
        <w:pStyle w:val="ListParagraph"/>
        <w:numPr>
          <w:ilvl w:val="0"/>
          <w:numId w:val="2"/>
        </w:numPr>
        <w:spacing w:after="120" w:line="360" w:lineRule="auto"/>
        <w:ind w:left="270"/>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Schema EU ETS</w:t>
      </w:r>
    </w:p>
    <w:p w14:paraId="03A12D29" w14:textId="77777777" w:rsidR="00B559D2" w:rsidRPr="00CC18B8" w:rsidRDefault="00B559D2" w:rsidP="00CC18B8">
      <w:pPr>
        <w:pStyle w:val="ListParagraph"/>
        <w:spacing w:after="120" w:line="360" w:lineRule="auto"/>
        <w:ind w:left="270"/>
        <w:rPr>
          <w:rFonts w:ascii="Trebuchet MS" w:eastAsia="Times New Roman" w:hAnsi="Trebuchet MS" w:cs="Arial"/>
          <w:b/>
          <w:color w:val="000000"/>
          <w:lang w:val="ro-RO"/>
        </w:rPr>
      </w:pPr>
    </w:p>
    <w:p w14:paraId="594E2AED" w14:textId="3E8E28A0" w:rsidR="004B119D" w:rsidRDefault="004B119D" w:rsidP="00CC18B8">
      <w:pPr>
        <w:pStyle w:val="ListParagraph"/>
        <w:numPr>
          <w:ilvl w:val="0"/>
          <w:numId w:val="17"/>
        </w:num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i/>
          <w:color w:val="000000"/>
          <w:lang w:val="ro-RO"/>
        </w:rPr>
        <w:t xml:space="preserve">Directiva 2003/87/CE a Parlamentului European şi a Consiliului din 13 octombrie 2003 de stabilire a unui sistem de comercializare a cotelor de emisie de gaze cu efect de seră în cadrul </w:t>
      </w:r>
      <w:r w:rsidRPr="00CC18B8">
        <w:rPr>
          <w:rFonts w:ascii="Trebuchet MS" w:eastAsia="Times New Roman" w:hAnsi="Trebuchet MS" w:cs="Arial"/>
          <w:i/>
          <w:color w:val="000000"/>
          <w:lang w:val="ro-RO"/>
        </w:rPr>
        <w:lastRenderedPageBreak/>
        <w:t>Comunităţii şi de modificare a Directivei 96/61/CE a Consiliului</w:t>
      </w:r>
      <w:r w:rsidRPr="00CC18B8">
        <w:rPr>
          <w:rFonts w:ascii="Trebuchet MS" w:eastAsia="Times New Roman" w:hAnsi="Trebuchet MS" w:cs="Arial"/>
          <w:color w:val="000000"/>
          <w:lang w:val="ro-RO"/>
        </w:rPr>
        <w:t xml:space="preserve">, </w:t>
      </w:r>
      <w:r w:rsidR="00E978FA">
        <w:rPr>
          <w:rFonts w:ascii="Trebuchet MS" w:eastAsia="Times New Roman" w:hAnsi="Trebuchet MS" w:cs="Arial"/>
          <w:color w:val="000000"/>
          <w:lang w:val="ro-RO"/>
        </w:rPr>
        <w:t xml:space="preserve">cu modificările și compleptările ulterioare, </w:t>
      </w:r>
      <w:r w:rsidRPr="00CC18B8">
        <w:rPr>
          <w:rFonts w:ascii="Trebuchet MS" w:eastAsia="Times New Roman" w:hAnsi="Trebuchet MS" w:cs="Arial"/>
          <w:color w:val="000000"/>
          <w:lang w:val="ro-RO"/>
        </w:rPr>
        <w:t xml:space="preserve">transpusă în legislaţia naţională prin </w:t>
      </w:r>
      <w:r w:rsidRPr="00CC18B8">
        <w:rPr>
          <w:rFonts w:ascii="Trebuchet MS" w:eastAsia="Times New Roman" w:hAnsi="Trebuchet MS" w:cs="Arial"/>
          <w:i/>
          <w:color w:val="000000"/>
          <w:lang w:val="ro-RO"/>
        </w:rPr>
        <w:t>Hotărârea Guvernului nr. 780/2006 privind stabilirea schemei de comercializare a certificatelor de emisii de gaze cu efect de seră</w:t>
      </w:r>
      <w:r w:rsidRPr="00CC18B8">
        <w:rPr>
          <w:rFonts w:ascii="Trebuchet MS" w:eastAsia="Times New Roman" w:hAnsi="Trebuchet MS" w:cs="Arial"/>
          <w:color w:val="000000"/>
          <w:lang w:val="ro-RO"/>
        </w:rPr>
        <w:t>, cu modificările şi completările ulterioare;</w:t>
      </w:r>
    </w:p>
    <w:p w14:paraId="26D1A64F" w14:textId="77777777" w:rsidR="003144D9" w:rsidRPr="00153511" w:rsidRDefault="003144D9" w:rsidP="00CC18B8">
      <w:pPr>
        <w:pStyle w:val="ListParagraph"/>
        <w:numPr>
          <w:ilvl w:val="0"/>
          <w:numId w:val="17"/>
        </w:numPr>
        <w:spacing w:after="120" w:line="360" w:lineRule="auto"/>
        <w:ind w:left="360"/>
        <w:jc w:val="both"/>
        <w:rPr>
          <w:rFonts w:ascii="Trebuchet MS" w:eastAsia="Times New Roman" w:hAnsi="Trebuchet MS" w:cs="Arial"/>
          <w:i/>
          <w:color w:val="000000"/>
          <w:lang w:val="ro-RO"/>
        </w:rPr>
      </w:pPr>
      <w:r w:rsidRPr="00153511">
        <w:rPr>
          <w:rFonts w:ascii="Trebuchet MS" w:eastAsia="Times New Roman" w:hAnsi="Trebuchet MS" w:cs="Arial"/>
          <w:i/>
          <w:color w:val="000000"/>
          <w:lang w:val="ro-RO"/>
        </w:rPr>
        <w:t>Directiva 2008/101/CE a Parlamentului European și a Consiliului de modificare a Directivei 2003/87/CE pentru a include activitățile de aviație în sistemul de comercializare a cotelor de emisie de gaze cu efect de seră în cadrul Comunității</w:t>
      </w:r>
      <w:r w:rsidR="00B559D2" w:rsidRPr="00153511">
        <w:rPr>
          <w:rFonts w:ascii="Trebuchet MS" w:eastAsia="Times New Roman" w:hAnsi="Trebuchet MS" w:cs="Arial"/>
          <w:i/>
          <w:color w:val="000000"/>
          <w:lang w:val="ro-RO"/>
        </w:rPr>
        <w:t>;</w:t>
      </w:r>
    </w:p>
    <w:p w14:paraId="34F07905" w14:textId="4DACA64A" w:rsidR="00404528" w:rsidRPr="00E76B2D" w:rsidRDefault="004B119D" w:rsidP="00E76B2D">
      <w:pPr>
        <w:pStyle w:val="ListParagraph"/>
        <w:numPr>
          <w:ilvl w:val="0"/>
          <w:numId w:val="17"/>
        </w:numPr>
        <w:spacing w:after="120" w:line="360" w:lineRule="auto"/>
        <w:ind w:left="360"/>
        <w:jc w:val="both"/>
        <w:rPr>
          <w:rFonts w:ascii="Trebuchet MS" w:eastAsia="Times New Roman" w:hAnsi="Trebuchet MS" w:cs="Arial"/>
          <w:i/>
          <w:color w:val="000000"/>
          <w:lang w:val="fr-FR"/>
        </w:rPr>
      </w:pPr>
      <w:r w:rsidRPr="00CC18B8">
        <w:rPr>
          <w:rFonts w:ascii="Trebuchet MS" w:eastAsia="Times New Roman" w:hAnsi="Trebuchet MS" w:cs="Arial"/>
          <w:i/>
          <w:color w:val="000000"/>
          <w:lang w:val="ro-RO"/>
        </w:rPr>
        <w:t>Regulamentul (UE) nr.1031/2010 al Comisiei din 12 noiembrie 2010 privind calendarul, administrarea şi alte aspecte ale licitării certificatelor de emisii de gaze cu efect de seră în temeiul Directivei 2003/87/CE a Parlamentului European şi a Consiliului de stabilire a unui sistem de comercializare a certificatelor de emisie de gaze cu efec</w:t>
      </w:r>
      <w:r w:rsidR="003144D9" w:rsidRPr="00CC18B8">
        <w:rPr>
          <w:rFonts w:ascii="Trebuchet MS" w:eastAsia="Times New Roman" w:hAnsi="Trebuchet MS" w:cs="Arial"/>
          <w:i/>
          <w:color w:val="000000"/>
          <w:lang w:val="ro-RO"/>
        </w:rPr>
        <w:t>t de seră în cadrul Comunităţii</w:t>
      </w:r>
      <w:r w:rsidR="003144D9" w:rsidRPr="006023DD">
        <w:rPr>
          <w:rFonts w:ascii="Trebuchet MS" w:eastAsia="Times New Roman" w:hAnsi="Trebuchet MS" w:cs="Arial"/>
          <w:i/>
          <w:color w:val="000000"/>
          <w:lang w:val="fr-FR"/>
        </w:rPr>
        <w:t>;</w:t>
      </w:r>
    </w:p>
    <w:p w14:paraId="085F7C87" w14:textId="4FBD31A9" w:rsidR="00D14755" w:rsidRPr="001B4FF1" w:rsidRDefault="00D14755" w:rsidP="00D14755">
      <w:pPr>
        <w:pStyle w:val="ListParagraph"/>
        <w:numPr>
          <w:ilvl w:val="0"/>
          <w:numId w:val="17"/>
        </w:numPr>
        <w:tabs>
          <w:tab w:val="left" w:pos="360"/>
        </w:tabs>
        <w:spacing w:after="120" w:line="360" w:lineRule="auto"/>
        <w:ind w:left="360"/>
        <w:jc w:val="both"/>
        <w:rPr>
          <w:rFonts w:ascii="Trebuchet MS" w:eastAsia="Times New Roman" w:hAnsi="Trebuchet MS" w:cs="Arial"/>
          <w:i/>
          <w:lang w:val="ro-RO"/>
        </w:rPr>
      </w:pPr>
      <w:r w:rsidRPr="001B4FF1">
        <w:rPr>
          <w:rFonts w:ascii="Trebuchet MS" w:eastAsia="Times New Roman" w:hAnsi="Trebuchet MS" w:cs="Arial"/>
          <w:i/>
          <w:lang w:val="ro-RO"/>
        </w:rPr>
        <w:t xml:space="preserve">Regulamentul de punere în aplicare </w:t>
      </w:r>
      <w:r w:rsidR="00FF7104" w:rsidRPr="001B4FF1">
        <w:rPr>
          <w:rFonts w:ascii="Trebuchet MS" w:eastAsia="Times New Roman" w:hAnsi="Trebuchet MS" w:cs="Arial"/>
          <w:i/>
          <w:lang w:val="ro-RO"/>
        </w:rPr>
        <w:t>(UE) 2018/</w:t>
      </w:r>
      <w:r w:rsidRPr="001B4FF1">
        <w:rPr>
          <w:rFonts w:ascii="Trebuchet MS" w:eastAsia="Times New Roman" w:hAnsi="Trebuchet MS" w:cs="Arial"/>
          <w:i/>
          <w:lang w:val="ro-RO"/>
        </w:rPr>
        <w:t xml:space="preserve">2067 </w:t>
      </w:r>
      <w:r w:rsidR="00FF7104" w:rsidRPr="001B4FF1">
        <w:rPr>
          <w:rFonts w:ascii="Trebuchet MS" w:eastAsia="Times New Roman" w:hAnsi="Trebuchet MS" w:cs="Arial"/>
          <w:i/>
          <w:lang w:val="ro-RO"/>
        </w:rPr>
        <w:t xml:space="preserve">al Comisiei din 19 decembrie 2018 </w:t>
      </w:r>
      <w:r w:rsidRPr="001B4FF1">
        <w:rPr>
          <w:rFonts w:ascii="Trebuchet MS" w:eastAsia="Times New Roman" w:hAnsi="Trebuchet MS" w:cs="Arial"/>
          <w:i/>
          <w:lang w:val="ro-RO"/>
        </w:rPr>
        <w:t>privind verificarea datelor și acreditarea verificatorilor în temeiul Directivei 2003/87/CE a Parlamentului European și a Consiliului;</w:t>
      </w:r>
    </w:p>
    <w:p w14:paraId="5238F400" w14:textId="77777777" w:rsidR="00404528" w:rsidRPr="001B4FF1" w:rsidRDefault="00404528" w:rsidP="00404528">
      <w:pPr>
        <w:pStyle w:val="ListParagraph"/>
        <w:numPr>
          <w:ilvl w:val="0"/>
          <w:numId w:val="17"/>
        </w:numPr>
        <w:spacing w:after="120" w:line="360" w:lineRule="auto"/>
        <w:ind w:left="360"/>
        <w:jc w:val="both"/>
        <w:rPr>
          <w:rFonts w:ascii="Trebuchet MS" w:eastAsia="Times New Roman" w:hAnsi="Trebuchet MS" w:cs="Arial"/>
          <w:i/>
          <w:lang w:val="ro-RO"/>
        </w:rPr>
      </w:pPr>
      <w:r w:rsidRPr="001B4FF1">
        <w:rPr>
          <w:rFonts w:ascii="Trebuchet MS" w:eastAsia="Times New Roman" w:hAnsi="Trebuchet MS" w:cs="Arial"/>
          <w:i/>
          <w:lang w:val="ro-RO"/>
        </w:rPr>
        <w:t>Regulamentul (UE) nr. 601/2012 al Comisiei privind monitorizarea și raportarea emisiilor de gaze cu efect de seră în conformitate cu Directiva 2003/87/CE a Parlamentului European și a Consiliului</w:t>
      </w:r>
      <w:r w:rsidR="00464451" w:rsidRPr="001B4FF1">
        <w:rPr>
          <w:rFonts w:ascii="Trebuchet MS" w:eastAsia="Times New Roman" w:hAnsi="Trebuchet MS" w:cs="Arial"/>
          <w:i/>
          <w:lang w:val="ro-RO"/>
        </w:rPr>
        <w:t>;</w:t>
      </w:r>
    </w:p>
    <w:p w14:paraId="6DF57D3D" w14:textId="77777777" w:rsidR="000268A4" w:rsidRPr="001B4FF1" w:rsidRDefault="000268A4" w:rsidP="003D435E">
      <w:pPr>
        <w:pStyle w:val="ListParagraph"/>
        <w:numPr>
          <w:ilvl w:val="0"/>
          <w:numId w:val="17"/>
        </w:numPr>
        <w:spacing w:line="360" w:lineRule="auto"/>
        <w:ind w:left="360"/>
        <w:jc w:val="both"/>
        <w:rPr>
          <w:rFonts w:ascii="Trebuchet MS" w:eastAsia="Times New Roman" w:hAnsi="Trebuchet MS" w:cs="Arial"/>
          <w:i/>
          <w:lang w:val="ro-RO"/>
        </w:rPr>
      </w:pPr>
      <w:r w:rsidRPr="001B4FF1">
        <w:rPr>
          <w:rFonts w:ascii="Trebuchet MS" w:eastAsia="Times New Roman" w:hAnsi="Trebuchet MS" w:cs="Arial"/>
          <w:i/>
          <w:lang w:val="ro-RO"/>
        </w:rPr>
        <w:t>Regulamentul de punere în aplicare (UE) 2018/2066 al Comisiei din 19 decembrie 2018 privind monitorizarea și raportarea emisiilor de gaze cu efect de seră în temeiul Directivei 2003/87/CE a Parlamentului European și a Consiliului și de modificare a Regulamentului (UE) nr. 601/2012 al Comisiei</w:t>
      </w:r>
      <w:r w:rsidR="00D14755" w:rsidRPr="001B4FF1">
        <w:rPr>
          <w:rFonts w:ascii="Trebuchet MS" w:eastAsia="Times New Roman" w:hAnsi="Trebuchet MS" w:cs="Arial"/>
          <w:i/>
          <w:lang w:val="ro-RO"/>
        </w:rPr>
        <w:t>;</w:t>
      </w:r>
    </w:p>
    <w:p w14:paraId="7DD273CF" w14:textId="67855C5A" w:rsidR="00404528" w:rsidRPr="00CC18B8" w:rsidRDefault="00404528" w:rsidP="00404528">
      <w:pPr>
        <w:pStyle w:val="ListParagraph"/>
        <w:numPr>
          <w:ilvl w:val="0"/>
          <w:numId w:val="17"/>
        </w:numPr>
        <w:spacing w:after="120" w:line="360" w:lineRule="auto"/>
        <w:ind w:left="360"/>
        <w:jc w:val="both"/>
        <w:rPr>
          <w:rFonts w:ascii="Trebuchet MS" w:eastAsia="Times New Roman" w:hAnsi="Trebuchet MS" w:cs="Arial"/>
          <w:i/>
          <w:color w:val="000000"/>
          <w:lang w:val="ro-RO"/>
        </w:rPr>
      </w:pPr>
      <w:r>
        <w:rPr>
          <w:rFonts w:ascii="Trebuchet MS" w:eastAsia="Times New Roman" w:hAnsi="Trebuchet MS" w:cs="Arial"/>
          <w:i/>
          <w:color w:val="000000"/>
          <w:lang w:val="ro-RO"/>
        </w:rPr>
        <w:t>Decizia nr.</w:t>
      </w:r>
      <w:r w:rsidR="00FF2AA6">
        <w:rPr>
          <w:rFonts w:ascii="Trebuchet MS" w:eastAsia="Times New Roman" w:hAnsi="Trebuchet MS" w:cs="Arial"/>
          <w:i/>
          <w:color w:val="000000"/>
          <w:lang w:val="ro-RO"/>
        </w:rPr>
        <w:t xml:space="preserve"> </w:t>
      </w:r>
      <w:r>
        <w:rPr>
          <w:rFonts w:ascii="Trebuchet MS" w:eastAsia="Times New Roman" w:hAnsi="Trebuchet MS" w:cs="Arial"/>
          <w:i/>
          <w:color w:val="000000"/>
          <w:lang w:val="ro-RO"/>
        </w:rPr>
        <w:t>2013/377/UE a Parlamentului European și a Consiliului privind derogarea temporară de la Directiva 2003/87/CE de stabilire a unui sistem de comercializare a cotelor de emisii de gaze cu efect de seră în cadrul Comunității;</w:t>
      </w:r>
    </w:p>
    <w:p w14:paraId="0234D8CB" w14:textId="77777777" w:rsidR="00FF2AA6" w:rsidRDefault="003144D9" w:rsidP="00CC18B8">
      <w:pPr>
        <w:pStyle w:val="ListParagraph"/>
        <w:numPr>
          <w:ilvl w:val="0"/>
          <w:numId w:val="17"/>
        </w:numPr>
        <w:spacing w:after="120" w:line="360" w:lineRule="auto"/>
        <w:ind w:left="360"/>
        <w:jc w:val="both"/>
        <w:rPr>
          <w:rFonts w:ascii="Trebuchet MS" w:eastAsia="Times New Roman" w:hAnsi="Trebuchet MS" w:cs="Arial"/>
          <w:i/>
          <w:color w:val="000000"/>
          <w:lang w:val="ro-RO"/>
        </w:rPr>
      </w:pPr>
      <w:r w:rsidRPr="00CC18B8">
        <w:rPr>
          <w:rFonts w:ascii="Trebuchet MS" w:eastAsia="Times New Roman" w:hAnsi="Trebuchet MS" w:cs="Arial"/>
          <w:i/>
          <w:color w:val="000000"/>
          <w:lang w:val="ro-RO"/>
        </w:rPr>
        <w:t xml:space="preserve">Regulamentul (UE) nr. 421/2014 al Parlamentului European și al Consiliului </w:t>
      </w:r>
      <w:r w:rsidR="008B2602" w:rsidRPr="00CC18B8">
        <w:rPr>
          <w:rFonts w:ascii="Trebuchet MS" w:eastAsia="Times New Roman" w:hAnsi="Trebuchet MS" w:cs="Arial"/>
          <w:i/>
          <w:color w:val="000000"/>
          <w:lang w:val="ro-RO"/>
        </w:rPr>
        <w:t>de modificare a Directivei 2003/87/CE de stabilire a unui sistem de comercializare a cotelor de emisie de gaze cu efect de seră în cadrul Comunității în vederea punerii în aplicare, din 2020, a unui acord internațional privind aplicarea unei măsuri unice globale bazate pe piață pentru emisiile generate de aviația internațională</w:t>
      </w:r>
      <w:r w:rsidR="0003465E">
        <w:rPr>
          <w:rFonts w:ascii="Trebuchet MS" w:eastAsia="Times New Roman" w:hAnsi="Trebuchet MS" w:cs="Arial"/>
          <w:i/>
          <w:color w:val="000000"/>
          <w:lang w:val="ro-RO"/>
        </w:rPr>
        <w:t>.</w:t>
      </w:r>
    </w:p>
    <w:p w14:paraId="0DB1C6B6" w14:textId="0DB1BA58" w:rsidR="008B2602" w:rsidRPr="001B4FF1" w:rsidRDefault="00FF2AA6" w:rsidP="00E76B2D">
      <w:pPr>
        <w:pStyle w:val="ListParagraph"/>
        <w:numPr>
          <w:ilvl w:val="0"/>
          <w:numId w:val="17"/>
        </w:numPr>
        <w:spacing w:after="120" w:line="360" w:lineRule="auto"/>
        <w:ind w:left="360"/>
        <w:jc w:val="both"/>
        <w:rPr>
          <w:rFonts w:ascii="Trebuchet MS" w:eastAsia="Times New Roman" w:hAnsi="Trebuchet MS" w:cs="Arial"/>
          <w:i/>
          <w:lang w:val="ro-RO"/>
        </w:rPr>
      </w:pPr>
      <w:r w:rsidRPr="001B4FF1">
        <w:rPr>
          <w:rFonts w:ascii="Trebuchet MS" w:eastAsia="Times New Roman" w:hAnsi="Trebuchet MS" w:cs="Arial"/>
          <w:i/>
          <w:lang w:val="ro-RO"/>
        </w:rPr>
        <w:t>Regulamentul (UE) nr. 2392/2017 de modificare a Directivei 2003/87/CE în vederea menținerii actualelor limitări ale domeniului de aplicare pentru activitățile de aviație și în vederea pregătirii punerii în aplicare a unei măsuri globale bazate pe piață începând din 2021</w:t>
      </w:r>
      <w:r w:rsidR="00E76B2D" w:rsidRPr="001B4FF1">
        <w:rPr>
          <w:rFonts w:ascii="Trebuchet MS" w:eastAsia="Times New Roman" w:hAnsi="Trebuchet MS" w:cs="Arial"/>
          <w:i/>
          <w:lang w:val="ro-RO"/>
        </w:rPr>
        <w:t>.</w:t>
      </w:r>
      <w:r w:rsidR="008B2602" w:rsidRPr="001B4FF1">
        <w:rPr>
          <w:rFonts w:ascii="Trebuchet MS" w:eastAsia="Times New Roman" w:hAnsi="Trebuchet MS" w:cs="Arial"/>
          <w:i/>
          <w:lang w:val="ro-RO"/>
        </w:rPr>
        <w:t xml:space="preserve"> </w:t>
      </w:r>
    </w:p>
    <w:p w14:paraId="7820E6FE" w14:textId="77777777" w:rsidR="003144D9" w:rsidRPr="00CC18B8" w:rsidRDefault="004B119D"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lastRenderedPageBreak/>
        <w:t> </w:t>
      </w:r>
    </w:p>
    <w:p w14:paraId="214A84ED" w14:textId="77777777" w:rsidR="004B119D" w:rsidRPr="00404528" w:rsidRDefault="004B119D" w:rsidP="00153511">
      <w:pPr>
        <w:pStyle w:val="ListParagraph"/>
        <w:numPr>
          <w:ilvl w:val="0"/>
          <w:numId w:val="2"/>
        </w:numPr>
        <w:spacing w:after="120" w:line="360" w:lineRule="auto"/>
        <w:ind w:left="360"/>
        <w:jc w:val="both"/>
        <w:rPr>
          <w:rFonts w:ascii="Trebuchet MS" w:eastAsia="Times New Roman" w:hAnsi="Trebuchet MS" w:cs="Arial"/>
          <w:b/>
          <w:color w:val="000000"/>
          <w:lang w:val="ro-RO"/>
        </w:rPr>
      </w:pPr>
      <w:r w:rsidRPr="00404528">
        <w:rPr>
          <w:rFonts w:ascii="Trebuchet MS" w:eastAsia="Times New Roman" w:hAnsi="Trebuchet MS" w:cs="Arial"/>
          <w:b/>
          <w:color w:val="000000"/>
          <w:lang w:val="ro-RO"/>
        </w:rPr>
        <w:t>Combustibili alternativi</w:t>
      </w:r>
    </w:p>
    <w:p w14:paraId="42DA4C3E" w14:textId="77777777" w:rsidR="004B119D" w:rsidRPr="00CC18B8" w:rsidRDefault="004B119D" w:rsidP="00CC18B8">
      <w:pPr>
        <w:pStyle w:val="ListParagraph"/>
        <w:numPr>
          <w:ilvl w:val="0"/>
          <w:numId w:val="16"/>
        </w:numPr>
        <w:spacing w:after="120" w:line="360" w:lineRule="auto"/>
        <w:ind w:left="360"/>
        <w:jc w:val="both"/>
        <w:rPr>
          <w:rFonts w:ascii="Trebuchet MS" w:eastAsia="Times New Roman" w:hAnsi="Trebuchet MS" w:cs="Arial"/>
          <w:i/>
          <w:color w:val="000000"/>
          <w:lang w:val="ro-RO"/>
        </w:rPr>
      </w:pPr>
      <w:r w:rsidRPr="00CC18B8">
        <w:rPr>
          <w:rFonts w:ascii="Trebuchet MS" w:eastAsia="Times New Roman" w:hAnsi="Trebuchet MS" w:cs="Arial"/>
          <w:i/>
          <w:color w:val="000000"/>
          <w:lang w:val="ro-RO"/>
        </w:rPr>
        <w:t>Directiva 2001/77/CE a Parlamentului European şi a Consiliului din 27 septembrie 2001 privind promovarea electricităţii produse din surse de energie regenerabile pe piaţa internă a electricităţii, transpusă prin Hotărârea Guvernului nr. 443/2003 privind promovarea producţiei de energie electrică din surse regenerabile de energie, cu modificările ulterioare;</w:t>
      </w:r>
    </w:p>
    <w:p w14:paraId="4BABBFB0" w14:textId="5D6EBEFD" w:rsidR="004B119D" w:rsidRDefault="004B119D" w:rsidP="00CC18B8">
      <w:pPr>
        <w:pStyle w:val="ListParagraph"/>
        <w:numPr>
          <w:ilvl w:val="0"/>
          <w:numId w:val="16"/>
        </w:numPr>
        <w:spacing w:after="120" w:line="360" w:lineRule="auto"/>
        <w:ind w:left="360"/>
        <w:jc w:val="both"/>
        <w:rPr>
          <w:rFonts w:ascii="Trebuchet MS" w:eastAsia="Times New Roman" w:hAnsi="Trebuchet MS" w:cs="Arial"/>
          <w:i/>
          <w:color w:val="000000"/>
          <w:lang w:val="ro-RO"/>
        </w:rPr>
      </w:pPr>
      <w:r w:rsidRPr="00CC18B8">
        <w:rPr>
          <w:rFonts w:ascii="Trebuchet MS" w:eastAsia="Times New Roman" w:hAnsi="Trebuchet MS" w:cs="Arial"/>
          <w:i/>
          <w:color w:val="000000"/>
          <w:lang w:val="ro-RO"/>
        </w:rPr>
        <w:t>Directiva 2003/30/CE a Parlamentului European şi a Consiliului din 8 mai 2003 de promovare a utilizării biocombustibililor şi a altor combustibili regenerabili pentru transport, transpusă prin Hotărârea Guvernului nr. 1.844/2005</w:t>
      </w:r>
      <w:r w:rsidR="00FF7104">
        <w:rPr>
          <w:rFonts w:ascii="Trebuchet MS" w:eastAsia="Times New Roman" w:hAnsi="Trebuchet MS" w:cs="Arial"/>
          <w:i/>
          <w:color w:val="000000"/>
          <w:lang w:val="ro-RO"/>
        </w:rPr>
        <w:t xml:space="preserve"> </w:t>
      </w:r>
      <w:r w:rsidRPr="00CC18B8">
        <w:rPr>
          <w:rFonts w:ascii="Trebuchet MS" w:eastAsia="Times New Roman" w:hAnsi="Trebuchet MS" w:cs="Arial"/>
          <w:i/>
          <w:color w:val="000000"/>
          <w:lang w:val="ro-RO"/>
        </w:rPr>
        <w:t>privind promovarea utilizării biocarburanţilor şi a altor carburanţi regenerabili pentru transport, cu modificările şi completările ulterioare;</w:t>
      </w:r>
    </w:p>
    <w:p w14:paraId="16E5A2A0" w14:textId="77777777" w:rsidR="00404528" w:rsidRPr="00CC18B8" w:rsidRDefault="00404528" w:rsidP="00404528">
      <w:pPr>
        <w:pStyle w:val="ListParagraph"/>
        <w:numPr>
          <w:ilvl w:val="0"/>
          <w:numId w:val="16"/>
        </w:numPr>
        <w:spacing w:after="120" w:line="360" w:lineRule="auto"/>
        <w:ind w:left="360"/>
        <w:jc w:val="both"/>
        <w:rPr>
          <w:rFonts w:ascii="Trebuchet MS" w:eastAsia="Times New Roman" w:hAnsi="Trebuchet MS" w:cs="Arial"/>
          <w:i/>
          <w:color w:val="000000"/>
          <w:lang w:val="ro-RO"/>
        </w:rPr>
      </w:pPr>
      <w:r w:rsidRPr="00CC18B8">
        <w:rPr>
          <w:rFonts w:ascii="Trebuchet MS" w:eastAsia="Times New Roman" w:hAnsi="Trebuchet MS" w:cs="Arial"/>
          <w:i/>
          <w:color w:val="000000"/>
          <w:lang w:val="ro-RO"/>
        </w:rPr>
        <w:t>Directiva 2009/28/CE a Parlamentului European şi a Consiliului din 23 aprilie 2009 privind promovarea utilizării energiei din surse regenerabile, de modificare şi ulterior de abrogare a directivelor 2001/77/CE şi 2003/30/CE;</w:t>
      </w:r>
    </w:p>
    <w:p w14:paraId="029C85E2" w14:textId="77777777" w:rsidR="004B119D" w:rsidRPr="00CC18B8" w:rsidRDefault="004B119D" w:rsidP="00CC18B8">
      <w:pPr>
        <w:pStyle w:val="ListParagraph"/>
        <w:numPr>
          <w:ilvl w:val="0"/>
          <w:numId w:val="16"/>
        </w:num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i/>
          <w:color w:val="000000"/>
          <w:lang w:val="ro-RO"/>
        </w:rPr>
        <w:t>Decizia 2009/548/CE a Comisiei din 30 iunie 2009 de stabilire a unui model pentru planurile naţionale de acţiune în domeniul energiei din surse regenerabile în temeiul Directivei 2009/28/CE a Parlamentului European şi a Consiliului.</w:t>
      </w:r>
      <w:r w:rsidRPr="00CC18B8">
        <w:rPr>
          <w:rFonts w:ascii="Trebuchet MS" w:eastAsia="Times New Roman" w:hAnsi="Trebuchet MS" w:cs="Arial"/>
          <w:color w:val="000000"/>
          <w:lang w:val="ro-RO"/>
        </w:rPr>
        <w:t xml:space="preserve"> </w:t>
      </w:r>
    </w:p>
    <w:p w14:paraId="49C8D397" w14:textId="77777777" w:rsidR="003144D9" w:rsidRPr="00CC18B8" w:rsidRDefault="003144D9" w:rsidP="00CC18B8">
      <w:pPr>
        <w:spacing w:after="120" w:line="360" w:lineRule="auto"/>
        <w:jc w:val="both"/>
        <w:rPr>
          <w:rFonts w:ascii="Trebuchet MS" w:eastAsia="Times New Roman" w:hAnsi="Trebuchet MS" w:cs="Arial"/>
          <w:color w:val="000000"/>
          <w:lang w:val="ro-RO"/>
        </w:rPr>
      </w:pPr>
    </w:p>
    <w:p w14:paraId="386A334E" w14:textId="77777777" w:rsidR="003144D9" w:rsidRPr="00CC18B8" w:rsidRDefault="003144D9" w:rsidP="00CC18B8">
      <w:pPr>
        <w:spacing w:after="120" w:line="360" w:lineRule="auto"/>
        <w:jc w:val="both"/>
        <w:rPr>
          <w:rFonts w:ascii="Trebuchet MS" w:eastAsia="Times New Roman" w:hAnsi="Trebuchet MS" w:cs="Times New Roman"/>
          <w:lang w:val="ro-RO"/>
        </w:rPr>
      </w:pPr>
    </w:p>
    <w:p w14:paraId="5D3F13F2" w14:textId="77777777" w:rsidR="002E2DAA" w:rsidRDefault="002E2DAA" w:rsidP="00CC18B8">
      <w:pPr>
        <w:spacing w:after="120" w:line="360" w:lineRule="auto"/>
        <w:jc w:val="right"/>
        <w:rPr>
          <w:rFonts w:ascii="Trebuchet MS" w:eastAsia="Times New Roman" w:hAnsi="Trebuchet MS" w:cs="Arial"/>
          <w:b/>
          <w:bCs/>
          <w:i/>
          <w:iCs/>
          <w:color w:val="FF0000"/>
          <w:lang w:val="ro-RO"/>
        </w:rPr>
      </w:pPr>
    </w:p>
    <w:p w14:paraId="57ED183C" w14:textId="77777777" w:rsidR="002E2DAA" w:rsidRDefault="002E2DAA" w:rsidP="00CC18B8">
      <w:pPr>
        <w:spacing w:after="120" w:line="360" w:lineRule="auto"/>
        <w:jc w:val="right"/>
        <w:rPr>
          <w:rFonts w:ascii="Trebuchet MS" w:eastAsia="Times New Roman" w:hAnsi="Trebuchet MS" w:cs="Arial"/>
          <w:b/>
          <w:bCs/>
          <w:i/>
          <w:iCs/>
          <w:color w:val="FF0000"/>
          <w:lang w:val="ro-RO"/>
        </w:rPr>
      </w:pPr>
    </w:p>
    <w:p w14:paraId="7A5C8DF8" w14:textId="77777777" w:rsidR="00E76B2D" w:rsidRDefault="00E76B2D" w:rsidP="00CC18B8">
      <w:pPr>
        <w:spacing w:after="120" w:line="360" w:lineRule="auto"/>
        <w:jc w:val="right"/>
        <w:rPr>
          <w:rFonts w:ascii="Trebuchet MS" w:eastAsia="Times New Roman" w:hAnsi="Trebuchet MS" w:cs="Arial"/>
          <w:b/>
          <w:bCs/>
          <w:i/>
          <w:iCs/>
          <w:color w:val="FF0000"/>
          <w:lang w:val="ro-RO"/>
        </w:rPr>
      </w:pPr>
    </w:p>
    <w:p w14:paraId="2DADAEE0" w14:textId="77777777" w:rsidR="003D435E" w:rsidRDefault="003D435E" w:rsidP="00CC18B8">
      <w:pPr>
        <w:spacing w:after="120" w:line="360" w:lineRule="auto"/>
        <w:jc w:val="right"/>
        <w:rPr>
          <w:rFonts w:ascii="Trebuchet MS" w:eastAsia="Times New Roman" w:hAnsi="Trebuchet MS" w:cs="Arial"/>
          <w:b/>
          <w:bCs/>
          <w:i/>
          <w:iCs/>
          <w:color w:val="FF0000"/>
          <w:lang w:val="ro-RO"/>
        </w:rPr>
      </w:pPr>
    </w:p>
    <w:p w14:paraId="7B1A95AC" w14:textId="77777777" w:rsidR="003D435E" w:rsidRDefault="003D435E" w:rsidP="00CC18B8">
      <w:pPr>
        <w:spacing w:after="120" w:line="360" w:lineRule="auto"/>
        <w:jc w:val="right"/>
        <w:rPr>
          <w:rFonts w:ascii="Trebuchet MS" w:eastAsia="Times New Roman" w:hAnsi="Trebuchet MS" w:cs="Arial"/>
          <w:b/>
          <w:bCs/>
          <w:i/>
          <w:iCs/>
          <w:color w:val="FF0000"/>
          <w:lang w:val="ro-RO"/>
        </w:rPr>
      </w:pPr>
    </w:p>
    <w:p w14:paraId="45ECE092" w14:textId="77777777" w:rsidR="003D435E" w:rsidRDefault="003D435E" w:rsidP="00CC18B8">
      <w:pPr>
        <w:spacing w:after="120" w:line="360" w:lineRule="auto"/>
        <w:jc w:val="right"/>
        <w:rPr>
          <w:rFonts w:ascii="Trebuchet MS" w:eastAsia="Times New Roman" w:hAnsi="Trebuchet MS" w:cs="Arial"/>
          <w:b/>
          <w:bCs/>
          <w:i/>
          <w:iCs/>
          <w:color w:val="FF0000"/>
          <w:lang w:val="ro-RO"/>
        </w:rPr>
      </w:pPr>
    </w:p>
    <w:p w14:paraId="2B7008E6" w14:textId="77777777" w:rsidR="003D435E" w:rsidRDefault="003D435E" w:rsidP="00CC18B8">
      <w:pPr>
        <w:spacing w:after="120" w:line="360" w:lineRule="auto"/>
        <w:jc w:val="right"/>
        <w:rPr>
          <w:rFonts w:ascii="Trebuchet MS" w:eastAsia="Times New Roman" w:hAnsi="Trebuchet MS" w:cs="Arial"/>
          <w:b/>
          <w:bCs/>
          <w:i/>
          <w:iCs/>
          <w:color w:val="FF0000"/>
          <w:lang w:val="ro-RO"/>
        </w:rPr>
      </w:pPr>
    </w:p>
    <w:p w14:paraId="04121A74" w14:textId="77777777" w:rsidR="003D435E" w:rsidRDefault="003D435E" w:rsidP="00CC18B8">
      <w:pPr>
        <w:spacing w:after="120" w:line="360" w:lineRule="auto"/>
        <w:jc w:val="right"/>
        <w:rPr>
          <w:rFonts w:ascii="Trebuchet MS" w:eastAsia="Times New Roman" w:hAnsi="Trebuchet MS" w:cs="Arial"/>
          <w:b/>
          <w:bCs/>
          <w:i/>
          <w:iCs/>
          <w:color w:val="FF0000"/>
          <w:lang w:val="ro-RO"/>
        </w:rPr>
      </w:pPr>
    </w:p>
    <w:p w14:paraId="458D7EC6" w14:textId="77777777" w:rsidR="003D435E" w:rsidRDefault="003D435E" w:rsidP="00CC18B8">
      <w:pPr>
        <w:spacing w:after="120" w:line="360" w:lineRule="auto"/>
        <w:jc w:val="right"/>
        <w:rPr>
          <w:rFonts w:ascii="Trebuchet MS" w:eastAsia="Times New Roman" w:hAnsi="Trebuchet MS" w:cs="Arial"/>
          <w:b/>
          <w:bCs/>
          <w:i/>
          <w:iCs/>
          <w:color w:val="FF0000"/>
          <w:lang w:val="ro-RO"/>
        </w:rPr>
      </w:pPr>
    </w:p>
    <w:p w14:paraId="4CDAFC12" w14:textId="77777777" w:rsidR="001B4FF1" w:rsidRDefault="001B4FF1" w:rsidP="00CC18B8">
      <w:pPr>
        <w:spacing w:after="120" w:line="360" w:lineRule="auto"/>
        <w:jc w:val="right"/>
        <w:rPr>
          <w:rFonts w:ascii="Trebuchet MS" w:eastAsia="Times New Roman" w:hAnsi="Trebuchet MS" w:cs="Arial"/>
          <w:b/>
          <w:bCs/>
          <w:i/>
          <w:iCs/>
          <w:color w:val="FF0000"/>
          <w:lang w:val="ro-RO"/>
        </w:rPr>
      </w:pPr>
    </w:p>
    <w:p w14:paraId="7BF35768" w14:textId="77777777" w:rsidR="004B119D" w:rsidRPr="00546153" w:rsidRDefault="004B119D" w:rsidP="00CC18B8">
      <w:pPr>
        <w:spacing w:after="120" w:line="360" w:lineRule="auto"/>
        <w:jc w:val="right"/>
        <w:rPr>
          <w:rFonts w:ascii="Trebuchet MS" w:eastAsia="Times New Roman" w:hAnsi="Trebuchet MS" w:cs="Arial"/>
          <w:lang w:val="ro-RO"/>
        </w:rPr>
      </w:pPr>
      <w:r w:rsidRPr="00546153">
        <w:rPr>
          <w:rFonts w:ascii="Trebuchet MS" w:eastAsia="Times New Roman" w:hAnsi="Trebuchet MS" w:cs="Arial"/>
          <w:b/>
          <w:bCs/>
          <w:i/>
          <w:iCs/>
          <w:lang w:val="ro-RO"/>
        </w:rPr>
        <w:lastRenderedPageBreak/>
        <w:t>ANEXA</w:t>
      </w:r>
      <w:r w:rsidR="00AB31DA" w:rsidRPr="00546153">
        <w:rPr>
          <w:rFonts w:ascii="Trebuchet MS" w:eastAsia="Times New Roman" w:hAnsi="Trebuchet MS" w:cs="Arial"/>
          <w:b/>
          <w:bCs/>
          <w:i/>
          <w:iCs/>
          <w:lang w:val="ro-RO"/>
        </w:rPr>
        <w:t xml:space="preserve"> </w:t>
      </w:r>
      <w:r w:rsidRPr="00546153">
        <w:rPr>
          <w:rFonts w:ascii="Trebuchet MS" w:eastAsia="Times New Roman" w:hAnsi="Trebuchet MS" w:cs="Arial"/>
          <w:b/>
          <w:bCs/>
          <w:i/>
          <w:iCs/>
          <w:lang w:val="ro-RO"/>
        </w:rPr>
        <w:t>Nr. 2</w:t>
      </w:r>
      <w:r w:rsidRPr="00546153">
        <w:rPr>
          <w:rFonts w:ascii="Trebuchet MS" w:eastAsia="Times New Roman" w:hAnsi="Trebuchet MS" w:cs="Arial"/>
          <w:b/>
          <w:bCs/>
          <w:i/>
          <w:iCs/>
          <w:lang w:val="ro-RO"/>
        </w:rPr>
        <w:br/>
        <w:t>la planul naţional de acţiune</w:t>
      </w:r>
    </w:p>
    <w:p w14:paraId="416D359A" w14:textId="77777777" w:rsidR="004B119D" w:rsidRPr="00CC18B8" w:rsidRDefault="004B119D" w:rsidP="00CC18B8">
      <w:pPr>
        <w:spacing w:after="120" w:line="360" w:lineRule="auto"/>
        <w:rPr>
          <w:rFonts w:ascii="Trebuchet MS" w:eastAsia="Times New Roman" w:hAnsi="Trebuchet MS" w:cs="Times New Roman"/>
          <w:lang w:val="ro-RO"/>
        </w:rPr>
      </w:pPr>
    </w:p>
    <w:p w14:paraId="15AE1DDA" w14:textId="77777777" w:rsidR="004B119D" w:rsidRPr="00CC18B8" w:rsidRDefault="004B119D" w:rsidP="00CC18B8">
      <w:pPr>
        <w:spacing w:after="120" w:line="360" w:lineRule="auto"/>
        <w:jc w:val="center"/>
        <w:rPr>
          <w:rFonts w:ascii="Trebuchet MS" w:eastAsia="Times New Roman" w:hAnsi="Trebuchet MS" w:cs="Arial"/>
          <w:b/>
          <w:color w:val="000000"/>
          <w:lang w:val="ro-RO"/>
        </w:rPr>
      </w:pPr>
      <w:r w:rsidRPr="00CC18B8">
        <w:rPr>
          <w:rFonts w:ascii="Trebuchet MS" w:eastAsia="Times New Roman" w:hAnsi="Trebuchet MS" w:cs="Arial"/>
          <w:color w:val="000000"/>
          <w:lang w:val="ro-RO"/>
        </w:rPr>
        <w:br/>
      </w:r>
      <w:r w:rsidRPr="00CC18B8">
        <w:rPr>
          <w:rFonts w:ascii="Trebuchet MS" w:eastAsia="Times New Roman" w:hAnsi="Trebuchet MS" w:cs="Arial"/>
          <w:b/>
          <w:color w:val="000000"/>
          <w:lang w:val="ro-RO"/>
        </w:rPr>
        <w:t>D</w:t>
      </w:r>
      <w:r w:rsidR="00D31610" w:rsidRPr="00CC18B8">
        <w:rPr>
          <w:rFonts w:ascii="Trebuchet MS" w:eastAsia="Times New Roman" w:hAnsi="Trebuchet MS" w:cs="Arial"/>
          <w:b/>
          <w:color w:val="000000"/>
          <w:lang w:val="ro-RO"/>
        </w:rPr>
        <w:t>escrierea</w:t>
      </w:r>
      <w:r w:rsidRPr="00CC18B8">
        <w:rPr>
          <w:rFonts w:ascii="Trebuchet MS" w:eastAsia="Times New Roman" w:hAnsi="Trebuchet MS" w:cs="Arial"/>
          <w:b/>
          <w:color w:val="000000"/>
          <w:lang w:val="ro-RO"/>
        </w:rPr>
        <w:t xml:space="preserve"> </w:t>
      </w:r>
      <w:r w:rsidR="00D31610" w:rsidRPr="00CC18B8">
        <w:rPr>
          <w:rFonts w:ascii="Trebuchet MS" w:eastAsia="Times New Roman" w:hAnsi="Trebuchet MS" w:cs="Arial"/>
          <w:b/>
          <w:color w:val="000000"/>
          <w:lang w:val="ro-RO"/>
        </w:rPr>
        <w:t>acțiunilor</w:t>
      </w:r>
      <w:r w:rsidRPr="00CC18B8">
        <w:rPr>
          <w:rFonts w:ascii="Trebuchet MS" w:eastAsia="Times New Roman" w:hAnsi="Trebuchet MS" w:cs="Arial"/>
          <w:b/>
          <w:color w:val="000000"/>
          <w:lang w:val="ro-RO"/>
        </w:rPr>
        <w:t> care fac obiectul Planului naţional de acţiune privind reducerea emisiilor de gaze cu efect de seră în domeniul aviaţiei civile pentru perioada 201</w:t>
      </w:r>
      <w:r w:rsidR="00A54CD7">
        <w:rPr>
          <w:rFonts w:ascii="Trebuchet MS" w:eastAsia="Times New Roman" w:hAnsi="Trebuchet MS" w:cs="Arial"/>
          <w:b/>
          <w:color w:val="000000"/>
          <w:lang w:val="ro-RO"/>
        </w:rPr>
        <w:t>1</w:t>
      </w:r>
      <w:r w:rsidRPr="00CC18B8">
        <w:rPr>
          <w:rFonts w:ascii="Trebuchet MS" w:eastAsia="Times New Roman" w:hAnsi="Trebuchet MS" w:cs="Arial"/>
          <w:b/>
          <w:color w:val="000000"/>
          <w:lang w:val="ro-RO"/>
        </w:rPr>
        <w:t>-2020</w:t>
      </w:r>
    </w:p>
    <w:p w14:paraId="53BC03EB" w14:textId="77777777" w:rsidR="004B119D" w:rsidRPr="00CC18B8" w:rsidRDefault="004B119D" w:rsidP="00CC18B8">
      <w:pPr>
        <w:spacing w:after="120" w:line="360" w:lineRule="auto"/>
        <w:rPr>
          <w:rFonts w:ascii="Trebuchet MS" w:eastAsia="Times New Roman" w:hAnsi="Trebuchet MS" w:cs="Times New Roman"/>
          <w:lang w:val="ro-RO"/>
        </w:rPr>
      </w:pPr>
    </w:p>
    <w:p w14:paraId="6EEF3266" w14:textId="77777777" w:rsidR="004B119D" w:rsidRPr="00CC18B8" w:rsidRDefault="004B119D" w:rsidP="00CC18B8">
      <w:pPr>
        <w:spacing w:after="120" w:line="360" w:lineRule="auto"/>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1.</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Acţiuni la nivel legislativ şi interinstituţional</w:t>
      </w:r>
    </w:p>
    <w:p w14:paraId="696D5FB3" w14:textId="77777777" w:rsidR="004B119D" w:rsidRPr="00CC18B8" w:rsidRDefault="004B119D" w:rsidP="00CC18B8">
      <w:pPr>
        <w:spacing w:after="120" w:line="360" w:lineRule="auto"/>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1.1.</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 xml:space="preserve">Adoptarea reglementărilor/legislaţiei </w:t>
      </w:r>
      <w:r w:rsidR="00872984" w:rsidRPr="00CC18B8">
        <w:rPr>
          <w:rFonts w:ascii="Trebuchet MS" w:eastAsia="Times New Roman" w:hAnsi="Trebuchet MS" w:cs="Arial"/>
          <w:b/>
          <w:color w:val="000000"/>
          <w:lang w:val="ro-RO"/>
        </w:rPr>
        <w:t>I</w:t>
      </w:r>
      <w:r w:rsidRPr="00CC18B8">
        <w:rPr>
          <w:rFonts w:ascii="Trebuchet MS" w:eastAsia="Times New Roman" w:hAnsi="Trebuchet MS" w:cs="Arial"/>
          <w:b/>
          <w:color w:val="000000"/>
          <w:lang w:val="ro-RO"/>
        </w:rPr>
        <w:t>nternaţionale în domeniul reducerii emisiilor de gaze cu efect de seră</w:t>
      </w:r>
    </w:p>
    <w:p w14:paraId="45558FF9" w14:textId="3C61F1AB" w:rsidR="004B119D" w:rsidRPr="00CC18B8" w:rsidRDefault="004B119D" w:rsidP="00FD056C">
      <w:pPr>
        <w:spacing w:after="120" w:line="360" w:lineRule="auto"/>
        <w:ind w:left="90" w:firstLine="360"/>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Relevanţa includerii acţiunii:</w:t>
      </w:r>
    </w:p>
    <w:p w14:paraId="7E811ABF"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În funcţie de evoluţia reglementărilor specifice la nivel internaţional, inclusiv </w:t>
      </w:r>
      <w:r w:rsidR="00EF3BBB" w:rsidRPr="00CC18B8">
        <w:rPr>
          <w:rFonts w:ascii="Trebuchet MS" w:eastAsia="Times New Roman" w:hAnsi="Trebuchet MS" w:cs="Arial"/>
          <w:color w:val="000000"/>
          <w:lang w:val="ro-RO"/>
        </w:rPr>
        <w:t>e</w:t>
      </w:r>
      <w:r w:rsidRPr="00CC18B8">
        <w:rPr>
          <w:rFonts w:ascii="Trebuchet MS" w:eastAsia="Times New Roman" w:hAnsi="Trebuchet MS" w:cs="Arial"/>
          <w:color w:val="000000"/>
          <w:lang w:val="ro-RO"/>
        </w:rPr>
        <w:t>uropean, va fi nevoie de actualizarea legislaţiei naţionale.</w:t>
      </w:r>
    </w:p>
    <w:p w14:paraId="39EC02AE" w14:textId="77777777" w:rsidR="004B119D" w:rsidRPr="00CC18B8" w:rsidRDefault="004B119D" w:rsidP="00CC18B8">
      <w:pPr>
        <w:spacing w:after="120" w:line="360" w:lineRule="auto"/>
        <w:ind w:left="450"/>
        <w:rPr>
          <w:rFonts w:ascii="Trebuchet MS" w:eastAsia="Times New Roman" w:hAnsi="Trebuchet MS" w:cs="Arial"/>
          <w:color w:val="000000"/>
          <w:lang w:val="ro-RO"/>
        </w:rPr>
      </w:pPr>
      <w:r w:rsidRPr="00CC18B8">
        <w:rPr>
          <w:rFonts w:ascii="Trebuchet MS" w:eastAsia="Times New Roman" w:hAnsi="Trebuchet MS" w:cs="Arial"/>
          <w:b/>
          <w:color w:val="000000"/>
          <w:lang w:val="ro-RO"/>
        </w:rPr>
        <w:t>Detalierea lipsurilor existente:</w:t>
      </w:r>
      <w:r w:rsidRPr="00CC18B8">
        <w:rPr>
          <w:rFonts w:ascii="Trebuchet MS" w:eastAsia="Times New Roman" w:hAnsi="Trebuchet MS" w:cs="Arial"/>
          <w:color w:val="000000"/>
          <w:lang w:val="ro-RO"/>
        </w:rPr>
        <w:t xml:space="preserve"> Nu este cazul.</w:t>
      </w:r>
    </w:p>
    <w:p w14:paraId="2E2F9944"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Descrierea acţiunii:</w:t>
      </w:r>
      <w:r w:rsidRPr="00CC18B8">
        <w:rPr>
          <w:rFonts w:ascii="Trebuchet MS" w:eastAsia="Times New Roman" w:hAnsi="Trebuchet MS" w:cs="Arial"/>
          <w:color w:val="000000"/>
          <w:lang w:val="ro-RO"/>
        </w:rPr>
        <w:t xml:space="preserve"> transpunerea şi implementarea pe plan naţional a legislaţiei </w:t>
      </w:r>
      <w:r w:rsidR="00EF3BBB" w:rsidRPr="00CC18B8">
        <w:rPr>
          <w:rFonts w:ascii="Trebuchet MS" w:eastAsia="Times New Roman" w:hAnsi="Trebuchet MS" w:cs="Arial"/>
          <w:color w:val="000000"/>
          <w:lang w:val="ro-RO"/>
        </w:rPr>
        <w:t>i</w:t>
      </w:r>
      <w:r w:rsidRPr="00CC18B8">
        <w:rPr>
          <w:rFonts w:ascii="Trebuchet MS" w:eastAsia="Times New Roman" w:hAnsi="Trebuchet MS" w:cs="Arial"/>
          <w:color w:val="000000"/>
          <w:lang w:val="ro-RO"/>
        </w:rPr>
        <w:t>nternaţionale, inclusiv europene, din domeniu.</w:t>
      </w:r>
    </w:p>
    <w:p w14:paraId="73178730" w14:textId="333A5AA5" w:rsidR="004B119D" w:rsidRPr="001B4FF1" w:rsidRDefault="004B119D" w:rsidP="00CC18B8">
      <w:pPr>
        <w:spacing w:after="120" w:line="360" w:lineRule="auto"/>
        <w:ind w:left="450"/>
        <w:jc w:val="both"/>
        <w:rPr>
          <w:rFonts w:ascii="Trebuchet MS" w:eastAsia="Times New Roman" w:hAnsi="Trebuchet MS" w:cs="Arial"/>
          <w:lang w:val="ro-RO"/>
        </w:rPr>
      </w:pPr>
      <w:r w:rsidRPr="00CC18B8">
        <w:rPr>
          <w:rFonts w:ascii="Trebuchet MS" w:eastAsia="Times New Roman" w:hAnsi="Trebuchet MS" w:cs="Arial"/>
          <w:b/>
          <w:color w:val="000000"/>
          <w:lang w:val="ro-RO"/>
        </w:rPr>
        <w:t>Instituţiile responsabile cu implementarea acţiunii:</w:t>
      </w:r>
      <w:r w:rsidRPr="00CC18B8">
        <w:rPr>
          <w:rFonts w:ascii="Trebuchet MS" w:eastAsia="Times New Roman" w:hAnsi="Trebuchet MS" w:cs="Arial"/>
          <w:color w:val="000000"/>
          <w:lang w:val="ro-RO"/>
        </w:rPr>
        <w:t xml:space="preserve"> </w:t>
      </w:r>
      <w:r w:rsidRPr="001B4FF1">
        <w:rPr>
          <w:rFonts w:ascii="Trebuchet MS" w:eastAsia="Times New Roman" w:hAnsi="Trebuchet MS" w:cs="Arial"/>
          <w:lang w:val="ro-RO"/>
        </w:rPr>
        <w:t>M</w:t>
      </w:r>
      <w:r w:rsidR="00EF3BBB" w:rsidRPr="001B4FF1">
        <w:rPr>
          <w:rFonts w:ascii="Trebuchet MS" w:eastAsia="Times New Roman" w:hAnsi="Trebuchet MS" w:cs="Arial"/>
          <w:lang w:val="ro-RO"/>
        </w:rPr>
        <w:t xml:space="preserve">inisterul </w:t>
      </w:r>
      <w:r w:rsidRPr="001B4FF1">
        <w:rPr>
          <w:rFonts w:ascii="Trebuchet MS" w:eastAsia="Times New Roman" w:hAnsi="Trebuchet MS" w:cs="Arial"/>
          <w:lang w:val="ro-RO"/>
        </w:rPr>
        <w:t>M</w:t>
      </w:r>
      <w:r w:rsidR="00EF3BBB" w:rsidRPr="001B4FF1">
        <w:rPr>
          <w:rFonts w:ascii="Trebuchet MS" w:eastAsia="Times New Roman" w:hAnsi="Trebuchet MS" w:cs="Arial"/>
          <w:lang w:val="ro-RO"/>
        </w:rPr>
        <w:t>ediului</w:t>
      </w:r>
      <w:r w:rsidRPr="001B4FF1">
        <w:rPr>
          <w:rFonts w:ascii="Trebuchet MS" w:eastAsia="Times New Roman" w:hAnsi="Trebuchet MS" w:cs="Arial"/>
          <w:lang w:val="ro-RO"/>
        </w:rPr>
        <w:t>,</w:t>
      </w:r>
      <w:r w:rsidR="005F5288" w:rsidRPr="001B4FF1">
        <w:rPr>
          <w:rFonts w:ascii="Trebuchet MS" w:eastAsia="Times New Roman" w:hAnsi="Trebuchet MS" w:cs="Arial"/>
          <w:lang w:val="ro-RO"/>
        </w:rPr>
        <w:t xml:space="preserve"> Apelor și Pădurilor</w:t>
      </w:r>
      <w:r w:rsidRPr="001B4FF1">
        <w:rPr>
          <w:rFonts w:ascii="Trebuchet MS" w:eastAsia="Times New Roman" w:hAnsi="Trebuchet MS" w:cs="Arial"/>
          <w:lang w:val="ro-RO"/>
        </w:rPr>
        <w:t xml:space="preserve"> M</w:t>
      </w:r>
      <w:r w:rsidR="00EF3BBB" w:rsidRPr="001B4FF1">
        <w:rPr>
          <w:rFonts w:ascii="Trebuchet MS" w:eastAsia="Times New Roman" w:hAnsi="Trebuchet MS" w:cs="Arial"/>
          <w:lang w:val="ro-RO"/>
        </w:rPr>
        <w:t xml:space="preserve">inisterul </w:t>
      </w:r>
      <w:r w:rsidRPr="001B4FF1">
        <w:rPr>
          <w:rFonts w:ascii="Trebuchet MS" w:eastAsia="Times New Roman" w:hAnsi="Trebuchet MS" w:cs="Arial"/>
          <w:lang w:val="ro-RO"/>
        </w:rPr>
        <w:t>T</w:t>
      </w:r>
      <w:r w:rsidR="00EF3BBB" w:rsidRPr="001B4FF1">
        <w:rPr>
          <w:rFonts w:ascii="Trebuchet MS" w:eastAsia="Times New Roman" w:hAnsi="Trebuchet MS" w:cs="Arial"/>
          <w:lang w:val="ro-RO"/>
        </w:rPr>
        <w:t>ransporturilor</w:t>
      </w:r>
      <w:r w:rsidRPr="001B4FF1">
        <w:rPr>
          <w:rFonts w:ascii="Trebuchet MS" w:eastAsia="Times New Roman" w:hAnsi="Trebuchet MS" w:cs="Arial"/>
          <w:lang w:val="ro-RO"/>
        </w:rPr>
        <w:t xml:space="preserve">, </w:t>
      </w:r>
      <w:r w:rsidR="005F5288" w:rsidRPr="001B4FF1">
        <w:rPr>
          <w:rFonts w:ascii="Trebuchet MS" w:eastAsia="Times New Roman" w:hAnsi="Trebuchet MS" w:cs="Arial"/>
          <w:lang w:val="ro-RO"/>
        </w:rPr>
        <w:t xml:space="preserve">Infrastructurii și Comunicațiilor </w:t>
      </w:r>
      <w:r w:rsidRPr="001B4FF1">
        <w:rPr>
          <w:rFonts w:ascii="Trebuchet MS" w:eastAsia="Times New Roman" w:hAnsi="Trebuchet MS" w:cs="Arial"/>
          <w:lang w:val="ro-RO"/>
        </w:rPr>
        <w:t>cu ajutorul celorlalte autorităţi şi unităţi cu responsabilităţi în acest domeniu.</w:t>
      </w:r>
    </w:p>
    <w:p w14:paraId="68AA3332" w14:textId="77777777" w:rsidR="004B119D" w:rsidRPr="00CC18B8" w:rsidRDefault="004B119D" w:rsidP="00CC18B8">
      <w:pPr>
        <w:spacing w:after="120" w:line="360" w:lineRule="auto"/>
        <w:ind w:left="450"/>
        <w:rPr>
          <w:rFonts w:ascii="Trebuchet MS" w:eastAsia="Times New Roman" w:hAnsi="Trebuchet MS" w:cs="Arial"/>
          <w:color w:val="000000"/>
          <w:lang w:val="ro-RO"/>
        </w:rPr>
      </w:pPr>
      <w:r w:rsidRPr="00CC18B8">
        <w:rPr>
          <w:rFonts w:ascii="Trebuchet MS" w:eastAsia="Times New Roman" w:hAnsi="Trebuchet MS" w:cs="Arial"/>
          <w:b/>
          <w:color w:val="000000"/>
          <w:lang w:val="ro-RO"/>
        </w:rPr>
        <w:t>Termenul de implementare a acţiunii:</w:t>
      </w:r>
      <w:r w:rsidR="00EF3BBB" w:rsidRPr="00CC18B8">
        <w:rPr>
          <w:rFonts w:ascii="Trebuchet MS" w:eastAsia="Times New Roman" w:hAnsi="Trebuchet MS" w:cs="Arial"/>
          <w:color w:val="000000"/>
          <w:lang w:val="ro-RO"/>
        </w:rPr>
        <w:t xml:space="preserve"> C</w:t>
      </w:r>
      <w:r w:rsidRPr="00CC18B8">
        <w:rPr>
          <w:rFonts w:ascii="Trebuchet MS" w:eastAsia="Times New Roman" w:hAnsi="Trebuchet MS" w:cs="Arial"/>
          <w:color w:val="000000"/>
          <w:lang w:val="ro-RO"/>
        </w:rPr>
        <w:t>ontinuu</w:t>
      </w:r>
      <w:r w:rsidR="00EF3BBB" w:rsidRPr="00CC18B8">
        <w:rPr>
          <w:rFonts w:ascii="Trebuchet MS" w:eastAsia="Times New Roman" w:hAnsi="Trebuchet MS" w:cs="Arial"/>
          <w:color w:val="000000"/>
          <w:lang w:val="ro-RO"/>
        </w:rPr>
        <w:t>.</w:t>
      </w:r>
    </w:p>
    <w:p w14:paraId="647B019E" w14:textId="77777777" w:rsidR="004B119D" w:rsidRPr="00CC18B8" w:rsidRDefault="004B119D" w:rsidP="00CC18B8">
      <w:pPr>
        <w:spacing w:after="120" w:line="360" w:lineRule="auto"/>
        <w:ind w:left="450"/>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Pr="00CC18B8">
        <w:rPr>
          <w:rFonts w:ascii="Trebuchet MS" w:eastAsia="Times New Roman" w:hAnsi="Trebuchet MS" w:cs="Arial"/>
          <w:color w:val="000000"/>
          <w:lang w:val="ro-RO"/>
        </w:rPr>
        <w:t xml:space="preserve"> Nu este cazul.</w:t>
      </w:r>
    </w:p>
    <w:p w14:paraId="5DF9FF49"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00EF3BBB" w:rsidRPr="00CC18B8">
        <w:rPr>
          <w:rFonts w:ascii="Trebuchet MS" w:eastAsia="Times New Roman" w:hAnsi="Trebuchet MS" w:cs="Arial"/>
          <w:b/>
          <w:color w:val="000000"/>
          <w:lang w:val="ro-RO"/>
        </w:rPr>
        <w:t xml:space="preserve"> </w:t>
      </w:r>
      <w:r w:rsidR="00EF3BBB" w:rsidRPr="00CC18B8">
        <w:rPr>
          <w:rFonts w:ascii="Trebuchet MS" w:eastAsia="Times New Roman" w:hAnsi="Trebuchet MS" w:cs="Arial"/>
          <w:color w:val="000000"/>
          <w:lang w:val="ro-RO"/>
        </w:rPr>
        <w:t>A</w:t>
      </w:r>
      <w:r w:rsidRPr="00CC18B8">
        <w:rPr>
          <w:rFonts w:ascii="Trebuchet MS" w:eastAsia="Times New Roman" w:hAnsi="Trebuchet MS" w:cs="Arial"/>
          <w:color w:val="000000"/>
          <w:lang w:val="ro-RO"/>
        </w:rPr>
        <w:t>linierea la legislaţia internaţională, inclusiv europeană.</w:t>
      </w:r>
    </w:p>
    <w:p w14:paraId="074271FE" w14:textId="09F7B96C" w:rsidR="00A54CD7" w:rsidRPr="00CC18B8" w:rsidRDefault="004B119D"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  </w:t>
      </w:r>
    </w:p>
    <w:p w14:paraId="1B1BE3B5" w14:textId="77777777" w:rsidR="004B119D"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1.2.</w:t>
      </w:r>
      <w:r w:rsidRPr="00CC18B8">
        <w:rPr>
          <w:rFonts w:ascii="Trebuchet MS" w:eastAsia="Times New Roman" w:hAnsi="Trebuchet MS" w:cs="Arial"/>
          <w:b/>
          <w:color w:val="000000"/>
          <w:lang w:val="ro-RO"/>
        </w:rPr>
        <w:t> Participarea în cadrul negocierilor din domeniul impactului aviaţiei civile asupra mediului</w:t>
      </w:r>
    </w:p>
    <w:p w14:paraId="229FD9F7" w14:textId="77777777" w:rsidR="004B119D" w:rsidRPr="00CC18B8" w:rsidRDefault="004B119D" w:rsidP="00CC18B8">
      <w:pPr>
        <w:spacing w:after="120" w:line="360" w:lineRule="auto"/>
        <w:ind w:left="45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Relevanţa includerii acţiunii:</w:t>
      </w:r>
    </w:p>
    <w:p w14:paraId="5344772B" w14:textId="77777777" w:rsidR="00174F62"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Trebuie avute în vedere următoarele aspecte:</w:t>
      </w:r>
    </w:p>
    <w:p w14:paraId="77FBD3CD" w14:textId="049CA004" w:rsidR="004B119D" w:rsidRPr="00CC18B8" w:rsidRDefault="00332D9E" w:rsidP="00CC18B8">
      <w:pPr>
        <w:spacing w:after="120" w:line="360" w:lineRule="auto"/>
        <w:ind w:left="450"/>
        <w:jc w:val="both"/>
        <w:rPr>
          <w:rFonts w:ascii="Trebuchet MS" w:eastAsia="Times New Roman" w:hAnsi="Trebuchet MS" w:cs="Arial"/>
          <w:color w:val="FF0000"/>
          <w:lang w:val="ro-RO"/>
        </w:rPr>
      </w:pPr>
      <w:r w:rsidRPr="00CC18B8">
        <w:rPr>
          <w:rFonts w:ascii="Trebuchet MS" w:eastAsia="Times New Roman" w:hAnsi="Trebuchet MS" w:cs="Arial"/>
          <w:color w:val="000000"/>
          <w:lang w:val="ro-RO"/>
        </w:rPr>
        <w:lastRenderedPageBreak/>
        <w:t xml:space="preserve">În </w:t>
      </w:r>
      <w:r w:rsidR="00EF3BBB" w:rsidRPr="00CC18B8">
        <w:rPr>
          <w:rFonts w:ascii="Trebuchet MS" w:eastAsia="Times New Roman" w:hAnsi="Trebuchet MS" w:cs="Arial"/>
          <w:color w:val="000000"/>
          <w:lang w:val="ro-RO"/>
        </w:rPr>
        <w:t xml:space="preserve">luna </w:t>
      </w:r>
      <w:r w:rsidRPr="00CC18B8">
        <w:rPr>
          <w:rFonts w:ascii="Trebuchet MS" w:eastAsia="Times New Roman" w:hAnsi="Trebuchet MS" w:cs="Arial"/>
          <w:color w:val="000000"/>
          <w:lang w:val="ro-RO"/>
        </w:rPr>
        <w:t xml:space="preserve">octombrie 2016, cu ocazia celei de a 39-a sesiuni a Adunării </w:t>
      </w:r>
      <w:r w:rsidR="00EF3BBB" w:rsidRPr="00CC18B8">
        <w:rPr>
          <w:rFonts w:ascii="Trebuchet MS" w:eastAsia="Times New Roman" w:hAnsi="Trebuchet MS" w:cs="Arial"/>
          <w:color w:val="000000"/>
          <w:lang w:val="ro-RO"/>
        </w:rPr>
        <w:t>Generale</w:t>
      </w:r>
      <w:r w:rsidRPr="00CC18B8">
        <w:rPr>
          <w:rFonts w:ascii="Trebuchet MS" w:eastAsia="Times New Roman" w:hAnsi="Trebuchet MS" w:cs="Arial"/>
          <w:color w:val="000000"/>
          <w:lang w:val="ro-RO"/>
        </w:rPr>
        <w:t>, OACI a adoptat o rezoluție pentru o măsură globală bazată pe piață (GMBM) pentru a limita creșterea emisiilor generate de aviația internațională la nivel mondial începând cu 2021</w:t>
      </w:r>
      <w:r w:rsidR="006368FD">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printr-un sistem de compensare menit să permită realizarea obiectivului indicativ de stabilizare a emisiilor generate de aviația internațională la nivelurile din 2020. În cursul primei faze a GMBM (2021-2026), participarea la GMBM va fi, în mod explicit, voluntară. Toate țările principale din sectorul aviației ar trebui să aplice GMBM de la începutu</w:t>
      </w:r>
      <w:r w:rsidR="00EF3BBB" w:rsidRPr="00CC18B8">
        <w:rPr>
          <w:rFonts w:ascii="Trebuchet MS" w:eastAsia="Times New Roman" w:hAnsi="Trebuchet MS" w:cs="Arial"/>
          <w:color w:val="000000"/>
          <w:lang w:val="ro-RO"/>
        </w:rPr>
        <w:t>l celei de a doua faze, în 2027;</w:t>
      </w:r>
    </w:p>
    <w:p w14:paraId="12F95616"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Protocolul de la Kyoto reprezintă doar un prim pas în rezolvarea problemelor legate de schimbările climatice</w:t>
      </w:r>
      <w:r w:rsidR="00506F89" w:rsidRPr="00CC18B8">
        <w:rPr>
          <w:rFonts w:ascii="Trebuchet MS" w:eastAsia="Times New Roman" w:hAnsi="Trebuchet MS" w:cs="Arial"/>
          <w:color w:val="000000"/>
          <w:lang w:val="ro-RO"/>
        </w:rPr>
        <w:t>;</w:t>
      </w:r>
    </w:p>
    <w:p w14:paraId="02685227" w14:textId="6DF159C2" w:rsidR="00506F89" w:rsidRPr="00CC18B8" w:rsidRDefault="00506F89"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Acordul de la Paris este un acord </w:t>
      </w:r>
      <w:r w:rsidR="00362B1D" w:rsidRPr="00CC18B8">
        <w:rPr>
          <w:rFonts w:ascii="Trebuchet MS" w:eastAsia="Times New Roman" w:hAnsi="Trebuchet MS" w:cs="Arial"/>
          <w:color w:val="000000"/>
          <w:lang w:val="ro-RO"/>
        </w:rPr>
        <w:t>din cadrul</w:t>
      </w:r>
      <w:r w:rsidRPr="00CC18B8">
        <w:rPr>
          <w:rFonts w:ascii="Trebuchet MS" w:eastAsia="Times New Roman" w:hAnsi="Trebuchet MS" w:cs="Arial"/>
          <w:color w:val="000000"/>
          <w:lang w:val="ro-RO"/>
        </w:rPr>
        <w:t xml:space="preserve"> Convenți</w:t>
      </w:r>
      <w:r w:rsidR="00362B1D" w:rsidRPr="00CC18B8">
        <w:rPr>
          <w:rFonts w:ascii="Trebuchet MS" w:eastAsia="Times New Roman" w:hAnsi="Trebuchet MS" w:cs="Arial"/>
          <w:color w:val="000000"/>
          <w:lang w:val="ro-RO"/>
        </w:rPr>
        <w:t>ei</w:t>
      </w:r>
      <w:r w:rsidRPr="00CC18B8">
        <w:rPr>
          <w:rFonts w:ascii="Trebuchet MS" w:eastAsia="Times New Roman" w:hAnsi="Trebuchet MS" w:cs="Arial"/>
          <w:color w:val="000000"/>
          <w:lang w:val="ro-RO"/>
        </w:rPr>
        <w:t>-cadru a Națiunilor Unite asupra schimbarilor climatice</w:t>
      </w:r>
      <w:r w:rsidR="00362B1D"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w:t>
      </w:r>
      <w:r w:rsidR="00C84548" w:rsidRPr="00CC18B8">
        <w:rPr>
          <w:rFonts w:ascii="Trebuchet MS" w:eastAsia="Times New Roman" w:hAnsi="Trebuchet MS" w:cs="Arial"/>
          <w:color w:val="000000"/>
          <w:lang w:val="ro-RO"/>
        </w:rPr>
        <w:t>Acesta prevede m</w:t>
      </w:r>
      <w:r w:rsidR="005F5065">
        <w:rPr>
          <w:rFonts w:ascii="Trebuchet MS" w:eastAsia="Times New Roman" w:hAnsi="Trebuchet MS" w:cs="Arial"/>
          <w:color w:val="000000"/>
          <w:lang w:val="ro-RO"/>
        </w:rPr>
        <w:t>ă</w:t>
      </w:r>
      <w:r w:rsidR="00C84548" w:rsidRPr="00CC18B8">
        <w:rPr>
          <w:rFonts w:ascii="Trebuchet MS" w:eastAsia="Times New Roman" w:hAnsi="Trebuchet MS" w:cs="Arial"/>
          <w:color w:val="000000"/>
          <w:lang w:val="ro-RO"/>
        </w:rPr>
        <w:t>suri pentru sc</w:t>
      </w:r>
      <w:r w:rsidR="005F5065">
        <w:rPr>
          <w:rFonts w:ascii="Trebuchet MS" w:eastAsia="Times New Roman" w:hAnsi="Trebuchet MS" w:cs="Arial"/>
          <w:color w:val="000000"/>
          <w:lang w:val="ro-RO"/>
        </w:rPr>
        <w:t>ă</w:t>
      </w:r>
      <w:r w:rsidR="00C84548" w:rsidRPr="00CC18B8">
        <w:rPr>
          <w:rFonts w:ascii="Trebuchet MS" w:eastAsia="Times New Roman" w:hAnsi="Trebuchet MS" w:cs="Arial"/>
          <w:color w:val="000000"/>
          <w:lang w:val="ro-RO"/>
        </w:rPr>
        <w:t>derea emisiilor de gaze cu efect de ser</w:t>
      </w:r>
      <w:r w:rsidR="00A54CD7">
        <w:rPr>
          <w:rFonts w:ascii="Trebuchet MS" w:eastAsia="Times New Roman" w:hAnsi="Trebuchet MS" w:cs="Arial"/>
          <w:color w:val="000000"/>
          <w:lang w:val="ro-RO"/>
        </w:rPr>
        <w:t>ă</w:t>
      </w:r>
      <w:r w:rsidR="00C84548" w:rsidRPr="00CC18B8">
        <w:rPr>
          <w:rFonts w:ascii="Trebuchet MS" w:eastAsia="Times New Roman" w:hAnsi="Trebuchet MS" w:cs="Arial"/>
          <w:color w:val="000000"/>
          <w:lang w:val="ro-RO"/>
        </w:rPr>
        <w:t xml:space="preserve"> pentru a limita cre</w:t>
      </w:r>
      <w:r w:rsidR="005F5065">
        <w:rPr>
          <w:rFonts w:ascii="Trebuchet MS" w:eastAsia="Times New Roman" w:hAnsi="Trebuchet MS" w:cs="Arial"/>
          <w:color w:val="000000"/>
          <w:lang w:val="ro-RO"/>
        </w:rPr>
        <w:t>ș</w:t>
      </w:r>
      <w:r w:rsidR="00C84548" w:rsidRPr="00CC18B8">
        <w:rPr>
          <w:rFonts w:ascii="Trebuchet MS" w:eastAsia="Times New Roman" w:hAnsi="Trebuchet MS" w:cs="Arial"/>
          <w:color w:val="000000"/>
          <w:lang w:val="ro-RO"/>
        </w:rPr>
        <w:t>terea medie a temperaturilor globale la cel mult 2</w:t>
      </w:r>
      <w:r w:rsidR="005F5065">
        <w:rPr>
          <w:rFonts w:ascii="Trebuchet MS" w:eastAsia="Times New Roman" w:hAnsi="Trebuchet MS" w:cs="Arial"/>
          <w:color w:val="000000"/>
          <w:vertAlign w:val="superscript"/>
          <w:lang w:val="ro-RO"/>
        </w:rPr>
        <w:t xml:space="preserve">o </w:t>
      </w:r>
      <w:r w:rsidR="00C84548" w:rsidRPr="00CC18B8">
        <w:rPr>
          <w:rFonts w:ascii="Trebuchet MS" w:eastAsia="Times New Roman" w:hAnsi="Trebuchet MS" w:cs="Arial"/>
          <w:color w:val="000000"/>
          <w:lang w:val="ro-RO"/>
        </w:rPr>
        <w:t xml:space="preserve">Celsius față de perioada </w:t>
      </w:r>
      <w:r w:rsidR="00FF7104" w:rsidRPr="00CC18B8">
        <w:rPr>
          <w:rFonts w:ascii="Trebuchet MS" w:eastAsia="Times New Roman" w:hAnsi="Trebuchet MS" w:cs="Arial"/>
          <w:color w:val="000000"/>
          <w:lang w:val="ro-RO"/>
        </w:rPr>
        <w:t>preindustrial</w:t>
      </w:r>
      <w:r w:rsidR="00FF7104">
        <w:rPr>
          <w:rFonts w:ascii="Trebuchet MS" w:eastAsia="Times New Roman" w:hAnsi="Trebuchet MS" w:cs="Arial"/>
          <w:color w:val="000000"/>
          <w:lang w:val="ro-RO"/>
        </w:rPr>
        <w:t>ă</w:t>
      </w:r>
      <w:r w:rsidR="00FF7104" w:rsidRPr="00CC18B8">
        <w:rPr>
          <w:rFonts w:ascii="Trebuchet MS" w:eastAsia="Times New Roman" w:hAnsi="Trebuchet MS" w:cs="Arial"/>
          <w:color w:val="000000"/>
          <w:lang w:val="ro-RO"/>
        </w:rPr>
        <w:t xml:space="preserve"> </w:t>
      </w:r>
      <w:r w:rsidR="00C84548" w:rsidRPr="00CC18B8">
        <w:rPr>
          <w:rFonts w:ascii="Trebuchet MS" w:eastAsia="Times New Roman" w:hAnsi="Trebuchet MS" w:cs="Arial"/>
          <w:color w:val="000000"/>
          <w:lang w:val="ro-RO"/>
        </w:rPr>
        <w:t>și cu perspective de a opri această cre</w:t>
      </w:r>
      <w:r w:rsidR="005F5065">
        <w:rPr>
          <w:rFonts w:ascii="Trebuchet MS" w:eastAsia="Times New Roman" w:hAnsi="Trebuchet MS" w:cs="Arial"/>
          <w:color w:val="000000"/>
          <w:lang w:val="ro-RO"/>
        </w:rPr>
        <w:t>ș</w:t>
      </w:r>
      <w:r w:rsidR="00C84548" w:rsidRPr="00CC18B8">
        <w:rPr>
          <w:rFonts w:ascii="Trebuchet MS" w:eastAsia="Times New Roman" w:hAnsi="Trebuchet MS" w:cs="Arial"/>
          <w:color w:val="000000"/>
          <w:lang w:val="ro-RO"/>
        </w:rPr>
        <w:t>tere la 1,5</w:t>
      </w:r>
      <w:r w:rsidR="005F5065">
        <w:rPr>
          <w:rFonts w:ascii="Trebuchet MS" w:eastAsia="Times New Roman" w:hAnsi="Trebuchet MS" w:cs="Arial"/>
          <w:color w:val="000000"/>
          <w:vertAlign w:val="superscript"/>
          <w:lang w:val="ro-RO"/>
        </w:rPr>
        <w:t>o</w:t>
      </w:r>
      <w:r w:rsidR="00C84548" w:rsidRPr="00CC18B8">
        <w:rPr>
          <w:rFonts w:ascii="Trebuchet MS" w:eastAsia="Times New Roman" w:hAnsi="Trebuchet MS" w:cs="Arial"/>
          <w:color w:val="000000"/>
          <w:lang w:val="ro-RO"/>
        </w:rPr>
        <w:t xml:space="preserve"> Celsius în raport cu aceeași perioadă.</w:t>
      </w:r>
    </w:p>
    <w:p w14:paraId="77245292" w14:textId="77777777" w:rsidR="004B119D" w:rsidRPr="00CC18B8" w:rsidRDefault="004B119D" w:rsidP="00CC18B8">
      <w:pPr>
        <w:spacing w:after="120" w:line="360" w:lineRule="auto"/>
        <w:ind w:left="45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Detalierea lipsurilor existente:</w:t>
      </w:r>
    </w:p>
    <w:p w14:paraId="478091EB"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Trebuie luate în considerare o serie de aspecte prioritare importante privind participarea României la activităţile post-2012, ţinând seama de abordarea UE:</w:t>
      </w:r>
    </w:p>
    <w:p w14:paraId="2A6ABDE9" w14:textId="77777777" w:rsidR="004B119D" w:rsidRPr="00CC18B8" w:rsidRDefault="004B119D" w:rsidP="00CC18B8">
      <w:pPr>
        <w:pStyle w:val="ListParagraph"/>
        <w:numPr>
          <w:ilvl w:val="0"/>
          <w:numId w:val="19"/>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angajamentele de reducere a emisiilor de gaze cu efect de seră post-2012;</w:t>
      </w:r>
    </w:p>
    <w:p w14:paraId="5C046FCE" w14:textId="77777777" w:rsidR="004B119D" w:rsidRPr="00CC18B8" w:rsidRDefault="004B119D" w:rsidP="00CC18B8">
      <w:pPr>
        <w:pStyle w:val="ListParagraph"/>
        <w:numPr>
          <w:ilvl w:val="0"/>
          <w:numId w:val="19"/>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politicile şi măsurile pe termen lung de reducere a emisiilor de gaze cu efect de seră, inclusiv inovaţia tehnologică;</w:t>
      </w:r>
    </w:p>
    <w:p w14:paraId="31421BB6" w14:textId="77777777" w:rsidR="004B119D" w:rsidRPr="00CC18B8" w:rsidRDefault="004B119D" w:rsidP="00CC18B8">
      <w:pPr>
        <w:pStyle w:val="ListParagraph"/>
        <w:numPr>
          <w:ilvl w:val="0"/>
          <w:numId w:val="19"/>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repartizarea pe sectoare a angajamentelor de reducere a emisiilor de gaze cu efect de seră post-2012 în interiorul UE;</w:t>
      </w:r>
    </w:p>
    <w:p w14:paraId="502DE1D8" w14:textId="77777777" w:rsidR="004B119D" w:rsidRPr="00CC18B8" w:rsidRDefault="004B119D" w:rsidP="00CC18B8">
      <w:pPr>
        <w:pStyle w:val="ListParagraph"/>
        <w:numPr>
          <w:ilvl w:val="0"/>
          <w:numId w:val="19"/>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integrarea aspectelor privind schimbările climatice în investiţiile pe termen lung în domeniul transporturilor/aviaţiei, cât şi pe sectorul surselor regenerabile de energie - combustibili alternativi.</w:t>
      </w:r>
    </w:p>
    <w:p w14:paraId="62F8A95F" w14:textId="77777777" w:rsidR="004B119D" w:rsidRPr="00CC18B8" w:rsidRDefault="004B119D" w:rsidP="00CC18B8">
      <w:pPr>
        <w:spacing w:after="120" w:line="360" w:lineRule="auto"/>
        <w:ind w:left="45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Descrierea acţiunii:</w:t>
      </w:r>
    </w:p>
    <w:p w14:paraId="78867AE6" w14:textId="6D76382C" w:rsidR="004B119D" w:rsidRPr="00CC18B8" w:rsidRDefault="005E1170"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w:t>
      </w:r>
      <w:r w:rsidR="004B119D" w:rsidRPr="00CC18B8">
        <w:rPr>
          <w:rFonts w:ascii="Trebuchet MS" w:eastAsia="Times New Roman" w:hAnsi="Trebuchet MS" w:cs="Arial"/>
          <w:color w:val="000000"/>
          <w:lang w:val="ro-RO"/>
        </w:rPr>
        <w:t xml:space="preserve">articiparea reprezentanţilor </w:t>
      </w:r>
      <w:r w:rsidR="004B119D" w:rsidRPr="001B4FF1">
        <w:rPr>
          <w:rFonts w:ascii="Trebuchet MS" w:eastAsia="Times New Roman" w:hAnsi="Trebuchet MS" w:cs="Arial"/>
          <w:lang w:val="ro-RO"/>
        </w:rPr>
        <w:t>M</w:t>
      </w:r>
      <w:r w:rsidRPr="001B4FF1">
        <w:rPr>
          <w:rFonts w:ascii="Trebuchet MS" w:eastAsia="Times New Roman" w:hAnsi="Trebuchet MS" w:cs="Arial"/>
          <w:lang w:val="ro-RO"/>
        </w:rPr>
        <w:t xml:space="preserve">inisterului </w:t>
      </w:r>
      <w:r w:rsidR="004B119D" w:rsidRPr="001B4FF1">
        <w:rPr>
          <w:rFonts w:ascii="Trebuchet MS" w:eastAsia="Times New Roman" w:hAnsi="Trebuchet MS" w:cs="Arial"/>
          <w:lang w:val="ro-RO"/>
        </w:rPr>
        <w:t>T</w:t>
      </w:r>
      <w:r w:rsidRPr="001B4FF1">
        <w:rPr>
          <w:rFonts w:ascii="Trebuchet MS" w:eastAsia="Times New Roman" w:hAnsi="Trebuchet MS" w:cs="Arial"/>
          <w:lang w:val="ro-RO"/>
        </w:rPr>
        <w:t>ransporturilor</w:t>
      </w:r>
      <w:r w:rsidR="005F5288" w:rsidRPr="001B4FF1">
        <w:rPr>
          <w:rFonts w:ascii="Trebuchet MS" w:eastAsia="Times New Roman" w:hAnsi="Trebuchet MS" w:cs="Arial"/>
          <w:lang w:val="ro-RO"/>
        </w:rPr>
        <w:t>, Infrastructurii și Comunicațiilor</w:t>
      </w:r>
      <w:r w:rsidR="00292A3D" w:rsidRPr="001B4FF1">
        <w:rPr>
          <w:rFonts w:ascii="Trebuchet MS" w:eastAsia="Times New Roman" w:hAnsi="Trebuchet MS" w:cs="Arial"/>
          <w:lang w:val="ro-RO"/>
        </w:rPr>
        <w:t xml:space="preserve"> și</w:t>
      </w:r>
      <w:r w:rsidR="00A54CD7" w:rsidRPr="001B4FF1">
        <w:rPr>
          <w:rFonts w:ascii="Trebuchet MS" w:eastAsia="Times New Roman" w:hAnsi="Trebuchet MS" w:cs="Arial"/>
          <w:lang w:val="ro-RO"/>
        </w:rPr>
        <w:t xml:space="preserve"> </w:t>
      </w:r>
      <w:r w:rsidR="004B119D" w:rsidRPr="001B4FF1">
        <w:rPr>
          <w:rFonts w:ascii="Trebuchet MS" w:eastAsia="Times New Roman" w:hAnsi="Trebuchet MS" w:cs="Arial"/>
          <w:lang w:val="ro-RO"/>
        </w:rPr>
        <w:t>M</w:t>
      </w:r>
      <w:r w:rsidRPr="001B4FF1">
        <w:rPr>
          <w:rFonts w:ascii="Trebuchet MS" w:eastAsia="Times New Roman" w:hAnsi="Trebuchet MS" w:cs="Arial"/>
          <w:lang w:val="ro-RO"/>
        </w:rPr>
        <w:t xml:space="preserve">inisterului </w:t>
      </w:r>
      <w:r w:rsidR="004B119D" w:rsidRPr="001B4FF1">
        <w:rPr>
          <w:rFonts w:ascii="Trebuchet MS" w:eastAsia="Times New Roman" w:hAnsi="Trebuchet MS" w:cs="Arial"/>
          <w:lang w:val="ro-RO"/>
        </w:rPr>
        <w:t>M</w:t>
      </w:r>
      <w:r w:rsidRPr="001B4FF1">
        <w:rPr>
          <w:rFonts w:ascii="Trebuchet MS" w:eastAsia="Times New Roman" w:hAnsi="Trebuchet MS" w:cs="Arial"/>
          <w:lang w:val="ro-RO"/>
        </w:rPr>
        <w:t>ediului</w:t>
      </w:r>
      <w:r w:rsidR="005F5288" w:rsidRPr="001B4FF1">
        <w:rPr>
          <w:rFonts w:ascii="Trebuchet MS" w:eastAsia="Times New Roman" w:hAnsi="Trebuchet MS" w:cs="Arial"/>
          <w:lang w:val="ro-RO"/>
        </w:rPr>
        <w:t>, Apelor și Pădurilor</w:t>
      </w:r>
      <w:r w:rsidR="004B119D" w:rsidRPr="001B4FF1">
        <w:rPr>
          <w:rFonts w:ascii="Trebuchet MS" w:eastAsia="Times New Roman" w:hAnsi="Trebuchet MS" w:cs="Arial"/>
          <w:lang w:val="ro-RO"/>
        </w:rPr>
        <w:t xml:space="preserve"> la </w:t>
      </w:r>
      <w:r w:rsidR="004B119D" w:rsidRPr="00CC18B8">
        <w:rPr>
          <w:rFonts w:ascii="Trebuchet MS" w:eastAsia="Times New Roman" w:hAnsi="Trebuchet MS" w:cs="Arial"/>
          <w:color w:val="000000"/>
          <w:lang w:val="ro-RO"/>
        </w:rPr>
        <w:t xml:space="preserve">reuniunile organizate la nivelul structurilor din cadrul UE, la grupurile de lucru ale Comisiei Europene, Consiliului Europei etc., unde se discută aspecte privind reducerea emisiilor de gaze cu efect de seră provenite din activităţile </w:t>
      </w:r>
      <w:r w:rsidR="004B119D" w:rsidRPr="00CC18B8">
        <w:rPr>
          <w:rFonts w:ascii="Trebuchet MS" w:eastAsia="Times New Roman" w:hAnsi="Trebuchet MS" w:cs="Arial"/>
          <w:color w:val="000000"/>
          <w:lang w:val="ro-RO"/>
        </w:rPr>
        <w:lastRenderedPageBreak/>
        <w:t>de aviaţie, prin implementarea schemei EU ETS, precum şi în cadrul negocierilor internaţionale în domeniul schimbărilor climatice;</w:t>
      </w:r>
    </w:p>
    <w:p w14:paraId="5A25BE24" w14:textId="32747282" w:rsidR="004B119D" w:rsidRPr="00292A3D" w:rsidRDefault="005E1170"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Î</w:t>
      </w:r>
      <w:r w:rsidR="004B119D" w:rsidRPr="00CC18B8">
        <w:rPr>
          <w:rFonts w:ascii="Trebuchet MS" w:eastAsia="Times New Roman" w:hAnsi="Trebuchet MS" w:cs="Arial"/>
          <w:color w:val="000000"/>
          <w:lang w:val="ro-RO"/>
        </w:rPr>
        <w:t xml:space="preserve">ntocmirea de studii referitoare la proiecţiile emisiilor de gaze cu efect de seră în domeniul aviaţiei civile şi la consecinţele angajamentelor viitoare asupra economiei româneşti. </w:t>
      </w:r>
      <w:r w:rsidR="004B119D" w:rsidRPr="001B4FF1">
        <w:rPr>
          <w:rFonts w:ascii="Trebuchet MS" w:eastAsia="Times New Roman" w:hAnsi="Trebuchet MS" w:cs="Arial"/>
          <w:lang w:val="ro-RO"/>
        </w:rPr>
        <w:t>M</w:t>
      </w:r>
      <w:r w:rsidR="00530806" w:rsidRPr="001B4FF1">
        <w:rPr>
          <w:rFonts w:ascii="Trebuchet MS" w:eastAsia="Times New Roman" w:hAnsi="Trebuchet MS" w:cs="Arial"/>
          <w:lang w:val="ro-RO"/>
        </w:rPr>
        <w:t>inisterul Transporturilor</w:t>
      </w:r>
      <w:r w:rsidR="004B119D" w:rsidRPr="001B4FF1">
        <w:rPr>
          <w:rFonts w:ascii="Trebuchet MS" w:eastAsia="Times New Roman" w:hAnsi="Trebuchet MS" w:cs="Arial"/>
          <w:lang w:val="ro-RO"/>
        </w:rPr>
        <w:t xml:space="preserve">, </w:t>
      </w:r>
      <w:r w:rsidR="005F5288" w:rsidRPr="001B4FF1">
        <w:rPr>
          <w:rFonts w:ascii="Trebuchet MS" w:eastAsia="Times New Roman" w:hAnsi="Trebuchet MS" w:cs="Arial"/>
          <w:lang w:val="ro-RO"/>
        </w:rPr>
        <w:t xml:space="preserve">Infrastructurii și Comunicațiilor </w:t>
      </w:r>
      <w:r w:rsidR="004B119D" w:rsidRPr="001B4FF1">
        <w:rPr>
          <w:rFonts w:ascii="Trebuchet MS" w:eastAsia="Times New Roman" w:hAnsi="Trebuchet MS" w:cs="Arial"/>
          <w:lang w:val="ro-RO"/>
        </w:rPr>
        <w:t>cu asistenţă tehnică din partea M</w:t>
      </w:r>
      <w:r w:rsidR="00530806" w:rsidRPr="001B4FF1">
        <w:rPr>
          <w:rFonts w:ascii="Trebuchet MS" w:eastAsia="Times New Roman" w:hAnsi="Trebuchet MS" w:cs="Arial"/>
          <w:lang w:val="ro-RO"/>
        </w:rPr>
        <w:t xml:space="preserve">inisterului </w:t>
      </w:r>
      <w:r w:rsidR="004B119D" w:rsidRPr="001B4FF1">
        <w:rPr>
          <w:rFonts w:ascii="Trebuchet MS" w:eastAsia="Times New Roman" w:hAnsi="Trebuchet MS" w:cs="Arial"/>
          <w:lang w:val="ro-RO"/>
        </w:rPr>
        <w:t>M</w:t>
      </w:r>
      <w:r w:rsidR="00530806" w:rsidRPr="001B4FF1">
        <w:rPr>
          <w:rFonts w:ascii="Trebuchet MS" w:eastAsia="Times New Roman" w:hAnsi="Trebuchet MS" w:cs="Arial"/>
          <w:lang w:val="ro-RO"/>
        </w:rPr>
        <w:t>ediului</w:t>
      </w:r>
      <w:r w:rsidR="004B119D" w:rsidRPr="001B4FF1">
        <w:rPr>
          <w:rFonts w:ascii="Trebuchet MS" w:eastAsia="Times New Roman" w:hAnsi="Trebuchet MS" w:cs="Arial"/>
          <w:lang w:val="ro-RO"/>
        </w:rPr>
        <w:t>,</w:t>
      </w:r>
      <w:r w:rsidR="005F5288" w:rsidRPr="001B4FF1">
        <w:rPr>
          <w:rFonts w:ascii="Trebuchet MS" w:eastAsia="Times New Roman" w:hAnsi="Trebuchet MS" w:cs="Arial"/>
          <w:lang w:val="ro-RO"/>
        </w:rPr>
        <w:t xml:space="preserve"> Apelor și Pădurilor</w:t>
      </w:r>
      <w:r w:rsidR="004B119D" w:rsidRPr="001B4FF1">
        <w:rPr>
          <w:rFonts w:ascii="Trebuchet MS" w:eastAsia="Times New Roman" w:hAnsi="Trebuchet MS" w:cs="Arial"/>
          <w:lang w:val="ro-RO"/>
        </w:rPr>
        <w:t xml:space="preserve"> </w:t>
      </w:r>
      <w:r w:rsidR="004B119D" w:rsidRPr="00CC18B8">
        <w:rPr>
          <w:rFonts w:ascii="Trebuchet MS" w:eastAsia="Times New Roman" w:hAnsi="Trebuchet MS" w:cs="Arial"/>
          <w:color w:val="000000"/>
          <w:lang w:val="ro-RO"/>
        </w:rPr>
        <w:t>va elabora scenarii pe termen mediu şi lung de dezvoltare a transportului aerian la nivel naţional şi de reducere a emisiilor GES aferente, pentru a fundamenta deciziile referitoare la viitoarele angajamente.</w:t>
      </w:r>
      <w:r w:rsidR="00292A3D">
        <w:rPr>
          <w:rFonts w:ascii="Trebuchet MS" w:eastAsia="Times New Roman" w:hAnsi="Trebuchet MS" w:cs="Arial"/>
          <w:color w:val="000000"/>
          <w:lang w:val="ro-RO"/>
        </w:rPr>
        <w:t xml:space="preserve"> În acest context Agenția Națională pentru Protecția Mediului poate furniza numai date referitoare la emisiile de CO</w:t>
      </w:r>
      <w:r w:rsidR="00292A3D">
        <w:rPr>
          <w:rFonts w:ascii="Trebuchet MS" w:eastAsia="Times New Roman" w:hAnsi="Trebuchet MS" w:cs="Arial"/>
          <w:color w:val="000000"/>
          <w:vertAlign w:val="subscript"/>
          <w:lang w:val="ro-RO"/>
        </w:rPr>
        <w:t>2</w:t>
      </w:r>
      <w:r w:rsidR="00292A3D">
        <w:rPr>
          <w:rFonts w:ascii="Trebuchet MS" w:eastAsia="Times New Roman" w:hAnsi="Trebuchet MS" w:cs="Arial"/>
          <w:color w:val="000000"/>
          <w:lang w:val="ro-RO"/>
        </w:rPr>
        <w:t xml:space="preserve"> ale operatorilor de aeronave.</w:t>
      </w:r>
    </w:p>
    <w:p w14:paraId="74FC5D31" w14:textId="7418C6E3" w:rsidR="004B119D" w:rsidRPr="001B4FF1" w:rsidRDefault="004B119D" w:rsidP="00CC18B8">
      <w:pPr>
        <w:spacing w:after="120" w:line="360" w:lineRule="auto"/>
        <w:ind w:left="450"/>
        <w:jc w:val="both"/>
        <w:rPr>
          <w:rFonts w:ascii="Trebuchet MS" w:eastAsia="Times New Roman" w:hAnsi="Trebuchet MS" w:cs="Arial"/>
          <w:lang w:val="ro-RO"/>
        </w:rPr>
      </w:pPr>
      <w:r w:rsidRPr="00CC18B8">
        <w:rPr>
          <w:rFonts w:ascii="Trebuchet MS" w:eastAsia="Times New Roman" w:hAnsi="Trebuchet MS" w:cs="Arial"/>
          <w:b/>
          <w:color w:val="000000"/>
          <w:lang w:val="ro-RO"/>
        </w:rPr>
        <w:t>Instituţiile responsabile cu implementarea acţiunii:</w:t>
      </w:r>
      <w:r w:rsidR="001B4FF1">
        <w:rPr>
          <w:rFonts w:ascii="Trebuchet MS" w:eastAsia="Times New Roman" w:hAnsi="Trebuchet MS" w:cs="Arial"/>
          <w:b/>
          <w:color w:val="000000"/>
          <w:lang w:val="ro-RO"/>
        </w:rPr>
        <w:t xml:space="preserve"> </w:t>
      </w:r>
      <w:r w:rsidRPr="001B4FF1">
        <w:rPr>
          <w:rFonts w:ascii="Trebuchet MS" w:eastAsia="Times New Roman" w:hAnsi="Trebuchet MS" w:cs="Arial"/>
          <w:lang w:val="ro-RO"/>
        </w:rPr>
        <w:t>M</w:t>
      </w:r>
      <w:r w:rsidR="0087190D" w:rsidRPr="001B4FF1">
        <w:rPr>
          <w:rFonts w:ascii="Trebuchet MS" w:eastAsia="Times New Roman" w:hAnsi="Trebuchet MS" w:cs="Arial"/>
          <w:lang w:val="ro-RO"/>
        </w:rPr>
        <w:t>inisterul</w:t>
      </w:r>
      <w:r w:rsidR="00931CDD" w:rsidRPr="001B4FF1">
        <w:rPr>
          <w:rFonts w:ascii="Trebuchet MS" w:eastAsia="Times New Roman" w:hAnsi="Trebuchet MS" w:cs="Arial"/>
          <w:lang w:val="ro-RO"/>
        </w:rPr>
        <w:t xml:space="preserve"> </w:t>
      </w:r>
      <w:r w:rsidR="0087190D" w:rsidRPr="001B4FF1">
        <w:rPr>
          <w:rFonts w:ascii="Trebuchet MS" w:eastAsia="Times New Roman" w:hAnsi="Trebuchet MS" w:cs="Arial"/>
          <w:lang w:val="ro-RO"/>
        </w:rPr>
        <w:t>Transporturilor</w:t>
      </w:r>
      <w:r w:rsidRPr="001B4FF1">
        <w:rPr>
          <w:rFonts w:ascii="Trebuchet MS" w:eastAsia="Times New Roman" w:hAnsi="Trebuchet MS" w:cs="Arial"/>
          <w:lang w:val="ro-RO"/>
        </w:rPr>
        <w:t>,</w:t>
      </w:r>
      <w:r w:rsidR="005F5288" w:rsidRPr="001B4FF1">
        <w:rPr>
          <w:rFonts w:ascii="Trebuchet MS" w:eastAsia="Times New Roman" w:hAnsi="Trebuchet MS" w:cs="Arial"/>
          <w:lang w:val="ro-RO"/>
        </w:rPr>
        <w:t xml:space="preserve"> Infrastructurii și Comunicațiilor și</w:t>
      </w:r>
      <w:r w:rsidRPr="001B4FF1">
        <w:rPr>
          <w:rFonts w:ascii="Trebuchet MS" w:eastAsia="Times New Roman" w:hAnsi="Trebuchet MS" w:cs="Arial"/>
          <w:lang w:val="ro-RO"/>
        </w:rPr>
        <w:t xml:space="preserve"> M</w:t>
      </w:r>
      <w:r w:rsidR="0087190D" w:rsidRPr="001B4FF1">
        <w:rPr>
          <w:rFonts w:ascii="Trebuchet MS" w:eastAsia="Times New Roman" w:hAnsi="Trebuchet MS" w:cs="Arial"/>
          <w:lang w:val="ro-RO"/>
        </w:rPr>
        <w:t xml:space="preserve">inisterul </w:t>
      </w:r>
      <w:r w:rsidRPr="001B4FF1">
        <w:rPr>
          <w:rFonts w:ascii="Trebuchet MS" w:eastAsia="Times New Roman" w:hAnsi="Trebuchet MS" w:cs="Arial"/>
          <w:lang w:val="ro-RO"/>
        </w:rPr>
        <w:t>M</w:t>
      </w:r>
      <w:r w:rsidR="0087190D" w:rsidRPr="001B4FF1">
        <w:rPr>
          <w:rFonts w:ascii="Trebuchet MS" w:eastAsia="Times New Roman" w:hAnsi="Trebuchet MS" w:cs="Arial"/>
          <w:lang w:val="ro-RO"/>
        </w:rPr>
        <w:t>ediului</w:t>
      </w:r>
      <w:r w:rsidR="005F5288" w:rsidRPr="001B4FF1">
        <w:rPr>
          <w:rFonts w:ascii="Trebuchet MS" w:eastAsia="Times New Roman" w:hAnsi="Trebuchet MS" w:cs="Arial"/>
          <w:lang w:val="ro-RO"/>
        </w:rPr>
        <w:t>, Apelor și Pădurilor.</w:t>
      </w:r>
    </w:p>
    <w:p w14:paraId="10901325" w14:textId="77777777" w:rsidR="004B119D" w:rsidRPr="001B4FF1" w:rsidRDefault="004B119D" w:rsidP="00CC18B8">
      <w:pPr>
        <w:spacing w:after="120" w:line="360" w:lineRule="auto"/>
        <w:ind w:left="450"/>
        <w:jc w:val="both"/>
        <w:rPr>
          <w:rFonts w:ascii="Trebuchet MS" w:eastAsia="Times New Roman" w:hAnsi="Trebuchet MS" w:cs="Arial"/>
          <w:lang w:val="ro-RO"/>
        </w:rPr>
      </w:pPr>
      <w:r w:rsidRPr="001B4FF1">
        <w:rPr>
          <w:rFonts w:ascii="Trebuchet MS" w:eastAsia="Times New Roman" w:hAnsi="Trebuchet MS" w:cs="Arial"/>
          <w:b/>
          <w:lang w:val="ro-RO"/>
        </w:rPr>
        <w:t>Termenul de implementare a acţiunii:</w:t>
      </w:r>
      <w:r w:rsidRPr="001B4FF1">
        <w:rPr>
          <w:rFonts w:ascii="Trebuchet MS" w:eastAsia="Times New Roman" w:hAnsi="Trebuchet MS" w:cs="Arial"/>
          <w:lang w:val="ro-RO"/>
        </w:rPr>
        <w:t xml:space="preserve"> 201</w:t>
      </w:r>
      <w:r w:rsidR="00153511" w:rsidRPr="001B4FF1">
        <w:rPr>
          <w:rFonts w:ascii="Trebuchet MS" w:eastAsia="Times New Roman" w:hAnsi="Trebuchet MS" w:cs="Arial"/>
          <w:lang w:val="ro-RO"/>
        </w:rPr>
        <w:t>2</w:t>
      </w:r>
      <w:r w:rsidRPr="001B4FF1">
        <w:rPr>
          <w:rFonts w:ascii="Trebuchet MS" w:eastAsia="Times New Roman" w:hAnsi="Trebuchet MS" w:cs="Arial"/>
          <w:lang w:val="ro-RO"/>
        </w:rPr>
        <w:t>-2020</w:t>
      </w:r>
      <w:r w:rsidR="005E1170" w:rsidRPr="001B4FF1">
        <w:rPr>
          <w:rFonts w:ascii="Trebuchet MS" w:eastAsia="Times New Roman" w:hAnsi="Trebuchet MS" w:cs="Arial"/>
          <w:lang w:val="ro-RO"/>
        </w:rPr>
        <w:t>.</w:t>
      </w:r>
    </w:p>
    <w:p w14:paraId="023B2D1D" w14:textId="77777777" w:rsidR="004B119D" w:rsidRPr="00CC18B8" w:rsidRDefault="004B119D" w:rsidP="00CC18B8">
      <w:pPr>
        <w:spacing w:after="120" w:line="360" w:lineRule="auto"/>
        <w:ind w:left="45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Resurse necesare pentru implementare:</w:t>
      </w:r>
    </w:p>
    <w:p w14:paraId="333E6DA1" w14:textId="52559735"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În cazul participării ministerelor de resort la diverse reuniuni, ministerele de resort vor continua negocierea acţiunilor şi a termenelor de implementare a acestora pentru sectorul aviaţiei civile cu consultarea/colaborarea M</w:t>
      </w:r>
      <w:r w:rsidR="008937F6">
        <w:rPr>
          <w:rFonts w:ascii="Trebuchet MS" w:eastAsia="Times New Roman" w:hAnsi="Trebuchet MS" w:cs="Arial"/>
          <w:color w:val="000000"/>
          <w:lang w:val="ro-RO"/>
        </w:rPr>
        <w:t xml:space="preserve">inisterului </w:t>
      </w:r>
      <w:r w:rsidRPr="00CC18B8">
        <w:rPr>
          <w:rFonts w:ascii="Trebuchet MS" w:eastAsia="Times New Roman" w:hAnsi="Trebuchet MS" w:cs="Arial"/>
          <w:color w:val="000000"/>
          <w:lang w:val="ro-RO"/>
        </w:rPr>
        <w:t>T</w:t>
      </w:r>
      <w:r w:rsidR="008937F6">
        <w:rPr>
          <w:rFonts w:ascii="Trebuchet MS" w:eastAsia="Times New Roman" w:hAnsi="Trebuchet MS" w:cs="Arial"/>
          <w:color w:val="000000"/>
          <w:lang w:val="ro-RO"/>
        </w:rPr>
        <w:t>ransporturilor</w:t>
      </w:r>
      <w:r w:rsidR="005F5288">
        <w:rPr>
          <w:rFonts w:ascii="Trebuchet MS" w:eastAsia="Times New Roman" w:hAnsi="Trebuchet MS" w:cs="Arial"/>
          <w:color w:val="000000"/>
          <w:lang w:val="ro-RO"/>
        </w:rPr>
        <w:t>, Infrastructurii și Comunicațiilor</w:t>
      </w:r>
      <w:r w:rsidRPr="00CC18B8">
        <w:rPr>
          <w:rFonts w:ascii="Trebuchet MS" w:eastAsia="Times New Roman" w:hAnsi="Trebuchet MS" w:cs="Arial"/>
          <w:color w:val="000000"/>
          <w:lang w:val="ro-RO"/>
        </w:rPr>
        <w:t xml:space="preserve">. La nivelul acestor ministere se vor organiza </w:t>
      </w:r>
      <w:r w:rsidR="002E7539" w:rsidRPr="00CC18B8">
        <w:rPr>
          <w:rFonts w:ascii="Trebuchet MS" w:eastAsia="Times New Roman" w:hAnsi="Trebuchet MS" w:cs="Arial"/>
          <w:color w:val="000000"/>
          <w:lang w:val="ro-RO"/>
        </w:rPr>
        <w:t>grupuri</w:t>
      </w:r>
      <w:r w:rsidRPr="00CC18B8">
        <w:rPr>
          <w:rFonts w:ascii="Trebuchet MS" w:eastAsia="Times New Roman" w:hAnsi="Trebuchet MS" w:cs="Arial"/>
          <w:color w:val="000000"/>
          <w:lang w:val="ro-RO"/>
        </w:rPr>
        <w:t xml:space="preserve"> </w:t>
      </w:r>
      <w:r w:rsidR="005F5065">
        <w:rPr>
          <w:rFonts w:ascii="Trebuchet MS" w:eastAsia="Times New Roman" w:hAnsi="Trebuchet MS" w:cs="Arial"/>
          <w:color w:val="000000"/>
          <w:lang w:val="ro-RO"/>
        </w:rPr>
        <w:t xml:space="preserve">de lucru </w:t>
      </w:r>
      <w:r w:rsidRPr="00CC18B8">
        <w:rPr>
          <w:rFonts w:ascii="Trebuchet MS" w:eastAsia="Times New Roman" w:hAnsi="Trebuchet MS" w:cs="Arial"/>
          <w:color w:val="000000"/>
          <w:lang w:val="ro-RO"/>
        </w:rPr>
        <w:t>specializate în domeniul schimbărilor climatice.</w:t>
      </w:r>
    </w:p>
    <w:p w14:paraId="7D0086E3" w14:textId="77777777" w:rsidR="004B119D" w:rsidRPr="00CC18B8" w:rsidRDefault="004B119D" w:rsidP="00CC18B8">
      <w:pPr>
        <w:spacing w:after="120" w:line="360" w:lineRule="auto"/>
        <w:ind w:left="45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Efectele preconizate ca urmare a implementării acţiunii:</w:t>
      </w:r>
    </w:p>
    <w:p w14:paraId="1843BBA9"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România va avea o poziţie ce îi va permite să se asigure că viitoarele angajamente privind reducerea emisiilor de GES în sectorul aviaţiei civile reflectă priorităţile naţionale, economice, cât şi o dezvoltare durabilă.</w:t>
      </w:r>
    </w:p>
    <w:p w14:paraId="79830C58" w14:textId="04EB9B22" w:rsidR="004B119D" w:rsidRPr="001D5789" w:rsidRDefault="001D5789" w:rsidP="001D5789">
      <w:pPr>
        <w:spacing w:after="120" w:line="360" w:lineRule="auto"/>
        <w:ind w:left="165"/>
        <w:jc w:val="both"/>
        <w:rPr>
          <w:rFonts w:ascii="Trebuchet MS" w:eastAsia="Times New Roman" w:hAnsi="Trebuchet MS" w:cs="Arial"/>
          <w:b/>
          <w:color w:val="000000"/>
          <w:lang w:val="ro-RO"/>
        </w:rPr>
      </w:pPr>
      <w:r>
        <w:rPr>
          <w:rFonts w:ascii="Trebuchet MS" w:eastAsia="Times New Roman" w:hAnsi="Trebuchet MS" w:cs="Arial"/>
          <w:b/>
          <w:color w:val="000000"/>
          <w:lang w:val="ro-RO"/>
        </w:rPr>
        <w:t>2.</w:t>
      </w:r>
      <w:r w:rsidR="007D32E0">
        <w:rPr>
          <w:rFonts w:ascii="Trebuchet MS" w:eastAsia="Times New Roman" w:hAnsi="Trebuchet MS" w:cs="Arial"/>
          <w:b/>
          <w:color w:val="000000"/>
          <w:lang w:val="ro-RO"/>
        </w:rPr>
        <w:t xml:space="preserve"> </w:t>
      </w:r>
      <w:r w:rsidR="004B119D" w:rsidRPr="001D5789">
        <w:rPr>
          <w:rFonts w:ascii="Trebuchet MS" w:eastAsia="Times New Roman" w:hAnsi="Trebuchet MS" w:cs="Arial"/>
          <w:b/>
          <w:color w:val="000000"/>
          <w:lang w:val="ro-RO"/>
        </w:rPr>
        <w:t>Acţiuni la nivel economic</w:t>
      </w:r>
      <w:r w:rsidR="001A022E" w:rsidRPr="001D5789">
        <w:rPr>
          <w:rFonts w:ascii="Trebuchet MS" w:eastAsia="Times New Roman" w:hAnsi="Trebuchet MS" w:cs="Arial"/>
          <w:b/>
          <w:color w:val="000000"/>
          <w:lang w:val="ro-RO"/>
        </w:rPr>
        <w:t xml:space="preserve"> (</w:t>
      </w:r>
      <w:r w:rsidR="00303D95">
        <w:rPr>
          <w:rFonts w:ascii="Trebuchet MS" w:eastAsia="Times New Roman" w:hAnsi="Trebuchet MS" w:cs="Arial"/>
          <w:b/>
          <w:color w:val="000000"/>
          <w:lang w:val="ro-RO"/>
        </w:rPr>
        <w:t>a</w:t>
      </w:r>
      <w:r w:rsidR="001A022E" w:rsidRPr="001D5789">
        <w:rPr>
          <w:rFonts w:ascii="Trebuchet MS" w:eastAsia="Times New Roman" w:hAnsi="Trebuchet MS" w:cs="Arial"/>
          <w:b/>
          <w:color w:val="000000"/>
          <w:lang w:val="ro-RO"/>
        </w:rPr>
        <w:t xml:space="preserve"> se vedea și Capitolul 3.5)</w:t>
      </w:r>
    </w:p>
    <w:p w14:paraId="337D96E3" w14:textId="70B26286" w:rsidR="006C7CF8" w:rsidRDefault="009F4D78" w:rsidP="0032518A">
      <w:pPr>
        <w:spacing w:after="120" w:line="360" w:lineRule="auto"/>
        <w:ind w:left="36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 xml:space="preserve"> </w:t>
      </w:r>
      <w:r w:rsidR="006C7CF8" w:rsidRPr="00CC18B8">
        <w:rPr>
          <w:rFonts w:ascii="Trebuchet MS" w:eastAsia="Times New Roman" w:hAnsi="Trebuchet MS" w:cs="Arial"/>
          <w:b/>
          <w:color w:val="000000"/>
          <w:lang w:val="ro-RO"/>
        </w:rPr>
        <w:t>Implementarea schemei EU ETS</w:t>
      </w:r>
      <w:r w:rsidR="007D32E0">
        <w:rPr>
          <w:rFonts w:ascii="Trebuchet MS" w:eastAsia="Times New Roman" w:hAnsi="Trebuchet MS" w:cs="Arial"/>
          <w:b/>
          <w:color w:val="000000"/>
          <w:lang w:val="ro-RO"/>
        </w:rPr>
        <w:t>/CORSIA</w:t>
      </w:r>
    </w:p>
    <w:p w14:paraId="56BB0E6E" w14:textId="32396B9D" w:rsidR="0042304C" w:rsidRPr="001B4FF1" w:rsidRDefault="0042304C" w:rsidP="0032518A">
      <w:pPr>
        <w:spacing w:after="120" w:line="360" w:lineRule="auto"/>
        <w:ind w:left="360"/>
        <w:jc w:val="both"/>
        <w:rPr>
          <w:rFonts w:ascii="Trebuchet MS" w:eastAsia="Times New Roman" w:hAnsi="Trebuchet MS" w:cs="Arial"/>
          <w:b/>
          <w:lang w:val="ro-RO"/>
        </w:rPr>
      </w:pPr>
      <w:r w:rsidRPr="001B4FF1">
        <w:rPr>
          <w:rFonts w:ascii="Trebuchet MS" w:eastAsia="Times New Roman" w:hAnsi="Trebuchet MS" w:cs="Arial"/>
          <w:b/>
          <w:lang w:val="ro-RO"/>
        </w:rPr>
        <w:t>2.1 Schema EU ETS</w:t>
      </w:r>
    </w:p>
    <w:p w14:paraId="7412534F" w14:textId="01954160" w:rsidR="006C7CF8" w:rsidRPr="00CC18B8" w:rsidRDefault="006C7CF8"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Relevanţa includerii acţiunii:</w:t>
      </w:r>
      <w:r w:rsidRPr="00CC18B8">
        <w:rPr>
          <w:rFonts w:ascii="Trebuchet MS" w:eastAsia="Times New Roman" w:hAnsi="Trebuchet MS" w:cs="Arial"/>
          <w:color w:val="000000"/>
          <w:lang w:val="ro-RO"/>
        </w:rPr>
        <w:t xml:space="preserve"> </w:t>
      </w:r>
      <w:r w:rsidRPr="00CC18B8">
        <w:rPr>
          <w:rFonts w:ascii="Trebuchet MS" w:eastAsia="Times New Roman" w:hAnsi="Trebuchet MS" w:cs="Arial"/>
          <w:i/>
          <w:color w:val="000000"/>
          <w:lang w:val="ro-RO"/>
        </w:rPr>
        <w:t>Directiva 2008/101/CE a Parlamentului European şi a Consiliului din 19 noiembrie 2008 de modificare a Directivei 2003/87/CE pentru a include activităţile de aviaţie în sistemul de comercializare a cotelor de emisie de gaze cu efect de seră în cadrul Comunităţii</w:t>
      </w:r>
      <w:r w:rsidRPr="00CC18B8">
        <w:rPr>
          <w:rFonts w:ascii="Trebuchet MS" w:eastAsia="Times New Roman" w:hAnsi="Trebuchet MS" w:cs="Arial"/>
          <w:color w:val="000000"/>
          <w:lang w:val="ro-RO"/>
        </w:rPr>
        <w:t xml:space="preserve">, a fost transpusă în legislația </w:t>
      </w:r>
      <w:r w:rsidR="005F5065">
        <w:rPr>
          <w:rFonts w:ascii="Trebuchet MS" w:eastAsia="Times New Roman" w:hAnsi="Trebuchet MS" w:cs="Arial"/>
          <w:color w:val="000000"/>
          <w:lang w:val="ro-RO"/>
        </w:rPr>
        <w:t>națională</w:t>
      </w:r>
      <w:r w:rsidRPr="00CC18B8">
        <w:rPr>
          <w:rFonts w:ascii="Trebuchet MS" w:eastAsia="Times New Roman" w:hAnsi="Trebuchet MS" w:cs="Arial"/>
          <w:color w:val="000000"/>
          <w:lang w:val="ro-RO"/>
        </w:rPr>
        <w:t xml:space="preserve"> prin </w:t>
      </w:r>
      <w:r w:rsidRPr="00CC18B8">
        <w:rPr>
          <w:rFonts w:ascii="Trebuchet MS" w:eastAsia="Times New Roman" w:hAnsi="Trebuchet MS" w:cs="Arial"/>
          <w:i/>
          <w:color w:val="000000"/>
          <w:lang w:val="ro-RO"/>
        </w:rPr>
        <w:t xml:space="preserve">Hotărârea Guvernului </w:t>
      </w:r>
      <w:r w:rsidRPr="00CC18B8">
        <w:rPr>
          <w:rFonts w:ascii="Trebuchet MS" w:eastAsia="Times New Roman" w:hAnsi="Trebuchet MS" w:cs="Arial"/>
          <w:i/>
          <w:color w:val="000000"/>
          <w:lang w:val="ro-RO"/>
        </w:rPr>
        <w:lastRenderedPageBreak/>
        <w:t>nr.</w:t>
      </w:r>
      <w:r w:rsidR="005B6673">
        <w:rPr>
          <w:rFonts w:ascii="Trebuchet MS" w:eastAsia="Times New Roman" w:hAnsi="Trebuchet MS" w:cs="Arial"/>
          <w:i/>
          <w:color w:val="000000"/>
          <w:lang w:val="ro-RO"/>
        </w:rPr>
        <w:t>399</w:t>
      </w:r>
      <w:r w:rsidRPr="00CC18B8">
        <w:rPr>
          <w:rFonts w:ascii="Trebuchet MS" w:eastAsia="Times New Roman" w:hAnsi="Trebuchet MS" w:cs="Arial"/>
          <w:i/>
          <w:color w:val="000000"/>
          <w:lang w:val="ro-RO"/>
        </w:rPr>
        <w:t>/20</w:t>
      </w:r>
      <w:r w:rsidR="005B6673">
        <w:rPr>
          <w:rFonts w:ascii="Trebuchet MS" w:eastAsia="Times New Roman" w:hAnsi="Trebuchet MS" w:cs="Arial"/>
          <w:i/>
          <w:color w:val="000000"/>
          <w:lang w:val="ro-RO"/>
        </w:rPr>
        <w:t>10</w:t>
      </w:r>
      <w:r w:rsidRPr="00CC18B8">
        <w:rPr>
          <w:rFonts w:ascii="Trebuchet MS" w:eastAsia="Times New Roman" w:hAnsi="Trebuchet MS" w:cs="Arial"/>
          <w:i/>
          <w:color w:val="000000"/>
          <w:lang w:val="ro-RO"/>
        </w:rPr>
        <w:t xml:space="preserve"> </w:t>
      </w:r>
      <w:r w:rsidR="005B6673">
        <w:rPr>
          <w:rFonts w:ascii="Trebuchet MS" w:eastAsia="Times New Roman" w:hAnsi="Trebuchet MS" w:cs="Arial"/>
          <w:i/>
          <w:color w:val="000000"/>
          <w:lang w:val="ro-RO"/>
        </w:rPr>
        <w:t>de modificare și comp</w:t>
      </w:r>
      <w:r w:rsidR="0035789B">
        <w:rPr>
          <w:rFonts w:ascii="Trebuchet MS" w:eastAsia="Times New Roman" w:hAnsi="Trebuchet MS" w:cs="Arial"/>
          <w:i/>
          <w:color w:val="000000"/>
          <w:lang w:val="ro-RO"/>
        </w:rPr>
        <w:t>l</w:t>
      </w:r>
      <w:r w:rsidR="005B6673">
        <w:rPr>
          <w:rFonts w:ascii="Trebuchet MS" w:eastAsia="Times New Roman" w:hAnsi="Trebuchet MS" w:cs="Arial"/>
          <w:i/>
          <w:color w:val="000000"/>
          <w:lang w:val="ro-RO"/>
        </w:rPr>
        <w:t xml:space="preserve">etare a H.G. nr. 780/2006 </w:t>
      </w:r>
      <w:r w:rsidRPr="00CC18B8">
        <w:rPr>
          <w:rFonts w:ascii="Trebuchet MS" w:eastAsia="Times New Roman" w:hAnsi="Trebuchet MS" w:cs="Arial"/>
          <w:i/>
          <w:color w:val="000000"/>
          <w:lang w:val="ro-RO"/>
        </w:rPr>
        <w:t>privind stabilirea schemei de comercializare a certificatelor de emisii de gaze cu efect de seră</w:t>
      </w:r>
      <w:r w:rsidRPr="00CC18B8">
        <w:rPr>
          <w:rFonts w:ascii="Trebuchet MS" w:eastAsia="Times New Roman" w:hAnsi="Trebuchet MS" w:cs="Arial"/>
          <w:color w:val="000000"/>
          <w:lang w:val="ro-RO"/>
        </w:rPr>
        <w:t>, cu modificările şi completările ulterioare</w:t>
      </w:r>
      <w:r w:rsidR="00A54CD7">
        <w:rPr>
          <w:rFonts w:ascii="Trebuchet MS" w:eastAsia="Times New Roman" w:hAnsi="Trebuchet MS" w:cs="Arial"/>
          <w:color w:val="000000"/>
          <w:lang w:val="ro-RO"/>
        </w:rPr>
        <w:t>.</w:t>
      </w:r>
    </w:p>
    <w:p w14:paraId="7E12FD86" w14:textId="77777777" w:rsidR="006C7CF8" w:rsidRPr="00CC18B8" w:rsidRDefault="006C7CF8" w:rsidP="00CC18B8">
      <w:pPr>
        <w:spacing w:after="120" w:line="360" w:lineRule="auto"/>
        <w:jc w:val="both"/>
        <w:rPr>
          <w:rFonts w:ascii="Trebuchet MS" w:eastAsia="Times New Roman" w:hAnsi="Trebuchet MS" w:cs="Arial"/>
          <w:color w:val="000000"/>
          <w:lang w:val="ro-RO"/>
        </w:rPr>
      </w:pPr>
    </w:p>
    <w:p w14:paraId="3994F963" w14:textId="77777777" w:rsidR="006C7CF8" w:rsidRPr="00CC18B8" w:rsidRDefault="006C7CF8"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Detalierea lipsurilor existente:</w:t>
      </w:r>
      <w:r w:rsidRPr="00CC18B8">
        <w:rPr>
          <w:rFonts w:ascii="Trebuchet MS" w:eastAsia="Times New Roman" w:hAnsi="Trebuchet MS" w:cs="Arial"/>
          <w:color w:val="000000"/>
          <w:lang w:val="ro-RO"/>
        </w:rPr>
        <w:t xml:space="preserve"> completarea resursei umane existente la nivelul ANPM, care are în atribuţii asigurarea implementării Directivei 2008/101/CE</w:t>
      </w:r>
      <w:r w:rsidR="005F5065">
        <w:rPr>
          <w:rFonts w:ascii="Trebuchet MS" w:eastAsia="Times New Roman" w:hAnsi="Trebuchet MS" w:cs="Arial"/>
          <w:color w:val="000000"/>
          <w:lang w:val="ro-RO"/>
        </w:rPr>
        <w:t>.</w:t>
      </w:r>
    </w:p>
    <w:p w14:paraId="2330209C" w14:textId="77777777" w:rsidR="006C7CF8" w:rsidRPr="00CC18B8" w:rsidRDefault="006C7CF8" w:rsidP="002E2DAA">
      <w:pPr>
        <w:spacing w:after="120" w:line="360" w:lineRule="auto"/>
        <w:ind w:left="360"/>
        <w:jc w:val="both"/>
        <w:rPr>
          <w:rFonts w:ascii="Trebuchet MS" w:eastAsia="Times New Roman" w:hAnsi="Trebuchet MS" w:cs="Arial"/>
          <w:b/>
          <w:color w:val="000000"/>
          <w:lang w:val="ro-RO"/>
        </w:rPr>
      </w:pPr>
      <w:r w:rsidRPr="00CC18B8">
        <w:rPr>
          <w:rFonts w:ascii="Trebuchet MS" w:eastAsia="Times New Roman" w:hAnsi="Trebuchet MS" w:cs="Arial"/>
          <w:color w:val="000000"/>
          <w:lang w:val="ro-RO"/>
        </w:rPr>
        <w:t xml:space="preserve"> </w:t>
      </w:r>
      <w:r w:rsidRPr="00CC18B8">
        <w:rPr>
          <w:rFonts w:ascii="Trebuchet MS" w:eastAsia="Times New Roman" w:hAnsi="Trebuchet MS" w:cs="Arial"/>
          <w:b/>
          <w:color w:val="000000"/>
          <w:lang w:val="ro-RO"/>
        </w:rPr>
        <w:t>Descrierea acţiunii:</w:t>
      </w:r>
    </w:p>
    <w:p w14:paraId="085FCBC1" w14:textId="77777777" w:rsidR="006C7CF8" w:rsidRPr="00CC18B8" w:rsidRDefault="006C7CF8"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Schema de comercializare a certificatelor de emisii de gaze cu efect de seră este un instrument bazat pe principiul limitare/tranzacţionare, iar participarea operatorilor de aeronave care desfăşoară activităţi de aviaţie reglementate de Directiva 2008/101/CE implică respectarea anumitor obligaţii conform reglementărilor europene:</w:t>
      </w:r>
    </w:p>
    <w:p w14:paraId="5E185EBD" w14:textId="16C3931F" w:rsidR="006C7CF8" w:rsidRPr="00CC18B8" w:rsidRDefault="006C7CF8" w:rsidP="00CC18B8">
      <w:pPr>
        <w:pStyle w:val="ListParagraph"/>
        <w:numPr>
          <w:ilvl w:val="0"/>
          <w:numId w:val="22"/>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operatorii de aeronave au obligaţia să monitorizeze şi să raporteze emisiile de gaze cu efect de seră în conformitate cu prevederile</w:t>
      </w:r>
      <w:r w:rsidR="00153159">
        <w:rPr>
          <w:rFonts w:ascii="Trebuchet MS" w:eastAsia="Times New Roman" w:hAnsi="Trebuchet MS" w:cs="Arial"/>
          <w:color w:val="000000"/>
          <w:lang w:val="ro-RO"/>
        </w:rPr>
        <w:t xml:space="preserve"> </w:t>
      </w:r>
      <w:r w:rsidR="005F5065">
        <w:rPr>
          <w:rFonts w:ascii="Trebuchet MS" w:eastAsia="Times New Roman" w:hAnsi="Trebuchet MS" w:cs="Arial"/>
          <w:color w:val="000000"/>
          <w:lang w:val="ro-RO"/>
        </w:rPr>
        <w:t>Regulamentul</w:t>
      </w:r>
      <w:r w:rsidR="0035789B">
        <w:rPr>
          <w:rFonts w:ascii="Trebuchet MS" w:eastAsia="Times New Roman" w:hAnsi="Trebuchet MS" w:cs="Arial"/>
          <w:color w:val="000000"/>
          <w:lang w:val="ro-RO"/>
        </w:rPr>
        <w:t>ui</w:t>
      </w:r>
      <w:r w:rsidR="005F5065">
        <w:rPr>
          <w:rFonts w:ascii="Trebuchet MS" w:eastAsia="Times New Roman" w:hAnsi="Trebuchet MS" w:cs="Arial"/>
          <w:color w:val="000000"/>
          <w:lang w:val="ro-RO"/>
        </w:rPr>
        <w:t xml:space="preserve"> (UE) nr.</w:t>
      </w:r>
      <w:r w:rsidR="008031BF">
        <w:rPr>
          <w:rFonts w:ascii="Trebuchet MS" w:eastAsia="Times New Roman" w:hAnsi="Trebuchet MS" w:cs="Arial"/>
          <w:color w:val="000000"/>
          <w:lang w:val="ro-RO"/>
        </w:rPr>
        <w:t xml:space="preserve"> </w:t>
      </w:r>
      <w:r w:rsidR="005F5065">
        <w:rPr>
          <w:rFonts w:ascii="Trebuchet MS" w:eastAsia="Times New Roman" w:hAnsi="Trebuchet MS" w:cs="Arial"/>
          <w:color w:val="000000"/>
          <w:lang w:val="ro-RO"/>
        </w:rPr>
        <w:t xml:space="preserve">601/2012 privind monitorizarea și raportarea emisiilor de gaze cu efect de seră în conformitate cu Directiva 2003/87/CE a Parlamentului European </w:t>
      </w:r>
      <w:r w:rsidRPr="00CC18B8">
        <w:rPr>
          <w:rFonts w:ascii="Trebuchet MS" w:eastAsia="Times New Roman" w:hAnsi="Trebuchet MS" w:cs="Arial"/>
          <w:color w:val="000000"/>
          <w:lang w:val="ro-RO"/>
        </w:rPr>
        <w:t>şi</w:t>
      </w:r>
      <w:r w:rsidR="005F5065">
        <w:rPr>
          <w:rFonts w:ascii="Trebuchet MS" w:eastAsia="Times New Roman" w:hAnsi="Trebuchet MS" w:cs="Arial"/>
          <w:color w:val="000000"/>
          <w:lang w:val="ro-RO"/>
        </w:rPr>
        <w:t xml:space="preserve"> a Consiliului și</w:t>
      </w:r>
      <w:r w:rsidRPr="00CC18B8">
        <w:rPr>
          <w:rFonts w:ascii="Trebuchet MS" w:eastAsia="Times New Roman" w:hAnsi="Trebuchet MS" w:cs="Arial"/>
          <w:color w:val="000000"/>
          <w:lang w:val="ro-RO"/>
        </w:rPr>
        <w:t xml:space="preserve"> ale planurilor de monitorizare a emisiilor, aprobate de ANPM;</w:t>
      </w:r>
    </w:p>
    <w:p w14:paraId="67F75844" w14:textId="77777777" w:rsidR="006C7CF8" w:rsidRPr="00CC18B8" w:rsidRDefault="006C7CF8" w:rsidP="00CC18B8">
      <w:pPr>
        <w:pStyle w:val="ListParagraph"/>
        <w:numPr>
          <w:ilvl w:val="0"/>
          <w:numId w:val="22"/>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operatorii de aeronave au obligaţia de a depune</w:t>
      </w:r>
      <w:r w:rsidR="00153159">
        <w:rPr>
          <w:rFonts w:ascii="Trebuchet MS" w:eastAsia="Times New Roman" w:hAnsi="Trebuchet MS" w:cs="Arial"/>
          <w:color w:val="000000"/>
          <w:lang w:val="ro-RO"/>
        </w:rPr>
        <w:t xml:space="preserve"> la Agenția Națională pentru Protecția Mediului</w:t>
      </w:r>
      <w:r w:rsidRPr="00CC18B8">
        <w:rPr>
          <w:rFonts w:ascii="Trebuchet MS" w:eastAsia="Times New Roman" w:hAnsi="Trebuchet MS" w:cs="Arial"/>
          <w:color w:val="000000"/>
          <w:lang w:val="ro-RO"/>
        </w:rPr>
        <w:t xml:space="preserve">, până la data de </w:t>
      </w:r>
      <w:r w:rsidR="00153159">
        <w:rPr>
          <w:rFonts w:ascii="Trebuchet MS" w:eastAsia="Times New Roman" w:hAnsi="Trebuchet MS" w:cs="Arial"/>
          <w:color w:val="000000"/>
          <w:lang w:val="ro-RO"/>
        </w:rPr>
        <w:t>0</w:t>
      </w:r>
      <w:r w:rsidRPr="00CC18B8">
        <w:rPr>
          <w:rFonts w:ascii="Trebuchet MS" w:eastAsia="Times New Roman" w:hAnsi="Trebuchet MS" w:cs="Arial"/>
          <w:color w:val="000000"/>
          <w:lang w:val="ro-RO"/>
        </w:rPr>
        <w:t>1 martie a fiecărui an, raportul de monitorizare întocmit pentru anul calendaristic anterior, verificat de un verificator acreditat;</w:t>
      </w:r>
    </w:p>
    <w:p w14:paraId="17022037" w14:textId="14DD6EF1" w:rsidR="006C7CF8" w:rsidRPr="00CC18B8" w:rsidRDefault="006C7CF8" w:rsidP="00CC18B8">
      <w:pPr>
        <w:pStyle w:val="ListParagraph"/>
        <w:numPr>
          <w:ilvl w:val="0"/>
          <w:numId w:val="22"/>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operatorii de aeronave au obligaţia de a restitui, până la data de 30 aprilie a fiecărui an, un număr de certificate de emisii de gaze cu efect de seră egal cu cantitatea totală de emisii de gaze cu efect de seră generate în anul calendaristic anterior. A</w:t>
      </w:r>
      <w:r w:rsidR="00153159">
        <w:rPr>
          <w:rFonts w:ascii="Trebuchet MS" w:eastAsia="Times New Roman" w:hAnsi="Trebuchet MS" w:cs="Arial"/>
          <w:color w:val="000000"/>
          <w:lang w:val="ro-RO"/>
        </w:rPr>
        <w:t xml:space="preserve">genția Națională pentru Protecția Mediului </w:t>
      </w:r>
      <w:r w:rsidRPr="00CC18B8">
        <w:rPr>
          <w:rFonts w:ascii="Trebuchet MS" w:eastAsia="Times New Roman" w:hAnsi="Trebuchet MS" w:cs="Arial"/>
          <w:color w:val="000000"/>
          <w:lang w:val="ro-RO"/>
        </w:rPr>
        <w:t>are competenţa privind verificarea şi aprobarea planurilor de monitorizare</w:t>
      </w:r>
      <w:r w:rsidR="00153159">
        <w:rPr>
          <w:rFonts w:ascii="Trebuchet MS" w:eastAsia="Times New Roman" w:hAnsi="Trebuchet MS" w:cs="Arial"/>
          <w:color w:val="000000"/>
          <w:lang w:val="ro-RO"/>
        </w:rPr>
        <w:t xml:space="preserve"> întocmite de operatorii de aeronave, verificarea și validarea rapoartelor de monitorizare a emisiilor de gaze cu efect de seră, verificate de organisme de verificare acreditate de organismul național de acreditare sau organismul de acreditare dintr-un alt stat membru al UE</w:t>
      </w:r>
      <w:r w:rsidR="00153159" w:rsidRPr="001B4FF1">
        <w:rPr>
          <w:rFonts w:ascii="Trebuchet MS" w:eastAsia="Times New Roman" w:hAnsi="Trebuchet MS" w:cs="Arial"/>
          <w:lang w:val="ro-RO"/>
        </w:rPr>
        <w:t>, în conformitate cu Regulamentul nr.</w:t>
      </w:r>
      <w:r w:rsidR="00BC353F" w:rsidRPr="001B4FF1">
        <w:rPr>
          <w:rFonts w:ascii="Trebuchet MS" w:eastAsia="Times New Roman" w:hAnsi="Trebuchet MS" w:cs="Arial"/>
          <w:lang w:val="ro-RO"/>
        </w:rPr>
        <w:t xml:space="preserve"> 2018</w:t>
      </w:r>
      <w:r w:rsidR="00153159" w:rsidRPr="001B4FF1">
        <w:rPr>
          <w:rFonts w:ascii="Trebuchet MS" w:eastAsia="Times New Roman" w:hAnsi="Trebuchet MS" w:cs="Arial"/>
          <w:lang w:val="ro-RO"/>
        </w:rPr>
        <w:t>/20</w:t>
      </w:r>
      <w:r w:rsidR="00BC353F" w:rsidRPr="001B4FF1">
        <w:rPr>
          <w:rFonts w:ascii="Trebuchet MS" w:eastAsia="Times New Roman" w:hAnsi="Trebuchet MS" w:cs="Arial"/>
          <w:lang w:val="ro-RO"/>
        </w:rPr>
        <w:t>67</w:t>
      </w:r>
      <w:r w:rsidR="00153159" w:rsidRPr="001B4FF1">
        <w:rPr>
          <w:rFonts w:ascii="Trebuchet MS" w:eastAsia="Times New Roman" w:hAnsi="Trebuchet MS" w:cs="Arial"/>
          <w:lang w:val="ro-RO"/>
        </w:rPr>
        <w:t xml:space="preserve">. </w:t>
      </w:r>
      <w:r w:rsidR="00153159">
        <w:rPr>
          <w:rFonts w:ascii="Trebuchet MS" w:eastAsia="Times New Roman" w:hAnsi="Trebuchet MS" w:cs="Arial"/>
          <w:color w:val="000000"/>
          <w:lang w:val="ro-RO"/>
        </w:rPr>
        <w:t>De asemenea Agenția Națională pentru Protecția Mediului are competența de a verifica în Registru</w:t>
      </w:r>
      <w:r w:rsidR="0035789B">
        <w:rPr>
          <w:rFonts w:ascii="Trebuchet MS" w:eastAsia="Times New Roman" w:hAnsi="Trebuchet MS" w:cs="Arial"/>
          <w:color w:val="000000"/>
          <w:lang w:val="ro-RO"/>
        </w:rPr>
        <w:t>l</w:t>
      </w:r>
      <w:r w:rsidR="00153159">
        <w:rPr>
          <w:rFonts w:ascii="Trebuchet MS" w:eastAsia="Times New Roman" w:hAnsi="Trebuchet MS" w:cs="Arial"/>
          <w:color w:val="000000"/>
          <w:lang w:val="ro-RO"/>
        </w:rPr>
        <w:t xml:space="preserve"> Unic conformarea operatorilor de aeronave în ceea ce privește restituirea numărului de certificate de emisii de gaze cu efect de seră aferent valorii emisiilor din anul precedent. </w:t>
      </w:r>
    </w:p>
    <w:p w14:paraId="479AACF4" w14:textId="77777777" w:rsidR="00FD7D94" w:rsidRPr="00CC18B8" w:rsidRDefault="00FD7D94" w:rsidP="00CC18B8">
      <w:pPr>
        <w:pStyle w:val="ListParagraph"/>
        <w:spacing w:after="120" w:line="360" w:lineRule="auto"/>
        <w:ind w:left="810"/>
        <w:jc w:val="both"/>
        <w:rPr>
          <w:rFonts w:ascii="Trebuchet MS" w:eastAsia="Times New Roman" w:hAnsi="Trebuchet MS" w:cs="Arial"/>
          <w:color w:val="000000"/>
          <w:lang w:val="ro-RO"/>
        </w:rPr>
      </w:pPr>
    </w:p>
    <w:p w14:paraId="11D0F09D" w14:textId="77777777" w:rsidR="006C7CF8" w:rsidRPr="00CC18B8" w:rsidRDefault="006C7CF8" w:rsidP="00CC18B8">
      <w:p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La sfârşitul unui an calendaristic, operatorii de aeronave se pot afla în următoarele situaţii:</w:t>
      </w:r>
    </w:p>
    <w:p w14:paraId="17AB754E" w14:textId="77777777" w:rsidR="006C7CF8" w:rsidRPr="00CC18B8" w:rsidRDefault="006C7CF8" w:rsidP="00CC18B8">
      <w:pPr>
        <w:pStyle w:val="ListParagraph"/>
        <w:numPr>
          <w:ilvl w:val="0"/>
          <w:numId w:val="23"/>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lastRenderedPageBreak/>
        <w:t>emit sub limita plafonului alocat, deci sunt în măsură să decidă cu privire la comercializarea unui număr de certificate de emisii de gaze cu efect de seră disponibil; în această situaţie se pot regăsi operatorii de aeronave care investesc în aeronave eficiente din punctul de vedere al consumului de combustibil, utilizează aeronave cu capacitate corespunzătoare cererilor de încărcare şi rute de zbor optime;</w:t>
      </w:r>
    </w:p>
    <w:p w14:paraId="27BFE2A4" w14:textId="77777777" w:rsidR="006C7CF8" w:rsidRPr="00CC18B8" w:rsidRDefault="006C7CF8" w:rsidP="00CC18B8">
      <w:pPr>
        <w:pStyle w:val="ListParagraph"/>
        <w:numPr>
          <w:ilvl w:val="0"/>
          <w:numId w:val="23"/>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emit peste limita plafonului alocat - situaţie în care trebuie să achiziţioneze certificate de emisii de gaze cu efect de seră de pe piaţă pentru a-şi respecta obligaţia de returnare a certificatelor în registru. În această situaţie se pot regăsi operatorii de aeronave care operează pe distanţe scurte, utilizează aeronave cu o vechime mai mare sau transportă mai puţini pasageri sau marfă. Aceştia sunt afectaţi mai mult de includerea în schema EU ETS, faţă de operatorii cu un grad mai ridicat de eficacitate având în vedere costurile carburantului utilizat;</w:t>
      </w:r>
    </w:p>
    <w:p w14:paraId="076674FD" w14:textId="77777777" w:rsidR="006C7CF8" w:rsidRPr="00CC18B8" w:rsidRDefault="006C7CF8" w:rsidP="00CC18B8">
      <w:pPr>
        <w:pStyle w:val="ListParagraph"/>
        <w:numPr>
          <w:ilvl w:val="0"/>
          <w:numId w:val="23"/>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emit în limita plafonului alocat.</w:t>
      </w:r>
    </w:p>
    <w:p w14:paraId="00A2C55C" w14:textId="77777777" w:rsidR="00FD7D94" w:rsidRPr="00CC18B8" w:rsidRDefault="00FD7D94" w:rsidP="00CC18B8">
      <w:pPr>
        <w:pStyle w:val="ListParagraph"/>
        <w:spacing w:after="120" w:line="360" w:lineRule="auto"/>
        <w:ind w:left="810"/>
        <w:jc w:val="both"/>
        <w:rPr>
          <w:rFonts w:ascii="Trebuchet MS" w:eastAsia="Times New Roman" w:hAnsi="Trebuchet MS" w:cs="Arial"/>
          <w:color w:val="000000"/>
          <w:lang w:val="ro-RO"/>
        </w:rPr>
      </w:pPr>
    </w:p>
    <w:p w14:paraId="7F7A1DC7" w14:textId="77777777" w:rsidR="006C7CF8" w:rsidRPr="00CC18B8" w:rsidRDefault="006C7CF8" w:rsidP="00CC18B8">
      <w:p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Pentru implementarea eficientă a Directivei 2008/101/CE sunt necesare:</w:t>
      </w:r>
    </w:p>
    <w:p w14:paraId="0AD566D0" w14:textId="77777777" w:rsidR="006C7CF8" w:rsidRPr="00CC18B8" w:rsidRDefault="006C7CF8" w:rsidP="00CC18B8">
      <w:pPr>
        <w:pStyle w:val="ListParagraph"/>
        <w:numPr>
          <w:ilvl w:val="0"/>
          <w:numId w:val="24"/>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creşterea şi îmbunătăţirea capacităţii instituţionale la nivelul ANPM, asigurarea participării reprezentanţilor ANPM la sesiuni de instruiri în domeniu, seminare, conferinţe internaţionale, programe şi proiecte;</w:t>
      </w:r>
    </w:p>
    <w:p w14:paraId="37D600D2" w14:textId="77777777" w:rsidR="00FD7D94" w:rsidRDefault="006C7CF8" w:rsidP="00CC18B8">
      <w:pPr>
        <w:pStyle w:val="ListParagraph"/>
        <w:numPr>
          <w:ilvl w:val="0"/>
          <w:numId w:val="24"/>
        </w:numPr>
        <w:spacing w:after="120" w:line="360" w:lineRule="auto"/>
        <w:ind w:left="810"/>
        <w:jc w:val="both"/>
        <w:rPr>
          <w:rFonts w:ascii="Trebuchet MS" w:eastAsia="Times New Roman" w:hAnsi="Trebuchet MS" w:cs="Arial"/>
          <w:lang w:val="ro-RO"/>
        </w:rPr>
      </w:pPr>
      <w:r w:rsidRPr="006D7AE2">
        <w:rPr>
          <w:rFonts w:ascii="Trebuchet MS" w:eastAsia="Times New Roman" w:hAnsi="Trebuchet MS" w:cs="Arial"/>
          <w:color w:val="000000"/>
          <w:lang w:val="ro-RO"/>
        </w:rPr>
        <w:t xml:space="preserve">intensificarea acţiunilor de conştientizare şi diseminare a informaţiei către operatorii de aeronave, prin organizarea de seminare sau alte metode de informare, cu privire la implementarea schemei EU ETS, alocarea certificatelor de emisii, </w:t>
      </w:r>
      <w:r w:rsidR="005F5065" w:rsidRPr="006D7AE2">
        <w:rPr>
          <w:rFonts w:ascii="Trebuchet MS" w:eastAsia="Times New Roman" w:hAnsi="Trebuchet MS" w:cs="Arial"/>
          <w:color w:val="000000"/>
          <w:lang w:val="ro-RO"/>
        </w:rPr>
        <w:t>conformarea operatorilor, monitorizarea emisiilor de GES conform PM aprobat, raportul de îmbunătățiri</w:t>
      </w:r>
      <w:r w:rsidR="008E6712" w:rsidRPr="006D7AE2">
        <w:rPr>
          <w:rFonts w:ascii="Trebuchet MS" w:eastAsia="Times New Roman" w:hAnsi="Trebuchet MS" w:cs="Arial"/>
          <w:color w:val="000000"/>
          <w:lang w:val="ro-RO"/>
        </w:rPr>
        <w:t>, avantajele implementării</w:t>
      </w:r>
      <w:r w:rsidR="006D7AE2" w:rsidRPr="006D7AE2">
        <w:rPr>
          <w:rFonts w:ascii="Trebuchet MS" w:eastAsia="Times New Roman" w:hAnsi="Trebuchet MS" w:cs="Arial"/>
          <w:color w:val="000000"/>
          <w:lang w:val="ro-RO"/>
        </w:rPr>
        <w:t xml:space="preserve">, </w:t>
      </w:r>
      <w:r w:rsidRPr="006D7AE2">
        <w:rPr>
          <w:rFonts w:ascii="Trebuchet MS" w:eastAsia="Times New Roman" w:hAnsi="Trebuchet MS" w:cs="Arial"/>
          <w:lang w:val="ro-RO"/>
        </w:rPr>
        <w:t xml:space="preserve">participarea la </w:t>
      </w:r>
      <w:r w:rsidR="006D7AE2" w:rsidRPr="006D7AE2">
        <w:rPr>
          <w:rFonts w:ascii="Trebuchet MS" w:eastAsia="Times New Roman" w:hAnsi="Trebuchet MS" w:cs="Arial"/>
          <w:lang w:val="ro-RO"/>
        </w:rPr>
        <w:t>cercetarea privind reducerea impactului asupra climei prin reducerea de CO</w:t>
      </w:r>
      <w:r w:rsidR="006D7AE2" w:rsidRPr="006D7AE2">
        <w:rPr>
          <w:rFonts w:ascii="Trebuchet MS" w:eastAsia="Times New Roman" w:hAnsi="Trebuchet MS" w:cs="Arial"/>
          <w:vertAlign w:val="subscript"/>
          <w:lang w:val="ro-RO"/>
        </w:rPr>
        <w:t xml:space="preserve">2, </w:t>
      </w:r>
      <w:r w:rsidR="006D7AE2" w:rsidRPr="006D7AE2">
        <w:rPr>
          <w:rFonts w:ascii="Trebuchet MS" w:eastAsia="Times New Roman" w:hAnsi="Trebuchet MS" w:cs="Arial"/>
          <w:lang w:val="ro-RO"/>
        </w:rPr>
        <w:t>respectiv eficientizare consum combustibil.</w:t>
      </w:r>
    </w:p>
    <w:p w14:paraId="4CD9428F" w14:textId="272DAED6" w:rsidR="008278A6" w:rsidRPr="00CC18B8" w:rsidRDefault="008278A6" w:rsidP="008278A6">
      <w:p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Instituţiile responsabile cu implementarea acţiunii:</w:t>
      </w:r>
      <w:r w:rsidRPr="00CC18B8">
        <w:rPr>
          <w:rFonts w:ascii="Trebuchet MS" w:eastAsia="Times New Roman" w:hAnsi="Trebuchet MS" w:cs="Arial"/>
          <w:color w:val="000000"/>
          <w:lang w:val="ro-RO"/>
        </w:rPr>
        <w:t xml:space="preserve"> </w:t>
      </w:r>
      <w:r w:rsidRPr="001B4FF1">
        <w:rPr>
          <w:rFonts w:ascii="Trebuchet MS" w:eastAsia="Times New Roman" w:hAnsi="Trebuchet MS" w:cs="Arial"/>
          <w:lang w:val="ro-RO"/>
        </w:rPr>
        <w:t>Ministerul Mediului,</w:t>
      </w:r>
      <w:r w:rsidR="005F5288" w:rsidRPr="001B4FF1">
        <w:rPr>
          <w:rFonts w:ascii="Trebuchet MS" w:eastAsia="Times New Roman" w:hAnsi="Trebuchet MS" w:cs="Arial"/>
          <w:lang w:val="ro-RO"/>
        </w:rPr>
        <w:t xml:space="preserve"> Apelor și Pădurilor,</w:t>
      </w:r>
      <w:r w:rsidRPr="001B4FF1">
        <w:rPr>
          <w:rFonts w:ascii="Trebuchet MS" w:eastAsia="Times New Roman" w:hAnsi="Trebuchet MS" w:cs="Arial"/>
          <w:lang w:val="ro-RO"/>
        </w:rPr>
        <w:t xml:space="preserve"> </w:t>
      </w:r>
      <w:r w:rsidRPr="00CC18B8">
        <w:rPr>
          <w:rFonts w:ascii="Trebuchet MS" w:eastAsia="Times New Roman" w:hAnsi="Trebuchet MS" w:cs="Arial"/>
          <w:color w:val="000000"/>
          <w:lang w:val="ro-RO"/>
        </w:rPr>
        <w:t>Agenția Națională pentru Protecția Mediului</w:t>
      </w:r>
      <w:r w:rsidR="005F5288">
        <w:rPr>
          <w:rFonts w:ascii="Trebuchet MS" w:eastAsia="Times New Roman" w:hAnsi="Trebuchet MS" w:cs="Arial"/>
          <w:color w:val="000000"/>
          <w:lang w:val="ro-RO"/>
        </w:rPr>
        <w:t xml:space="preserve"> și</w:t>
      </w:r>
      <w:r w:rsidRPr="00CC18B8">
        <w:rPr>
          <w:rFonts w:ascii="Trebuchet MS" w:eastAsia="Times New Roman" w:hAnsi="Trebuchet MS" w:cs="Arial"/>
          <w:color w:val="000000"/>
          <w:lang w:val="ro-RO"/>
        </w:rPr>
        <w:t xml:space="preserve"> operatorii de aeronave.</w:t>
      </w:r>
    </w:p>
    <w:p w14:paraId="45DB4024" w14:textId="77777777" w:rsidR="008278A6" w:rsidRPr="00CC18B8" w:rsidRDefault="008278A6" w:rsidP="008278A6">
      <w:pPr>
        <w:spacing w:after="120" w:line="360" w:lineRule="auto"/>
        <w:ind w:firstLine="36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Termenul de implementare a acţiunii:</w:t>
      </w:r>
      <w:r>
        <w:rPr>
          <w:rFonts w:ascii="Trebuchet MS" w:eastAsia="Times New Roman" w:hAnsi="Trebuchet MS" w:cs="Arial"/>
          <w:b/>
          <w:color w:val="000000"/>
          <w:lang w:val="ro-RO"/>
        </w:rPr>
        <w:t xml:space="preserve"> </w:t>
      </w:r>
      <w:r w:rsidRPr="00CC18B8">
        <w:rPr>
          <w:rFonts w:ascii="Trebuchet MS" w:eastAsia="Times New Roman" w:hAnsi="Trebuchet MS" w:cs="Arial"/>
          <w:color w:val="000000"/>
          <w:lang w:val="ro-RO"/>
        </w:rPr>
        <w:t>201</w:t>
      </w:r>
      <w:r>
        <w:rPr>
          <w:rFonts w:ascii="Trebuchet MS" w:eastAsia="Times New Roman" w:hAnsi="Trebuchet MS" w:cs="Arial"/>
          <w:color w:val="000000"/>
          <w:lang w:val="ro-RO"/>
        </w:rPr>
        <w:t>2</w:t>
      </w:r>
      <w:r w:rsidRPr="00CC18B8">
        <w:rPr>
          <w:rFonts w:ascii="Trebuchet MS" w:eastAsia="Times New Roman" w:hAnsi="Trebuchet MS" w:cs="Arial"/>
          <w:color w:val="000000"/>
          <w:lang w:val="ro-RO"/>
        </w:rPr>
        <w:t>-2020.</w:t>
      </w:r>
    </w:p>
    <w:p w14:paraId="073876E7" w14:textId="77777777" w:rsidR="008278A6" w:rsidRPr="00CC18B8" w:rsidRDefault="008278A6" w:rsidP="008278A6">
      <w:p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Pr="00CC18B8">
        <w:rPr>
          <w:rFonts w:ascii="Trebuchet MS" w:eastAsia="Times New Roman" w:hAnsi="Trebuchet MS" w:cs="Arial"/>
          <w:color w:val="000000"/>
          <w:lang w:val="ro-RO"/>
        </w:rPr>
        <w:t xml:space="preserve"> fonduri de la bugetul de stat, programe europene.</w:t>
      </w:r>
    </w:p>
    <w:p w14:paraId="1C363CE2" w14:textId="77777777" w:rsidR="008278A6" w:rsidRPr="00CC18B8" w:rsidRDefault="008278A6" w:rsidP="008278A6">
      <w:p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Pr="00CC18B8">
        <w:rPr>
          <w:rFonts w:ascii="Trebuchet MS" w:eastAsia="Times New Roman" w:hAnsi="Trebuchet MS" w:cs="Arial"/>
          <w:color w:val="000000"/>
          <w:lang w:val="ro-RO"/>
        </w:rPr>
        <w:t xml:space="preserve"> Contribuția domeniului aviației la reducerea emisiilor de gaze cu efect de seră, conform angajamentului UE, în medie cu 20% </w:t>
      </w:r>
      <w:r w:rsidRPr="00CC18B8">
        <w:rPr>
          <w:rFonts w:ascii="Trebuchet MS" w:eastAsia="Times New Roman" w:hAnsi="Trebuchet MS" w:cs="Arial"/>
          <w:color w:val="000000"/>
          <w:lang w:val="ro-RO"/>
        </w:rPr>
        <w:lastRenderedPageBreak/>
        <w:t>până în anul 2020 şi cu 50% până în anul 2050 (faţă de anul 1990), plafonarea emisiilor de CO</w:t>
      </w:r>
      <w:r>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xml:space="preserve"> din activităţile de aviaţie începând cu 2020.</w:t>
      </w:r>
      <w:r>
        <w:rPr>
          <w:rFonts w:ascii="Trebuchet MS" w:eastAsia="Times New Roman" w:hAnsi="Trebuchet MS" w:cs="Arial"/>
          <w:color w:val="000000"/>
          <w:lang w:val="ro-RO"/>
        </w:rPr>
        <w:t xml:space="preserve"> </w:t>
      </w:r>
    </w:p>
    <w:p w14:paraId="0AF01284" w14:textId="77777777" w:rsidR="008278A6" w:rsidRDefault="008278A6" w:rsidP="008278A6">
      <w:pPr>
        <w:pStyle w:val="ListParagraph"/>
        <w:spacing w:after="120" w:line="360" w:lineRule="auto"/>
        <w:ind w:left="810"/>
        <w:jc w:val="both"/>
        <w:rPr>
          <w:rFonts w:ascii="Trebuchet MS" w:eastAsia="Times New Roman" w:hAnsi="Trebuchet MS" w:cs="Arial"/>
          <w:lang w:val="ro-RO"/>
        </w:rPr>
      </w:pPr>
    </w:p>
    <w:p w14:paraId="6A1A83EC" w14:textId="5FE23D06" w:rsidR="002E3A39" w:rsidRPr="001B4FF1" w:rsidRDefault="0042304C" w:rsidP="002E3A39">
      <w:pPr>
        <w:spacing w:after="120" w:line="360" w:lineRule="auto"/>
        <w:jc w:val="both"/>
        <w:rPr>
          <w:rFonts w:ascii="Trebuchet MS" w:eastAsia="Times New Roman" w:hAnsi="Trebuchet MS" w:cs="Arial"/>
          <w:b/>
          <w:lang w:val="ro-RO"/>
        </w:rPr>
      </w:pPr>
      <w:r w:rsidRPr="001B4FF1">
        <w:rPr>
          <w:rFonts w:ascii="Trebuchet MS" w:eastAsia="Times New Roman" w:hAnsi="Trebuchet MS" w:cs="Arial"/>
          <w:b/>
          <w:lang w:val="ro-RO"/>
        </w:rPr>
        <w:t xml:space="preserve">2.2 </w:t>
      </w:r>
      <w:r w:rsidR="002E3A39" w:rsidRPr="001B4FF1">
        <w:rPr>
          <w:rFonts w:ascii="Trebuchet MS" w:eastAsia="Times New Roman" w:hAnsi="Trebuchet MS" w:cs="Arial"/>
          <w:b/>
          <w:lang w:val="ro-RO"/>
        </w:rPr>
        <w:t>Schema globală Carbon Offesting and Reduction Scheme for International Aviation -</w:t>
      </w:r>
      <w:r w:rsidRPr="001B4FF1">
        <w:rPr>
          <w:rFonts w:ascii="Trebuchet MS" w:eastAsia="Times New Roman" w:hAnsi="Trebuchet MS" w:cs="Arial"/>
          <w:b/>
          <w:lang w:val="ro-RO"/>
        </w:rPr>
        <w:t xml:space="preserve"> </w:t>
      </w:r>
      <w:r w:rsidR="002E3A39" w:rsidRPr="001B4FF1">
        <w:rPr>
          <w:rFonts w:ascii="Trebuchet MS" w:eastAsia="Times New Roman" w:hAnsi="Trebuchet MS" w:cs="Arial"/>
          <w:b/>
          <w:lang w:val="ro-RO"/>
        </w:rPr>
        <w:t xml:space="preserve">CORSIA   </w:t>
      </w:r>
    </w:p>
    <w:p w14:paraId="2FA4A659" w14:textId="77777777" w:rsidR="001B2BD7" w:rsidRPr="001B4FF1" w:rsidRDefault="002E3A39" w:rsidP="002E3A39">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În luna octombrie 2016, cu ocazia celei de a 39-a sesiuni a Adunării Generale, OACI a adoptat Rezoluția A 39-3, care stabilește implementarea unei scheme globale bazate pe piață (GMBM) de reducere a gazelor cu efect de seră pentru a limita creșterea emisiilor generate de aviația internațională la nivel mondial, începând cu anul 2021</w:t>
      </w:r>
      <w:r w:rsidR="001B2BD7" w:rsidRPr="001B4FF1">
        <w:rPr>
          <w:rFonts w:ascii="Trebuchet MS" w:eastAsia="Times New Roman" w:hAnsi="Trebuchet MS" w:cs="Arial"/>
          <w:lang w:val="ro-RO"/>
        </w:rPr>
        <w:t>.</w:t>
      </w:r>
    </w:p>
    <w:p w14:paraId="3C75EF8B" w14:textId="77777777" w:rsidR="001B2BD7" w:rsidRPr="001B4FF1" w:rsidRDefault="001B2BD7" w:rsidP="002E3A39">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Această schemă este implementată</w:t>
      </w:r>
      <w:r w:rsidR="002E3A39" w:rsidRPr="001B4FF1">
        <w:rPr>
          <w:rFonts w:ascii="Trebuchet MS" w:eastAsia="Times New Roman" w:hAnsi="Trebuchet MS" w:cs="Arial"/>
          <w:lang w:val="ro-RO"/>
        </w:rPr>
        <w:t xml:space="preserve"> printr-un sistem de compensare și reducere a emisiilor de carbon pentru aviația internațională (CORSIA), menit să permită realizarea obiectivului indicativ de stabilizare a emisiilor generate din aviația civilă internațională la nivelurile din 2020.</w:t>
      </w:r>
    </w:p>
    <w:p w14:paraId="2986FC7D" w14:textId="5F0D5326" w:rsidR="002E3A39" w:rsidRPr="001B4FF1" w:rsidRDefault="002E3A39" w:rsidP="002E3A39">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În primă fază</w:t>
      </w:r>
      <w:r w:rsidR="001B2BD7" w:rsidRPr="001B4FF1">
        <w:rPr>
          <w:rFonts w:ascii="Trebuchet MS" w:eastAsia="Times New Roman" w:hAnsi="Trebuchet MS" w:cs="Arial"/>
          <w:lang w:val="ro-RO"/>
        </w:rPr>
        <w:t>,</w:t>
      </w:r>
      <w:r w:rsidRPr="001B4FF1">
        <w:rPr>
          <w:rFonts w:ascii="Trebuchet MS" w:eastAsia="Times New Roman" w:hAnsi="Trebuchet MS" w:cs="Arial"/>
          <w:lang w:val="ro-RO"/>
        </w:rPr>
        <w:t xml:space="preserve"> aplicarea acestor măsuri de către toate statele membre va fi voluntară dar</w:t>
      </w:r>
      <w:r w:rsidR="001B2BD7" w:rsidRPr="001B4FF1">
        <w:rPr>
          <w:rFonts w:ascii="Trebuchet MS" w:eastAsia="Times New Roman" w:hAnsi="Trebuchet MS" w:cs="Arial"/>
          <w:lang w:val="ro-RO"/>
        </w:rPr>
        <w:t>,</w:t>
      </w:r>
      <w:r w:rsidRPr="001B4FF1">
        <w:rPr>
          <w:rFonts w:ascii="Trebuchet MS" w:eastAsia="Times New Roman" w:hAnsi="Trebuchet MS" w:cs="Arial"/>
          <w:lang w:val="ro-RO"/>
        </w:rPr>
        <w:t xml:space="preserve"> începând cu ce-a de-a doua fază, </w:t>
      </w:r>
      <w:r w:rsidR="001B2BD7" w:rsidRPr="001B4FF1">
        <w:rPr>
          <w:rFonts w:ascii="Trebuchet MS" w:eastAsia="Times New Roman" w:hAnsi="Trebuchet MS" w:cs="Arial"/>
          <w:lang w:val="ro-RO"/>
        </w:rPr>
        <w:t xml:space="preserve">și anume din </w:t>
      </w:r>
      <w:r w:rsidRPr="001B4FF1">
        <w:rPr>
          <w:rFonts w:ascii="Trebuchet MS" w:eastAsia="Times New Roman" w:hAnsi="Trebuchet MS" w:cs="Arial"/>
          <w:lang w:val="ro-RO"/>
        </w:rPr>
        <w:t xml:space="preserve">anul 2027 va deveni obligatorie pentru toate țările. </w:t>
      </w:r>
      <w:r w:rsidR="001B2BD7" w:rsidRPr="001B4FF1">
        <w:rPr>
          <w:rFonts w:ascii="Trebuchet MS" w:eastAsia="Times New Roman" w:hAnsi="Trebuchet MS" w:cs="Arial"/>
          <w:lang w:val="ro-RO"/>
        </w:rPr>
        <w:t xml:space="preserve">Schema </w:t>
      </w:r>
      <w:r w:rsidRPr="001B4FF1">
        <w:rPr>
          <w:rFonts w:ascii="Trebuchet MS" w:eastAsia="Times New Roman" w:hAnsi="Trebuchet MS" w:cs="Arial"/>
          <w:lang w:val="ro-RO"/>
        </w:rPr>
        <w:t>CORSIA este</w:t>
      </w:r>
      <w:r w:rsidR="001B2BD7" w:rsidRPr="001B4FF1">
        <w:rPr>
          <w:rFonts w:ascii="Trebuchet MS" w:eastAsia="Times New Roman" w:hAnsi="Trebuchet MS" w:cs="Arial"/>
          <w:lang w:val="ro-RO"/>
        </w:rPr>
        <w:t xml:space="preserve">, </w:t>
      </w:r>
      <w:r w:rsidRPr="001B4FF1">
        <w:rPr>
          <w:rFonts w:ascii="Trebuchet MS" w:eastAsia="Times New Roman" w:hAnsi="Trebuchet MS" w:cs="Arial"/>
          <w:lang w:val="ro-RO"/>
        </w:rPr>
        <w:t xml:space="preserve"> în multe privințe</w:t>
      </w:r>
      <w:r w:rsidR="001B2BD7" w:rsidRPr="001B4FF1">
        <w:rPr>
          <w:rFonts w:ascii="Trebuchet MS" w:eastAsia="Times New Roman" w:hAnsi="Trebuchet MS" w:cs="Arial"/>
          <w:lang w:val="ro-RO"/>
        </w:rPr>
        <w:t>,</w:t>
      </w:r>
      <w:r w:rsidRPr="001B4FF1">
        <w:rPr>
          <w:rFonts w:ascii="Trebuchet MS" w:eastAsia="Times New Roman" w:hAnsi="Trebuchet MS" w:cs="Arial"/>
          <w:lang w:val="ro-RO"/>
        </w:rPr>
        <w:t xml:space="preserve"> asemănătoare schemei europene de comercializare</w:t>
      </w:r>
      <w:r w:rsidR="00D27676" w:rsidRPr="001B4FF1">
        <w:rPr>
          <w:rFonts w:ascii="Trebuchet MS" w:eastAsia="Times New Roman" w:hAnsi="Trebuchet MS" w:cs="Arial"/>
          <w:lang w:val="ro-RO"/>
        </w:rPr>
        <w:t xml:space="preserve"> </w:t>
      </w:r>
      <w:r w:rsidRPr="001B4FF1">
        <w:rPr>
          <w:rFonts w:ascii="Trebuchet MS" w:eastAsia="Times New Roman" w:hAnsi="Trebuchet MS" w:cs="Arial"/>
          <w:lang w:val="ro-RO"/>
        </w:rPr>
        <w:t xml:space="preserve">a </w:t>
      </w:r>
      <w:r w:rsidR="00D27676" w:rsidRPr="001B4FF1">
        <w:rPr>
          <w:rFonts w:ascii="Trebuchet MS" w:eastAsia="Times New Roman" w:hAnsi="Trebuchet MS" w:cs="Arial"/>
          <w:lang w:val="ro-RO"/>
        </w:rPr>
        <w:t xml:space="preserve">certificatelor de </w:t>
      </w:r>
      <w:r w:rsidRPr="001B4FF1">
        <w:rPr>
          <w:rFonts w:ascii="Trebuchet MS" w:eastAsia="Times New Roman" w:hAnsi="Trebuchet MS" w:cs="Arial"/>
          <w:lang w:val="ro-RO"/>
        </w:rPr>
        <w:t>emisii de gaze cu efect de seră (</w:t>
      </w:r>
      <w:r w:rsidR="001B2BD7" w:rsidRPr="001B4FF1">
        <w:rPr>
          <w:rFonts w:ascii="Trebuchet MS" w:eastAsia="Times New Roman" w:hAnsi="Trebuchet MS" w:cs="Arial"/>
          <w:lang w:val="ro-RO"/>
        </w:rPr>
        <w:t xml:space="preserve">schema </w:t>
      </w:r>
      <w:r w:rsidRPr="001B4FF1">
        <w:rPr>
          <w:rFonts w:ascii="Trebuchet MS" w:eastAsia="Times New Roman" w:hAnsi="Trebuchet MS" w:cs="Arial"/>
          <w:lang w:val="ro-RO"/>
        </w:rPr>
        <w:t>EU-ETS). Ace</w:t>
      </w:r>
      <w:r w:rsidR="00CC6ECF" w:rsidRPr="001B4FF1">
        <w:rPr>
          <w:rFonts w:ascii="Trebuchet MS" w:eastAsia="Times New Roman" w:hAnsi="Trebuchet MS" w:cs="Arial"/>
          <w:lang w:val="ro-RO"/>
        </w:rPr>
        <w:t>a</w:t>
      </w:r>
      <w:r w:rsidRPr="001B4FF1">
        <w:rPr>
          <w:rFonts w:ascii="Trebuchet MS" w:eastAsia="Times New Roman" w:hAnsi="Trebuchet MS" w:cs="Arial"/>
          <w:lang w:val="ro-RO"/>
        </w:rPr>
        <w:t>st</w:t>
      </w:r>
      <w:r w:rsidR="00CC6ECF" w:rsidRPr="001B4FF1">
        <w:rPr>
          <w:rFonts w:ascii="Trebuchet MS" w:eastAsia="Times New Roman" w:hAnsi="Trebuchet MS" w:cs="Arial"/>
          <w:lang w:val="ro-RO"/>
        </w:rPr>
        <w:t>ă</w:t>
      </w:r>
      <w:r w:rsidRPr="001B4FF1">
        <w:rPr>
          <w:rFonts w:ascii="Trebuchet MS" w:eastAsia="Times New Roman" w:hAnsi="Trebuchet MS" w:cs="Arial"/>
          <w:lang w:val="ro-RO"/>
        </w:rPr>
        <w:t xml:space="preserve"> măsur</w:t>
      </w:r>
      <w:r w:rsidR="00CC6ECF" w:rsidRPr="001B4FF1">
        <w:rPr>
          <w:rFonts w:ascii="Trebuchet MS" w:eastAsia="Times New Roman" w:hAnsi="Trebuchet MS" w:cs="Arial"/>
          <w:lang w:val="ro-RO"/>
        </w:rPr>
        <w:t>ă</w:t>
      </w:r>
      <w:r w:rsidRPr="001B4FF1">
        <w:rPr>
          <w:rFonts w:ascii="Trebuchet MS" w:eastAsia="Times New Roman" w:hAnsi="Trebuchet MS" w:cs="Arial"/>
          <w:lang w:val="ro-RO"/>
        </w:rPr>
        <w:t xml:space="preserve"> global</w:t>
      </w:r>
      <w:r w:rsidR="00CC6ECF" w:rsidRPr="001B4FF1">
        <w:rPr>
          <w:rFonts w:ascii="Trebuchet MS" w:eastAsia="Times New Roman" w:hAnsi="Trebuchet MS" w:cs="Arial"/>
          <w:lang w:val="ro-RO"/>
        </w:rPr>
        <w:t>ă</w:t>
      </w:r>
      <w:r w:rsidRPr="001B4FF1">
        <w:rPr>
          <w:rFonts w:ascii="Trebuchet MS" w:eastAsia="Times New Roman" w:hAnsi="Trebuchet MS" w:cs="Arial"/>
          <w:lang w:val="ro-RO"/>
        </w:rPr>
        <w:t xml:space="preserve"> de piață v</w:t>
      </w:r>
      <w:r w:rsidR="00CC6ECF" w:rsidRPr="001B4FF1">
        <w:rPr>
          <w:rFonts w:ascii="Trebuchet MS" w:eastAsia="Times New Roman" w:hAnsi="Trebuchet MS" w:cs="Arial"/>
          <w:lang w:val="ro-RO"/>
        </w:rPr>
        <w:t>a</w:t>
      </w:r>
      <w:r w:rsidRPr="001B4FF1">
        <w:rPr>
          <w:rFonts w:ascii="Trebuchet MS" w:eastAsia="Times New Roman" w:hAnsi="Trebuchet MS" w:cs="Arial"/>
          <w:lang w:val="ro-RO"/>
        </w:rPr>
        <w:t xml:space="preserve"> înlocui </w:t>
      </w:r>
      <w:r w:rsidR="00CC6ECF" w:rsidRPr="001B4FF1">
        <w:rPr>
          <w:rFonts w:ascii="Trebuchet MS" w:eastAsia="Times New Roman" w:hAnsi="Trebuchet MS" w:cs="Arial"/>
          <w:lang w:val="ro-RO"/>
        </w:rPr>
        <w:t>s</w:t>
      </w:r>
      <w:r w:rsidRPr="001B4FF1">
        <w:rPr>
          <w:rFonts w:ascii="Trebuchet MS" w:eastAsia="Times New Roman" w:hAnsi="Trebuchet MS" w:cs="Arial"/>
          <w:lang w:val="ro-RO"/>
        </w:rPr>
        <w:t>chema (EU-ETS).</w:t>
      </w:r>
    </w:p>
    <w:p w14:paraId="6A5E0B2C" w14:textId="77777777" w:rsidR="002E3A39" w:rsidRPr="001B4FF1" w:rsidRDefault="002E3A39" w:rsidP="002E3A39">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 xml:space="preserve">Prin Declarația de la Bratislava (3 septembrie 2016) a Directorilor Generali ai aviației civile din statele membre UE și alte state membre ale ECAC (Conferința Europeană privind Aviația Civilă) privind aderarea de la început la schema globală de măsuri bazate pe piață GMBM, România și-a asumat aderarea la CORSIA. </w:t>
      </w:r>
    </w:p>
    <w:p w14:paraId="382676E3" w14:textId="3F59C67D" w:rsidR="002E3A39" w:rsidRPr="001B4FF1" w:rsidRDefault="002E3A39" w:rsidP="002E3A39">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Caracteristicile principale de design ale CORSIA sunt: implementarea în etape, acoperirea emisiilor printr-o abordare bazată pe rute, cerințe de compensare. Totodată există cerințe și pentru participanți nou intrați.</w:t>
      </w:r>
    </w:p>
    <w:p w14:paraId="4DFDDFE5" w14:textId="1D3BB365" w:rsidR="002E3A39" w:rsidRPr="001B4FF1" w:rsidRDefault="002E3A39" w:rsidP="002E3A39">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Operatorii aerieni trebuie să monitorizeze emisiil</w:t>
      </w:r>
      <w:r w:rsidR="00D27676" w:rsidRPr="001B4FF1">
        <w:rPr>
          <w:rFonts w:ascii="Trebuchet MS" w:eastAsia="Times New Roman" w:hAnsi="Trebuchet MS" w:cs="Arial"/>
          <w:lang w:val="ro-RO"/>
        </w:rPr>
        <w:t>e</w:t>
      </w:r>
      <w:r w:rsidRPr="001B4FF1">
        <w:rPr>
          <w:rFonts w:ascii="Trebuchet MS" w:eastAsia="Times New Roman" w:hAnsi="Trebuchet MS" w:cs="Arial"/>
          <w:lang w:val="ro-RO"/>
        </w:rPr>
        <w:t xml:space="preserve"> de CO</w:t>
      </w:r>
      <w:r w:rsidRPr="001B4FF1">
        <w:rPr>
          <w:rFonts w:ascii="Trebuchet MS" w:eastAsia="Times New Roman" w:hAnsi="Trebuchet MS" w:cs="Arial"/>
          <w:vertAlign w:val="subscript"/>
          <w:lang w:val="ro-RO"/>
        </w:rPr>
        <w:t>2</w:t>
      </w:r>
      <w:r w:rsidRPr="001B4FF1">
        <w:rPr>
          <w:rFonts w:ascii="Trebuchet MS" w:eastAsia="Times New Roman" w:hAnsi="Trebuchet MS" w:cs="Arial"/>
          <w:lang w:val="ro-RO"/>
        </w:rPr>
        <w:t xml:space="preserve"> pentru anul 2019, inclusiv aprobarea, pănă la data de 30 aprilie 2019, a planurilor de monitorizare a emisiilor de către statele membre, precum și Raportarea și verificarea emisiilor de CO</w:t>
      </w:r>
      <w:r w:rsidRPr="001B4FF1">
        <w:rPr>
          <w:rFonts w:ascii="Trebuchet MS" w:eastAsia="Times New Roman" w:hAnsi="Trebuchet MS" w:cs="Arial"/>
          <w:vertAlign w:val="subscript"/>
          <w:lang w:val="ro-RO"/>
        </w:rPr>
        <w:t>2</w:t>
      </w:r>
      <w:r w:rsidRPr="001B4FF1">
        <w:rPr>
          <w:rFonts w:ascii="Trebuchet MS" w:eastAsia="Times New Roman" w:hAnsi="Trebuchet MS" w:cs="Arial"/>
          <w:lang w:val="ro-RO"/>
        </w:rPr>
        <w:t xml:space="preserve"> provenite de la aviația internațională, astfel încât statele membre să înțeleagă și să poată respecta dispozițiile aferente ale SARP-urilor CORSIA până la începutul anului 2020.</w:t>
      </w:r>
    </w:p>
    <w:p w14:paraId="714392ED" w14:textId="77777777" w:rsidR="002E3A39" w:rsidRPr="001B4FF1" w:rsidRDefault="002E3A39" w:rsidP="002E3A39">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t>Conform cerințelor CORSIA, operatorul de aeronave care efectuează zboruri internaționale trebuie să prezinte informații referitoare la emisiile de CO</w:t>
      </w:r>
      <w:r w:rsidRPr="001B4FF1">
        <w:rPr>
          <w:rFonts w:ascii="Trebuchet MS" w:eastAsia="Times New Roman" w:hAnsi="Trebuchet MS" w:cs="Arial"/>
          <w:vertAlign w:val="subscript"/>
          <w:lang w:val="ro-RO"/>
        </w:rPr>
        <w:t>2</w:t>
      </w:r>
      <w:r w:rsidRPr="001B4FF1">
        <w:rPr>
          <w:rFonts w:ascii="Trebuchet MS" w:eastAsia="Times New Roman" w:hAnsi="Trebuchet MS" w:cs="Arial"/>
          <w:lang w:val="ro-RO"/>
        </w:rPr>
        <w:t xml:space="preserve"> aferente. Primul an de raportare este anul 2020 (pentru datele aferente anului 2019 din zboruri internaționale). </w:t>
      </w:r>
    </w:p>
    <w:p w14:paraId="7EC68D2D" w14:textId="0F170C2F" w:rsidR="002E3A39" w:rsidRPr="001B4FF1" w:rsidRDefault="002E3A39" w:rsidP="002E3A39">
      <w:pPr>
        <w:spacing w:after="120" w:line="360" w:lineRule="auto"/>
        <w:jc w:val="both"/>
        <w:rPr>
          <w:rFonts w:ascii="Trebuchet MS" w:eastAsia="Times New Roman" w:hAnsi="Trebuchet MS" w:cs="Arial"/>
          <w:lang w:val="ro-RO"/>
        </w:rPr>
      </w:pPr>
      <w:r w:rsidRPr="001B4FF1">
        <w:rPr>
          <w:rFonts w:ascii="Trebuchet MS" w:eastAsia="Times New Roman" w:hAnsi="Trebuchet MS" w:cs="Arial"/>
          <w:lang w:val="ro-RO"/>
        </w:rPr>
        <w:lastRenderedPageBreak/>
        <w:t>Raportarea se face anual prin completarea formatului de Raport privind emisiile, distribuit de OACI, raport care ulterior se  transmite Statului/autorității competente. Operatorii de aeronave care intră sub incidența schemei CORSIA sunt operatorii care produc emisii anuale de CO</w:t>
      </w:r>
      <w:r w:rsidRPr="001B4FF1">
        <w:rPr>
          <w:rFonts w:ascii="Trebuchet MS" w:eastAsia="Times New Roman" w:hAnsi="Trebuchet MS" w:cs="Arial"/>
          <w:vertAlign w:val="subscript"/>
          <w:lang w:val="ro-RO"/>
        </w:rPr>
        <w:t>2</w:t>
      </w:r>
      <w:r w:rsidRPr="001B4FF1">
        <w:rPr>
          <w:rFonts w:ascii="Trebuchet MS" w:eastAsia="Times New Roman" w:hAnsi="Trebuchet MS" w:cs="Arial"/>
          <w:lang w:val="ro-RO"/>
        </w:rPr>
        <w:t xml:space="preserve"> mai mari de 10 000 de tone, din zborurile internaționale efectuate cu aeronave cu o masă maximă certificată la decolare mai mare de 5.700 kg (cu excepția zborurilor umanitare, medicale și de luptă împotriva incendiilor).</w:t>
      </w:r>
    </w:p>
    <w:p w14:paraId="27EA482A" w14:textId="58701E2A" w:rsidR="006C7CF8" w:rsidRPr="001B4FF1" w:rsidRDefault="006C7CF8" w:rsidP="00CC18B8">
      <w:pPr>
        <w:spacing w:after="120" w:line="360" w:lineRule="auto"/>
        <w:ind w:left="360"/>
        <w:jc w:val="both"/>
        <w:rPr>
          <w:rFonts w:ascii="Trebuchet MS" w:eastAsia="Times New Roman" w:hAnsi="Trebuchet MS" w:cs="Arial"/>
          <w:lang w:val="ro-RO"/>
        </w:rPr>
      </w:pPr>
      <w:r w:rsidRPr="001B4FF1">
        <w:rPr>
          <w:rFonts w:ascii="Trebuchet MS" w:eastAsia="Times New Roman" w:hAnsi="Trebuchet MS" w:cs="Arial"/>
          <w:b/>
          <w:lang w:val="ro-RO"/>
        </w:rPr>
        <w:t>Instituţiile responsabile cu implementarea acţiunii:</w:t>
      </w:r>
      <w:r w:rsidRPr="001B4FF1">
        <w:rPr>
          <w:rFonts w:ascii="Trebuchet MS" w:eastAsia="Times New Roman" w:hAnsi="Trebuchet MS" w:cs="Arial"/>
          <w:lang w:val="ro-RO"/>
        </w:rPr>
        <w:t xml:space="preserve"> </w:t>
      </w:r>
      <w:r w:rsidR="00FD7D94" w:rsidRPr="001B4FF1">
        <w:rPr>
          <w:rFonts w:ascii="Trebuchet MS" w:eastAsia="Times New Roman" w:hAnsi="Trebuchet MS" w:cs="Arial"/>
          <w:lang w:val="ro-RO"/>
        </w:rPr>
        <w:t>Ministerul Mediului</w:t>
      </w:r>
      <w:r w:rsidRPr="001B4FF1">
        <w:rPr>
          <w:rFonts w:ascii="Trebuchet MS" w:eastAsia="Times New Roman" w:hAnsi="Trebuchet MS" w:cs="Arial"/>
          <w:lang w:val="ro-RO"/>
        </w:rPr>
        <w:t>,</w:t>
      </w:r>
      <w:r w:rsidR="005F5288" w:rsidRPr="001B4FF1">
        <w:rPr>
          <w:rFonts w:ascii="Trebuchet MS" w:eastAsia="Times New Roman" w:hAnsi="Trebuchet MS" w:cs="Arial"/>
          <w:lang w:val="ro-RO"/>
        </w:rPr>
        <w:t xml:space="preserve"> Apelor și Pădurilor</w:t>
      </w:r>
      <w:r w:rsidRPr="001B4FF1">
        <w:rPr>
          <w:rFonts w:ascii="Trebuchet MS" w:eastAsia="Times New Roman" w:hAnsi="Trebuchet MS" w:cs="Arial"/>
          <w:lang w:val="ro-RO"/>
        </w:rPr>
        <w:t xml:space="preserve"> A</w:t>
      </w:r>
      <w:r w:rsidR="00FD7D94" w:rsidRPr="001B4FF1">
        <w:rPr>
          <w:rFonts w:ascii="Trebuchet MS" w:eastAsia="Times New Roman" w:hAnsi="Trebuchet MS" w:cs="Arial"/>
          <w:lang w:val="ro-RO"/>
        </w:rPr>
        <w:t xml:space="preserve">genția </w:t>
      </w:r>
      <w:r w:rsidRPr="001B4FF1">
        <w:rPr>
          <w:rFonts w:ascii="Trebuchet MS" w:eastAsia="Times New Roman" w:hAnsi="Trebuchet MS" w:cs="Arial"/>
          <w:lang w:val="ro-RO"/>
        </w:rPr>
        <w:t>N</w:t>
      </w:r>
      <w:r w:rsidR="00FD7D94" w:rsidRPr="001B4FF1">
        <w:rPr>
          <w:rFonts w:ascii="Trebuchet MS" w:eastAsia="Times New Roman" w:hAnsi="Trebuchet MS" w:cs="Arial"/>
          <w:lang w:val="ro-RO"/>
        </w:rPr>
        <w:t xml:space="preserve">ațională pentru </w:t>
      </w:r>
      <w:r w:rsidRPr="001B4FF1">
        <w:rPr>
          <w:rFonts w:ascii="Trebuchet MS" w:eastAsia="Times New Roman" w:hAnsi="Trebuchet MS" w:cs="Arial"/>
          <w:lang w:val="ro-RO"/>
        </w:rPr>
        <w:t>P</w:t>
      </w:r>
      <w:r w:rsidR="00FD7D94" w:rsidRPr="001B4FF1">
        <w:rPr>
          <w:rFonts w:ascii="Trebuchet MS" w:eastAsia="Times New Roman" w:hAnsi="Trebuchet MS" w:cs="Arial"/>
          <w:lang w:val="ro-RO"/>
        </w:rPr>
        <w:t xml:space="preserve">rotecția </w:t>
      </w:r>
      <w:r w:rsidRPr="001B4FF1">
        <w:rPr>
          <w:rFonts w:ascii="Trebuchet MS" w:eastAsia="Times New Roman" w:hAnsi="Trebuchet MS" w:cs="Arial"/>
          <w:lang w:val="ro-RO"/>
        </w:rPr>
        <w:t>M</w:t>
      </w:r>
      <w:r w:rsidR="00FD7D94" w:rsidRPr="001B4FF1">
        <w:rPr>
          <w:rFonts w:ascii="Trebuchet MS" w:eastAsia="Times New Roman" w:hAnsi="Trebuchet MS" w:cs="Arial"/>
          <w:lang w:val="ro-RO"/>
        </w:rPr>
        <w:t>ediului</w:t>
      </w:r>
      <w:r w:rsidRPr="001B4FF1">
        <w:rPr>
          <w:rFonts w:ascii="Trebuchet MS" w:eastAsia="Times New Roman" w:hAnsi="Trebuchet MS" w:cs="Arial"/>
          <w:lang w:val="ro-RO"/>
        </w:rPr>
        <w:t>, operatorii de aeronave</w:t>
      </w:r>
      <w:r w:rsidR="00FD7D94" w:rsidRPr="001B4FF1">
        <w:rPr>
          <w:rFonts w:ascii="Trebuchet MS" w:eastAsia="Times New Roman" w:hAnsi="Trebuchet MS" w:cs="Arial"/>
          <w:lang w:val="ro-RO"/>
        </w:rPr>
        <w:t>.</w:t>
      </w:r>
    </w:p>
    <w:p w14:paraId="61DF3EDC" w14:textId="33E2090F" w:rsidR="006C7CF8" w:rsidRPr="001B4FF1" w:rsidRDefault="006C7CF8" w:rsidP="00CC18B8">
      <w:pPr>
        <w:spacing w:after="120" w:line="360" w:lineRule="auto"/>
        <w:ind w:firstLine="360"/>
        <w:jc w:val="both"/>
        <w:rPr>
          <w:rFonts w:ascii="Trebuchet MS" w:eastAsia="Times New Roman" w:hAnsi="Trebuchet MS" w:cs="Arial"/>
          <w:lang w:val="ro-RO"/>
        </w:rPr>
      </w:pPr>
      <w:r w:rsidRPr="001B4FF1">
        <w:rPr>
          <w:rFonts w:ascii="Trebuchet MS" w:eastAsia="Times New Roman" w:hAnsi="Trebuchet MS" w:cs="Arial"/>
          <w:b/>
          <w:lang w:val="ro-RO"/>
        </w:rPr>
        <w:t>Termenul de implementare a acţiunii:</w:t>
      </w:r>
      <w:r w:rsidR="008E6712" w:rsidRPr="001B4FF1">
        <w:rPr>
          <w:rFonts w:ascii="Trebuchet MS" w:eastAsia="Times New Roman" w:hAnsi="Trebuchet MS" w:cs="Arial"/>
          <w:b/>
          <w:lang w:val="ro-RO"/>
        </w:rPr>
        <w:t xml:space="preserve"> </w:t>
      </w:r>
      <w:r w:rsidRPr="001B4FF1">
        <w:rPr>
          <w:rFonts w:ascii="Trebuchet MS" w:eastAsia="Times New Roman" w:hAnsi="Trebuchet MS" w:cs="Arial"/>
          <w:lang w:val="ro-RO"/>
        </w:rPr>
        <w:t>20</w:t>
      </w:r>
      <w:r w:rsidR="008278A6" w:rsidRPr="001B4FF1">
        <w:rPr>
          <w:rFonts w:ascii="Trebuchet MS" w:eastAsia="Times New Roman" w:hAnsi="Trebuchet MS" w:cs="Arial"/>
          <w:lang w:val="ro-RO"/>
        </w:rPr>
        <w:t>19</w:t>
      </w:r>
      <w:r w:rsidRPr="001B4FF1">
        <w:rPr>
          <w:rFonts w:ascii="Trebuchet MS" w:eastAsia="Times New Roman" w:hAnsi="Trebuchet MS" w:cs="Arial"/>
          <w:lang w:val="ro-RO"/>
        </w:rPr>
        <w:t>-20</w:t>
      </w:r>
      <w:r w:rsidR="008278A6" w:rsidRPr="001B4FF1">
        <w:rPr>
          <w:rFonts w:ascii="Trebuchet MS" w:eastAsia="Times New Roman" w:hAnsi="Trebuchet MS" w:cs="Arial"/>
          <w:lang w:val="ro-RO"/>
        </w:rPr>
        <w:t>35</w:t>
      </w:r>
      <w:r w:rsidR="00FD7D94" w:rsidRPr="001B4FF1">
        <w:rPr>
          <w:rFonts w:ascii="Trebuchet MS" w:eastAsia="Times New Roman" w:hAnsi="Trebuchet MS" w:cs="Arial"/>
          <w:lang w:val="ro-RO"/>
        </w:rPr>
        <w:t>.</w:t>
      </w:r>
    </w:p>
    <w:p w14:paraId="3477F347" w14:textId="685BFDE1" w:rsidR="007677EA" w:rsidRPr="001B4FF1" w:rsidRDefault="006C7CF8" w:rsidP="00B926B1">
      <w:pPr>
        <w:spacing w:after="120" w:line="360" w:lineRule="auto"/>
        <w:ind w:left="360"/>
        <w:jc w:val="both"/>
        <w:rPr>
          <w:rFonts w:ascii="Trebuchet MS" w:eastAsia="Times New Roman" w:hAnsi="Trebuchet MS" w:cs="Arial"/>
          <w:lang w:val="ro-RO"/>
        </w:rPr>
      </w:pPr>
      <w:r w:rsidRPr="001B4FF1">
        <w:rPr>
          <w:rFonts w:ascii="Trebuchet MS" w:eastAsia="Times New Roman" w:hAnsi="Trebuchet MS" w:cs="Arial"/>
          <w:b/>
          <w:lang w:val="ro-RO"/>
        </w:rPr>
        <w:t>Efectele preconizate ca urmare a implementării acţiunii:</w:t>
      </w:r>
      <w:r w:rsidRPr="001B4FF1">
        <w:rPr>
          <w:rFonts w:ascii="Trebuchet MS" w:eastAsia="Times New Roman" w:hAnsi="Trebuchet MS" w:cs="Arial"/>
          <w:lang w:val="ro-RO"/>
        </w:rPr>
        <w:t xml:space="preserve"> </w:t>
      </w:r>
      <w:r w:rsidR="00B926B1" w:rsidRPr="001B4FF1">
        <w:rPr>
          <w:rFonts w:ascii="Trebuchet MS" w:eastAsia="Times New Roman" w:hAnsi="Trebuchet MS" w:cs="Arial"/>
          <w:lang w:val="ro-RO"/>
        </w:rPr>
        <w:t>CORSIA își propune să stabilizeze emisiile de CO</w:t>
      </w:r>
      <w:r w:rsidR="00B926B1" w:rsidRPr="001B4FF1">
        <w:rPr>
          <w:rFonts w:ascii="Trebuchet MS" w:eastAsia="Times New Roman" w:hAnsi="Trebuchet MS" w:cs="Arial"/>
          <w:vertAlign w:val="subscript"/>
          <w:lang w:val="ro-RO"/>
        </w:rPr>
        <w:t xml:space="preserve">2 </w:t>
      </w:r>
      <w:r w:rsidR="00B926B1" w:rsidRPr="001B4FF1">
        <w:rPr>
          <w:rFonts w:ascii="Trebuchet MS" w:eastAsia="Times New Roman" w:hAnsi="Trebuchet MS" w:cs="Arial"/>
          <w:lang w:val="ro-RO"/>
        </w:rPr>
        <w:t xml:space="preserve">din aviația civilă internațională la nivelurile anului 2020. </w:t>
      </w:r>
    </w:p>
    <w:p w14:paraId="78BCBE8F" w14:textId="77777777" w:rsidR="006C7CF8" w:rsidRPr="00512888" w:rsidRDefault="006C7CF8" w:rsidP="00CC18B8">
      <w:pPr>
        <w:spacing w:after="120" w:line="360" w:lineRule="auto"/>
        <w:jc w:val="both"/>
        <w:rPr>
          <w:rFonts w:ascii="Trebuchet MS" w:eastAsia="Times New Roman" w:hAnsi="Trebuchet MS" w:cs="Arial"/>
          <w:b/>
          <w:bCs/>
          <w:color w:val="FF0000"/>
          <w:lang w:val="ro-RO"/>
        </w:rPr>
      </w:pPr>
    </w:p>
    <w:p w14:paraId="7BE776FF" w14:textId="77777777" w:rsidR="004B119D"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3.</w:t>
      </w:r>
      <w:r w:rsidRPr="00CC18B8">
        <w:rPr>
          <w:rFonts w:ascii="Trebuchet MS" w:eastAsia="Times New Roman" w:hAnsi="Trebuchet MS" w:cs="Arial"/>
          <w:b/>
          <w:color w:val="000000"/>
          <w:lang w:val="ro-RO"/>
        </w:rPr>
        <w:t> Acţiuni la</w:t>
      </w:r>
      <w:r w:rsidR="002E2DAA">
        <w:rPr>
          <w:rFonts w:ascii="Trebuchet MS" w:eastAsia="Times New Roman" w:hAnsi="Trebuchet MS" w:cs="Arial"/>
          <w:b/>
          <w:color w:val="000000"/>
          <w:lang w:val="ro-RO"/>
        </w:rPr>
        <w:t xml:space="preserve"> </w:t>
      </w:r>
      <w:r w:rsidRPr="00CC18B8">
        <w:rPr>
          <w:rFonts w:ascii="Trebuchet MS" w:eastAsia="Times New Roman" w:hAnsi="Trebuchet MS" w:cs="Arial"/>
          <w:b/>
          <w:color w:val="000000"/>
          <w:lang w:val="ro-RO"/>
        </w:rPr>
        <w:t>nivel operaţional</w:t>
      </w:r>
    </w:p>
    <w:p w14:paraId="79CD08FF" w14:textId="77777777" w:rsidR="004B119D" w:rsidRPr="00CC18B8" w:rsidRDefault="004B119D" w:rsidP="00CC18B8">
      <w:pPr>
        <w:spacing w:after="120" w:line="360" w:lineRule="auto"/>
        <w:jc w:val="both"/>
        <w:rPr>
          <w:rFonts w:ascii="Trebuchet MS" w:eastAsia="Times New Roman" w:hAnsi="Trebuchet MS" w:cs="Arial"/>
          <w:b/>
          <w:vertAlign w:val="subscript"/>
          <w:lang w:val="ro-RO"/>
        </w:rPr>
      </w:pPr>
      <w:r w:rsidRPr="00CC18B8">
        <w:rPr>
          <w:rFonts w:ascii="Trebuchet MS" w:eastAsia="Times New Roman" w:hAnsi="Trebuchet MS" w:cs="Arial"/>
          <w:b/>
          <w:bCs/>
          <w:lang w:val="ro-RO"/>
        </w:rPr>
        <w:t>3.1.</w:t>
      </w:r>
      <w:r w:rsidRPr="00CC18B8">
        <w:rPr>
          <w:rFonts w:ascii="Trebuchet MS" w:eastAsia="Times New Roman" w:hAnsi="Trebuchet MS" w:cs="Arial"/>
          <w:b/>
          <w:lang w:val="ro-RO"/>
        </w:rPr>
        <w:t> Implementarea unor măsuri la nivelul managementului activităţilor aeroportuare pentru reducerea emisiilor de CO</w:t>
      </w:r>
      <w:r w:rsidRPr="00CC18B8">
        <w:rPr>
          <w:rFonts w:ascii="Trebuchet MS" w:eastAsia="Times New Roman" w:hAnsi="Trebuchet MS" w:cs="Arial"/>
          <w:b/>
          <w:vertAlign w:val="subscript"/>
          <w:lang w:val="ro-RO"/>
        </w:rPr>
        <w:t>2</w:t>
      </w:r>
    </w:p>
    <w:p w14:paraId="49DF2249"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Relevanţa includerii acţiunii:</w:t>
      </w:r>
      <w:r w:rsidRPr="00CC18B8">
        <w:rPr>
          <w:rFonts w:ascii="Trebuchet MS" w:eastAsia="Times New Roman" w:hAnsi="Trebuchet MS" w:cs="Arial"/>
          <w:color w:val="000000"/>
          <w:lang w:val="ro-RO"/>
        </w:rPr>
        <w:t xml:space="preserve"> Consiliul </w:t>
      </w:r>
      <w:r w:rsidR="006D7AE2">
        <w:rPr>
          <w:rFonts w:ascii="Trebuchet MS" w:eastAsia="Times New Roman" w:hAnsi="Trebuchet MS" w:cs="Arial"/>
          <w:color w:val="000000"/>
          <w:lang w:val="ro-RO"/>
        </w:rPr>
        <w:t>Internațional al Aeroporturilor</w:t>
      </w:r>
      <w:r w:rsidR="00FD7D94"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(AC</w:t>
      </w:r>
      <w:r w:rsidR="006D7AE2">
        <w:rPr>
          <w:rFonts w:ascii="Trebuchet MS" w:eastAsia="Times New Roman" w:hAnsi="Trebuchet MS" w:cs="Arial"/>
          <w:color w:val="000000"/>
          <w:lang w:val="ro-RO"/>
        </w:rPr>
        <w:t>I</w:t>
      </w:r>
      <w:r w:rsidRPr="00CC18B8">
        <w:rPr>
          <w:rFonts w:ascii="Trebuchet MS" w:eastAsia="Times New Roman" w:hAnsi="Trebuchet MS" w:cs="Arial"/>
          <w:color w:val="000000"/>
          <w:lang w:val="ro-RO"/>
        </w:rPr>
        <w:t>) estimează că</w:t>
      </w:r>
      <w:r w:rsidR="00FD7D94" w:rsidRPr="00CC18B8">
        <w:rPr>
          <w:rFonts w:ascii="Trebuchet MS" w:eastAsia="Times New Roman" w:hAnsi="Trebuchet MS" w:cs="Arial"/>
          <w:color w:val="000000"/>
          <w:lang w:val="ro-RO"/>
        </w:rPr>
        <w:t xml:space="preserve"> un procent de</w:t>
      </w:r>
      <w:r w:rsidRPr="00CC18B8">
        <w:rPr>
          <w:rFonts w:ascii="Trebuchet MS" w:eastAsia="Times New Roman" w:hAnsi="Trebuchet MS" w:cs="Arial"/>
          <w:color w:val="000000"/>
          <w:lang w:val="ro-RO"/>
        </w:rPr>
        <w:t xml:space="preserve"> 5% din emisiile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rezultate din activităţile de aviaţie se datorează activităţilor aeroportuare.</w:t>
      </w:r>
    </w:p>
    <w:p w14:paraId="103329E8"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Detalierea lipsurilor existente:</w:t>
      </w:r>
      <w:r w:rsidR="00F835DE" w:rsidRPr="00CC18B8">
        <w:rPr>
          <w:rFonts w:ascii="Trebuchet MS" w:eastAsia="Times New Roman" w:hAnsi="Trebuchet MS" w:cs="Arial"/>
          <w:color w:val="000000"/>
          <w:lang w:val="ro-RO"/>
        </w:rPr>
        <w:t xml:space="preserve"> nu este cazul</w:t>
      </w:r>
      <w:r w:rsidR="00FD7D94" w:rsidRPr="00CC18B8">
        <w:rPr>
          <w:rFonts w:ascii="Trebuchet MS" w:eastAsia="Times New Roman" w:hAnsi="Trebuchet MS" w:cs="Arial"/>
          <w:color w:val="000000"/>
          <w:lang w:val="ro-RO"/>
        </w:rPr>
        <w:t>.</w:t>
      </w:r>
    </w:p>
    <w:p w14:paraId="15DB6587" w14:textId="77777777" w:rsidR="004B119D" w:rsidRPr="00CC18B8" w:rsidRDefault="004B119D" w:rsidP="002E2DAA">
      <w:pPr>
        <w:spacing w:after="120" w:line="360" w:lineRule="auto"/>
        <w:jc w:val="both"/>
        <w:rPr>
          <w:rFonts w:ascii="Trebuchet MS" w:eastAsia="Times New Roman" w:hAnsi="Trebuchet MS" w:cs="Arial"/>
          <w:b/>
          <w:color w:val="FFFFFF" w:themeColor="background1"/>
          <w:lang w:val="ro-RO"/>
        </w:rPr>
      </w:pPr>
      <w:r w:rsidRPr="00CC18B8">
        <w:rPr>
          <w:rFonts w:ascii="Trebuchet MS" w:eastAsia="Times New Roman" w:hAnsi="Trebuchet MS" w:cs="Arial"/>
          <w:b/>
          <w:bCs/>
          <w:color w:val="000000"/>
          <w:lang w:val="ro-RO"/>
        </w:rPr>
        <w:t>   </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Descrierea acţiunii:</w:t>
      </w:r>
    </w:p>
    <w:p w14:paraId="1CD2A105" w14:textId="37AF3AC3" w:rsidR="004B119D" w:rsidRPr="00CC18B8" w:rsidRDefault="00FD7D94" w:rsidP="00CC18B8">
      <w:pPr>
        <w:pStyle w:val="ListParagraph"/>
        <w:numPr>
          <w:ilvl w:val="0"/>
          <w:numId w:val="25"/>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I</w:t>
      </w:r>
      <w:r w:rsidR="004B119D" w:rsidRPr="00CC18B8">
        <w:rPr>
          <w:rFonts w:ascii="Trebuchet MS" w:eastAsia="Times New Roman" w:hAnsi="Trebuchet MS" w:cs="Arial"/>
          <w:color w:val="000000"/>
          <w:lang w:val="ro-RO"/>
        </w:rPr>
        <w:t>mplementarea conceptului A-CDM [(Airport Collaborative Decision Making (luarea unor decizii comune prin colaborare) pe toate aeroporturile cu trafic semnificativ pentru România (peste un milion de pasageri/an sau peste 25.000 de mişcări de aeronave/an)];</w:t>
      </w:r>
    </w:p>
    <w:p w14:paraId="03051B67" w14:textId="25A1DC91" w:rsidR="008031BF" w:rsidRPr="001B4FF1" w:rsidRDefault="00CA6449" w:rsidP="00CC18B8">
      <w:pPr>
        <w:pStyle w:val="ListParagraph"/>
        <w:numPr>
          <w:ilvl w:val="0"/>
          <w:numId w:val="25"/>
        </w:numPr>
        <w:spacing w:after="120" w:line="360" w:lineRule="auto"/>
        <w:ind w:left="810"/>
        <w:jc w:val="both"/>
        <w:rPr>
          <w:rFonts w:ascii="Trebuchet MS" w:eastAsia="Times New Roman" w:hAnsi="Trebuchet MS" w:cs="Arial"/>
          <w:lang w:val="ro-RO"/>
        </w:rPr>
      </w:pPr>
      <w:r w:rsidRPr="001B4FF1">
        <w:rPr>
          <w:rFonts w:ascii="Trebuchet MS" w:eastAsia="Times New Roman" w:hAnsi="Trebuchet MS" w:cs="Arial"/>
          <w:lang w:val="ro-RO"/>
        </w:rPr>
        <w:t>Menținerea nivelului de c</w:t>
      </w:r>
      <w:r w:rsidR="008031BF" w:rsidRPr="001B4FF1">
        <w:rPr>
          <w:rFonts w:ascii="Trebuchet MS" w:eastAsia="Times New Roman" w:hAnsi="Trebuchet MS" w:cs="Arial"/>
          <w:lang w:val="ro-RO"/>
        </w:rPr>
        <w:t>ertificare</w:t>
      </w:r>
      <w:r w:rsidRPr="001B4FF1">
        <w:rPr>
          <w:rFonts w:ascii="Trebuchet MS" w:eastAsia="Times New Roman" w:hAnsi="Trebuchet MS" w:cs="Arial"/>
          <w:lang w:val="ro-RO"/>
        </w:rPr>
        <w:t xml:space="preserve"> pentru nivelul 3 – </w:t>
      </w:r>
      <w:r w:rsidRPr="001B4FF1">
        <w:rPr>
          <w:rFonts w:ascii="Trebuchet MS" w:eastAsia="Times New Roman" w:hAnsi="Trebuchet MS" w:cs="Arial"/>
          <w:lang w:val="fr-FR"/>
        </w:rPr>
        <w:t>“</w:t>
      </w:r>
      <w:r w:rsidRPr="001B4FF1">
        <w:rPr>
          <w:rFonts w:ascii="Trebuchet MS" w:eastAsia="Times New Roman" w:hAnsi="Trebuchet MS" w:cs="Arial"/>
          <w:lang w:val="ro-RO"/>
        </w:rPr>
        <w:t>Optimizare” a</w:t>
      </w:r>
      <w:r w:rsidR="008031BF" w:rsidRPr="001B4FF1">
        <w:rPr>
          <w:rFonts w:ascii="Trebuchet MS" w:eastAsia="Times New Roman" w:hAnsi="Trebuchet MS" w:cs="Arial"/>
          <w:lang w:val="ro-RO"/>
        </w:rPr>
        <w:t xml:space="preserve"> Aeroportului Internațional Henri Coandă București</w:t>
      </w:r>
      <w:r w:rsidR="006711E1" w:rsidRPr="001B4FF1">
        <w:rPr>
          <w:rFonts w:ascii="Trebuchet MS" w:eastAsia="Times New Roman" w:hAnsi="Trebuchet MS" w:cs="Arial"/>
          <w:lang w:val="ro-RO"/>
        </w:rPr>
        <w:t>,</w:t>
      </w:r>
      <w:r w:rsidR="007A4A4E" w:rsidRPr="001B4FF1">
        <w:rPr>
          <w:rFonts w:ascii="Trebuchet MS" w:eastAsia="Times New Roman" w:hAnsi="Trebuchet MS" w:cs="Arial"/>
          <w:lang w:val="ro-RO"/>
        </w:rPr>
        <w:t xml:space="preserve"> în cadrul</w:t>
      </w:r>
      <w:r w:rsidR="00F835DE" w:rsidRPr="001B4FF1">
        <w:rPr>
          <w:rFonts w:ascii="Trebuchet MS" w:eastAsia="Times New Roman" w:hAnsi="Trebuchet MS" w:cs="Arial"/>
          <w:lang w:val="ro-RO"/>
        </w:rPr>
        <w:t xml:space="preserve"> </w:t>
      </w:r>
      <w:r w:rsidR="004B119D" w:rsidRPr="001B4FF1">
        <w:rPr>
          <w:rFonts w:ascii="Trebuchet MS" w:eastAsia="Times New Roman" w:hAnsi="Trebuchet MS" w:cs="Arial"/>
          <w:lang w:val="ro-RO"/>
        </w:rPr>
        <w:t>p</w:t>
      </w:r>
      <w:r w:rsidR="00AD1FF9" w:rsidRPr="001B4FF1">
        <w:rPr>
          <w:rFonts w:ascii="Trebuchet MS" w:eastAsia="Times New Roman" w:hAnsi="Trebuchet MS" w:cs="Arial"/>
          <w:lang w:val="ro-RO"/>
        </w:rPr>
        <w:t>rogramul</w:t>
      </w:r>
      <w:r w:rsidR="004B119D" w:rsidRPr="001B4FF1">
        <w:rPr>
          <w:rFonts w:ascii="Trebuchet MS" w:eastAsia="Times New Roman" w:hAnsi="Trebuchet MS" w:cs="Arial"/>
          <w:lang w:val="ro-RO"/>
        </w:rPr>
        <w:t xml:space="preserve"> Airport Carbon Accreditation, lansat de </w:t>
      </w:r>
      <w:r w:rsidR="008031BF" w:rsidRPr="001B4FF1">
        <w:rPr>
          <w:rFonts w:ascii="Trebuchet MS" w:eastAsia="Times New Roman" w:hAnsi="Trebuchet MS" w:cs="Arial"/>
          <w:lang w:val="ro-RO"/>
        </w:rPr>
        <w:t>AICI;</w:t>
      </w:r>
    </w:p>
    <w:p w14:paraId="57780067" w14:textId="23F59685" w:rsidR="004B119D" w:rsidRPr="001B4FF1" w:rsidRDefault="008031BF" w:rsidP="008031BF">
      <w:pPr>
        <w:pStyle w:val="ListParagraph"/>
        <w:numPr>
          <w:ilvl w:val="0"/>
          <w:numId w:val="25"/>
        </w:numPr>
        <w:spacing w:after="120" w:line="360" w:lineRule="auto"/>
        <w:ind w:left="810"/>
        <w:jc w:val="both"/>
        <w:rPr>
          <w:rFonts w:ascii="Trebuchet MS" w:eastAsia="Times New Roman" w:hAnsi="Trebuchet MS" w:cs="Arial"/>
          <w:lang w:val="ro-RO"/>
        </w:rPr>
      </w:pPr>
      <w:r w:rsidRPr="001B4FF1">
        <w:rPr>
          <w:rFonts w:ascii="Trebuchet MS" w:eastAsia="Times New Roman" w:hAnsi="Trebuchet MS" w:cs="Arial"/>
          <w:lang w:val="ro-RO"/>
        </w:rPr>
        <w:t>Recertificarea Aeroportului Internațional București Băneasa – Aurel Vlaicu în programul AICI -</w:t>
      </w:r>
      <w:r w:rsidRPr="001B4FF1">
        <w:rPr>
          <w:lang w:val="fr-FR"/>
        </w:rPr>
        <w:t xml:space="preserve"> </w:t>
      </w:r>
      <w:r w:rsidRPr="001B4FF1">
        <w:rPr>
          <w:rFonts w:ascii="Trebuchet MS" w:eastAsia="Times New Roman" w:hAnsi="Trebuchet MS" w:cs="Arial"/>
          <w:lang w:val="ro-RO"/>
        </w:rPr>
        <w:t>Airport Carbon Accreditation, lansat de AICI, nivel 1 – Cartografiere</w:t>
      </w:r>
      <w:r w:rsidR="004B119D" w:rsidRPr="001B4FF1">
        <w:rPr>
          <w:rFonts w:ascii="Trebuchet MS" w:eastAsia="Times New Roman" w:hAnsi="Trebuchet MS" w:cs="Arial"/>
          <w:lang w:val="ro-RO"/>
        </w:rPr>
        <w:t>.</w:t>
      </w:r>
    </w:p>
    <w:p w14:paraId="31B4431D" w14:textId="558D398D" w:rsidR="004B119D" w:rsidRPr="00CC18B8" w:rsidRDefault="004B119D" w:rsidP="00F52CDB">
      <w:p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Instituţiile responsabile cu implementarea acţiunii:</w:t>
      </w:r>
      <w:r w:rsidRPr="00CC18B8">
        <w:rPr>
          <w:rFonts w:ascii="Trebuchet MS" w:eastAsia="Times New Roman" w:hAnsi="Trebuchet MS" w:cs="Arial"/>
          <w:color w:val="000000"/>
          <w:lang w:val="ro-RO"/>
        </w:rPr>
        <w:t xml:space="preserve"> administ</w:t>
      </w:r>
      <w:r w:rsidR="00AD7094">
        <w:rPr>
          <w:rFonts w:ascii="Trebuchet MS" w:eastAsia="Times New Roman" w:hAnsi="Trebuchet MS" w:cs="Arial"/>
          <w:color w:val="000000"/>
          <w:lang w:val="ro-RO"/>
        </w:rPr>
        <w:t xml:space="preserve">raţiile aeroporturilor cu peste </w:t>
      </w:r>
      <w:r w:rsidRPr="00CC18B8">
        <w:rPr>
          <w:rFonts w:ascii="Trebuchet MS" w:eastAsia="Times New Roman" w:hAnsi="Trebuchet MS" w:cs="Arial"/>
          <w:color w:val="000000"/>
          <w:lang w:val="ro-RO"/>
        </w:rPr>
        <w:t>un milion de pasageri/an sau 25.000 de mişcări de aeronave/an</w:t>
      </w:r>
      <w:r w:rsidR="00DC2F58">
        <w:rPr>
          <w:rFonts w:ascii="Trebuchet MS" w:eastAsia="Times New Roman" w:hAnsi="Trebuchet MS" w:cs="Arial"/>
          <w:color w:val="000000"/>
          <w:lang w:val="ro-RO"/>
        </w:rPr>
        <w:t>.</w:t>
      </w:r>
    </w:p>
    <w:p w14:paraId="6B7F8540" w14:textId="703993B7" w:rsidR="004B119D" w:rsidRPr="00CC18B8" w:rsidRDefault="004B119D" w:rsidP="002E2DAA">
      <w:pPr>
        <w:spacing w:after="120" w:line="360" w:lineRule="auto"/>
        <w:ind w:left="180"/>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lastRenderedPageBreak/>
        <w:t>  </w:t>
      </w:r>
      <w:r w:rsidR="005150F0" w:rsidRPr="00CC18B8">
        <w:rPr>
          <w:rFonts w:ascii="Trebuchet MS" w:eastAsia="Times New Roman" w:hAnsi="Trebuchet MS" w:cs="Arial"/>
          <w:b/>
          <w:bCs/>
          <w:color w:val="000000"/>
          <w:lang w:val="ro-RO"/>
        </w:rPr>
        <w:t>T</w:t>
      </w:r>
      <w:r w:rsidRPr="00CC18B8">
        <w:rPr>
          <w:rFonts w:ascii="Trebuchet MS" w:eastAsia="Times New Roman" w:hAnsi="Trebuchet MS" w:cs="Arial"/>
          <w:b/>
          <w:color w:val="000000"/>
          <w:lang w:val="ro-RO"/>
        </w:rPr>
        <w:t>ermenul de implementare a acţiunii:</w:t>
      </w:r>
      <w:r w:rsidRPr="00CC18B8">
        <w:rPr>
          <w:rFonts w:ascii="Trebuchet MS" w:eastAsia="Times New Roman" w:hAnsi="Trebuchet MS" w:cs="Arial"/>
          <w:color w:val="000000"/>
          <w:lang w:val="ro-RO"/>
        </w:rPr>
        <w:t xml:space="preserve"> 201</w:t>
      </w:r>
      <w:r w:rsidR="00692D08">
        <w:rPr>
          <w:rFonts w:ascii="Trebuchet MS" w:eastAsia="Times New Roman" w:hAnsi="Trebuchet MS" w:cs="Arial"/>
          <w:color w:val="000000"/>
          <w:lang w:val="ro-RO"/>
        </w:rPr>
        <w:t>1</w:t>
      </w:r>
      <w:r w:rsidRPr="00CC18B8">
        <w:rPr>
          <w:rFonts w:ascii="Trebuchet MS" w:eastAsia="Times New Roman" w:hAnsi="Trebuchet MS" w:cs="Arial"/>
          <w:color w:val="000000"/>
          <w:lang w:val="ro-RO"/>
        </w:rPr>
        <w:t>-20</w:t>
      </w:r>
      <w:r w:rsidR="00F835DE" w:rsidRPr="00CC18B8">
        <w:rPr>
          <w:rFonts w:ascii="Trebuchet MS" w:eastAsia="Times New Roman" w:hAnsi="Trebuchet MS" w:cs="Arial"/>
          <w:color w:val="000000"/>
          <w:lang w:val="ro-RO"/>
        </w:rPr>
        <w:t>20</w:t>
      </w:r>
    </w:p>
    <w:p w14:paraId="1627E0AA" w14:textId="74FEDB8D" w:rsidR="004B119D" w:rsidRPr="00CC18B8" w:rsidRDefault="004B119D" w:rsidP="002E2DAA">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  </w:t>
      </w:r>
      <w:r w:rsidR="002E2DAA">
        <w:rPr>
          <w:rFonts w:ascii="Trebuchet MS" w:eastAsia="Times New Roman" w:hAnsi="Trebuchet MS" w:cs="Arial"/>
          <w:b/>
          <w:bCs/>
          <w:color w:val="000000"/>
          <w:lang w:val="ro-RO"/>
        </w:rPr>
        <w:t xml:space="preserve">   </w:t>
      </w:r>
      <w:r w:rsidRPr="00CC18B8">
        <w:rPr>
          <w:rFonts w:ascii="Trebuchet MS" w:eastAsia="Times New Roman" w:hAnsi="Trebuchet MS" w:cs="Arial"/>
          <w:b/>
          <w:color w:val="000000"/>
          <w:lang w:val="ro-RO"/>
        </w:rPr>
        <w:t>Resurse necesare pentru implementare:</w:t>
      </w:r>
      <w:r w:rsidRPr="00CC18B8">
        <w:rPr>
          <w:rFonts w:ascii="Trebuchet MS" w:eastAsia="Times New Roman" w:hAnsi="Trebuchet MS" w:cs="Arial"/>
          <w:color w:val="000000"/>
          <w:lang w:val="ro-RO"/>
        </w:rPr>
        <w:t> Surse proprii,</w:t>
      </w:r>
      <w:r w:rsidR="005150F0" w:rsidRPr="00CC18B8">
        <w:rPr>
          <w:rFonts w:ascii="Trebuchet MS" w:eastAsia="Times New Roman" w:hAnsi="Trebuchet MS" w:cs="Arial"/>
          <w:color w:val="000000"/>
          <w:lang w:val="ro-RO"/>
        </w:rPr>
        <w:t xml:space="preserve"> fonduri publice.</w:t>
      </w:r>
      <w:r w:rsidRPr="00CC18B8">
        <w:rPr>
          <w:rFonts w:ascii="Trebuchet MS" w:eastAsia="Times New Roman" w:hAnsi="Trebuchet MS" w:cs="Arial"/>
          <w:color w:val="000000"/>
          <w:lang w:val="ro-RO"/>
        </w:rPr>
        <w:t xml:space="preserve"> </w:t>
      </w:r>
    </w:p>
    <w:p w14:paraId="12E28957" w14:textId="77777777" w:rsidR="007A4A4E" w:rsidRPr="00CC18B8" w:rsidRDefault="004B119D" w:rsidP="002E2DAA">
      <w:pPr>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Pr="00CC18B8">
        <w:rPr>
          <w:rFonts w:ascii="Trebuchet MS" w:eastAsia="Times New Roman" w:hAnsi="Trebuchet MS" w:cs="Arial"/>
          <w:color w:val="000000"/>
          <w:lang w:val="ro-RO"/>
        </w:rPr>
        <w:t> Decongestionarea traficului în aeroport, reducerea emisiilor de NO</w:t>
      </w:r>
      <w:r w:rsidRPr="00CC18B8">
        <w:rPr>
          <w:rFonts w:ascii="Trebuchet MS" w:eastAsia="Times New Roman" w:hAnsi="Trebuchet MS" w:cs="Arial"/>
          <w:color w:val="000000"/>
          <w:vertAlign w:val="subscript"/>
          <w:lang w:val="ro-RO"/>
        </w:rPr>
        <w:t>x</w:t>
      </w:r>
      <w:r w:rsidRPr="00CC18B8">
        <w:rPr>
          <w:rFonts w:ascii="Trebuchet MS" w:eastAsia="Times New Roman" w:hAnsi="Trebuchet MS" w:cs="Arial"/>
          <w:color w:val="000000"/>
          <w:lang w:val="ro-RO"/>
        </w:rPr>
        <w:t>,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VOC/COV</w:t>
      </w:r>
      <w:r w:rsidR="007A4A4E" w:rsidRPr="00CC18B8">
        <w:rPr>
          <w:rFonts w:ascii="Trebuchet MS" w:eastAsia="Times New Roman" w:hAnsi="Trebuchet MS" w:cs="Arial"/>
          <w:color w:val="000000"/>
          <w:lang w:val="ro-RO"/>
        </w:rPr>
        <w:t xml:space="preserve"> (compuşi organici volatili) şi</w:t>
      </w:r>
      <w:r w:rsidRPr="00CC18B8">
        <w:rPr>
          <w:rFonts w:ascii="Trebuchet MS" w:eastAsia="Times New Roman" w:hAnsi="Trebuchet MS" w:cs="Arial"/>
          <w:color w:val="000000"/>
          <w:lang w:val="ro-RO"/>
        </w:rPr>
        <w:t xml:space="preserve"> implicit, reducerea efectului asupra stratului de ozon O</w:t>
      </w:r>
      <w:r w:rsidRPr="00CC18B8">
        <w:rPr>
          <w:rFonts w:ascii="Trebuchet MS" w:eastAsia="Times New Roman" w:hAnsi="Trebuchet MS" w:cs="Arial"/>
          <w:color w:val="000000"/>
          <w:vertAlign w:val="subscript"/>
          <w:lang w:val="ro-RO"/>
        </w:rPr>
        <w:t>3</w:t>
      </w:r>
      <w:r w:rsidR="007A4A4E" w:rsidRPr="00CC18B8">
        <w:rPr>
          <w:rFonts w:ascii="Trebuchet MS" w:eastAsia="Times New Roman" w:hAnsi="Trebuchet MS" w:cs="Arial"/>
          <w:color w:val="000000"/>
          <w:lang w:val="ro-RO"/>
        </w:rPr>
        <w:t> şi a zgomotului.</w:t>
      </w:r>
    </w:p>
    <w:p w14:paraId="736282DF" w14:textId="77777777" w:rsidR="00E76B2D" w:rsidRDefault="00E76B2D" w:rsidP="00CC18B8">
      <w:pPr>
        <w:spacing w:after="120" w:line="360" w:lineRule="auto"/>
        <w:ind w:left="180"/>
        <w:jc w:val="both"/>
        <w:rPr>
          <w:rFonts w:ascii="Trebuchet MS" w:eastAsia="Times New Roman" w:hAnsi="Trebuchet MS" w:cs="Arial"/>
          <w:b/>
          <w:bCs/>
          <w:color w:val="000000"/>
          <w:lang w:val="ro-RO"/>
        </w:rPr>
      </w:pPr>
    </w:p>
    <w:p w14:paraId="3FE4933A" w14:textId="77777777" w:rsidR="004B119D" w:rsidRPr="00CC18B8" w:rsidRDefault="004B119D" w:rsidP="00CC18B8">
      <w:pPr>
        <w:spacing w:after="120" w:line="360" w:lineRule="auto"/>
        <w:ind w:left="180"/>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3.2.</w:t>
      </w:r>
      <w:r w:rsidRPr="00CC18B8">
        <w:rPr>
          <w:rFonts w:ascii="Trebuchet MS" w:eastAsia="Times New Roman" w:hAnsi="Trebuchet MS" w:cs="Arial"/>
          <w:b/>
          <w:color w:val="000000"/>
          <w:lang w:val="ro-RO"/>
        </w:rPr>
        <w:t> Continuarea promovării unor practici şi proceduri la nivel operaţional cu impact asupra reducerii consumului de combustibil</w:t>
      </w:r>
    </w:p>
    <w:p w14:paraId="3ED32E6B" w14:textId="77777777" w:rsidR="007A4A4E"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Relevanţa includerii acţiunii:</w:t>
      </w:r>
      <w:r w:rsidR="007A4A4E" w:rsidRPr="00CC18B8">
        <w:rPr>
          <w:rFonts w:ascii="Trebuchet MS" w:eastAsia="Times New Roman" w:hAnsi="Trebuchet MS" w:cs="Arial"/>
          <w:color w:val="000000"/>
          <w:lang w:val="ro-RO"/>
        </w:rPr>
        <w:t xml:space="preserve"> E</w:t>
      </w:r>
      <w:r w:rsidRPr="00CC18B8">
        <w:rPr>
          <w:rFonts w:ascii="Trebuchet MS" w:eastAsia="Times New Roman" w:hAnsi="Trebuchet MS" w:cs="Arial"/>
          <w:color w:val="000000"/>
          <w:lang w:val="ro-RO"/>
        </w:rPr>
        <w:t>ficientiz</w:t>
      </w:r>
      <w:r w:rsidR="00F835DE" w:rsidRPr="00CC18B8">
        <w:rPr>
          <w:rFonts w:ascii="Trebuchet MS" w:eastAsia="Times New Roman" w:hAnsi="Trebuchet MS" w:cs="Arial"/>
          <w:color w:val="000000"/>
          <w:lang w:val="ro-RO"/>
        </w:rPr>
        <w:t>area</w:t>
      </w:r>
      <w:r w:rsidRPr="00CC18B8">
        <w:rPr>
          <w:rFonts w:ascii="Trebuchet MS" w:eastAsia="Times New Roman" w:hAnsi="Trebuchet MS" w:cs="Arial"/>
          <w:color w:val="000000"/>
          <w:lang w:val="ro-RO"/>
        </w:rPr>
        <w:t xml:space="preserve"> consumului de combustibil</w:t>
      </w:r>
      <w:r w:rsidR="00F835DE"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w:t>
      </w:r>
    </w:p>
    <w:p w14:paraId="46A88B13"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Descrierea acţiunii:</w:t>
      </w:r>
      <w:r w:rsidR="007A4A4E"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Utilizarea celor mai bune practici şi proceduri în operaţiunile la sol pentru reducerea consumului de combustibil:</w:t>
      </w:r>
    </w:p>
    <w:p w14:paraId="4AEC2753"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folosirea unei plaje de Cost Index care să asigure respectarea programului de zbor, dar şi un consum minim de combustibil;</w:t>
      </w:r>
    </w:p>
    <w:p w14:paraId="60AD89AB" w14:textId="77777777" w:rsidR="004B119D" w:rsidRPr="00CC18B8" w:rsidRDefault="008E6712"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Pr>
          <w:rFonts w:ascii="Trebuchet MS" w:eastAsia="Times New Roman" w:hAnsi="Trebuchet MS" w:cs="Arial"/>
          <w:color w:val="000000"/>
          <w:lang w:val="ro-RO"/>
        </w:rPr>
        <w:t xml:space="preserve">procedura de rulaj la sol a aeronavelor </w:t>
      </w:r>
      <w:r w:rsidR="00692D08">
        <w:rPr>
          <w:rFonts w:ascii="Trebuchet MS" w:eastAsia="Times New Roman" w:hAnsi="Trebuchet MS" w:cs="Arial"/>
          <w:color w:val="000000"/>
          <w:lang w:val="ro-RO"/>
        </w:rPr>
        <w:t>cu</w:t>
      </w:r>
      <w:r>
        <w:rPr>
          <w:rFonts w:ascii="Trebuchet MS" w:eastAsia="Times New Roman" w:hAnsi="Trebuchet MS" w:cs="Arial"/>
          <w:color w:val="000000"/>
          <w:lang w:val="ro-RO"/>
        </w:rPr>
        <w:t xml:space="preserve"> un singur motor </w:t>
      </w:r>
      <w:r w:rsidR="001D5789">
        <w:rPr>
          <w:rFonts w:ascii="Trebuchet MS" w:eastAsia="Times New Roman" w:hAnsi="Trebuchet MS" w:cs="Arial"/>
          <w:color w:val="000000"/>
          <w:lang w:val="ro-RO"/>
        </w:rPr>
        <w:t>(</w:t>
      </w:r>
      <w:r w:rsidR="004B119D" w:rsidRPr="00CC18B8">
        <w:rPr>
          <w:rFonts w:ascii="Trebuchet MS" w:eastAsia="Times New Roman" w:hAnsi="Trebuchet MS" w:cs="Arial"/>
          <w:color w:val="000000"/>
          <w:lang w:val="ro-RO"/>
        </w:rPr>
        <w:t>single engine taxi</w:t>
      </w:r>
      <w:r w:rsidR="001D5789">
        <w:rPr>
          <w:rFonts w:ascii="Trebuchet MS" w:eastAsia="Times New Roman" w:hAnsi="Trebuchet MS" w:cs="Arial"/>
          <w:color w:val="000000"/>
          <w:lang w:val="ro-RO"/>
        </w:rPr>
        <w:t>)</w:t>
      </w:r>
      <w:r w:rsidR="004B119D" w:rsidRPr="00CC18B8">
        <w:rPr>
          <w:rFonts w:ascii="Trebuchet MS" w:eastAsia="Times New Roman" w:hAnsi="Trebuchet MS" w:cs="Arial"/>
          <w:color w:val="000000"/>
          <w:lang w:val="ro-RO"/>
        </w:rPr>
        <w:t>;</w:t>
      </w:r>
    </w:p>
    <w:p w14:paraId="7C87623F"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optimizarea folosirii unităţilor auxiliare de putere (APU);</w:t>
      </w:r>
    </w:p>
    <w:p w14:paraId="70D11820"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reducerea greutăţii avioanelor;</w:t>
      </w:r>
    </w:p>
    <w:p w14:paraId="20976C9A"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încărcarea aeronavelor în aşa fel încât poziţia centrului de greutate în zbor să fie cât mai în spate, asigurând astfel un consum minim de combustibil;</w:t>
      </w:r>
    </w:p>
    <w:p w14:paraId="6C2E15DA"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optimizarea fiecărui plan de zbor în parte, în funcţie de condiţiile din ziua respectivă;</w:t>
      </w:r>
    </w:p>
    <w:p w14:paraId="3F093818"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transmiterea planurilor de zbor cât mai aproape de ora decolării;</w:t>
      </w:r>
    </w:p>
    <w:p w14:paraId="5FB9B9C6"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folosirea a 3 valori ale Cost Index în funcţie de durata cursei şi de vânt, rezultând un număr de zboruri mai economice, bazate pe condiţiile din ziua respectivă;</w:t>
      </w:r>
    </w:p>
    <w:p w14:paraId="7318BE96"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implementarea unui software de</w:t>
      </w:r>
      <w:r w:rsidR="008E6712">
        <w:rPr>
          <w:rFonts w:ascii="Trebuchet MS" w:eastAsia="Times New Roman" w:hAnsi="Trebuchet MS" w:cs="Arial"/>
          <w:color w:val="000000"/>
          <w:lang w:val="ro-RO"/>
        </w:rPr>
        <w:t xml:space="preserve"> planificare a zborului</w:t>
      </w:r>
      <w:r w:rsidR="001D5789">
        <w:rPr>
          <w:rFonts w:ascii="Trebuchet MS" w:eastAsia="Times New Roman" w:hAnsi="Trebuchet MS" w:cs="Arial"/>
          <w:color w:val="000000"/>
          <w:lang w:val="ro-RO"/>
        </w:rPr>
        <w:t xml:space="preserve"> </w:t>
      </w:r>
      <w:r w:rsidR="008E6712">
        <w:rPr>
          <w:rFonts w:ascii="Trebuchet MS" w:eastAsia="Times New Roman" w:hAnsi="Trebuchet MS" w:cs="Arial"/>
          <w:color w:val="000000"/>
          <w:lang w:val="ro-RO"/>
        </w:rPr>
        <w:t>(</w:t>
      </w:r>
      <w:r w:rsidRPr="00CC18B8">
        <w:rPr>
          <w:rFonts w:ascii="Trebuchet MS" w:eastAsia="Times New Roman" w:hAnsi="Trebuchet MS" w:cs="Arial"/>
          <w:color w:val="000000"/>
          <w:lang w:val="ro-RO"/>
        </w:rPr>
        <w:t>flight planning</w:t>
      </w:r>
      <w:r w:rsidR="008E6712">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performant/selectarea aeronavelor eficiente pentru cursele aeriene în funcţie de durata de zbor şi distanţă.</w:t>
      </w:r>
    </w:p>
    <w:p w14:paraId="175482A5" w14:textId="77777777" w:rsidR="004B119D" w:rsidRPr="00CC18B8" w:rsidRDefault="004B119D" w:rsidP="00CC18B8">
      <w:pPr>
        <w:spacing w:after="120" w:line="360" w:lineRule="auto"/>
        <w:ind w:left="450" w:hanging="9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Utilizarea celor mai bune practici şi proceduri în timpul zborului:</w:t>
      </w:r>
    </w:p>
    <w:p w14:paraId="2024BB0D"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folosirea nivelului optim de croazieră;</w:t>
      </w:r>
    </w:p>
    <w:p w14:paraId="3C28A3A9"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extinderea studiilor privind impactul aplicării unor proceduri CDA (continous descent approach) pe toate aeroporturile cu trafic semnificativ;</w:t>
      </w:r>
    </w:p>
    <w:p w14:paraId="7E1B5E3C"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aterizarea cu flaps minim, acolo unde este posibil;</w:t>
      </w:r>
    </w:p>
    <w:p w14:paraId="7AFB2DD0"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lastRenderedPageBreak/>
        <w:t>decolarea cu metoda FLEX/Assumed Temp/Derate pentru protecţia motoarelor şi un consum cât mai scăzut pe termen lung;</w:t>
      </w:r>
    </w:p>
    <w:p w14:paraId="111974E2"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decolarea cu flaps minim;</w:t>
      </w:r>
    </w:p>
    <w:p w14:paraId="18A5C05F"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accelerarea la viteza mai economică de "enroute climb", acolo unde este posibil sub nivel 100;</w:t>
      </w:r>
    </w:p>
    <w:p w14:paraId="29D1ADD1" w14:textId="77777777" w:rsidR="004B119D" w:rsidRPr="00CC18B8" w:rsidRDefault="004B119D" w:rsidP="00CC18B8">
      <w:pPr>
        <w:pStyle w:val="ListParagraph"/>
        <w:numPr>
          <w:ilvl w:val="0"/>
          <w:numId w:val="26"/>
        </w:numPr>
        <w:spacing w:after="120" w:line="360" w:lineRule="auto"/>
        <w:ind w:left="81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folosirea reversoarelor la poziţia "idle" (minim) la majoritatea aterizărilor.</w:t>
      </w:r>
    </w:p>
    <w:p w14:paraId="6C05F255" w14:textId="7DB5147D" w:rsidR="004B119D" w:rsidRPr="00CC18B8" w:rsidRDefault="007A4A4E" w:rsidP="00AD7094">
      <w:pPr>
        <w:tabs>
          <w:tab w:val="left" w:pos="360"/>
        </w:tabs>
        <w:spacing w:after="120" w:line="360" w:lineRule="auto"/>
        <w:ind w:left="36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w:t>
      </w:r>
      <w:r w:rsidR="004B119D" w:rsidRPr="00CC18B8">
        <w:rPr>
          <w:rFonts w:ascii="Trebuchet MS" w:eastAsia="Times New Roman" w:hAnsi="Trebuchet MS" w:cs="Arial"/>
          <w:b/>
          <w:color w:val="000000"/>
          <w:lang w:val="ro-RO"/>
        </w:rPr>
        <w:t>nstituţiile responsabile cu implementarea acţiunii:</w:t>
      </w:r>
      <w:r w:rsidR="004B119D" w:rsidRPr="00CC18B8">
        <w:rPr>
          <w:rFonts w:ascii="Trebuchet MS" w:eastAsia="Times New Roman" w:hAnsi="Trebuchet MS" w:cs="Arial"/>
          <w:color w:val="000000"/>
          <w:lang w:val="ro-RO"/>
        </w:rPr>
        <w:t xml:space="preserve"> operatorii aerieni, aeroporturi, </w:t>
      </w:r>
      <w:r w:rsidR="00EB68C0">
        <w:rPr>
          <w:rFonts w:ascii="Trebuchet MS" w:eastAsia="Times New Roman" w:hAnsi="Trebuchet MS" w:cs="Arial"/>
          <w:color w:val="000000"/>
          <w:lang w:val="ro-RO"/>
        </w:rPr>
        <w:t xml:space="preserve"> </w:t>
      </w:r>
      <w:r w:rsidR="004B119D" w:rsidRPr="00CC18B8">
        <w:rPr>
          <w:rFonts w:ascii="Trebuchet MS" w:eastAsia="Times New Roman" w:hAnsi="Trebuchet MS" w:cs="Arial"/>
          <w:color w:val="000000"/>
          <w:lang w:val="ro-RO"/>
        </w:rPr>
        <w:t>ROMATSA</w:t>
      </w:r>
      <w:r w:rsidRPr="00CC18B8">
        <w:rPr>
          <w:rFonts w:ascii="Trebuchet MS" w:eastAsia="Times New Roman" w:hAnsi="Trebuchet MS" w:cs="Arial"/>
          <w:color w:val="000000"/>
          <w:lang w:val="ro-RO"/>
        </w:rPr>
        <w:t>.</w:t>
      </w:r>
    </w:p>
    <w:p w14:paraId="3B2E84B1" w14:textId="3E312068" w:rsidR="004B119D" w:rsidRPr="00CC18B8" w:rsidRDefault="004B119D" w:rsidP="00EE304F">
      <w:pPr>
        <w:tabs>
          <w:tab w:val="left" w:pos="450"/>
        </w:tabs>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Termenul de implementare a acţiunii:</w:t>
      </w:r>
      <w:r w:rsidRPr="00CC18B8">
        <w:rPr>
          <w:rFonts w:ascii="Trebuchet MS" w:eastAsia="Times New Roman" w:hAnsi="Trebuchet MS" w:cs="Arial"/>
          <w:color w:val="000000"/>
          <w:lang w:val="ro-RO"/>
        </w:rPr>
        <w:t xml:space="preserve"> 201</w:t>
      </w:r>
      <w:r w:rsidR="00692D08">
        <w:rPr>
          <w:rFonts w:ascii="Trebuchet MS" w:eastAsia="Times New Roman" w:hAnsi="Trebuchet MS" w:cs="Arial"/>
          <w:color w:val="000000"/>
          <w:lang w:val="ro-RO"/>
        </w:rPr>
        <w:t>1</w:t>
      </w:r>
      <w:r w:rsidRPr="00CC18B8">
        <w:rPr>
          <w:rFonts w:ascii="Trebuchet MS" w:eastAsia="Times New Roman" w:hAnsi="Trebuchet MS" w:cs="Arial"/>
          <w:color w:val="000000"/>
          <w:lang w:val="ro-RO"/>
        </w:rPr>
        <w:t>-2020</w:t>
      </w:r>
      <w:r w:rsidR="007A4A4E" w:rsidRPr="00CC18B8">
        <w:rPr>
          <w:rFonts w:ascii="Trebuchet MS" w:eastAsia="Times New Roman" w:hAnsi="Trebuchet MS" w:cs="Arial"/>
          <w:color w:val="000000"/>
          <w:lang w:val="ro-RO"/>
        </w:rPr>
        <w:t>.</w:t>
      </w:r>
    </w:p>
    <w:p w14:paraId="183B618D" w14:textId="35B6D414" w:rsidR="004B119D" w:rsidRPr="00CC18B8" w:rsidRDefault="004B119D" w:rsidP="00EE304F">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Pr="00CC18B8">
        <w:rPr>
          <w:rFonts w:ascii="Trebuchet MS" w:eastAsia="Times New Roman" w:hAnsi="Trebuchet MS" w:cs="Arial"/>
          <w:color w:val="000000"/>
          <w:lang w:val="ro-RO"/>
        </w:rPr>
        <w:t xml:space="preserve"> Instruirea personalului aeronautic navigant şi </w:t>
      </w:r>
      <w:r w:rsidR="00E76B2D">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nenavigant cu privire la aplicarea celor mai bune practici şi proceduri în cadrul operaţiunilor de zbor</w:t>
      </w:r>
      <w:r w:rsidR="007A4A4E" w:rsidRPr="00CC18B8">
        <w:rPr>
          <w:rFonts w:ascii="Trebuchet MS" w:eastAsia="Times New Roman" w:hAnsi="Trebuchet MS" w:cs="Arial"/>
          <w:color w:val="000000"/>
          <w:lang w:val="ro-RO"/>
        </w:rPr>
        <w:t>.</w:t>
      </w:r>
    </w:p>
    <w:p w14:paraId="391A19F2" w14:textId="5C0E1446" w:rsidR="004B119D" w:rsidRPr="00CC18B8" w:rsidRDefault="004B119D" w:rsidP="00EE304F">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Pr="00CC18B8">
        <w:rPr>
          <w:rFonts w:ascii="Trebuchet MS" w:eastAsia="Times New Roman" w:hAnsi="Trebuchet MS" w:cs="Arial"/>
          <w:color w:val="000000"/>
          <w:lang w:val="ro-RO"/>
        </w:rPr>
        <w:t xml:space="preserve"> La nivel internaţional, în urma </w:t>
      </w:r>
      <w:r w:rsidR="00EB68C0">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studiilor efectuate, se preconizează că măsurile la nivelul îmbunătăţirii practicilor şi procedurilor aplicabile în domeniul operaţiunilor de zbor pot conduce la o reducere a emisiilor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până în 2020 cu până la 3%.</w:t>
      </w:r>
    </w:p>
    <w:p w14:paraId="039E91B1" w14:textId="77777777" w:rsidR="004B119D"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4.</w:t>
      </w:r>
      <w:r w:rsidRPr="00CC18B8">
        <w:rPr>
          <w:rFonts w:ascii="Trebuchet MS" w:eastAsia="Times New Roman" w:hAnsi="Trebuchet MS" w:cs="Arial"/>
          <w:b/>
          <w:color w:val="000000"/>
          <w:lang w:val="ro-RO"/>
        </w:rPr>
        <w:t> Acţiuni la nivel tehnologic</w:t>
      </w:r>
    </w:p>
    <w:p w14:paraId="7547DED5" w14:textId="77777777" w:rsidR="004B119D"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4.1.</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Dezvoltarea cercetării în domeniul protecţiei mediului în aviaţia civilă. Familiarizarea industriei de aviaţie civilă cu noile tehnologii şi proceduri cu impact pe reducerea emisiilor de gaze cu efect de seră</w:t>
      </w:r>
    </w:p>
    <w:p w14:paraId="613C7FAC" w14:textId="77777777" w:rsidR="004B119D" w:rsidRPr="00CC18B8" w:rsidRDefault="004B119D" w:rsidP="00CC18B8">
      <w:pPr>
        <w:spacing w:after="120" w:line="360" w:lineRule="auto"/>
        <w:ind w:left="450"/>
        <w:rPr>
          <w:rFonts w:ascii="Trebuchet MS" w:eastAsia="Times New Roman" w:hAnsi="Trebuchet MS" w:cs="Arial"/>
          <w:color w:val="000000"/>
          <w:lang w:val="ro-RO"/>
        </w:rPr>
      </w:pPr>
      <w:r w:rsidRPr="00CC18B8">
        <w:rPr>
          <w:rFonts w:ascii="Trebuchet MS" w:eastAsia="Times New Roman" w:hAnsi="Trebuchet MS" w:cs="Arial"/>
          <w:b/>
          <w:color w:val="000000"/>
          <w:lang w:val="ro-RO"/>
        </w:rPr>
        <w:t>Relevanţa includerii acţiunii:</w:t>
      </w:r>
      <w:r w:rsidR="001A022E" w:rsidRPr="00CC18B8">
        <w:rPr>
          <w:rFonts w:ascii="Trebuchet MS" w:eastAsia="Times New Roman" w:hAnsi="Trebuchet MS" w:cs="Arial"/>
          <w:color w:val="000000"/>
          <w:lang w:val="ro-RO"/>
        </w:rPr>
        <w:t xml:space="preserve"> P</w:t>
      </w:r>
      <w:r w:rsidRPr="00CC18B8">
        <w:rPr>
          <w:rFonts w:ascii="Trebuchet MS" w:eastAsia="Times New Roman" w:hAnsi="Trebuchet MS" w:cs="Arial"/>
          <w:color w:val="000000"/>
          <w:lang w:val="ro-RO"/>
        </w:rPr>
        <w:t>romovarea cercetării în domeniul protecţiei mediului în aviaţia civilă, informarea corectă a industriei cu privire la noile tehnologii aplicabile în domeniu</w:t>
      </w:r>
      <w:r w:rsidR="005150F0" w:rsidRPr="00CC18B8">
        <w:rPr>
          <w:rFonts w:ascii="Trebuchet MS" w:eastAsia="Times New Roman" w:hAnsi="Trebuchet MS" w:cs="Arial"/>
          <w:color w:val="000000"/>
          <w:lang w:val="ro-RO"/>
        </w:rPr>
        <w:t>.</w:t>
      </w:r>
    </w:p>
    <w:p w14:paraId="68FAD1B5" w14:textId="77777777" w:rsidR="004B119D" w:rsidRPr="00CC18B8" w:rsidRDefault="004B119D" w:rsidP="00CC18B8">
      <w:pPr>
        <w:spacing w:after="120" w:line="360" w:lineRule="auto"/>
        <w:ind w:left="450"/>
        <w:rPr>
          <w:rFonts w:ascii="Trebuchet MS" w:eastAsia="Times New Roman" w:hAnsi="Trebuchet MS" w:cs="Arial"/>
          <w:color w:val="000000"/>
          <w:lang w:val="ro-RO"/>
        </w:rPr>
      </w:pPr>
      <w:r w:rsidRPr="00CC18B8">
        <w:rPr>
          <w:rFonts w:ascii="Trebuchet MS" w:eastAsia="Times New Roman" w:hAnsi="Trebuchet MS" w:cs="Arial"/>
          <w:b/>
          <w:color w:val="000000"/>
          <w:lang w:val="ro-RO"/>
        </w:rPr>
        <w:t>Detalierea lipsurilor existente</w:t>
      </w:r>
      <w:r w:rsidR="001A022E" w:rsidRPr="00CC18B8">
        <w:rPr>
          <w:rFonts w:ascii="Trebuchet MS" w:eastAsia="Times New Roman" w:hAnsi="Trebuchet MS" w:cs="Arial"/>
          <w:color w:val="000000"/>
          <w:lang w:val="ro-RO"/>
        </w:rPr>
        <w:t>: L</w:t>
      </w:r>
      <w:r w:rsidRPr="00CC18B8">
        <w:rPr>
          <w:rFonts w:ascii="Trebuchet MS" w:eastAsia="Times New Roman" w:hAnsi="Trebuchet MS" w:cs="Arial"/>
          <w:color w:val="000000"/>
          <w:lang w:val="ro-RO"/>
        </w:rPr>
        <w:t>ipsa proiectelor de cercetare în domeniul protecţiei mediului în aviaţia civilă</w:t>
      </w:r>
      <w:r w:rsidR="005150F0" w:rsidRPr="00CC18B8">
        <w:rPr>
          <w:rFonts w:ascii="Trebuchet MS" w:eastAsia="Times New Roman" w:hAnsi="Trebuchet MS" w:cs="Arial"/>
          <w:color w:val="000000"/>
          <w:lang w:val="ro-RO"/>
        </w:rPr>
        <w:t>.</w:t>
      </w:r>
    </w:p>
    <w:p w14:paraId="794BFFFE"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Descrierea acţiunii:</w:t>
      </w:r>
      <w:r w:rsidR="00472949" w:rsidRPr="00CC18B8">
        <w:rPr>
          <w:rFonts w:ascii="Trebuchet MS" w:eastAsia="Times New Roman" w:hAnsi="Trebuchet MS" w:cs="Arial"/>
          <w:color w:val="000000"/>
          <w:lang w:val="ro-RO"/>
        </w:rPr>
        <w:t xml:space="preserve"> </w:t>
      </w:r>
      <w:r w:rsidR="001A022E" w:rsidRPr="00CC18B8">
        <w:rPr>
          <w:rFonts w:ascii="Trebuchet MS" w:eastAsia="Times New Roman" w:hAnsi="Trebuchet MS" w:cs="Arial"/>
          <w:color w:val="000000"/>
          <w:lang w:val="ro-RO"/>
        </w:rPr>
        <w:t>P</w:t>
      </w:r>
      <w:r w:rsidRPr="00CC18B8">
        <w:rPr>
          <w:rFonts w:ascii="Trebuchet MS" w:eastAsia="Times New Roman" w:hAnsi="Trebuchet MS" w:cs="Arial"/>
          <w:color w:val="000000"/>
          <w:lang w:val="ro-RO"/>
        </w:rPr>
        <w:t xml:space="preserve">romovarea posibilităţilor de finanţare a proiectelor de cercetare şi dezvoltare având </w:t>
      </w:r>
      <w:r w:rsidR="005150F0" w:rsidRPr="00CC18B8">
        <w:rPr>
          <w:rFonts w:ascii="Trebuchet MS" w:eastAsia="Times New Roman" w:hAnsi="Trebuchet MS" w:cs="Arial"/>
          <w:color w:val="000000"/>
          <w:lang w:val="ro-RO"/>
        </w:rPr>
        <w:t>drept</w:t>
      </w:r>
      <w:r w:rsidRPr="00CC18B8">
        <w:rPr>
          <w:rFonts w:ascii="Trebuchet MS" w:eastAsia="Times New Roman" w:hAnsi="Trebuchet MS" w:cs="Arial"/>
          <w:color w:val="000000"/>
          <w:lang w:val="ro-RO"/>
        </w:rPr>
        <w:t xml:space="preserve"> scop susţinerea obiectivelor climatice pe termen lung.</w:t>
      </w:r>
      <w:r w:rsidR="005150F0"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Se vor organiza seminare şi ateliere de lucru având ca temă promovarea inovaţiei şi a noilor tehnologii, pentru a contribui la realizarea obiectivelor de reducere a emisiilor pe termen lung şi pentru îmbunătăţirea eficienţei şi competitivităţii operatorilor aerieni.</w:t>
      </w:r>
    </w:p>
    <w:p w14:paraId="73A89B0C" w14:textId="22560BE8"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lastRenderedPageBreak/>
        <w:t>Instituţiile responsabile cu implementarea acţiunii:</w:t>
      </w:r>
      <w:r w:rsidR="008E6712">
        <w:rPr>
          <w:rFonts w:ascii="Trebuchet MS" w:eastAsia="Times New Roman" w:hAnsi="Trebuchet MS" w:cs="Arial"/>
          <w:b/>
          <w:color w:val="000000"/>
          <w:lang w:val="ro-RO"/>
        </w:rPr>
        <w:t xml:space="preserve"> </w:t>
      </w:r>
      <w:r w:rsidR="008E6712" w:rsidRPr="001B4FF1">
        <w:rPr>
          <w:rFonts w:ascii="Trebuchet MS" w:eastAsia="Times New Roman" w:hAnsi="Trebuchet MS" w:cs="Arial"/>
          <w:lang w:val="ro-RO"/>
        </w:rPr>
        <w:t>M</w:t>
      </w:r>
      <w:r w:rsidR="001A022E" w:rsidRPr="001B4FF1">
        <w:rPr>
          <w:rFonts w:ascii="Trebuchet MS" w:eastAsia="Times New Roman" w:hAnsi="Trebuchet MS" w:cs="Arial"/>
          <w:lang w:val="ro-RO"/>
        </w:rPr>
        <w:t xml:space="preserve">inisterul </w:t>
      </w:r>
      <w:r w:rsidRPr="001B4FF1">
        <w:rPr>
          <w:rFonts w:ascii="Trebuchet MS" w:eastAsia="Times New Roman" w:hAnsi="Trebuchet MS" w:cs="Arial"/>
          <w:lang w:val="ro-RO"/>
        </w:rPr>
        <w:t>T</w:t>
      </w:r>
      <w:r w:rsidR="001A022E" w:rsidRPr="001B4FF1">
        <w:rPr>
          <w:rFonts w:ascii="Trebuchet MS" w:eastAsia="Times New Roman" w:hAnsi="Trebuchet MS" w:cs="Arial"/>
          <w:lang w:val="ro-RO"/>
        </w:rPr>
        <w:t>ransporturilor</w:t>
      </w:r>
      <w:r w:rsidR="005F5288" w:rsidRPr="001B4FF1">
        <w:rPr>
          <w:rFonts w:ascii="Trebuchet MS" w:eastAsia="Times New Roman" w:hAnsi="Trebuchet MS" w:cs="Arial"/>
          <w:lang w:val="ro-RO"/>
        </w:rPr>
        <w:t xml:space="preserve">, Infrastructurii și Comunicațiilor </w:t>
      </w:r>
      <w:r w:rsidRPr="001B4FF1">
        <w:rPr>
          <w:rFonts w:ascii="Trebuchet MS" w:eastAsia="Times New Roman" w:hAnsi="Trebuchet MS" w:cs="Arial"/>
          <w:lang w:val="ro-RO"/>
        </w:rPr>
        <w:t>/A</w:t>
      </w:r>
      <w:r w:rsidR="001A022E" w:rsidRPr="001B4FF1">
        <w:rPr>
          <w:rFonts w:ascii="Trebuchet MS" w:eastAsia="Times New Roman" w:hAnsi="Trebuchet MS" w:cs="Arial"/>
          <w:lang w:val="ro-RO"/>
        </w:rPr>
        <w:t xml:space="preserve">utoritatea Aeronautică </w:t>
      </w:r>
      <w:r w:rsidRPr="001B4FF1">
        <w:rPr>
          <w:rFonts w:ascii="Trebuchet MS" w:eastAsia="Times New Roman" w:hAnsi="Trebuchet MS" w:cs="Arial"/>
          <w:lang w:val="ro-RO"/>
        </w:rPr>
        <w:t>C</w:t>
      </w:r>
      <w:r w:rsidR="001A022E" w:rsidRPr="001B4FF1">
        <w:rPr>
          <w:rFonts w:ascii="Trebuchet MS" w:eastAsia="Times New Roman" w:hAnsi="Trebuchet MS" w:cs="Arial"/>
          <w:lang w:val="ro-RO"/>
        </w:rPr>
        <w:t>i</w:t>
      </w:r>
      <w:r w:rsidR="00A14BC4" w:rsidRPr="001B4FF1">
        <w:rPr>
          <w:rFonts w:ascii="Trebuchet MS" w:eastAsia="Times New Roman" w:hAnsi="Trebuchet MS" w:cs="Arial"/>
          <w:lang w:val="ro-RO"/>
        </w:rPr>
        <w:t>v</w:t>
      </w:r>
      <w:r w:rsidR="001A022E" w:rsidRPr="001B4FF1">
        <w:rPr>
          <w:rFonts w:ascii="Trebuchet MS" w:eastAsia="Times New Roman" w:hAnsi="Trebuchet MS" w:cs="Arial"/>
          <w:lang w:val="ro-RO"/>
        </w:rPr>
        <w:t xml:space="preserve">ilă </w:t>
      </w:r>
      <w:r w:rsidRPr="001B4FF1">
        <w:rPr>
          <w:rFonts w:ascii="Trebuchet MS" w:eastAsia="Times New Roman" w:hAnsi="Trebuchet MS" w:cs="Arial"/>
          <w:lang w:val="ro-RO"/>
        </w:rPr>
        <w:t>R</w:t>
      </w:r>
      <w:r w:rsidR="001A022E" w:rsidRPr="001B4FF1">
        <w:rPr>
          <w:rFonts w:ascii="Trebuchet MS" w:eastAsia="Times New Roman" w:hAnsi="Trebuchet MS" w:cs="Arial"/>
          <w:lang w:val="ro-RO"/>
        </w:rPr>
        <w:t>omână</w:t>
      </w:r>
      <w:r w:rsidRPr="001B4FF1">
        <w:rPr>
          <w:rFonts w:ascii="Trebuchet MS" w:eastAsia="Times New Roman" w:hAnsi="Trebuchet MS" w:cs="Arial"/>
          <w:lang w:val="ro-RO"/>
        </w:rPr>
        <w:t xml:space="preserve">, operatori </w:t>
      </w:r>
      <w:r w:rsidRPr="00CC18B8">
        <w:rPr>
          <w:rFonts w:ascii="Trebuchet MS" w:eastAsia="Times New Roman" w:hAnsi="Trebuchet MS" w:cs="Arial"/>
          <w:color w:val="000000"/>
          <w:lang w:val="ro-RO"/>
        </w:rPr>
        <w:t>aerieni, administraţii aeroportuare, ROMATSA, institute de cercetare în domeniu</w:t>
      </w:r>
      <w:r w:rsidR="009B73DB" w:rsidRPr="00CC18B8">
        <w:rPr>
          <w:rFonts w:ascii="Trebuchet MS" w:eastAsia="Times New Roman" w:hAnsi="Trebuchet MS" w:cs="Arial"/>
          <w:color w:val="000000"/>
          <w:lang w:val="ro-RO"/>
        </w:rPr>
        <w:t>.</w:t>
      </w:r>
    </w:p>
    <w:p w14:paraId="26510B3B"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Termenul de implementare a acţiunii:</w:t>
      </w:r>
      <w:r w:rsidRPr="00CC18B8">
        <w:rPr>
          <w:rFonts w:ascii="Trebuchet MS" w:eastAsia="Times New Roman" w:hAnsi="Trebuchet MS" w:cs="Arial"/>
          <w:color w:val="000000"/>
          <w:lang w:val="ro-RO"/>
        </w:rPr>
        <w:t xml:space="preserve"> 201</w:t>
      </w:r>
      <w:r w:rsidR="00692D08">
        <w:rPr>
          <w:rFonts w:ascii="Trebuchet MS" w:eastAsia="Times New Roman" w:hAnsi="Trebuchet MS" w:cs="Arial"/>
          <w:color w:val="000000"/>
          <w:lang w:val="ro-RO"/>
        </w:rPr>
        <w:t>2</w:t>
      </w:r>
      <w:r w:rsidRPr="00CC18B8">
        <w:rPr>
          <w:rFonts w:ascii="Trebuchet MS" w:eastAsia="Times New Roman" w:hAnsi="Trebuchet MS" w:cs="Arial"/>
          <w:color w:val="000000"/>
          <w:lang w:val="ro-RO"/>
        </w:rPr>
        <w:t>-2020</w:t>
      </w:r>
      <w:r w:rsidR="001A022E" w:rsidRPr="00CC18B8">
        <w:rPr>
          <w:rFonts w:ascii="Trebuchet MS" w:eastAsia="Times New Roman" w:hAnsi="Trebuchet MS" w:cs="Arial"/>
          <w:color w:val="000000"/>
          <w:lang w:val="ro-RO"/>
        </w:rPr>
        <w:t>.</w:t>
      </w:r>
    </w:p>
    <w:p w14:paraId="0E289141"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Pr="00CC18B8">
        <w:rPr>
          <w:rFonts w:ascii="Trebuchet MS" w:eastAsia="Times New Roman" w:hAnsi="Trebuchet MS" w:cs="Arial"/>
          <w:color w:val="000000"/>
          <w:lang w:val="ro-RO"/>
        </w:rPr>
        <w:t xml:space="preserve"> finanţare internă, programe europene</w:t>
      </w:r>
      <w:r w:rsidR="005150F0" w:rsidRPr="00CC18B8">
        <w:rPr>
          <w:rFonts w:ascii="Trebuchet MS" w:eastAsia="Times New Roman" w:hAnsi="Trebuchet MS" w:cs="Arial"/>
          <w:color w:val="000000"/>
          <w:lang w:val="ro-RO"/>
        </w:rPr>
        <w:t>.</w:t>
      </w:r>
    </w:p>
    <w:p w14:paraId="455934A4" w14:textId="77777777" w:rsidR="004B119D" w:rsidRPr="00CC18B8" w:rsidRDefault="004B119D" w:rsidP="00CC18B8">
      <w:pPr>
        <w:spacing w:after="120" w:line="360" w:lineRule="auto"/>
        <w:ind w:left="45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001A022E" w:rsidRPr="00CC18B8">
        <w:rPr>
          <w:rFonts w:ascii="Trebuchet MS" w:eastAsia="Times New Roman" w:hAnsi="Trebuchet MS" w:cs="Arial"/>
          <w:color w:val="000000"/>
          <w:lang w:val="ro-RO"/>
        </w:rPr>
        <w:t xml:space="preserve"> Î</w:t>
      </w:r>
      <w:r w:rsidRPr="00CC18B8">
        <w:rPr>
          <w:rFonts w:ascii="Trebuchet MS" w:eastAsia="Times New Roman" w:hAnsi="Trebuchet MS" w:cs="Arial"/>
          <w:color w:val="000000"/>
          <w:lang w:val="ro-RO"/>
        </w:rPr>
        <w:t>ncurajarea cercetării şi dezvoltării în domeniul aviaţiei civile, familiarizarea industriei de aviaţie cu noile tehnologii şi proceduri aplicabile având ca efect reducerea impactului aviaţiei asupra mediului, crearea premiselor pentru trecerea, după anul 2020, la un program de reducere masivă a emisiilor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prin utilizarea noilor tehnologii şi echipamente</w:t>
      </w:r>
      <w:r w:rsidR="001A022E" w:rsidRPr="00CC18B8">
        <w:rPr>
          <w:rFonts w:ascii="Trebuchet MS" w:eastAsia="Times New Roman" w:hAnsi="Trebuchet MS" w:cs="Arial"/>
          <w:color w:val="000000"/>
          <w:lang w:val="ro-RO"/>
        </w:rPr>
        <w:t>.</w:t>
      </w:r>
    </w:p>
    <w:p w14:paraId="22F7A906" w14:textId="77777777" w:rsidR="001A022E"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4.2.</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Promovarea utilizării biocombustibilului în sectorul aviaţiei civile</w:t>
      </w:r>
      <w:r w:rsidR="00AB31DA" w:rsidRPr="00CC18B8">
        <w:rPr>
          <w:rFonts w:ascii="Trebuchet MS" w:eastAsia="Times New Roman" w:hAnsi="Trebuchet MS" w:cs="Arial"/>
          <w:b/>
          <w:color w:val="000000"/>
          <w:lang w:val="ro-RO"/>
        </w:rPr>
        <w:t xml:space="preserve"> (Capitolul 3.</w:t>
      </w:r>
      <w:r w:rsidR="008E63CC" w:rsidRPr="00CC18B8">
        <w:rPr>
          <w:rFonts w:ascii="Trebuchet MS" w:eastAsia="Times New Roman" w:hAnsi="Trebuchet MS" w:cs="Arial"/>
          <w:b/>
          <w:color w:val="000000"/>
          <w:lang w:val="ro-RO"/>
        </w:rPr>
        <w:t>3)</w:t>
      </w:r>
      <w:r w:rsidR="00AB31DA" w:rsidRPr="00CC18B8">
        <w:rPr>
          <w:rFonts w:ascii="Trebuchet MS" w:eastAsia="Times New Roman" w:hAnsi="Trebuchet MS" w:cs="Arial"/>
          <w:b/>
          <w:color w:val="000000"/>
          <w:lang w:val="ro-RO"/>
        </w:rPr>
        <w:t xml:space="preserve">  </w:t>
      </w:r>
    </w:p>
    <w:p w14:paraId="5AAE5A8B" w14:textId="146AE300" w:rsidR="004B119D" w:rsidRPr="00CC18B8" w:rsidRDefault="004B119D" w:rsidP="009C6C65">
      <w:pPr>
        <w:spacing w:after="120" w:line="360" w:lineRule="auto"/>
        <w:ind w:left="540"/>
        <w:jc w:val="both"/>
        <w:rPr>
          <w:rFonts w:ascii="Trebuchet MS" w:eastAsia="Times New Roman" w:hAnsi="Trebuchet MS" w:cs="Arial"/>
          <w:color w:val="FF0000"/>
          <w:lang w:val="ro-RO"/>
        </w:rPr>
      </w:pPr>
      <w:r w:rsidRPr="00CC18B8">
        <w:rPr>
          <w:rFonts w:ascii="Trebuchet MS" w:eastAsia="Times New Roman" w:hAnsi="Trebuchet MS" w:cs="Arial"/>
          <w:b/>
          <w:color w:val="000000"/>
          <w:lang w:val="ro-RO"/>
        </w:rPr>
        <w:t>Relevanţa includerii acţiunii:</w:t>
      </w:r>
      <w:r w:rsidRPr="00CC18B8">
        <w:rPr>
          <w:rFonts w:ascii="Trebuchet MS" w:eastAsia="Times New Roman" w:hAnsi="Trebuchet MS" w:cs="Arial"/>
          <w:color w:val="000000"/>
          <w:lang w:val="ro-RO"/>
        </w:rPr>
        <w:t xml:space="preserve"> </w:t>
      </w:r>
      <w:r w:rsidRPr="00CC18B8">
        <w:rPr>
          <w:rFonts w:ascii="Trebuchet MS" w:eastAsia="Times New Roman" w:hAnsi="Trebuchet MS" w:cs="Arial"/>
          <w:i/>
          <w:color w:val="000000"/>
          <w:lang w:val="ro-RO"/>
        </w:rPr>
        <w:t>Directiva 2009/28/CE a Parlamentului European şi a Consiliului din 23 aprilie 2009 privind promovarea utilizării energiei din resurse regenerabile de modificare şi ulterior de abrogare a directivelor 2001/77/CE şi 2003/30/CE</w:t>
      </w:r>
      <w:r w:rsidR="001A0C18" w:rsidRPr="00CC18B8">
        <w:rPr>
          <w:rFonts w:ascii="Trebuchet MS" w:eastAsia="Times New Roman" w:hAnsi="Trebuchet MS" w:cs="Arial"/>
          <w:color w:val="000000"/>
          <w:lang w:val="ro-RO"/>
        </w:rPr>
        <w:t xml:space="preserve">. </w:t>
      </w:r>
      <w:r w:rsidR="001A022E" w:rsidRPr="00CC18B8">
        <w:rPr>
          <w:rFonts w:ascii="Trebuchet MS" w:eastAsia="Times New Roman" w:hAnsi="Trebuchet MS" w:cs="Arial"/>
          <w:color w:val="000000"/>
          <w:lang w:val="ro-RO"/>
        </w:rPr>
        <w:t>În prezent se utilizează biocombustibili în domeniul aviației doar la nivel experimental.</w:t>
      </w:r>
      <w:r w:rsidR="001A0C18" w:rsidRPr="00CC18B8">
        <w:rPr>
          <w:rFonts w:ascii="Trebuchet MS" w:eastAsia="Times New Roman" w:hAnsi="Trebuchet MS" w:cs="Arial"/>
          <w:color w:val="FF0000"/>
          <w:lang w:val="ro-RO"/>
        </w:rPr>
        <w:t xml:space="preserve"> </w:t>
      </w:r>
    </w:p>
    <w:p w14:paraId="6DD45F22" w14:textId="77777777" w:rsidR="001A0C18" w:rsidRPr="00CC18B8" w:rsidRDefault="001A022E" w:rsidP="00CC18B8">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Î</w:t>
      </w:r>
      <w:r w:rsidR="001A0C18" w:rsidRPr="00CC18B8">
        <w:rPr>
          <w:rFonts w:ascii="Trebuchet MS" w:eastAsia="Times New Roman" w:hAnsi="Trebuchet MS" w:cs="Arial"/>
          <w:color w:val="000000"/>
          <w:lang w:val="ro-RO"/>
        </w:rPr>
        <w:t xml:space="preserve">n </w:t>
      </w:r>
      <w:r w:rsidRPr="00CC18B8">
        <w:rPr>
          <w:rFonts w:ascii="Trebuchet MS" w:eastAsia="Times New Roman" w:hAnsi="Trebuchet MS" w:cs="Arial"/>
          <w:color w:val="000000"/>
          <w:lang w:val="ro-RO"/>
        </w:rPr>
        <w:t xml:space="preserve">luna </w:t>
      </w:r>
      <w:r w:rsidR="001A0C18" w:rsidRPr="00CC18B8">
        <w:rPr>
          <w:rFonts w:ascii="Trebuchet MS" w:eastAsia="Times New Roman" w:hAnsi="Trebuchet MS" w:cs="Arial"/>
          <w:color w:val="000000"/>
          <w:lang w:val="ro-RO"/>
        </w:rPr>
        <w:t xml:space="preserve">Martie 2011, Comisia Europeană a publicat Cartea Albă a transporturilor </w:t>
      </w:r>
      <w:r w:rsidR="007F0F7E" w:rsidRPr="00CC18B8">
        <w:rPr>
          <w:rFonts w:ascii="Trebuchet MS" w:eastAsia="Times New Roman" w:hAnsi="Trebuchet MS" w:cs="Arial"/>
          <w:color w:val="000000"/>
          <w:lang w:val="ro-RO"/>
        </w:rPr>
        <w:t xml:space="preserve">având ca obiectiv </w:t>
      </w:r>
      <w:r w:rsidR="007F0F7E" w:rsidRPr="00CC18B8">
        <w:rPr>
          <w:rFonts w:ascii="Trebuchet MS" w:eastAsia="Times New Roman" w:hAnsi="Trebuchet MS" w:cs="Arial"/>
          <w:lang w:val="ro-RO"/>
        </w:rPr>
        <w:t>reducerea</w:t>
      </w:r>
      <w:r w:rsidR="007F0F7E" w:rsidRPr="00CC18B8">
        <w:rPr>
          <w:rFonts w:ascii="Trebuchet MS" w:hAnsi="Trebuchet MS" w:cs="Arial"/>
          <w:lang w:val="ro-RO"/>
        </w:rPr>
        <w:t xml:space="preserve"> emisiilor de carbon  generate de sectorul transporturilor cu 60% până în 2050  și</w:t>
      </w:r>
      <w:r w:rsidR="001A0C18" w:rsidRPr="00CC18B8">
        <w:rPr>
          <w:rFonts w:ascii="Trebuchet MS" w:eastAsia="Times New Roman" w:hAnsi="Trebuchet MS" w:cs="Arial"/>
          <w:lang w:val="ro-RO"/>
        </w:rPr>
        <w:t xml:space="preserve"> </w:t>
      </w:r>
      <w:r w:rsidR="007F0F7E" w:rsidRPr="00CC18B8">
        <w:rPr>
          <w:rFonts w:ascii="Trebuchet MS" w:eastAsia="Times New Roman" w:hAnsi="Trebuchet MS" w:cs="Arial"/>
          <w:lang w:val="ro-RO"/>
        </w:rPr>
        <w:t>u</w:t>
      </w:r>
      <w:r w:rsidR="007F0F7E" w:rsidRPr="00CC18B8">
        <w:rPr>
          <w:rFonts w:ascii="Trebuchet MS" w:hAnsi="Trebuchet MS" w:cs="Arial"/>
          <w:lang w:val="ro-RO"/>
        </w:rPr>
        <w:t xml:space="preserve">tilizarea unei cote de 40% carburanţi durabili cu emisii scăzute de carbon în sectorul aviaţiei. </w:t>
      </w:r>
      <w:r w:rsidR="001A0C18" w:rsidRPr="00CC18B8">
        <w:rPr>
          <w:rFonts w:ascii="Trebuchet MS" w:eastAsia="Times New Roman" w:hAnsi="Trebuchet MS" w:cs="Arial"/>
          <w:lang w:val="ro-RO"/>
        </w:rPr>
        <w:t xml:space="preserve"> </w:t>
      </w:r>
    </w:p>
    <w:p w14:paraId="075296FD" w14:textId="77777777" w:rsidR="004B119D" w:rsidRPr="00CC18B8" w:rsidRDefault="004B119D" w:rsidP="00CC18B8">
      <w:pPr>
        <w:spacing w:after="120" w:line="360" w:lineRule="auto"/>
        <w:ind w:firstLine="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Detalierea lipsurilor existente</w:t>
      </w:r>
      <w:r w:rsidRPr="00CC18B8">
        <w:rPr>
          <w:rFonts w:ascii="Trebuchet MS" w:eastAsia="Times New Roman" w:hAnsi="Trebuchet MS" w:cs="Arial"/>
          <w:color w:val="000000"/>
          <w:lang w:val="ro-RO"/>
        </w:rPr>
        <w:t>:</w:t>
      </w:r>
      <w:r w:rsidR="009B73DB" w:rsidRPr="00CC18B8">
        <w:rPr>
          <w:rFonts w:ascii="Trebuchet MS" w:eastAsia="Times New Roman" w:hAnsi="Trebuchet MS" w:cs="Arial"/>
          <w:color w:val="000000"/>
          <w:lang w:val="ro-RO"/>
        </w:rPr>
        <w:t xml:space="preserve"> Nu este cazul.</w:t>
      </w:r>
    </w:p>
    <w:p w14:paraId="0677104D" w14:textId="77777777" w:rsidR="004B119D" w:rsidRPr="00CC18B8" w:rsidRDefault="004B119D" w:rsidP="00CC18B8">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Descrierea acţiunii:</w:t>
      </w:r>
      <w:r w:rsidR="001A022E" w:rsidRPr="00CC18B8">
        <w:rPr>
          <w:rFonts w:ascii="Trebuchet MS" w:eastAsia="Times New Roman" w:hAnsi="Trebuchet MS" w:cs="Arial"/>
          <w:b/>
          <w:color w:val="000000"/>
          <w:lang w:val="ro-RO"/>
        </w:rPr>
        <w:t xml:space="preserve"> </w:t>
      </w:r>
      <w:r w:rsidRPr="00CC18B8">
        <w:rPr>
          <w:rFonts w:ascii="Trebuchet MS" w:eastAsia="Times New Roman" w:hAnsi="Trebuchet MS" w:cs="Arial"/>
          <w:color w:val="000000"/>
          <w:lang w:val="ro-RO"/>
        </w:rPr>
        <w:t>Acţiunile ce urmează a fi incluse în vederea promovării utilizării biocombustibililor în aviaţie:</w:t>
      </w:r>
    </w:p>
    <w:p w14:paraId="20B909C7" w14:textId="77777777" w:rsidR="004B119D" w:rsidRPr="00CC18B8" w:rsidRDefault="004B119D" w:rsidP="004705E3">
      <w:pPr>
        <w:pStyle w:val="ListParagraph"/>
        <w:numPr>
          <w:ilvl w:val="0"/>
          <w:numId w:val="27"/>
        </w:numPr>
        <w:spacing w:after="120" w:line="360" w:lineRule="auto"/>
        <w:ind w:left="99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analizarea posibilităţilor de subvenţionare a producătorilor de combustibili alternativi;</w:t>
      </w:r>
    </w:p>
    <w:p w14:paraId="75B8ECC8" w14:textId="77777777" w:rsidR="004B119D" w:rsidRPr="00CC18B8" w:rsidRDefault="004B119D" w:rsidP="004705E3">
      <w:pPr>
        <w:pStyle w:val="ListParagraph"/>
        <w:numPr>
          <w:ilvl w:val="0"/>
          <w:numId w:val="27"/>
        </w:numPr>
        <w:spacing w:after="120" w:line="360" w:lineRule="auto"/>
        <w:ind w:left="99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participarea în cadrul proiectelor specifice comunitare/internaţionale;</w:t>
      </w:r>
    </w:p>
    <w:p w14:paraId="5260BE86" w14:textId="77777777" w:rsidR="004B119D" w:rsidRPr="00CC18B8" w:rsidRDefault="004B119D" w:rsidP="004705E3">
      <w:pPr>
        <w:pStyle w:val="ListParagraph"/>
        <w:numPr>
          <w:ilvl w:val="0"/>
          <w:numId w:val="27"/>
        </w:numPr>
        <w:spacing w:after="120" w:line="360" w:lineRule="auto"/>
        <w:ind w:left="99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identificarea unor iniţiative proprii prin participarea la proiecte cu industria aviatică şi promovarea oportunităţilor existente în România.</w:t>
      </w:r>
    </w:p>
    <w:p w14:paraId="6479FCE9" w14:textId="5991D0A3" w:rsidR="004B119D" w:rsidRPr="00CC18B8" w:rsidRDefault="001A022E" w:rsidP="00CC18B8">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w:t>
      </w:r>
      <w:r w:rsidR="004B119D" w:rsidRPr="00CC18B8">
        <w:rPr>
          <w:rFonts w:ascii="Trebuchet MS" w:eastAsia="Times New Roman" w:hAnsi="Trebuchet MS" w:cs="Arial"/>
          <w:b/>
          <w:color w:val="000000"/>
          <w:lang w:val="ro-RO"/>
        </w:rPr>
        <w:t>nstituţiile responsabile cu implementarea acţiunii:</w:t>
      </w:r>
      <w:r w:rsidR="004B119D" w:rsidRPr="00CC18B8">
        <w:rPr>
          <w:rFonts w:ascii="Trebuchet MS" w:eastAsia="Times New Roman" w:hAnsi="Trebuchet MS" w:cs="Arial"/>
          <w:color w:val="000000"/>
          <w:lang w:val="ro-RO"/>
        </w:rPr>
        <w:t xml:space="preserve"> </w:t>
      </w:r>
      <w:r w:rsidR="00CE7550" w:rsidRPr="00546153">
        <w:rPr>
          <w:rFonts w:ascii="Trebuchet MS" w:eastAsia="Times New Roman" w:hAnsi="Trebuchet MS" w:cs="Arial"/>
          <w:lang w:val="ro-RO"/>
        </w:rPr>
        <w:t xml:space="preserve">Ministrul </w:t>
      </w:r>
      <w:r w:rsidR="00546153" w:rsidRPr="00546153">
        <w:rPr>
          <w:rFonts w:ascii="Trebuchet MS" w:eastAsia="Times New Roman" w:hAnsi="Trebuchet MS" w:cs="Arial"/>
          <w:lang w:val="ro-RO"/>
        </w:rPr>
        <w:t>E</w:t>
      </w:r>
      <w:r w:rsidR="00CE7550" w:rsidRPr="00546153">
        <w:rPr>
          <w:rFonts w:ascii="Trebuchet MS" w:eastAsia="Times New Roman" w:hAnsi="Trebuchet MS" w:cs="Arial"/>
          <w:lang w:val="ro-RO"/>
        </w:rPr>
        <w:t xml:space="preserve">conomiei, </w:t>
      </w:r>
      <w:r w:rsidR="00546153" w:rsidRPr="00546153">
        <w:rPr>
          <w:rFonts w:ascii="Trebuchet MS" w:eastAsia="Times New Roman" w:hAnsi="Trebuchet MS" w:cs="Arial"/>
          <w:lang w:val="ro-RO"/>
        </w:rPr>
        <w:t>E</w:t>
      </w:r>
      <w:r w:rsidR="00CE7550" w:rsidRPr="00546153">
        <w:rPr>
          <w:rFonts w:ascii="Trebuchet MS" w:eastAsia="Times New Roman" w:hAnsi="Trebuchet MS" w:cs="Arial"/>
          <w:lang w:val="ro-RO"/>
        </w:rPr>
        <w:t xml:space="preserve">nergiei şi </w:t>
      </w:r>
      <w:r w:rsidR="00546153" w:rsidRPr="00546153">
        <w:rPr>
          <w:rFonts w:ascii="Trebuchet MS" w:eastAsia="Times New Roman" w:hAnsi="Trebuchet MS" w:cs="Arial"/>
          <w:lang w:val="ro-RO"/>
        </w:rPr>
        <w:t>M</w:t>
      </w:r>
      <w:r w:rsidR="00CE7550" w:rsidRPr="00546153">
        <w:rPr>
          <w:rFonts w:ascii="Trebuchet MS" w:eastAsia="Times New Roman" w:hAnsi="Trebuchet MS" w:cs="Arial"/>
          <w:lang w:val="ro-RO"/>
        </w:rPr>
        <w:t xml:space="preserve">ediului de </w:t>
      </w:r>
      <w:r w:rsidR="00546153" w:rsidRPr="00546153">
        <w:rPr>
          <w:rFonts w:ascii="Trebuchet MS" w:eastAsia="Times New Roman" w:hAnsi="Trebuchet MS" w:cs="Arial"/>
          <w:lang w:val="ro-RO"/>
        </w:rPr>
        <w:t>A</w:t>
      </w:r>
      <w:r w:rsidR="00CE7550" w:rsidRPr="00546153">
        <w:rPr>
          <w:rFonts w:ascii="Trebuchet MS" w:eastAsia="Times New Roman" w:hAnsi="Trebuchet MS" w:cs="Arial"/>
          <w:lang w:val="ro-RO"/>
        </w:rPr>
        <w:t>faceri</w:t>
      </w:r>
      <w:r w:rsidR="004B119D" w:rsidRPr="00546153">
        <w:rPr>
          <w:rFonts w:ascii="Trebuchet MS" w:eastAsia="Times New Roman" w:hAnsi="Trebuchet MS" w:cs="Arial"/>
          <w:lang w:val="ro-RO"/>
        </w:rPr>
        <w:t xml:space="preserve">, conform planului naţional de acţiune în domeniul </w:t>
      </w:r>
      <w:r w:rsidR="004B119D" w:rsidRPr="00CC18B8">
        <w:rPr>
          <w:rFonts w:ascii="Trebuchet MS" w:eastAsia="Times New Roman" w:hAnsi="Trebuchet MS" w:cs="Arial"/>
          <w:color w:val="000000"/>
          <w:lang w:val="ro-RO"/>
        </w:rPr>
        <w:t>energiei din surse regenerabile, elaborat în temeiul Directi</w:t>
      </w:r>
      <w:r w:rsidRPr="00CC18B8">
        <w:rPr>
          <w:rFonts w:ascii="Trebuchet MS" w:eastAsia="Times New Roman" w:hAnsi="Trebuchet MS" w:cs="Arial"/>
          <w:color w:val="000000"/>
          <w:lang w:val="ro-RO"/>
        </w:rPr>
        <w:t>vei 2009/28/CE</w:t>
      </w:r>
      <w:r w:rsidR="004B119D" w:rsidRPr="00CC18B8">
        <w:rPr>
          <w:rFonts w:ascii="Trebuchet MS" w:eastAsia="Times New Roman" w:hAnsi="Trebuchet MS" w:cs="Arial"/>
          <w:color w:val="000000"/>
          <w:lang w:val="ro-RO"/>
        </w:rPr>
        <w:t>, companiile aeriene</w:t>
      </w:r>
      <w:r w:rsidRPr="00CC18B8">
        <w:rPr>
          <w:rFonts w:ascii="Trebuchet MS" w:eastAsia="Times New Roman" w:hAnsi="Trebuchet MS" w:cs="Arial"/>
          <w:color w:val="000000"/>
          <w:lang w:val="ro-RO"/>
        </w:rPr>
        <w:t>.</w:t>
      </w:r>
    </w:p>
    <w:p w14:paraId="36E85581" w14:textId="77777777" w:rsidR="004705E3" w:rsidRDefault="00BC6040" w:rsidP="004705E3">
      <w:pPr>
        <w:spacing w:after="120" w:line="360" w:lineRule="auto"/>
        <w:ind w:firstLine="540"/>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T</w:t>
      </w:r>
      <w:r w:rsidR="004B119D" w:rsidRPr="00CC18B8">
        <w:rPr>
          <w:rFonts w:ascii="Trebuchet MS" w:eastAsia="Times New Roman" w:hAnsi="Trebuchet MS" w:cs="Arial"/>
          <w:b/>
          <w:color w:val="000000"/>
          <w:lang w:val="ro-RO"/>
        </w:rPr>
        <w:t>ermenul de implementare a acţiunii:</w:t>
      </w:r>
      <w:r w:rsidR="004B119D" w:rsidRPr="00CC18B8">
        <w:rPr>
          <w:rFonts w:ascii="Trebuchet MS" w:eastAsia="Times New Roman" w:hAnsi="Trebuchet MS" w:cs="Arial"/>
          <w:color w:val="000000"/>
          <w:lang w:val="ro-RO"/>
        </w:rPr>
        <w:t xml:space="preserve"> 201</w:t>
      </w:r>
      <w:r w:rsidR="00692D08">
        <w:rPr>
          <w:rFonts w:ascii="Trebuchet MS" w:eastAsia="Times New Roman" w:hAnsi="Trebuchet MS" w:cs="Arial"/>
          <w:color w:val="000000"/>
          <w:lang w:val="ro-RO"/>
        </w:rPr>
        <w:t>2</w:t>
      </w:r>
      <w:r w:rsidR="004B119D" w:rsidRPr="00CC18B8">
        <w:rPr>
          <w:rFonts w:ascii="Trebuchet MS" w:eastAsia="Times New Roman" w:hAnsi="Trebuchet MS" w:cs="Arial"/>
          <w:color w:val="000000"/>
          <w:lang w:val="ro-RO"/>
        </w:rPr>
        <w:t>-202</w:t>
      </w:r>
      <w:r w:rsidR="006D7C50">
        <w:rPr>
          <w:rFonts w:ascii="Trebuchet MS" w:eastAsia="Times New Roman" w:hAnsi="Trebuchet MS" w:cs="Arial"/>
          <w:color w:val="000000"/>
          <w:lang w:val="ro-RO"/>
        </w:rPr>
        <w:t>0</w:t>
      </w:r>
      <w:r w:rsidR="001A022E" w:rsidRPr="00CC18B8">
        <w:rPr>
          <w:rFonts w:ascii="Trebuchet MS" w:eastAsia="Times New Roman" w:hAnsi="Trebuchet MS" w:cs="Arial"/>
          <w:color w:val="000000"/>
          <w:lang w:val="ro-RO"/>
        </w:rPr>
        <w:t>.</w:t>
      </w:r>
    </w:p>
    <w:p w14:paraId="0A250E0F" w14:textId="77777777" w:rsidR="004705E3" w:rsidRDefault="004B119D" w:rsidP="004705E3">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lastRenderedPageBreak/>
        <w:t>Resurse necesare pentru implementare:</w:t>
      </w:r>
      <w:r w:rsidR="001A022E" w:rsidRPr="00CC18B8">
        <w:rPr>
          <w:rFonts w:ascii="Trebuchet MS" w:eastAsia="Times New Roman" w:hAnsi="Trebuchet MS" w:cs="Arial"/>
          <w:b/>
          <w:color w:val="000000"/>
          <w:lang w:val="ro-RO"/>
        </w:rPr>
        <w:t xml:space="preserve"> </w:t>
      </w:r>
      <w:r w:rsidRPr="00CC18B8">
        <w:rPr>
          <w:rFonts w:ascii="Trebuchet MS" w:eastAsia="Times New Roman" w:hAnsi="Trebuchet MS" w:cs="Arial"/>
          <w:lang w:val="ro-RO"/>
        </w:rPr>
        <w:t xml:space="preserve"> Surse de finanţare: </w:t>
      </w:r>
      <w:r w:rsidR="009B73DB" w:rsidRPr="00CC18B8">
        <w:rPr>
          <w:rFonts w:ascii="Trebuchet MS" w:eastAsia="Times New Roman" w:hAnsi="Trebuchet MS" w:cs="Arial"/>
          <w:lang w:val="ro-RO"/>
        </w:rPr>
        <w:t>publice</w:t>
      </w:r>
      <w:r w:rsidR="0012520D">
        <w:rPr>
          <w:rFonts w:ascii="Trebuchet MS" w:eastAsia="Times New Roman" w:hAnsi="Trebuchet MS" w:cs="Arial"/>
          <w:lang w:val="ro-RO"/>
        </w:rPr>
        <w:t xml:space="preserve"> </w:t>
      </w:r>
      <w:r w:rsidR="009B73DB" w:rsidRPr="00CC18B8">
        <w:rPr>
          <w:rFonts w:ascii="Trebuchet MS" w:eastAsia="Times New Roman" w:hAnsi="Trebuchet MS" w:cs="Arial"/>
          <w:lang w:val="ro-RO"/>
        </w:rPr>
        <w:t xml:space="preserve">(inclusiv programe europene de finanțare) și private. </w:t>
      </w:r>
    </w:p>
    <w:p w14:paraId="4A9900E8" w14:textId="77777777" w:rsidR="00F62219" w:rsidRPr="00CC18B8" w:rsidRDefault="004B119D" w:rsidP="004705E3">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001A022E" w:rsidRPr="00CC18B8">
        <w:rPr>
          <w:rFonts w:ascii="Trebuchet MS" w:eastAsia="Times New Roman" w:hAnsi="Trebuchet MS" w:cs="Arial"/>
          <w:b/>
          <w:color w:val="000000"/>
          <w:lang w:val="ro-RO"/>
        </w:rPr>
        <w:t xml:space="preserve"> </w:t>
      </w:r>
      <w:r w:rsidR="001A022E" w:rsidRPr="00CC18B8">
        <w:rPr>
          <w:rFonts w:ascii="Trebuchet MS" w:eastAsia="Times New Roman" w:hAnsi="Trebuchet MS" w:cs="Arial"/>
          <w:color w:val="000000"/>
          <w:lang w:val="ro-RO"/>
        </w:rPr>
        <w:t>Utilizarea biocombustibililor în aviație.</w:t>
      </w:r>
      <w:r w:rsidR="001A022E" w:rsidRPr="00CC18B8">
        <w:rPr>
          <w:rFonts w:ascii="Trebuchet MS" w:eastAsia="Times New Roman" w:hAnsi="Trebuchet MS" w:cs="Arial"/>
          <w:b/>
          <w:color w:val="000000"/>
          <w:lang w:val="ro-RO"/>
        </w:rPr>
        <w:t xml:space="preserve"> </w:t>
      </w:r>
      <w:r w:rsidR="001A022E" w:rsidRPr="00CC18B8">
        <w:rPr>
          <w:rFonts w:ascii="Trebuchet MS" w:eastAsia="Times New Roman" w:hAnsi="Trebuchet MS" w:cs="Arial"/>
          <w:color w:val="000000"/>
          <w:lang w:val="ro-RO"/>
        </w:rPr>
        <w:t xml:space="preserve">În prezent se utilizează biocombustibili în domeniul aviației doar la nivel experimental. </w:t>
      </w:r>
      <w:r w:rsidRPr="00CC18B8">
        <w:rPr>
          <w:rFonts w:ascii="Trebuchet MS" w:eastAsia="Times New Roman" w:hAnsi="Trebuchet MS" w:cs="Arial"/>
          <w:color w:val="000000"/>
          <w:lang w:val="ro-RO"/>
        </w:rPr>
        <w:t>Utilizarea unui procent de maximum 6% combustibili alternativi până în anul 2020 în sectorul aviaţiei civile va conduce la o reducere a emisiilor de</w:t>
      </w:r>
      <w:r w:rsidR="0088125B" w:rsidRPr="00CC18B8">
        <w:rPr>
          <w:rFonts w:ascii="Trebuchet MS" w:eastAsia="Times New Roman" w:hAnsi="Trebuchet MS" w:cs="Arial"/>
          <w:color w:val="000000"/>
          <w:lang w:val="ro-RO"/>
        </w:rPr>
        <w:t xml:space="preserv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cu 5%.</w:t>
      </w:r>
      <w:r w:rsidR="001A022E" w:rsidRPr="00CC18B8">
        <w:rPr>
          <w:rFonts w:ascii="Trebuchet MS" w:eastAsia="Times New Roman" w:hAnsi="Trebuchet MS" w:cs="Arial"/>
          <w:color w:val="000000"/>
          <w:lang w:val="ro-RO"/>
        </w:rPr>
        <w:t xml:space="preserve"> </w:t>
      </w:r>
    </w:p>
    <w:p w14:paraId="7384A1D6" w14:textId="77777777" w:rsidR="006E5F48" w:rsidRDefault="006E5F48" w:rsidP="00CC18B8">
      <w:pPr>
        <w:spacing w:after="120" w:line="360" w:lineRule="auto"/>
        <w:jc w:val="both"/>
        <w:rPr>
          <w:rFonts w:ascii="Trebuchet MS" w:eastAsia="Times New Roman" w:hAnsi="Trebuchet MS" w:cs="Arial"/>
          <w:b/>
          <w:bCs/>
          <w:color w:val="000000" w:themeColor="text1"/>
          <w:lang w:val="ro-RO"/>
        </w:rPr>
      </w:pPr>
    </w:p>
    <w:p w14:paraId="15F845A8" w14:textId="77777777" w:rsidR="004B119D" w:rsidRPr="00CC18B8" w:rsidRDefault="004B119D" w:rsidP="00CC18B8">
      <w:pPr>
        <w:spacing w:after="120" w:line="360" w:lineRule="auto"/>
        <w:jc w:val="both"/>
        <w:rPr>
          <w:rFonts w:ascii="Trebuchet MS" w:eastAsia="Times New Roman" w:hAnsi="Trebuchet MS" w:cs="Arial"/>
          <w:color w:val="000000" w:themeColor="text1"/>
          <w:lang w:val="ro-RO"/>
        </w:rPr>
      </w:pPr>
      <w:r w:rsidRPr="00CC18B8">
        <w:rPr>
          <w:rFonts w:ascii="Trebuchet MS" w:eastAsia="Times New Roman" w:hAnsi="Trebuchet MS" w:cs="Arial"/>
          <w:b/>
          <w:bCs/>
          <w:color w:val="000000" w:themeColor="text1"/>
          <w:lang w:val="ro-RO"/>
        </w:rPr>
        <w:t>4.3.</w:t>
      </w:r>
      <w:r w:rsidRPr="00CC18B8">
        <w:rPr>
          <w:rFonts w:ascii="Trebuchet MS" w:eastAsia="Times New Roman" w:hAnsi="Trebuchet MS" w:cs="Arial"/>
          <w:color w:val="000000" w:themeColor="text1"/>
          <w:lang w:val="ro-RO"/>
        </w:rPr>
        <w:t> </w:t>
      </w:r>
      <w:r w:rsidRPr="00CC18B8">
        <w:rPr>
          <w:rFonts w:ascii="Trebuchet MS" w:eastAsia="Times New Roman" w:hAnsi="Trebuchet MS" w:cs="Arial"/>
          <w:b/>
          <w:color w:val="000000" w:themeColor="text1"/>
          <w:lang w:val="ro-RO"/>
        </w:rPr>
        <w:t>Achiziţionarea/Utilizarea de aeronave mai performante din punct de vedere energetic</w:t>
      </w:r>
    </w:p>
    <w:p w14:paraId="70950A88" w14:textId="77777777" w:rsidR="004705E3" w:rsidRDefault="004B119D" w:rsidP="004705E3">
      <w:pPr>
        <w:spacing w:after="120" w:line="360" w:lineRule="auto"/>
        <w:ind w:left="540"/>
        <w:jc w:val="both"/>
        <w:rPr>
          <w:rFonts w:ascii="Trebuchet MS" w:eastAsia="Times New Roman" w:hAnsi="Trebuchet MS" w:cs="Arial"/>
          <w:color w:val="000000" w:themeColor="text1"/>
          <w:lang w:val="ro-RO"/>
        </w:rPr>
      </w:pPr>
      <w:r w:rsidRPr="00CC18B8">
        <w:rPr>
          <w:rFonts w:ascii="Trebuchet MS" w:eastAsia="Times New Roman" w:hAnsi="Trebuchet MS" w:cs="Arial"/>
          <w:b/>
          <w:color w:val="000000" w:themeColor="text1"/>
          <w:lang w:val="ro-RO"/>
        </w:rPr>
        <w:t xml:space="preserve">Relevanţa includerii acţiunii: </w:t>
      </w:r>
      <w:r w:rsidR="009F4D78" w:rsidRPr="00CC18B8">
        <w:rPr>
          <w:rFonts w:ascii="Trebuchet MS" w:eastAsia="Times New Roman" w:hAnsi="Trebuchet MS" w:cs="Arial"/>
          <w:color w:val="000000" w:themeColor="text1"/>
          <w:lang w:val="ro-RO"/>
        </w:rPr>
        <w:t>A</w:t>
      </w:r>
      <w:r w:rsidRPr="00CC18B8">
        <w:rPr>
          <w:rFonts w:ascii="Trebuchet MS" w:eastAsia="Times New Roman" w:hAnsi="Trebuchet MS" w:cs="Arial"/>
          <w:color w:val="000000" w:themeColor="text1"/>
          <w:lang w:val="ro-RO"/>
        </w:rPr>
        <w:t>chiziţionarea/utilizarea unor aeronave mai performante din punct de vedere energetic reprezintă unul dintre elementele-cheie ale atingerii obiectivelor UE în domeniul reducerii emisiilor de gaze cu efect de seră. IATA preconizează că implementarea acestei măsuri, conform planurilor de afaceri actuale ale companiilor aeriene, poate asigura o reducere a emisiilor de CO</w:t>
      </w:r>
      <w:r w:rsidRPr="00CC18B8">
        <w:rPr>
          <w:rFonts w:ascii="Trebuchet MS" w:eastAsia="Times New Roman" w:hAnsi="Trebuchet MS" w:cs="Arial"/>
          <w:color w:val="000000" w:themeColor="text1"/>
          <w:vertAlign w:val="subscript"/>
          <w:lang w:val="ro-RO"/>
        </w:rPr>
        <w:t>2</w:t>
      </w:r>
      <w:r w:rsidR="004705E3">
        <w:rPr>
          <w:rFonts w:ascii="Trebuchet MS" w:eastAsia="Times New Roman" w:hAnsi="Trebuchet MS" w:cs="Arial"/>
          <w:color w:val="000000" w:themeColor="text1"/>
          <w:lang w:val="ro-RO"/>
        </w:rPr>
        <w:t> cu 21% până în 2020.</w:t>
      </w:r>
    </w:p>
    <w:p w14:paraId="20C1EEB5" w14:textId="77777777" w:rsidR="004B119D" w:rsidRPr="004705E3" w:rsidRDefault="004B119D" w:rsidP="004705E3">
      <w:pPr>
        <w:spacing w:after="120" w:line="360" w:lineRule="auto"/>
        <w:ind w:left="540"/>
        <w:jc w:val="both"/>
        <w:rPr>
          <w:rFonts w:ascii="Trebuchet MS" w:eastAsia="Times New Roman" w:hAnsi="Trebuchet MS" w:cs="Arial"/>
          <w:color w:val="000000" w:themeColor="text1"/>
          <w:lang w:val="ro-RO"/>
        </w:rPr>
      </w:pPr>
      <w:r w:rsidRPr="00CC18B8">
        <w:rPr>
          <w:rFonts w:ascii="Trebuchet MS" w:eastAsia="Times New Roman" w:hAnsi="Trebuchet MS" w:cs="Arial"/>
          <w:b/>
          <w:color w:val="000000"/>
          <w:lang w:val="ro-RO"/>
        </w:rPr>
        <w:t>Detalierea lipsurilor existente:</w:t>
      </w:r>
      <w:r w:rsidR="009F4D78" w:rsidRPr="00CC18B8">
        <w:rPr>
          <w:rFonts w:ascii="Trebuchet MS" w:eastAsia="Times New Roman" w:hAnsi="Trebuchet MS" w:cs="Arial"/>
          <w:color w:val="000000"/>
          <w:lang w:val="ro-RO"/>
        </w:rPr>
        <w:t xml:space="preserve"> Î</w:t>
      </w:r>
      <w:r w:rsidRPr="00CC18B8">
        <w:rPr>
          <w:rFonts w:ascii="Trebuchet MS" w:eastAsia="Times New Roman" w:hAnsi="Trebuchet MS" w:cs="Arial"/>
          <w:color w:val="000000"/>
          <w:lang w:val="ro-RO"/>
        </w:rPr>
        <w:t>nnoirea flotei operatorilor aerieni depinde de existenţa finanţării.</w:t>
      </w:r>
    </w:p>
    <w:p w14:paraId="4AEF4D6D" w14:textId="77777777" w:rsidR="004705E3" w:rsidRDefault="009F4D78" w:rsidP="004705E3">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Descrierea acţiunii:</w:t>
      </w:r>
      <w:r w:rsidRPr="00CC18B8">
        <w:rPr>
          <w:rFonts w:ascii="Trebuchet MS" w:eastAsia="Times New Roman" w:hAnsi="Trebuchet MS" w:cs="Arial"/>
          <w:color w:val="000000"/>
          <w:lang w:val="ro-RO"/>
        </w:rPr>
        <w:t xml:space="preserve"> I</w:t>
      </w:r>
      <w:r w:rsidR="004B119D" w:rsidRPr="00CC18B8">
        <w:rPr>
          <w:rFonts w:ascii="Trebuchet MS" w:eastAsia="Times New Roman" w:hAnsi="Trebuchet MS" w:cs="Arial"/>
          <w:color w:val="000000"/>
          <w:lang w:val="ro-RO"/>
        </w:rPr>
        <w:t>mplementarea de către operatorii aerieni a unor programe de înnoire a parcului de aeronave utilizate</w:t>
      </w:r>
      <w:r w:rsidR="00BC6040" w:rsidRPr="00CC18B8">
        <w:rPr>
          <w:rFonts w:ascii="Trebuchet MS" w:eastAsia="Times New Roman" w:hAnsi="Trebuchet MS" w:cs="Arial"/>
          <w:color w:val="000000"/>
          <w:lang w:val="ro-RO"/>
        </w:rPr>
        <w:t>.</w:t>
      </w:r>
    </w:p>
    <w:p w14:paraId="597A26DD" w14:textId="77777777" w:rsidR="004B119D" w:rsidRPr="00CC18B8" w:rsidRDefault="004B119D" w:rsidP="004705E3">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Instituţiile responsabile cu implementarea acţiunii:</w:t>
      </w:r>
      <w:r w:rsidR="009F4D78" w:rsidRPr="00CC18B8">
        <w:rPr>
          <w:rFonts w:ascii="Trebuchet MS" w:eastAsia="Times New Roman" w:hAnsi="Trebuchet MS" w:cs="Arial"/>
          <w:color w:val="000000"/>
          <w:lang w:val="ro-RO"/>
        </w:rPr>
        <w:t xml:space="preserve"> O</w:t>
      </w:r>
      <w:r w:rsidRPr="00CC18B8">
        <w:rPr>
          <w:rFonts w:ascii="Trebuchet MS" w:eastAsia="Times New Roman" w:hAnsi="Trebuchet MS" w:cs="Arial"/>
          <w:color w:val="000000"/>
          <w:lang w:val="ro-RO"/>
        </w:rPr>
        <w:t>peratorii aerieni</w:t>
      </w:r>
      <w:r w:rsidR="009F4D78" w:rsidRPr="00CC18B8">
        <w:rPr>
          <w:rFonts w:ascii="Trebuchet MS" w:eastAsia="Times New Roman" w:hAnsi="Trebuchet MS" w:cs="Arial"/>
          <w:color w:val="000000"/>
          <w:lang w:val="ro-RO"/>
        </w:rPr>
        <w:t>.</w:t>
      </w:r>
    </w:p>
    <w:p w14:paraId="3E31C513" w14:textId="77777777" w:rsidR="004705E3" w:rsidRDefault="004B119D" w:rsidP="004705E3">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Termenul de implementare a acţiunii:</w:t>
      </w:r>
      <w:r w:rsidR="009F4D78" w:rsidRPr="00CC18B8">
        <w:rPr>
          <w:rFonts w:ascii="Trebuchet MS" w:eastAsia="Times New Roman" w:hAnsi="Trebuchet MS" w:cs="Arial"/>
          <w:color w:val="000000"/>
          <w:lang w:val="ro-RO"/>
        </w:rPr>
        <w:t xml:space="preserve"> Î</w:t>
      </w:r>
      <w:r w:rsidRPr="00CC18B8">
        <w:rPr>
          <w:rFonts w:ascii="Trebuchet MS" w:eastAsia="Times New Roman" w:hAnsi="Trebuchet MS" w:cs="Arial"/>
          <w:color w:val="000000"/>
          <w:lang w:val="ro-RO"/>
        </w:rPr>
        <w:t>n funcţie de identificarea surselor de finanţare şi planurile de afaceri ale operatorilor aerieni</w:t>
      </w:r>
      <w:r w:rsidR="00C6284D" w:rsidRPr="00CC18B8">
        <w:rPr>
          <w:rFonts w:ascii="Trebuchet MS" w:eastAsia="Times New Roman" w:hAnsi="Trebuchet MS" w:cs="Arial"/>
          <w:color w:val="000000"/>
          <w:lang w:val="ro-RO"/>
        </w:rPr>
        <w:t>.</w:t>
      </w:r>
    </w:p>
    <w:p w14:paraId="16624D1C" w14:textId="77777777" w:rsidR="004705E3" w:rsidRDefault="004B119D" w:rsidP="004705E3">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Pr="00CC18B8">
        <w:rPr>
          <w:rFonts w:ascii="Trebuchet MS" w:eastAsia="Times New Roman" w:hAnsi="Trebuchet MS" w:cs="Arial"/>
          <w:color w:val="000000"/>
          <w:lang w:val="ro-RO"/>
        </w:rPr>
        <w:t xml:space="preserve"> </w:t>
      </w:r>
      <w:r w:rsidR="009F4D78" w:rsidRPr="00CC18B8">
        <w:rPr>
          <w:rFonts w:ascii="Trebuchet MS" w:eastAsia="Times New Roman" w:hAnsi="Trebuchet MS" w:cs="Arial"/>
          <w:color w:val="000000"/>
          <w:lang w:val="ro-RO"/>
        </w:rPr>
        <w:t>S</w:t>
      </w:r>
      <w:r w:rsidRPr="00CC18B8">
        <w:rPr>
          <w:rFonts w:ascii="Trebuchet MS" w:eastAsia="Times New Roman" w:hAnsi="Trebuchet MS" w:cs="Arial"/>
          <w:color w:val="000000"/>
          <w:lang w:val="ro-RO"/>
        </w:rPr>
        <w:t>urse p</w:t>
      </w:r>
      <w:r w:rsidR="004705E3">
        <w:rPr>
          <w:rFonts w:ascii="Trebuchet MS" w:eastAsia="Times New Roman" w:hAnsi="Trebuchet MS" w:cs="Arial"/>
          <w:color w:val="000000"/>
          <w:lang w:val="ro-RO"/>
        </w:rPr>
        <w:t>roprii ale operatorilor aerieni</w:t>
      </w:r>
    </w:p>
    <w:p w14:paraId="5434F187" w14:textId="77777777" w:rsidR="004B119D" w:rsidRPr="00CC18B8" w:rsidRDefault="004B119D" w:rsidP="004705E3">
      <w:pPr>
        <w:spacing w:after="120" w:line="360" w:lineRule="auto"/>
        <w:ind w:left="54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Pr="00CC18B8">
        <w:rPr>
          <w:rFonts w:ascii="Trebuchet MS" w:eastAsia="Times New Roman" w:hAnsi="Trebuchet MS" w:cs="Arial"/>
          <w:color w:val="000000"/>
          <w:lang w:val="ro-RO"/>
        </w:rPr>
        <w:t xml:space="preserve"> reducerea semnificativă a emisiilor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xml:space="preserve">. În contextul implementării schemei EU ETS operatorii aerieni români care îşi dezvoltă traficul vor evita astfel riscul apariţiei unor costuri suplimentare generate de necesitatea achiziţionării </w:t>
      </w:r>
      <w:r w:rsidR="008E6712">
        <w:rPr>
          <w:rFonts w:ascii="Trebuchet MS" w:eastAsia="Times New Roman" w:hAnsi="Trebuchet MS" w:cs="Arial"/>
          <w:color w:val="000000"/>
          <w:lang w:val="ro-RO"/>
        </w:rPr>
        <w:t xml:space="preserve">de pe </w:t>
      </w:r>
      <w:r w:rsidRPr="00CC18B8">
        <w:rPr>
          <w:rFonts w:ascii="Trebuchet MS" w:eastAsia="Times New Roman" w:hAnsi="Trebuchet MS" w:cs="Arial"/>
          <w:color w:val="000000"/>
          <w:lang w:val="ro-RO"/>
        </w:rPr>
        <w:t>piaţă a certificatelor de emisii</w:t>
      </w:r>
      <w:r w:rsidR="00692D08">
        <w:rPr>
          <w:rFonts w:ascii="Trebuchet MS" w:eastAsia="Times New Roman" w:hAnsi="Trebuchet MS" w:cs="Arial"/>
          <w:color w:val="000000"/>
          <w:lang w:val="ro-RO"/>
        </w:rPr>
        <w:t xml:space="preserve"> de</w:t>
      </w:r>
      <w:r w:rsidRPr="00CC18B8">
        <w:rPr>
          <w:rFonts w:ascii="Trebuchet MS" w:eastAsia="Times New Roman" w:hAnsi="Trebuchet MS" w:cs="Arial"/>
          <w:color w:val="000000"/>
          <w:lang w:val="ro-RO"/>
        </w:rPr>
        <w:t xml:space="preserve"> </w:t>
      </w:r>
      <w:r w:rsidR="008E6712">
        <w:rPr>
          <w:rFonts w:ascii="Trebuchet MS" w:eastAsia="Times New Roman" w:hAnsi="Trebuchet MS" w:cs="Arial"/>
          <w:color w:val="000000"/>
          <w:lang w:val="ro-RO"/>
        </w:rPr>
        <w:t xml:space="preserve">GES </w:t>
      </w:r>
      <w:r w:rsidRPr="00CC18B8">
        <w:rPr>
          <w:rFonts w:ascii="Trebuchet MS" w:eastAsia="Times New Roman" w:hAnsi="Trebuchet MS" w:cs="Arial"/>
          <w:color w:val="000000"/>
          <w:lang w:val="ro-RO"/>
        </w:rPr>
        <w:t>(datorită operării unei flote ineficiente energetic).</w:t>
      </w:r>
    </w:p>
    <w:p w14:paraId="4BAB5DD3" w14:textId="77777777" w:rsidR="00EF1A4F" w:rsidRDefault="00EF1A4F" w:rsidP="00CC18B8">
      <w:pPr>
        <w:spacing w:after="120" w:line="360" w:lineRule="auto"/>
        <w:jc w:val="both"/>
        <w:rPr>
          <w:rFonts w:ascii="Trebuchet MS" w:eastAsia="Times New Roman" w:hAnsi="Trebuchet MS" w:cs="Arial"/>
          <w:b/>
          <w:bCs/>
          <w:color w:val="000000"/>
          <w:lang w:val="ro-RO"/>
        </w:rPr>
      </w:pPr>
    </w:p>
    <w:p w14:paraId="64E227A8" w14:textId="77777777" w:rsidR="004B119D" w:rsidRPr="00CC18B8" w:rsidRDefault="00C6284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5.</w:t>
      </w:r>
      <w:r w:rsidR="004B119D" w:rsidRPr="00CC18B8">
        <w:rPr>
          <w:rFonts w:ascii="Trebuchet MS" w:eastAsia="Times New Roman" w:hAnsi="Trebuchet MS" w:cs="Arial"/>
          <w:color w:val="000000"/>
          <w:lang w:val="ro-RO"/>
        </w:rPr>
        <w:t> </w:t>
      </w:r>
      <w:r w:rsidR="004B119D" w:rsidRPr="00CC18B8">
        <w:rPr>
          <w:rFonts w:ascii="Trebuchet MS" w:eastAsia="Times New Roman" w:hAnsi="Trebuchet MS" w:cs="Arial"/>
          <w:b/>
          <w:color w:val="000000"/>
          <w:lang w:val="ro-RO"/>
        </w:rPr>
        <w:t>Acţiuni la nivelul ATM/</w:t>
      </w:r>
      <w:r w:rsidRPr="00CC18B8">
        <w:rPr>
          <w:rFonts w:ascii="Trebuchet MS" w:eastAsia="Times New Roman" w:hAnsi="Trebuchet MS" w:cs="Arial"/>
          <w:b/>
          <w:color w:val="000000"/>
          <w:lang w:val="ro-RO"/>
        </w:rPr>
        <w:t xml:space="preserve"> </w:t>
      </w:r>
      <w:r w:rsidR="004B119D" w:rsidRPr="00CC18B8">
        <w:rPr>
          <w:rFonts w:ascii="Trebuchet MS" w:eastAsia="Times New Roman" w:hAnsi="Trebuchet MS" w:cs="Arial"/>
          <w:b/>
          <w:color w:val="000000"/>
          <w:lang w:val="ro-RO"/>
        </w:rPr>
        <w:t>infrastructură</w:t>
      </w:r>
    </w:p>
    <w:p w14:paraId="531837F0" w14:textId="77777777" w:rsidR="009F4D78"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5.1.</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Dezvoltarea/Modernizarea infrastructurii aeroportuare şi a echipamentelor aferente pentru a permite aplicarea unor proceduri eficiente de decolare/aterizare aeronave</w:t>
      </w:r>
    </w:p>
    <w:p w14:paraId="6326DF35" w14:textId="77777777" w:rsidR="004705E3" w:rsidRDefault="004B119D" w:rsidP="004705E3">
      <w:pPr>
        <w:spacing w:after="120" w:line="360" w:lineRule="auto"/>
        <w:ind w:left="54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lastRenderedPageBreak/>
        <w:t>Relevanţa includerii acţiunii:</w:t>
      </w:r>
      <w:r w:rsidR="009F4D78" w:rsidRPr="00CC18B8">
        <w:rPr>
          <w:rFonts w:ascii="Trebuchet MS" w:eastAsia="Times New Roman" w:hAnsi="Trebuchet MS" w:cs="Arial"/>
          <w:color w:val="000000"/>
          <w:lang w:val="ro-RO"/>
        </w:rPr>
        <w:t xml:space="preserve"> C</w:t>
      </w:r>
      <w:r w:rsidRPr="00CC18B8">
        <w:rPr>
          <w:rFonts w:ascii="Trebuchet MS" w:eastAsia="Times New Roman" w:hAnsi="Trebuchet MS" w:cs="Arial"/>
          <w:color w:val="000000"/>
          <w:lang w:val="ro-RO"/>
        </w:rPr>
        <w:t>reşterea siguranţei zborului, eficientizarea consumului de combustibil</w:t>
      </w:r>
      <w:r w:rsidR="009F4D78" w:rsidRPr="00CC18B8">
        <w:rPr>
          <w:rFonts w:ascii="Trebuchet MS" w:eastAsia="Times New Roman" w:hAnsi="Trebuchet MS" w:cs="Arial"/>
          <w:color w:val="000000"/>
          <w:lang w:val="ro-RO"/>
        </w:rPr>
        <w:t>.</w:t>
      </w:r>
    </w:p>
    <w:p w14:paraId="654DD91B" w14:textId="77777777" w:rsidR="004B119D" w:rsidRPr="004705E3" w:rsidRDefault="004B119D" w:rsidP="004705E3">
      <w:pPr>
        <w:spacing w:after="120" w:line="360" w:lineRule="auto"/>
        <w:ind w:left="54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Detalierea lipsurilor existente:</w:t>
      </w:r>
      <w:r w:rsidR="009F4D78" w:rsidRPr="00CC18B8">
        <w:rPr>
          <w:rFonts w:ascii="Trebuchet MS" w:eastAsia="Times New Roman" w:hAnsi="Trebuchet MS" w:cs="Arial"/>
          <w:b/>
          <w:color w:val="000000"/>
          <w:lang w:val="ro-RO"/>
        </w:rPr>
        <w:t xml:space="preserve"> </w:t>
      </w:r>
      <w:r w:rsidR="008E6712" w:rsidRPr="008E6712">
        <w:rPr>
          <w:rFonts w:ascii="Trebuchet MS" w:eastAsia="Times New Roman" w:hAnsi="Trebuchet MS" w:cs="Arial"/>
          <w:color w:val="000000"/>
          <w:lang w:val="ro-RO"/>
        </w:rPr>
        <w:t>e</w:t>
      </w:r>
      <w:r w:rsidRPr="00CC18B8">
        <w:rPr>
          <w:rFonts w:ascii="Trebuchet MS" w:eastAsia="Times New Roman" w:hAnsi="Trebuchet MS" w:cs="Arial"/>
          <w:color w:val="000000"/>
          <w:lang w:val="ro-RO"/>
        </w:rPr>
        <w:t>xistă aeroporturi unde calitatea şi caracteristicile infrastructurii şi a echipamentelor aferente nu permit eficientizarea activităţilor de zbor.</w:t>
      </w:r>
    </w:p>
    <w:p w14:paraId="5F69E3A5" w14:textId="77777777" w:rsidR="004B119D" w:rsidRPr="00CC18B8" w:rsidRDefault="004B119D" w:rsidP="00CC18B8">
      <w:pPr>
        <w:spacing w:after="120" w:line="360" w:lineRule="auto"/>
        <w:ind w:left="54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Descrierea acţiunii:</w:t>
      </w:r>
    </w:p>
    <w:p w14:paraId="7C4F0FDF" w14:textId="2634EC50" w:rsidR="004B119D" w:rsidRPr="00480396" w:rsidRDefault="004B119D" w:rsidP="00CC18B8">
      <w:pPr>
        <w:pStyle w:val="ListParagraph"/>
        <w:numPr>
          <w:ilvl w:val="0"/>
          <w:numId w:val="28"/>
        </w:numPr>
        <w:spacing w:after="120" w:line="360" w:lineRule="auto"/>
        <w:ind w:left="900"/>
        <w:jc w:val="both"/>
        <w:rPr>
          <w:rFonts w:ascii="Trebuchet MS" w:eastAsia="Times New Roman" w:hAnsi="Trebuchet MS" w:cs="Arial"/>
          <w:lang w:val="ro-RO"/>
        </w:rPr>
      </w:pPr>
      <w:r w:rsidRPr="00480396">
        <w:rPr>
          <w:rFonts w:ascii="Trebuchet MS" w:eastAsia="Times New Roman" w:hAnsi="Trebuchet MS" w:cs="Arial"/>
          <w:lang w:val="ro-RO"/>
        </w:rPr>
        <w:t xml:space="preserve">lucrări de reparaţii capitale şi dezvoltare/modernizare </w:t>
      </w:r>
      <w:r w:rsidR="00B431F9" w:rsidRPr="00480396">
        <w:rPr>
          <w:rFonts w:ascii="Trebuchet MS" w:eastAsia="Times New Roman" w:hAnsi="Trebuchet MS" w:cs="Arial"/>
          <w:lang w:val="ro-RO"/>
        </w:rPr>
        <w:t xml:space="preserve">a infrastructurii </w:t>
      </w:r>
      <w:r w:rsidRPr="00480396">
        <w:rPr>
          <w:rFonts w:ascii="Trebuchet MS" w:eastAsia="Times New Roman" w:hAnsi="Trebuchet MS" w:cs="Arial"/>
          <w:lang w:val="ro-RO"/>
        </w:rPr>
        <w:t xml:space="preserve">la </w:t>
      </w:r>
      <w:r w:rsidR="00B431F9" w:rsidRPr="00480396">
        <w:rPr>
          <w:rFonts w:ascii="Trebuchet MS" w:eastAsia="Times New Roman" w:hAnsi="Trebuchet MS" w:cs="Arial"/>
          <w:lang w:val="ro-RO"/>
        </w:rPr>
        <w:t>aeroporturile din România, în conformitate cu Mater Planu-ul General de Transport al României aprobat prin Hotărârea Guvernului nr. 666/2016</w:t>
      </w:r>
      <w:r w:rsidRPr="00480396">
        <w:rPr>
          <w:rFonts w:ascii="Trebuchet MS" w:eastAsia="Times New Roman" w:hAnsi="Trebuchet MS" w:cs="Arial"/>
          <w:lang w:val="ro-RO"/>
        </w:rPr>
        <w:t>;</w:t>
      </w:r>
    </w:p>
    <w:p w14:paraId="754D69BF" w14:textId="21DD8E5E" w:rsidR="00EF1A4F" w:rsidRPr="00CC18B8" w:rsidRDefault="00EF1A4F" w:rsidP="00CC18B8">
      <w:pPr>
        <w:pStyle w:val="ListParagraph"/>
        <w:numPr>
          <w:ilvl w:val="0"/>
          <w:numId w:val="28"/>
        </w:numPr>
        <w:spacing w:after="120" w:line="360" w:lineRule="auto"/>
        <w:ind w:left="900"/>
        <w:jc w:val="both"/>
        <w:rPr>
          <w:rFonts w:ascii="Trebuchet MS" w:eastAsia="Times New Roman" w:hAnsi="Trebuchet MS" w:cs="Arial"/>
          <w:color w:val="000000"/>
          <w:lang w:val="ro-RO"/>
        </w:rPr>
      </w:pPr>
      <w:r>
        <w:rPr>
          <w:rFonts w:ascii="Trebuchet MS" w:eastAsia="Times New Roman" w:hAnsi="Trebuchet MS" w:cs="Arial"/>
          <w:color w:val="000000"/>
          <w:lang w:val="ro-RO"/>
        </w:rPr>
        <w:t>achiziționarea unor vehicule electrice de deservire pe platformele aeroportuare;</w:t>
      </w:r>
    </w:p>
    <w:p w14:paraId="0020E38A" w14:textId="77777777" w:rsidR="004B119D" w:rsidRPr="00CC18B8" w:rsidRDefault="004B119D" w:rsidP="00CC18B8">
      <w:pPr>
        <w:pStyle w:val="ListParagraph"/>
        <w:numPr>
          <w:ilvl w:val="0"/>
          <w:numId w:val="28"/>
        </w:numPr>
        <w:spacing w:after="120" w:line="360" w:lineRule="auto"/>
        <w:ind w:left="90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finalizarea activităţii de implementare operaţională a sistemelor ILS/DME pe toa</w:t>
      </w:r>
      <w:r w:rsidR="009F4D78" w:rsidRPr="00CC18B8">
        <w:rPr>
          <w:rFonts w:ascii="Trebuchet MS" w:eastAsia="Times New Roman" w:hAnsi="Trebuchet MS" w:cs="Arial"/>
          <w:color w:val="000000"/>
          <w:lang w:val="ro-RO"/>
        </w:rPr>
        <w:t>te aeroporturile din România</w:t>
      </w:r>
      <w:r w:rsidRPr="00CC18B8">
        <w:rPr>
          <w:rFonts w:ascii="Trebuchet MS" w:eastAsia="Times New Roman" w:hAnsi="Trebuchet MS" w:cs="Arial"/>
          <w:color w:val="000000"/>
          <w:lang w:val="ro-RO"/>
        </w:rPr>
        <w:t>.</w:t>
      </w:r>
    </w:p>
    <w:p w14:paraId="08C5CCA0" w14:textId="77777777" w:rsidR="009F4D78" w:rsidRPr="00CC18B8" w:rsidRDefault="009F4D78" w:rsidP="00CC18B8">
      <w:pPr>
        <w:pStyle w:val="ListParagraph"/>
        <w:spacing w:after="120" w:line="360" w:lineRule="auto"/>
        <w:ind w:left="810"/>
        <w:jc w:val="both"/>
        <w:rPr>
          <w:rFonts w:ascii="Trebuchet MS" w:eastAsia="Times New Roman" w:hAnsi="Trebuchet MS" w:cs="Arial"/>
          <w:b/>
          <w:bCs/>
          <w:color w:val="000000"/>
          <w:lang w:val="ro-RO"/>
        </w:rPr>
      </w:pPr>
    </w:p>
    <w:p w14:paraId="2747BF0A" w14:textId="0E2C28F1" w:rsidR="004B119D"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Instituţiile responsabile cu implementarea acţiunii</w:t>
      </w:r>
      <w:r w:rsidRPr="00CC18B8">
        <w:rPr>
          <w:rFonts w:ascii="Trebuchet MS" w:eastAsia="Times New Roman" w:hAnsi="Trebuchet MS" w:cs="Arial"/>
          <w:color w:val="000000"/>
          <w:lang w:val="ro-RO"/>
        </w:rPr>
        <w:t>:</w:t>
      </w:r>
      <w:r w:rsidR="003F7415" w:rsidRPr="00CC18B8">
        <w:rPr>
          <w:rFonts w:ascii="Trebuchet MS" w:eastAsia="Times New Roman" w:hAnsi="Trebuchet MS" w:cs="Arial"/>
          <w:color w:val="000000"/>
          <w:lang w:val="ro-RO"/>
        </w:rPr>
        <w:t xml:space="preserve"> A</w:t>
      </w:r>
      <w:r w:rsidRPr="00CC18B8">
        <w:rPr>
          <w:rFonts w:ascii="Trebuchet MS" w:eastAsia="Times New Roman" w:hAnsi="Trebuchet MS" w:cs="Arial"/>
          <w:color w:val="000000"/>
          <w:lang w:val="ro-RO"/>
        </w:rPr>
        <w:t>dministraţiile aeroportuare,</w:t>
      </w:r>
      <w:r w:rsidR="003F7415" w:rsidRPr="00CC18B8">
        <w:rPr>
          <w:rFonts w:ascii="Trebuchet MS" w:eastAsia="Times New Roman" w:hAnsi="Trebuchet MS" w:cs="Arial"/>
          <w:color w:val="000000"/>
          <w:lang w:val="ro-RO"/>
        </w:rPr>
        <w:t xml:space="preserve"> ROMATSA,</w:t>
      </w:r>
      <w:r w:rsidRPr="00CC18B8">
        <w:rPr>
          <w:rFonts w:ascii="Trebuchet MS" w:eastAsia="Times New Roman" w:hAnsi="Trebuchet MS" w:cs="Arial"/>
          <w:color w:val="000000"/>
          <w:lang w:val="ro-RO"/>
        </w:rPr>
        <w:t xml:space="preserve"> M</w:t>
      </w:r>
      <w:r w:rsidR="003F7415" w:rsidRPr="00CC18B8">
        <w:rPr>
          <w:rFonts w:ascii="Trebuchet MS" w:eastAsia="Times New Roman" w:hAnsi="Trebuchet MS" w:cs="Arial"/>
          <w:color w:val="000000"/>
          <w:lang w:val="ro-RO"/>
        </w:rPr>
        <w:t xml:space="preserve">inisterul </w:t>
      </w:r>
      <w:r w:rsidRPr="00CC18B8">
        <w:rPr>
          <w:rFonts w:ascii="Trebuchet MS" w:eastAsia="Times New Roman" w:hAnsi="Trebuchet MS" w:cs="Arial"/>
          <w:color w:val="000000"/>
          <w:lang w:val="ro-RO"/>
        </w:rPr>
        <w:t>T</w:t>
      </w:r>
      <w:r w:rsidR="003F7415" w:rsidRPr="00CC18B8">
        <w:rPr>
          <w:rFonts w:ascii="Trebuchet MS" w:eastAsia="Times New Roman" w:hAnsi="Trebuchet MS" w:cs="Arial"/>
          <w:color w:val="000000"/>
          <w:lang w:val="ro-RO"/>
        </w:rPr>
        <w:t>ransporturilor</w:t>
      </w:r>
      <w:r w:rsidR="00CE7550">
        <w:rPr>
          <w:rFonts w:ascii="Trebuchet MS" w:eastAsia="Times New Roman" w:hAnsi="Trebuchet MS" w:cs="Arial"/>
          <w:color w:val="000000"/>
          <w:lang w:val="ro-RO"/>
        </w:rPr>
        <w:t>, Infrastructurii și Comunicațiilor</w:t>
      </w:r>
      <w:r w:rsidRPr="00CC18B8">
        <w:rPr>
          <w:rFonts w:ascii="Trebuchet MS" w:eastAsia="Times New Roman" w:hAnsi="Trebuchet MS" w:cs="Arial"/>
          <w:color w:val="000000"/>
          <w:lang w:val="ro-RO"/>
        </w:rPr>
        <w:t>/A</w:t>
      </w:r>
      <w:r w:rsidR="003F7415" w:rsidRPr="00CC18B8">
        <w:rPr>
          <w:rFonts w:ascii="Trebuchet MS" w:eastAsia="Times New Roman" w:hAnsi="Trebuchet MS" w:cs="Arial"/>
          <w:color w:val="000000"/>
          <w:lang w:val="ro-RO"/>
        </w:rPr>
        <w:t xml:space="preserve">utoritatea </w:t>
      </w:r>
      <w:r w:rsidRPr="00CC18B8">
        <w:rPr>
          <w:rFonts w:ascii="Trebuchet MS" w:eastAsia="Times New Roman" w:hAnsi="Trebuchet MS" w:cs="Arial"/>
          <w:color w:val="000000"/>
          <w:lang w:val="ro-RO"/>
        </w:rPr>
        <w:t>A</w:t>
      </w:r>
      <w:r w:rsidR="003F7415" w:rsidRPr="00CC18B8">
        <w:rPr>
          <w:rFonts w:ascii="Trebuchet MS" w:eastAsia="Times New Roman" w:hAnsi="Trebuchet MS" w:cs="Arial"/>
          <w:color w:val="000000"/>
          <w:lang w:val="ro-RO"/>
        </w:rPr>
        <w:t xml:space="preserve">eronautică </w:t>
      </w:r>
      <w:r w:rsidRPr="00CC18B8">
        <w:rPr>
          <w:rFonts w:ascii="Trebuchet MS" w:eastAsia="Times New Roman" w:hAnsi="Trebuchet MS" w:cs="Arial"/>
          <w:color w:val="000000"/>
          <w:lang w:val="ro-RO"/>
        </w:rPr>
        <w:t>C</w:t>
      </w:r>
      <w:r w:rsidR="003F7415" w:rsidRPr="00CC18B8">
        <w:rPr>
          <w:rFonts w:ascii="Trebuchet MS" w:eastAsia="Times New Roman" w:hAnsi="Trebuchet MS" w:cs="Arial"/>
          <w:color w:val="000000"/>
          <w:lang w:val="ro-RO"/>
        </w:rPr>
        <w:t xml:space="preserve">ivilă </w:t>
      </w:r>
      <w:r w:rsidRPr="00CC18B8">
        <w:rPr>
          <w:rFonts w:ascii="Trebuchet MS" w:eastAsia="Times New Roman" w:hAnsi="Trebuchet MS" w:cs="Arial"/>
          <w:color w:val="000000"/>
          <w:lang w:val="ro-RO"/>
        </w:rPr>
        <w:t>R</w:t>
      </w:r>
      <w:r w:rsidR="003F7415" w:rsidRPr="00CC18B8">
        <w:rPr>
          <w:rFonts w:ascii="Trebuchet MS" w:eastAsia="Times New Roman" w:hAnsi="Trebuchet MS" w:cs="Arial"/>
          <w:color w:val="000000"/>
          <w:lang w:val="ro-RO"/>
        </w:rPr>
        <w:t>omână</w:t>
      </w:r>
      <w:r w:rsidRPr="00CC18B8">
        <w:rPr>
          <w:rFonts w:ascii="Trebuchet MS" w:eastAsia="Times New Roman" w:hAnsi="Trebuchet MS" w:cs="Arial"/>
          <w:color w:val="000000"/>
          <w:lang w:val="ro-RO"/>
        </w:rPr>
        <w:t xml:space="preserve"> (pentru partea de certificare a lucrărilor)</w:t>
      </w:r>
      <w:r w:rsidR="003F7415" w:rsidRPr="00CC18B8">
        <w:rPr>
          <w:rFonts w:ascii="Trebuchet MS" w:eastAsia="Times New Roman" w:hAnsi="Trebuchet MS" w:cs="Arial"/>
          <w:color w:val="000000"/>
          <w:lang w:val="ro-RO"/>
        </w:rPr>
        <w:t>.</w:t>
      </w:r>
    </w:p>
    <w:p w14:paraId="0678AB3C" w14:textId="77777777" w:rsidR="004B119D" w:rsidRPr="00CC18B8" w:rsidRDefault="00C6284D" w:rsidP="00CC18B8">
      <w:pPr>
        <w:spacing w:after="120" w:line="360" w:lineRule="auto"/>
        <w:ind w:firstLine="630"/>
        <w:jc w:val="both"/>
        <w:rPr>
          <w:rFonts w:ascii="Trebuchet MS" w:eastAsia="Times New Roman" w:hAnsi="Trebuchet MS" w:cs="Arial"/>
          <w:color w:val="000000"/>
          <w:lang w:val="ro-RO"/>
        </w:rPr>
      </w:pPr>
      <w:r w:rsidRPr="004705E3">
        <w:rPr>
          <w:rFonts w:ascii="Trebuchet MS" w:eastAsia="Times New Roman" w:hAnsi="Trebuchet MS" w:cs="Arial"/>
          <w:b/>
          <w:bCs/>
          <w:color w:val="000000"/>
          <w:lang w:val="ro-RO"/>
        </w:rPr>
        <w:t>T</w:t>
      </w:r>
      <w:r w:rsidR="004B119D" w:rsidRPr="004705E3">
        <w:rPr>
          <w:rFonts w:ascii="Trebuchet MS" w:eastAsia="Times New Roman" w:hAnsi="Trebuchet MS" w:cs="Arial"/>
          <w:b/>
          <w:color w:val="000000"/>
          <w:lang w:val="ro-RO"/>
        </w:rPr>
        <w:t>ermenul de i</w:t>
      </w:r>
      <w:r w:rsidR="003F7415" w:rsidRPr="004705E3">
        <w:rPr>
          <w:rFonts w:ascii="Trebuchet MS" w:eastAsia="Times New Roman" w:hAnsi="Trebuchet MS" w:cs="Arial"/>
          <w:b/>
          <w:color w:val="000000"/>
          <w:lang w:val="ro-RO"/>
        </w:rPr>
        <w:t>mplementare a acţiunii</w:t>
      </w:r>
      <w:r w:rsidR="003F7415" w:rsidRPr="00CC18B8">
        <w:rPr>
          <w:rFonts w:ascii="Trebuchet MS" w:eastAsia="Times New Roman" w:hAnsi="Trebuchet MS" w:cs="Arial"/>
          <w:color w:val="000000"/>
          <w:lang w:val="ro-RO"/>
        </w:rPr>
        <w:t>: 201</w:t>
      </w:r>
      <w:r w:rsidR="00692D08">
        <w:rPr>
          <w:rFonts w:ascii="Trebuchet MS" w:eastAsia="Times New Roman" w:hAnsi="Trebuchet MS" w:cs="Arial"/>
          <w:color w:val="000000"/>
          <w:lang w:val="ro-RO"/>
        </w:rPr>
        <w:t>1</w:t>
      </w:r>
      <w:r w:rsidR="003F7415" w:rsidRPr="00CC18B8">
        <w:rPr>
          <w:rFonts w:ascii="Trebuchet MS" w:eastAsia="Times New Roman" w:hAnsi="Trebuchet MS" w:cs="Arial"/>
          <w:color w:val="000000"/>
          <w:lang w:val="ro-RO"/>
        </w:rPr>
        <w:t>-2020</w:t>
      </w:r>
    </w:p>
    <w:p w14:paraId="5E4DC166" w14:textId="77777777" w:rsidR="004705E3"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003F7415" w:rsidRPr="00CC18B8">
        <w:rPr>
          <w:rFonts w:ascii="Trebuchet MS" w:eastAsia="Times New Roman" w:hAnsi="Trebuchet MS" w:cs="Arial"/>
          <w:color w:val="000000"/>
          <w:lang w:val="ro-RO"/>
        </w:rPr>
        <w:t xml:space="preserve"> R</w:t>
      </w:r>
      <w:r w:rsidRPr="00CC18B8">
        <w:rPr>
          <w:rFonts w:ascii="Trebuchet MS" w:eastAsia="Times New Roman" w:hAnsi="Trebuchet MS" w:cs="Arial"/>
          <w:color w:val="000000"/>
          <w:lang w:val="ro-RO"/>
        </w:rPr>
        <w:t xml:space="preserve">esurse proprii ale </w:t>
      </w:r>
      <w:r w:rsidR="003F7415" w:rsidRPr="00CC18B8">
        <w:rPr>
          <w:rFonts w:ascii="Trebuchet MS" w:eastAsia="Times New Roman" w:hAnsi="Trebuchet MS" w:cs="Arial"/>
          <w:color w:val="000000"/>
          <w:lang w:val="ro-RO"/>
        </w:rPr>
        <w:t xml:space="preserve">aeroporturilor, </w:t>
      </w:r>
      <w:r w:rsidRPr="00CC18B8">
        <w:rPr>
          <w:rFonts w:ascii="Trebuchet MS" w:eastAsia="Times New Roman" w:hAnsi="Trebuchet MS" w:cs="Arial"/>
          <w:color w:val="000000"/>
          <w:lang w:val="ro-RO"/>
        </w:rPr>
        <w:t>ROMATSA</w:t>
      </w:r>
      <w:r w:rsidR="003F7415"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fonduri publice</w:t>
      </w:r>
      <w:r w:rsidR="003F7415" w:rsidRPr="00CC18B8">
        <w:rPr>
          <w:rFonts w:ascii="Trebuchet MS" w:eastAsia="Times New Roman" w:hAnsi="Trebuchet MS" w:cs="Arial"/>
          <w:color w:val="000000"/>
          <w:lang w:val="ro-RO"/>
        </w:rPr>
        <w:t>, fonduri europene</w:t>
      </w:r>
      <w:r w:rsidR="00F72462" w:rsidRPr="00CC18B8">
        <w:rPr>
          <w:rFonts w:ascii="Trebuchet MS" w:eastAsia="Times New Roman" w:hAnsi="Trebuchet MS" w:cs="Arial"/>
          <w:color w:val="000000"/>
          <w:lang w:val="ro-RO"/>
        </w:rPr>
        <w:t>.</w:t>
      </w:r>
    </w:p>
    <w:p w14:paraId="680148C5" w14:textId="77777777" w:rsidR="004B119D" w:rsidRPr="00CC18B8"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003F7415" w:rsidRPr="00CC18B8">
        <w:rPr>
          <w:rFonts w:ascii="Trebuchet MS" w:eastAsia="Times New Roman" w:hAnsi="Trebuchet MS" w:cs="Arial"/>
          <w:color w:val="000000"/>
          <w:lang w:val="ro-RO"/>
        </w:rPr>
        <w:t xml:space="preserve"> O</w:t>
      </w:r>
      <w:r w:rsidRPr="00CC18B8">
        <w:rPr>
          <w:rFonts w:ascii="Trebuchet MS" w:eastAsia="Times New Roman" w:hAnsi="Trebuchet MS" w:cs="Arial"/>
          <w:color w:val="000000"/>
          <w:lang w:val="ro-RO"/>
        </w:rPr>
        <w:t>ptimizarea activităţii aeroportuare, îmbunătăţirea calităţii serviciilor şi a mediului, reducerea consumului de combustibil prin posibilitatea implementării unor proceduri eficiente de decolare/aterizare</w:t>
      </w:r>
      <w:r w:rsidR="003F7415" w:rsidRPr="00CC18B8">
        <w:rPr>
          <w:rFonts w:ascii="Trebuchet MS" w:eastAsia="Times New Roman" w:hAnsi="Trebuchet MS" w:cs="Arial"/>
          <w:color w:val="000000"/>
          <w:lang w:val="ro-RO"/>
        </w:rPr>
        <w:t>.</w:t>
      </w:r>
    </w:p>
    <w:p w14:paraId="1451A681" w14:textId="77777777" w:rsidR="00C6284D" w:rsidRPr="00CC18B8" w:rsidRDefault="004B119D"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  </w:t>
      </w:r>
      <w:r w:rsidR="00C6284D" w:rsidRPr="00CC18B8">
        <w:rPr>
          <w:rFonts w:ascii="Trebuchet MS" w:eastAsia="Times New Roman" w:hAnsi="Trebuchet MS" w:cs="Arial"/>
          <w:b/>
          <w:bCs/>
          <w:color w:val="000000"/>
          <w:lang w:val="ro-RO"/>
        </w:rPr>
        <w:t xml:space="preserve"> </w:t>
      </w:r>
    </w:p>
    <w:p w14:paraId="1B6D5CC9" w14:textId="77777777" w:rsidR="004B119D" w:rsidRPr="00CC18B8" w:rsidRDefault="00C6284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 xml:space="preserve">5.2. </w:t>
      </w:r>
      <w:r w:rsidR="004B119D" w:rsidRPr="00CC18B8">
        <w:rPr>
          <w:rFonts w:ascii="Trebuchet MS" w:eastAsia="Times New Roman" w:hAnsi="Trebuchet MS" w:cs="Arial"/>
          <w:b/>
          <w:color w:val="000000"/>
          <w:lang w:val="ro-RO"/>
        </w:rPr>
        <w:t>Implementarea pachetului de reglementări aferente Cerului European Unic SES/SESAR</w:t>
      </w:r>
      <w:r w:rsidR="00F72462" w:rsidRPr="00CC18B8">
        <w:rPr>
          <w:rFonts w:ascii="Trebuchet MS" w:eastAsia="Times New Roman" w:hAnsi="Trebuchet MS" w:cs="Arial"/>
          <w:b/>
          <w:color w:val="000000"/>
          <w:lang w:val="ro-RO"/>
        </w:rPr>
        <w:t xml:space="preserve"> și a conceptului de Navigație bazată pe cerințele de performanță</w:t>
      </w:r>
      <w:r w:rsidRPr="00CC18B8">
        <w:rPr>
          <w:rFonts w:ascii="Trebuchet MS" w:eastAsia="Times New Roman" w:hAnsi="Trebuchet MS" w:cs="Arial"/>
          <w:b/>
          <w:color w:val="000000"/>
          <w:lang w:val="ro-RO"/>
        </w:rPr>
        <w:t xml:space="preserve"> </w:t>
      </w:r>
      <w:r w:rsidR="00F72462" w:rsidRPr="00CC18B8">
        <w:rPr>
          <w:rFonts w:ascii="Trebuchet MS" w:eastAsia="Times New Roman" w:hAnsi="Trebuchet MS" w:cs="Arial"/>
          <w:b/>
          <w:color w:val="000000"/>
          <w:lang w:val="ro-RO"/>
        </w:rPr>
        <w:t>(PBN)</w:t>
      </w:r>
    </w:p>
    <w:p w14:paraId="4D8D4E28" w14:textId="77777777" w:rsidR="004B119D" w:rsidRPr="00CC18B8" w:rsidRDefault="004B119D" w:rsidP="00CC18B8">
      <w:pPr>
        <w:spacing w:after="120" w:line="360" w:lineRule="auto"/>
        <w:ind w:left="720"/>
        <w:jc w:val="both"/>
        <w:rPr>
          <w:rFonts w:ascii="Trebuchet MS" w:eastAsia="Times New Roman" w:hAnsi="Trebuchet MS" w:cs="Arial"/>
          <w:i/>
          <w:color w:val="000000"/>
          <w:lang w:val="ro-RO"/>
        </w:rPr>
      </w:pPr>
      <w:r w:rsidRPr="00CC18B8">
        <w:rPr>
          <w:rFonts w:ascii="Trebuchet MS" w:eastAsia="Times New Roman" w:hAnsi="Trebuchet MS" w:cs="Arial"/>
          <w:b/>
          <w:color w:val="000000"/>
          <w:lang w:val="ro-RO"/>
        </w:rPr>
        <w:t>Relevanţa includerii acţiunii:</w:t>
      </w:r>
      <w:r w:rsidRPr="00CC18B8">
        <w:rPr>
          <w:rFonts w:ascii="Trebuchet MS" w:eastAsia="Times New Roman" w:hAnsi="Trebuchet MS" w:cs="Arial"/>
          <w:color w:val="000000"/>
          <w:lang w:val="ro-RO"/>
        </w:rPr>
        <w:t xml:space="preserve"> Pachetul de reglementări comunitare SES/SESAR</w:t>
      </w:r>
      <w:r w:rsidR="00F72462" w:rsidRPr="00CC18B8">
        <w:rPr>
          <w:rFonts w:ascii="Trebuchet MS" w:eastAsia="Times New Roman" w:hAnsi="Trebuchet MS" w:cs="Arial"/>
          <w:color w:val="000000"/>
          <w:lang w:val="ro-RO"/>
        </w:rPr>
        <w:t>/ PBN-ICAO</w:t>
      </w:r>
      <w:r w:rsidRPr="00CC18B8">
        <w:rPr>
          <w:rFonts w:ascii="Trebuchet MS" w:eastAsia="Times New Roman" w:hAnsi="Trebuchet MS" w:cs="Arial"/>
          <w:color w:val="000000"/>
          <w:lang w:val="ro-RO"/>
        </w:rPr>
        <w:t xml:space="preserve">, necesitatea atingerii obiectivelor SESAR (vezi pct. 1.2.2) şi a ţintelor de performanţă stabilite în conformitate cu </w:t>
      </w:r>
      <w:r w:rsidRPr="00CC18B8">
        <w:rPr>
          <w:rFonts w:ascii="Trebuchet MS" w:eastAsia="Times New Roman" w:hAnsi="Trebuchet MS" w:cs="Arial"/>
          <w:i/>
          <w:color w:val="000000"/>
          <w:lang w:val="ro-RO"/>
        </w:rPr>
        <w:t xml:space="preserve">Regulamentul (UE) nr. 691/2010 al Comisiei din 29 iulie 2010 de stabilire a unui sistem de performanţă pentru serviciile de navigaţie aeriană şi pentru funcţiile de reţea şi de modificare a Regulamentului (CE) nr. 2.096/2005 al Comisiei din </w:t>
      </w:r>
      <w:r w:rsidRPr="00CC18B8">
        <w:rPr>
          <w:rFonts w:ascii="Trebuchet MS" w:eastAsia="Times New Roman" w:hAnsi="Trebuchet MS" w:cs="Arial"/>
          <w:i/>
          <w:color w:val="000000"/>
          <w:lang w:val="ro-RO"/>
        </w:rPr>
        <w:lastRenderedPageBreak/>
        <w:t>20 decembrie 2005 de stabilire a unor cerinţe comune pentru furnizarea de servicii de navigaţie</w:t>
      </w:r>
      <w:r w:rsidR="003F7415" w:rsidRPr="00CC18B8">
        <w:rPr>
          <w:rFonts w:ascii="Trebuchet MS" w:eastAsia="Times New Roman" w:hAnsi="Trebuchet MS" w:cs="Arial"/>
          <w:i/>
          <w:color w:val="000000"/>
          <w:lang w:val="ro-RO"/>
        </w:rPr>
        <w:t>.</w:t>
      </w:r>
    </w:p>
    <w:p w14:paraId="40FC24C8" w14:textId="77777777" w:rsidR="004B119D" w:rsidRPr="00CC18B8" w:rsidRDefault="004B119D" w:rsidP="00CC18B8">
      <w:pPr>
        <w:spacing w:after="120" w:line="360" w:lineRule="auto"/>
        <w:ind w:left="72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Detalierea lipsurilor existente</w:t>
      </w:r>
      <w:r w:rsidRPr="00CC18B8">
        <w:rPr>
          <w:rFonts w:ascii="Trebuchet MS" w:eastAsia="Times New Roman" w:hAnsi="Trebuchet MS" w:cs="Arial"/>
          <w:color w:val="000000"/>
          <w:lang w:val="ro-RO"/>
        </w:rPr>
        <w:t>:</w:t>
      </w:r>
      <w:r w:rsidR="005C7B2A" w:rsidRPr="00CC18B8">
        <w:rPr>
          <w:rFonts w:ascii="Trebuchet MS" w:eastAsia="Times New Roman" w:hAnsi="Trebuchet MS" w:cs="Arial"/>
          <w:color w:val="000000"/>
          <w:lang w:val="ro-RO"/>
        </w:rPr>
        <w:t xml:space="preserve"> n</w:t>
      </w:r>
      <w:r w:rsidRPr="00CC18B8">
        <w:rPr>
          <w:rFonts w:ascii="Trebuchet MS" w:eastAsia="Times New Roman" w:hAnsi="Trebuchet MS" w:cs="Arial"/>
          <w:color w:val="000000"/>
          <w:lang w:val="ro-RO"/>
        </w:rPr>
        <w:t>u este cazul.</w:t>
      </w:r>
    </w:p>
    <w:p w14:paraId="241BD4BD" w14:textId="77777777" w:rsidR="004B119D" w:rsidRPr="00CC18B8" w:rsidRDefault="004B119D" w:rsidP="00CC18B8">
      <w:pPr>
        <w:spacing w:after="120" w:line="360" w:lineRule="auto"/>
        <w:ind w:left="72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Descrierea acţiunii:</w:t>
      </w:r>
    </w:p>
    <w:p w14:paraId="5ABD2675" w14:textId="77777777" w:rsidR="003F7415" w:rsidRPr="00CC18B8" w:rsidRDefault="004B119D" w:rsidP="004705E3">
      <w:pPr>
        <w:pStyle w:val="ListParagraph"/>
        <w:numPr>
          <w:ilvl w:val="0"/>
          <w:numId w:val="29"/>
        </w:numPr>
        <w:spacing w:after="120" w:line="360" w:lineRule="auto"/>
        <w:ind w:left="117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optimizarea structurilor de spaţiu aerian pentru a eficientiza activitat</w:t>
      </w:r>
      <w:r w:rsidR="003F7415" w:rsidRPr="00CC18B8">
        <w:rPr>
          <w:rFonts w:ascii="Trebuchet MS" w:eastAsia="Times New Roman" w:hAnsi="Trebuchet MS" w:cs="Arial"/>
          <w:color w:val="000000"/>
          <w:lang w:val="ro-RO"/>
        </w:rPr>
        <w:t>ea de zbor în cadrul DANUBE FAB</w:t>
      </w:r>
      <w:r w:rsidRPr="00CC18B8">
        <w:rPr>
          <w:rFonts w:ascii="Trebuchet MS" w:eastAsia="Times New Roman" w:hAnsi="Trebuchet MS" w:cs="Arial"/>
          <w:color w:val="000000"/>
          <w:lang w:val="ro-RO"/>
        </w:rPr>
        <w:t xml:space="preserve">; </w:t>
      </w:r>
    </w:p>
    <w:p w14:paraId="25794181" w14:textId="77777777" w:rsidR="004B119D" w:rsidRPr="00CC18B8" w:rsidRDefault="004B119D" w:rsidP="004705E3">
      <w:pPr>
        <w:pStyle w:val="ListParagraph"/>
        <w:numPr>
          <w:ilvl w:val="0"/>
          <w:numId w:val="29"/>
        </w:numPr>
        <w:spacing w:after="120" w:line="360" w:lineRule="auto"/>
        <w:ind w:left="117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extinderea folosirii conceptului "Direct to" </w:t>
      </w:r>
      <w:r w:rsidR="003F7415" w:rsidRPr="00CC18B8">
        <w:rPr>
          <w:rFonts w:ascii="Trebuchet MS" w:eastAsia="Times New Roman" w:hAnsi="Trebuchet MS" w:cs="Arial"/>
          <w:color w:val="000000"/>
          <w:lang w:val="ro-RO"/>
        </w:rPr>
        <w:t xml:space="preserve">și </w:t>
      </w:r>
      <w:r w:rsidR="003F7415" w:rsidRPr="00CC18B8">
        <w:rPr>
          <w:rFonts w:ascii="Trebuchet MS" w:eastAsia="Times New Roman" w:hAnsi="Trebuchet MS" w:cs="Arial"/>
          <w:color w:val="000000"/>
        </w:rPr>
        <w:t xml:space="preserve">“Free Routes” </w:t>
      </w:r>
      <w:r w:rsidRPr="00CC18B8">
        <w:rPr>
          <w:rFonts w:ascii="Trebuchet MS" w:eastAsia="Times New Roman" w:hAnsi="Trebuchet MS" w:cs="Arial"/>
          <w:color w:val="000000"/>
          <w:lang w:val="ro-RO"/>
        </w:rPr>
        <w:t xml:space="preserve">în spaţiul aerian </w:t>
      </w:r>
      <w:r w:rsidR="003F7415" w:rsidRPr="00CC18B8">
        <w:rPr>
          <w:rFonts w:ascii="Trebuchet MS" w:eastAsia="Times New Roman" w:hAnsi="Trebuchet MS" w:cs="Arial"/>
          <w:color w:val="000000"/>
          <w:lang w:val="ro-RO"/>
        </w:rPr>
        <w:t>DANUBE FAB</w:t>
      </w:r>
      <w:r w:rsidRPr="00CC18B8">
        <w:rPr>
          <w:rFonts w:ascii="Trebuchet MS" w:eastAsia="Times New Roman" w:hAnsi="Trebuchet MS" w:cs="Arial"/>
          <w:color w:val="000000"/>
          <w:lang w:val="ro-RO"/>
        </w:rPr>
        <w:t>;</w:t>
      </w:r>
    </w:p>
    <w:p w14:paraId="37D2B407" w14:textId="77777777" w:rsidR="004B119D" w:rsidRPr="00CC18B8" w:rsidRDefault="004B119D" w:rsidP="004705E3">
      <w:pPr>
        <w:pStyle w:val="ListParagraph"/>
        <w:numPr>
          <w:ilvl w:val="0"/>
          <w:numId w:val="29"/>
        </w:numPr>
        <w:spacing w:after="120" w:line="360" w:lineRule="auto"/>
        <w:ind w:left="117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stabilirea ţintelor naţionale de mediu pe care trebuie să le atingă furnizorul de servicii de navigaţie aeriană în perioada 2015-2020, pornind de la ţintele stabilite la nivel european şi implementarea </w:t>
      </w:r>
      <w:r w:rsidR="005C7B2A" w:rsidRPr="00CC18B8">
        <w:rPr>
          <w:rFonts w:ascii="Trebuchet MS" w:eastAsia="Times New Roman" w:hAnsi="Trebuchet MS" w:cs="Arial"/>
          <w:color w:val="000000"/>
          <w:lang w:val="ro-RO"/>
        </w:rPr>
        <w:t>P</w:t>
      </w:r>
      <w:r w:rsidR="00C6284D" w:rsidRPr="00CC18B8">
        <w:rPr>
          <w:rFonts w:ascii="Trebuchet MS" w:eastAsia="Times New Roman" w:hAnsi="Trebuchet MS" w:cs="Arial"/>
          <w:color w:val="000000"/>
          <w:lang w:val="ro-RO"/>
        </w:rPr>
        <w:t>rogramului strategic de dezvoltare ROMATSA 2015</w:t>
      </w:r>
      <w:r w:rsidR="003F7415" w:rsidRPr="00CC18B8">
        <w:rPr>
          <w:rFonts w:ascii="Trebuchet MS" w:eastAsia="Times New Roman" w:hAnsi="Trebuchet MS" w:cs="Arial"/>
          <w:color w:val="000000"/>
          <w:lang w:val="ro-RO"/>
        </w:rPr>
        <w:t>+</w:t>
      </w:r>
      <w:r w:rsidR="00C6284D" w:rsidRPr="00CC18B8">
        <w:rPr>
          <w:rFonts w:ascii="Trebuchet MS" w:eastAsia="Times New Roman" w:hAnsi="Trebuchet MS" w:cs="Arial"/>
          <w:color w:val="000000"/>
          <w:lang w:val="ro-RO"/>
        </w:rPr>
        <w:t xml:space="preserve">; </w:t>
      </w:r>
    </w:p>
    <w:p w14:paraId="295132EE" w14:textId="2A3E4C23" w:rsidR="00745B62" w:rsidRPr="00CC18B8" w:rsidRDefault="00745B62" w:rsidP="004705E3">
      <w:pPr>
        <w:pStyle w:val="ListParagraph"/>
        <w:numPr>
          <w:ilvl w:val="0"/>
          <w:numId w:val="29"/>
        </w:numPr>
        <w:spacing w:after="120" w:line="360" w:lineRule="auto"/>
        <w:ind w:left="117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dezvoltarea planului national pentru implementarea conceptului de PBN (Navigație bazată pe cerințe de performanță).</w:t>
      </w:r>
    </w:p>
    <w:p w14:paraId="2B1BABC1" w14:textId="77777777" w:rsidR="003F7415" w:rsidRPr="00CC18B8" w:rsidRDefault="004B119D" w:rsidP="00CC18B8">
      <w:pPr>
        <w:spacing w:after="120" w:line="360" w:lineRule="auto"/>
        <w:jc w:val="both"/>
        <w:rPr>
          <w:rFonts w:ascii="Trebuchet MS" w:eastAsia="Times New Roman" w:hAnsi="Trebuchet MS" w:cs="Arial"/>
          <w:b/>
          <w:bCs/>
          <w:color w:val="000000"/>
          <w:lang w:val="ro-RO"/>
        </w:rPr>
      </w:pPr>
      <w:r w:rsidRPr="00CC18B8">
        <w:rPr>
          <w:rFonts w:ascii="Trebuchet MS" w:eastAsia="Times New Roman" w:hAnsi="Trebuchet MS" w:cs="Arial"/>
          <w:b/>
          <w:bCs/>
          <w:color w:val="000000"/>
          <w:lang w:val="ro-RO"/>
        </w:rPr>
        <w:t> </w:t>
      </w:r>
    </w:p>
    <w:p w14:paraId="5F98D60A" w14:textId="4F2B4DB6" w:rsidR="004B119D"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Instituţiile responsabile cu implementarea acţiunii:</w:t>
      </w:r>
      <w:r w:rsidRPr="00CC18B8">
        <w:rPr>
          <w:rFonts w:ascii="Trebuchet MS" w:eastAsia="Times New Roman" w:hAnsi="Trebuchet MS" w:cs="Arial"/>
          <w:color w:val="000000"/>
          <w:lang w:val="ro-RO"/>
        </w:rPr>
        <w:t xml:space="preserve"> </w:t>
      </w:r>
      <w:r w:rsidRPr="00546153">
        <w:rPr>
          <w:rFonts w:ascii="Trebuchet MS" w:eastAsia="Times New Roman" w:hAnsi="Trebuchet MS" w:cs="Arial"/>
          <w:lang w:val="ro-RO"/>
        </w:rPr>
        <w:t>M</w:t>
      </w:r>
      <w:r w:rsidR="003F7415" w:rsidRPr="00546153">
        <w:rPr>
          <w:rFonts w:ascii="Trebuchet MS" w:eastAsia="Times New Roman" w:hAnsi="Trebuchet MS" w:cs="Arial"/>
          <w:lang w:val="ro-RO"/>
        </w:rPr>
        <w:t xml:space="preserve">inisterul </w:t>
      </w:r>
      <w:r w:rsidRPr="00546153">
        <w:rPr>
          <w:rFonts w:ascii="Trebuchet MS" w:eastAsia="Times New Roman" w:hAnsi="Trebuchet MS" w:cs="Arial"/>
          <w:lang w:val="ro-RO"/>
        </w:rPr>
        <w:t>T</w:t>
      </w:r>
      <w:r w:rsidR="003F7415" w:rsidRPr="00546153">
        <w:rPr>
          <w:rFonts w:ascii="Trebuchet MS" w:eastAsia="Times New Roman" w:hAnsi="Trebuchet MS" w:cs="Arial"/>
          <w:lang w:val="ro-RO"/>
        </w:rPr>
        <w:t>ransporturilor</w:t>
      </w:r>
      <w:r w:rsidRPr="00546153">
        <w:rPr>
          <w:rFonts w:ascii="Trebuchet MS" w:eastAsia="Times New Roman" w:hAnsi="Trebuchet MS" w:cs="Arial"/>
          <w:lang w:val="ro-RO"/>
        </w:rPr>
        <w:t>,</w:t>
      </w:r>
      <w:r w:rsidR="00CE7550" w:rsidRPr="00546153">
        <w:rPr>
          <w:rFonts w:ascii="Trebuchet MS" w:eastAsia="Times New Roman" w:hAnsi="Trebuchet MS" w:cs="Arial"/>
          <w:lang w:val="ro-RO"/>
        </w:rPr>
        <w:t xml:space="preserve"> Infrastructurii și Comunicațiilor,</w:t>
      </w:r>
      <w:r w:rsidRPr="00546153">
        <w:rPr>
          <w:rFonts w:ascii="Trebuchet MS" w:eastAsia="Times New Roman" w:hAnsi="Trebuchet MS" w:cs="Arial"/>
          <w:lang w:val="ro-RO"/>
        </w:rPr>
        <w:t xml:space="preserve"> A</w:t>
      </w:r>
      <w:r w:rsidR="003F7415" w:rsidRPr="00546153">
        <w:rPr>
          <w:rFonts w:ascii="Trebuchet MS" w:eastAsia="Times New Roman" w:hAnsi="Trebuchet MS" w:cs="Arial"/>
          <w:lang w:val="ro-RO"/>
        </w:rPr>
        <w:t xml:space="preserve">utoritatea </w:t>
      </w:r>
      <w:r w:rsidRPr="00546153">
        <w:rPr>
          <w:rFonts w:ascii="Trebuchet MS" w:eastAsia="Times New Roman" w:hAnsi="Trebuchet MS" w:cs="Arial"/>
          <w:lang w:val="ro-RO"/>
        </w:rPr>
        <w:t>A</w:t>
      </w:r>
      <w:r w:rsidR="003F7415" w:rsidRPr="00546153">
        <w:rPr>
          <w:rFonts w:ascii="Trebuchet MS" w:eastAsia="Times New Roman" w:hAnsi="Trebuchet MS" w:cs="Arial"/>
          <w:lang w:val="ro-RO"/>
        </w:rPr>
        <w:t xml:space="preserve">eronautică </w:t>
      </w:r>
      <w:r w:rsidRPr="00546153">
        <w:rPr>
          <w:rFonts w:ascii="Trebuchet MS" w:eastAsia="Times New Roman" w:hAnsi="Trebuchet MS" w:cs="Arial"/>
          <w:lang w:val="ro-RO"/>
        </w:rPr>
        <w:t>C</w:t>
      </w:r>
      <w:r w:rsidR="003F7415" w:rsidRPr="00546153">
        <w:rPr>
          <w:rFonts w:ascii="Trebuchet MS" w:eastAsia="Times New Roman" w:hAnsi="Trebuchet MS" w:cs="Arial"/>
          <w:lang w:val="ro-RO"/>
        </w:rPr>
        <w:t xml:space="preserve">ivilă </w:t>
      </w:r>
      <w:r w:rsidRPr="00546153">
        <w:rPr>
          <w:rFonts w:ascii="Trebuchet MS" w:eastAsia="Times New Roman" w:hAnsi="Trebuchet MS" w:cs="Arial"/>
          <w:lang w:val="ro-RO"/>
        </w:rPr>
        <w:t>R</w:t>
      </w:r>
      <w:r w:rsidR="003F7415" w:rsidRPr="00546153">
        <w:rPr>
          <w:rFonts w:ascii="Trebuchet MS" w:eastAsia="Times New Roman" w:hAnsi="Trebuchet MS" w:cs="Arial"/>
          <w:lang w:val="ro-RO"/>
        </w:rPr>
        <w:t>omână</w:t>
      </w:r>
      <w:r w:rsidRPr="00546153">
        <w:rPr>
          <w:rFonts w:ascii="Trebuchet MS" w:eastAsia="Times New Roman" w:hAnsi="Trebuchet MS" w:cs="Arial"/>
          <w:lang w:val="ro-RO"/>
        </w:rPr>
        <w:t>, ROMATSA</w:t>
      </w:r>
      <w:r w:rsidR="003F7415" w:rsidRPr="00CC18B8">
        <w:rPr>
          <w:rFonts w:ascii="Trebuchet MS" w:eastAsia="Times New Roman" w:hAnsi="Trebuchet MS" w:cs="Arial"/>
          <w:color w:val="000000"/>
          <w:lang w:val="ro-RO"/>
        </w:rPr>
        <w:t>.</w:t>
      </w:r>
    </w:p>
    <w:p w14:paraId="0558300D" w14:textId="77777777" w:rsidR="004705E3"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Termenul de implementare a acţiunii</w:t>
      </w:r>
      <w:r w:rsidR="004705E3">
        <w:rPr>
          <w:rFonts w:ascii="Trebuchet MS" w:eastAsia="Times New Roman" w:hAnsi="Trebuchet MS" w:cs="Arial"/>
          <w:color w:val="000000"/>
          <w:lang w:val="ro-RO"/>
        </w:rPr>
        <w:t>: 201</w:t>
      </w:r>
      <w:r w:rsidR="00692D08">
        <w:rPr>
          <w:rFonts w:ascii="Trebuchet MS" w:eastAsia="Times New Roman" w:hAnsi="Trebuchet MS" w:cs="Arial"/>
          <w:color w:val="000000"/>
          <w:lang w:val="ro-RO"/>
        </w:rPr>
        <w:t>1</w:t>
      </w:r>
      <w:r w:rsidR="004705E3">
        <w:rPr>
          <w:rFonts w:ascii="Trebuchet MS" w:eastAsia="Times New Roman" w:hAnsi="Trebuchet MS" w:cs="Arial"/>
          <w:color w:val="000000"/>
          <w:lang w:val="ro-RO"/>
        </w:rPr>
        <w:t>-2020</w:t>
      </w:r>
    </w:p>
    <w:p w14:paraId="23382436" w14:textId="77777777" w:rsidR="00745B62" w:rsidRPr="00CC18B8"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Pr="00CC18B8">
        <w:rPr>
          <w:rFonts w:ascii="Trebuchet MS" w:eastAsia="Times New Roman" w:hAnsi="Trebuchet MS" w:cs="Arial"/>
          <w:color w:val="000000"/>
          <w:lang w:val="ro-RO"/>
        </w:rPr>
        <w:t xml:space="preserve"> </w:t>
      </w:r>
      <w:r w:rsidR="00745B62" w:rsidRPr="00CC18B8">
        <w:rPr>
          <w:rFonts w:ascii="Trebuchet MS" w:eastAsia="Times New Roman" w:hAnsi="Trebuchet MS" w:cs="Arial"/>
          <w:color w:val="000000"/>
          <w:lang w:val="ro-RO"/>
        </w:rPr>
        <w:t xml:space="preserve">resurse proprii ale ROMATSA şi ale aeroporturilor, fonduri </w:t>
      </w:r>
      <w:r w:rsidR="005C7B2A" w:rsidRPr="00CC18B8">
        <w:rPr>
          <w:rFonts w:ascii="Trebuchet MS" w:eastAsia="Times New Roman" w:hAnsi="Trebuchet MS" w:cs="Arial"/>
          <w:color w:val="000000"/>
          <w:lang w:val="ro-RO"/>
        </w:rPr>
        <w:t xml:space="preserve"> </w:t>
      </w:r>
      <w:r w:rsidR="00745B62" w:rsidRPr="00CC18B8">
        <w:rPr>
          <w:rFonts w:ascii="Trebuchet MS" w:eastAsia="Times New Roman" w:hAnsi="Trebuchet MS" w:cs="Arial"/>
          <w:color w:val="000000"/>
          <w:lang w:val="ro-RO"/>
        </w:rPr>
        <w:t>publice.</w:t>
      </w:r>
    </w:p>
    <w:p w14:paraId="3BD1FC04" w14:textId="77777777" w:rsidR="00CE623A"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005C7B2A"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 </w:t>
      </w:r>
    </w:p>
    <w:p w14:paraId="01BDFB7A" w14:textId="77777777" w:rsidR="00CE623A" w:rsidRPr="00CC18B8" w:rsidRDefault="004B119D" w:rsidP="00CC18B8">
      <w:pPr>
        <w:pStyle w:val="ListParagraph"/>
        <w:numPr>
          <w:ilvl w:val="0"/>
          <w:numId w:val="30"/>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IATA apreciază că o implementare a unui sistem eficient de ATM, cum este şi cel promovat prin pachetul SES/SESAR, poate conduce la o reducere a emisiilor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cu 4% până în 2020.</w:t>
      </w:r>
      <w:r w:rsidR="00CE623A" w:rsidRPr="00CC18B8">
        <w:rPr>
          <w:rFonts w:ascii="Trebuchet MS" w:eastAsia="Times New Roman" w:hAnsi="Trebuchet MS" w:cs="Arial"/>
          <w:color w:val="000000"/>
          <w:lang w:val="ro-RO"/>
        </w:rPr>
        <w:t xml:space="preserve"> </w:t>
      </w:r>
    </w:p>
    <w:p w14:paraId="70651883" w14:textId="77777777" w:rsidR="00CE623A" w:rsidRPr="00CC18B8" w:rsidRDefault="00CE623A" w:rsidP="00CC18B8">
      <w:pPr>
        <w:pStyle w:val="ListParagraph"/>
        <w:numPr>
          <w:ilvl w:val="0"/>
          <w:numId w:val="30"/>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e</w:t>
      </w:r>
      <w:r w:rsidR="004B119D" w:rsidRPr="00CC18B8">
        <w:rPr>
          <w:rFonts w:ascii="Trebuchet MS" w:eastAsia="Times New Roman" w:hAnsi="Trebuchet MS" w:cs="Arial"/>
          <w:color w:val="000000"/>
          <w:lang w:val="ro-RO"/>
        </w:rPr>
        <w:t>stimările naţionale indică o reducere a timpului total de zbor în spaţiul aerian al României şi Bulgariei de aproximativ 7.000 de ore/an ca urmare a implementării proiectului DANUBE FAB.</w:t>
      </w:r>
      <w:r w:rsidRPr="00CC18B8">
        <w:rPr>
          <w:rFonts w:ascii="Trebuchet MS" w:eastAsia="Times New Roman" w:hAnsi="Trebuchet MS" w:cs="Arial"/>
          <w:color w:val="000000"/>
          <w:lang w:val="ro-RO"/>
        </w:rPr>
        <w:t xml:space="preserve"> </w:t>
      </w:r>
      <w:r w:rsidR="004B119D" w:rsidRPr="00CC18B8">
        <w:rPr>
          <w:rFonts w:ascii="Trebuchet MS" w:eastAsia="Times New Roman" w:hAnsi="Trebuchet MS" w:cs="Arial"/>
          <w:color w:val="000000"/>
          <w:lang w:val="ro-RO"/>
        </w:rPr>
        <w:t>De asemenea, folosirea conceptului "Direct to" introduce o reducere medie de 2 minute a timpului de zbor.</w:t>
      </w:r>
      <w:r w:rsidRPr="00CC18B8">
        <w:rPr>
          <w:rFonts w:ascii="Trebuchet MS" w:eastAsia="Times New Roman" w:hAnsi="Trebuchet MS" w:cs="Arial"/>
          <w:color w:val="000000"/>
          <w:lang w:val="ro-RO"/>
        </w:rPr>
        <w:t xml:space="preserve"> </w:t>
      </w:r>
    </w:p>
    <w:p w14:paraId="716A4556" w14:textId="77777777" w:rsidR="009D47B1" w:rsidRPr="00CC18B8" w:rsidRDefault="00CE623A" w:rsidP="00CC18B8">
      <w:pPr>
        <w:pStyle w:val="ListParagraph"/>
        <w:numPr>
          <w:ilvl w:val="0"/>
          <w:numId w:val="30"/>
        </w:num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r</w:t>
      </w:r>
      <w:r w:rsidR="00745B62" w:rsidRPr="00CC18B8">
        <w:rPr>
          <w:rFonts w:ascii="Trebuchet MS" w:eastAsia="Times New Roman" w:hAnsi="Trebuchet MS" w:cs="Arial"/>
          <w:color w:val="000000"/>
          <w:lang w:val="ro-RO"/>
        </w:rPr>
        <w:t>educe</w:t>
      </w:r>
      <w:r w:rsidR="009D47B1" w:rsidRPr="00CC18B8">
        <w:rPr>
          <w:rFonts w:ascii="Trebuchet MS" w:eastAsia="Times New Roman" w:hAnsi="Trebuchet MS" w:cs="Arial"/>
          <w:color w:val="000000"/>
          <w:lang w:val="ro-RO"/>
        </w:rPr>
        <w:t>rea</w:t>
      </w:r>
      <w:r w:rsidR="00745B62" w:rsidRPr="00CC18B8">
        <w:rPr>
          <w:rFonts w:ascii="Trebuchet MS" w:eastAsia="Times New Roman" w:hAnsi="Trebuchet MS" w:cs="Arial"/>
          <w:color w:val="000000"/>
          <w:lang w:val="ro-RO"/>
        </w:rPr>
        <w:t xml:space="preserve"> </w:t>
      </w:r>
      <w:r w:rsidR="009D47B1" w:rsidRPr="00CC18B8">
        <w:rPr>
          <w:rFonts w:ascii="Trebuchet MS" w:eastAsia="Times New Roman" w:hAnsi="Trebuchet MS" w:cs="Arial"/>
          <w:color w:val="000000"/>
          <w:lang w:val="ro-RO"/>
        </w:rPr>
        <w:t xml:space="preserve">congestiilor provocate de </w:t>
      </w:r>
      <w:r w:rsidR="00745B62" w:rsidRPr="00CC18B8">
        <w:rPr>
          <w:rFonts w:ascii="Trebuchet MS" w:eastAsia="Times New Roman" w:hAnsi="Trebuchet MS" w:cs="Arial"/>
          <w:color w:val="000000"/>
          <w:lang w:val="ro-RO"/>
        </w:rPr>
        <w:t>trafic</w:t>
      </w:r>
      <w:r w:rsidR="009D47B1" w:rsidRPr="00CC18B8">
        <w:rPr>
          <w:rFonts w:ascii="Trebuchet MS" w:eastAsia="Times New Roman" w:hAnsi="Trebuchet MS" w:cs="Arial"/>
          <w:color w:val="000000"/>
          <w:lang w:val="ro-RO"/>
        </w:rPr>
        <w:t>ul aerian, economisirea combustibilului,</w:t>
      </w:r>
      <w:r w:rsidR="00A73628" w:rsidRPr="00CC18B8">
        <w:rPr>
          <w:rFonts w:ascii="Trebuchet MS" w:eastAsia="Times New Roman" w:hAnsi="Trebuchet MS" w:cs="Arial"/>
          <w:color w:val="000000"/>
          <w:lang w:val="ro-RO"/>
        </w:rPr>
        <w:t xml:space="preserve"> </w:t>
      </w:r>
      <w:r w:rsidR="009D47B1" w:rsidRPr="00CC18B8">
        <w:rPr>
          <w:rFonts w:ascii="Trebuchet MS" w:eastAsia="Times New Roman" w:hAnsi="Trebuchet MS" w:cs="Arial"/>
          <w:color w:val="000000"/>
          <w:lang w:val="ro-RO"/>
        </w:rPr>
        <w:t>protejarea mediului înconjurător, reducerea zgomotului provocat de aeronave și</w:t>
      </w:r>
      <w:r w:rsidR="0082326D" w:rsidRPr="00CC18B8">
        <w:rPr>
          <w:rFonts w:ascii="Trebuchet MS" w:eastAsia="Times New Roman" w:hAnsi="Trebuchet MS" w:cs="Arial"/>
          <w:color w:val="000000"/>
          <w:lang w:val="ro-RO"/>
        </w:rPr>
        <w:t xml:space="preserve"> </w:t>
      </w:r>
      <w:r w:rsidR="009D47B1" w:rsidRPr="00CC18B8">
        <w:rPr>
          <w:rFonts w:ascii="Trebuchet MS" w:eastAsia="Times New Roman" w:hAnsi="Trebuchet MS" w:cs="Arial"/>
          <w:color w:val="000000"/>
          <w:lang w:val="ro-RO"/>
        </w:rPr>
        <w:t xml:space="preserve">menținerea operațiunilor </w:t>
      </w:r>
      <w:r w:rsidR="0082326D" w:rsidRPr="00CC18B8">
        <w:rPr>
          <w:rFonts w:ascii="Trebuchet MS" w:eastAsia="Times New Roman" w:hAnsi="Trebuchet MS" w:cs="Arial"/>
          <w:color w:val="000000"/>
          <w:lang w:val="ro-RO"/>
        </w:rPr>
        <w:t>indiferent de condițiile meteo</w:t>
      </w:r>
      <w:r w:rsidR="009D47B1" w:rsidRPr="00CC18B8">
        <w:rPr>
          <w:rFonts w:ascii="Trebuchet MS" w:eastAsia="Times New Roman" w:hAnsi="Trebuchet MS" w:cs="Arial"/>
          <w:color w:val="000000"/>
          <w:lang w:val="ro-RO"/>
        </w:rPr>
        <w:t xml:space="preserve"> chiar și pe cele mai dificile aeroporturi din lume.</w:t>
      </w:r>
      <w:r w:rsidR="0082326D" w:rsidRPr="00CC18B8">
        <w:rPr>
          <w:rFonts w:ascii="Trebuchet MS" w:eastAsia="Times New Roman" w:hAnsi="Trebuchet MS" w:cs="Arial"/>
          <w:color w:val="000000"/>
          <w:lang w:val="ro-RO"/>
        </w:rPr>
        <w:t xml:space="preserve"> De asemen</w:t>
      </w:r>
      <w:r w:rsidR="0013527D" w:rsidRPr="00CC18B8">
        <w:rPr>
          <w:rFonts w:ascii="Trebuchet MS" w:eastAsia="Times New Roman" w:hAnsi="Trebuchet MS" w:cs="Arial"/>
          <w:color w:val="000000"/>
          <w:lang w:val="ro-RO"/>
        </w:rPr>
        <w:t>ea</w:t>
      </w:r>
      <w:r w:rsidR="00A73628" w:rsidRPr="00CC18B8">
        <w:rPr>
          <w:rFonts w:ascii="Trebuchet MS" w:eastAsia="Times New Roman" w:hAnsi="Trebuchet MS" w:cs="Arial"/>
          <w:color w:val="000000"/>
          <w:lang w:val="ro-RO"/>
        </w:rPr>
        <w:t>,</w:t>
      </w:r>
      <w:r w:rsidR="0082326D" w:rsidRPr="00CC18B8">
        <w:rPr>
          <w:rFonts w:ascii="Trebuchet MS" w:eastAsia="Times New Roman" w:hAnsi="Trebuchet MS" w:cs="Arial"/>
          <w:color w:val="000000"/>
          <w:lang w:val="ro-RO"/>
        </w:rPr>
        <w:t xml:space="preserve"> oferă operatorilor</w:t>
      </w:r>
      <w:r w:rsidR="0013527D" w:rsidRPr="00CC18B8">
        <w:rPr>
          <w:rFonts w:ascii="Trebuchet MS" w:eastAsia="Times New Roman" w:hAnsi="Trebuchet MS" w:cs="Arial"/>
          <w:color w:val="000000"/>
          <w:lang w:val="ro-RO"/>
        </w:rPr>
        <w:t xml:space="preserve"> spațiului aerian o flexibilitate </w:t>
      </w:r>
      <w:r w:rsidR="0013527D" w:rsidRPr="00CC18B8">
        <w:rPr>
          <w:rFonts w:ascii="Trebuchet MS" w:eastAsia="Times New Roman" w:hAnsi="Trebuchet MS" w:cs="Arial"/>
          <w:color w:val="000000"/>
          <w:lang w:val="ro-RO"/>
        </w:rPr>
        <w:lastRenderedPageBreak/>
        <w:t xml:space="preserve">mai mare, indicatori de performanță mai buni și o creștere mai mare a nivelului de siguranță în cadrul sistemelor utilizate.  </w:t>
      </w:r>
      <w:r w:rsidR="0082326D" w:rsidRPr="00CC18B8">
        <w:rPr>
          <w:rFonts w:ascii="Trebuchet MS" w:eastAsia="Times New Roman" w:hAnsi="Trebuchet MS" w:cs="Arial"/>
          <w:color w:val="000000"/>
          <w:lang w:val="ro-RO"/>
        </w:rPr>
        <w:t xml:space="preserve"> </w:t>
      </w:r>
    </w:p>
    <w:p w14:paraId="14F2ECCE" w14:textId="77777777" w:rsidR="004B119D" w:rsidRPr="00CC18B8" w:rsidRDefault="009D47B1"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color w:val="000000"/>
          <w:lang w:val="ro-RO"/>
        </w:rPr>
        <w:t xml:space="preserve">  </w:t>
      </w:r>
      <w:r w:rsidR="004B119D" w:rsidRPr="00CC18B8">
        <w:rPr>
          <w:rFonts w:ascii="Trebuchet MS" w:eastAsia="Times New Roman" w:hAnsi="Trebuchet MS" w:cs="Arial"/>
          <w:b/>
          <w:bCs/>
          <w:color w:val="000000"/>
          <w:lang w:val="ro-RO"/>
        </w:rPr>
        <w:t>5.3.</w:t>
      </w:r>
      <w:r w:rsidR="004B119D" w:rsidRPr="00CC18B8">
        <w:rPr>
          <w:rFonts w:ascii="Trebuchet MS" w:eastAsia="Times New Roman" w:hAnsi="Trebuchet MS" w:cs="Arial"/>
          <w:b/>
          <w:color w:val="000000"/>
          <w:lang w:val="ro-RO"/>
        </w:rPr>
        <w:t> Dezvoltarea unor proiecte de cooperare în domeniul ATM cu statele vecine</w:t>
      </w:r>
    </w:p>
    <w:p w14:paraId="52115367" w14:textId="6452FC9C" w:rsidR="004705E3" w:rsidRDefault="004B119D" w:rsidP="00546153">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   </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Relevanţa includerii acţiunii:</w:t>
      </w:r>
      <w:r w:rsidRPr="00CC18B8">
        <w:rPr>
          <w:rFonts w:ascii="Trebuchet MS" w:eastAsia="Times New Roman" w:hAnsi="Trebuchet MS" w:cs="Arial"/>
          <w:color w:val="000000"/>
          <w:lang w:val="ro-RO"/>
        </w:rPr>
        <w:t xml:space="preserve"> Implementarea unui sistem eficient de ATM este dificilă fă</w:t>
      </w:r>
      <w:r w:rsidR="004705E3">
        <w:rPr>
          <w:rFonts w:ascii="Trebuchet MS" w:eastAsia="Times New Roman" w:hAnsi="Trebuchet MS" w:cs="Arial"/>
          <w:color w:val="000000"/>
          <w:lang w:val="ro-RO"/>
        </w:rPr>
        <w:t>ră cooperarea cu statele vecine</w:t>
      </w:r>
      <w:r w:rsidR="00692D08">
        <w:rPr>
          <w:rFonts w:ascii="Trebuchet MS" w:eastAsia="Times New Roman" w:hAnsi="Trebuchet MS" w:cs="Arial"/>
          <w:color w:val="000000"/>
          <w:lang w:val="ro-RO"/>
        </w:rPr>
        <w:t>.</w:t>
      </w:r>
    </w:p>
    <w:p w14:paraId="7DB98708" w14:textId="77777777" w:rsidR="004705E3"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Detalierea lipsurilor existente:</w:t>
      </w:r>
      <w:r w:rsidRPr="00CC18B8">
        <w:rPr>
          <w:rFonts w:ascii="Trebuchet MS" w:eastAsia="Times New Roman" w:hAnsi="Trebuchet MS" w:cs="Arial"/>
          <w:color w:val="000000"/>
          <w:lang w:val="ro-RO"/>
        </w:rPr>
        <w:t> Lipsa cooperării cu statele vecine în domeniul ATM poate conduce la o inefic</w:t>
      </w:r>
      <w:r w:rsidR="004705E3">
        <w:rPr>
          <w:rFonts w:ascii="Trebuchet MS" w:eastAsia="Times New Roman" w:hAnsi="Trebuchet MS" w:cs="Arial"/>
          <w:color w:val="000000"/>
          <w:lang w:val="ro-RO"/>
        </w:rPr>
        <w:t>ienţă a sistemului propriu ATM.</w:t>
      </w:r>
    </w:p>
    <w:p w14:paraId="517E3E55" w14:textId="77777777" w:rsidR="004B119D" w:rsidRPr="004705E3" w:rsidRDefault="004705E3" w:rsidP="004705E3">
      <w:pPr>
        <w:spacing w:after="120" w:line="360" w:lineRule="auto"/>
        <w:ind w:left="630"/>
        <w:jc w:val="both"/>
        <w:rPr>
          <w:rFonts w:ascii="Trebuchet MS" w:eastAsia="Times New Roman" w:hAnsi="Trebuchet MS" w:cs="Arial"/>
          <w:color w:val="000000"/>
          <w:lang w:val="ro-RO"/>
        </w:rPr>
      </w:pPr>
      <w:r>
        <w:rPr>
          <w:rFonts w:ascii="Trebuchet MS" w:eastAsia="Times New Roman" w:hAnsi="Trebuchet MS" w:cs="Arial"/>
          <w:b/>
          <w:bCs/>
          <w:color w:val="000000"/>
          <w:lang w:val="ro-RO"/>
        </w:rPr>
        <w:t>De</w:t>
      </w:r>
      <w:r w:rsidR="004B119D" w:rsidRPr="00CC18B8">
        <w:rPr>
          <w:rFonts w:ascii="Trebuchet MS" w:eastAsia="Times New Roman" w:hAnsi="Trebuchet MS" w:cs="Arial"/>
          <w:b/>
          <w:color w:val="000000"/>
          <w:lang w:val="ro-RO"/>
        </w:rPr>
        <w:t>scrierea acţiunii:</w:t>
      </w:r>
    </w:p>
    <w:p w14:paraId="732A299A" w14:textId="77777777" w:rsidR="004B119D" w:rsidRPr="00CC18B8" w:rsidRDefault="004B119D" w:rsidP="00CC18B8">
      <w:pPr>
        <w:pStyle w:val="ListParagraph"/>
        <w:numPr>
          <w:ilvl w:val="0"/>
          <w:numId w:val="31"/>
        </w:numPr>
        <w:spacing w:after="120" w:line="360" w:lineRule="auto"/>
        <w:ind w:left="13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 xml:space="preserve">continuarea şi dezvoltarea </w:t>
      </w:r>
      <w:r w:rsidR="0013527D" w:rsidRPr="00CC18B8">
        <w:rPr>
          <w:rFonts w:ascii="Trebuchet MS" w:eastAsia="Times New Roman" w:hAnsi="Trebuchet MS" w:cs="Arial"/>
          <w:color w:val="000000"/>
          <w:lang w:val="ro-RO"/>
        </w:rPr>
        <w:t xml:space="preserve">mecanismelor </w:t>
      </w:r>
      <w:r w:rsidR="00F66C37" w:rsidRPr="00CC18B8">
        <w:rPr>
          <w:rFonts w:ascii="Trebuchet MS" w:eastAsia="Times New Roman" w:hAnsi="Trebuchet MS" w:cs="Arial"/>
          <w:color w:val="000000"/>
          <w:lang w:val="ro-RO"/>
        </w:rPr>
        <w:t>de cooperare în domeniul managementului traficului aerian incheiate cu:</w:t>
      </w:r>
      <w:r w:rsidRPr="00CC18B8">
        <w:rPr>
          <w:rFonts w:ascii="Trebuchet MS" w:eastAsia="Times New Roman" w:hAnsi="Trebuchet MS" w:cs="Arial"/>
          <w:color w:val="000000"/>
          <w:lang w:val="ro-RO"/>
        </w:rPr>
        <w:t xml:space="preserve"> Turcia, Bulgaria</w:t>
      </w:r>
      <w:r w:rsidR="00F66C37"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 xml:space="preserve"> Republica Moldova</w:t>
      </w:r>
      <w:r w:rsidR="00F66C37" w:rsidRPr="00CC18B8">
        <w:rPr>
          <w:rFonts w:ascii="Trebuchet MS" w:eastAsia="Times New Roman" w:hAnsi="Trebuchet MS" w:cs="Arial"/>
          <w:color w:val="000000"/>
          <w:lang w:val="ro-RO"/>
        </w:rPr>
        <w:t xml:space="preserve">, Ungaria, Serbia și Ukraina. </w:t>
      </w:r>
    </w:p>
    <w:p w14:paraId="338AFA46" w14:textId="77777777" w:rsidR="004B119D" w:rsidRPr="00CC18B8" w:rsidRDefault="004B119D" w:rsidP="00CC18B8">
      <w:pPr>
        <w:pStyle w:val="ListParagraph"/>
        <w:numPr>
          <w:ilvl w:val="0"/>
          <w:numId w:val="31"/>
        </w:numPr>
        <w:spacing w:after="120" w:line="360" w:lineRule="auto"/>
        <w:ind w:left="1350"/>
        <w:jc w:val="both"/>
        <w:rPr>
          <w:rFonts w:ascii="Trebuchet MS" w:eastAsia="Times New Roman" w:hAnsi="Trebuchet MS" w:cs="Arial"/>
          <w:color w:val="000000"/>
          <w:lang w:val="ro-RO"/>
        </w:rPr>
      </w:pPr>
      <w:r w:rsidRPr="00CC18B8">
        <w:rPr>
          <w:rFonts w:ascii="Trebuchet MS" w:eastAsia="Times New Roman" w:hAnsi="Trebuchet MS" w:cs="Arial"/>
          <w:color w:val="000000"/>
          <w:lang w:val="ro-RO"/>
        </w:rPr>
        <w:t>sprijinirea statelor vecine n</w:t>
      </w:r>
      <w:r w:rsidR="008E6712">
        <w:rPr>
          <w:rFonts w:ascii="Trebuchet MS" w:eastAsia="Times New Roman" w:hAnsi="Trebuchet MS" w:cs="Arial"/>
          <w:color w:val="000000"/>
          <w:lang w:val="ro-RO"/>
        </w:rPr>
        <w:t>on-</w:t>
      </w:r>
      <w:r w:rsidRPr="00CC18B8">
        <w:rPr>
          <w:rFonts w:ascii="Trebuchet MS" w:eastAsia="Times New Roman" w:hAnsi="Trebuchet MS" w:cs="Arial"/>
          <w:color w:val="000000"/>
          <w:lang w:val="ro-RO"/>
        </w:rPr>
        <w:t>membre ale UE în înţelegerea conceptului SES/SESAR şi analiza oportunităţilor de coordonare/cooperare a serviciilor de navigaţie aeriană, inclusiv prin implementarea unor acţiuni promovate în cadrul SES (optimizare structuri de spaţiu, blocuri funcţionale de spaţiu aerian etc.).</w:t>
      </w:r>
    </w:p>
    <w:p w14:paraId="75B016AF" w14:textId="4B5126BE" w:rsidR="004B119D" w:rsidRPr="00CC18B8"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Instituţiile responsabile cu implementarea acţiunii:</w:t>
      </w:r>
      <w:r w:rsidRPr="00CC18B8">
        <w:rPr>
          <w:rFonts w:ascii="Trebuchet MS" w:eastAsia="Times New Roman" w:hAnsi="Trebuchet MS" w:cs="Arial"/>
          <w:color w:val="000000"/>
          <w:lang w:val="ro-RO"/>
        </w:rPr>
        <w:t xml:space="preserve"> MT</w:t>
      </w:r>
      <w:r w:rsidR="00CE7550">
        <w:rPr>
          <w:rFonts w:ascii="Trebuchet MS" w:eastAsia="Times New Roman" w:hAnsi="Trebuchet MS" w:cs="Arial"/>
          <w:color w:val="000000"/>
          <w:lang w:val="ro-RO"/>
        </w:rPr>
        <w:t>IC</w:t>
      </w:r>
      <w:r w:rsidRPr="00CC18B8">
        <w:rPr>
          <w:rFonts w:ascii="Trebuchet MS" w:eastAsia="Times New Roman" w:hAnsi="Trebuchet MS" w:cs="Arial"/>
          <w:color w:val="000000"/>
          <w:lang w:val="ro-RO"/>
        </w:rPr>
        <w:t>, AACR, ROMATSA</w:t>
      </w:r>
      <w:r w:rsidR="00CE623A" w:rsidRPr="00CC18B8">
        <w:rPr>
          <w:rFonts w:ascii="Trebuchet MS" w:eastAsia="Times New Roman" w:hAnsi="Trebuchet MS" w:cs="Arial"/>
          <w:color w:val="000000"/>
          <w:lang w:val="ro-RO"/>
        </w:rPr>
        <w:t>.</w:t>
      </w:r>
    </w:p>
    <w:p w14:paraId="7F632DCF" w14:textId="77777777" w:rsidR="004B119D"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Termenul de implementare a acţiunii:</w:t>
      </w:r>
      <w:r w:rsidRPr="00CC18B8">
        <w:rPr>
          <w:rFonts w:ascii="Trebuchet MS" w:eastAsia="Times New Roman" w:hAnsi="Trebuchet MS" w:cs="Arial"/>
          <w:color w:val="000000"/>
          <w:lang w:val="ro-RO"/>
        </w:rPr>
        <w:t xml:space="preserve"> 201</w:t>
      </w:r>
      <w:r w:rsidR="00692D08">
        <w:rPr>
          <w:rFonts w:ascii="Trebuchet MS" w:eastAsia="Times New Roman" w:hAnsi="Trebuchet MS" w:cs="Arial"/>
          <w:color w:val="000000"/>
          <w:lang w:val="ro-RO"/>
        </w:rPr>
        <w:t>1</w:t>
      </w:r>
      <w:r w:rsidRPr="00CC18B8">
        <w:rPr>
          <w:rFonts w:ascii="Trebuchet MS" w:eastAsia="Times New Roman" w:hAnsi="Trebuchet MS" w:cs="Arial"/>
          <w:color w:val="000000"/>
          <w:lang w:val="ro-RO"/>
        </w:rPr>
        <w:t>-2020</w:t>
      </w:r>
      <w:r w:rsidR="00CE623A" w:rsidRPr="00CC18B8">
        <w:rPr>
          <w:rFonts w:ascii="Trebuchet MS" w:eastAsia="Times New Roman" w:hAnsi="Trebuchet MS" w:cs="Arial"/>
          <w:color w:val="000000"/>
          <w:lang w:val="ro-RO"/>
        </w:rPr>
        <w:t>.</w:t>
      </w:r>
    </w:p>
    <w:p w14:paraId="1AE15051" w14:textId="77777777" w:rsidR="004B119D"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00CE623A"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Proiectele bilaterale pot fi co</w:t>
      </w:r>
      <w:r w:rsidR="00A73628" w:rsidRPr="00CC18B8">
        <w:rPr>
          <w:rFonts w:ascii="Trebuchet MS" w:eastAsia="Times New Roman" w:hAnsi="Trebuchet MS" w:cs="Arial"/>
          <w:color w:val="000000"/>
          <w:lang w:val="ro-RO"/>
        </w:rPr>
        <w:t>-</w:t>
      </w:r>
      <w:r w:rsidRPr="00CC18B8">
        <w:rPr>
          <w:rFonts w:ascii="Trebuchet MS" w:eastAsia="Times New Roman" w:hAnsi="Trebuchet MS" w:cs="Arial"/>
          <w:color w:val="000000"/>
          <w:lang w:val="ro-RO"/>
        </w:rPr>
        <w:t>finanţate prin programe comunitare sau de către furnizorii de servicii de navigaţie aeriană.</w:t>
      </w:r>
    </w:p>
    <w:p w14:paraId="50D2FF7A" w14:textId="77777777" w:rsidR="004B119D"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00CE623A"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Eficientizarea ATM în spaţiile aeriene vecine conduce la o extindere a oportunităţilor de eficientizare a activităţilor de zbor prestate de operatorii aerieni, având ca impact şi reducerea emisiilor de CO</w:t>
      </w:r>
      <w:r w:rsidRPr="00CC18B8">
        <w:rPr>
          <w:rFonts w:ascii="Trebuchet MS" w:eastAsia="Times New Roman" w:hAnsi="Trebuchet MS" w:cs="Arial"/>
          <w:color w:val="000000"/>
          <w:vertAlign w:val="subscript"/>
          <w:lang w:val="ro-RO"/>
        </w:rPr>
        <w:t>2</w:t>
      </w:r>
      <w:r w:rsidR="00A73628" w:rsidRPr="00CC18B8">
        <w:rPr>
          <w:rFonts w:ascii="Trebuchet MS" w:eastAsia="Times New Roman" w:hAnsi="Trebuchet MS" w:cs="Arial"/>
          <w:color w:val="000000"/>
          <w:vertAlign w:val="subscript"/>
          <w:lang w:val="ro-RO"/>
        </w:rPr>
        <w:t>.</w:t>
      </w:r>
    </w:p>
    <w:p w14:paraId="499FD32C" w14:textId="77777777" w:rsidR="00692D08" w:rsidRDefault="00692D08" w:rsidP="00CC18B8">
      <w:pPr>
        <w:spacing w:after="120" w:line="360" w:lineRule="auto"/>
        <w:jc w:val="both"/>
        <w:rPr>
          <w:rFonts w:ascii="Trebuchet MS" w:eastAsia="Times New Roman" w:hAnsi="Trebuchet MS" w:cs="Arial"/>
          <w:b/>
          <w:bCs/>
          <w:color w:val="000000"/>
          <w:lang w:val="ro-RO"/>
        </w:rPr>
      </w:pPr>
    </w:p>
    <w:p w14:paraId="13750F63" w14:textId="77777777" w:rsidR="004B119D" w:rsidRPr="00CC18B8" w:rsidRDefault="004B119D"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bCs/>
          <w:color w:val="000000"/>
          <w:lang w:val="ro-RO"/>
        </w:rPr>
        <w:t>6.</w:t>
      </w:r>
      <w:r w:rsidRPr="00CC18B8">
        <w:rPr>
          <w:rFonts w:ascii="Trebuchet MS" w:eastAsia="Times New Roman" w:hAnsi="Trebuchet MS" w:cs="Arial"/>
          <w:b/>
          <w:color w:val="000000"/>
          <w:lang w:val="ro-RO"/>
        </w:rPr>
        <w:t> Alte acţiuni</w:t>
      </w:r>
    </w:p>
    <w:p w14:paraId="0CDBF89F" w14:textId="77777777" w:rsidR="00582BAC" w:rsidRPr="00CC18B8" w:rsidRDefault="00582BAC" w:rsidP="00CC18B8">
      <w:pPr>
        <w:spacing w:after="120" w:line="360" w:lineRule="auto"/>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6.1. Promovarea proiectelor internaţionale şi europene cu obiectiv reducerea impactului aviaţiei asupra mediului</w:t>
      </w:r>
    </w:p>
    <w:p w14:paraId="6DDDB351" w14:textId="77777777" w:rsidR="00582BAC" w:rsidRPr="00CC18B8" w:rsidRDefault="00582BAC"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 xml:space="preserve">Relevanţa includerii acţiunii: </w:t>
      </w:r>
      <w:r w:rsidRPr="00CC18B8">
        <w:rPr>
          <w:rFonts w:ascii="Trebuchet MS" w:eastAsia="Times New Roman" w:hAnsi="Trebuchet MS" w:cs="Arial"/>
          <w:color w:val="000000"/>
          <w:lang w:val="ro-RO"/>
        </w:rPr>
        <w:t>Participarea la proiecte internaţionale şi europene în domeniul reducerii emisiilor de gaze cu efect de seră oferă oportunităţi şi expertiză pentru dezvoltarea şi implementarea acestora la nivel naţional.</w:t>
      </w:r>
    </w:p>
    <w:p w14:paraId="6D35162C" w14:textId="77777777" w:rsidR="00582BAC" w:rsidRPr="00CC18B8" w:rsidRDefault="00582BAC" w:rsidP="00CC18B8">
      <w:pPr>
        <w:spacing w:after="120" w:line="360" w:lineRule="auto"/>
        <w:ind w:left="63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lastRenderedPageBreak/>
        <w:t>Detalierea lipsurilor existente: -</w:t>
      </w:r>
      <w:r w:rsidR="006D7C50">
        <w:rPr>
          <w:rFonts w:ascii="Trebuchet MS" w:eastAsia="Times New Roman" w:hAnsi="Trebuchet MS" w:cs="Arial"/>
          <w:b/>
          <w:color w:val="000000"/>
          <w:lang w:val="ro-RO"/>
        </w:rPr>
        <w:t xml:space="preserve"> </w:t>
      </w:r>
      <w:r w:rsidR="007E0473" w:rsidRPr="007E0473">
        <w:rPr>
          <w:rFonts w:ascii="Trebuchet MS" w:eastAsia="Times New Roman" w:hAnsi="Trebuchet MS" w:cs="Arial"/>
          <w:color w:val="000000"/>
          <w:lang w:val="ro-RO"/>
        </w:rPr>
        <w:t>Nu este cazul</w:t>
      </w:r>
    </w:p>
    <w:p w14:paraId="28A0779E" w14:textId="77777777" w:rsidR="00582BAC" w:rsidRPr="00CC18B8" w:rsidRDefault="00582BAC"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 xml:space="preserve">Descrierea acţiunii: </w:t>
      </w:r>
      <w:r w:rsidRPr="00CC18B8">
        <w:rPr>
          <w:rFonts w:ascii="Trebuchet MS" w:eastAsia="Times New Roman" w:hAnsi="Trebuchet MS" w:cs="Arial"/>
          <w:color w:val="000000"/>
          <w:lang w:val="ro-RO"/>
        </w:rPr>
        <w:t>Participarea organizaţiilor de aviaţie din România la proiectele cu impact pe mediu derulate la nivelul diferitelor domenii: ATM, Tehnologie, Operaţiuni, Economic. Exemple de proiecte aflate în derulare: Clean Sky, SES/SESAR, CDA, A-CDM.</w:t>
      </w:r>
    </w:p>
    <w:p w14:paraId="2F19B5F3" w14:textId="02552220" w:rsidR="00582BAC" w:rsidRPr="00CC18B8" w:rsidRDefault="00582BAC"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 xml:space="preserve">Instituţiile responsabile cu implementarea acţiunii: </w:t>
      </w:r>
      <w:r w:rsidRPr="00546153">
        <w:rPr>
          <w:rFonts w:ascii="Trebuchet MS" w:eastAsia="Times New Roman" w:hAnsi="Trebuchet MS" w:cs="Arial"/>
          <w:lang w:val="ro-RO"/>
        </w:rPr>
        <w:t>Ministerul Transporturilor,</w:t>
      </w:r>
      <w:r w:rsidR="00CE7550" w:rsidRPr="00546153">
        <w:rPr>
          <w:rFonts w:ascii="Trebuchet MS" w:eastAsia="Times New Roman" w:hAnsi="Trebuchet MS" w:cs="Arial"/>
          <w:lang w:val="ro-RO"/>
        </w:rPr>
        <w:t xml:space="preserve"> Infrastructurii și Comunicațiilor,</w:t>
      </w:r>
      <w:r w:rsidRPr="00546153">
        <w:rPr>
          <w:rFonts w:ascii="Trebuchet MS" w:eastAsia="Times New Roman" w:hAnsi="Trebuchet MS" w:cs="Arial"/>
          <w:lang w:val="ro-RO"/>
        </w:rPr>
        <w:t xml:space="preserve"> Autoritatea Aeronautică Civilă Română, administraţiile </w:t>
      </w:r>
      <w:r w:rsidRPr="00CC18B8">
        <w:rPr>
          <w:rFonts w:ascii="Trebuchet MS" w:eastAsia="Times New Roman" w:hAnsi="Trebuchet MS" w:cs="Arial"/>
          <w:color w:val="000000"/>
          <w:lang w:val="ro-RO"/>
        </w:rPr>
        <w:t>aeroportuare, operatorii aerieni, ROMATSA.</w:t>
      </w:r>
    </w:p>
    <w:p w14:paraId="0866050C" w14:textId="77777777" w:rsidR="00582BAC" w:rsidRPr="00CC18B8" w:rsidRDefault="00582BAC" w:rsidP="00CC18B8">
      <w:pPr>
        <w:spacing w:after="120" w:line="360" w:lineRule="auto"/>
        <w:ind w:left="630"/>
        <w:jc w:val="both"/>
        <w:rPr>
          <w:rFonts w:ascii="Trebuchet MS" w:eastAsia="Times New Roman" w:hAnsi="Trebuchet MS" w:cs="Arial"/>
          <w:b/>
          <w:color w:val="000000"/>
          <w:lang w:val="ro-RO"/>
        </w:rPr>
      </w:pPr>
      <w:r w:rsidRPr="00CC18B8">
        <w:rPr>
          <w:rFonts w:ascii="Trebuchet MS" w:eastAsia="Times New Roman" w:hAnsi="Trebuchet MS" w:cs="Arial"/>
          <w:b/>
          <w:color w:val="000000"/>
          <w:lang w:val="ro-RO"/>
        </w:rPr>
        <w:t xml:space="preserve">Termenul de implementare a acţiunii: </w:t>
      </w:r>
      <w:r w:rsidRPr="00CC18B8">
        <w:rPr>
          <w:rFonts w:ascii="Trebuchet MS" w:eastAsia="Times New Roman" w:hAnsi="Trebuchet MS" w:cs="Arial"/>
          <w:color w:val="000000"/>
          <w:lang w:val="ro-RO"/>
        </w:rPr>
        <w:t>201</w:t>
      </w:r>
      <w:r w:rsidR="00692D08">
        <w:rPr>
          <w:rFonts w:ascii="Trebuchet MS" w:eastAsia="Times New Roman" w:hAnsi="Trebuchet MS" w:cs="Arial"/>
          <w:color w:val="000000"/>
          <w:lang w:val="ro-RO"/>
        </w:rPr>
        <w:t>1</w:t>
      </w:r>
      <w:r w:rsidRPr="00CC18B8">
        <w:rPr>
          <w:rFonts w:ascii="Trebuchet MS" w:eastAsia="Times New Roman" w:hAnsi="Trebuchet MS" w:cs="Arial"/>
          <w:color w:val="000000"/>
          <w:lang w:val="ro-RO"/>
        </w:rPr>
        <w:t>-2020</w:t>
      </w:r>
      <w:r w:rsidRPr="00CC18B8">
        <w:rPr>
          <w:rFonts w:ascii="Trebuchet MS" w:eastAsia="Times New Roman" w:hAnsi="Trebuchet MS" w:cs="Arial"/>
          <w:b/>
          <w:color w:val="000000"/>
          <w:lang w:val="ro-RO"/>
        </w:rPr>
        <w:t>.</w:t>
      </w:r>
    </w:p>
    <w:p w14:paraId="4CDC41B3" w14:textId="77777777" w:rsidR="00582BAC" w:rsidRPr="00CC18B8" w:rsidRDefault="00582BAC"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 xml:space="preserve">Resurse necesare pentru implementare: </w:t>
      </w:r>
      <w:r w:rsidRPr="00CC18B8">
        <w:rPr>
          <w:rFonts w:ascii="Trebuchet MS" w:eastAsia="Times New Roman" w:hAnsi="Trebuchet MS" w:cs="Arial"/>
          <w:color w:val="000000"/>
          <w:lang w:val="ro-RO"/>
        </w:rPr>
        <w:t>Proiectele internaţionale pot fi finanţate din fonduri comunitare sau de industrie.</w:t>
      </w:r>
    </w:p>
    <w:p w14:paraId="38D14D8A" w14:textId="77777777" w:rsidR="00582BAC" w:rsidRPr="00CC18B8" w:rsidRDefault="00582BAC"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 xml:space="preserve">Efectele preconizate ca urmare a implementării acţiunii: </w:t>
      </w:r>
      <w:r w:rsidRPr="00CC18B8">
        <w:rPr>
          <w:rFonts w:ascii="Trebuchet MS" w:eastAsia="Times New Roman" w:hAnsi="Trebuchet MS" w:cs="Arial"/>
          <w:color w:val="000000"/>
          <w:lang w:val="ro-RO"/>
        </w:rPr>
        <w:t>Obţinerea de informaţii noi, reducere impact/emisii, noi tehnologii, know-how.</w:t>
      </w:r>
    </w:p>
    <w:p w14:paraId="03CCB6D3" w14:textId="77777777" w:rsidR="004B119D" w:rsidRPr="00CC18B8" w:rsidRDefault="004B119D" w:rsidP="00CC18B8">
      <w:pPr>
        <w:spacing w:after="120" w:line="360" w:lineRule="auto"/>
        <w:jc w:val="both"/>
        <w:rPr>
          <w:rFonts w:ascii="Trebuchet MS" w:eastAsia="Times New Roman" w:hAnsi="Trebuchet MS" w:cs="Arial"/>
          <w:color w:val="000000"/>
          <w:lang w:val="ro-RO"/>
        </w:rPr>
      </w:pPr>
      <w:r w:rsidRPr="00CC18B8">
        <w:rPr>
          <w:rFonts w:ascii="Trebuchet MS" w:eastAsia="Times New Roman" w:hAnsi="Trebuchet MS" w:cs="Arial"/>
          <w:b/>
          <w:bCs/>
          <w:color w:val="000000"/>
          <w:lang w:val="ro-RO"/>
        </w:rPr>
        <w:t>6.</w:t>
      </w:r>
      <w:r w:rsidR="00C228ED" w:rsidRPr="00CC18B8">
        <w:rPr>
          <w:rFonts w:ascii="Trebuchet MS" w:eastAsia="Times New Roman" w:hAnsi="Trebuchet MS" w:cs="Arial"/>
          <w:b/>
          <w:bCs/>
          <w:color w:val="000000"/>
          <w:lang w:val="ro-RO"/>
        </w:rPr>
        <w:t>2</w:t>
      </w:r>
      <w:r w:rsidRPr="00CC18B8">
        <w:rPr>
          <w:rFonts w:ascii="Trebuchet MS" w:eastAsia="Times New Roman" w:hAnsi="Trebuchet MS" w:cs="Arial"/>
          <w:b/>
          <w:bCs/>
          <w:color w:val="000000"/>
          <w:lang w:val="ro-RO"/>
        </w:rPr>
        <w:t>.</w:t>
      </w:r>
      <w:r w:rsidRPr="00CC18B8">
        <w:rPr>
          <w:rFonts w:ascii="Trebuchet MS" w:eastAsia="Times New Roman" w:hAnsi="Trebuchet MS" w:cs="Arial"/>
          <w:color w:val="000000"/>
          <w:lang w:val="ro-RO"/>
        </w:rPr>
        <w:t> </w:t>
      </w:r>
      <w:r w:rsidRPr="00CC18B8">
        <w:rPr>
          <w:rFonts w:ascii="Trebuchet MS" w:eastAsia="Times New Roman" w:hAnsi="Trebuchet MS" w:cs="Arial"/>
          <w:b/>
          <w:color w:val="000000"/>
          <w:lang w:val="ro-RO"/>
        </w:rPr>
        <w:t>Promovarea conceptului "Amprenta de Carbon" (Carbon Footprint)</w:t>
      </w:r>
    </w:p>
    <w:p w14:paraId="77732805" w14:textId="022C2C08" w:rsidR="004705E3" w:rsidRDefault="004B119D" w:rsidP="006E5F4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Relevanţa includerii acţiunii:</w:t>
      </w:r>
      <w:r w:rsidR="00CE623A" w:rsidRPr="00CC18B8">
        <w:rPr>
          <w:rFonts w:ascii="Trebuchet MS" w:eastAsia="Times New Roman" w:hAnsi="Trebuchet MS" w:cs="Arial"/>
          <w:b/>
          <w:color w:val="000000"/>
          <w:lang w:val="ro-RO"/>
        </w:rPr>
        <w:t xml:space="preserve"> </w:t>
      </w:r>
      <w:r w:rsidRPr="00CC18B8">
        <w:rPr>
          <w:rFonts w:ascii="Trebuchet MS" w:eastAsia="Times New Roman" w:hAnsi="Trebuchet MS" w:cs="Arial"/>
          <w:color w:val="000000"/>
          <w:lang w:val="ro-RO"/>
        </w:rPr>
        <w:t>Amprenta de carbon este cantitatea de emisii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produsă prin consum energetic, inclusiv de petrol; de exemplu, o cursă aeriană produce amprenta de carbon prin combustibilul pe care îl utilizează. Aceasta este măsurată în unităţi de dioxid de carbon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w:t>
      </w:r>
      <w:r w:rsidR="00CE623A"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OACI a elaborat Calculatorul de emisii de carbon. Calculatorul de emisii de carbon elaborat de OACI permite pasagerilor să estimeze emisiile zborurilor efectuate. Este simplu de utilizat şi necesită doar o cantitate limitată de informaţii din partea utilizatorului.</w:t>
      </w:r>
      <w:r w:rsidR="00CE623A"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Metodologia aplică cele mai bune date disponibile din industrie pentru a ţine cont de diverşi factori, cum ar fi tipurile de aeronave, date traseu specifice, factorii de încărcare pasageri şi de mărfuri transportate.</w:t>
      </w:r>
      <w:r w:rsidR="00CE623A"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O parte din companiile de transport aerian folosesc acest instrument pentru determinarea emisiilor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emise</w:t>
      </w:r>
      <w:r w:rsidR="004705E3">
        <w:rPr>
          <w:rFonts w:ascii="Trebuchet MS" w:eastAsia="Times New Roman" w:hAnsi="Trebuchet MS" w:cs="Arial"/>
          <w:color w:val="000000"/>
          <w:lang w:val="ro-RO"/>
        </w:rPr>
        <w:t xml:space="preserve"> pe ruta solicitată de pasager.</w:t>
      </w:r>
    </w:p>
    <w:p w14:paraId="17D32DF2" w14:textId="77777777" w:rsidR="004B119D" w:rsidRPr="00CC18B8"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Detalierea lipsurilor existente:</w:t>
      </w:r>
      <w:r w:rsidRPr="00CC18B8">
        <w:rPr>
          <w:rFonts w:ascii="Trebuchet MS" w:eastAsia="Times New Roman" w:hAnsi="Trebuchet MS" w:cs="Arial"/>
          <w:color w:val="000000"/>
          <w:lang w:val="ro-RO"/>
        </w:rPr>
        <w:t xml:space="preserve"> Nu se aplică în prezent în România.</w:t>
      </w:r>
    </w:p>
    <w:p w14:paraId="1B966692" w14:textId="77777777" w:rsidR="004B119D"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Descrierea acţiunii:</w:t>
      </w:r>
      <w:r w:rsidR="00CE623A"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Acest instrument de calculare a emisiilor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poate fi utilizat de pasageri pentru a afla cantitatea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ce se emite pentru un zbor pe ruta dorită.</w:t>
      </w:r>
      <w:r w:rsidR="00C228ED" w:rsidRPr="00CC18B8">
        <w:rPr>
          <w:rFonts w:ascii="Trebuchet MS" w:eastAsia="Times New Roman" w:hAnsi="Trebuchet MS" w:cs="Arial"/>
          <w:color w:val="000000"/>
          <w:lang w:val="ro-RO"/>
        </w:rPr>
        <w:t xml:space="preserve"> </w:t>
      </w:r>
      <w:r w:rsidRPr="00CC18B8">
        <w:rPr>
          <w:rFonts w:ascii="Trebuchet MS" w:eastAsia="Times New Roman" w:hAnsi="Trebuchet MS" w:cs="Arial"/>
          <w:color w:val="000000"/>
          <w:lang w:val="ro-RO"/>
        </w:rPr>
        <w:t>Companiile aeriene vor dezvolta proiecte de carbon offset (compensare emisii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 prin care, cerând pasagerilor să participe la ele, pot cere o taxă suplimentară la bilet, o participare voluntară etc.</w:t>
      </w:r>
    </w:p>
    <w:p w14:paraId="73E9B7B7" w14:textId="77777777" w:rsidR="00C228ED"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Instituţiile responsabile cu implementarea acţiunii:</w:t>
      </w:r>
      <w:r w:rsidRPr="00CC18B8">
        <w:rPr>
          <w:rFonts w:ascii="Trebuchet MS" w:eastAsia="Times New Roman" w:hAnsi="Trebuchet MS" w:cs="Arial"/>
          <w:color w:val="000000"/>
          <w:lang w:val="ro-RO"/>
        </w:rPr>
        <w:t xml:space="preserve"> </w:t>
      </w:r>
      <w:r w:rsidR="00C228ED" w:rsidRPr="00CC18B8">
        <w:rPr>
          <w:rFonts w:ascii="Trebuchet MS" w:eastAsia="Times New Roman" w:hAnsi="Trebuchet MS" w:cs="Arial"/>
          <w:color w:val="000000"/>
          <w:lang w:val="ro-RO"/>
        </w:rPr>
        <w:t>O</w:t>
      </w:r>
      <w:r w:rsidRPr="00CC18B8">
        <w:rPr>
          <w:rFonts w:ascii="Trebuchet MS" w:eastAsia="Times New Roman" w:hAnsi="Trebuchet MS" w:cs="Arial"/>
          <w:color w:val="000000"/>
          <w:lang w:val="ro-RO"/>
        </w:rPr>
        <w:t>peratorii aerieni</w:t>
      </w:r>
      <w:r w:rsidR="00C228ED" w:rsidRPr="00CC18B8">
        <w:rPr>
          <w:rFonts w:ascii="Trebuchet MS" w:eastAsia="Times New Roman" w:hAnsi="Trebuchet MS" w:cs="Arial"/>
          <w:color w:val="000000"/>
          <w:lang w:val="ro-RO"/>
        </w:rPr>
        <w:t>.</w:t>
      </w:r>
    </w:p>
    <w:p w14:paraId="6839EF06" w14:textId="77777777" w:rsidR="00C228ED" w:rsidRPr="00CC18B8" w:rsidRDefault="004B119D" w:rsidP="00CC18B8">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lastRenderedPageBreak/>
        <w:t>Termenul de im</w:t>
      </w:r>
      <w:r w:rsidR="00C228ED" w:rsidRPr="00CC18B8">
        <w:rPr>
          <w:rFonts w:ascii="Trebuchet MS" w:eastAsia="Times New Roman" w:hAnsi="Trebuchet MS" w:cs="Arial"/>
          <w:b/>
          <w:color w:val="000000"/>
          <w:lang w:val="ro-RO"/>
        </w:rPr>
        <w:t>plementare a acţiunii:</w:t>
      </w:r>
      <w:r w:rsidR="00C228ED" w:rsidRPr="00CC18B8">
        <w:rPr>
          <w:rFonts w:ascii="Trebuchet MS" w:eastAsia="Times New Roman" w:hAnsi="Trebuchet MS" w:cs="Arial"/>
          <w:color w:val="000000"/>
          <w:lang w:val="ro-RO"/>
        </w:rPr>
        <w:t xml:space="preserve"> </w:t>
      </w:r>
      <w:r w:rsidR="007E0473">
        <w:rPr>
          <w:rFonts w:ascii="Trebuchet MS" w:eastAsia="Times New Roman" w:hAnsi="Trebuchet MS" w:cs="Arial"/>
          <w:color w:val="000000"/>
          <w:lang w:val="ro-RO"/>
        </w:rPr>
        <w:t>nu este cazul.</w:t>
      </w:r>
    </w:p>
    <w:p w14:paraId="1193A9A6" w14:textId="77777777" w:rsidR="004705E3"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Resurse necesare pentru implementare:</w:t>
      </w:r>
      <w:r w:rsidRPr="00CC18B8">
        <w:rPr>
          <w:rFonts w:ascii="Trebuchet MS" w:eastAsia="Times New Roman" w:hAnsi="Trebuchet MS" w:cs="Arial"/>
          <w:color w:val="000000"/>
          <w:lang w:val="ro-RO"/>
        </w:rPr>
        <w:t xml:space="preserve"> Campanii de informare a populaţiei asupra acestei acţiuni şi conştientizarea cu privire la impactul fiecărui zbor efectuat asupra efectelor climatice. Posibilităţi externe de finanţare, analizarea programelor europene şi internaţionale care pot fi eligibile pentru acest tip de proiecte. </w:t>
      </w:r>
      <w:r w:rsidRPr="00B96AD2">
        <w:rPr>
          <w:rFonts w:ascii="Trebuchet MS" w:eastAsia="Times New Roman" w:hAnsi="Trebuchet MS" w:cs="Arial"/>
          <w:lang w:val="ro-RO"/>
        </w:rPr>
        <w:t xml:space="preserve">Participarea pasagerilor </w:t>
      </w:r>
      <w:r w:rsidRPr="00CC18B8">
        <w:rPr>
          <w:rFonts w:ascii="Trebuchet MS" w:eastAsia="Times New Roman" w:hAnsi="Trebuchet MS" w:cs="Arial"/>
          <w:color w:val="000000"/>
          <w:lang w:val="ro-RO"/>
        </w:rPr>
        <w:t>la schema de carbon offset poate duce la fina</w:t>
      </w:r>
      <w:r w:rsidR="004705E3">
        <w:rPr>
          <w:rFonts w:ascii="Trebuchet MS" w:eastAsia="Times New Roman" w:hAnsi="Trebuchet MS" w:cs="Arial"/>
          <w:color w:val="000000"/>
          <w:lang w:val="ro-RO"/>
        </w:rPr>
        <w:t>nţările unor proiecte mai mici.</w:t>
      </w:r>
    </w:p>
    <w:p w14:paraId="68E0116E" w14:textId="77777777" w:rsidR="004B119D" w:rsidRPr="00CC18B8" w:rsidRDefault="004B119D" w:rsidP="004705E3">
      <w:pPr>
        <w:spacing w:after="120" w:line="360" w:lineRule="auto"/>
        <w:ind w:left="630"/>
        <w:jc w:val="both"/>
        <w:rPr>
          <w:rFonts w:ascii="Trebuchet MS" w:eastAsia="Times New Roman" w:hAnsi="Trebuchet MS" w:cs="Arial"/>
          <w:color w:val="000000"/>
          <w:lang w:val="ro-RO"/>
        </w:rPr>
      </w:pPr>
      <w:r w:rsidRPr="00CC18B8">
        <w:rPr>
          <w:rFonts w:ascii="Trebuchet MS" w:eastAsia="Times New Roman" w:hAnsi="Trebuchet MS" w:cs="Arial"/>
          <w:b/>
          <w:color w:val="000000"/>
          <w:lang w:val="ro-RO"/>
        </w:rPr>
        <w:t>Efectele preconizate ca urmare a implementării acţiunii:</w:t>
      </w:r>
      <w:r w:rsidR="00C228ED" w:rsidRPr="00CC18B8">
        <w:rPr>
          <w:rFonts w:ascii="Trebuchet MS" w:eastAsia="Times New Roman" w:hAnsi="Trebuchet MS" w:cs="Arial"/>
          <w:b/>
          <w:color w:val="000000"/>
          <w:lang w:val="ro-RO"/>
        </w:rPr>
        <w:t xml:space="preserve"> </w:t>
      </w:r>
      <w:r w:rsidRPr="00CC18B8">
        <w:rPr>
          <w:rFonts w:ascii="Trebuchet MS" w:eastAsia="Times New Roman" w:hAnsi="Trebuchet MS" w:cs="Arial"/>
          <w:color w:val="000000"/>
          <w:lang w:val="ro-RO"/>
        </w:rPr>
        <w:t>Conştientizarea populaţiei asupra efectelor pe care fiecare zbor le are asupra mediului raportat la cantitatea de emisii de CO</w:t>
      </w:r>
      <w:r w:rsidRPr="00CC18B8">
        <w:rPr>
          <w:rFonts w:ascii="Trebuchet MS" w:eastAsia="Times New Roman" w:hAnsi="Trebuchet MS" w:cs="Arial"/>
          <w:color w:val="000000"/>
          <w:vertAlign w:val="subscript"/>
          <w:lang w:val="ro-RO"/>
        </w:rPr>
        <w:t>2</w:t>
      </w:r>
      <w:r w:rsidRPr="00CC18B8">
        <w:rPr>
          <w:rFonts w:ascii="Trebuchet MS" w:eastAsia="Times New Roman" w:hAnsi="Trebuchet MS" w:cs="Arial"/>
          <w:color w:val="000000"/>
          <w:lang w:val="ro-RO"/>
        </w:rPr>
        <w:t>.</w:t>
      </w:r>
    </w:p>
    <w:p w14:paraId="770997C7" w14:textId="77777777" w:rsidR="00D1177E" w:rsidRDefault="00D1177E" w:rsidP="00CC18B8">
      <w:pPr>
        <w:spacing w:after="120" w:line="360" w:lineRule="auto"/>
        <w:jc w:val="both"/>
        <w:rPr>
          <w:rFonts w:ascii="Trebuchet MS" w:hAnsi="Trebuchet MS"/>
          <w:lang w:val="ro-RO"/>
        </w:rPr>
      </w:pPr>
    </w:p>
    <w:p w14:paraId="0783DBC2" w14:textId="77777777" w:rsidR="00480396" w:rsidRDefault="00480396" w:rsidP="00CC18B8">
      <w:pPr>
        <w:spacing w:after="120" w:line="360" w:lineRule="auto"/>
        <w:jc w:val="both"/>
        <w:rPr>
          <w:rFonts w:ascii="Trebuchet MS" w:hAnsi="Trebuchet MS"/>
          <w:lang w:val="ro-RO"/>
        </w:rPr>
      </w:pPr>
    </w:p>
    <w:p w14:paraId="68926223" w14:textId="77777777" w:rsidR="00480396" w:rsidRDefault="00480396" w:rsidP="00CC18B8">
      <w:pPr>
        <w:spacing w:after="120" w:line="360" w:lineRule="auto"/>
        <w:jc w:val="both"/>
        <w:rPr>
          <w:rFonts w:ascii="Trebuchet MS" w:hAnsi="Trebuchet MS"/>
          <w:lang w:val="ro-RO"/>
        </w:rPr>
      </w:pPr>
    </w:p>
    <w:p w14:paraId="52CBCF8D" w14:textId="77777777" w:rsidR="00480396" w:rsidRDefault="00480396" w:rsidP="00CC18B8">
      <w:pPr>
        <w:spacing w:after="120" w:line="360" w:lineRule="auto"/>
        <w:jc w:val="both"/>
        <w:rPr>
          <w:rFonts w:ascii="Trebuchet MS" w:hAnsi="Trebuchet MS"/>
          <w:lang w:val="ro-RO"/>
        </w:rPr>
      </w:pPr>
    </w:p>
    <w:p w14:paraId="6FE63135" w14:textId="77777777" w:rsidR="00480396" w:rsidRDefault="00480396" w:rsidP="00CC18B8">
      <w:pPr>
        <w:spacing w:after="120" w:line="360" w:lineRule="auto"/>
        <w:jc w:val="both"/>
        <w:rPr>
          <w:rFonts w:ascii="Trebuchet MS" w:hAnsi="Trebuchet MS"/>
          <w:lang w:val="ro-RO"/>
        </w:rPr>
      </w:pPr>
    </w:p>
    <w:p w14:paraId="6CFAA80D" w14:textId="77777777" w:rsidR="00480396" w:rsidRDefault="00480396" w:rsidP="00CC18B8">
      <w:pPr>
        <w:spacing w:after="120" w:line="360" w:lineRule="auto"/>
        <w:jc w:val="both"/>
        <w:rPr>
          <w:rFonts w:ascii="Trebuchet MS" w:hAnsi="Trebuchet MS"/>
          <w:lang w:val="ro-RO"/>
        </w:rPr>
      </w:pPr>
    </w:p>
    <w:p w14:paraId="670DE6D8" w14:textId="77777777" w:rsidR="00480396" w:rsidRDefault="00480396" w:rsidP="00CC18B8">
      <w:pPr>
        <w:spacing w:after="120" w:line="360" w:lineRule="auto"/>
        <w:jc w:val="both"/>
        <w:rPr>
          <w:rFonts w:ascii="Trebuchet MS" w:hAnsi="Trebuchet MS"/>
          <w:lang w:val="ro-RO"/>
        </w:rPr>
      </w:pPr>
    </w:p>
    <w:p w14:paraId="1B5DCA82" w14:textId="77777777" w:rsidR="00480396" w:rsidRDefault="00480396" w:rsidP="00CC18B8">
      <w:pPr>
        <w:spacing w:after="120" w:line="360" w:lineRule="auto"/>
        <w:jc w:val="both"/>
        <w:rPr>
          <w:rFonts w:ascii="Trebuchet MS" w:hAnsi="Trebuchet MS"/>
          <w:lang w:val="ro-RO"/>
        </w:rPr>
      </w:pPr>
    </w:p>
    <w:p w14:paraId="782E8F20" w14:textId="77777777" w:rsidR="00480396" w:rsidRDefault="00480396" w:rsidP="00CC18B8">
      <w:pPr>
        <w:spacing w:after="120" w:line="360" w:lineRule="auto"/>
        <w:jc w:val="both"/>
        <w:rPr>
          <w:rFonts w:ascii="Trebuchet MS" w:hAnsi="Trebuchet MS"/>
          <w:lang w:val="ro-RO"/>
        </w:rPr>
      </w:pPr>
    </w:p>
    <w:p w14:paraId="2D35BDC8" w14:textId="77777777" w:rsidR="00480396" w:rsidRDefault="00480396" w:rsidP="00CC18B8">
      <w:pPr>
        <w:spacing w:after="120" w:line="360" w:lineRule="auto"/>
        <w:jc w:val="both"/>
        <w:rPr>
          <w:rFonts w:ascii="Trebuchet MS" w:hAnsi="Trebuchet MS"/>
          <w:lang w:val="ro-RO"/>
        </w:rPr>
      </w:pPr>
    </w:p>
    <w:p w14:paraId="01BE5E94" w14:textId="77777777" w:rsidR="00480396" w:rsidRDefault="00480396" w:rsidP="00CC18B8">
      <w:pPr>
        <w:spacing w:after="120" w:line="360" w:lineRule="auto"/>
        <w:jc w:val="both"/>
        <w:rPr>
          <w:rFonts w:ascii="Trebuchet MS" w:hAnsi="Trebuchet MS"/>
          <w:lang w:val="ro-RO"/>
        </w:rPr>
      </w:pPr>
    </w:p>
    <w:p w14:paraId="7F3EFABA" w14:textId="77777777" w:rsidR="00480396" w:rsidRDefault="00480396" w:rsidP="00CC18B8">
      <w:pPr>
        <w:spacing w:after="120" w:line="360" w:lineRule="auto"/>
        <w:jc w:val="both"/>
        <w:rPr>
          <w:rFonts w:ascii="Trebuchet MS" w:hAnsi="Trebuchet MS"/>
          <w:lang w:val="ro-RO"/>
        </w:rPr>
      </w:pPr>
    </w:p>
    <w:p w14:paraId="2E259CCC" w14:textId="77777777" w:rsidR="00480396" w:rsidRDefault="00480396" w:rsidP="00CC18B8">
      <w:pPr>
        <w:spacing w:after="120" w:line="360" w:lineRule="auto"/>
        <w:jc w:val="both"/>
        <w:rPr>
          <w:rFonts w:ascii="Trebuchet MS" w:hAnsi="Trebuchet MS"/>
          <w:lang w:val="ro-RO"/>
        </w:rPr>
      </w:pPr>
    </w:p>
    <w:p w14:paraId="73FD05D0" w14:textId="77777777" w:rsidR="00480396" w:rsidRDefault="00480396" w:rsidP="00CC18B8">
      <w:pPr>
        <w:spacing w:after="120" w:line="360" w:lineRule="auto"/>
        <w:jc w:val="both"/>
        <w:rPr>
          <w:rFonts w:ascii="Trebuchet MS" w:hAnsi="Trebuchet MS"/>
          <w:lang w:val="ro-RO"/>
        </w:rPr>
      </w:pPr>
    </w:p>
    <w:p w14:paraId="527A1D9B" w14:textId="77777777" w:rsidR="00546153" w:rsidRDefault="00546153" w:rsidP="00CC18B8">
      <w:pPr>
        <w:spacing w:after="120" w:line="360" w:lineRule="auto"/>
        <w:jc w:val="both"/>
        <w:rPr>
          <w:rFonts w:ascii="Trebuchet MS" w:hAnsi="Trebuchet MS"/>
          <w:lang w:val="ro-RO"/>
        </w:rPr>
      </w:pPr>
    </w:p>
    <w:p w14:paraId="31CE92F5" w14:textId="77777777" w:rsidR="00546153" w:rsidRDefault="00546153" w:rsidP="00CC18B8">
      <w:pPr>
        <w:spacing w:after="120" w:line="360" w:lineRule="auto"/>
        <w:jc w:val="both"/>
        <w:rPr>
          <w:rFonts w:ascii="Trebuchet MS" w:hAnsi="Trebuchet MS"/>
          <w:lang w:val="ro-RO"/>
        </w:rPr>
      </w:pPr>
    </w:p>
    <w:p w14:paraId="5CE89E10" w14:textId="77777777" w:rsidR="00546153" w:rsidRDefault="00546153" w:rsidP="00CC18B8">
      <w:pPr>
        <w:spacing w:after="120" w:line="360" w:lineRule="auto"/>
        <w:jc w:val="both"/>
        <w:rPr>
          <w:rFonts w:ascii="Trebuchet MS" w:hAnsi="Trebuchet MS"/>
          <w:lang w:val="ro-RO"/>
        </w:rPr>
      </w:pPr>
    </w:p>
    <w:p w14:paraId="4CD4F63F" w14:textId="77777777" w:rsidR="00480396" w:rsidRDefault="00480396" w:rsidP="00CC18B8">
      <w:pPr>
        <w:spacing w:after="120" w:line="360" w:lineRule="auto"/>
        <w:jc w:val="both"/>
        <w:rPr>
          <w:rFonts w:ascii="Trebuchet MS" w:hAnsi="Trebuchet MS"/>
          <w:lang w:val="ro-RO"/>
        </w:rPr>
      </w:pPr>
    </w:p>
    <w:p w14:paraId="546A2EDA" w14:textId="77C9E680" w:rsidR="00E5648F" w:rsidRPr="00546153" w:rsidRDefault="003E790C" w:rsidP="004A743D">
      <w:pPr>
        <w:spacing w:after="120" w:line="240" w:lineRule="auto"/>
        <w:jc w:val="both"/>
        <w:rPr>
          <w:rFonts w:ascii="Trebuchet MS" w:hAnsi="Trebuchet MS"/>
          <w:b/>
          <w:i/>
          <w:lang w:val="ro-RO"/>
        </w:rPr>
      </w:pPr>
      <w:r>
        <w:rPr>
          <w:rFonts w:ascii="Trebuchet MS" w:hAnsi="Trebuchet MS"/>
          <w:lang w:val="ro-RO"/>
        </w:rPr>
        <w:lastRenderedPageBreak/>
        <w:tab/>
      </w:r>
      <w:r w:rsidR="00E5648F">
        <w:rPr>
          <w:rFonts w:ascii="Trebuchet MS" w:hAnsi="Trebuchet MS"/>
          <w:lang w:val="ro-RO"/>
        </w:rPr>
        <w:tab/>
      </w:r>
      <w:r w:rsidR="00E5648F">
        <w:rPr>
          <w:rFonts w:ascii="Trebuchet MS" w:hAnsi="Trebuchet MS"/>
          <w:lang w:val="ro-RO"/>
        </w:rPr>
        <w:tab/>
      </w:r>
      <w:r w:rsidR="00E5648F">
        <w:rPr>
          <w:rFonts w:ascii="Trebuchet MS" w:hAnsi="Trebuchet MS"/>
          <w:lang w:val="ro-RO"/>
        </w:rPr>
        <w:tab/>
      </w:r>
      <w:r w:rsidR="00E5648F">
        <w:rPr>
          <w:rFonts w:ascii="Trebuchet MS" w:hAnsi="Trebuchet MS"/>
          <w:lang w:val="ro-RO"/>
        </w:rPr>
        <w:tab/>
      </w:r>
      <w:r w:rsidR="00E5648F">
        <w:rPr>
          <w:rFonts w:ascii="Trebuchet MS" w:hAnsi="Trebuchet MS"/>
          <w:lang w:val="ro-RO"/>
        </w:rPr>
        <w:tab/>
      </w:r>
      <w:r w:rsidR="00E5648F">
        <w:rPr>
          <w:rFonts w:ascii="Trebuchet MS" w:hAnsi="Trebuchet MS"/>
          <w:lang w:val="ro-RO"/>
        </w:rPr>
        <w:tab/>
      </w:r>
      <w:r w:rsidR="00E5648F">
        <w:rPr>
          <w:rFonts w:ascii="Trebuchet MS" w:hAnsi="Trebuchet MS"/>
          <w:lang w:val="ro-RO"/>
        </w:rPr>
        <w:tab/>
      </w:r>
      <w:r w:rsidR="00E5648F">
        <w:rPr>
          <w:rFonts w:ascii="Trebuchet MS" w:hAnsi="Trebuchet MS"/>
          <w:lang w:val="ro-RO"/>
        </w:rPr>
        <w:tab/>
      </w:r>
      <w:r w:rsidR="00E5648F">
        <w:rPr>
          <w:rFonts w:ascii="Trebuchet MS" w:hAnsi="Trebuchet MS"/>
          <w:lang w:val="ro-RO"/>
        </w:rPr>
        <w:tab/>
      </w:r>
      <w:r w:rsidR="00E5648F">
        <w:rPr>
          <w:rFonts w:ascii="Trebuchet MS" w:hAnsi="Trebuchet MS"/>
          <w:lang w:val="ro-RO"/>
        </w:rPr>
        <w:tab/>
      </w:r>
      <w:r w:rsidR="004176DB" w:rsidRPr="00546153">
        <w:rPr>
          <w:rFonts w:ascii="Trebuchet MS" w:hAnsi="Trebuchet MS"/>
          <w:lang w:val="ro-RO"/>
        </w:rPr>
        <w:t xml:space="preserve">          </w:t>
      </w:r>
      <w:r w:rsidR="00E5648F" w:rsidRPr="00546153">
        <w:rPr>
          <w:rFonts w:ascii="Trebuchet MS" w:hAnsi="Trebuchet MS"/>
          <w:b/>
          <w:i/>
          <w:lang w:val="ro-RO"/>
        </w:rPr>
        <w:t>Anexa 3</w:t>
      </w:r>
    </w:p>
    <w:p w14:paraId="08945616" w14:textId="77777777" w:rsidR="004A743D" w:rsidRPr="00546153" w:rsidRDefault="004A743D" w:rsidP="004A743D">
      <w:pPr>
        <w:spacing w:after="120" w:line="240" w:lineRule="auto"/>
        <w:jc w:val="right"/>
        <w:rPr>
          <w:rFonts w:ascii="Trebuchet MS" w:eastAsia="Times New Roman" w:hAnsi="Trebuchet MS" w:cs="Arial"/>
          <w:b/>
          <w:i/>
          <w:lang w:val="ro-RO"/>
        </w:rPr>
      </w:pPr>
      <w:r w:rsidRPr="00546153">
        <w:rPr>
          <w:rFonts w:ascii="Trebuchet MS" w:hAnsi="Trebuchet MS"/>
          <w:b/>
          <w:i/>
          <w:lang w:val="ro-RO"/>
        </w:rPr>
        <w:tab/>
      </w:r>
      <w:r w:rsidRPr="00546153">
        <w:rPr>
          <w:rFonts w:ascii="Trebuchet MS" w:hAnsi="Trebuchet MS"/>
          <w:b/>
          <w:i/>
          <w:lang w:val="ro-RO"/>
        </w:rPr>
        <w:tab/>
      </w:r>
      <w:r w:rsidRPr="00546153">
        <w:rPr>
          <w:rFonts w:ascii="Trebuchet MS" w:hAnsi="Trebuchet MS"/>
          <w:b/>
          <w:i/>
          <w:lang w:val="ro-RO"/>
        </w:rPr>
        <w:tab/>
      </w:r>
      <w:r w:rsidRPr="00546153">
        <w:rPr>
          <w:rFonts w:ascii="Trebuchet MS" w:hAnsi="Trebuchet MS"/>
          <w:b/>
          <w:i/>
          <w:lang w:val="ro-RO"/>
        </w:rPr>
        <w:tab/>
      </w:r>
      <w:r w:rsidRPr="00546153">
        <w:rPr>
          <w:rFonts w:ascii="Trebuchet MS" w:hAnsi="Trebuchet MS"/>
          <w:b/>
          <w:i/>
          <w:lang w:val="ro-RO"/>
        </w:rPr>
        <w:tab/>
      </w:r>
      <w:r w:rsidRPr="00546153">
        <w:rPr>
          <w:rFonts w:ascii="Trebuchet MS" w:hAnsi="Trebuchet MS"/>
          <w:b/>
          <w:i/>
          <w:lang w:val="ro-RO"/>
        </w:rPr>
        <w:tab/>
      </w:r>
      <w:r w:rsidRPr="00546153">
        <w:rPr>
          <w:rFonts w:ascii="Trebuchet MS" w:hAnsi="Trebuchet MS"/>
          <w:b/>
          <w:i/>
          <w:lang w:val="ro-RO"/>
        </w:rPr>
        <w:tab/>
      </w:r>
      <w:r w:rsidRPr="00546153">
        <w:rPr>
          <w:rFonts w:ascii="Trebuchet MS" w:hAnsi="Trebuchet MS"/>
          <w:b/>
          <w:i/>
          <w:lang w:val="ro-RO"/>
        </w:rPr>
        <w:tab/>
      </w:r>
      <w:r w:rsidRPr="00546153">
        <w:rPr>
          <w:rFonts w:ascii="Trebuchet MS" w:hAnsi="Trebuchet MS"/>
          <w:b/>
          <w:i/>
          <w:lang w:val="ro-RO"/>
        </w:rPr>
        <w:tab/>
      </w:r>
      <w:r w:rsidRPr="00546153">
        <w:rPr>
          <w:rFonts w:ascii="Trebuchet MS" w:eastAsia="Times New Roman" w:hAnsi="Trebuchet MS" w:cs="Arial"/>
          <w:b/>
          <w:bCs/>
          <w:i/>
          <w:iCs/>
          <w:lang w:val="ro-RO"/>
        </w:rPr>
        <w:t>la planul naţional de acţiune</w:t>
      </w:r>
    </w:p>
    <w:p w14:paraId="3DB74B41" w14:textId="77777777" w:rsidR="004A743D" w:rsidRPr="00546153" w:rsidRDefault="004A743D" w:rsidP="00CC18B8">
      <w:pPr>
        <w:spacing w:after="120" w:line="360" w:lineRule="auto"/>
        <w:jc w:val="both"/>
        <w:rPr>
          <w:rFonts w:ascii="Trebuchet MS" w:hAnsi="Trebuchet MS"/>
          <w:lang w:val="ro-RO"/>
        </w:rPr>
      </w:pPr>
      <w:r w:rsidRPr="00546153">
        <w:rPr>
          <w:rFonts w:ascii="Trebuchet MS" w:hAnsi="Trebuchet MS"/>
          <w:lang w:val="ro-RO"/>
        </w:rPr>
        <w:tab/>
      </w:r>
      <w:r w:rsidRPr="00546153">
        <w:rPr>
          <w:rFonts w:ascii="Trebuchet MS" w:hAnsi="Trebuchet MS"/>
          <w:lang w:val="ro-RO"/>
        </w:rPr>
        <w:tab/>
      </w:r>
      <w:r w:rsidRPr="00546153">
        <w:rPr>
          <w:rFonts w:ascii="Trebuchet MS" w:hAnsi="Trebuchet MS"/>
          <w:lang w:val="ro-RO"/>
        </w:rPr>
        <w:tab/>
      </w:r>
      <w:r w:rsidRPr="00546153">
        <w:rPr>
          <w:rFonts w:ascii="Trebuchet MS" w:hAnsi="Trebuchet MS"/>
          <w:lang w:val="ro-RO"/>
        </w:rPr>
        <w:tab/>
      </w:r>
    </w:p>
    <w:p w14:paraId="3BCEDE78" w14:textId="2515A12D" w:rsidR="00E5648F" w:rsidRDefault="00E5648F" w:rsidP="00480396">
      <w:pPr>
        <w:spacing w:after="120" w:line="360" w:lineRule="auto"/>
        <w:jc w:val="both"/>
        <w:rPr>
          <w:rFonts w:ascii="Trebuchet MS" w:hAnsi="Trebuchet MS"/>
          <w:lang w:val="ro-RO"/>
        </w:rPr>
      </w:pPr>
      <w:r>
        <w:rPr>
          <w:rFonts w:ascii="Trebuchet MS" w:hAnsi="Trebuchet MS"/>
          <w:lang w:val="ro-RO"/>
        </w:rPr>
        <w:t xml:space="preserve">                    </w:t>
      </w:r>
      <w:r w:rsidRPr="00E5648F">
        <w:rPr>
          <w:rFonts w:ascii="Trebuchet MS" w:hAnsi="Trebuchet MS"/>
          <w:lang w:val="ro-RO"/>
        </w:rPr>
        <w:t>R</w:t>
      </w:r>
      <w:r w:rsidR="00E86740">
        <w:rPr>
          <w:rFonts w:ascii="Trebuchet MS" w:hAnsi="Trebuchet MS"/>
          <w:lang w:val="ro-RO"/>
        </w:rPr>
        <w:t>ezultatele detaliate pentru scenariile</w:t>
      </w:r>
      <w:r w:rsidRPr="00E5648F">
        <w:rPr>
          <w:rFonts w:ascii="Trebuchet MS" w:hAnsi="Trebuchet MS"/>
          <w:lang w:val="ro-RO"/>
        </w:rPr>
        <w:t xml:space="preserve"> ECAC </w:t>
      </w:r>
      <w:r w:rsidR="00E86740">
        <w:rPr>
          <w:rFonts w:ascii="Trebuchet MS" w:hAnsi="Trebuchet MS"/>
          <w:lang w:val="ro-RO"/>
        </w:rPr>
        <w:t>din</w:t>
      </w:r>
      <w:r w:rsidRPr="00E5648F">
        <w:rPr>
          <w:rFonts w:ascii="Trebuchet MS" w:hAnsi="Trebuchet MS"/>
          <w:lang w:val="ro-RO"/>
        </w:rPr>
        <w:t xml:space="preserve"> C</w:t>
      </w:r>
      <w:r w:rsidR="00E86740">
        <w:rPr>
          <w:rFonts w:ascii="Trebuchet MS" w:hAnsi="Trebuchet MS"/>
          <w:lang w:val="ro-RO"/>
        </w:rPr>
        <w:t>apitolul</w:t>
      </w:r>
      <w:r w:rsidRPr="00E5648F">
        <w:rPr>
          <w:rFonts w:ascii="Trebuchet MS" w:hAnsi="Trebuchet MS"/>
          <w:lang w:val="ro-RO"/>
        </w:rPr>
        <w:t xml:space="preserve"> 3</w:t>
      </w:r>
    </w:p>
    <w:p w14:paraId="0A3983FA" w14:textId="77777777" w:rsidR="00E5648F" w:rsidRDefault="00E5648F" w:rsidP="00CC18B8">
      <w:pPr>
        <w:spacing w:after="120" w:line="360" w:lineRule="auto"/>
        <w:jc w:val="both"/>
        <w:rPr>
          <w:rFonts w:ascii="Trebuchet MS" w:hAnsi="Trebuchet MS"/>
          <w:lang w:val="ro-RO"/>
        </w:rPr>
      </w:pPr>
    </w:p>
    <w:p w14:paraId="5B88D440" w14:textId="77777777" w:rsidR="00E5648F" w:rsidRPr="00E5648F" w:rsidRDefault="00E5648F" w:rsidP="00E5648F">
      <w:pPr>
        <w:pStyle w:val="ListParagraph"/>
        <w:numPr>
          <w:ilvl w:val="0"/>
          <w:numId w:val="37"/>
        </w:numPr>
        <w:spacing w:after="120" w:line="360" w:lineRule="auto"/>
        <w:jc w:val="both"/>
        <w:rPr>
          <w:rFonts w:ascii="Trebuchet MS" w:hAnsi="Trebuchet MS"/>
          <w:lang w:val="ro-RO"/>
        </w:rPr>
      </w:pPr>
      <w:r w:rsidRPr="00E5648F">
        <w:rPr>
          <w:rFonts w:ascii="Trebuchet MS" w:hAnsi="Trebuchet MS"/>
          <w:lang w:val="ro-RO"/>
        </w:rPr>
        <w:t>Scenariul de referință (înghețarea tehnologiei în 2010)</w:t>
      </w:r>
    </w:p>
    <w:p w14:paraId="2B439190" w14:textId="77777777" w:rsidR="00E5648F" w:rsidRPr="00E5648F" w:rsidRDefault="00E5648F" w:rsidP="00E5648F">
      <w:pPr>
        <w:pStyle w:val="ListParagraph"/>
        <w:numPr>
          <w:ilvl w:val="0"/>
          <w:numId w:val="38"/>
        </w:numPr>
        <w:spacing w:after="120" w:line="360" w:lineRule="auto"/>
        <w:jc w:val="both"/>
        <w:rPr>
          <w:rFonts w:ascii="Trebuchet MS" w:hAnsi="Trebuchet MS"/>
          <w:lang w:val="ro-RO"/>
        </w:rPr>
      </w:pPr>
      <w:r w:rsidRPr="00E5648F">
        <w:rPr>
          <w:rFonts w:ascii="Trebuchet MS" w:hAnsi="Trebuchet MS"/>
          <w:lang w:val="ro-RO"/>
        </w:rPr>
        <w:t>traficul internațional de pasageri și mărfuri cu pleacre de pe aeroporturile ECAC</w:t>
      </w:r>
    </w:p>
    <w:tbl>
      <w:tblPr>
        <w:tblW w:w="8725"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4A0" w:firstRow="1" w:lastRow="0" w:firstColumn="1" w:lastColumn="0" w:noHBand="0" w:noVBand="1"/>
      </w:tblPr>
      <w:tblGrid>
        <w:gridCol w:w="873"/>
        <w:gridCol w:w="1462"/>
        <w:gridCol w:w="1459"/>
        <w:gridCol w:w="1511"/>
        <w:gridCol w:w="1607"/>
        <w:gridCol w:w="1813"/>
      </w:tblGrid>
      <w:tr w:rsidR="00E5648F" w:rsidRPr="00234A9F" w14:paraId="6266708A" w14:textId="77777777" w:rsidTr="004A743D">
        <w:trPr>
          <w:trHeight w:val="1268"/>
          <w:jc w:val="center"/>
        </w:trPr>
        <w:tc>
          <w:tcPr>
            <w:tcW w:w="873"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5A3413E2" w14:textId="77777777" w:rsidR="00E5648F" w:rsidRPr="00457CF5" w:rsidRDefault="00E5648F" w:rsidP="00E5648F">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An</w:t>
            </w:r>
          </w:p>
        </w:tc>
        <w:tc>
          <w:tcPr>
            <w:tcW w:w="1462"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1AEBA563" w14:textId="77777777" w:rsidR="00E5648F" w:rsidRPr="006023DD" w:rsidRDefault="00E5648F" w:rsidP="00E5648F">
            <w:pPr>
              <w:keepNext/>
              <w:spacing w:before="120" w:after="120"/>
              <w:jc w:val="center"/>
              <w:rPr>
                <w:rFonts w:ascii="Verdana" w:hAnsi="Verdana"/>
                <w:b/>
                <w:color w:val="000000"/>
                <w:sz w:val="16"/>
                <w:szCs w:val="16"/>
                <w:lang w:val="fr-FR" w:eastAsia="en-GB"/>
              </w:rPr>
            </w:pPr>
            <w:r w:rsidRPr="006023DD">
              <w:rPr>
                <w:rFonts w:ascii="Verdana" w:hAnsi="Verdana"/>
                <w:b/>
                <w:color w:val="000000"/>
                <w:sz w:val="16"/>
                <w:szCs w:val="16"/>
                <w:lang w:val="fr-FR" w:eastAsia="en-GB"/>
              </w:rPr>
              <w:t xml:space="preserve">Traficul de pasageri </w:t>
            </w:r>
          </w:p>
          <w:p w14:paraId="5D348A19" w14:textId="77777777" w:rsidR="00E5648F" w:rsidRPr="006023DD" w:rsidRDefault="00E5648F" w:rsidP="00E5648F">
            <w:pPr>
              <w:keepNext/>
              <w:spacing w:before="120" w:after="120"/>
              <w:jc w:val="center"/>
              <w:rPr>
                <w:rFonts w:ascii="Verdana" w:hAnsi="Verdana"/>
                <w:b/>
                <w:color w:val="000000"/>
                <w:sz w:val="16"/>
                <w:szCs w:val="16"/>
                <w:lang w:val="fr-FR" w:eastAsia="en-GB"/>
              </w:rPr>
            </w:pPr>
            <w:r w:rsidRPr="006023DD">
              <w:rPr>
                <w:rFonts w:ascii="Verdana" w:hAnsi="Verdana"/>
                <w:b/>
                <w:color w:val="000000"/>
                <w:sz w:val="16"/>
                <w:szCs w:val="16"/>
                <w:lang w:val="fr-FR" w:eastAsia="en-GB"/>
              </w:rPr>
              <w:t>(mișcări IFR)</w:t>
            </w:r>
          </w:p>
          <w:p w14:paraId="43A2D7B2" w14:textId="77777777" w:rsidR="00E5648F" w:rsidRPr="00457CF5" w:rsidRDefault="00E5648F" w:rsidP="00E5648F">
            <w:pPr>
              <w:keepNext/>
              <w:spacing w:before="120" w:after="120"/>
              <w:jc w:val="center"/>
              <w:rPr>
                <w:rFonts w:ascii="Verdana" w:hAnsi="Verdana"/>
                <w:b/>
                <w:color w:val="000000"/>
                <w:sz w:val="16"/>
                <w:szCs w:val="16"/>
                <w:lang w:eastAsia="en-GB"/>
              </w:rPr>
            </w:pPr>
            <w:r w:rsidRPr="00457CF5">
              <w:rPr>
                <w:rFonts w:ascii="Verdana" w:hAnsi="Verdana"/>
                <w:b/>
                <w:color w:val="000000"/>
                <w:sz w:val="16"/>
                <w:szCs w:val="16"/>
                <w:lang w:eastAsia="en-GB"/>
              </w:rPr>
              <w:t>(mil</w:t>
            </w:r>
            <w:r>
              <w:rPr>
                <w:rFonts w:ascii="Verdana" w:hAnsi="Verdana"/>
                <w:b/>
                <w:color w:val="000000"/>
                <w:sz w:val="16"/>
                <w:szCs w:val="16"/>
                <w:lang w:eastAsia="en-GB"/>
              </w:rPr>
              <w:t>ioane)</w:t>
            </w:r>
          </w:p>
        </w:tc>
        <w:tc>
          <w:tcPr>
            <w:tcW w:w="1459"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59398FBE" w14:textId="77777777" w:rsidR="00E5648F" w:rsidRPr="006023DD" w:rsidRDefault="00E5648F" w:rsidP="00E5648F">
            <w:pPr>
              <w:keepNext/>
              <w:spacing w:before="120" w:after="120"/>
              <w:jc w:val="center"/>
              <w:rPr>
                <w:rFonts w:ascii="Verdana" w:hAnsi="Verdana"/>
                <w:b/>
                <w:color w:val="000000"/>
                <w:sz w:val="16"/>
                <w:szCs w:val="16"/>
                <w:lang w:val="fr-FR" w:eastAsia="en-GB"/>
              </w:rPr>
            </w:pPr>
            <w:r w:rsidRPr="006023DD">
              <w:rPr>
                <w:rFonts w:ascii="Verdana" w:hAnsi="Verdana"/>
                <w:b/>
                <w:color w:val="000000"/>
                <w:sz w:val="16"/>
                <w:szCs w:val="16"/>
                <w:lang w:val="fr-FR" w:eastAsia="en-GB"/>
              </w:rPr>
              <w:t>Venit pasager/ kilometru RPK</w:t>
            </w:r>
          </w:p>
          <w:p w14:paraId="104C6230" w14:textId="77777777" w:rsidR="00E5648F" w:rsidRPr="006023DD" w:rsidRDefault="00E5648F" w:rsidP="00E5648F">
            <w:pPr>
              <w:keepNext/>
              <w:spacing w:before="120" w:after="120"/>
              <w:jc w:val="center"/>
              <w:rPr>
                <w:rFonts w:ascii="Verdana" w:hAnsi="Verdana"/>
                <w:color w:val="000000"/>
                <w:sz w:val="16"/>
                <w:szCs w:val="16"/>
                <w:lang w:val="fr-FR" w:eastAsia="en-GB"/>
              </w:rPr>
            </w:pPr>
            <w:r w:rsidRPr="006023DD">
              <w:rPr>
                <w:rFonts w:ascii="Verdana" w:hAnsi="Verdana"/>
                <w:b/>
                <w:color w:val="000000"/>
                <w:sz w:val="16"/>
                <w:szCs w:val="16"/>
                <w:lang w:val="fr-FR" w:eastAsia="en-GB"/>
              </w:rPr>
              <w:t>(miliarde)</w:t>
            </w:r>
          </w:p>
        </w:tc>
        <w:tc>
          <w:tcPr>
            <w:tcW w:w="1511"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5D5F9012" w14:textId="77777777" w:rsidR="00E5648F" w:rsidRPr="00457CF5" w:rsidRDefault="00E5648F" w:rsidP="00E5648F">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Traficul cargo</w:t>
            </w:r>
            <w:r w:rsidRPr="00457CF5">
              <w:rPr>
                <w:rFonts w:ascii="Verdana" w:hAnsi="Verdana"/>
                <w:b/>
                <w:color w:val="000000"/>
                <w:sz w:val="16"/>
                <w:szCs w:val="16"/>
                <w:lang w:eastAsia="en-GB"/>
              </w:rPr>
              <w:t xml:space="preserve"> (</w:t>
            </w:r>
            <w:r>
              <w:rPr>
                <w:rFonts w:ascii="Verdana" w:hAnsi="Verdana"/>
                <w:b/>
                <w:color w:val="000000"/>
                <w:sz w:val="16"/>
                <w:szCs w:val="16"/>
                <w:lang w:eastAsia="en-GB"/>
              </w:rPr>
              <w:t xml:space="preserve"> mișcări </w:t>
            </w:r>
            <w:r w:rsidRPr="00457CF5">
              <w:rPr>
                <w:rFonts w:ascii="Verdana" w:hAnsi="Verdana"/>
                <w:b/>
                <w:color w:val="000000"/>
                <w:sz w:val="16"/>
                <w:szCs w:val="16"/>
                <w:lang w:eastAsia="en-GB"/>
              </w:rPr>
              <w:t>IFR)</w:t>
            </w:r>
          </w:p>
          <w:p w14:paraId="3626EB11" w14:textId="77777777" w:rsidR="00E5648F" w:rsidRPr="00457CF5" w:rsidRDefault="00E5648F" w:rsidP="00E5648F">
            <w:pPr>
              <w:keepNext/>
              <w:spacing w:before="120" w:after="120"/>
              <w:jc w:val="center"/>
              <w:rPr>
                <w:rFonts w:ascii="Verdana" w:hAnsi="Verdana"/>
                <w:b/>
                <w:color w:val="000000"/>
                <w:sz w:val="16"/>
                <w:szCs w:val="16"/>
                <w:lang w:eastAsia="en-GB"/>
              </w:rPr>
            </w:pPr>
            <w:r w:rsidRPr="00457CF5">
              <w:rPr>
                <w:rFonts w:ascii="Verdana" w:hAnsi="Verdana"/>
                <w:b/>
                <w:color w:val="000000"/>
                <w:sz w:val="16"/>
                <w:szCs w:val="16"/>
                <w:lang w:eastAsia="en-GB"/>
              </w:rPr>
              <w:t>(</w:t>
            </w:r>
            <w:r>
              <w:rPr>
                <w:rFonts w:ascii="Verdana" w:hAnsi="Verdana"/>
                <w:b/>
                <w:color w:val="000000"/>
                <w:sz w:val="16"/>
                <w:szCs w:val="16"/>
                <w:lang w:eastAsia="en-GB"/>
              </w:rPr>
              <w:t>milioane</w:t>
            </w:r>
            <w:r w:rsidRPr="00457CF5">
              <w:rPr>
                <w:rFonts w:ascii="Verdana" w:hAnsi="Verdana"/>
                <w:b/>
                <w:color w:val="000000"/>
                <w:sz w:val="16"/>
                <w:szCs w:val="16"/>
                <w:lang w:eastAsia="en-GB"/>
              </w:rPr>
              <w:t>)</w:t>
            </w:r>
          </w:p>
        </w:tc>
        <w:tc>
          <w:tcPr>
            <w:tcW w:w="1607"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0E14AD91" w14:textId="77777777" w:rsidR="00E5648F" w:rsidRPr="006023DD" w:rsidRDefault="00E5648F" w:rsidP="00E5648F">
            <w:pPr>
              <w:keepNext/>
              <w:spacing w:before="120" w:after="120"/>
              <w:jc w:val="center"/>
              <w:rPr>
                <w:rFonts w:ascii="Verdana" w:hAnsi="Verdana"/>
                <w:b/>
                <w:color w:val="000000"/>
                <w:sz w:val="16"/>
                <w:szCs w:val="16"/>
                <w:lang w:val="fr-FR" w:eastAsia="en-GB"/>
              </w:rPr>
            </w:pPr>
            <w:r w:rsidRPr="006023DD">
              <w:rPr>
                <w:rFonts w:ascii="Verdana" w:hAnsi="Verdana"/>
                <w:b/>
                <w:color w:val="000000"/>
                <w:sz w:val="16"/>
                <w:szCs w:val="16"/>
                <w:lang w:val="fr-FR" w:eastAsia="en-GB"/>
              </w:rPr>
              <w:t>Transport marfă tone/ kilometru</w:t>
            </w:r>
            <w:r w:rsidRPr="004B3BC6">
              <w:rPr>
                <w:rFonts w:ascii="Verdana" w:hAnsi="Verdana"/>
                <w:b/>
                <w:color w:val="000000"/>
                <w:position w:val="6"/>
                <w:sz w:val="12"/>
                <w:szCs w:val="12"/>
                <w:lang w:eastAsia="en-GB"/>
              </w:rPr>
              <w:footnoteReference w:id="1"/>
            </w:r>
            <w:r w:rsidRPr="006023DD">
              <w:rPr>
                <w:rFonts w:ascii="Verdana" w:hAnsi="Verdana"/>
                <w:b/>
                <w:color w:val="000000"/>
                <w:sz w:val="12"/>
                <w:szCs w:val="12"/>
                <w:lang w:val="fr-FR" w:eastAsia="en-GB"/>
              </w:rPr>
              <w:t xml:space="preserve"> </w:t>
            </w:r>
            <w:r w:rsidRPr="006023DD">
              <w:rPr>
                <w:rFonts w:ascii="Verdana" w:hAnsi="Verdana"/>
                <w:b/>
                <w:color w:val="000000"/>
                <w:sz w:val="16"/>
                <w:szCs w:val="16"/>
                <w:lang w:val="fr-FR" w:eastAsia="en-GB"/>
              </w:rPr>
              <w:t>FTKT</w:t>
            </w:r>
          </w:p>
          <w:p w14:paraId="4A53449B" w14:textId="77777777" w:rsidR="00E5648F" w:rsidRPr="006023DD" w:rsidRDefault="00E5648F" w:rsidP="00E5648F">
            <w:pPr>
              <w:keepNext/>
              <w:spacing w:before="120" w:after="120"/>
              <w:jc w:val="center"/>
              <w:rPr>
                <w:rFonts w:ascii="Verdana" w:hAnsi="Verdana"/>
                <w:b/>
                <w:color w:val="000000"/>
                <w:sz w:val="16"/>
                <w:szCs w:val="16"/>
                <w:lang w:val="fr-FR" w:eastAsia="en-GB"/>
              </w:rPr>
            </w:pPr>
            <w:r w:rsidRPr="006023DD">
              <w:rPr>
                <w:rFonts w:ascii="Verdana" w:hAnsi="Verdana"/>
                <w:b/>
                <w:color w:val="000000"/>
                <w:sz w:val="16"/>
                <w:szCs w:val="16"/>
                <w:lang w:val="fr-FR" w:eastAsia="en-GB"/>
              </w:rPr>
              <w:t>(miliarde)</w:t>
            </w:r>
          </w:p>
        </w:tc>
        <w:tc>
          <w:tcPr>
            <w:tcW w:w="181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777BB93C" w14:textId="77777777" w:rsidR="00E5648F" w:rsidRPr="00457CF5" w:rsidRDefault="00E5648F" w:rsidP="00E5648F">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Venit total tone/kilometru</w:t>
            </w:r>
            <w:r>
              <w:rPr>
                <w:rFonts w:ascii="Verdana" w:hAnsi="Verdana"/>
                <w:b/>
                <w:color w:val="000000"/>
                <w:position w:val="6"/>
                <w:sz w:val="12"/>
                <w:szCs w:val="12"/>
                <w:lang w:eastAsia="en-GB"/>
              </w:rPr>
              <w:t xml:space="preserve">42, </w:t>
            </w:r>
            <w:r w:rsidRPr="004B3BC6">
              <w:rPr>
                <w:rFonts w:ascii="Verdana" w:hAnsi="Verdana"/>
                <w:b/>
                <w:color w:val="000000"/>
                <w:position w:val="6"/>
                <w:sz w:val="12"/>
                <w:szCs w:val="12"/>
                <w:lang w:eastAsia="en-GB"/>
              </w:rPr>
              <w:footnoteReference w:id="2"/>
            </w:r>
            <w:r w:rsidRPr="004B3BC6">
              <w:rPr>
                <w:rFonts w:ascii="Verdana" w:hAnsi="Verdana"/>
                <w:b/>
                <w:color w:val="000000"/>
                <w:sz w:val="12"/>
                <w:szCs w:val="12"/>
                <w:lang w:eastAsia="en-GB"/>
              </w:rPr>
              <w:t xml:space="preserve"> </w:t>
            </w:r>
            <w:r w:rsidRPr="00457CF5">
              <w:rPr>
                <w:rFonts w:ascii="Verdana" w:hAnsi="Verdana"/>
                <w:b/>
                <w:color w:val="000000"/>
                <w:sz w:val="16"/>
                <w:szCs w:val="16"/>
                <w:lang w:eastAsia="en-GB"/>
              </w:rPr>
              <w:t xml:space="preserve"> RTK</w:t>
            </w:r>
          </w:p>
          <w:p w14:paraId="607E2536" w14:textId="77777777" w:rsidR="00E5648F" w:rsidRPr="00457CF5" w:rsidRDefault="00E5648F" w:rsidP="00E5648F">
            <w:pPr>
              <w:keepNext/>
              <w:spacing w:before="120" w:after="120"/>
              <w:jc w:val="center"/>
              <w:rPr>
                <w:rFonts w:ascii="Verdana" w:hAnsi="Verdana"/>
                <w:b/>
                <w:color w:val="000000"/>
                <w:sz w:val="16"/>
                <w:szCs w:val="16"/>
                <w:lang w:eastAsia="en-GB"/>
              </w:rPr>
            </w:pPr>
            <w:r w:rsidRPr="00457CF5">
              <w:rPr>
                <w:rFonts w:ascii="Verdana" w:hAnsi="Verdana"/>
                <w:b/>
                <w:color w:val="000000"/>
                <w:sz w:val="16"/>
                <w:szCs w:val="16"/>
                <w:lang w:eastAsia="en-GB"/>
              </w:rPr>
              <w:t>(billion)</w:t>
            </w:r>
          </w:p>
        </w:tc>
      </w:tr>
      <w:tr w:rsidR="00E5648F" w:rsidRPr="00234A9F" w14:paraId="1BBB59A0" w14:textId="77777777" w:rsidTr="00E5648F">
        <w:trPr>
          <w:trHeight w:val="327"/>
          <w:jc w:val="center"/>
        </w:trPr>
        <w:tc>
          <w:tcPr>
            <w:tcW w:w="873" w:type="dxa"/>
            <w:tcBorders>
              <w:top w:val="single" w:sz="4" w:space="0" w:color="000000"/>
            </w:tcBorders>
            <w:shd w:val="clear" w:color="auto" w:fill="auto"/>
            <w:noWrap/>
            <w:vAlign w:val="center"/>
          </w:tcPr>
          <w:p w14:paraId="0EF85BDE"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2010</w:t>
            </w:r>
          </w:p>
        </w:tc>
        <w:tc>
          <w:tcPr>
            <w:tcW w:w="1462" w:type="dxa"/>
            <w:tcBorders>
              <w:top w:val="single" w:sz="4" w:space="0" w:color="000000"/>
              <w:right w:val="single" w:sz="4" w:space="0" w:color="000000"/>
            </w:tcBorders>
            <w:shd w:val="clear" w:color="auto" w:fill="auto"/>
            <w:noWrap/>
          </w:tcPr>
          <w:p w14:paraId="68E8FF2E"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4.6</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Pr>
          <w:p w14:paraId="4D927601"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1,218</w:t>
            </w:r>
          </w:p>
        </w:tc>
        <w:tc>
          <w:tcPr>
            <w:tcW w:w="1511" w:type="dxa"/>
            <w:tcBorders>
              <w:top w:val="single" w:sz="4" w:space="0" w:color="000000"/>
              <w:left w:val="single" w:sz="4" w:space="0" w:color="000000"/>
              <w:bottom w:val="single" w:sz="4" w:space="0" w:color="000000"/>
              <w:right w:val="single" w:sz="4" w:space="0" w:color="000000"/>
            </w:tcBorders>
            <w:vAlign w:val="center"/>
          </w:tcPr>
          <w:p w14:paraId="06C5EC98"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0.20</w:t>
            </w:r>
          </w:p>
        </w:tc>
        <w:tc>
          <w:tcPr>
            <w:tcW w:w="1607" w:type="dxa"/>
            <w:tcBorders>
              <w:top w:val="single" w:sz="4" w:space="0" w:color="000000"/>
              <w:left w:val="single" w:sz="4" w:space="0" w:color="000000"/>
              <w:bottom w:val="single" w:sz="4" w:space="0" w:color="000000"/>
              <w:right w:val="single" w:sz="4" w:space="0" w:color="000000"/>
            </w:tcBorders>
            <w:vAlign w:val="center"/>
          </w:tcPr>
          <w:p w14:paraId="721229BB"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45.4</w:t>
            </w:r>
          </w:p>
        </w:tc>
        <w:tc>
          <w:tcPr>
            <w:tcW w:w="1813" w:type="dxa"/>
            <w:tcBorders>
              <w:top w:val="single" w:sz="4" w:space="0" w:color="000000"/>
              <w:left w:val="single" w:sz="4" w:space="0" w:color="000000"/>
              <w:bottom w:val="single" w:sz="4" w:space="0" w:color="000000"/>
              <w:right w:val="single" w:sz="4" w:space="0" w:color="000000"/>
            </w:tcBorders>
            <w:vAlign w:val="center"/>
          </w:tcPr>
          <w:p w14:paraId="3DD7D2B6"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167.2</w:t>
            </w:r>
          </w:p>
        </w:tc>
      </w:tr>
      <w:tr w:rsidR="00E5648F" w:rsidRPr="00234A9F" w14:paraId="48CA0FA3" w14:textId="77777777" w:rsidTr="00E5648F">
        <w:trPr>
          <w:trHeight w:val="327"/>
          <w:jc w:val="center"/>
        </w:trPr>
        <w:tc>
          <w:tcPr>
            <w:tcW w:w="873" w:type="dxa"/>
            <w:shd w:val="clear" w:color="auto" w:fill="auto"/>
            <w:noWrap/>
            <w:vAlign w:val="center"/>
          </w:tcPr>
          <w:p w14:paraId="7D6A09DE"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2016</w:t>
            </w:r>
          </w:p>
        </w:tc>
        <w:tc>
          <w:tcPr>
            <w:tcW w:w="1462" w:type="dxa"/>
            <w:tcBorders>
              <w:right w:val="single" w:sz="4" w:space="0" w:color="000000"/>
            </w:tcBorders>
            <w:shd w:val="clear" w:color="auto" w:fill="auto"/>
            <w:noWrap/>
          </w:tcPr>
          <w:p w14:paraId="68097312"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5.2</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Pr>
          <w:p w14:paraId="4D906942"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1,601</w:t>
            </w:r>
          </w:p>
        </w:tc>
        <w:tc>
          <w:tcPr>
            <w:tcW w:w="1511" w:type="dxa"/>
            <w:tcBorders>
              <w:top w:val="single" w:sz="4" w:space="0" w:color="000000"/>
              <w:left w:val="single" w:sz="4" w:space="0" w:color="000000"/>
              <w:bottom w:val="single" w:sz="4" w:space="0" w:color="000000"/>
              <w:right w:val="single" w:sz="4" w:space="0" w:color="000000"/>
            </w:tcBorders>
            <w:vAlign w:val="center"/>
          </w:tcPr>
          <w:p w14:paraId="3822DC26"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0.21</w:t>
            </w:r>
          </w:p>
        </w:tc>
        <w:tc>
          <w:tcPr>
            <w:tcW w:w="1607" w:type="dxa"/>
            <w:tcBorders>
              <w:top w:val="single" w:sz="4" w:space="0" w:color="000000"/>
              <w:left w:val="single" w:sz="4" w:space="0" w:color="000000"/>
              <w:bottom w:val="single" w:sz="4" w:space="0" w:color="000000"/>
              <w:right w:val="single" w:sz="4" w:space="0" w:color="000000"/>
            </w:tcBorders>
            <w:vAlign w:val="center"/>
          </w:tcPr>
          <w:p w14:paraId="2C64691C"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45.3</w:t>
            </w:r>
          </w:p>
        </w:tc>
        <w:tc>
          <w:tcPr>
            <w:tcW w:w="1813" w:type="dxa"/>
            <w:tcBorders>
              <w:top w:val="single" w:sz="4" w:space="0" w:color="000000"/>
              <w:left w:val="single" w:sz="4" w:space="0" w:color="000000"/>
              <w:bottom w:val="single" w:sz="4" w:space="0" w:color="000000"/>
              <w:right w:val="single" w:sz="4" w:space="0" w:color="000000"/>
            </w:tcBorders>
            <w:vAlign w:val="center"/>
          </w:tcPr>
          <w:p w14:paraId="23211FB4"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205.4</w:t>
            </w:r>
          </w:p>
        </w:tc>
      </w:tr>
      <w:tr w:rsidR="00E5648F" w:rsidRPr="00234A9F" w14:paraId="727CDB03" w14:textId="77777777" w:rsidTr="00E5648F">
        <w:trPr>
          <w:trHeight w:val="327"/>
          <w:jc w:val="center"/>
        </w:trPr>
        <w:tc>
          <w:tcPr>
            <w:tcW w:w="873" w:type="dxa"/>
            <w:shd w:val="clear" w:color="auto" w:fill="auto"/>
            <w:noWrap/>
            <w:vAlign w:val="center"/>
          </w:tcPr>
          <w:p w14:paraId="0AC6B27D"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2020</w:t>
            </w:r>
          </w:p>
        </w:tc>
        <w:tc>
          <w:tcPr>
            <w:tcW w:w="1462" w:type="dxa"/>
            <w:tcBorders>
              <w:right w:val="single" w:sz="4" w:space="0" w:color="000000"/>
            </w:tcBorders>
            <w:shd w:val="clear" w:color="auto" w:fill="auto"/>
            <w:noWrap/>
          </w:tcPr>
          <w:p w14:paraId="03BA29D3"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5.6</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Pr>
          <w:p w14:paraId="17E330E9"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1,825</w:t>
            </w:r>
          </w:p>
        </w:tc>
        <w:tc>
          <w:tcPr>
            <w:tcW w:w="1511" w:type="dxa"/>
            <w:tcBorders>
              <w:top w:val="single" w:sz="4" w:space="0" w:color="000000"/>
              <w:left w:val="single" w:sz="4" w:space="0" w:color="000000"/>
              <w:bottom w:val="single" w:sz="4" w:space="0" w:color="000000"/>
              <w:right w:val="single" w:sz="4" w:space="0" w:color="000000"/>
            </w:tcBorders>
            <w:vAlign w:val="center"/>
          </w:tcPr>
          <w:p w14:paraId="01D82966"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0.25</w:t>
            </w:r>
          </w:p>
        </w:tc>
        <w:tc>
          <w:tcPr>
            <w:tcW w:w="1607" w:type="dxa"/>
            <w:tcBorders>
              <w:top w:val="single" w:sz="4" w:space="0" w:color="000000"/>
              <w:left w:val="single" w:sz="4" w:space="0" w:color="000000"/>
              <w:bottom w:val="single" w:sz="4" w:space="0" w:color="000000"/>
              <w:right w:val="single" w:sz="4" w:space="0" w:color="000000"/>
            </w:tcBorders>
            <w:vAlign w:val="center"/>
          </w:tcPr>
          <w:p w14:paraId="5CB8DDDC"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49.4</w:t>
            </w:r>
          </w:p>
        </w:tc>
        <w:tc>
          <w:tcPr>
            <w:tcW w:w="1813" w:type="dxa"/>
            <w:tcBorders>
              <w:top w:val="single" w:sz="4" w:space="0" w:color="000000"/>
              <w:left w:val="single" w:sz="4" w:space="0" w:color="000000"/>
              <w:bottom w:val="single" w:sz="4" w:space="0" w:color="000000"/>
              <w:right w:val="single" w:sz="4" w:space="0" w:color="000000"/>
            </w:tcBorders>
            <w:vAlign w:val="center"/>
          </w:tcPr>
          <w:p w14:paraId="3B24166B"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231.9</w:t>
            </w:r>
          </w:p>
        </w:tc>
      </w:tr>
      <w:tr w:rsidR="00E5648F" w:rsidRPr="00234A9F" w14:paraId="10ABF5FF" w14:textId="77777777" w:rsidTr="00E5648F">
        <w:trPr>
          <w:trHeight w:val="327"/>
          <w:jc w:val="center"/>
        </w:trPr>
        <w:tc>
          <w:tcPr>
            <w:tcW w:w="873" w:type="dxa"/>
            <w:shd w:val="clear" w:color="auto" w:fill="auto"/>
            <w:noWrap/>
            <w:vAlign w:val="center"/>
          </w:tcPr>
          <w:p w14:paraId="3AEB019E"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2030</w:t>
            </w:r>
          </w:p>
        </w:tc>
        <w:tc>
          <w:tcPr>
            <w:tcW w:w="1462" w:type="dxa"/>
            <w:tcBorders>
              <w:right w:val="single" w:sz="4" w:space="0" w:color="000000"/>
            </w:tcBorders>
            <w:shd w:val="clear" w:color="auto" w:fill="auto"/>
            <w:noWrap/>
          </w:tcPr>
          <w:p w14:paraId="64A9EA3B"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7.0</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Pr>
          <w:p w14:paraId="658BBF7C"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2,406</w:t>
            </w:r>
          </w:p>
        </w:tc>
        <w:tc>
          <w:tcPr>
            <w:tcW w:w="1511" w:type="dxa"/>
            <w:tcBorders>
              <w:top w:val="single" w:sz="4" w:space="0" w:color="000000"/>
              <w:left w:val="single" w:sz="4" w:space="0" w:color="000000"/>
              <w:bottom w:val="single" w:sz="4" w:space="0" w:color="000000"/>
              <w:right w:val="single" w:sz="4" w:space="0" w:color="000000"/>
            </w:tcBorders>
            <w:vAlign w:val="center"/>
          </w:tcPr>
          <w:p w14:paraId="3D3DE106"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0.35</w:t>
            </w:r>
          </w:p>
        </w:tc>
        <w:tc>
          <w:tcPr>
            <w:tcW w:w="1607" w:type="dxa"/>
            <w:tcBorders>
              <w:top w:val="single" w:sz="4" w:space="0" w:color="000000"/>
              <w:left w:val="single" w:sz="4" w:space="0" w:color="000000"/>
              <w:bottom w:val="single" w:sz="4" w:space="0" w:color="000000"/>
              <w:right w:val="single" w:sz="4" w:space="0" w:color="000000"/>
            </w:tcBorders>
            <w:vAlign w:val="center"/>
          </w:tcPr>
          <w:p w14:paraId="09EE6904"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63.8</w:t>
            </w:r>
          </w:p>
        </w:tc>
        <w:tc>
          <w:tcPr>
            <w:tcW w:w="1813" w:type="dxa"/>
            <w:tcBorders>
              <w:top w:val="single" w:sz="4" w:space="0" w:color="000000"/>
              <w:left w:val="single" w:sz="4" w:space="0" w:color="000000"/>
              <w:bottom w:val="single" w:sz="4" w:space="0" w:color="000000"/>
              <w:right w:val="single" w:sz="4" w:space="0" w:color="000000"/>
            </w:tcBorders>
            <w:vAlign w:val="center"/>
          </w:tcPr>
          <w:p w14:paraId="1A3F7D05"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304.4</w:t>
            </w:r>
          </w:p>
        </w:tc>
      </w:tr>
      <w:tr w:rsidR="00E5648F" w:rsidRPr="00234A9F" w14:paraId="5814C8D5" w14:textId="77777777" w:rsidTr="00E5648F">
        <w:trPr>
          <w:trHeight w:val="327"/>
          <w:jc w:val="center"/>
        </w:trPr>
        <w:tc>
          <w:tcPr>
            <w:tcW w:w="873" w:type="dxa"/>
            <w:shd w:val="clear" w:color="auto" w:fill="auto"/>
            <w:noWrap/>
            <w:vAlign w:val="center"/>
          </w:tcPr>
          <w:p w14:paraId="3008EE8F"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2040</w:t>
            </w:r>
          </w:p>
        </w:tc>
        <w:tc>
          <w:tcPr>
            <w:tcW w:w="1462" w:type="dxa"/>
            <w:tcBorders>
              <w:right w:val="single" w:sz="4" w:space="0" w:color="000000"/>
            </w:tcBorders>
            <w:shd w:val="clear" w:color="auto" w:fill="auto"/>
            <w:noWrap/>
          </w:tcPr>
          <w:p w14:paraId="61B4C342"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8.4</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Pr>
          <w:p w14:paraId="6EB3969D"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2,919</w:t>
            </w:r>
          </w:p>
        </w:tc>
        <w:tc>
          <w:tcPr>
            <w:tcW w:w="1511" w:type="dxa"/>
            <w:tcBorders>
              <w:top w:val="single" w:sz="4" w:space="0" w:color="000000"/>
              <w:left w:val="single" w:sz="4" w:space="0" w:color="000000"/>
              <w:bottom w:val="single" w:sz="4" w:space="0" w:color="000000"/>
              <w:right w:val="single" w:sz="4" w:space="0" w:color="000000"/>
            </w:tcBorders>
            <w:vAlign w:val="center"/>
          </w:tcPr>
          <w:p w14:paraId="7AA5E47E" w14:textId="77777777" w:rsidR="00E5648F" w:rsidRPr="00457CF5" w:rsidRDefault="00E5648F" w:rsidP="00E5648F">
            <w:pPr>
              <w:spacing w:before="60" w:after="60"/>
              <w:jc w:val="center"/>
              <w:rPr>
                <w:rFonts w:ascii="Verdana" w:hAnsi="Verdana" w:cs="Calibri"/>
                <w:color w:val="000000"/>
                <w:sz w:val="16"/>
                <w:szCs w:val="16"/>
              </w:rPr>
            </w:pPr>
            <w:r w:rsidRPr="00457CF5">
              <w:rPr>
                <w:rFonts w:ascii="Verdana" w:hAnsi="Verdana" w:cs="Calibri"/>
                <w:color w:val="000000"/>
                <w:sz w:val="16"/>
                <w:szCs w:val="16"/>
              </w:rPr>
              <w:t>0.45</w:t>
            </w:r>
          </w:p>
        </w:tc>
        <w:tc>
          <w:tcPr>
            <w:tcW w:w="1607" w:type="dxa"/>
            <w:tcBorders>
              <w:top w:val="single" w:sz="4" w:space="0" w:color="000000"/>
              <w:left w:val="single" w:sz="4" w:space="0" w:color="000000"/>
              <w:bottom w:val="single" w:sz="4" w:space="0" w:color="000000"/>
              <w:right w:val="single" w:sz="4" w:space="0" w:color="000000"/>
            </w:tcBorders>
            <w:vAlign w:val="center"/>
          </w:tcPr>
          <w:p w14:paraId="493B9F7F"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79.4</w:t>
            </w:r>
          </w:p>
        </w:tc>
        <w:tc>
          <w:tcPr>
            <w:tcW w:w="1813" w:type="dxa"/>
            <w:tcBorders>
              <w:top w:val="single" w:sz="4" w:space="0" w:color="000000"/>
              <w:left w:val="single" w:sz="4" w:space="0" w:color="000000"/>
              <w:bottom w:val="single" w:sz="4" w:space="0" w:color="000000"/>
              <w:right w:val="single" w:sz="4" w:space="0" w:color="000000"/>
            </w:tcBorders>
            <w:vAlign w:val="center"/>
          </w:tcPr>
          <w:p w14:paraId="0F62B05E" w14:textId="77777777" w:rsidR="00E5648F" w:rsidRPr="00457CF5" w:rsidRDefault="00E5648F" w:rsidP="00E5648F">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371.2</w:t>
            </w:r>
          </w:p>
        </w:tc>
      </w:tr>
    </w:tbl>
    <w:p w14:paraId="3069868C" w14:textId="77777777" w:rsidR="00E5648F" w:rsidRDefault="00E5648F" w:rsidP="00CC18B8">
      <w:pPr>
        <w:spacing w:after="120" w:line="360" w:lineRule="auto"/>
        <w:jc w:val="both"/>
        <w:rPr>
          <w:rFonts w:ascii="Trebuchet MS" w:hAnsi="Trebuchet MS"/>
          <w:lang w:val="ro-RO"/>
        </w:rPr>
      </w:pPr>
      <w:r>
        <w:rPr>
          <w:rFonts w:ascii="Trebuchet MS" w:hAnsi="Trebuchet MS"/>
          <w:lang w:val="ro-RO"/>
        </w:rPr>
        <w:t xml:space="preserve">De reținut faptul </w:t>
      </w:r>
      <w:r w:rsidRPr="00E5648F">
        <w:rPr>
          <w:rFonts w:ascii="Trebuchet MS" w:hAnsi="Trebuchet MS"/>
          <w:lang w:val="ro-RO"/>
        </w:rPr>
        <w:t>că scenariul de trafic prezentat în tabel este asumat atât pentru scenariile de bază, cât și pentru cele implementate.</w:t>
      </w:r>
    </w:p>
    <w:p w14:paraId="5B5B634D" w14:textId="5A13812C" w:rsidR="00E5648F" w:rsidRPr="00E5648F" w:rsidRDefault="00E5648F" w:rsidP="00E5648F">
      <w:pPr>
        <w:pStyle w:val="ListParagraph"/>
        <w:numPr>
          <w:ilvl w:val="0"/>
          <w:numId w:val="38"/>
        </w:numPr>
        <w:spacing w:after="120" w:line="360" w:lineRule="auto"/>
        <w:jc w:val="both"/>
        <w:rPr>
          <w:rFonts w:ascii="Trebuchet MS" w:hAnsi="Trebuchet MS"/>
          <w:lang w:val="ro-RO"/>
        </w:rPr>
      </w:pPr>
      <w:r w:rsidRPr="00E5648F">
        <w:rPr>
          <w:rFonts w:ascii="Trebuchet MS" w:hAnsi="Trebuchet MS"/>
          <w:lang w:val="ro-RO"/>
        </w:rPr>
        <w:t>Consumul de combustibil și emisiile de CO</w:t>
      </w:r>
      <w:r w:rsidRPr="00E86740">
        <w:rPr>
          <w:rFonts w:ascii="Trebuchet MS" w:hAnsi="Trebuchet MS"/>
          <w:vertAlign w:val="subscript"/>
          <w:lang w:val="ro-RO"/>
        </w:rPr>
        <w:t>2</w:t>
      </w:r>
      <w:r w:rsidRPr="00E5648F">
        <w:rPr>
          <w:rFonts w:ascii="Trebuchet MS" w:hAnsi="Trebuchet MS"/>
          <w:lang w:val="ro-RO"/>
        </w:rPr>
        <w:t xml:space="preserve"> generate de traficul internațional de pasageri cu plecare de pe aeroporturile ECAC</w:t>
      </w:r>
    </w:p>
    <w:tbl>
      <w:tblPr>
        <w:tblW w:w="6908"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787"/>
        <w:gridCol w:w="1399"/>
        <w:gridCol w:w="1491"/>
        <w:gridCol w:w="1613"/>
        <w:gridCol w:w="1618"/>
      </w:tblGrid>
      <w:tr w:rsidR="00E85FF3" w:rsidRPr="00234A9F" w14:paraId="09FCBB03" w14:textId="77777777" w:rsidTr="00E85FF3">
        <w:trPr>
          <w:trHeight w:val="327"/>
          <w:jc w:val="center"/>
        </w:trPr>
        <w:tc>
          <w:tcPr>
            <w:tcW w:w="787"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5BFD74E3" w14:textId="77777777" w:rsidR="00E85FF3" w:rsidRPr="004B3BC6" w:rsidRDefault="00E85FF3" w:rsidP="00E5648F">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An</w:t>
            </w:r>
          </w:p>
        </w:tc>
        <w:tc>
          <w:tcPr>
            <w:tcW w:w="1399"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257A023B" w14:textId="77777777" w:rsidR="00E85FF3" w:rsidRPr="004B3BC6" w:rsidRDefault="00E85FF3" w:rsidP="00E5648F">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Consum de combustibil</w:t>
            </w:r>
            <w:r w:rsidRPr="004B3BC6">
              <w:rPr>
                <w:rFonts w:ascii="Verdana" w:hAnsi="Verdana"/>
                <w:b/>
                <w:color w:val="000000"/>
                <w:sz w:val="16"/>
                <w:szCs w:val="16"/>
                <w:lang w:eastAsia="en-GB"/>
              </w:rPr>
              <w:t xml:space="preserve"> (10</w:t>
            </w:r>
            <w:r w:rsidRPr="004B3BC6">
              <w:rPr>
                <w:rFonts w:ascii="Verdana" w:hAnsi="Verdana"/>
                <w:b/>
                <w:color w:val="000000"/>
                <w:sz w:val="16"/>
                <w:szCs w:val="16"/>
                <w:vertAlign w:val="superscript"/>
                <w:lang w:eastAsia="en-GB"/>
              </w:rPr>
              <w:t>9</w:t>
            </w:r>
            <w:r w:rsidRPr="004B3BC6">
              <w:rPr>
                <w:rFonts w:ascii="Verdana" w:hAnsi="Verdana"/>
                <w:b/>
                <w:color w:val="000000"/>
                <w:sz w:val="16"/>
                <w:szCs w:val="16"/>
                <w:lang w:eastAsia="en-GB"/>
              </w:rPr>
              <w:t xml:space="preserve"> kg)</w:t>
            </w:r>
          </w:p>
        </w:tc>
        <w:tc>
          <w:tcPr>
            <w:tcW w:w="1491"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54B45C23" w14:textId="77777777" w:rsidR="00E85FF3" w:rsidRPr="004B3BC6" w:rsidRDefault="00E85FF3" w:rsidP="00E5648F">
            <w:pPr>
              <w:keepNext/>
              <w:spacing w:before="120" w:after="120"/>
              <w:jc w:val="center"/>
              <w:rPr>
                <w:rFonts w:ascii="Verdana" w:hAnsi="Verdana"/>
                <w:color w:val="000000"/>
                <w:sz w:val="16"/>
                <w:szCs w:val="16"/>
                <w:lang w:eastAsia="en-GB"/>
              </w:rPr>
            </w:pPr>
            <w:r>
              <w:rPr>
                <w:rFonts w:ascii="Verdana" w:hAnsi="Verdana"/>
                <w:b/>
                <w:color w:val="000000"/>
                <w:sz w:val="16"/>
                <w:szCs w:val="16"/>
                <w:lang w:eastAsia="en-GB"/>
              </w:rPr>
              <w:t xml:space="preserve">Emisii </w:t>
            </w:r>
            <w:r w:rsidRPr="004B3BC6">
              <w:rPr>
                <w:rFonts w:ascii="Verdana" w:hAnsi="Verdana"/>
                <w:b/>
                <w:color w:val="000000"/>
                <w:sz w:val="16"/>
                <w:szCs w:val="16"/>
                <w:lang w:eastAsia="en-GB"/>
              </w:rPr>
              <w:t>CO</w:t>
            </w:r>
            <w:r w:rsidRPr="004B3BC6">
              <w:rPr>
                <w:rFonts w:ascii="Verdana" w:hAnsi="Verdana"/>
                <w:b/>
                <w:color w:val="000000"/>
                <w:sz w:val="16"/>
                <w:szCs w:val="16"/>
                <w:vertAlign w:val="subscript"/>
                <w:lang w:eastAsia="en-GB"/>
              </w:rPr>
              <w:t>2</w:t>
            </w:r>
            <w:r w:rsidRPr="004B3BC6">
              <w:rPr>
                <w:rFonts w:ascii="Verdana" w:hAnsi="Verdana"/>
                <w:b/>
                <w:color w:val="000000"/>
                <w:sz w:val="16"/>
                <w:szCs w:val="16"/>
                <w:lang w:eastAsia="en-GB"/>
              </w:rPr>
              <w:t xml:space="preserve"> (10</w:t>
            </w:r>
            <w:r w:rsidRPr="004B3BC6">
              <w:rPr>
                <w:rFonts w:ascii="Verdana" w:hAnsi="Verdana"/>
                <w:b/>
                <w:color w:val="000000"/>
                <w:sz w:val="16"/>
                <w:szCs w:val="16"/>
                <w:vertAlign w:val="superscript"/>
                <w:lang w:eastAsia="en-GB"/>
              </w:rPr>
              <w:t>9</w:t>
            </w:r>
            <w:r w:rsidRPr="004B3BC6">
              <w:rPr>
                <w:rFonts w:ascii="Verdana" w:hAnsi="Verdana"/>
                <w:b/>
                <w:color w:val="000000"/>
                <w:sz w:val="16"/>
                <w:szCs w:val="16"/>
                <w:lang w:eastAsia="en-GB"/>
              </w:rPr>
              <w:t xml:space="preserve"> kg)</w:t>
            </w:r>
          </w:p>
        </w:tc>
        <w:tc>
          <w:tcPr>
            <w:tcW w:w="161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263F883A" w14:textId="77777777" w:rsidR="00E85FF3" w:rsidRPr="004B3BC6" w:rsidRDefault="00E85FF3" w:rsidP="00E5648F">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 xml:space="preserve">Eficiența combustibilului </w:t>
            </w:r>
            <w:r w:rsidRPr="004B3BC6">
              <w:rPr>
                <w:rFonts w:ascii="Verdana" w:hAnsi="Verdana"/>
                <w:b/>
                <w:color w:val="000000"/>
                <w:sz w:val="16"/>
                <w:szCs w:val="16"/>
                <w:lang w:eastAsia="en-GB"/>
              </w:rPr>
              <w:t>(kg/RPK)</w:t>
            </w:r>
          </w:p>
        </w:tc>
        <w:tc>
          <w:tcPr>
            <w:tcW w:w="1618"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6E59E6EB" w14:textId="77777777" w:rsidR="00E85FF3" w:rsidRPr="004B3BC6" w:rsidRDefault="00E85FF3" w:rsidP="00E5648F">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Eficiența Combustibilului</w:t>
            </w:r>
            <w:r w:rsidRPr="004B3BC6">
              <w:rPr>
                <w:rFonts w:ascii="Verdana" w:hAnsi="Verdana"/>
                <w:b/>
                <w:color w:val="000000"/>
                <w:sz w:val="16"/>
                <w:szCs w:val="16"/>
                <w:lang w:eastAsia="en-GB"/>
              </w:rPr>
              <w:t xml:space="preserve"> (kg/RTK)</w:t>
            </w:r>
          </w:p>
        </w:tc>
      </w:tr>
      <w:tr w:rsidR="00E85FF3" w:rsidRPr="00234A9F" w14:paraId="15C773A3" w14:textId="77777777" w:rsidTr="00E85FF3">
        <w:trPr>
          <w:trHeight w:val="327"/>
          <w:jc w:val="center"/>
        </w:trPr>
        <w:tc>
          <w:tcPr>
            <w:tcW w:w="787" w:type="dxa"/>
            <w:tcBorders>
              <w:top w:val="single" w:sz="4" w:space="0" w:color="000000"/>
            </w:tcBorders>
            <w:shd w:val="clear" w:color="auto" w:fill="auto"/>
            <w:noWrap/>
            <w:vAlign w:val="center"/>
          </w:tcPr>
          <w:p w14:paraId="3F9F1C76" w14:textId="77777777" w:rsidR="00E85FF3" w:rsidRPr="004B3BC6" w:rsidRDefault="00E85FF3" w:rsidP="00E5648F">
            <w:pPr>
              <w:spacing w:before="60" w:after="60"/>
              <w:jc w:val="center"/>
              <w:rPr>
                <w:rFonts w:ascii="Verdana" w:hAnsi="Verdana"/>
                <w:color w:val="000000"/>
                <w:sz w:val="16"/>
                <w:szCs w:val="16"/>
                <w:lang w:eastAsia="en-GB"/>
              </w:rPr>
            </w:pPr>
            <w:r w:rsidRPr="004B3BC6">
              <w:rPr>
                <w:rFonts w:ascii="Verdana" w:hAnsi="Verdana"/>
                <w:color w:val="000000"/>
                <w:sz w:val="16"/>
                <w:szCs w:val="16"/>
                <w:lang w:eastAsia="en-GB"/>
              </w:rPr>
              <w:t>2010</w:t>
            </w:r>
          </w:p>
        </w:tc>
        <w:tc>
          <w:tcPr>
            <w:tcW w:w="1399" w:type="dxa"/>
            <w:tcBorders>
              <w:top w:val="single" w:sz="4" w:space="0" w:color="000000"/>
              <w:right w:val="single" w:sz="4" w:space="0" w:color="000000"/>
            </w:tcBorders>
            <w:shd w:val="clear" w:color="auto" w:fill="auto"/>
            <w:noWrap/>
            <w:vAlign w:val="center"/>
          </w:tcPr>
          <w:p w14:paraId="5613A173"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37.98</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596AA"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120.00</w:t>
            </w:r>
          </w:p>
        </w:tc>
        <w:tc>
          <w:tcPr>
            <w:tcW w:w="1613" w:type="dxa"/>
            <w:tcBorders>
              <w:top w:val="single" w:sz="4" w:space="0" w:color="000000"/>
              <w:left w:val="single" w:sz="4" w:space="0" w:color="000000"/>
              <w:bottom w:val="single" w:sz="4" w:space="0" w:color="000000"/>
              <w:right w:val="single" w:sz="4" w:space="0" w:color="000000"/>
            </w:tcBorders>
            <w:vAlign w:val="center"/>
          </w:tcPr>
          <w:p w14:paraId="1F11C217"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0.0310</w:t>
            </w:r>
          </w:p>
        </w:tc>
        <w:tc>
          <w:tcPr>
            <w:tcW w:w="1618" w:type="dxa"/>
            <w:tcBorders>
              <w:top w:val="single" w:sz="4" w:space="0" w:color="000000"/>
              <w:left w:val="single" w:sz="4" w:space="0" w:color="000000"/>
              <w:bottom w:val="single" w:sz="4" w:space="0" w:color="000000"/>
              <w:right w:val="single" w:sz="4" w:space="0" w:color="000000"/>
            </w:tcBorders>
            <w:vAlign w:val="center"/>
          </w:tcPr>
          <w:p w14:paraId="074FA707"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0.310</w:t>
            </w:r>
          </w:p>
        </w:tc>
      </w:tr>
      <w:tr w:rsidR="00E85FF3" w:rsidRPr="00234A9F" w14:paraId="33319D50" w14:textId="77777777" w:rsidTr="00E85FF3">
        <w:trPr>
          <w:trHeight w:val="327"/>
          <w:jc w:val="center"/>
        </w:trPr>
        <w:tc>
          <w:tcPr>
            <w:tcW w:w="787" w:type="dxa"/>
            <w:shd w:val="clear" w:color="auto" w:fill="auto"/>
            <w:noWrap/>
            <w:vAlign w:val="center"/>
          </w:tcPr>
          <w:p w14:paraId="1FAC019E" w14:textId="77777777" w:rsidR="00E85FF3" w:rsidRPr="004B3BC6" w:rsidRDefault="00E85FF3" w:rsidP="00E5648F">
            <w:pPr>
              <w:spacing w:before="60" w:after="60"/>
              <w:jc w:val="center"/>
              <w:rPr>
                <w:rFonts w:ascii="Verdana" w:hAnsi="Verdana"/>
                <w:color w:val="000000"/>
                <w:sz w:val="16"/>
                <w:szCs w:val="16"/>
                <w:lang w:eastAsia="en-GB"/>
              </w:rPr>
            </w:pPr>
            <w:r w:rsidRPr="004B3BC6">
              <w:rPr>
                <w:rFonts w:ascii="Verdana" w:hAnsi="Verdana"/>
                <w:color w:val="000000"/>
                <w:sz w:val="16"/>
                <w:szCs w:val="16"/>
                <w:lang w:eastAsia="en-GB"/>
              </w:rPr>
              <w:t>2016</w:t>
            </w:r>
          </w:p>
        </w:tc>
        <w:tc>
          <w:tcPr>
            <w:tcW w:w="1399" w:type="dxa"/>
            <w:tcBorders>
              <w:right w:val="single" w:sz="4" w:space="0" w:color="000000"/>
            </w:tcBorders>
            <w:shd w:val="clear" w:color="auto" w:fill="auto"/>
            <w:noWrap/>
            <w:vAlign w:val="center"/>
          </w:tcPr>
          <w:p w14:paraId="24C6D63A"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46.28</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54203"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146.26</w:t>
            </w:r>
          </w:p>
        </w:tc>
        <w:tc>
          <w:tcPr>
            <w:tcW w:w="1613" w:type="dxa"/>
            <w:tcBorders>
              <w:top w:val="single" w:sz="4" w:space="0" w:color="000000"/>
              <w:left w:val="single" w:sz="4" w:space="0" w:color="000000"/>
              <w:bottom w:val="single" w:sz="4" w:space="0" w:color="000000"/>
              <w:right w:val="single" w:sz="4" w:space="0" w:color="000000"/>
            </w:tcBorders>
            <w:vAlign w:val="center"/>
          </w:tcPr>
          <w:p w14:paraId="79927036"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0.0287</w:t>
            </w:r>
          </w:p>
        </w:tc>
        <w:tc>
          <w:tcPr>
            <w:tcW w:w="1618" w:type="dxa"/>
            <w:tcBorders>
              <w:top w:val="single" w:sz="4" w:space="0" w:color="000000"/>
              <w:left w:val="single" w:sz="4" w:space="0" w:color="000000"/>
              <w:bottom w:val="single" w:sz="4" w:space="0" w:color="000000"/>
              <w:right w:val="single" w:sz="4" w:space="0" w:color="000000"/>
            </w:tcBorders>
            <w:vAlign w:val="center"/>
          </w:tcPr>
          <w:p w14:paraId="01E7C307"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0.287</w:t>
            </w:r>
          </w:p>
        </w:tc>
      </w:tr>
      <w:tr w:rsidR="00E85FF3" w:rsidRPr="00234A9F" w14:paraId="3DA92AFE" w14:textId="77777777" w:rsidTr="00E85FF3">
        <w:trPr>
          <w:trHeight w:val="327"/>
          <w:jc w:val="center"/>
        </w:trPr>
        <w:tc>
          <w:tcPr>
            <w:tcW w:w="787" w:type="dxa"/>
            <w:shd w:val="clear" w:color="auto" w:fill="auto"/>
            <w:noWrap/>
            <w:vAlign w:val="center"/>
          </w:tcPr>
          <w:p w14:paraId="116CE1A1" w14:textId="77777777" w:rsidR="00E85FF3" w:rsidRPr="004B3BC6" w:rsidRDefault="00E85FF3" w:rsidP="00E5648F">
            <w:pPr>
              <w:spacing w:before="60" w:after="60"/>
              <w:jc w:val="center"/>
              <w:rPr>
                <w:rFonts w:ascii="Verdana" w:hAnsi="Verdana"/>
                <w:color w:val="000000"/>
                <w:sz w:val="16"/>
                <w:szCs w:val="16"/>
                <w:lang w:eastAsia="en-GB"/>
              </w:rPr>
            </w:pPr>
            <w:r w:rsidRPr="004B3BC6">
              <w:rPr>
                <w:rFonts w:ascii="Verdana" w:hAnsi="Verdana"/>
                <w:color w:val="000000"/>
                <w:sz w:val="16"/>
                <w:szCs w:val="16"/>
                <w:lang w:eastAsia="en-GB"/>
              </w:rPr>
              <w:t>2020</w:t>
            </w:r>
          </w:p>
        </w:tc>
        <w:tc>
          <w:tcPr>
            <w:tcW w:w="1399" w:type="dxa"/>
            <w:tcBorders>
              <w:right w:val="single" w:sz="4" w:space="0" w:color="000000"/>
            </w:tcBorders>
            <w:shd w:val="clear" w:color="auto" w:fill="auto"/>
            <w:noWrap/>
            <w:vAlign w:val="center"/>
          </w:tcPr>
          <w:p w14:paraId="1918A69F"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49.95</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CE007"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157.85</w:t>
            </w:r>
          </w:p>
        </w:tc>
        <w:tc>
          <w:tcPr>
            <w:tcW w:w="1613" w:type="dxa"/>
            <w:tcBorders>
              <w:top w:val="single" w:sz="4" w:space="0" w:color="000000"/>
              <w:left w:val="single" w:sz="4" w:space="0" w:color="000000"/>
              <w:bottom w:val="single" w:sz="4" w:space="0" w:color="000000"/>
              <w:right w:val="single" w:sz="4" w:space="0" w:color="000000"/>
            </w:tcBorders>
            <w:vAlign w:val="center"/>
          </w:tcPr>
          <w:p w14:paraId="25EB4436"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0.0274</w:t>
            </w:r>
          </w:p>
        </w:tc>
        <w:tc>
          <w:tcPr>
            <w:tcW w:w="1618" w:type="dxa"/>
            <w:tcBorders>
              <w:top w:val="single" w:sz="4" w:space="0" w:color="000000"/>
              <w:left w:val="single" w:sz="4" w:space="0" w:color="000000"/>
              <w:bottom w:val="single" w:sz="4" w:space="0" w:color="000000"/>
              <w:right w:val="single" w:sz="4" w:space="0" w:color="000000"/>
            </w:tcBorders>
            <w:vAlign w:val="center"/>
          </w:tcPr>
          <w:p w14:paraId="4DA49306"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0.274</w:t>
            </w:r>
          </w:p>
        </w:tc>
      </w:tr>
      <w:tr w:rsidR="00E85FF3" w:rsidRPr="00234A9F" w14:paraId="5DF0AFEB" w14:textId="77777777" w:rsidTr="00E85FF3">
        <w:trPr>
          <w:trHeight w:val="327"/>
          <w:jc w:val="center"/>
        </w:trPr>
        <w:tc>
          <w:tcPr>
            <w:tcW w:w="787" w:type="dxa"/>
            <w:shd w:val="clear" w:color="auto" w:fill="auto"/>
            <w:noWrap/>
            <w:vAlign w:val="center"/>
          </w:tcPr>
          <w:p w14:paraId="1DE315A3" w14:textId="77777777" w:rsidR="00E85FF3" w:rsidRPr="004B3BC6" w:rsidRDefault="00E85FF3" w:rsidP="00E5648F">
            <w:pPr>
              <w:spacing w:before="60" w:after="60"/>
              <w:jc w:val="center"/>
              <w:rPr>
                <w:rFonts w:ascii="Verdana" w:hAnsi="Verdana"/>
                <w:color w:val="000000"/>
                <w:sz w:val="16"/>
                <w:szCs w:val="16"/>
                <w:lang w:eastAsia="en-GB"/>
              </w:rPr>
            </w:pPr>
            <w:r w:rsidRPr="004B3BC6">
              <w:rPr>
                <w:rFonts w:ascii="Verdana" w:hAnsi="Verdana"/>
                <w:color w:val="000000"/>
                <w:sz w:val="16"/>
                <w:szCs w:val="16"/>
                <w:lang w:eastAsia="en-GB"/>
              </w:rPr>
              <w:t>2030</w:t>
            </w:r>
          </w:p>
        </w:tc>
        <w:tc>
          <w:tcPr>
            <w:tcW w:w="1399" w:type="dxa"/>
            <w:tcBorders>
              <w:right w:val="single" w:sz="4" w:space="0" w:color="000000"/>
            </w:tcBorders>
            <w:shd w:val="clear" w:color="auto" w:fill="auto"/>
            <w:noWrap/>
            <w:vAlign w:val="center"/>
          </w:tcPr>
          <w:p w14:paraId="2BC1CD02"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61.75</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28172"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195.13</w:t>
            </w:r>
          </w:p>
        </w:tc>
        <w:tc>
          <w:tcPr>
            <w:tcW w:w="1613" w:type="dxa"/>
            <w:tcBorders>
              <w:top w:val="single" w:sz="4" w:space="0" w:color="000000"/>
              <w:left w:val="single" w:sz="4" w:space="0" w:color="000000"/>
              <w:bottom w:val="single" w:sz="4" w:space="0" w:color="000000"/>
              <w:right w:val="single" w:sz="4" w:space="0" w:color="000000"/>
            </w:tcBorders>
            <w:vAlign w:val="center"/>
          </w:tcPr>
          <w:p w14:paraId="408CC356"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0.0256</w:t>
            </w:r>
          </w:p>
        </w:tc>
        <w:tc>
          <w:tcPr>
            <w:tcW w:w="1618" w:type="dxa"/>
            <w:tcBorders>
              <w:top w:val="single" w:sz="4" w:space="0" w:color="000000"/>
              <w:left w:val="single" w:sz="4" w:space="0" w:color="000000"/>
              <w:bottom w:val="single" w:sz="4" w:space="0" w:color="000000"/>
              <w:right w:val="single" w:sz="4" w:space="0" w:color="000000"/>
            </w:tcBorders>
            <w:vAlign w:val="center"/>
          </w:tcPr>
          <w:p w14:paraId="732E9AAC"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0.256</w:t>
            </w:r>
          </w:p>
        </w:tc>
      </w:tr>
      <w:tr w:rsidR="00E85FF3" w:rsidRPr="00234A9F" w14:paraId="78BD6594" w14:textId="77777777" w:rsidTr="00E85FF3">
        <w:trPr>
          <w:trHeight w:val="327"/>
          <w:jc w:val="center"/>
        </w:trPr>
        <w:tc>
          <w:tcPr>
            <w:tcW w:w="787" w:type="dxa"/>
            <w:shd w:val="clear" w:color="auto" w:fill="auto"/>
            <w:noWrap/>
            <w:vAlign w:val="center"/>
          </w:tcPr>
          <w:p w14:paraId="7599B8E3" w14:textId="77777777" w:rsidR="00E85FF3" w:rsidRPr="004B3BC6" w:rsidRDefault="00E85FF3" w:rsidP="00E5648F">
            <w:pPr>
              <w:spacing w:before="60" w:after="60"/>
              <w:jc w:val="center"/>
              <w:rPr>
                <w:rFonts w:ascii="Verdana" w:hAnsi="Verdana"/>
                <w:color w:val="000000"/>
                <w:sz w:val="16"/>
                <w:szCs w:val="16"/>
                <w:lang w:eastAsia="en-GB"/>
              </w:rPr>
            </w:pPr>
            <w:r w:rsidRPr="004B3BC6">
              <w:rPr>
                <w:rFonts w:ascii="Verdana" w:hAnsi="Verdana"/>
                <w:color w:val="000000"/>
                <w:sz w:val="16"/>
                <w:szCs w:val="16"/>
                <w:lang w:eastAsia="en-GB"/>
              </w:rPr>
              <w:t>2040</w:t>
            </w:r>
          </w:p>
        </w:tc>
        <w:tc>
          <w:tcPr>
            <w:tcW w:w="1399" w:type="dxa"/>
            <w:tcBorders>
              <w:right w:val="single" w:sz="4" w:space="0" w:color="000000"/>
            </w:tcBorders>
            <w:shd w:val="clear" w:color="auto" w:fill="auto"/>
            <w:noWrap/>
            <w:vAlign w:val="center"/>
          </w:tcPr>
          <w:p w14:paraId="2556D999"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75.44</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8340"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238.38</w:t>
            </w:r>
          </w:p>
        </w:tc>
        <w:tc>
          <w:tcPr>
            <w:tcW w:w="1613" w:type="dxa"/>
            <w:tcBorders>
              <w:top w:val="single" w:sz="4" w:space="0" w:color="000000"/>
              <w:left w:val="single" w:sz="4" w:space="0" w:color="000000"/>
              <w:bottom w:val="single" w:sz="4" w:space="0" w:color="000000"/>
              <w:right w:val="single" w:sz="4" w:space="0" w:color="000000"/>
            </w:tcBorders>
            <w:vAlign w:val="center"/>
          </w:tcPr>
          <w:p w14:paraId="1945D85D"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0.0259</w:t>
            </w:r>
          </w:p>
        </w:tc>
        <w:tc>
          <w:tcPr>
            <w:tcW w:w="1618" w:type="dxa"/>
            <w:tcBorders>
              <w:top w:val="single" w:sz="4" w:space="0" w:color="000000"/>
              <w:left w:val="single" w:sz="4" w:space="0" w:color="000000"/>
              <w:bottom w:val="single" w:sz="4" w:space="0" w:color="000000"/>
              <w:right w:val="single" w:sz="4" w:space="0" w:color="000000"/>
            </w:tcBorders>
            <w:vAlign w:val="center"/>
          </w:tcPr>
          <w:p w14:paraId="278A1E69" w14:textId="77777777" w:rsidR="00E85FF3" w:rsidRPr="004B3BC6" w:rsidRDefault="00E85FF3" w:rsidP="00E5648F">
            <w:pPr>
              <w:spacing w:before="60" w:after="60"/>
              <w:jc w:val="center"/>
              <w:rPr>
                <w:rFonts w:ascii="Verdana" w:hAnsi="Verdana" w:cs="Calibri"/>
                <w:color w:val="000000"/>
                <w:sz w:val="16"/>
                <w:szCs w:val="16"/>
              </w:rPr>
            </w:pPr>
            <w:r w:rsidRPr="004B3BC6">
              <w:rPr>
                <w:rFonts w:ascii="Verdana" w:hAnsi="Verdana" w:cs="Calibri"/>
                <w:color w:val="000000"/>
                <w:sz w:val="16"/>
                <w:szCs w:val="16"/>
              </w:rPr>
              <w:t>0.259</w:t>
            </w:r>
          </w:p>
        </w:tc>
      </w:tr>
      <w:tr w:rsidR="00E85FF3" w:rsidRPr="001B2BD7" w14:paraId="27EA4480" w14:textId="77777777" w:rsidTr="005C3793">
        <w:trPr>
          <w:trHeight w:val="327"/>
          <w:jc w:val="center"/>
        </w:trPr>
        <w:tc>
          <w:tcPr>
            <w:tcW w:w="6908" w:type="dxa"/>
            <w:gridSpan w:val="5"/>
            <w:tcBorders>
              <w:right w:val="single" w:sz="4" w:space="0" w:color="000000"/>
            </w:tcBorders>
            <w:shd w:val="clear" w:color="auto" w:fill="auto"/>
            <w:noWrap/>
            <w:vAlign w:val="center"/>
          </w:tcPr>
          <w:p w14:paraId="14EECAE4" w14:textId="77777777" w:rsidR="00E85FF3" w:rsidRPr="006023DD" w:rsidRDefault="00E85FF3" w:rsidP="00E5648F">
            <w:pPr>
              <w:spacing w:before="60" w:after="60"/>
              <w:jc w:val="center"/>
              <w:rPr>
                <w:rFonts w:ascii="Trebuchet MS" w:hAnsi="Trebuchet MS" w:cs="Calibri"/>
                <w:i/>
                <w:color w:val="000000"/>
                <w:sz w:val="16"/>
                <w:szCs w:val="16"/>
                <w:lang w:val="fr-FR"/>
              </w:rPr>
            </w:pPr>
            <w:r w:rsidRPr="006023DD">
              <w:rPr>
                <w:rFonts w:ascii="Trebuchet MS" w:hAnsi="Trebuchet MS" w:cs="Calibri"/>
                <w:i/>
                <w:color w:val="000000"/>
                <w:sz w:val="16"/>
                <w:szCs w:val="16"/>
                <w:lang w:val="fr-FR"/>
              </w:rPr>
              <w:t>Din motive de disponibilitate a datelor, rezultatele prezentate în acest tabel nu includ traficul de mărfuri / cargo.</w:t>
            </w:r>
          </w:p>
        </w:tc>
      </w:tr>
    </w:tbl>
    <w:p w14:paraId="6152BAC4" w14:textId="77777777" w:rsidR="00E5648F" w:rsidRPr="003F4B44" w:rsidRDefault="002A26D0" w:rsidP="004A743D">
      <w:pPr>
        <w:pStyle w:val="ListParagraph"/>
        <w:numPr>
          <w:ilvl w:val="0"/>
          <w:numId w:val="37"/>
        </w:numPr>
        <w:spacing w:after="120" w:line="360" w:lineRule="auto"/>
        <w:jc w:val="both"/>
        <w:rPr>
          <w:rFonts w:ascii="Trebuchet MS" w:hAnsi="Trebuchet MS"/>
          <w:lang w:val="ro-RO"/>
        </w:rPr>
      </w:pPr>
      <w:r w:rsidRPr="003F4B44">
        <w:rPr>
          <w:rFonts w:ascii="Trebuchet MS" w:hAnsi="Trebuchet MS"/>
          <w:lang w:val="ro-RO"/>
        </w:rPr>
        <w:lastRenderedPageBreak/>
        <w:t>S</w:t>
      </w:r>
      <w:r w:rsidR="00E86740">
        <w:rPr>
          <w:rFonts w:ascii="Trebuchet MS" w:hAnsi="Trebuchet MS"/>
          <w:lang w:val="ro-RO"/>
        </w:rPr>
        <w:t>cenariu cu măsuri implementate</w:t>
      </w:r>
      <w:r w:rsidRPr="003F4B44">
        <w:rPr>
          <w:rFonts w:ascii="Trebuchet MS" w:hAnsi="Trebuchet MS"/>
          <w:lang w:val="ro-RO"/>
        </w:rPr>
        <w:t xml:space="preserve"> </w:t>
      </w:r>
    </w:p>
    <w:p w14:paraId="3DD3C9FE" w14:textId="77777777" w:rsidR="002A26D0" w:rsidRDefault="002A26D0" w:rsidP="002A26D0">
      <w:pPr>
        <w:spacing w:after="120" w:line="360" w:lineRule="auto"/>
        <w:jc w:val="both"/>
        <w:rPr>
          <w:rFonts w:ascii="Trebuchet MS" w:hAnsi="Trebuchet MS"/>
          <w:lang w:val="ro-RO"/>
        </w:rPr>
      </w:pPr>
      <w:r w:rsidRPr="002A26D0">
        <w:rPr>
          <w:rFonts w:ascii="Trebuchet MS" w:hAnsi="Trebuchet MS"/>
          <w:lang w:val="ro-RO"/>
        </w:rPr>
        <w:t>2A) E</w:t>
      </w:r>
      <w:r w:rsidR="00E86740">
        <w:rPr>
          <w:rFonts w:ascii="Trebuchet MS" w:hAnsi="Trebuchet MS"/>
          <w:lang w:val="ro-RO"/>
        </w:rPr>
        <w:t>fectele îmbunătățirii tehnologiei</w:t>
      </w:r>
      <w:r w:rsidRPr="002A26D0">
        <w:rPr>
          <w:rFonts w:ascii="Trebuchet MS" w:hAnsi="Trebuchet MS"/>
          <w:lang w:val="ro-RO"/>
        </w:rPr>
        <w:t xml:space="preserve"> </w:t>
      </w:r>
      <w:r w:rsidR="00E86740">
        <w:rPr>
          <w:rFonts w:ascii="Trebuchet MS" w:hAnsi="Trebuchet MS"/>
          <w:lang w:val="ro-RO"/>
        </w:rPr>
        <w:t>aeronavelor</w:t>
      </w:r>
      <w:r w:rsidRPr="002A26D0">
        <w:rPr>
          <w:rFonts w:ascii="Trebuchet MS" w:hAnsi="Trebuchet MS"/>
          <w:lang w:val="ro-RO"/>
        </w:rPr>
        <w:t xml:space="preserve"> </w:t>
      </w:r>
      <w:r w:rsidR="00E86740">
        <w:rPr>
          <w:rFonts w:ascii="Trebuchet MS" w:hAnsi="Trebuchet MS"/>
          <w:lang w:val="ro-RO"/>
        </w:rPr>
        <w:t>după anul</w:t>
      </w:r>
      <w:r w:rsidRPr="002A26D0">
        <w:rPr>
          <w:rFonts w:ascii="Trebuchet MS" w:hAnsi="Trebuchet MS"/>
          <w:lang w:val="ro-RO"/>
        </w:rPr>
        <w:t xml:space="preserve"> 2010</w:t>
      </w:r>
    </w:p>
    <w:p w14:paraId="00F8F87C" w14:textId="77777777" w:rsidR="002A26D0" w:rsidRDefault="002A26D0" w:rsidP="002A26D0">
      <w:pPr>
        <w:spacing w:after="120" w:line="360" w:lineRule="auto"/>
        <w:jc w:val="both"/>
        <w:rPr>
          <w:rFonts w:ascii="Trebuchet MS" w:hAnsi="Trebuchet MS"/>
          <w:lang w:val="ro-RO"/>
        </w:rPr>
      </w:pPr>
      <w:r w:rsidRPr="002A26D0">
        <w:rPr>
          <w:rFonts w:ascii="Trebuchet MS" w:hAnsi="Trebuchet MS"/>
          <w:lang w:val="ro-RO"/>
        </w:rPr>
        <w:t>Consumul de combustibil și emisiile de CO</w:t>
      </w:r>
      <w:r w:rsidRPr="00E86740">
        <w:rPr>
          <w:rFonts w:ascii="Trebuchet MS" w:hAnsi="Trebuchet MS"/>
          <w:vertAlign w:val="subscript"/>
          <w:lang w:val="ro-RO"/>
        </w:rPr>
        <w:t>2</w:t>
      </w:r>
      <w:r w:rsidRPr="002A26D0">
        <w:rPr>
          <w:rFonts w:ascii="Trebuchet MS" w:hAnsi="Trebuchet MS"/>
          <w:lang w:val="ro-RO"/>
        </w:rPr>
        <w:t xml:space="preserve"> ale traficului internațional de pasageri care pleacă de pe aeroporturile ECAC, cu îmbunătățiri ale tehnologiei aeronavei după 2010, au inclus:</w:t>
      </w:r>
    </w:p>
    <w:tbl>
      <w:tblPr>
        <w:tblW w:w="6903"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787"/>
        <w:gridCol w:w="1399"/>
        <w:gridCol w:w="1491"/>
        <w:gridCol w:w="1613"/>
        <w:gridCol w:w="1613"/>
      </w:tblGrid>
      <w:tr w:rsidR="00F252FD" w:rsidRPr="00234A9F" w14:paraId="6E38B468" w14:textId="77777777" w:rsidTr="00F252FD">
        <w:trPr>
          <w:trHeight w:val="327"/>
          <w:jc w:val="center"/>
        </w:trPr>
        <w:tc>
          <w:tcPr>
            <w:tcW w:w="787"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6A614D0A" w14:textId="77777777" w:rsidR="00F252FD" w:rsidRPr="00457CF5" w:rsidRDefault="00F252FD" w:rsidP="005F7B3E">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An</w:t>
            </w:r>
          </w:p>
        </w:tc>
        <w:tc>
          <w:tcPr>
            <w:tcW w:w="1399"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31D567FB" w14:textId="77777777" w:rsidR="00F252FD" w:rsidRPr="00457CF5" w:rsidRDefault="00F252FD" w:rsidP="005F7B3E">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Consum combustibil</w:t>
            </w:r>
            <w:r w:rsidRPr="00457CF5">
              <w:rPr>
                <w:rFonts w:ascii="Verdana" w:hAnsi="Verdana"/>
                <w:b/>
                <w:color w:val="000000"/>
                <w:sz w:val="16"/>
                <w:szCs w:val="16"/>
                <w:lang w:eastAsia="en-GB"/>
              </w:rPr>
              <w:t xml:space="preserve"> (10</w:t>
            </w:r>
            <w:r w:rsidRPr="00457CF5">
              <w:rPr>
                <w:rFonts w:ascii="Verdana" w:hAnsi="Verdana"/>
                <w:b/>
                <w:color w:val="000000"/>
                <w:sz w:val="16"/>
                <w:szCs w:val="16"/>
                <w:vertAlign w:val="superscript"/>
                <w:lang w:eastAsia="en-GB"/>
              </w:rPr>
              <w:t>9</w:t>
            </w:r>
            <w:r w:rsidRPr="00457CF5">
              <w:rPr>
                <w:rFonts w:ascii="Verdana" w:hAnsi="Verdana"/>
                <w:b/>
                <w:color w:val="000000"/>
                <w:sz w:val="16"/>
                <w:szCs w:val="16"/>
                <w:lang w:eastAsia="en-GB"/>
              </w:rPr>
              <w:t xml:space="preserve"> kg)</w:t>
            </w:r>
          </w:p>
        </w:tc>
        <w:tc>
          <w:tcPr>
            <w:tcW w:w="1491"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6302C3F9" w14:textId="77777777" w:rsidR="00F252FD" w:rsidRPr="00457CF5" w:rsidRDefault="00F252FD" w:rsidP="002A26D0">
            <w:pPr>
              <w:keepNext/>
              <w:spacing w:before="120" w:after="120"/>
              <w:jc w:val="center"/>
              <w:rPr>
                <w:rFonts w:ascii="Verdana" w:hAnsi="Verdana"/>
                <w:color w:val="000000"/>
                <w:sz w:val="16"/>
                <w:szCs w:val="16"/>
                <w:lang w:eastAsia="en-GB"/>
              </w:rPr>
            </w:pPr>
            <w:r>
              <w:rPr>
                <w:rFonts w:ascii="Verdana" w:hAnsi="Verdana"/>
                <w:b/>
                <w:color w:val="000000"/>
                <w:sz w:val="16"/>
                <w:szCs w:val="16"/>
                <w:lang w:eastAsia="en-GB"/>
              </w:rPr>
              <w:t xml:space="preserve">Emisii </w:t>
            </w:r>
            <w:r w:rsidRPr="00457CF5">
              <w:rPr>
                <w:rFonts w:ascii="Verdana" w:hAnsi="Verdana"/>
                <w:b/>
                <w:color w:val="000000"/>
                <w:sz w:val="16"/>
                <w:szCs w:val="16"/>
                <w:lang w:eastAsia="en-GB"/>
              </w:rPr>
              <w:t>CO</w:t>
            </w:r>
            <w:r w:rsidRPr="00457CF5">
              <w:rPr>
                <w:rFonts w:ascii="Verdana" w:hAnsi="Verdana"/>
                <w:b/>
                <w:color w:val="000000"/>
                <w:sz w:val="16"/>
                <w:szCs w:val="16"/>
                <w:vertAlign w:val="subscript"/>
                <w:lang w:eastAsia="en-GB"/>
              </w:rPr>
              <w:t>2</w:t>
            </w:r>
            <w:r w:rsidRPr="00457CF5">
              <w:rPr>
                <w:rFonts w:ascii="Verdana" w:hAnsi="Verdana"/>
                <w:b/>
                <w:color w:val="000000"/>
                <w:sz w:val="16"/>
                <w:szCs w:val="16"/>
                <w:lang w:eastAsia="en-GB"/>
              </w:rPr>
              <w:t xml:space="preserve"> (10</w:t>
            </w:r>
            <w:r w:rsidRPr="00457CF5">
              <w:rPr>
                <w:rFonts w:ascii="Verdana" w:hAnsi="Verdana"/>
                <w:b/>
                <w:color w:val="000000"/>
                <w:sz w:val="16"/>
                <w:szCs w:val="16"/>
                <w:vertAlign w:val="superscript"/>
                <w:lang w:eastAsia="en-GB"/>
              </w:rPr>
              <w:t>9</w:t>
            </w:r>
            <w:r w:rsidRPr="00457CF5">
              <w:rPr>
                <w:rFonts w:ascii="Verdana" w:hAnsi="Verdana"/>
                <w:b/>
                <w:color w:val="000000"/>
                <w:sz w:val="16"/>
                <w:szCs w:val="16"/>
                <w:lang w:eastAsia="en-GB"/>
              </w:rPr>
              <w:t xml:space="preserve"> kg)</w:t>
            </w:r>
          </w:p>
        </w:tc>
        <w:tc>
          <w:tcPr>
            <w:tcW w:w="161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7C2525B5" w14:textId="77777777" w:rsidR="00F252FD" w:rsidRPr="00457CF5" w:rsidRDefault="00F252FD" w:rsidP="005F7B3E">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Eficiența combustibilului</w:t>
            </w:r>
            <w:r w:rsidRPr="00457CF5">
              <w:rPr>
                <w:rFonts w:ascii="Verdana" w:hAnsi="Verdana"/>
                <w:b/>
                <w:color w:val="000000"/>
                <w:sz w:val="16"/>
                <w:szCs w:val="16"/>
                <w:lang w:eastAsia="en-GB"/>
              </w:rPr>
              <w:t xml:space="preserve"> (kg/RPK)</w:t>
            </w:r>
          </w:p>
        </w:tc>
        <w:tc>
          <w:tcPr>
            <w:tcW w:w="161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3824936E" w14:textId="77777777" w:rsidR="00F252FD" w:rsidRPr="00457CF5" w:rsidRDefault="00F252FD" w:rsidP="002A26D0">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Eficiența combustibilului</w:t>
            </w:r>
            <w:r w:rsidRPr="00457CF5">
              <w:rPr>
                <w:rFonts w:ascii="Verdana" w:hAnsi="Verdana"/>
                <w:b/>
                <w:color w:val="000000"/>
                <w:sz w:val="16"/>
                <w:szCs w:val="16"/>
                <w:lang w:eastAsia="en-GB"/>
              </w:rPr>
              <w:t xml:space="preserve"> (kg/RTK)</w:t>
            </w:r>
          </w:p>
        </w:tc>
      </w:tr>
      <w:tr w:rsidR="00F252FD" w:rsidRPr="00234A9F" w14:paraId="2F72A5B5" w14:textId="77777777" w:rsidTr="00F252FD">
        <w:trPr>
          <w:trHeight w:val="327"/>
          <w:jc w:val="center"/>
        </w:trPr>
        <w:tc>
          <w:tcPr>
            <w:tcW w:w="787" w:type="dxa"/>
            <w:tcBorders>
              <w:top w:val="single" w:sz="4" w:space="0" w:color="000000"/>
            </w:tcBorders>
            <w:shd w:val="clear" w:color="auto" w:fill="auto"/>
            <w:noWrap/>
            <w:vAlign w:val="center"/>
          </w:tcPr>
          <w:p w14:paraId="106DE4A2"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2010</w:t>
            </w:r>
          </w:p>
        </w:tc>
        <w:tc>
          <w:tcPr>
            <w:tcW w:w="1399" w:type="dxa"/>
            <w:tcBorders>
              <w:top w:val="single" w:sz="4" w:space="0" w:color="000000"/>
              <w:right w:val="single" w:sz="4" w:space="0" w:color="000000"/>
            </w:tcBorders>
            <w:shd w:val="clear" w:color="auto" w:fill="auto"/>
            <w:noWrap/>
            <w:vAlign w:val="bottom"/>
          </w:tcPr>
          <w:p w14:paraId="62E8CF3A"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37.98</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2BCA3"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120.00</w:t>
            </w:r>
          </w:p>
        </w:tc>
        <w:tc>
          <w:tcPr>
            <w:tcW w:w="1613" w:type="dxa"/>
            <w:tcBorders>
              <w:top w:val="single" w:sz="4" w:space="0" w:color="000000"/>
              <w:left w:val="single" w:sz="4" w:space="0" w:color="000000"/>
              <w:bottom w:val="single" w:sz="4" w:space="0" w:color="000000"/>
              <w:right w:val="single" w:sz="4" w:space="0" w:color="000000"/>
            </w:tcBorders>
            <w:vAlign w:val="bottom"/>
          </w:tcPr>
          <w:p w14:paraId="1EEB8784"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0.0310</w:t>
            </w:r>
          </w:p>
        </w:tc>
        <w:tc>
          <w:tcPr>
            <w:tcW w:w="1613" w:type="dxa"/>
            <w:tcBorders>
              <w:top w:val="single" w:sz="4" w:space="0" w:color="000000"/>
              <w:left w:val="single" w:sz="4" w:space="0" w:color="000000"/>
              <w:bottom w:val="single" w:sz="4" w:space="0" w:color="000000"/>
              <w:right w:val="single" w:sz="4" w:space="0" w:color="000000"/>
            </w:tcBorders>
            <w:vAlign w:val="bottom"/>
          </w:tcPr>
          <w:p w14:paraId="4CBAA5AC"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0.310</w:t>
            </w:r>
          </w:p>
        </w:tc>
      </w:tr>
      <w:tr w:rsidR="00F252FD" w:rsidRPr="00234A9F" w14:paraId="4E44B33C" w14:textId="77777777" w:rsidTr="00F252FD">
        <w:trPr>
          <w:trHeight w:val="327"/>
          <w:jc w:val="center"/>
        </w:trPr>
        <w:tc>
          <w:tcPr>
            <w:tcW w:w="787" w:type="dxa"/>
            <w:shd w:val="clear" w:color="auto" w:fill="auto"/>
            <w:noWrap/>
            <w:vAlign w:val="center"/>
          </w:tcPr>
          <w:p w14:paraId="5C4BCBA5"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2016</w:t>
            </w:r>
          </w:p>
        </w:tc>
        <w:tc>
          <w:tcPr>
            <w:tcW w:w="1399" w:type="dxa"/>
            <w:tcBorders>
              <w:right w:val="single" w:sz="4" w:space="0" w:color="000000"/>
            </w:tcBorders>
            <w:shd w:val="clear" w:color="auto" w:fill="auto"/>
            <w:noWrap/>
            <w:vAlign w:val="bottom"/>
          </w:tcPr>
          <w:p w14:paraId="62D0704D"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46.24</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71215F"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146.11</w:t>
            </w:r>
          </w:p>
        </w:tc>
        <w:tc>
          <w:tcPr>
            <w:tcW w:w="1613" w:type="dxa"/>
            <w:tcBorders>
              <w:top w:val="single" w:sz="4" w:space="0" w:color="000000"/>
              <w:left w:val="single" w:sz="4" w:space="0" w:color="000000"/>
              <w:bottom w:val="single" w:sz="4" w:space="0" w:color="000000"/>
              <w:right w:val="single" w:sz="4" w:space="0" w:color="000000"/>
            </w:tcBorders>
            <w:vAlign w:val="bottom"/>
          </w:tcPr>
          <w:p w14:paraId="1C1A2CD4"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0.0286</w:t>
            </w:r>
          </w:p>
        </w:tc>
        <w:tc>
          <w:tcPr>
            <w:tcW w:w="1613" w:type="dxa"/>
            <w:tcBorders>
              <w:top w:val="single" w:sz="4" w:space="0" w:color="000000"/>
              <w:left w:val="single" w:sz="4" w:space="0" w:color="000000"/>
              <w:bottom w:val="single" w:sz="4" w:space="0" w:color="000000"/>
              <w:right w:val="single" w:sz="4" w:space="0" w:color="000000"/>
            </w:tcBorders>
            <w:vAlign w:val="bottom"/>
          </w:tcPr>
          <w:p w14:paraId="33368979"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0.286</w:t>
            </w:r>
          </w:p>
        </w:tc>
      </w:tr>
      <w:tr w:rsidR="00F252FD" w:rsidRPr="00234A9F" w14:paraId="617FC036" w14:textId="77777777" w:rsidTr="00F252FD">
        <w:trPr>
          <w:trHeight w:val="327"/>
          <w:jc w:val="center"/>
        </w:trPr>
        <w:tc>
          <w:tcPr>
            <w:tcW w:w="787" w:type="dxa"/>
            <w:shd w:val="clear" w:color="auto" w:fill="auto"/>
            <w:noWrap/>
            <w:vAlign w:val="center"/>
          </w:tcPr>
          <w:p w14:paraId="3C9CDB31"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2020</w:t>
            </w:r>
          </w:p>
        </w:tc>
        <w:tc>
          <w:tcPr>
            <w:tcW w:w="1399" w:type="dxa"/>
            <w:tcBorders>
              <w:right w:val="single" w:sz="4" w:space="0" w:color="000000"/>
            </w:tcBorders>
            <w:shd w:val="clear" w:color="auto" w:fill="auto"/>
            <w:noWrap/>
            <w:vAlign w:val="bottom"/>
          </w:tcPr>
          <w:p w14:paraId="6891AAD5"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49.03</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53AAE2"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154.93</w:t>
            </w:r>
          </w:p>
        </w:tc>
        <w:tc>
          <w:tcPr>
            <w:tcW w:w="1613" w:type="dxa"/>
            <w:tcBorders>
              <w:top w:val="single" w:sz="4" w:space="0" w:color="000000"/>
              <w:left w:val="single" w:sz="4" w:space="0" w:color="000000"/>
              <w:bottom w:val="single" w:sz="4" w:space="0" w:color="000000"/>
              <w:right w:val="single" w:sz="4" w:space="0" w:color="000000"/>
            </w:tcBorders>
            <w:vAlign w:val="bottom"/>
          </w:tcPr>
          <w:p w14:paraId="1FCF8375"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0.0245</w:t>
            </w:r>
          </w:p>
        </w:tc>
        <w:tc>
          <w:tcPr>
            <w:tcW w:w="1613" w:type="dxa"/>
            <w:tcBorders>
              <w:top w:val="single" w:sz="4" w:space="0" w:color="000000"/>
              <w:left w:val="single" w:sz="4" w:space="0" w:color="000000"/>
              <w:bottom w:val="single" w:sz="4" w:space="0" w:color="000000"/>
              <w:right w:val="single" w:sz="4" w:space="0" w:color="000000"/>
            </w:tcBorders>
            <w:vAlign w:val="bottom"/>
          </w:tcPr>
          <w:p w14:paraId="76F2F3CC"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0.245</w:t>
            </w:r>
          </w:p>
        </w:tc>
      </w:tr>
      <w:tr w:rsidR="00F252FD" w:rsidRPr="00234A9F" w14:paraId="2EE16DB9" w14:textId="77777777" w:rsidTr="00F252FD">
        <w:trPr>
          <w:trHeight w:val="327"/>
          <w:jc w:val="center"/>
        </w:trPr>
        <w:tc>
          <w:tcPr>
            <w:tcW w:w="787" w:type="dxa"/>
            <w:shd w:val="clear" w:color="auto" w:fill="auto"/>
            <w:noWrap/>
            <w:vAlign w:val="center"/>
          </w:tcPr>
          <w:p w14:paraId="7CFDAF0E"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2030</w:t>
            </w:r>
          </w:p>
        </w:tc>
        <w:tc>
          <w:tcPr>
            <w:tcW w:w="1399" w:type="dxa"/>
            <w:tcBorders>
              <w:right w:val="single" w:sz="4" w:space="0" w:color="000000"/>
            </w:tcBorders>
            <w:shd w:val="clear" w:color="auto" w:fill="auto"/>
            <w:noWrap/>
            <w:vAlign w:val="bottom"/>
          </w:tcPr>
          <w:p w14:paraId="2B31AB51"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57.38</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860663"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181.33</w:t>
            </w:r>
          </w:p>
        </w:tc>
        <w:tc>
          <w:tcPr>
            <w:tcW w:w="1613" w:type="dxa"/>
            <w:tcBorders>
              <w:top w:val="single" w:sz="4" w:space="0" w:color="000000"/>
              <w:left w:val="single" w:sz="4" w:space="0" w:color="000000"/>
              <w:bottom w:val="single" w:sz="4" w:space="0" w:color="000000"/>
              <w:right w:val="single" w:sz="4" w:space="0" w:color="000000"/>
            </w:tcBorders>
            <w:vAlign w:val="bottom"/>
          </w:tcPr>
          <w:p w14:paraId="4FAFD423"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0.0242</w:t>
            </w:r>
          </w:p>
        </w:tc>
        <w:tc>
          <w:tcPr>
            <w:tcW w:w="1613" w:type="dxa"/>
            <w:tcBorders>
              <w:top w:val="single" w:sz="4" w:space="0" w:color="000000"/>
              <w:left w:val="single" w:sz="4" w:space="0" w:color="000000"/>
              <w:bottom w:val="single" w:sz="4" w:space="0" w:color="000000"/>
              <w:right w:val="single" w:sz="4" w:space="0" w:color="000000"/>
            </w:tcBorders>
            <w:vAlign w:val="bottom"/>
          </w:tcPr>
          <w:p w14:paraId="276A2A31"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0.242</w:t>
            </w:r>
          </w:p>
        </w:tc>
      </w:tr>
      <w:tr w:rsidR="00F252FD" w:rsidRPr="00234A9F" w14:paraId="3699470F" w14:textId="77777777" w:rsidTr="00F252FD">
        <w:trPr>
          <w:trHeight w:val="327"/>
          <w:jc w:val="center"/>
        </w:trPr>
        <w:tc>
          <w:tcPr>
            <w:tcW w:w="787" w:type="dxa"/>
            <w:shd w:val="clear" w:color="auto" w:fill="auto"/>
            <w:noWrap/>
            <w:vAlign w:val="center"/>
          </w:tcPr>
          <w:p w14:paraId="193B1678"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2040</w:t>
            </w:r>
          </w:p>
        </w:tc>
        <w:tc>
          <w:tcPr>
            <w:tcW w:w="1399" w:type="dxa"/>
            <w:tcBorders>
              <w:right w:val="single" w:sz="4" w:space="0" w:color="000000"/>
            </w:tcBorders>
            <w:shd w:val="clear" w:color="auto" w:fill="auto"/>
            <w:noWrap/>
            <w:vAlign w:val="bottom"/>
          </w:tcPr>
          <w:p w14:paraId="0AD9BF48"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67.50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8BDDC8"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213.30</w:t>
            </w:r>
          </w:p>
        </w:tc>
        <w:tc>
          <w:tcPr>
            <w:tcW w:w="1613" w:type="dxa"/>
            <w:tcBorders>
              <w:top w:val="single" w:sz="4" w:space="0" w:color="000000"/>
              <w:left w:val="single" w:sz="4" w:space="0" w:color="000000"/>
              <w:bottom w:val="single" w:sz="4" w:space="0" w:color="000000"/>
              <w:right w:val="single" w:sz="4" w:space="0" w:color="000000"/>
            </w:tcBorders>
            <w:vAlign w:val="bottom"/>
          </w:tcPr>
          <w:p w14:paraId="36C83D70"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0.0237</w:t>
            </w:r>
          </w:p>
        </w:tc>
        <w:tc>
          <w:tcPr>
            <w:tcW w:w="1613" w:type="dxa"/>
            <w:tcBorders>
              <w:top w:val="single" w:sz="4" w:space="0" w:color="000000"/>
              <w:left w:val="single" w:sz="4" w:space="0" w:color="000000"/>
              <w:bottom w:val="single" w:sz="4" w:space="0" w:color="000000"/>
              <w:right w:val="single" w:sz="4" w:space="0" w:color="000000"/>
            </w:tcBorders>
            <w:vAlign w:val="bottom"/>
          </w:tcPr>
          <w:p w14:paraId="3AE9CE39"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0.237</w:t>
            </w:r>
          </w:p>
        </w:tc>
      </w:tr>
      <w:tr w:rsidR="00F252FD" w:rsidRPr="001B2BD7" w14:paraId="2EBFF48A" w14:textId="77777777" w:rsidTr="005C3793">
        <w:trPr>
          <w:trHeight w:val="327"/>
          <w:jc w:val="center"/>
        </w:trPr>
        <w:tc>
          <w:tcPr>
            <w:tcW w:w="6903" w:type="dxa"/>
            <w:gridSpan w:val="5"/>
            <w:tcBorders>
              <w:right w:val="single" w:sz="4" w:space="0" w:color="000000"/>
            </w:tcBorders>
            <w:shd w:val="clear" w:color="auto" w:fill="auto"/>
            <w:noWrap/>
            <w:vAlign w:val="center"/>
          </w:tcPr>
          <w:p w14:paraId="3147E8EF" w14:textId="77777777" w:rsidR="00F252FD" w:rsidRPr="006023DD" w:rsidRDefault="00F252FD" w:rsidP="005F7B3E">
            <w:pPr>
              <w:spacing w:before="60" w:after="60"/>
              <w:jc w:val="center"/>
              <w:rPr>
                <w:rFonts w:ascii="Trebuchet MS" w:hAnsi="Trebuchet MS"/>
                <w:i/>
                <w:color w:val="000000"/>
                <w:sz w:val="16"/>
                <w:szCs w:val="16"/>
                <w:lang w:val="fr-FR"/>
              </w:rPr>
            </w:pPr>
            <w:r w:rsidRPr="006023DD">
              <w:rPr>
                <w:rFonts w:ascii="Trebuchet MS" w:hAnsi="Trebuchet MS"/>
                <w:i/>
                <w:color w:val="000000"/>
                <w:sz w:val="16"/>
                <w:szCs w:val="16"/>
                <w:lang w:val="fr-FR"/>
              </w:rPr>
              <w:t>Din motive de disponibilitate a datelor, rezultatele prezentate în acest tabel nu includ traficul de mărfuri / cargo.</w:t>
            </w:r>
          </w:p>
        </w:tc>
      </w:tr>
    </w:tbl>
    <w:p w14:paraId="15151233" w14:textId="77777777" w:rsidR="002A26D0" w:rsidRPr="00E85FF3" w:rsidRDefault="002A26D0" w:rsidP="002A26D0">
      <w:pPr>
        <w:spacing w:after="120" w:line="360" w:lineRule="auto"/>
        <w:jc w:val="both"/>
        <w:rPr>
          <w:rFonts w:ascii="Trebuchet MS" w:hAnsi="Trebuchet MS"/>
          <w:lang w:val="ro-RO"/>
        </w:rPr>
      </w:pPr>
    </w:p>
    <w:p w14:paraId="6467ED9D" w14:textId="32C383FF" w:rsidR="002A26D0" w:rsidRDefault="002A26D0" w:rsidP="002A26D0">
      <w:pPr>
        <w:spacing w:after="120" w:line="360" w:lineRule="auto"/>
        <w:jc w:val="both"/>
        <w:rPr>
          <w:rFonts w:ascii="Trebuchet MS" w:hAnsi="Trebuchet MS"/>
          <w:lang w:val="ro-RO"/>
        </w:rPr>
      </w:pPr>
      <w:r w:rsidRPr="002A26D0">
        <w:rPr>
          <w:rFonts w:ascii="Trebuchet MS" w:hAnsi="Trebuchet MS"/>
          <w:lang w:val="ro-RO"/>
        </w:rPr>
        <w:t>2C) E</w:t>
      </w:r>
      <w:r w:rsidR="00E86740">
        <w:rPr>
          <w:rFonts w:ascii="Trebuchet MS" w:hAnsi="Trebuchet MS"/>
          <w:lang w:val="ro-RO"/>
        </w:rPr>
        <w:t>fecte</w:t>
      </w:r>
      <w:r w:rsidRPr="002A26D0">
        <w:rPr>
          <w:rFonts w:ascii="Trebuchet MS" w:hAnsi="Trebuchet MS"/>
          <w:lang w:val="ro-RO"/>
        </w:rPr>
        <w:t xml:space="preserve"> </w:t>
      </w:r>
      <w:r w:rsidR="00E86740">
        <w:rPr>
          <w:rFonts w:ascii="Trebuchet MS" w:hAnsi="Trebuchet MS"/>
          <w:lang w:val="ro-RO"/>
        </w:rPr>
        <w:t>ale</w:t>
      </w:r>
      <w:r w:rsidRPr="002A26D0">
        <w:rPr>
          <w:rFonts w:ascii="Trebuchet MS" w:hAnsi="Trebuchet MS"/>
          <w:lang w:val="ro-RO"/>
        </w:rPr>
        <w:t xml:space="preserve"> </w:t>
      </w:r>
      <w:r w:rsidR="00E86740">
        <w:rPr>
          <w:rFonts w:ascii="Trebuchet MS" w:hAnsi="Trebuchet MS"/>
          <w:lang w:val="ro-RO"/>
        </w:rPr>
        <w:t>îmbunătățirii tehnologiei aeronavelor</w:t>
      </w:r>
      <w:r w:rsidRPr="002A26D0">
        <w:rPr>
          <w:rFonts w:ascii="Trebuchet MS" w:hAnsi="Trebuchet MS"/>
          <w:lang w:val="ro-RO"/>
        </w:rPr>
        <w:t xml:space="preserve"> </w:t>
      </w:r>
      <w:r w:rsidR="00E86740">
        <w:rPr>
          <w:rFonts w:ascii="Trebuchet MS" w:hAnsi="Trebuchet MS"/>
          <w:lang w:val="ro-RO"/>
        </w:rPr>
        <w:t>și a îmbunătățiri</w:t>
      </w:r>
      <w:r w:rsidR="00904B97">
        <w:rPr>
          <w:rFonts w:ascii="Trebuchet MS" w:hAnsi="Trebuchet MS"/>
          <w:lang w:val="ro-RO"/>
        </w:rPr>
        <w:t>i</w:t>
      </w:r>
      <w:r w:rsidR="00E86740">
        <w:rPr>
          <w:rFonts w:ascii="Trebuchet MS" w:hAnsi="Trebuchet MS"/>
          <w:lang w:val="ro-RO"/>
        </w:rPr>
        <w:t xml:space="preserve"> sistemului de management al traficului aerian -</w:t>
      </w:r>
      <w:r w:rsidRPr="002A26D0">
        <w:rPr>
          <w:rFonts w:ascii="Trebuchet MS" w:hAnsi="Trebuchet MS"/>
          <w:lang w:val="ro-RO"/>
        </w:rPr>
        <w:t xml:space="preserve"> ATM</w:t>
      </w:r>
      <w:r>
        <w:rPr>
          <w:rFonts w:ascii="Trebuchet MS" w:hAnsi="Trebuchet MS"/>
          <w:lang w:val="ro-RO"/>
        </w:rPr>
        <w:t xml:space="preserve"> </w:t>
      </w:r>
      <w:r w:rsidR="00E86740">
        <w:rPr>
          <w:rFonts w:ascii="Trebuchet MS" w:hAnsi="Trebuchet MS"/>
          <w:lang w:val="ro-RO"/>
        </w:rPr>
        <w:t>și a</w:t>
      </w:r>
      <w:r>
        <w:rPr>
          <w:rFonts w:ascii="Trebuchet MS" w:hAnsi="Trebuchet MS"/>
          <w:lang w:val="ro-RO"/>
        </w:rPr>
        <w:t xml:space="preserve"> </w:t>
      </w:r>
      <w:r w:rsidR="00E86740">
        <w:rPr>
          <w:rFonts w:ascii="Trebuchet MS" w:hAnsi="Trebuchet MS"/>
          <w:lang w:val="ro-RO"/>
        </w:rPr>
        <w:t>folosirii combustibililor alternativi</w:t>
      </w:r>
    </w:p>
    <w:p w14:paraId="02139DFE" w14:textId="394F502C" w:rsidR="002A26D0" w:rsidRPr="00E86740" w:rsidRDefault="002A26D0" w:rsidP="002A26D0">
      <w:pPr>
        <w:spacing w:after="120" w:line="360" w:lineRule="auto"/>
        <w:jc w:val="both"/>
        <w:rPr>
          <w:rFonts w:ascii="Trebuchet MS" w:hAnsi="Trebuchet MS"/>
          <w:lang w:val="ro-RO"/>
        </w:rPr>
      </w:pPr>
      <w:r w:rsidRPr="002A26D0">
        <w:rPr>
          <w:rFonts w:ascii="Trebuchet MS" w:hAnsi="Trebuchet MS"/>
          <w:lang w:val="ro-RO"/>
        </w:rPr>
        <w:t>Consumul de combustibil și emisiile de CO</w:t>
      </w:r>
      <w:r w:rsidRPr="00E86740">
        <w:rPr>
          <w:rFonts w:ascii="Trebuchet MS" w:hAnsi="Trebuchet MS"/>
          <w:vertAlign w:val="subscript"/>
          <w:lang w:val="ro-RO"/>
        </w:rPr>
        <w:t xml:space="preserve">2 </w:t>
      </w:r>
      <w:r w:rsidRPr="002A26D0">
        <w:rPr>
          <w:rFonts w:ascii="Trebuchet MS" w:hAnsi="Trebuchet MS"/>
          <w:lang w:val="ro-RO"/>
        </w:rPr>
        <w:t xml:space="preserve">ale traficului internațional de pasageri </w:t>
      </w:r>
      <w:r>
        <w:rPr>
          <w:rFonts w:ascii="Trebuchet MS" w:hAnsi="Trebuchet MS"/>
          <w:lang w:val="ro-RO"/>
        </w:rPr>
        <w:t xml:space="preserve">cu plecare de </w:t>
      </w:r>
      <w:r w:rsidRPr="002A26D0">
        <w:rPr>
          <w:rFonts w:ascii="Trebuchet MS" w:hAnsi="Trebuchet MS"/>
          <w:lang w:val="ro-RO"/>
        </w:rPr>
        <w:t xml:space="preserve">pe aeroporturile ECAC, </w:t>
      </w:r>
      <w:r w:rsidR="00904B97">
        <w:rPr>
          <w:rFonts w:ascii="Trebuchet MS" w:hAnsi="Trebuchet MS"/>
          <w:lang w:val="ro-RO"/>
        </w:rPr>
        <w:t>i</w:t>
      </w:r>
      <w:r w:rsidRPr="00E86740">
        <w:rPr>
          <w:rFonts w:ascii="Trebuchet MS" w:hAnsi="Trebuchet MS"/>
          <w:lang w:val="ro-RO"/>
        </w:rPr>
        <w:t xml:space="preserve">nclusiv îmbunătățirea tehnologiilor la aeronave și a sistemului </w:t>
      </w:r>
      <w:r w:rsidR="00E86740" w:rsidRPr="00E86740">
        <w:rPr>
          <w:rFonts w:ascii="Trebuchet MS" w:hAnsi="Trebuchet MS"/>
          <w:lang w:val="ro-RO"/>
        </w:rPr>
        <w:t>de management al trafic</w:t>
      </w:r>
      <w:r w:rsidR="00904B97">
        <w:rPr>
          <w:rFonts w:ascii="Trebuchet MS" w:hAnsi="Trebuchet MS"/>
          <w:lang w:val="ro-RO"/>
        </w:rPr>
        <w:t>ului</w:t>
      </w:r>
      <w:r w:rsidR="00E86740" w:rsidRPr="00E86740">
        <w:rPr>
          <w:rFonts w:ascii="Trebuchet MS" w:hAnsi="Trebuchet MS"/>
          <w:lang w:val="ro-RO"/>
        </w:rPr>
        <w:t xml:space="preserve"> aerian - </w:t>
      </w:r>
      <w:r w:rsidRPr="00E86740">
        <w:rPr>
          <w:rFonts w:ascii="Trebuchet MS" w:hAnsi="Trebuchet MS"/>
          <w:lang w:val="ro-RO"/>
        </w:rPr>
        <w:t xml:space="preserve">ATM, precum și </w:t>
      </w:r>
      <w:r w:rsidR="00E86740" w:rsidRPr="00E86740">
        <w:rPr>
          <w:rFonts w:ascii="Trebuchet MS" w:hAnsi="Trebuchet MS"/>
          <w:lang w:val="ro-RO"/>
        </w:rPr>
        <w:t xml:space="preserve">folosirea </w:t>
      </w:r>
      <w:r w:rsidRPr="00E86740">
        <w:rPr>
          <w:rFonts w:ascii="Trebuchet MS" w:hAnsi="Trebuchet MS"/>
          <w:lang w:val="ro-RO"/>
        </w:rPr>
        <w:t>combustibili</w:t>
      </w:r>
      <w:r w:rsidR="00E86740" w:rsidRPr="00E86740">
        <w:rPr>
          <w:rFonts w:ascii="Trebuchet MS" w:hAnsi="Trebuchet MS"/>
          <w:lang w:val="ro-RO"/>
        </w:rPr>
        <w:t>lor</w:t>
      </w:r>
      <w:r w:rsidRPr="00E86740">
        <w:rPr>
          <w:rFonts w:ascii="Trebuchet MS" w:hAnsi="Trebuchet MS"/>
          <w:lang w:val="ro-RO"/>
        </w:rPr>
        <w:t xml:space="preserve"> alternativi:</w:t>
      </w:r>
    </w:p>
    <w:tbl>
      <w:tblPr>
        <w:tblW w:w="6903" w:type="dxa"/>
        <w:jc w:val="center"/>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ook w:val="04A0" w:firstRow="1" w:lastRow="0" w:firstColumn="1" w:lastColumn="0" w:noHBand="0" w:noVBand="1"/>
      </w:tblPr>
      <w:tblGrid>
        <w:gridCol w:w="787"/>
        <w:gridCol w:w="1399"/>
        <w:gridCol w:w="1491"/>
        <w:gridCol w:w="1613"/>
        <w:gridCol w:w="1613"/>
      </w:tblGrid>
      <w:tr w:rsidR="00F252FD" w:rsidRPr="00234A9F" w14:paraId="1E8B2800" w14:textId="77777777" w:rsidTr="00F252FD">
        <w:trPr>
          <w:trHeight w:val="327"/>
          <w:jc w:val="center"/>
        </w:trPr>
        <w:tc>
          <w:tcPr>
            <w:tcW w:w="787"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45A0D9B6" w14:textId="77777777" w:rsidR="00F252FD" w:rsidRPr="00457CF5" w:rsidRDefault="00F252FD" w:rsidP="005F7B3E">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An</w:t>
            </w:r>
          </w:p>
        </w:tc>
        <w:tc>
          <w:tcPr>
            <w:tcW w:w="1399"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46CCFD0D" w14:textId="77777777" w:rsidR="00F252FD" w:rsidRPr="00457CF5" w:rsidRDefault="00F252FD" w:rsidP="005F7B3E">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Consum combustibil</w:t>
            </w:r>
            <w:r w:rsidRPr="00457CF5">
              <w:rPr>
                <w:rFonts w:ascii="Verdana" w:hAnsi="Verdana"/>
                <w:b/>
                <w:color w:val="000000"/>
                <w:sz w:val="16"/>
                <w:szCs w:val="16"/>
                <w:lang w:eastAsia="en-GB"/>
              </w:rPr>
              <w:t xml:space="preserve"> (10</w:t>
            </w:r>
            <w:r w:rsidRPr="00457CF5">
              <w:rPr>
                <w:rFonts w:ascii="Verdana" w:hAnsi="Verdana"/>
                <w:b/>
                <w:color w:val="000000"/>
                <w:sz w:val="16"/>
                <w:szCs w:val="16"/>
                <w:vertAlign w:val="superscript"/>
                <w:lang w:eastAsia="en-GB"/>
              </w:rPr>
              <w:t>9</w:t>
            </w:r>
            <w:r w:rsidRPr="00457CF5">
              <w:rPr>
                <w:rFonts w:ascii="Verdana" w:hAnsi="Verdana"/>
                <w:b/>
                <w:color w:val="000000"/>
                <w:sz w:val="16"/>
                <w:szCs w:val="16"/>
                <w:lang w:eastAsia="en-GB"/>
              </w:rPr>
              <w:t xml:space="preserve"> kg)</w:t>
            </w:r>
          </w:p>
        </w:tc>
        <w:tc>
          <w:tcPr>
            <w:tcW w:w="1491" w:type="dxa"/>
            <w:tcBorders>
              <w:top w:val="single" w:sz="4" w:space="0" w:color="000000"/>
              <w:left w:val="single" w:sz="4" w:space="0" w:color="000000"/>
              <w:bottom w:val="single" w:sz="4" w:space="0" w:color="000000"/>
              <w:right w:val="single" w:sz="4" w:space="0" w:color="000000"/>
            </w:tcBorders>
            <w:shd w:val="solid" w:color="EDEDED" w:fill="92CDDC"/>
            <w:noWrap/>
            <w:vAlign w:val="center"/>
          </w:tcPr>
          <w:p w14:paraId="4114B5B6" w14:textId="77777777" w:rsidR="00F252FD" w:rsidRPr="00457CF5" w:rsidRDefault="00F252FD" w:rsidP="00D7093E">
            <w:pPr>
              <w:keepNext/>
              <w:spacing w:before="120" w:after="120"/>
              <w:jc w:val="center"/>
              <w:rPr>
                <w:rFonts w:ascii="Verdana" w:hAnsi="Verdana"/>
                <w:color w:val="000000"/>
                <w:sz w:val="16"/>
                <w:szCs w:val="16"/>
                <w:lang w:eastAsia="en-GB"/>
              </w:rPr>
            </w:pPr>
            <w:r>
              <w:rPr>
                <w:rFonts w:ascii="Verdana" w:hAnsi="Verdana"/>
                <w:b/>
                <w:color w:val="000000"/>
                <w:sz w:val="16"/>
                <w:szCs w:val="16"/>
                <w:lang w:eastAsia="en-GB"/>
              </w:rPr>
              <w:t xml:space="preserve">Emisii </w:t>
            </w:r>
            <w:r w:rsidRPr="00457CF5">
              <w:rPr>
                <w:rFonts w:ascii="Verdana" w:hAnsi="Verdana"/>
                <w:b/>
                <w:color w:val="000000"/>
                <w:sz w:val="16"/>
                <w:szCs w:val="16"/>
                <w:lang w:eastAsia="en-GB"/>
              </w:rPr>
              <w:t>CO</w:t>
            </w:r>
            <w:r w:rsidRPr="00457CF5">
              <w:rPr>
                <w:rFonts w:ascii="Verdana" w:hAnsi="Verdana"/>
                <w:b/>
                <w:color w:val="000000"/>
                <w:sz w:val="16"/>
                <w:szCs w:val="16"/>
                <w:vertAlign w:val="subscript"/>
                <w:lang w:eastAsia="en-GB"/>
              </w:rPr>
              <w:t>2</w:t>
            </w:r>
            <w:r w:rsidRPr="00457CF5">
              <w:rPr>
                <w:rFonts w:ascii="Verdana" w:hAnsi="Verdana"/>
                <w:b/>
                <w:color w:val="000000"/>
                <w:sz w:val="16"/>
                <w:szCs w:val="16"/>
                <w:lang w:eastAsia="en-GB"/>
              </w:rPr>
              <w:t xml:space="preserve"> (10</w:t>
            </w:r>
            <w:r w:rsidRPr="00457CF5">
              <w:rPr>
                <w:rFonts w:ascii="Verdana" w:hAnsi="Verdana"/>
                <w:b/>
                <w:color w:val="000000"/>
                <w:sz w:val="16"/>
                <w:szCs w:val="16"/>
                <w:vertAlign w:val="superscript"/>
                <w:lang w:eastAsia="en-GB"/>
              </w:rPr>
              <w:t>9</w:t>
            </w:r>
            <w:r w:rsidRPr="00457CF5">
              <w:rPr>
                <w:rFonts w:ascii="Verdana" w:hAnsi="Verdana"/>
                <w:b/>
                <w:color w:val="000000"/>
                <w:sz w:val="16"/>
                <w:szCs w:val="16"/>
                <w:lang w:eastAsia="en-GB"/>
              </w:rPr>
              <w:t xml:space="preserve"> kg)</w:t>
            </w:r>
          </w:p>
        </w:tc>
        <w:tc>
          <w:tcPr>
            <w:tcW w:w="161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528BE6BA" w14:textId="77777777" w:rsidR="00F252FD" w:rsidRDefault="00F252FD" w:rsidP="00D7093E">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Eficiența combustibilului</w:t>
            </w:r>
          </w:p>
          <w:p w14:paraId="5C1F3EB7" w14:textId="77777777" w:rsidR="00F252FD" w:rsidRPr="00457CF5" w:rsidRDefault="00F252FD" w:rsidP="00D7093E">
            <w:pPr>
              <w:keepNext/>
              <w:spacing w:before="120" w:after="120"/>
              <w:jc w:val="center"/>
              <w:rPr>
                <w:rFonts w:ascii="Verdana" w:hAnsi="Verdana"/>
                <w:b/>
                <w:color w:val="000000"/>
                <w:sz w:val="16"/>
                <w:szCs w:val="16"/>
                <w:lang w:eastAsia="en-GB"/>
              </w:rPr>
            </w:pPr>
            <w:r w:rsidRPr="00457CF5">
              <w:rPr>
                <w:rFonts w:ascii="Verdana" w:hAnsi="Verdana"/>
                <w:b/>
                <w:color w:val="000000"/>
                <w:sz w:val="16"/>
                <w:szCs w:val="16"/>
                <w:lang w:eastAsia="en-GB"/>
              </w:rPr>
              <w:t>(kg/RPK)</w:t>
            </w:r>
          </w:p>
        </w:tc>
        <w:tc>
          <w:tcPr>
            <w:tcW w:w="1613" w:type="dxa"/>
            <w:tcBorders>
              <w:top w:val="single" w:sz="4" w:space="0" w:color="000000"/>
              <w:left w:val="single" w:sz="4" w:space="0" w:color="000000"/>
              <w:bottom w:val="single" w:sz="4" w:space="0" w:color="000000"/>
              <w:right w:val="single" w:sz="4" w:space="0" w:color="000000"/>
            </w:tcBorders>
            <w:shd w:val="solid" w:color="EDEDED" w:fill="92CDDC"/>
            <w:vAlign w:val="center"/>
          </w:tcPr>
          <w:p w14:paraId="35B5E7D2" w14:textId="77777777" w:rsidR="00F252FD" w:rsidRPr="00457CF5" w:rsidRDefault="00F252FD" w:rsidP="005F7B3E">
            <w:pPr>
              <w:keepNext/>
              <w:spacing w:before="120" w:after="120"/>
              <w:jc w:val="center"/>
              <w:rPr>
                <w:rFonts w:ascii="Verdana" w:hAnsi="Verdana"/>
                <w:b/>
                <w:color w:val="000000"/>
                <w:sz w:val="16"/>
                <w:szCs w:val="16"/>
                <w:lang w:eastAsia="en-GB"/>
              </w:rPr>
            </w:pPr>
            <w:r>
              <w:rPr>
                <w:rFonts w:ascii="Verdana" w:hAnsi="Verdana"/>
                <w:b/>
                <w:color w:val="000000"/>
                <w:sz w:val="16"/>
                <w:szCs w:val="16"/>
                <w:lang w:eastAsia="en-GB"/>
              </w:rPr>
              <w:t>Eficiența combustibilului</w:t>
            </w:r>
            <w:r w:rsidRPr="00457CF5">
              <w:rPr>
                <w:rFonts w:ascii="Verdana" w:hAnsi="Verdana"/>
                <w:b/>
                <w:color w:val="000000"/>
                <w:sz w:val="16"/>
                <w:szCs w:val="16"/>
                <w:lang w:eastAsia="en-GB"/>
              </w:rPr>
              <w:t xml:space="preserve"> (kg/RTK)</w:t>
            </w:r>
          </w:p>
        </w:tc>
      </w:tr>
      <w:tr w:rsidR="00F252FD" w:rsidRPr="00234A9F" w14:paraId="42603BEA" w14:textId="77777777" w:rsidTr="00F252FD">
        <w:trPr>
          <w:trHeight w:val="327"/>
          <w:jc w:val="center"/>
        </w:trPr>
        <w:tc>
          <w:tcPr>
            <w:tcW w:w="787" w:type="dxa"/>
            <w:tcBorders>
              <w:top w:val="single" w:sz="4" w:space="0" w:color="000000"/>
            </w:tcBorders>
            <w:shd w:val="clear" w:color="auto" w:fill="auto"/>
            <w:noWrap/>
            <w:vAlign w:val="center"/>
          </w:tcPr>
          <w:p w14:paraId="5B8A5121"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2010</w:t>
            </w:r>
          </w:p>
        </w:tc>
        <w:tc>
          <w:tcPr>
            <w:tcW w:w="1399" w:type="dxa"/>
            <w:tcBorders>
              <w:top w:val="single" w:sz="4" w:space="0" w:color="000000"/>
              <w:right w:val="single" w:sz="4" w:space="0" w:color="000000"/>
            </w:tcBorders>
            <w:shd w:val="clear" w:color="auto" w:fill="auto"/>
            <w:noWrap/>
            <w:vAlign w:val="bottom"/>
          </w:tcPr>
          <w:p w14:paraId="6457439D"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37.98</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C9DC12"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120.00</w:t>
            </w:r>
          </w:p>
        </w:tc>
        <w:tc>
          <w:tcPr>
            <w:tcW w:w="1613" w:type="dxa"/>
            <w:tcBorders>
              <w:top w:val="single" w:sz="4" w:space="0" w:color="000000"/>
              <w:left w:val="single" w:sz="4" w:space="0" w:color="000000"/>
              <w:bottom w:val="single" w:sz="4" w:space="0" w:color="000000"/>
              <w:right w:val="single" w:sz="4" w:space="0" w:color="000000"/>
            </w:tcBorders>
            <w:vAlign w:val="bottom"/>
          </w:tcPr>
          <w:p w14:paraId="150C3F96"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0.0310</w:t>
            </w:r>
          </w:p>
        </w:tc>
        <w:tc>
          <w:tcPr>
            <w:tcW w:w="1613" w:type="dxa"/>
            <w:tcBorders>
              <w:top w:val="single" w:sz="4" w:space="0" w:color="000000"/>
              <w:left w:val="single" w:sz="4" w:space="0" w:color="000000"/>
              <w:bottom w:val="single" w:sz="4" w:space="0" w:color="000000"/>
              <w:right w:val="single" w:sz="4" w:space="0" w:color="000000"/>
            </w:tcBorders>
            <w:vAlign w:val="bottom"/>
          </w:tcPr>
          <w:p w14:paraId="11F014F2"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0.310</w:t>
            </w:r>
          </w:p>
        </w:tc>
      </w:tr>
      <w:tr w:rsidR="00F252FD" w:rsidRPr="00234A9F" w14:paraId="28149F5E" w14:textId="77777777" w:rsidTr="00F252FD">
        <w:trPr>
          <w:trHeight w:val="327"/>
          <w:jc w:val="center"/>
        </w:trPr>
        <w:tc>
          <w:tcPr>
            <w:tcW w:w="787" w:type="dxa"/>
            <w:shd w:val="clear" w:color="auto" w:fill="auto"/>
            <w:noWrap/>
            <w:vAlign w:val="center"/>
          </w:tcPr>
          <w:p w14:paraId="00E75C19"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2016</w:t>
            </w:r>
          </w:p>
        </w:tc>
        <w:tc>
          <w:tcPr>
            <w:tcW w:w="1399" w:type="dxa"/>
            <w:tcBorders>
              <w:right w:val="single" w:sz="4" w:space="0" w:color="000000"/>
            </w:tcBorders>
            <w:shd w:val="clear" w:color="auto" w:fill="auto"/>
            <w:noWrap/>
            <w:vAlign w:val="bottom"/>
          </w:tcPr>
          <w:p w14:paraId="46C4E7A0"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46.24</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F6B5FA"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146.11</w:t>
            </w:r>
          </w:p>
        </w:tc>
        <w:tc>
          <w:tcPr>
            <w:tcW w:w="1613" w:type="dxa"/>
            <w:tcBorders>
              <w:top w:val="single" w:sz="4" w:space="0" w:color="000000"/>
              <w:left w:val="single" w:sz="4" w:space="0" w:color="000000"/>
              <w:bottom w:val="single" w:sz="4" w:space="0" w:color="000000"/>
              <w:right w:val="single" w:sz="4" w:space="0" w:color="000000"/>
            </w:tcBorders>
            <w:vAlign w:val="bottom"/>
          </w:tcPr>
          <w:p w14:paraId="35AFF663"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0.0286</w:t>
            </w:r>
          </w:p>
        </w:tc>
        <w:tc>
          <w:tcPr>
            <w:tcW w:w="1613" w:type="dxa"/>
            <w:tcBorders>
              <w:top w:val="single" w:sz="4" w:space="0" w:color="000000"/>
              <w:left w:val="single" w:sz="4" w:space="0" w:color="000000"/>
              <w:bottom w:val="single" w:sz="4" w:space="0" w:color="000000"/>
              <w:right w:val="single" w:sz="4" w:space="0" w:color="000000"/>
            </w:tcBorders>
            <w:vAlign w:val="bottom"/>
          </w:tcPr>
          <w:p w14:paraId="3A8C0124"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0.286</w:t>
            </w:r>
          </w:p>
        </w:tc>
      </w:tr>
      <w:tr w:rsidR="00F252FD" w:rsidRPr="00234A9F" w14:paraId="3756B94D" w14:textId="77777777" w:rsidTr="00F252FD">
        <w:trPr>
          <w:trHeight w:val="327"/>
          <w:jc w:val="center"/>
        </w:trPr>
        <w:tc>
          <w:tcPr>
            <w:tcW w:w="787" w:type="dxa"/>
            <w:shd w:val="clear" w:color="auto" w:fill="auto"/>
            <w:noWrap/>
            <w:vAlign w:val="center"/>
          </w:tcPr>
          <w:p w14:paraId="3A329218"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2020</w:t>
            </w:r>
          </w:p>
        </w:tc>
        <w:tc>
          <w:tcPr>
            <w:tcW w:w="1399" w:type="dxa"/>
            <w:tcBorders>
              <w:right w:val="single" w:sz="4" w:space="0" w:color="000000"/>
            </w:tcBorders>
            <w:shd w:val="clear" w:color="auto" w:fill="auto"/>
            <w:noWrap/>
            <w:vAlign w:val="bottom"/>
          </w:tcPr>
          <w:p w14:paraId="411B7E5B"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49.03</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B4884"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154.93</w:t>
            </w:r>
          </w:p>
        </w:tc>
        <w:tc>
          <w:tcPr>
            <w:tcW w:w="1613" w:type="dxa"/>
            <w:tcBorders>
              <w:top w:val="single" w:sz="4" w:space="0" w:color="000000"/>
              <w:left w:val="single" w:sz="4" w:space="0" w:color="000000"/>
              <w:bottom w:val="single" w:sz="4" w:space="0" w:color="000000"/>
              <w:right w:val="single" w:sz="4" w:space="0" w:color="000000"/>
            </w:tcBorders>
            <w:vAlign w:val="bottom"/>
          </w:tcPr>
          <w:p w14:paraId="4FA9D987"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0.0245</w:t>
            </w:r>
          </w:p>
        </w:tc>
        <w:tc>
          <w:tcPr>
            <w:tcW w:w="1613" w:type="dxa"/>
            <w:tcBorders>
              <w:top w:val="single" w:sz="4" w:space="0" w:color="000000"/>
              <w:left w:val="single" w:sz="4" w:space="0" w:color="000000"/>
              <w:bottom w:val="single" w:sz="4" w:space="0" w:color="000000"/>
              <w:right w:val="single" w:sz="4" w:space="0" w:color="000000"/>
            </w:tcBorders>
            <w:vAlign w:val="bottom"/>
          </w:tcPr>
          <w:p w14:paraId="420AE742"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0.245</w:t>
            </w:r>
          </w:p>
        </w:tc>
      </w:tr>
      <w:tr w:rsidR="00F252FD" w:rsidRPr="00234A9F" w14:paraId="02DD76CA" w14:textId="77777777" w:rsidTr="00F252FD">
        <w:trPr>
          <w:trHeight w:val="327"/>
          <w:jc w:val="center"/>
        </w:trPr>
        <w:tc>
          <w:tcPr>
            <w:tcW w:w="787" w:type="dxa"/>
            <w:shd w:val="clear" w:color="auto" w:fill="auto"/>
            <w:noWrap/>
            <w:vAlign w:val="center"/>
          </w:tcPr>
          <w:p w14:paraId="150F8F26"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2030</w:t>
            </w:r>
          </w:p>
        </w:tc>
        <w:tc>
          <w:tcPr>
            <w:tcW w:w="1399" w:type="dxa"/>
            <w:tcBorders>
              <w:right w:val="single" w:sz="4" w:space="0" w:color="000000"/>
            </w:tcBorders>
            <w:shd w:val="clear" w:color="auto" w:fill="auto"/>
            <w:noWrap/>
            <w:vAlign w:val="bottom"/>
          </w:tcPr>
          <w:p w14:paraId="10F365EC"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57.38</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99BC4A"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181.33</w:t>
            </w:r>
          </w:p>
        </w:tc>
        <w:tc>
          <w:tcPr>
            <w:tcW w:w="1613" w:type="dxa"/>
            <w:tcBorders>
              <w:top w:val="single" w:sz="4" w:space="0" w:color="000000"/>
              <w:left w:val="single" w:sz="4" w:space="0" w:color="000000"/>
              <w:bottom w:val="single" w:sz="4" w:space="0" w:color="000000"/>
              <w:right w:val="single" w:sz="4" w:space="0" w:color="000000"/>
            </w:tcBorders>
            <w:vAlign w:val="bottom"/>
          </w:tcPr>
          <w:p w14:paraId="78D94D81"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0.0242</w:t>
            </w:r>
          </w:p>
        </w:tc>
        <w:tc>
          <w:tcPr>
            <w:tcW w:w="1613" w:type="dxa"/>
            <w:tcBorders>
              <w:top w:val="single" w:sz="4" w:space="0" w:color="000000"/>
              <w:left w:val="single" w:sz="4" w:space="0" w:color="000000"/>
              <w:bottom w:val="single" w:sz="4" w:space="0" w:color="000000"/>
              <w:right w:val="single" w:sz="4" w:space="0" w:color="000000"/>
            </w:tcBorders>
            <w:vAlign w:val="bottom"/>
          </w:tcPr>
          <w:p w14:paraId="437F39E9"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0.242</w:t>
            </w:r>
          </w:p>
        </w:tc>
      </w:tr>
      <w:tr w:rsidR="00F252FD" w:rsidRPr="00234A9F" w14:paraId="368E8131" w14:textId="77777777" w:rsidTr="00F252FD">
        <w:trPr>
          <w:trHeight w:val="327"/>
          <w:jc w:val="center"/>
        </w:trPr>
        <w:tc>
          <w:tcPr>
            <w:tcW w:w="787" w:type="dxa"/>
            <w:shd w:val="clear" w:color="auto" w:fill="auto"/>
            <w:noWrap/>
            <w:vAlign w:val="center"/>
          </w:tcPr>
          <w:p w14:paraId="0522E061"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lang w:eastAsia="en-GB"/>
              </w:rPr>
              <w:t>2040</w:t>
            </w:r>
          </w:p>
        </w:tc>
        <w:tc>
          <w:tcPr>
            <w:tcW w:w="1399" w:type="dxa"/>
            <w:tcBorders>
              <w:right w:val="single" w:sz="4" w:space="0" w:color="000000"/>
            </w:tcBorders>
            <w:shd w:val="clear" w:color="auto" w:fill="auto"/>
            <w:noWrap/>
            <w:vAlign w:val="bottom"/>
          </w:tcPr>
          <w:p w14:paraId="2606972C"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67.50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E24AB7"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213.30</w:t>
            </w:r>
          </w:p>
        </w:tc>
        <w:tc>
          <w:tcPr>
            <w:tcW w:w="1613" w:type="dxa"/>
            <w:tcBorders>
              <w:top w:val="single" w:sz="4" w:space="0" w:color="000000"/>
              <w:left w:val="single" w:sz="4" w:space="0" w:color="000000"/>
              <w:bottom w:val="single" w:sz="4" w:space="0" w:color="000000"/>
              <w:right w:val="single" w:sz="4" w:space="0" w:color="000000"/>
            </w:tcBorders>
            <w:vAlign w:val="bottom"/>
          </w:tcPr>
          <w:p w14:paraId="355933F9" w14:textId="77777777" w:rsidR="00F252FD" w:rsidRPr="00457CF5" w:rsidRDefault="00F252FD" w:rsidP="005F7B3E">
            <w:pPr>
              <w:spacing w:before="60" w:after="60"/>
              <w:jc w:val="center"/>
              <w:rPr>
                <w:rFonts w:ascii="Verdana" w:hAnsi="Verdana"/>
                <w:color w:val="000000"/>
                <w:sz w:val="16"/>
                <w:szCs w:val="16"/>
                <w:lang w:eastAsia="en-GB"/>
              </w:rPr>
            </w:pPr>
            <w:r w:rsidRPr="00457CF5">
              <w:rPr>
                <w:rFonts w:ascii="Verdana" w:hAnsi="Verdana"/>
                <w:color w:val="000000"/>
                <w:sz w:val="16"/>
                <w:szCs w:val="16"/>
              </w:rPr>
              <w:t>0.0237</w:t>
            </w:r>
          </w:p>
        </w:tc>
        <w:tc>
          <w:tcPr>
            <w:tcW w:w="1613" w:type="dxa"/>
            <w:tcBorders>
              <w:top w:val="single" w:sz="4" w:space="0" w:color="000000"/>
              <w:left w:val="single" w:sz="4" w:space="0" w:color="000000"/>
              <w:bottom w:val="single" w:sz="4" w:space="0" w:color="000000"/>
              <w:right w:val="single" w:sz="4" w:space="0" w:color="000000"/>
            </w:tcBorders>
            <w:vAlign w:val="bottom"/>
          </w:tcPr>
          <w:p w14:paraId="3A2B9F64" w14:textId="77777777" w:rsidR="00F252FD" w:rsidRPr="00457CF5" w:rsidRDefault="00F252FD" w:rsidP="005F7B3E">
            <w:pPr>
              <w:spacing w:before="60" w:after="60"/>
              <w:jc w:val="center"/>
              <w:rPr>
                <w:rFonts w:ascii="Verdana" w:hAnsi="Verdana"/>
                <w:color w:val="000000"/>
                <w:sz w:val="16"/>
                <w:szCs w:val="16"/>
              </w:rPr>
            </w:pPr>
            <w:r w:rsidRPr="00457CF5">
              <w:rPr>
                <w:rFonts w:ascii="Verdana" w:hAnsi="Verdana"/>
                <w:color w:val="000000"/>
                <w:sz w:val="16"/>
                <w:szCs w:val="16"/>
              </w:rPr>
              <w:t>0.237</w:t>
            </w:r>
          </w:p>
        </w:tc>
      </w:tr>
      <w:tr w:rsidR="00F252FD" w:rsidRPr="001B2BD7" w14:paraId="71AC908D" w14:textId="77777777" w:rsidTr="005C3793">
        <w:trPr>
          <w:trHeight w:val="327"/>
          <w:jc w:val="center"/>
        </w:trPr>
        <w:tc>
          <w:tcPr>
            <w:tcW w:w="6903" w:type="dxa"/>
            <w:gridSpan w:val="5"/>
            <w:tcBorders>
              <w:right w:val="single" w:sz="4" w:space="0" w:color="000000"/>
            </w:tcBorders>
            <w:shd w:val="clear" w:color="auto" w:fill="auto"/>
            <w:noWrap/>
            <w:vAlign w:val="center"/>
          </w:tcPr>
          <w:p w14:paraId="13FF01AE" w14:textId="77777777" w:rsidR="00F252FD" w:rsidRPr="006023DD" w:rsidRDefault="00F252FD" w:rsidP="005F7B3E">
            <w:pPr>
              <w:spacing w:before="60" w:after="60"/>
              <w:jc w:val="center"/>
              <w:rPr>
                <w:rFonts w:ascii="Trebuchet MS" w:hAnsi="Trebuchet MS"/>
                <w:i/>
                <w:color w:val="000000"/>
                <w:sz w:val="16"/>
                <w:szCs w:val="16"/>
                <w:lang w:val="fr-FR"/>
              </w:rPr>
            </w:pPr>
            <w:r w:rsidRPr="006023DD">
              <w:rPr>
                <w:rFonts w:ascii="Trebuchet MS" w:hAnsi="Trebuchet MS"/>
                <w:i/>
                <w:color w:val="000000"/>
                <w:sz w:val="16"/>
                <w:szCs w:val="16"/>
                <w:lang w:val="fr-FR"/>
              </w:rPr>
              <w:t>Din motive de disponibilitate a datelor, rezultatele prezentate în acest tabel nu includ traficul de mărfuri / cargo.</w:t>
            </w:r>
          </w:p>
          <w:p w14:paraId="38F031A0" w14:textId="3553DE07" w:rsidR="00F252FD" w:rsidRPr="006023DD" w:rsidRDefault="00F252FD" w:rsidP="005F7B3E">
            <w:pPr>
              <w:spacing w:before="60" w:after="60"/>
              <w:jc w:val="center"/>
              <w:rPr>
                <w:rFonts w:ascii="Trebuchet MS" w:hAnsi="Trebuchet MS"/>
                <w:i/>
                <w:color w:val="000000"/>
                <w:sz w:val="16"/>
                <w:szCs w:val="16"/>
                <w:lang w:val="fr-FR"/>
              </w:rPr>
            </w:pPr>
            <w:r w:rsidRPr="006023DD">
              <w:rPr>
                <w:rFonts w:ascii="Trebuchet MS" w:hAnsi="Trebuchet MS"/>
                <w:i/>
                <w:color w:val="000000"/>
                <w:sz w:val="16"/>
                <w:szCs w:val="16"/>
                <w:lang w:val="fr-FR"/>
              </w:rPr>
              <w:t>De reținut faptul că se consider</w:t>
            </w:r>
            <w:r w:rsidR="000B1923">
              <w:rPr>
                <w:rFonts w:ascii="Trebuchet MS" w:hAnsi="Trebuchet MS"/>
                <w:i/>
                <w:color w:val="000000"/>
                <w:sz w:val="16"/>
                <w:szCs w:val="16"/>
                <w:lang w:val="fr-FR"/>
              </w:rPr>
              <w:t>ă</w:t>
            </w:r>
            <w:r w:rsidRPr="006023DD">
              <w:rPr>
                <w:rFonts w:ascii="Trebuchet MS" w:hAnsi="Trebuchet MS"/>
                <w:i/>
                <w:color w:val="000000"/>
                <w:sz w:val="16"/>
                <w:szCs w:val="16"/>
                <w:lang w:val="fr-FR"/>
              </w:rPr>
              <w:t xml:space="preserve"> că consumul de combustibil nu este afectat de utilizarea combustibililor alternative.</w:t>
            </w:r>
          </w:p>
        </w:tc>
      </w:tr>
    </w:tbl>
    <w:p w14:paraId="043271BB" w14:textId="77777777" w:rsidR="00D7093E" w:rsidRPr="002A26D0" w:rsidRDefault="00D7093E" w:rsidP="002A26D0">
      <w:pPr>
        <w:spacing w:after="120" w:line="360" w:lineRule="auto"/>
        <w:jc w:val="both"/>
        <w:rPr>
          <w:rFonts w:ascii="Trebuchet MS" w:hAnsi="Trebuchet MS"/>
          <w:lang w:val="ro-RO"/>
        </w:rPr>
      </w:pPr>
    </w:p>
    <w:sectPr w:rsidR="00D7093E" w:rsidRPr="002A26D0" w:rsidSect="00C054EA">
      <w:footerReference w:type="default" r:id="rId36"/>
      <w:pgSz w:w="12240" w:h="15840"/>
      <w:pgMar w:top="1440" w:right="117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4F74" w14:textId="77777777" w:rsidR="00C064D4" w:rsidRDefault="00C064D4" w:rsidP="00C238AB">
      <w:pPr>
        <w:spacing w:after="0" w:line="240" w:lineRule="auto"/>
      </w:pPr>
      <w:r>
        <w:separator/>
      </w:r>
    </w:p>
  </w:endnote>
  <w:endnote w:type="continuationSeparator" w:id="0">
    <w:p w14:paraId="39538EF2" w14:textId="77777777" w:rsidR="00C064D4" w:rsidRDefault="00C064D4" w:rsidP="00C2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nev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868234"/>
      <w:docPartObj>
        <w:docPartGallery w:val="Page Numbers (Bottom of Page)"/>
        <w:docPartUnique/>
      </w:docPartObj>
    </w:sdtPr>
    <w:sdtEndPr>
      <w:rPr>
        <w:noProof/>
      </w:rPr>
    </w:sdtEndPr>
    <w:sdtContent>
      <w:p w14:paraId="5FB495D3" w14:textId="65DE1CCC" w:rsidR="008834E9" w:rsidRDefault="008834E9">
        <w:pPr>
          <w:pStyle w:val="Footer"/>
          <w:jc w:val="right"/>
        </w:pPr>
        <w:r>
          <w:fldChar w:fldCharType="begin"/>
        </w:r>
        <w:r>
          <w:instrText xml:space="preserve"> PAGE   \* MERGEFORMAT </w:instrText>
        </w:r>
        <w:r>
          <w:fldChar w:fldCharType="separate"/>
        </w:r>
        <w:r w:rsidR="00EC2420">
          <w:rPr>
            <w:noProof/>
          </w:rPr>
          <w:t>79</w:t>
        </w:r>
        <w:r>
          <w:rPr>
            <w:noProof/>
          </w:rPr>
          <w:fldChar w:fldCharType="end"/>
        </w:r>
      </w:p>
    </w:sdtContent>
  </w:sdt>
  <w:p w14:paraId="2DE4B7B0" w14:textId="77777777" w:rsidR="008834E9" w:rsidRDefault="00883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2E7CF" w14:textId="77777777" w:rsidR="00C064D4" w:rsidRDefault="00C064D4" w:rsidP="00C238AB">
      <w:pPr>
        <w:spacing w:after="0" w:line="240" w:lineRule="auto"/>
      </w:pPr>
      <w:r>
        <w:separator/>
      </w:r>
    </w:p>
  </w:footnote>
  <w:footnote w:type="continuationSeparator" w:id="0">
    <w:p w14:paraId="0B43FF10" w14:textId="77777777" w:rsidR="00C064D4" w:rsidRDefault="00C064D4" w:rsidP="00C238AB">
      <w:pPr>
        <w:spacing w:after="0" w:line="240" w:lineRule="auto"/>
      </w:pPr>
      <w:r>
        <w:continuationSeparator/>
      </w:r>
    </w:p>
  </w:footnote>
  <w:footnote w:id="1">
    <w:p w14:paraId="6F8AECC6" w14:textId="77777777" w:rsidR="008834E9" w:rsidRPr="004A743D" w:rsidRDefault="008834E9" w:rsidP="00E5648F">
      <w:pPr>
        <w:pStyle w:val="FootnoteText"/>
        <w:spacing w:after="40"/>
        <w:rPr>
          <w:sz w:val="16"/>
          <w:szCs w:val="16"/>
        </w:rPr>
      </w:pPr>
      <w:r w:rsidRPr="004A743D">
        <w:rPr>
          <w:rStyle w:val="FootnoteReference"/>
          <w:sz w:val="16"/>
          <w:szCs w:val="16"/>
        </w:rPr>
        <w:footnoteRef/>
      </w:r>
      <w:r w:rsidRPr="004A743D">
        <w:rPr>
          <w:sz w:val="16"/>
          <w:szCs w:val="16"/>
        </w:rPr>
        <w:t xml:space="preserve"> Includes passenger and freight transport (on all-cargo and passenger flights).</w:t>
      </w:r>
    </w:p>
  </w:footnote>
  <w:footnote w:id="2">
    <w:p w14:paraId="3FAA5A45" w14:textId="77777777" w:rsidR="008834E9" w:rsidRDefault="008834E9" w:rsidP="00E5648F">
      <w:pPr>
        <w:autoSpaceDE w:val="0"/>
        <w:autoSpaceDN w:val="0"/>
        <w:adjustRightInd w:val="0"/>
        <w:spacing w:after="40"/>
        <w:rPr>
          <w:rFonts w:ascii="Geneva" w:hAnsi="Geneva"/>
          <w:sz w:val="16"/>
          <w:szCs w:val="16"/>
        </w:rPr>
      </w:pPr>
      <w:r w:rsidRPr="004A743D">
        <w:rPr>
          <w:rStyle w:val="FootnoteReference"/>
          <w:sz w:val="16"/>
          <w:szCs w:val="16"/>
        </w:rPr>
        <w:footnoteRef/>
      </w:r>
      <w:r w:rsidRPr="004A743D">
        <w:rPr>
          <w:sz w:val="16"/>
          <w:szCs w:val="16"/>
        </w:rPr>
        <w:t xml:space="preserve"> </w:t>
      </w:r>
      <w:r w:rsidRPr="004A743D">
        <w:rPr>
          <w:rFonts w:ascii="Geneva" w:hAnsi="Geneva"/>
          <w:sz w:val="16"/>
          <w:szCs w:val="16"/>
        </w:rPr>
        <w:t>A value of 100 kg has been used as the average mass of a passenger incl. baggage (ref: ICAO).</w:t>
      </w:r>
    </w:p>
    <w:p w14:paraId="0555EA1A" w14:textId="77777777" w:rsidR="008834E9" w:rsidRPr="004A743D" w:rsidRDefault="008834E9" w:rsidP="00E5648F">
      <w:pPr>
        <w:autoSpaceDE w:val="0"/>
        <w:autoSpaceDN w:val="0"/>
        <w:adjustRightInd w:val="0"/>
        <w:spacing w:after="4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753"/>
    <w:multiLevelType w:val="hybridMultilevel"/>
    <w:tmpl w:val="00F4E9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6AF25D7"/>
    <w:multiLevelType w:val="hybridMultilevel"/>
    <w:tmpl w:val="E53E2D44"/>
    <w:lvl w:ilvl="0" w:tplc="2B3AC9E6">
      <w:start w:val="1"/>
      <w:numFmt w:val="lowerRoman"/>
      <w:lvlText w:val="%1."/>
      <w:lvlJc w:val="right"/>
      <w:pPr>
        <w:ind w:left="1080" w:hanging="360"/>
      </w:pPr>
      <w:rPr>
        <w:rFonts w:cs="Times New Roman"/>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23401"/>
    <w:multiLevelType w:val="hybridMultilevel"/>
    <w:tmpl w:val="AA3E8DA8"/>
    <w:lvl w:ilvl="0" w:tplc="1F289792">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E67D71"/>
    <w:multiLevelType w:val="hybridMultilevel"/>
    <w:tmpl w:val="3840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3589"/>
    <w:multiLevelType w:val="hybridMultilevel"/>
    <w:tmpl w:val="F530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9687F"/>
    <w:multiLevelType w:val="multilevel"/>
    <w:tmpl w:val="4A4A8C5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0A00A0C"/>
    <w:multiLevelType w:val="hybridMultilevel"/>
    <w:tmpl w:val="7892E490"/>
    <w:lvl w:ilvl="0" w:tplc="6A082100">
      <w:start w:val="5"/>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C2D34"/>
    <w:multiLevelType w:val="hybridMultilevel"/>
    <w:tmpl w:val="3B16274E"/>
    <w:lvl w:ilvl="0" w:tplc="144863E2">
      <w:start w:val="1"/>
      <w:numFmt w:val="lowerLetter"/>
      <w:lvlText w:val="%1)"/>
      <w:lvlJc w:val="left"/>
      <w:pPr>
        <w:ind w:left="603" w:hanging="153"/>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53E2406"/>
    <w:multiLevelType w:val="hybridMultilevel"/>
    <w:tmpl w:val="53CA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41D92"/>
    <w:multiLevelType w:val="hybridMultilevel"/>
    <w:tmpl w:val="50180190"/>
    <w:lvl w:ilvl="0" w:tplc="7F3A3C64">
      <w:start w:val="1"/>
      <w:numFmt w:val="decimal"/>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0" w15:restartNumberingAfterBreak="0">
    <w:nsid w:val="1EEB54B6"/>
    <w:multiLevelType w:val="hybridMultilevel"/>
    <w:tmpl w:val="FDA8DFD2"/>
    <w:lvl w:ilvl="0" w:tplc="1F289792">
      <w:numFmt w:val="bullet"/>
      <w:lvlText w:val="-"/>
      <w:lvlJc w:val="left"/>
      <w:pPr>
        <w:ind w:left="1170" w:hanging="360"/>
      </w:pPr>
      <w:rPr>
        <w:rFonts w:ascii="Trebuchet MS" w:eastAsia="Times New Roman" w:hAnsi="Trebuchet M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46C0E0B"/>
    <w:multiLevelType w:val="hybridMultilevel"/>
    <w:tmpl w:val="028023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8E17861"/>
    <w:multiLevelType w:val="hybridMultilevel"/>
    <w:tmpl w:val="E2F8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35A6B"/>
    <w:multiLevelType w:val="hybridMultilevel"/>
    <w:tmpl w:val="E826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C7D95"/>
    <w:multiLevelType w:val="hybridMultilevel"/>
    <w:tmpl w:val="32B0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A23DD"/>
    <w:multiLevelType w:val="hybridMultilevel"/>
    <w:tmpl w:val="291C7D82"/>
    <w:lvl w:ilvl="0" w:tplc="1F28979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62AF1"/>
    <w:multiLevelType w:val="hybridMultilevel"/>
    <w:tmpl w:val="DD68A0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3107493"/>
    <w:multiLevelType w:val="hybridMultilevel"/>
    <w:tmpl w:val="CDA27A58"/>
    <w:lvl w:ilvl="0" w:tplc="471201C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B219D6"/>
    <w:multiLevelType w:val="hybridMultilevel"/>
    <w:tmpl w:val="ABE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7074C"/>
    <w:multiLevelType w:val="hybridMultilevel"/>
    <w:tmpl w:val="54D84A54"/>
    <w:lvl w:ilvl="0" w:tplc="1F28979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60525"/>
    <w:multiLevelType w:val="hybridMultilevel"/>
    <w:tmpl w:val="3096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E07DE"/>
    <w:multiLevelType w:val="hybridMultilevel"/>
    <w:tmpl w:val="EDA8DC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4B6051C"/>
    <w:multiLevelType w:val="hybridMultilevel"/>
    <w:tmpl w:val="467200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67B784B"/>
    <w:multiLevelType w:val="hybridMultilevel"/>
    <w:tmpl w:val="4894DC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AD44F65"/>
    <w:multiLevelType w:val="hybridMultilevel"/>
    <w:tmpl w:val="A982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766D0"/>
    <w:multiLevelType w:val="multilevel"/>
    <w:tmpl w:val="8E34C994"/>
    <w:lvl w:ilvl="0">
      <w:start w:val="1"/>
      <w:numFmt w:val="decimal"/>
      <w:lvlText w:val="%1."/>
      <w:lvlJc w:val="left"/>
      <w:pPr>
        <w:ind w:left="360" w:hanging="360"/>
      </w:pPr>
      <w:rPr>
        <w:rFonts w:hint="default"/>
        <w:color w:val="00B050"/>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D747E08"/>
    <w:multiLevelType w:val="hybridMultilevel"/>
    <w:tmpl w:val="E13A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B48F4"/>
    <w:multiLevelType w:val="hybridMultilevel"/>
    <w:tmpl w:val="E2E6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A4698"/>
    <w:multiLevelType w:val="hybridMultilevel"/>
    <w:tmpl w:val="AB10F05A"/>
    <w:lvl w:ilvl="0" w:tplc="4D8C8422">
      <w:start w:val="1"/>
      <w:numFmt w:val="upperRoman"/>
      <w:lvlText w:val="%1."/>
      <w:lvlJc w:val="left"/>
      <w:pPr>
        <w:ind w:left="945"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5262340"/>
    <w:multiLevelType w:val="hybridMultilevel"/>
    <w:tmpl w:val="267C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D3AC3"/>
    <w:multiLevelType w:val="hybridMultilevel"/>
    <w:tmpl w:val="16A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779EB"/>
    <w:multiLevelType w:val="multilevel"/>
    <w:tmpl w:val="F754D3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F764323"/>
    <w:multiLevelType w:val="hybridMultilevel"/>
    <w:tmpl w:val="F31E4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47508"/>
    <w:multiLevelType w:val="hybridMultilevel"/>
    <w:tmpl w:val="EBAC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3595B"/>
    <w:multiLevelType w:val="hybridMultilevel"/>
    <w:tmpl w:val="A28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912AC"/>
    <w:multiLevelType w:val="hybridMultilevel"/>
    <w:tmpl w:val="A7A4D16C"/>
    <w:lvl w:ilvl="0" w:tplc="9ACCF8E8">
      <w:start w:val="1"/>
      <w:numFmt w:val="bullet"/>
      <w:lvlText w:val=""/>
      <w:lvlJc w:val="left"/>
      <w:pPr>
        <w:ind w:left="928"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6E27C1E"/>
    <w:multiLevelType w:val="hybridMultilevel"/>
    <w:tmpl w:val="954E6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DB6459"/>
    <w:multiLevelType w:val="hybridMultilevel"/>
    <w:tmpl w:val="F1CEFE54"/>
    <w:lvl w:ilvl="0" w:tplc="2B3AC9E6">
      <w:start w:val="1"/>
      <w:numFmt w:val="lowerRoman"/>
      <w:lvlText w:val="%1."/>
      <w:lvlJc w:val="right"/>
      <w:pPr>
        <w:ind w:left="720" w:hanging="360"/>
      </w:pPr>
      <w:rPr>
        <w:rFonts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7043D"/>
    <w:multiLevelType w:val="hybridMultilevel"/>
    <w:tmpl w:val="E0BC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A4025"/>
    <w:multiLevelType w:val="hybridMultilevel"/>
    <w:tmpl w:val="FF38C4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1"/>
  </w:num>
  <w:num w:numId="2">
    <w:abstractNumId w:val="9"/>
  </w:num>
  <w:num w:numId="3">
    <w:abstractNumId w:val="5"/>
  </w:num>
  <w:num w:numId="4">
    <w:abstractNumId w:val="25"/>
  </w:num>
  <w:num w:numId="5">
    <w:abstractNumId w:val="1"/>
  </w:num>
  <w:num w:numId="6">
    <w:abstractNumId w:val="19"/>
  </w:num>
  <w:num w:numId="7">
    <w:abstractNumId w:val="37"/>
  </w:num>
  <w:num w:numId="8">
    <w:abstractNumId w:val="15"/>
  </w:num>
  <w:num w:numId="9">
    <w:abstractNumId w:val="33"/>
  </w:num>
  <w:num w:numId="10">
    <w:abstractNumId w:val="26"/>
  </w:num>
  <w:num w:numId="11">
    <w:abstractNumId w:val="8"/>
  </w:num>
  <w:num w:numId="12">
    <w:abstractNumId w:val="29"/>
  </w:num>
  <w:num w:numId="13">
    <w:abstractNumId w:val="2"/>
  </w:num>
  <w:num w:numId="14">
    <w:abstractNumId w:val="36"/>
  </w:num>
  <w:num w:numId="15">
    <w:abstractNumId w:val="28"/>
  </w:num>
  <w:num w:numId="16">
    <w:abstractNumId w:val="12"/>
  </w:num>
  <w:num w:numId="17">
    <w:abstractNumId w:val="38"/>
  </w:num>
  <w:num w:numId="18">
    <w:abstractNumId w:val="14"/>
  </w:num>
  <w:num w:numId="19">
    <w:abstractNumId w:val="23"/>
  </w:num>
  <w:num w:numId="20">
    <w:abstractNumId w:val="10"/>
  </w:num>
  <w:num w:numId="21">
    <w:abstractNumId w:val="7"/>
  </w:num>
  <w:num w:numId="22">
    <w:abstractNumId w:val="22"/>
  </w:num>
  <w:num w:numId="23">
    <w:abstractNumId w:val="39"/>
  </w:num>
  <w:num w:numId="24">
    <w:abstractNumId w:val="35"/>
  </w:num>
  <w:num w:numId="25">
    <w:abstractNumId w:val="16"/>
  </w:num>
  <w:num w:numId="26">
    <w:abstractNumId w:val="20"/>
  </w:num>
  <w:num w:numId="27">
    <w:abstractNumId w:val="21"/>
  </w:num>
  <w:num w:numId="28">
    <w:abstractNumId w:val="30"/>
  </w:num>
  <w:num w:numId="29">
    <w:abstractNumId w:val="3"/>
  </w:num>
  <w:num w:numId="30">
    <w:abstractNumId w:val="0"/>
  </w:num>
  <w:num w:numId="31">
    <w:abstractNumId w:val="18"/>
  </w:num>
  <w:num w:numId="32">
    <w:abstractNumId w:val="34"/>
  </w:num>
  <w:num w:numId="33">
    <w:abstractNumId w:val="17"/>
  </w:num>
  <w:num w:numId="34">
    <w:abstractNumId w:val="13"/>
  </w:num>
  <w:num w:numId="35">
    <w:abstractNumId w:val="27"/>
  </w:num>
  <w:num w:numId="36">
    <w:abstractNumId w:val="4"/>
  </w:num>
  <w:num w:numId="37">
    <w:abstractNumId w:val="24"/>
  </w:num>
  <w:num w:numId="38">
    <w:abstractNumId w:val="32"/>
  </w:num>
  <w:num w:numId="39">
    <w:abstractNumId w:val="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9D"/>
    <w:rsid w:val="00000B85"/>
    <w:rsid w:val="00001F9E"/>
    <w:rsid w:val="0000281C"/>
    <w:rsid w:val="000068E4"/>
    <w:rsid w:val="00012CD0"/>
    <w:rsid w:val="00016FE1"/>
    <w:rsid w:val="00021D11"/>
    <w:rsid w:val="0002290B"/>
    <w:rsid w:val="00022DFB"/>
    <w:rsid w:val="00023C03"/>
    <w:rsid w:val="000244A4"/>
    <w:rsid w:val="000268A4"/>
    <w:rsid w:val="00026EE8"/>
    <w:rsid w:val="000277DE"/>
    <w:rsid w:val="00031393"/>
    <w:rsid w:val="00033A47"/>
    <w:rsid w:val="0003465E"/>
    <w:rsid w:val="00034EA8"/>
    <w:rsid w:val="00035522"/>
    <w:rsid w:val="000403AB"/>
    <w:rsid w:val="00041273"/>
    <w:rsid w:val="00041CA7"/>
    <w:rsid w:val="0004651E"/>
    <w:rsid w:val="00046733"/>
    <w:rsid w:val="00051ABA"/>
    <w:rsid w:val="00051C7B"/>
    <w:rsid w:val="00056D82"/>
    <w:rsid w:val="0005718D"/>
    <w:rsid w:val="000633A5"/>
    <w:rsid w:val="00067372"/>
    <w:rsid w:val="000714CE"/>
    <w:rsid w:val="00071B57"/>
    <w:rsid w:val="000745F1"/>
    <w:rsid w:val="0007540A"/>
    <w:rsid w:val="000761EE"/>
    <w:rsid w:val="00076B35"/>
    <w:rsid w:val="00076D3D"/>
    <w:rsid w:val="000775EB"/>
    <w:rsid w:val="0008047B"/>
    <w:rsid w:val="0008544F"/>
    <w:rsid w:val="00091B7F"/>
    <w:rsid w:val="000949F5"/>
    <w:rsid w:val="00094DD9"/>
    <w:rsid w:val="00095FC7"/>
    <w:rsid w:val="00096801"/>
    <w:rsid w:val="00097261"/>
    <w:rsid w:val="000972F5"/>
    <w:rsid w:val="0009797D"/>
    <w:rsid w:val="000A2D6B"/>
    <w:rsid w:val="000A3C0A"/>
    <w:rsid w:val="000A63A7"/>
    <w:rsid w:val="000A7550"/>
    <w:rsid w:val="000B06AC"/>
    <w:rsid w:val="000B07FB"/>
    <w:rsid w:val="000B1923"/>
    <w:rsid w:val="000B405A"/>
    <w:rsid w:val="000B529A"/>
    <w:rsid w:val="000B5F31"/>
    <w:rsid w:val="000B6AA3"/>
    <w:rsid w:val="000B76F4"/>
    <w:rsid w:val="000C065E"/>
    <w:rsid w:val="000C3421"/>
    <w:rsid w:val="000C604E"/>
    <w:rsid w:val="000D07E2"/>
    <w:rsid w:val="000D36D0"/>
    <w:rsid w:val="000D6A3E"/>
    <w:rsid w:val="000D7989"/>
    <w:rsid w:val="000E3C82"/>
    <w:rsid w:val="000E5029"/>
    <w:rsid w:val="000F07DE"/>
    <w:rsid w:val="000F2C4D"/>
    <w:rsid w:val="000F407D"/>
    <w:rsid w:val="00100ADD"/>
    <w:rsid w:val="00102071"/>
    <w:rsid w:val="00102C5A"/>
    <w:rsid w:val="00107DB9"/>
    <w:rsid w:val="00110608"/>
    <w:rsid w:val="0011081A"/>
    <w:rsid w:val="00110B5C"/>
    <w:rsid w:val="00110CC1"/>
    <w:rsid w:val="00115430"/>
    <w:rsid w:val="00116C16"/>
    <w:rsid w:val="0012012E"/>
    <w:rsid w:val="00123C8B"/>
    <w:rsid w:val="001248A0"/>
    <w:rsid w:val="0012520D"/>
    <w:rsid w:val="00126788"/>
    <w:rsid w:val="00127376"/>
    <w:rsid w:val="0012776C"/>
    <w:rsid w:val="00130CE3"/>
    <w:rsid w:val="001316C8"/>
    <w:rsid w:val="00133264"/>
    <w:rsid w:val="0013527D"/>
    <w:rsid w:val="0013681F"/>
    <w:rsid w:val="00137450"/>
    <w:rsid w:val="001430B7"/>
    <w:rsid w:val="00143902"/>
    <w:rsid w:val="00143F49"/>
    <w:rsid w:val="00145C4D"/>
    <w:rsid w:val="0014765B"/>
    <w:rsid w:val="00150D35"/>
    <w:rsid w:val="00153159"/>
    <w:rsid w:val="00153511"/>
    <w:rsid w:val="00155D0B"/>
    <w:rsid w:val="001569ED"/>
    <w:rsid w:val="00160291"/>
    <w:rsid w:val="0016292F"/>
    <w:rsid w:val="0016524A"/>
    <w:rsid w:val="00173B72"/>
    <w:rsid w:val="00173DFD"/>
    <w:rsid w:val="00174F62"/>
    <w:rsid w:val="00175E6A"/>
    <w:rsid w:val="00176153"/>
    <w:rsid w:val="00176CDD"/>
    <w:rsid w:val="001809F5"/>
    <w:rsid w:val="00182A4D"/>
    <w:rsid w:val="0018443B"/>
    <w:rsid w:val="00184B7A"/>
    <w:rsid w:val="0018542B"/>
    <w:rsid w:val="0018687D"/>
    <w:rsid w:val="00186D0D"/>
    <w:rsid w:val="00194DC2"/>
    <w:rsid w:val="00196826"/>
    <w:rsid w:val="001A022E"/>
    <w:rsid w:val="001A0928"/>
    <w:rsid w:val="001A0C18"/>
    <w:rsid w:val="001A1122"/>
    <w:rsid w:val="001A4B18"/>
    <w:rsid w:val="001B10DC"/>
    <w:rsid w:val="001B1747"/>
    <w:rsid w:val="001B2BD7"/>
    <w:rsid w:val="001B4FF1"/>
    <w:rsid w:val="001C0DD8"/>
    <w:rsid w:val="001C0F1C"/>
    <w:rsid w:val="001C27D9"/>
    <w:rsid w:val="001C3E62"/>
    <w:rsid w:val="001C58B5"/>
    <w:rsid w:val="001C59B8"/>
    <w:rsid w:val="001C5BD1"/>
    <w:rsid w:val="001C65D2"/>
    <w:rsid w:val="001C7189"/>
    <w:rsid w:val="001C7725"/>
    <w:rsid w:val="001D3846"/>
    <w:rsid w:val="001D3B32"/>
    <w:rsid w:val="001D50C2"/>
    <w:rsid w:val="001D5789"/>
    <w:rsid w:val="001D6CDE"/>
    <w:rsid w:val="001E0256"/>
    <w:rsid w:val="001E15C4"/>
    <w:rsid w:val="001E2D17"/>
    <w:rsid w:val="001E5120"/>
    <w:rsid w:val="001F09B3"/>
    <w:rsid w:val="001F342B"/>
    <w:rsid w:val="001F3631"/>
    <w:rsid w:val="001F377A"/>
    <w:rsid w:val="001F4D48"/>
    <w:rsid w:val="001F65E4"/>
    <w:rsid w:val="001F7589"/>
    <w:rsid w:val="001F78A3"/>
    <w:rsid w:val="00201546"/>
    <w:rsid w:val="002025C6"/>
    <w:rsid w:val="002031C0"/>
    <w:rsid w:val="00203B4E"/>
    <w:rsid w:val="00204985"/>
    <w:rsid w:val="00204E85"/>
    <w:rsid w:val="00205902"/>
    <w:rsid w:val="00206B1A"/>
    <w:rsid w:val="0021197B"/>
    <w:rsid w:val="00212570"/>
    <w:rsid w:val="00221F5E"/>
    <w:rsid w:val="00224418"/>
    <w:rsid w:val="00225CC4"/>
    <w:rsid w:val="002270E0"/>
    <w:rsid w:val="00227C28"/>
    <w:rsid w:val="00227FF4"/>
    <w:rsid w:val="00230E3F"/>
    <w:rsid w:val="002330BB"/>
    <w:rsid w:val="00245958"/>
    <w:rsid w:val="00245BA5"/>
    <w:rsid w:val="00247D78"/>
    <w:rsid w:val="00247E5E"/>
    <w:rsid w:val="002522C1"/>
    <w:rsid w:val="0025317F"/>
    <w:rsid w:val="0025322F"/>
    <w:rsid w:val="00253352"/>
    <w:rsid w:val="00254E65"/>
    <w:rsid w:val="00255530"/>
    <w:rsid w:val="00255711"/>
    <w:rsid w:val="002558DA"/>
    <w:rsid w:val="00256EF2"/>
    <w:rsid w:val="00264DDC"/>
    <w:rsid w:val="00264DF4"/>
    <w:rsid w:val="002667CA"/>
    <w:rsid w:val="0027044F"/>
    <w:rsid w:val="00271AF4"/>
    <w:rsid w:val="0027247A"/>
    <w:rsid w:val="00272600"/>
    <w:rsid w:val="00274BF4"/>
    <w:rsid w:val="00275857"/>
    <w:rsid w:val="002771CD"/>
    <w:rsid w:val="00277A0B"/>
    <w:rsid w:val="0028181E"/>
    <w:rsid w:val="0028233B"/>
    <w:rsid w:val="00285630"/>
    <w:rsid w:val="002858C7"/>
    <w:rsid w:val="0028611A"/>
    <w:rsid w:val="00291CF4"/>
    <w:rsid w:val="002927B8"/>
    <w:rsid w:val="00292A3D"/>
    <w:rsid w:val="0029313D"/>
    <w:rsid w:val="002961B8"/>
    <w:rsid w:val="0029713A"/>
    <w:rsid w:val="002975EF"/>
    <w:rsid w:val="002A2024"/>
    <w:rsid w:val="002A26D0"/>
    <w:rsid w:val="002A2D16"/>
    <w:rsid w:val="002A3553"/>
    <w:rsid w:val="002A3ADB"/>
    <w:rsid w:val="002A5DCF"/>
    <w:rsid w:val="002A7985"/>
    <w:rsid w:val="002B2164"/>
    <w:rsid w:val="002B3AFB"/>
    <w:rsid w:val="002B4B70"/>
    <w:rsid w:val="002B5A2D"/>
    <w:rsid w:val="002B75A6"/>
    <w:rsid w:val="002C1C5F"/>
    <w:rsid w:val="002C2F46"/>
    <w:rsid w:val="002C30AD"/>
    <w:rsid w:val="002C4085"/>
    <w:rsid w:val="002C4505"/>
    <w:rsid w:val="002C4EE9"/>
    <w:rsid w:val="002C76ED"/>
    <w:rsid w:val="002D148D"/>
    <w:rsid w:val="002E205D"/>
    <w:rsid w:val="002E256E"/>
    <w:rsid w:val="002E2DAA"/>
    <w:rsid w:val="002E3A39"/>
    <w:rsid w:val="002E6969"/>
    <w:rsid w:val="002E7539"/>
    <w:rsid w:val="002E79B4"/>
    <w:rsid w:val="002F05D0"/>
    <w:rsid w:val="002F3A3D"/>
    <w:rsid w:val="002F4846"/>
    <w:rsid w:val="002F70D8"/>
    <w:rsid w:val="002F762C"/>
    <w:rsid w:val="003020AD"/>
    <w:rsid w:val="00303176"/>
    <w:rsid w:val="0030328B"/>
    <w:rsid w:val="00303D95"/>
    <w:rsid w:val="003058AB"/>
    <w:rsid w:val="003076E1"/>
    <w:rsid w:val="003106AF"/>
    <w:rsid w:val="00310F0D"/>
    <w:rsid w:val="00311F74"/>
    <w:rsid w:val="00312288"/>
    <w:rsid w:val="00312360"/>
    <w:rsid w:val="00313A61"/>
    <w:rsid w:val="003144D9"/>
    <w:rsid w:val="00314541"/>
    <w:rsid w:val="00317E6A"/>
    <w:rsid w:val="0032305E"/>
    <w:rsid w:val="0032518A"/>
    <w:rsid w:val="00327BE4"/>
    <w:rsid w:val="00330772"/>
    <w:rsid w:val="0033275F"/>
    <w:rsid w:val="00332D9E"/>
    <w:rsid w:val="003334C0"/>
    <w:rsid w:val="00333BA3"/>
    <w:rsid w:val="00333C07"/>
    <w:rsid w:val="003416F4"/>
    <w:rsid w:val="0034549F"/>
    <w:rsid w:val="00346142"/>
    <w:rsid w:val="00351798"/>
    <w:rsid w:val="00352D2D"/>
    <w:rsid w:val="003558EB"/>
    <w:rsid w:val="0035789B"/>
    <w:rsid w:val="0036054C"/>
    <w:rsid w:val="00360F29"/>
    <w:rsid w:val="0036125C"/>
    <w:rsid w:val="00362B1D"/>
    <w:rsid w:val="00362E44"/>
    <w:rsid w:val="0036315A"/>
    <w:rsid w:val="0036441F"/>
    <w:rsid w:val="0036470D"/>
    <w:rsid w:val="003679BE"/>
    <w:rsid w:val="003731DB"/>
    <w:rsid w:val="00373D78"/>
    <w:rsid w:val="003756AD"/>
    <w:rsid w:val="00377C84"/>
    <w:rsid w:val="00381511"/>
    <w:rsid w:val="003877A3"/>
    <w:rsid w:val="00391109"/>
    <w:rsid w:val="00391A8F"/>
    <w:rsid w:val="0039561C"/>
    <w:rsid w:val="00397A1D"/>
    <w:rsid w:val="003A0147"/>
    <w:rsid w:val="003A3794"/>
    <w:rsid w:val="003A5F67"/>
    <w:rsid w:val="003A72BB"/>
    <w:rsid w:val="003B0272"/>
    <w:rsid w:val="003B27D8"/>
    <w:rsid w:val="003B7F3B"/>
    <w:rsid w:val="003C0B20"/>
    <w:rsid w:val="003C1120"/>
    <w:rsid w:val="003C1C2C"/>
    <w:rsid w:val="003C253C"/>
    <w:rsid w:val="003C5C86"/>
    <w:rsid w:val="003D1E37"/>
    <w:rsid w:val="003D229B"/>
    <w:rsid w:val="003D32FA"/>
    <w:rsid w:val="003D435E"/>
    <w:rsid w:val="003D4F3A"/>
    <w:rsid w:val="003D52E9"/>
    <w:rsid w:val="003E3E74"/>
    <w:rsid w:val="003E790C"/>
    <w:rsid w:val="003E7DA1"/>
    <w:rsid w:val="003F495B"/>
    <w:rsid w:val="003F4A6E"/>
    <w:rsid w:val="003F4B44"/>
    <w:rsid w:val="003F5124"/>
    <w:rsid w:val="003F5135"/>
    <w:rsid w:val="003F7415"/>
    <w:rsid w:val="00400A7C"/>
    <w:rsid w:val="00402F52"/>
    <w:rsid w:val="0040357C"/>
    <w:rsid w:val="00403944"/>
    <w:rsid w:val="00403D45"/>
    <w:rsid w:val="00404528"/>
    <w:rsid w:val="004047D6"/>
    <w:rsid w:val="00407CF5"/>
    <w:rsid w:val="004104AD"/>
    <w:rsid w:val="00410C1A"/>
    <w:rsid w:val="00411D29"/>
    <w:rsid w:val="00412FD2"/>
    <w:rsid w:val="0041395A"/>
    <w:rsid w:val="004176DB"/>
    <w:rsid w:val="00420DC7"/>
    <w:rsid w:val="00421B21"/>
    <w:rsid w:val="0042304C"/>
    <w:rsid w:val="00423EB8"/>
    <w:rsid w:val="0043305D"/>
    <w:rsid w:val="00434263"/>
    <w:rsid w:val="00435955"/>
    <w:rsid w:val="00444DB2"/>
    <w:rsid w:val="00445BD0"/>
    <w:rsid w:val="00450128"/>
    <w:rsid w:val="00451C45"/>
    <w:rsid w:val="004537F7"/>
    <w:rsid w:val="0045470A"/>
    <w:rsid w:val="00454B41"/>
    <w:rsid w:val="00457F9C"/>
    <w:rsid w:val="00461787"/>
    <w:rsid w:val="004626F7"/>
    <w:rsid w:val="00463B7B"/>
    <w:rsid w:val="00463E6A"/>
    <w:rsid w:val="00463F52"/>
    <w:rsid w:val="00464451"/>
    <w:rsid w:val="004705E3"/>
    <w:rsid w:val="00471FCC"/>
    <w:rsid w:val="0047289E"/>
    <w:rsid w:val="00472949"/>
    <w:rsid w:val="00480396"/>
    <w:rsid w:val="0049124D"/>
    <w:rsid w:val="00493988"/>
    <w:rsid w:val="00494017"/>
    <w:rsid w:val="004A15A2"/>
    <w:rsid w:val="004A3FAE"/>
    <w:rsid w:val="004A52B4"/>
    <w:rsid w:val="004A5BC7"/>
    <w:rsid w:val="004A743D"/>
    <w:rsid w:val="004B03A6"/>
    <w:rsid w:val="004B06E2"/>
    <w:rsid w:val="004B119D"/>
    <w:rsid w:val="004B20B7"/>
    <w:rsid w:val="004B2D97"/>
    <w:rsid w:val="004B3F74"/>
    <w:rsid w:val="004B4963"/>
    <w:rsid w:val="004B4BC9"/>
    <w:rsid w:val="004B5618"/>
    <w:rsid w:val="004B57C9"/>
    <w:rsid w:val="004B6DFB"/>
    <w:rsid w:val="004C518C"/>
    <w:rsid w:val="004C7147"/>
    <w:rsid w:val="004C7924"/>
    <w:rsid w:val="004D0A6E"/>
    <w:rsid w:val="004D11B4"/>
    <w:rsid w:val="004D197B"/>
    <w:rsid w:val="004D19AB"/>
    <w:rsid w:val="004D220A"/>
    <w:rsid w:val="004D631E"/>
    <w:rsid w:val="004D667C"/>
    <w:rsid w:val="004D7B0C"/>
    <w:rsid w:val="004E36A6"/>
    <w:rsid w:val="004E5A81"/>
    <w:rsid w:val="004E6100"/>
    <w:rsid w:val="004E6753"/>
    <w:rsid w:val="004F60C0"/>
    <w:rsid w:val="004F64F7"/>
    <w:rsid w:val="00502505"/>
    <w:rsid w:val="00504316"/>
    <w:rsid w:val="00506F89"/>
    <w:rsid w:val="00511DD4"/>
    <w:rsid w:val="00512324"/>
    <w:rsid w:val="00512888"/>
    <w:rsid w:val="005150F0"/>
    <w:rsid w:val="00516F76"/>
    <w:rsid w:val="005227AD"/>
    <w:rsid w:val="0052483F"/>
    <w:rsid w:val="00525C8C"/>
    <w:rsid w:val="005272DA"/>
    <w:rsid w:val="005304D4"/>
    <w:rsid w:val="00530806"/>
    <w:rsid w:val="00532F09"/>
    <w:rsid w:val="0053418C"/>
    <w:rsid w:val="00534758"/>
    <w:rsid w:val="00534BCC"/>
    <w:rsid w:val="005354EA"/>
    <w:rsid w:val="0053590F"/>
    <w:rsid w:val="00536707"/>
    <w:rsid w:val="00537039"/>
    <w:rsid w:val="0053775B"/>
    <w:rsid w:val="00541050"/>
    <w:rsid w:val="005417B3"/>
    <w:rsid w:val="0054285F"/>
    <w:rsid w:val="00542E46"/>
    <w:rsid w:val="0054589F"/>
    <w:rsid w:val="00546153"/>
    <w:rsid w:val="0054625B"/>
    <w:rsid w:val="0054671F"/>
    <w:rsid w:val="005471AF"/>
    <w:rsid w:val="00547A6B"/>
    <w:rsid w:val="00550A44"/>
    <w:rsid w:val="00552A15"/>
    <w:rsid w:val="00553F8C"/>
    <w:rsid w:val="00554707"/>
    <w:rsid w:val="0055536F"/>
    <w:rsid w:val="0056046B"/>
    <w:rsid w:val="00564D5F"/>
    <w:rsid w:val="005657A3"/>
    <w:rsid w:val="005659BC"/>
    <w:rsid w:val="00570756"/>
    <w:rsid w:val="00570D37"/>
    <w:rsid w:val="005755D1"/>
    <w:rsid w:val="0057609B"/>
    <w:rsid w:val="00580026"/>
    <w:rsid w:val="00582BAC"/>
    <w:rsid w:val="00583933"/>
    <w:rsid w:val="005841A8"/>
    <w:rsid w:val="00587E61"/>
    <w:rsid w:val="005904B4"/>
    <w:rsid w:val="00590A3D"/>
    <w:rsid w:val="00590E4B"/>
    <w:rsid w:val="0059412D"/>
    <w:rsid w:val="00597F8E"/>
    <w:rsid w:val="005A38F6"/>
    <w:rsid w:val="005A3FB4"/>
    <w:rsid w:val="005A43A0"/>
    <w:rsid w:val="005A6551"/>
    <w:rsid w:val="005B172F"/>
    <w:rsid w:val="005B1EC5"/>
    <w:rsid w:val="005B24D8"/>
    <w:rsid w:val="005B3318"/>
    <w:rsid w:val="005B33D2"/>
    <w:rsid w:val="005B4E53"/>
    <w:rsid w:val="005B5629"/>
    <w:rsid w:val="005B6673"/>
    <w:rsid w:val="005B78C6"/>
    <w:rsid w:val="005C0385"/>
    <w:rsid w:val="005C24CB"/>
    <w:rsid w:val="005C3793"/>
    <w:rsid w:val="005C3B08"/>
    <w:rsid w:val="005C7B2A"/>
    <w:rsid w:val="005D1D6A"/>
    <w:rsid w:val="005D2D88"/>
    <w:rsid w:val="005D4335"/>
    <w:rsid w:val="005D5C16"/>
    <w:rsid w:val="005D5CF8"/>
    <w:rsid w:val="005E1170"/>
    <w:rsid w:val="005E1F14"/>
    <w:rsid w:val="005E2678"/>
    <w:rsid w:val="005E41D5"/>
    <w:rsid w:val="005E4672"/>
    <w:rsid w:val="005E4A0C"/>
    <w:rsid w:val="005E6C9C"/>
    <w:rsid w:val="005E6E0F"/>
    <w:rsid w:val="005F1F5D"/>
    <w:rsid w:val="005F494A"/>
    <w:rsid w:val="005F5065"/>
    <w:rsid w:val="005F5288"/>
    <w:rsid w:val="005F55FC"/>
    <w:rsid w:val="005F5A0C"/>
    <w:rsid w:val="005F6112"/>
    <w:rsid w:val="005F7B3E"/>
    <w:rsid w:val="005F7FF9"/>
    <w:rsid w:val="0060152D"/>
    <w:rsid w:val="006023DD"/>
    <w:rsid w:val="006060B8"/>
    <w:rsid w:val="00610709"/>
    <w:rsid w:val="006107C5"/>
    <w:rsid w:val="006126F7"/>
    <w:rsid w:val="00614812"/>
    <w:rsid w:val="00614C40"/>
    <w:rsid w:val="006232B8"/>
    <w:rsid w:val="0062437D"/>
    <w:rsid w:val="006245AE"/>
    <w:rsid w:val="00626971"/>
    <w:rsid w:val="006334CB"/>
    <w:rsid w:val="006368FD"/>
    <w:rsid w:val="00637DBF"/>
    <w:rsid w:val="00641545"/>
    <w:rsid w:val="00645050"/>
    <w:rsid w:val="00647885"/>
    <w:rsid w:val="00647D09"/>
    <w:rsid w:val="00650546"/>
    <w:rsid w:val="0065148A"/>
    <w:rsid w:val="00660247"/>
    <w:rsid w:val="006608E6"/>
    <w:rsid w:val="00662FD1"/>
    <w:rsid w:val="0066454C"/>
    <w:rsid w:val="00665615"/>
    <w:rsid w:val="00666B38"/>
    <w:rsid w:val="0066716E"/>
    <w:rsid w:val="006711E1"/>
    <w:rsid w:val="00671782"/>
    <w:rsid w:val="006718F1"/>
    <w:rsid w:val="00671C34"/>
    <w:rsid w:val="006724B4"/>
    <w:rsid w:val="0067317A"/>
    <w:rsid w:val="00674618"/>
    <w:rsid w:val="00676946"/>
    <w:rsid w:val="00676D17"/>
    <w:rsid w:val="00677FAD"/>
    <w:rsid w:val="00682129"/>
    <w:rsid w:val="00683AE2"/>
    <w:rsid w:val="00686154"/>
    <w:rsid w:val="00687478"/>
    <w:rsid w:val="00687BD6"/>
    <w:rsid w:val="00691592"/>
    <w:rsid w:val="00692AC5"/>
    <w:rsid w:val="00692D08"/>
    <w:rsid w:val="00693CC7"/>
    <w:rsid w:val="00694601"/>
    <w:rsid w:val="0069572A"/>
    <w:rsid w:val="006A07AC"/>
    <w:rsid w:val="006A44D0"/>
    <w:rsid w:val="006A4807"/>
    <w:rsid w:val="006A512E"/>
    <w:rsid w:val="006A5BCB"/>
    <w:rsid w:val="006A6671"/>
    <w:rsid w:val="006B274C"/>
    <w:rsid w:val="006B5F1C"/>
    <w:rsid w:val="006B7F39"/>
    <w:rsid w:val="006C657D"/>
    <w:rsid w:val="006C68F3"/>
    <w:rsid w:val="006C6AD4"/>
    <w:rsid w:val="006C7CF8"/>
    <w:rsid w:val="006D0B80"/>
    <w:rsid w:val="006D1D89"/>
    <w:rsid w:val="006D2087"/>
    <w:rsid w:val="006D2BC9"/>
    <w:rsid w:val="006D2D80"/>
    <w:rsid w:val="006D7111"/>
    <w:rsid w:val="006D7ABB"/>
    <w:rsid w:val="006D7AE2"/>
    <w:rsid w:val="006D7C50"/>
    <w:rsid w:val="006E115F"/>
    <w:rsid w:val="006E2EE3"/>
    <w:rsid w:val="006E4944"/>
    <w:rsid w:val="006E5F48"/>
    <w:rsid w:val="006E752D"/>
    <w:rsid w:val="006F2BC8"/>
    <w:rsid w:val="006F3204"/>
    <w:rsid w:val="006F345B"/>
    <w:rsid w:val="006F4DA0"/>
    <w:rsid w:val="006F546E"/>
    <w:rsid w:val="006F65F5"/>
    <w:rsid w:val="0070035F"/>
    <w:rsid w:val="00701C5D"/>
    <w:rsid w:val="00704202"/>
    <w:rsid w:val="00704EB9"/>
    <w:rsid w:val="00705B97"/>
    <w:rsid w:val="00710E94"/>
    <w:rsid w:val="00712095"/>
    <w:rsid w:val="00713166"/>
    <w:rsid w:val="0071347B"/>
    <w:rsid w:val="007141C7"/>
    <w:rsid w:val="00717E06"/>
    <w:rsid w:val="00720A35"/>
    <w:rsid w:val="00730560"/>
    <w:rsid w:val="007351A2"/>
    <w:rsid w:val="007358BE"/>
    <w:rsid w:val="00740099"/>
    <w:rsid w:val="00740883"/>
    <w:rsid w:val="0074542A"/>
    <w:rsid w:val="00745B62"/>
    <w:rsid w:val="00747E24"/>
    <w:rsid w:val="00750A13"/>
    <w:rsid w:val="00750F29"/>
    <w:rsid w:val="00751320"/>
    <w:rsid w:val="00753CA2"/>
    <w:rsid w:val="00761FC5"/>
    <w:rsid w:val="00763FF7"/>
    <w:rsid w:val="0076410A"/>
    <w:rsid w:val="00764603"/>
    <w:rsid w:val="0076587F"/>
    <w:rsid w:val="00765C89"/>
    <w:rsid w:val="007677EA"/>
    <w:rsid w:val="007679DC"/>
    <w:rsid w:val="007703FB"/>
    <w:rsid w:val="0077059A"/>
    <w:rsid w:val="007728BB"/>
    <w:rsid w:val="00775041"/>
    <w:rsid w:val="0077546F"/>
    <w:rsid w:val="00776A98"/>
    <w:rsid w:val="00777D2E"/>
    <w:rsid w:val="00787F6F"/>
    <w:rsid w:val="007905AC"/>
    <w:rsid w:val="00791C5C"/>
    <w:rsid w:val="00793A3B"/>
    <w:rsid w:val="007957F7"/>
    <w:rsid w:val="007A0111"/>
    <w:rsid w:val="007A0D9B"/>
    <w:rsid w:val="007A28B8"/>
    <w:rsid w:val="007A3539"/>
    <w:rsid w:val="007A49AD"/>
    <w:rsid w:val="007A4A4E"/>
    <w:rsid w:val="007A5EE2"/>
    <w:rsid w:val="007B1BB8"/>
    <w:rsid w:val="007B1DAC"/>
    <w:rsid w:val="007B5C9C"/>
    <w:rsid w:val="007B7D74"/>
    <w:rsid w:val="007C1588"/>
    <w:rsid w:val="007C1962"/>
    <w:rsid w:val="007C3505"/>
    <w:rsid w:val="007C41A7"/>
    <w:rsid w:val="007C5A6A"/>
    <w:rsid w:val="007C7524"/>
    <w:rsid w:val="007D19DB"/>
    <w:rsid w:val="007D32E0"/>
    <w:rsid w:val="007D60F7"/>
    <w:rsid w:val="007E0473"/>
    <w:rsid w:val="007E0715"/>
    <w:rsid w:val="007E1B5F"/>
    <w:rsid w:val="007E2A88"/>
    <w:rsid w:val="007E7053"/>
    <w:rsid w:val="007F0F7E"/>
    <w:rsid w:val="007F0FFE"/>
    <w:rsid w:val="007F11C8"/>
    <w:rsid w:val="007F275F"/>
    <w:rsid w:val="007F66DB"/>
    <w:rsid w:val="007F70EC"/>
    <w:rsid w:val="007F72DC"/>
    <w:rsid w:val="00800BAA"/>
    <w:rsid w:val="008031BF"/>
    <w:rsid w:val="00804855"/>
    <w:rsid w:val="00810EA6"/>
    <w:rsid w:val="008151BE"/>
    <w:rsid w:val="00815F09"/>
    <w:rsid w:val="00816267"/>
    <w:rsid w:val="0081637D"/>
    <w:rsid w:val="008164E6"/>
    <w:rsid w:val="008223F2"/>
    <w:rsid w:val="0082326D"/>
    <w:rsid w:val="00823C83"/>
    <w:rsid w:val="00823DE2"/>
    <w:rsid w:val="008278A6"/>
    <w:rsid w:val="00827FAD"/>
    <w:rsid w:val="00830594"/>
    <w:rsid w:val="0083492E"/>
    <w:rsid w:val="00834B20"/>
    <w:rsid w:val="00835F2B"/>
    <w:rsid w:val="008417E5"/>
    <w:rsid w:val="00842650"/>
    <w:rsid w:val="00842803"/>
    <w:rsid w:val="00843000"/>
    <w:rsid w:val="008436D0"/>
    <w:rsid w:val="008445CA"/>
    <w:rsid w:val="0084723B"/>
    <w:rsid w:val="008538D7"/>
    <w:rsid w:val="008540C7"/>
    <w:rsid w:val="00855ADE"/>
    <w:rsid w:val="008570E3"/>
    <w:rsid w:val="00860812"/>
    <w:rsid w:val="00861FAE"/>
    <w:rsid w:val="008656F2"/>
    <w:rsid w:val="00865B44"/>
    <w:rsid w:val="008662F9"/>
    <w:rsid w:val="00867E5C"/>
    <w:rsid w:val="008717F5"/>
    <w:rsid w:val="0087190D"/>
    <w:rsid w:val="00872984"/>
    <w:rsid w:val="008761D4"/>
    <w:rsid w:val="00877D33"/>
    <w:rsid w:val="0088125B"/>
    <w:rsid w:val="00882D0F"/>
    <w:rsid w:val="008834E9"/>
    <w:rsid w:val="00884AC8"/>
    <w:rsid w:val="00884ECF"/>
    <w:rsid w:val="00887D51"/>
    <w:rsid w:val="00887F9F"/>
    <w:rsid w:val="008937F6"/>
    <w:rsid w:val="0089424B"/>
    <w:rsid w:val="00895CE8"/>
    <w:rsid w:val="00896282"/>
    <w:rsid w:val="0089662E"/>
    <w:rsid w:val="008A1347"/>
    <w:rsid w:val="008A3DCA"/>
    <w:rsid w:val="008A4274"/>
    <w:rsid w:val="008A6DA2"/>
    <w:rsid w:val="008B07A0"/>
    <w:rsid w:val="008B2126"/>
    <w:rsid w:val="008B2602"/>
    <w:rsid w:val="008B492A"/>
    <w:rsid w:val="008C03F9"/>
    <w:rsid w:val="008D184C"/>
    <w:rsid w:val="008D7702"/>
    <w:rsid w:val="008D7801"/>
    <w:rsid w:val="008E1508"/>
    <w:rsid w:val="008E489D"/>
    <w:rsid w:val="008E63CC"/>
    <w:rsid w:val="008E6712"/>
    <w:rsid w:val="008E7D08"/>
    <w:rsid w:val="008E7D8F"/>
    <w:rsid w:val="008E7E14"/>
    <w:rsid w:val="008F1298"/>
    <w:rsid w:val="008F5A8D"/>
    <w:rsid w:val="00900727"/>
    <w:rsid w:val="009010E4"/>
    <w:rsid w:val="00904328"/>
    <w:rsid w:val="00904B97"/>
    <w:rsid w:val="00905616"/>
    <w:rsid w:val="00907424"/>
    <w:rsid w:val="00910F09"/>
    <w:rsid w:val="0091215C"/>
    <w:rsid w:val="0092227E"/>
    <w:rsid w:val="0092368E"/>
    <w:rsid w:val="00924296"/>
    <w:rsid w:val="00926DF5"/>
    <w:rsid w:val="00927169"/>
    <w:rsid w:val="009310B7"/>
    <w:rsid w:val="00931430"/>
    <w:rsid w:val="00931CDD"/>
    <w:rsid w:val="00933A92"/>
    <w:rsid w:val="0093470D"/>
    <w:rsid w:val="009401C3"/>
    <w:rsid w:val="00941085"/>
    <w:rsid w:val="0094505F"/>
    <w:rsid w:val="00947961"/>
    <w:rsid w:val="0095061A"/>
    <w:rsid w:val="009516F5"/>
    <w:rsid w:val="00951870"/>
    <w:rsid w:val="00954622"/>
    <w:rsid w:val="00955AB7"/>
    <w:rsid w:val="00956D1B"/>
    <w:rsid w:val="00956E3C"/>
    <w:rsid w:val="0095782C"/>
    <w:rsid w:val="00957A97"/>
    <w:rsid w:val="00960208"/>
    <w:rsid w:val="0096085D"/>
    <w:rsid w:val="009634A8"/>
    <w:rsid w:val="00963F02"/>
    <w:rsid w:val="00966BD8"/>
    <w:rsid w:val="00970CEF"/>
    <w:rsid w:val="0097187E"/>
    <w:rsid w:val="0097779E"/>
    <w:rsid w:val="009805F6"/>
    <w:rsid w:val="00981386"/>
    <w:rsid w:val="00982FEE"/>
    <w:rsid w:val="009848B2"/>
    <w:rsid w:val="00985E2D"/>
    <w:rsid w:val="00990613"/>
    <w:rsid w:val="00990881"/>
    <w:rsid w:val="00991F75"/>
    <w:rsid w:val="00993863"/>
    <w:rsid w:val="00994D74"/>
    <w:rsid w:val="009955AA"/>
    <w:rsid w:val="00995717"/>
    <w:rsid w:val="00995E0A"/>
    <w:rsid w:val="009A0005"/>
    <w:rsid w:val="009A0363"/>
    <w:rsid w:val="009A183A"/>
    <w:rsid w:val="009A19B6"/>
    <w:rsid w:val="009A562E"/>
    <w:rsid w:val="009B5BD6"/>
    <w:rsid w:val="009B6EA7"/>
    <w:rsid w:val="009B73DB"/>
    <w:rsid w:val="009B78D9"/>
    <w:rsid w:val="009B7F4D"/>
    <w:rsid w:val="009C02AB"/>
    <w:rsid w:val="009C20A3"/>
    <w:rsid w:val="009C5B4B"/>
    <w:rsid w:val="009C6C65"/>
    <w:rsid w:val="009D1477"/>
    <w:rsid w:val="009D47B1"/>
    <w:rsid w:val="009D4BC0"/>
    <w:rsid w:val="009D56AE"/>
    <w:rsid w:val="009D6677"/>
    <w:rsid w:val="009E054F"/>
    <w:rsid w:val="009E1BBD"/>
    <w:rsid w:val="009E252D"/>
    <w:rsid w:val="009E4452"/>
    <w:rsid w:val="009E485C"/>
    <w:rsid w:val="009E55C6"/>
    <w:rsid w:val="009F29E3"/>
    <w:rsid w:val="009F3CF7"/>
    <w:rsid w:val="009F46B2"/>
    <w:rsid w:val="009F4D78"/>
    <w:rsid w:val="00A00A7B"/>
    <w:rsid w:val="00A04FDF"/>
    <w:rsid w:val="00A104B2"/>
    <w:rsid w:val="00A11E6B"/>
    <w:rsid w:val="00A1399B"/>
    <w:rsid w:val="00A14BC4"/>
    <w:rsid w:val="00A150B3"/>
    <w:rsid w:val="00A17D3C"/>
    <w:rsid w:val="00A238C1"/>
    <w:rsid w:val="00A25020"/>
    <w:rsid w:val="00A26233"/>
    <w:rsid w:val="00A266D7"/>
    <w:rsid w:val="00A2680C"/>
    <w:rsid w:val="00A27B59"/>
    <w:rsid w:val="00A31CF0"/>
    <w:rsid w:val="00A3241A"/>
    <w:rsid w:val="00A3584B"/>
    <w:rsid w:val="00A3616C"/>
    <w:rsid w:val="00A44140"/>
    <w:rsid w:val="00A44B38"/>
    <w:rsid w:val="00A46DAE"/>
    <w:rsid w:val="00A50408"/>
    <w:rsid w:val="00A50F38"/>
    <w:rsid w:val="00A51489"/>
    <w:rsid w:val="00A5177C"/>
    <w:rsid w:val="00A51EB7"/>
    <w:rsid w:val="00A53AB0"/>
    <w:rsid w:val="00A54CD7"/>
    <w:rsid w:val="00A564A5"/>
    <w:rsid w:val="00A572B2"/>
    <w:rsid w:val="00A61371"/>
    <w:rsid w:val="00A61586"/>
    <w:rsid w:val="00A63437"/>
    <w:rsid w:val="00A64641"/>
    <w:rsid w:val="00A647F9"/>
    <w:rsid w:val="00A70784"/>
    <w:rsid w:val="00A71835"/>
    <w:rsid w:val="00A73256"/>
    <w:rsid w:val="00A73628"/>
    <w:rsid w:val="00A82164"/>
    <w:rsid w:val="00A822F8"/>
    <w:rsid w:val="00A8324C"/>
    <w:rsid w:val="00A83E26"/>
    <w:rsid w:val="00A86151"/>
    <w:rsid w:val="00A86D40"/>
    <w:rsid w:val="00A92A1D"/>
    <w:rsid w:val="00A9601B"/>
    <w:rsid w:val="00AA1083"/>
    <w:rsid w:val="00AA6D84"/>
    <w:rsid w:val="00AA715F"/>
    <w:rsid w:val="00AA7977"/>
    <w:rsid w:val="00AB1A0A"/>
    <w:rsid w:val="00AB31DA"/>
    <w:rsid w:val="00AB3BC8"/>
    <w:rsid w:val="00AB528C"/>
    <w:rsid w:val="00AC24AA"/>
    <w:rsid w:val="00AC43BD"/>
    <w:rsid w:val="00AC7374"/>
    <w:rsid w:val="00AD1A4F"/>
    <w:rsid w:val="00AD1FF9"/>
    <w:rsid w:val="00AD45F6"/>
    <w:rsid w:val="00AD7094"/>
    <w:rsid w:val="00AE0D8E"/>
    <w:rsid w:val="00AE4AEE"/>
    <w:rsid w:val="00AE6A09"/>
    <w:rsid w:val="00AF16ED"/>
    <w:rsid w:val="00AF2672"/>
    <w:rsid w:val="00AF49CC"/>
    <w:rsid w:val="00AF4C8B"/>
    <w:rsid w:val="00B005C7"/>
    <w:rsid w:val="00B00B49"/>
    <w:rsid w:val="00B02F54"/>
    <w:rsid w:val="00B05663"/>
    <w:rsid w:val="00B15B42"/>
    <w:rsid w:val="00B175E4"/>
    <w:rsid w:val="00B207BB"/>
    <w:rsid w:val="00B251AB"/>
    <w:rsid w:val="00B27580"/>
    <w:rsid w:val="00B334DC"/>
    <w:rsid w:val="00B37879"/>
    <w:rsid w:val="00B37E98"/>
    <w:rsid w:val="00B41894"/>
    <w:rsid w:val="00B42718"/>
    <w:rsid w:val="00B431F9"/>
    <w:rsid w:val="00B4540E"/>
    <w:rsid w:val="00B5196A"/>
    <w:rsid w:val="00B51EF9"/>
    <w:rsid w:val="00B53CDC"/>
    <w:rsid w:val="00B53FBA"/>
    <w:rsid w:val="00B54985"/>
    <w:rsid w:val="00B5504B"/>
    <w:rsid w:val="00B55281"/>
    <w:rsid w:val="00B559D2"/>
    <w:rsid w:val="00B57ADD"/>
    <w:rsid w:val="00B63CEA"/>
    <w:rsid w:val="00B72803"/>
    <w:rsid w:val="00B72A18"/>
    <w:rsid w:val="00B72FA5"/>
    <w:rsid w:val="00B7331B"/>
    <w:rsid w:val="00B75340"/>
    <w:rsid w:val="00B802AE"/>
    <w:rsid w:val="00B8208F"/>
    <w:rsid w:val="00B830AD"/>
    <w:rsid w:val="00B83D45"/>
    <w:rsid w:val="00B84400"/>
    <w:rsid w:val="00B861C5"/>
    <w:rsid w:val="00B8778A"/>
    <w:rsid w:val="00B926B1"/>
    <w:rsid w:val="00B94B73"/>
    <w:rsid w:val="00B94B99"/>
    <w:rsid w:val="00B9614D"/>
    <w:rsid w:val="00B96AD2"/>
    <w:rsid w:val="00BA0219"/>
    <w:rsid w:val="00BA0657"/>
    <w:rsid w:val="00BA1E0B"/>
    <w:rsid w:val="00BA60EF"/>
    <w:rsid w:val="00BB047B"/>
    <w:rsid w:val="00BB1958"/>
    <w:rsid w:val="00BB4429"/>
    <w:rsid w:val="00BB58C0"/>
    <w:rsid w:val="00BC353F"/>
    <w:rsid w:val="00BC441D"/>
    <w:rsid w:val="00BC4EF2"/>
    <w:rsid w:val="00BC6040"/>
    <w:rsid w:val="00BC634C"/>
    <w:rsid w:val="00BC76CA"/>
    <w:rsid w:val="00BD073B"/>
    <w:rsid w:val="00BD266E"/>
    <w:rsid w:val="00BD32E4"/>
    <w:rsid w:val="00BD460A"/>
    <w:rsid w:val="00BD56E6"/>
    <w:rsid w:val="00BD66F3"/>
    <w:rsid w:val="00BD693A"/>
    <w:rsid w:val="00BD7FA3"/>
    <w:rsid w:val="00BE135C"/>
    <w:rsid w:val="00BE1CEF"/>
    <w:rsid w:val="00BE38B9"/>
    <w:rsid w:val="00BE56E8"/>
    <w:rsid w:val="00BE72B7"/>
    <w:rsid w:val="00BF41E2"/>
    <w:rsid w:val="00BF584F"/>
    <w:rsid w:val="00C01552"/>
    <w:rsid w:val="00C036B0"/>
    <w:rsid w:val="00C043A2"/>
    <w:rsid w:val="00C05032"/>
    <w:rsid w:val="00C054EA"/>
    <w:rsid w:val="00C064D4"/>
    <w:rsid w:val="00C06905"/>
    <w:rsid w:val="00C22705"/>
    <w:rsid w:val="00C228ED"/>
    <w:rsid w:val="00C238AB"/>
    <w:rsid w:val="00C25CA0"/>
    <w:rsid w:val="00C266EE"/>
    <w:rsid w:val="00C26D2F"/>
    <w:rsid w:val="00C31C3A"/>
    <w:rsid w:val="00C31D48"/>
    <w:rsid w:val="00C35B07"/>
    <w:rsid w:val="00C35D13"/>
    <w:rsid w:val="00C41744"/>
    <w:rsid w:val="00C41B8F"/>
    <w:rsid w:val="00C4337E"/>
    <w:rsid w:val="00C44F0F"/>
    <w:rsid w:val="00C4560C"/>
    <w:rsid w:val="00C45732"/>
    <w:rsid w:val="00C471DC"/>
    <w:rsid w:val="00C513E4"/>
    <w:rsid w:val="00C52892"/>
    <w:rsid w:val="00C5390B"/>
    <w:rsid w:val="00C53A2F"/>
    <w:rsid w:val="00C5507C"/>
    <w:rsid w:val="00C6284D"/>
    <w:rsid w:val="00C63221"/>
    <w:rsid w:val="00C66C3D"/>
    <w:rsid w:val="00C67D84"/>
    <w:rsid w:val="00C702B9"/>
    <w:rsid w:val="00C72E6A"/>
    <w:rsid w:val="00C7659F"/>
    <w:rsid w:val="00C76B9E"/>
    <w:rsid w:val="00C76E8A"/>
    <w:rsid w:val="00C8128A"/>
    <w:rsid w:val="00C84420"/>
    <w:rsid w:val="00C84548"/>
    <w:rsid w:val="00C85371"/>
    <w:rsid w:val="00C87294"/>
    <w:rsid w:val="00C92553"/>
    <w:rsid w:val="00C92E85"/>
    <w:rsid w:val="00C93AD4"/>
    <w:rsid w:val="00C942B4"/>
    <w:rsid w:val="00C9760B"/>
    <w:rsid w:val="00C97C04"/>
    <w:rsid w:val="00CA0175"/>
    <w:rsid w:val="00CA18C5"/>
    <w:rsid w:val="00CA6449"/>
    <w:rsid w:val="00CA6966"/>
    <w:rsid w:val="00CA7176"/>
    <w:rsid w:val="00CB5523"/>
    <w:rsid w:val="00CB5E54"/>
    <w:rsid w:val="00CB6139"/>
    <w:rsid w:val="00CC18B8"/>
    <w:rsid w:val="00CC4489"/>
    <w:rsid w:val="00CC6ECF"/>
    <w:rsid w:val="00CD0670"/>
    <w:rsid w:val="00CD37CD"/>
    <w:rsid w:val="00CD6F13"/>
    <w:rsid w:val="00CE073D"/>
    <w:rsid w:val="00CE2FCB"/>
    <w:rsid w:val="00CE3044"/>
    <w:rsid w:val="00CE623A"/>
    <w:rsid w:val="00CE7343"/>
    <w:rsid w:val="00CE7550"/>
    <w:rsid w:val="00CF0CF0"/>
    <w:rsid w:val="00CF2DE7"/>
    <w:rsid w:val="00CF4E76"/>
    <w:rsid w:val="00D00F3E"/>
    <w:rsid w:val="00D03D1F"/>
    <w:rsid w:val="00D04BD2"/>
    <w:rsid w:val="00D04E7C"/>
    <w:rsid w:val="00D1177E"/>
    <w:rsid w:val="00D139C1"/>
    <w:rsid w:val="00D14755"/>
    <w:rsid w:val="00D1517B"/>
    <w:rsid w:val="00D21361"/>
    <w:rsid w:val="00D21CE0"/>
    <w:rsid w:val="00D2208A"/>
    <w:rsid w:val="00D24926"/>
    <w:rsid w:val="00D24FBD"/>
    <w:rsid w:val="00D25A1B"/>
    <w:rsid w:val="00D272B1"/>
    <w:rsid w:val="00D27676"/>
    <w:rsid w:val="00D31610"/>
    <w:rsid w:val="00D31DEA"/>
    <w:rsid w:val="00D326FC"/>
    <w:rsid w:val="00D34407"/>
    <w:rsid w:val="00D34B0D"/>
    <w:rsid w:val="00D35EB9"/>
    <w:rsid w:val="00D36466"/>
    <w:rsid w:val="00D411A3"/>
    <w:rsid w:val="00D4244B"/>
    <w:rsid w:val="00D47186"/>
    <w:rsid w:val="00D506DF"/>
    <w:rsid w:val="00D52E9C"/>
    <w:rsid w:val="00D53921"/>
    <w:rsid w:val="00D55CF2"/>
    <w:rsid w:val="00D60BB9"/>
    <w:rsid w:val="00D65C98"/>
    <w:rsid w:val="00D65F04"/>
    <w:rsid w:val="00D66C67"/>
    <w:rsid w:val="00D6757C"/>
    <w:rsid w:val="00D70471"/>
    <w:rsid w:val="00D7093E"/>
    <w:rsid w:val="00D7310E"/>
    <w:rsid w:val="00D74846"/>
    <w:rsid w:val="00D74B45"/>
    <w:rsid w:val="00D77A3F"/>
    <w:rsid w:val="00D80337"/>
    <w:rsid w:val="00D80FBE"/>
    <w:rsid w:val="00D8353D"/>
    <w:rsid w:val="00D86B44"/>
    <w:rsid w:val="00D87E3D"/>
    <w:rsid w:val="00D90970"/>
    <w:rsid w:val="00D9261F"/>
    <w:rsid w:val="00D92EE9"/>
    <w:rsid w:val="00D940A2"/>
    <w:rsid w:val="00DA397F"/>
    <w:rsid w:val="00DB19CA"/>
    <w:rsid w:val="00DB256C"/>
    <w:rsid w:val="00DB2726"/>
    <w:rsid w:val="00DB2C50"/>
    <w:rsid w:val="00DB43C8"/>
    <w:rsid w:val="00DB5316"/>
    <w:rsid w:val="00DB593A"/>
    <w:rsid w:val="00DB6068"/>
    <w:rsid w:val="00DB6474"/>
    <w:rsid w:val="00DC1879"/>
    <w:rsid w:val="00DC28B5"/>
    <w:rsid w:val="00DC2F58"/>
    <w:rsid w:val="00DC3451"/>
    <w:rsid w:val="00DC3790"/>
    <w:rsid w:val="00DD33B9"/>
    <w:rsid w:val="00DD3F34"/>
    <w:rsid w:val="00DD4593"/>
    <w:rsid w:val="00DD6538"/>
    <w:rsid w:val="00DD7B5C"/>
    <w:rsid w:val="00DE3269"/>
    <w:rsid w:val="00DF18E3"/>
    <w:rsid w:val="00DF4BDD"/>
    <w:rsid w:val="00DF60A0"/>
    <w:rsid w:val="00E0471F"/>
    <w:rsid w:val="00E07170"/>
    <w:rsid w:val="00E119FC"/>
    <w:rsid w:val="00E15234"/>
    <w:rsid w:val="00E16116"/>
    <w:rsid w:val="00E16317"/>
    <w:rsid w:val="00E1739B"/>
    <w:rsid w:val="00E260A5"/>
    <w:rsid w:val="00E3280E"/>
    <w:rsid w:val="00E32AAF"/>
    <w:rsid w:val="00E34DD1"/>
    <w:rsid w:val="00E3659A"/>
    <w:rsid w:val="00E43ECD"/>
    <w:rsid w:val="00E45573"/>
    <w:rsid w:val="00E515A0"/>
    <w:rsid w:val="00E52938"/>
    <w:rsid w:val="00E52CA6"/>
    <w:rsid w:val="00E5648F"/>
    <w:rsid w:val="00E56AA0"/>
    <w:rsid w:val="00E56BCA"/>
    <w:rsid w:val="00E6081D"/>
    <w:rsid w:val="00E60D01"/>
    <w:rsid w:val="00E63237"/>
    <w:rsid w:val="00E65661"/>
    <w:rsid w:val="00E678A6"/>
    <w:rsid w:val="00E70550"/>
    <w:rsid w:val="00E7115D"/>
    <w:rsid w:val="00E723BF"/>
    <w:rsid w:val="00E74EBC"/>
    <w:rsid w:val="00E768B7"/>
    <w:rsid w:val="00E76B2D"/>
    <w:rsid w:val="00E7719B"/>
    <w:rsid w:val="00E85FF3"/>
    <w:rsid w:val="00E86740"/>
    <w:rsid w:val="00E879C9"/>
    <w:rsid w:val="00E879FC"/>
    <w:rsid w:val="00E93CF1"/>
    <w:rsid w:val="00E943C6"/>
    <w:rsid w:val="00E964AD"/>
    <w:rsid w:val="00E96720"/>
    <w:rsid w:val="00E96923"/>
    <w:rsid w:val="00E96A7B"/>
    <w:rsid w:val="00E978FA"/>
    <w:rsid w:val="00EA14DE"/>
    <w:rsid w:val="00EA3E47"/>
    <w:rsid w:val="00EB1621"/>
    <w:rsid w:val="00EB68C0"/>
    <w:rsid w:val="00EC13D0"/>
    <w:rsid w:val="00EC1D17"/>
    <w:rsid w:val="00EC2420"/>
    <w:rsid w:val="00EC583A"/>
    <w:rsid w:val="00EC6054"/>
    <w:rsid w:val="00ED1284"/>
    <w:rsid w:val="00ED1BF8"/>
    <w:rsid w:val="00ED3A18"/>
    <w:rsid w:val="00ED3FD0"/>
    <w:rsid w:val="00ED4195"/>
    <w:rsid w:val="00ED4D16"/>
    <w:rsid w:val="00ED4D79"/>
    <w:rsid w:val="00EE304F"/>
    <w:rsid w:val="00EE31C6"/>
    <w:rsid w:val="00EE430F"/>
    <w:rsid w:val="00EF1A4F"/>
    <w:rsid w:val="00EF3BBB"/>
    <w:rsid w:val="00EF6542"/>
    <w:rsid w:val="00EF7C8E"/>
    <w:rsid w:val="00F02D73"/>
    <w:rsid w:val="00F0326A"/>
    <w:rsid w:val="00F06429"/>
    <w:rsid w:val="00F06E23"/>
    <w:rsid w:val="00F06E67"/>
    <w:rsid w:val="00F12875"/>
    <w:rsid w:val="00F12CA9"/>
    <w:rsid w:val="00F14AB3"/>
    <w:rsid w:val="00F161BE"/>
    <w:rsid w:val="00F170BA"/>
    <w:rsid w:val="00F21149"/>
    <w:rsid w:val="00F21E6A"/>
    <w:rsid w:val="00F21EFE"/>
    <w:rsid w:val="00F252FD"/>
    <w:rsid w:val="00F25751"/>
    <w:rsid w:val="00F3044D"/>
    <w:rsid w:val="00F30AAE"/>
    <w:rsid w:val="00F33D7C"/>
    <w:rsid w:val="00F43AA4"/>
    <w:rsid w:val="00F44886"/>
    <w:rsid w:val="00F475FD"/>
    <w:rsid w:val="00F5100C"/>
    <w:rsid w:val="00F5104B"/>
    <w:rsid w:val="00F52CDB"/>
    <w:rsid w:val="00F53862"/>
    <w:rsid w:val="00F53F88"/>
    <w:rsid w:val="00F542C5"/>
    <w:rsid w:val="00F56ACD"/>
    <w:rsid w:val="00F56AF1"/>
    <w:rsid w:val="00F62219"/>
    <w:rsid w:val="00F62AF9"/>
    <w:rsid w:val="00F62E6D"/>
    <w:rsid w:val="00F632C4"/>
    <w:rsid w:val="00F64FEA"/>
    <w:rsid w:val="00F650E8"/>
    <w:rsid w:val="00F66C37"/>
    <w:rsid w:val="00F678F7"/>
    <w:rsid w:val="00F72462"/>
    <w:rsid w:val="00F7306C"/>
    <w:rsid w:val="00F7649C"/>
    <w:rsid w:val="00F76569"/>
    <w:rsid w:val="00F76EFE"/>
    <w:rsid w:val="00F832B3"/>
    <w:rsid w:val="00F83437"/>
    <w:rsid w:val="00F835DE"/>
    <w:rsid w:val="00F839A9"/>
    <w:rsid w:val="00F84B6F"/>
    <w:rsid w:val="00F860C7"/>
    <w:rsid w:val="00F86EB3"/>
    <w:rsid w:val="00F91CEC"/>
    <w:rsid w:val="00F92D64"/>
    <w:rsid w:val="00F958AF"/>
    <w:rsid w:val="00F966AE"/>
    <w:rsid w:val="00FA2F62"/>
    <w:rsid w:val="00FA3E5F"/>
    <w:rsid w:val="00FA709A"/>
    <w:rsid w:val="00FB12C2"/>
    <w:rsid w:val="00FB2397"/>
    <w:rsid w:val="00FB2876"/>
    <w:rsid w:val="00FC021A"/>
    <w:rsid w:val="00FC493B"/>
    <w:rsid w:val="00FC747C"/>
    <w:rsid w:val="00FD056C"/>
    <w:rsid w:val="00FD1834"/>
    <w:rsid w:val="00FD20F3"/>
    <w:rsid w:val="00FD2D55"/>
    <w:rsid w:val="00FD38A3"/>
    <w:rsid w:val="00FD54D2"/>
    <w:rsid w:val="00FD6AAF"/>
    <w:rsid w:val="00FD7211"/>
    <w:rsid w:val="00FD7985"/>
    <w:rsid w:val="00FD7D94"/>
    <w:rsid w:val="00FE14EA"/>
    <w:rsid w:val="00FE35F7"/>
    <w:rsid w:val="00FE4DFF"/>
    <w:rsid w:val="00FE51C4"/>
    <w:rsid w:val="00FE6A69"/>
    <w:rsid w:val="00FF0A11"/>
    <w:rsid w:val="00FF1BBD"/>
    <w:rsid w:val="00FF2110"/>
    <w:rsid w:val="00FF2AA6"/>
    <w:rsid w:val="00FF3D7A"/>
    <w:rsid w:val="00FF6F2B"/>
    <w:rsid w:val="00FF7104"/>
    <w:rsid w:val="00FF7734"/>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FA432"/>
  <w15:docId w15:val="{9098E8CE-EDDB-40DC-AF8B-F138F556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19D"/>
    <w:rPr>
      <w:color w:val="0000FF"/>
      <w:u w:val="single"/>
    </w:rPr>
  </w:style>
  <w:style w:type="character" w:customStyle="1" w:styleId="preambul1">
    <w:name w:val="preambul1"/>
    <w:basedOn w:val="DefaultParagraphFont"/>
    <w:rsid w:val="004B119D"/>
    <w:rPr>
      <w:i/>
      <w:iCs/>
      <w:color w:val="000000"/>
    </w:rPr>
  </w:style>
  <w:style w:type="character" w:customStyle="1" w:styleId="articol1">
    <w:name w:val="articol1"/>
    <w:basedOn w:val="DefaultParagraphFont"/>
    <w:rsid w:val="004B119D"/>
    <w:rPr>
      <w:b/>
      <w:bCs/>
      <w:color w:val="009500"/>
    </w:rPr>
  </w:style>
  <w:style w:type="character" w:customStyle="1" w:styleId="alineat1">
    <w:name w:val="alineat1"/>
    <w:basedOn w:val="DefaultParagraphFont"/>
    <w:rsid w:val="004B119D"/>
    <w:rPr>
      <w:b/>
      <w:bCs/>
      <w:color w:val="000000"/>
    </w:rPr>
  </w:style>
  <w:style w:type="character" w:customStyle="1" w:styleId="anexa1">
    <w:name w:val="anexa1"/>
    <w:basedOn w:val="DefaultParagraphFont"/>
    <w:rsid w:val="004B119D"/>
    <w:rPr>
      <w:b/>
      <w:bCs/>
      <w:i/>
      <w:iCs/>
      <w:color w:val="FF0000"/>
    </w:rPr>
  </w:style>
  <w:style w:type="character" w:customStyle="1" w:styleId="capitol1">
    <w:name w:val="capitol1"/>
    <w:basedOn w:val="DefaultParagraphFont"/>
    <w:rsid w:val="004B119D"/>
    <w:rPr>
      <w:b/>
      <w:bCs/>
      <w:color w:val="950095"/>
    </w:rPr>
  </w:style>
  <w:style w:type="character" w:customStyle="1" w:styleId="punct1">
    <w:name w:val="punct1"/>
    <w:basedOn w:val="DefaultParagraphFont"/>
    <w:rsid w:val="004B119D"/>
    <w:rPr>
      <w:b/>
      <w:bCs/>
      <w:color w:val="000000"/>
    </w:rPr>
  </w:style>
  <w:style w:type="character" w:customStyle="1" w:styleId="linie1">
    <w:name w:val="linie1"/>
    <w:basedOn w:val="DefaultParagraphFont"/>
    <w:rsid w:val="004B119D"/>
    <w:rPr>
      <w:b/>
      <w:bCs/>
      <w:color w:val="000000"/>
    </w:rPr>
  </w:style>
  <w:style w:type="paragraph" w:styleId="BalloonText">
    <w:name w:val="Balloon Text"/>
    <w:basedOn w:val="Normal"/>
    <w:link w:val="BalloonTextChar"/>
    <w:uiPriority w:val="99"/>
    <w:semiHidden/>
    <w:unhideWhenUsed/>
    <w:rsid w:val="004B1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19D"/>
    <w:rPr>
      <w:rFonts w:ascii="Tahoma" w:hAnsi="Tahoma" w:cs="Tahoma"/>
      <w:sz w:val="16"/>
      <w:szCs w:val="16"/>
    </w:rPr>
  </w:style>
  <w:style w:type="character" w:customStyle="1" w:styleId="paragraf">
    <w:name w:val="paragraf"/>
    <w:basedOn w:val="DefaultParagraphFont"/>
    <w:rsid w:val="004B119D"/>
  </w:style>
  <w:style w:type="character" w:customStyle="1" w:styleId="apple-converted-space">
    <w:name w:val="apple-converted-space"/>
    <w:basedOn w:val="DefaultParagraphFont"/>
    <w:rsid w:val="004B119D"/>
  </w:style>
  <w:style w:type="character" w:customStyle="1" w:styleId="preambul">
    <w:name w:val="preambul"/>
    <w:basedOn w:val="DefaultParagraphFont"/>
    <w:rsid w:val="004B119D"/>
  </w:style>
  <w:style w:type="character" w:customStyle="1" w:styleId="articol">
    <w:name w:val="articol"/>
    <w:basedOn w:val="DefaultParagraphFont"/>
    <w:rsid w:val="004B119D"/>
  </w:style>
  <w:style w:type="character" w:customStyle="1" w:styleId="alineat">
    <w:name w:val="alineat"/>
    <w:basedOn w:val="DefaultParagraphFont"/>
    <w:rsid w:val="004B119D"/>
  </w:style>
  <w:style w:type="character" w:customStyle="1" w:styleId="anexa">
    <w:name w:val="anexa"/>
    <w:basedOn w:val="DefaultParagraphFont"/>
    <w:rsid w:val="004B119D"/>
  </w:style>
  <w:style w:type="character" w:customStyle="1" w:styleId="capitol">
    <w:name w:val="capitol"/>
    <w:basedOn w:val="DefaultParagraphFont"/>
    <w:rsid w:val="004B119D"/>
  </w:style>
  <w:style w:type="character" w:customStyle="1" w:styleId="punct">
    <w:name w:val="punct"/>
    <w:basedOn w:val="DefaultParagraphFont"/>
    <w:rsid w:val="004B119D"/>
  </w:style>
  <w:style w:type="character" w:styleId="FollowedHyperlink">
    <w:name w:val="FollowedHyperlink"/>
    <w:basedOn w:val="DefaultParagraphFont"/>
    <w:uiPriority w:val="99"/>
    <w:semiHidden/>
    <w:unhideWhenUsed/>
    <w:rsid w:val="004B119D"/>
    <w:rPr>
      <w:color w:val="800080"/>
      <w:u w:val="single"/>
    </w:rPr>
  </w:style>
  <w:style w:type="character" w:customStyle="1" w:styleId="linie">
    <w:name w:val="linie"/>
    <w:basedOn w:val="DefaultParagraphFont"/>
    <w:rsid w:val="004B119D"/>
  </w:style>
  <w:style w:type="character" w:customStyle="1" w:styleId="nota">
    <w:name w:val="nota"/>
    <w:basedOn w:val="DefaultParagraphFont"/>
    <w:rsid w:val="004B119D"/>
  </w:style>
  <w:style w:type="character" w:customStyle="1" w:styleId="litera">
    <w:name w:val="litera"/>
    <w:basedOn w:val="DefaultParagraphFont"/>
    <w:rsid w:val="004B119D"/>
  </w:style>
  <w:style w:type="paragraph" w:styleId="ListParagraph">
    <w:name w:val="List Paragraph"/>
    <w:basedOn w:val="Normal"/>
    <w:uiPriority w:val="34"/>
    <w:qFormat/>
    <w:rsid w:val="00D04BD2"/>
    <w:pPr>
      <w:ind w:left="720"/>
      <w:contextualSpacing/>
    </w:pPr>
  </w:style>
  <w:style w:type="paragraph" w:styleId="Header">
    <w:name w:val="header"/>
    <w:basedOn w:val="Normal"/>
    <w:link w:val="HeaderChar"/>
    <w:uiPriority w:val="99"/>
    <w:unhideWhenUsed/>
    <w:rsid w:val="00C238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38AB"/>
  </w:style>
  <w:style w:type="paragraph" w:styleId="Footer">
    <w:name w:val="footer"/>
    <w:basedOn w:val="Normal"/>
    <w:link w:val="FooterChar"/>
    <w:uiPriority w:val="99"/>
    <w:unhideWhenUsed/>
    <w:rsid w:val="00C238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38AB"/>
  </w:style>
  <w:style w:type="table" w:styleId="TableGrid">
    <w:name w:val="Table Grid"/>
    <w:basedOn w:val="TableNormal"/>
    <w:uiPriority w:val="39"/>
    <w:rsid w:val="00970CE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451C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4-Accent11">
    <w:name w:val="Grid Table 4 - Accent 11"/>
    <w:basedOn w:val="TableNormal"/>
    <w:uiPriority w:val="49"/>
    <w:rsid w:val="00155D0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776A9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ED1BF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51">
    <w:name w:val="List Table 3 - Accent 51"/>
    <w:basedOn w:val="TableNormal"/>
    <w:uiPriority w:val="48"/>
    <w:rsid w:val="0092716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5Dark-Accent11">
    <w:name w:val="Grid Table 5 Dark - Accent 11"/>
    <w:basedOn w:val="TableNormal"/>
    <w:uiPriority w:val="50"/>
    <w:rsid w:val="003A72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MediumShading1-Accent1">
    <w:name w:val="Medium Shading 1 Accent 1"/>
    <w:basedOn w:val="TableNormal"/>
    <w:uiPriority w:val="63"/>
    <w:rsid w:val="004537F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rsid w:val="006F65F5"/>
    <w:pPr>
      <w:spacing w:after="0" w:line="360" w:lineRule="auto"/>
      <w:jc w:val="both"/>
    </w:pPr>
    <w:rPr>
      <w:rFonts w:ascii="Calibri" w:eastAsia="Calibri" w:hAnsi="Calibri" w:cs="Times New Roman"/>
      <w:sz w:val="20"/>
      <w:szCs w:val="20"/>
      <w:lang w:val="ro-RO" w:eastAsia="x-none"/>
    </w:rPr>
  </w:style>
  <w:style w:type="character" w:customStyle="1" w:styleId="FootnoteTextChar">
    <w:name w:val="Footnote Text Char"/>
    <w:basedOn w:val="DefaultParagraphFont"/>
    <w:link w:val="FootnoteText"/>
    <w:uiPriority w:val="99"/>
    <w:rsid w:val="006F65F5"/>
    <w:rPr>
      <w:rFonts w:ascii="Calibri" w:eastAsia="Calibri" w:hAnsi="Calibri" w:cs="Times New Roman"/>
      <w:sz w:val="20"/>
      <w:szCs w:val="20"/>
      <w:lang w:val="ro-RO" w:eastAsia="x-none"/>
    </w:rPr>
  </w:style>
  <w:style w:type="character" w:styleId="FootnoteReference">
    <w:name w:val="footnote reference"/>
    <w:aliases w:val="-E Fußnotenzeichen,number,SUPERS,Footnote reference number,Footnote symbol,note TESI,stylish,ftref,Footnote text,Footnote,Times 10 Point,Exposant 3 Point,EN Footnote Reference,Footnote Reference/,Footnote Reference Number,BVI fnr"/>
    <w:uiPriority w:val="99"/>
    <w:rsid w:val="006F65F5"/>
    <w:rPr>
      <w:vertAlign w:val="superscript"/>
    </w:rPr>
  </w:style>
  <w:style w:type="paragraph" w:styleId="HTMLPreformatted">
    <w:name w:val="HTML Preformatted"/>
    <w:basedOn w:val="Normal"/>
    <w:link w:val="HTMLPreformattedChar"/>
    <w:uiPriority w:val="99"/>
    <w:semiHidden/>
    <w:unhideWhenUsed/>
    <w:rsid w:val="00765C8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65C89"/>
    <w:rPr>
      <w:rFonts w:ascii="Consolas" w:hAnsi="Consolas" w:cs="Consolas"/>
      <w:sz w:val="20"/>
      <w:szCs w:val="20"/>
    </w:rPr>
  </w:style>
  <w:style w:type="character" w:styleId="CommentReference">
    <w:name w:val="annotation reference"/>
    <w:basedOn w:val="DefaultParagraphFont"/>
    <w:uiPriority w:val="99"/>
    <w:semiHidden/>
    <w:unhideWhenUsed/>
    <w:rsid w:val="00907424"/>
    <w:rPr>
      <w:sz w:val="16"/>
      <w:szCs w:val="16"/>
    </w:rPr>
  </w:style>
  <w:style w:type="paragraph" w:styleId="CommentText">
    <w:name w:val="annotation text"/>
    <w:basedOn w:val="Normal"/>
    <w:link w:val="CommentTextChar"/>
    <w:uiPriority w:val="99"/>
    <w:semiHidden/>
    <w:unhideWhenUsed/>
    <w:rsid w:val="00907424"/>
    <w:pPr>
      <w:spacing w:line="240" w:lineRule="auto"/>
    </w:pPr>
    <w:rPr>
      <w:sz w:val="20"/>
      <w:szCs w:val="20"/>
    </w:rPr>
  </w:style>
  <w:style w:type="character" w:customStyle="1" w:styleId="CommentTextChar">
    <w:name w:val="Comment Text Char"/>
    <w:basedOn w:val="DefaultParagraphFont"/>
    <w:link w:val="CommentText"/>
    <w:uiPriority w:val="99"/>
    <w:semiHidden/>
    <w:rsid w:val="00907424"/>
    <w:rPr>
      <w:sz w:val="20"/>
      <w:szCs w:val="20"/>
    </w:rPr>
  </w:style>
  <w:style w:type="paragraph" w:styleId="CommentSubject">
    <w:name w:val="annotation subject"/>
    <w:basedOn w:val="CommentText"/>
    <w:next w:val="CommentText"/>
    <w:link w:val="CommentSubjectChar"/>
    <w:uiPriority w:val="99"/>
    <w:semiHidden/>
    <w:unhideWhenUsed/>
    <w:rsid w:val="00907424"/>
    <w:rPr>
      <w:b/>
      <w:bCs/>
    </w:rPr>
  </w:style>
  <w:style w:type="character" w:customStyle="1" w:styleId="CommentSubjectChar">
    <w:name w:val="Comment Subject Char"/>
    <w:basedOn w:val="CommentTextChar"/>
    <w:link w:val="CommentSubject"/>
    <w:uiPriority w:val="99"/>
    <w:semiHidden/>
    <w:rsid w:val="00907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8340">
      <w:bodyDiv w:val="1"/>
      <w:marLeft w:val="0"/>
      <w:marRight w:val="0"/>
      <w:marTop w:val="0"/>
      <w:marBottom w:val="0"/>
      <w:divBdr>
        <w:top w:val="none" w:sz="0" w:space="0" w:color="auto"/>
        <w:left w:val="none" w:sz="0" w:space="0" w:color="auto"/>
        <w:bottom w:val="none" w:sz="0" w:space="0" w:color="auto"/>
        <w:right w:val="none" w:sz="0" w:space="0" w:color="auto"/>
      </w:divBdr>
    </w:div>
    <w:div w:id="45879356">
      <w:bodyDiv w:val="1"/>
      <w:marLeft w:val="0"/>
      <w:marRight w:val="0"/>
      <w:marTop w:val="0"/>
      <w:marBottom w:val="0"/>
      <w:divBdr>
        <w:top w:val="none" w:sz="0" w:space="0" w:color="auto"/>
        <w:left w:val="none" w:sz="0" w:space="0" w:color="auto"/>
        <w:bottom w:val="none" w:sz="0" w:space="0" w:color="auto"/>
        <w:right w:val="none" w:sz="0" w:space="0" w:color="auto"/>
      </w:divBdr>
    </w:div>
    <w:div w:id="177501977">
      <w:bodyDiv w:val="1"/>
      <w:marLeft w:val="0"/>
      <w:marRight w:val="0"/>
      <w:marTop w:val="0"/>
      <w:marBottom w:val="0"/>
      <w:divBdr>
        <w:top w:val="none" w:sz="0" w:space="0" w:color="auto"/>
        <w:left w:val="none" w:sz="0" w:space="0" w:color="auto"/>
        <w:bottom w:val="none" w:sz="0" w:space="0" w:color="auto"/>
        <w:right w:val="none" w:sz="0" w:space="0" w:color="auto"/>
      </w:divBdr>
    </w:div>
    <w:div w:id="319818183">
      <w:bodyDiv w:val="1"/>
      <w:marLeft w:val="0"/>
      <w:marRight w:val="0"/>
      <w:marTop w:val="0"/>
      <w:marBottom w:val="0"/>
      <w:divBdr>
        <w:top w:val="none" w:sz="0" w:space="0" w:color="auto"/>
        <w:left w:val="none" w:sz="0" w:space="0" w:color="auto"/>
        <w:bottom w:val="none" w:sz="0" w:space="0" w:color="auto"/>
        <w:right w:val="none" w:sz="0" w:space="0" w:color="auto"/>
      </w:divBdr>
    </w:div>
    <w:div w:id="331027377">
      <w:bodyDiv w:val="1"/>
      <w:marLeft w:val="0"/>
      <w:marRight w:val="0"/>
      <w:marTop w:val="0"/>
      <w:marBottom w:val="0"/>
      <w:divBdr>
        <w:top w:val="none" w:sz="0" w:space="0" w:color="auto"/>
        <w:left w:val="none" w:sz="0" w:space="0" w:color="auto"/>
        <w:bottom w:val="none" w:sz="0" w:space="0" w:color="auto"/>
        <w:right w:val="none" w:sz="0" w:space="0" w:color="auto"/>
      </w:divBdr>
    </w:div>
    <w:div w:id="412627641">
      <w:bodyDiv w:val="1"/>
      <w:marLeft w:val="0"/>
      <w:marRight w:val="0"/>
      <w:marTop w:val="0"/>
      <w:marBottom w:val="0"/>
      <w:divBdr>
        <w:top w:val="none" w:sz="0" w:space="0" w:color="auto"/>
        <w:left w:val="none" w:sz="0" w:space="0" w:color="auto"/>
        <w:bottom w:val="none" w:sz="0" w:space="0" w:color="auto"/>
        <w:right w:val="none" w:sz="0" w:space="0" w:color="auto"/>
      </w:divBdr>
    </w:div>
    <w:div w:id="425033379">
      <w:bodyDiv w:val="1"/>
      <w:marLeft w:val="0"/>
      <w:marRight w:val="0"/>
      <w:marTop w:val="0"/>
      <w:marBottom w:val="0"/>
      <w:divBdr>
        <w:top w:val="none" w:sz="0" w:space="0" w:color="auto"/>
        <w:left w:val="none" w:sz="0" w:space="0" w:color="auto"/>
        <w:bottom w:val="none" w:sz="0" w:space="0" w:color="auto"/>
        <w:right w:val="none" w:sz="0" w:space="0" w:color="auto"/>
      </w:divBdr>
    </w:div>
    <w:div w:id="450787781">
      <w:bodyDiv w:val="1"/>
      <w:marLeft w:val="0"/>
      <w:marRight w:val="0"/>
      <w:marTop w:val="0"/>
      <w:marBottom w:val="0"/>
      <w:divBdr>
        <w:top w:val="none" w:sz="0" w:space="0" w:color="auto"/>
        <w:left w:val="none" w:sz="0" w:space="0" w:color="auto"/>
        <w:bottom w:val="none" w:sz="0" w:space="0" w:color="auto"/>
        <w:right w:val="none" w:sz="0" w:space="0" w:color="auto"/>
      </w:divBdr>
    </w:div>
    <w:div w:id="571743151">
      <w:bodyDiv w:val="1"/>
      <w:marLeft w:val="0"/>
      <w:marRight w:val="0"/>
      <w:marTop w:val="0"/>
      <w:marBottom w:val="0"/>
      <w:divBdr>
        <w:top w:val="none" w:sz="0" w:space="0" w:color="auto"/>
        <w:left w:val="none" w:sz="0" w:space="0" w:color="auto"/>
        <w:bottom w:val="none" w:sz="0" w:space="0" w:color="auto"/>
        <w:right w:val="none" w:sz="0" w:space="0" w:color="auto"/>
      </w:divBdr>
      <w:divsChild>
        <w:div w:id="2006323985">
          <w:marLeft w:val="0"/>
          <w:marRight w:val="0"/>
          <w:marTop w:val="0"/>
          <w:marBottom w:val="0"/>
          <w:divBdr>
            <w:top w:val="none" w:sz="0" w:space="0" w:color="auto"/>
            <w:left w:val="none" w:sz="0" w:space="0" w:color="auto"/>
            <w:bottom w:val="none" w:sz="0" w:space="0" w:color="auto"/>
            <w:right w:val="none" w:sz="0" w:space="0" w:color="auto"/>
          </w:divBdr>
        </w:div>
        <w:div w:id="1905994079">
          <w:marLeft w:val="0"/>
          <w:marRight w:val="0"/>
          <w:marTop w:val="0"/>
          <w:marBottom w:val="0"/>
          <w:divBdr>
            <w:top w:val="none" w:sz="0" w:space="0" w:color="auto"/>
            <w:left w:val="none" w:sz="0" w:space="0" w:color="auto"/>
            <w:bottom w:val="none" w:sz="0" w:space="0" w:color="auto"/>
            <w:right w:val="none" w:sz="0" w:space="0" w:color="auto"/>
          </w:divBdr>
        </w:div>
        <w:div w:id="1070157099">
          <w:marLeft w:val="0"/>
          <w:marRight w:val="0"/>
          <w:marTop w:val="0"/>
          <w:marBottom w:val="0"/>
          <w:divBdr>
            <w:top w:val="none" w:sz="0" w:space="0" w:color="auto"/>
            <w:left w:val="none" w:sz="0" w:space="0" w:color="auto"/>
            <w:bottom w:val="none" w:sz="0" w:space="0" w:color="auto"/>
            <w:right w:val="none" w:sz="0" w:space="0" w:color="auto"/>
          </w:divBdr>
        </w:div>
        <w:div w:id="15739648">
          <w:marLeft w:val="0"/>
          <w:marRight w:val="0"/>
          <w:marTop w:val="0"/>
          <w:marBottom w:val="0"/>
          <w:divBdr>
            <w:top w:val="none" w:sz="0" w:space="0" w:color="auto"/>
            <w:left w:val="none" w:sz="0" w:space="0" w:color="auto"/>
            <w:bottom w:val="none" w:sz="0" w:space="0" w:color="auto"/>
            <w:right w:val="none" w:sz="0" w:space="0" w:color="auto"/>
          </w:divBdr>
        </w:div>
        <w:div w:id="993264639">
          <w:marLeft w:val="0"/>
          <w:marRight w:val="0"/>
          <w:marTop w:val="0"/>
          <w:marBottom w:val="0"/>
          <w:divBdr>
            <w:top w:val="none" w:sz="0" w:space="0" w:color="auto"/>
            <w:left w:val="none" w:sz="0" w:space="0" w:color="auto"/>
            <w:bottom w:val="none" w:sz="0" w:space="0" w:color="auto"/>
            <w:right w:val="none" w:sz="0" w:space="0" w:color="auto"/>
          </w:divBdr>
        </w:div>
        <w:div w:id="1593589503">
          <w:marLeft w:val="0"/>
          <w:marRight w:val="0"/>
          <w:marTop w:val="0"/>
          <w:marBottom w:val="0"/>
          <w:divBdr>
            <w:top w:val="none" w:sz="0" w:space="0" w:color="auto"/>
            <w:left w:val="none" w:sz="0" w:space="0" w:color="auto"/>
            <w:bottom w:val="none" w:sz="0" w:space="0" w:color="auto"/>
            <w:right w:val="none" w:sz="0" w:space="0" w:color="auto"/>
          </w:divBdr>
        </w:div>
        <w:div w:id="1460101080">
          <w:marLeft w:val="0"/>
          <w:marRight w:val="0"/>
          <w:marTop w:val="0"/>
          <w:marBottom w:val="0"/>
          <w:divBdr>
            <w:top w:val="none" w:sz="0" w:space="0" w:color="auto"/>
            <w:left w:val="none" w:sz="0" w:space="0" w:color="auto"/>
            <w:bottom w:val="none" w:sz="0" w:space="0" w:color="auto"/>
            <w:right w:val="none" w:sz="0" w:space="0" w:color="auto"/>
          </w:divBdr>
        </w:div>
        <w:div w:id="176577164">
          <w:marLeft w:val="0"/>
          <w:marRight w:val="0"/>
          <w:marTop w:val="0"/>
          <w:marBottom w:val="0"/>
          <w:divBdr>
            <w:top w:val="none" w:sz="0" w:space="0" w:color="auto"/>
            <w:left w:val="none" w:sz="0" w:space="0" w:color="auto"/>
            <w:bottom w:val="none" w:sz="0" w:space="0" w:color="auto"/>
            <w:right w:val="none" w:sz="0" w:space="0" w:color="auto"/>
          </w:divBdr>
        </w:div>
        <w:div w:id="1623417061">
          <w:marLeft w:val="0"/>
          <w:marRight w:val="0"/>
          <w:marTop w:val="0"/>
          <w:marBottom w:val="0"/>
          <w:divBdr>
            <w:top w:val="none" w:sz="0" w:space="0" w:color="auto"/>
            <w:left w:val="none" w:sz="0" w:space="0" w:color="auto"/>
            <w:bottom w:val="none" w:sz="0" w:space="0" w:color="auto"/>
            <w:right w:val="none" w:sz="0" w:space="0" w:color="auto"/>
          </w:divBdr>
        </w:div>
        <w:div w:id="1717271526">
          <w:marLeft w:val="0"/>
          <w:marRight w:val="0"/>
          <w:marTop w:val="0"/>
          <w:marBottom w:val="0"/>
          <w:divBdr>
            <w:top w:val="none" w:sz="0" w:space="0" w:color="auto"/>
            <w:left w:val="none" w:sz="0" w:space="0" w:color="auto"/>
            <w:bottom w:val="none" w:sz="0" w:space="0" w:color="auto"/>
            <w:right w:val="none" w:sz="0" w:space="0" w:color="auto"/>
          </w:divBdr>
        </w:div>
        <w:div w:id="766734560">
          <w:marLeft w:val="0"/>
          <w:marRight w:val="0"/>
          <w:marTop w:val="0"/>
          <w:marBottom w:val="0"/>
          <w:divBdr>
            <w:top w:val="none" w:sz="0" w:space="0" w:color="auto"/>
            <w:left w:val="none" w:sz="0" w:space="0" w:color="auto"/>
            <w:bottom w:val="none" w:sz="0" w:space="0" w:color="auto"/>
            <w:right w:val="none" w:sz="0" w:space="0" w:color="auto"/>
          </w:divBdr>
        </w:div>
        <w:div w:id="1603494329">
          <w:marLeft w:val="0"/>
          <w:marRight w:val="0"/>
          <w:marTop w:val="0"/>
          <w:marBottom w:val="0"/>
          <w:divBdr>
            <w:top w:val="none" w:sz="0" w:space="0" w:color="auto"/>
            <w:left w:val="none" w:sz="0" w:space="0" w:color="auto"/>
            <w:bottom w:val="none" w:sz="0" w:space="0" w:color="auto"/>
            <w:right w:val="none" w:sz="0" w:space="0" w:color="auto"/>
          </w:divBdr>
        </w:div>
        <w:div w:id="691078178">
          <w:marLeft w:val="0"/>
          <w:marRight w:val="0"/>
          <w:marTop w:val="0"/>
          <w:marBottom w:val="0"/>
          <w:divBdr>
            <w:top w:val="none" w:sz="0" w:space="0" w:color="auto"/>
            <w:left w:val="none" w:sz="0" w:space="0" w:color="auto"/>
            <w:bottom w:val="none" w:sz="0" w:space="0" w:color="auto"/>
            <w:right w:val="none" w:sz="0" w:space="0" w:color="auto"/>
          </w:divBdr>
        </w:div>
        <w:div w:id="64105841">
          <w:marLeft w:val="0"/>
          <w:marRight w:val="0"/>
          <w:marTop w:val="0"/>
          <w:marBottom w:val="0"/>
          <w:divBdr>
            <w:top w:val="none" w:sz="0" w:space="0" w:color="auto"/>
            <w:left w:val="none" w:sz="0" w:space="0" w:color="auto"/>
            <w:bottom w:val="none" w:sz="0" w:space="0" w:color="auto"/>
            <w:right w:val="none" w:sz="0" w:space="0" w:color="auto"/>
          </w:divBdr>
        </w:div>
        <w:div w:id="1623799774">
          <w:marLeft w:val="0"/>
          <w:marRight w:val="0"/>
          <w:marTop w:val="0"/>
          <w:marBottom w:val="0"/>
          <w:divBdr>
            <w:top w:val="none" w:sz="0" w:space="0" w:color="auto"/>
            <w:left w:val="none" w:sz="0" w:space="0" w:color="auto"/>
            <w:bottom w:val="none" w:sz="0" w:space="0" w:color="auto"/>
            <w:right w:val="none" w:sz="0" w:space="0" w:color="auto"/>
          </w:divBdr>
        </w:div>
        <w:div w:id="1465346735">
          <w:marLeft w:val="0"/>
          <w:marRight w:val="0"/>
          <w:marTop w:val="0"/>
          <w:marBottom w:val="0"/>
          <w:divBdr>
            <w:top w:val="none" w:sz="0" w:space="0" w:color="auto"/>
            <w:left w:val="none" w:sz="0" w:space="0" w:color="auto"/>
            <w:bottom w:val="none" w:sz="0" w:space="0" w:color="auto"/>
            <w:right w:val="none" w:sz="0" w:space="0" w:color="auto"/>
          </w:divBdr>
        </w:div>
        <w:div w:id="1394114193">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273056667">
          <w:marLeft w:val="0"/>
          <w:marRight w:val="0"/>
          <w:marTop w:val="0"/>
          <w:marBottom w:val="0"/>
          <w:divBdr>
            <w:top w:val="none" w:sz="0" w:space="0" w:color="auto"/>
            <w:left w:val="none" w:sz="0" w:space="0" w:color="auto"/>
            <w:bottom w:val="none" w:sz="0" w:space="0" w:color="auto"/>
            <w:right w:val="none" w:sz="0" w:space="0" w:color="auto"/>
          </w:divBdr>
        </w:div>
        <w:div w:id="1585796238">
          <w:marLeft w:val="0"/>
          <w:marRight w:val="0"/>
          <w:marTop w:val="0"/>
          <w:marBottom w:val="0"/>
          <w:divBdr>
            <w:top w:val="none" w:sz="0" w:space="0" w:color="auto"/>
            <w:left w:val="none" w:sz="0" w:space="0" w:color="auto"/>
            <w:bottom w:val="none" w:sz="0" w:space="0" w:color="auto"/>
            <w:right w:val="none" w:sz="0" w:space="0" w:color="auto"/>
          </w:divBdr>
        </w:div>
        <w:div w:id="1961376946">
          <w:marLeft w:val="0"/>
          <w:marRight w:val="0"/>
          <w:marTop w:val="0"/>
          <w:marBottom w:val="0"/>
          <w:divBdr>
            <w:top w:val="none" w:sz="0" w:space="0" w:color="auto"/>
            <w:left w:val="none" w:sz="0" w:space="0" w:color="auto"/>
            <w:bottom w:val="none" w:sz="0" w:space="0" w:color="auto"/>
            <w:right w:val="none" w:sz="0" w:space="0" w:color="auto"/>
          </w:divBdr>
        </w:div>
        <w:div w:id="70859052">
          <w:marLeft w:val="0"/>
          <w:marRight w:val="0"/>
          <w:marTop w:val="0"/>
          <w:marBottom w:val="0"/>
          <w:divBdr>
            <w:top w:val="none" w:sz="0" w:space="0" w:color="auto"/>
            <w:left w:val="none" w:sz="0" w:space="0" w:color="auto"/>
            <w:bottom w:val="none" w:sz="0" w:space="0" w:color="auto"/>
            <w:right w:val="none" w:sz="0" w:space="0" w:color="auto"/>
          </w:divBdr>
        </w:div>
        <w:div w:id="1582524827">
          <w:marLeft w:val="0"/>
          <w:marRight w:val="0"/>
          <w:marTop w:val="0"/>
          <w:marBottom w:val="0"/>
          <w:divBdr>
            <w:top w:val="none" w:sz="0" w:space="0" w:color="auto"/>
            <w:left w:val="none" w:sz="0" w:space="0" w:color="auto"/>
            <w:bottom w:val="none" w:sz="0" w:space="0" w:color="auto"/>
            <w:right w:val="none" w:sz="0" w:space="0" w:color="auto"/>
          </w:divBdr>
        </w:div>
        <w:div w:id="1988170141">
          <w:marLeft w:val="0"/>
          <w:marRight w:val="0"/>
          <w:marTop w:val="0"/>
          <w:marBottom w:val="0"/>
          <w:divBdr>
            <w:top w:val="none" w:sz="0" w:space="0" w:color="auto"/>
            <w:left w:val="none" w:sz="0" w:space="0" w:color="auto"/>
            <w:bottom w:val="none" w:sz="0" w:space="0" w:color="auto"/>
            <w:right w:val="none" w:sz="0" w:space="0" w:color="auto"/>
          </w:divBdr>
        </w:div>
        <w:div w:id="1245991767">
          <w:marLeft w:val="0"/>
          <w:marRight w:val="0"/>
          <w:marTop w:val="0"/>
          <w:marBottom w:val="0"/>
          <w:divBdr>
            <w:top w:val="none" w:sz="0" w:space="0" w:color="auto"/>
            <w:left w:val="none" w:sz="0" w:space="0" w:color="auto"/>
            <w:bottom w:val="none" w:sz="0" w:space="0" w:color="auto"/>
            <w:right w:val="none" w:sz="0" w:space="0" w:color="auto"/>
          </w:divBdr>
        </w:div>
        <w:div w:id="1462377446">
          <w:marLeft w:val="0"/>
          <w:marRight w:val="0"/>
          <w:marTop w:val="0"/>
          <w:marBottom w:val="0"/>
          <w:divBdr>
            <w:top w:val="none" w:sz="0" w:space="0" w:color="auto"/>
            <w:left w:val="none" w:sz="0" w:space="0" w:color="auto"/>
            <w:bottom w:val="none" w:sz="0" w:space="0" w:color="auto"/>
            <w:right w:val="none" w:sz="0" w:space="0" w:color="auto"/>
          </w:divBdr>
        </w:div>
        <w:div w:id="1563129290">
          <w:marLeft w:val="0"/>
          <w:marRight w:val="0"/>
          <w:marTop w:val="0"/>
          <w:marBottom w:val="0"/>
          <w:divBdr>
            <w:top w:val="none" w:sz="0" w:space="0" w:color="auto"/>
            <w:left w:val="none" w:sz="0" w:space="0" w:color="auto"/>
            <w:bottom w:val="none" w:sz="0" w:space="0" w:color="auto"/>
            <w:right w:val="none" w:sz="0" w:space="0" w:color="auto"/>
          </w:divBdr>
        </w:div>
        <w:div w:id="65421017">
          <w:marLeft w:val="0"/>
          <w:marRight w:val="0"/>
          <w:marTop w:val="0"/>
          <w:marBottom w:val="0"/>
          <w:divBdr>
            <w:top w:val="none" w:sz="0" w:space="0" w:color="auto"/>
            <w:left w:val="none" w:sz="0" w:space="0" w:color="auto"/>
            <w:bottom w:val="none" w:sz="0" w:space="0" w:color="auto"/>
            <w:right w:val="none" w:sz="0" w:space="0" w:color="auto"/>
          </w:divBdr>
        </w:div>
        <w:div w:id="603850784">
          <w:marLeft w:val="0"/>
          <w:marRight w:val="0"/>
          <w:marTop w:val="0"/>
          <w:marBottom w:val="0"/>
          <w:divBdr>
            <w:top w:val="none" w:sz="0" w:space="0" w:color="auto"/>
            <w:left w:val="none" w:sz="0" w:space="0" w:color="auto"/>
            <w:bottom w:val="none" w:sz="0" w:space="0" w:color="auto"/>
            <w:right w:val="none" w:sz="0" w:space="0" w:color="auto"/>
          </w:divBdr>
        </w:div>
        <w:div w:id="785152463">
          <w:marLeft w:val="0"/>
          <w:marRight w:val="0"/>
          <w:marTop w:val="0"/>
          <w:marBottom w:val="0"/>
          <w:divBdr>
            <w:top w:val="none" w:sz="0" w:space="0" w:color="auto"/>
            <w:left w:val="none" w:sz="0" w:space="0" w:color="auto"/>
            <w:bottom w:val="none" w:sz="0" w:space="0" w:color="auto"/>
            <w:right w:val="none" w:sz="0" w:space="0" w:color="auto"/>
          </w:divBdr>
        </w:div>
        <w:div w:id="399407218">
          <w:marLeft w:val="0"/>
          <w:marRight w:val="0"/>
          <w:marTop w:val="0"/>
          <w:marBottom w:val="0"/>
          <w:divBdr>
            <w:top w:val="none" w:sz="0" w:space="0" w:color="auto"/>
            <w:left w:val="none" w:sz="0" w:space="0" w:color="auto"/>
            <w:bottom w:val="none" w:sz="0" w:space="0" w:color="auto"/>
            <w:right w:val="none" w:sz="0" w:space="0" w:color="auto"/>
          </w:divBdr>
        </w:div>
        <w:div w:id="1593512595">
          <w:marLeft w:val="0"/>
          <w:marRight w:val="0"/>
          <w:marTop w:val="0"/>
          <w:marBottom w:val="0"/>
          <w:divBdr>
            <w:top w:val="none" w:sz="0" w:space="0" w:color="auto"/>
            <w:left w:val="none" w:sz="0" w:space="0" w:color="auto"/>
            <w:bottom w:val="none" w:sz="0" w:space="0" w:color="auto"/>
            <w:right w:val="none" w:sz="0" w:space="0" w:color="auto"/>
          </w:divBdr>
        </w:div>
        <w:div w:id="582758959">
          <w:marLeft w:val="0"/>
          <w:marRight w:val="0"/>
          <w:marTop w:val="0"/>
          <w:marBottom w:val="0"/>
          <w:divBdr>
            <w:top w:val="none" w:sz="0" w:space="0" w:color="auto"/>
            <w:left w:val="none" w:sz="0" w:space="0" w:color="auto"/>
            <w:bottom w:val="none" w:sz="0" w:space="0" w:color="auto"/>
            <w:right w:val="none" w:sz="0" w:space="0" w:color="auto"/>
          </w:divBdr>
        </w:div>
        <w:div w:id="1187713355">
          <w:marLeft w:val="0"/>
          <w:marRight w:val="0"/>
          <w:marTop w:val="0"/>
          <w:marBottom w:val="0"/>
          <w:divBdr>
            <w:top w:val="none" w:sz="0" w:space="0" w:color="auto"/>
            <w:left w:val="none" w:sz="0" w:space="0" w:color="auto"/>
            <w:bottom w:val="none" w:sz="0" w:space="0" w:color="auto"/>
            <w:right w:val="none" w:sz="0" w:space="0" w:color="auto"/>
          </w:divBdr>
        </w:div>
        <w:div w:id="158739766">
          <w:marLeft w:val="0"/>
          <w:marRight w:val="0"/>
          <w:marTop w:val="0"/>
          <w:marBottom w:val="0"/>
          <w:divBdr>
            <w:top w:val="none" w:sz="0" w:space="0" w:color="auto"/>
            <w:left w:val="none" w:sz="0" w:space="0" w:color="auto"/>
            <w:bottom w:val="none" w:sz="0" w:space="0" w:color="auto"/>
            <w:right w:val="none" w:sz="0" w:space="0" w:color="auto"/>
          </w:divBdr>
        </w:div>
        <w:div w:id="1998224509">
          <w:marLeft w:val="0"/>
          <w:marRight w:val="0"/>
          <w:marTop w:val="0"/>
          <w:marBottom w:val="0"/>
          <w:divBdr>
            <w:top w:val="none" w:sz="0" w:space="0" w:color="auto"/>
            <w:left w:val="none" w:sz="0" w:space="0" w:color="auto"/>
            <w:bottom w:val="none" w:sz="0" w:space="0" w:color="auto"/>
            <w:right w:val="none" w:sz="0" w:space="0" w:color="auto"/>
          </w:divBdr>
        </w:div>
        <w:div w:id="102312613">
          <w:marLeft w:val="0"/>
          <w:marRight w:val="0"/>
          <w:marTop w:val="0"/>
          <w:marBottom w:val="0"/>
          <w:divBdr>
            <w:top w:val="none" w:sz="0" w:space="0" w:color="auto"/>
            <w:left w:val="none" w:sz="0" w:space="0" w:color="auto"/>
            <w:bottom w:val="none" w:sz="0" w:space="0" w:color="auto"/>
            <w:right w:val="none" w:sz="0" w:space="0" w:color="auto"/>
          </w:divBdr>
        </w:div>
        <w:div w:id="582108395">
          <w:marLeft w:val="0"/>
          <w:marRight w:val="0"/>
          <w:marTop w:val="0"/>
          <w:marBottom w:val="0"/>
          <w:divBdr>
            <w:top w:val="none" w:sz="0" w:space="0" w:color="auto"/>
            <w:left w:val="none" w:sz="0" w:space="0" w:color="auto"/>
            <w:bottom w:val="none" w:sz="0" w:space="0" w:color="auto"/>
            <w:right w:val="none" w:sz="0" w:space="0" w:color="auto"/>
          </w:divBdr>
        </w:div>
        <w:div w:id="1979799125">
          <w:marLeft w:val="0"/>
          <w:marRight w:val="0"/>
          <w:marTop w:val="0"/>
          <w:marBottom w:val="0"/>
          <w:divBdr>
            <w:top w:val="none" w:sz="0" w:space="0" w:color="auto"/>
            <w:left w:val="none" w:sz="0" w:space="0" w:color="auto"/>
            <w:bottom w:val="none" w:sz="0" w:space="0" w:color="auto"/>
            <w:right w:val="none" w:sz="0" w:space="0" w:color="auto"/>
          </w:divBdr>
        </w:div>
        <w:div w:id="287706968">
          <w:marLeft w:val="0"/>
          <w:marRight w:val="0"/>
          <w:marTop w:val="0"/>
          <w:marBottom w:val="0"/>
          <w:divBdr>
            <w:top w:val="none" w:sz="0" w:space="0" w:color="auto"/>
            <w:left w:val="none" w:sz="0" w:space="0" w:color="auto"/>
            <w:bottom w:val="none" w:sz="0" w:space="0" w:color="auto"/>
            <w:right w:val="none" w:sz="0" w:space="0" w:color="auto"/>
          </w:divBdr>
        </w:div>
        <w:div w:id="567111548">
          <w:marLeft w:val="0"/>
          <w:marRight w:val="0"/>
          <w:marTop w:val="0"/>
          <w:marBottom w:val="0"/>
          <w:divBdr>
            <w:top w:val="none" w:sz="0" w:space="0" w:color="auto"/>
            <w:left w:val="none" w:sz="0" w:space="0" w:color="auto"/>
            <w:bottom w:val="none" w:sz="0" w:space="0" w:color="auto"/>
            <w:right w:val="none" w:sz="0" w:space="0" w:color="auto"/>
          </w:divBdr>
        </w:div>
        <w:div w:id="412360406">
          <w:marLeft w:val="0"/>
          <w:marRight w:val="0"/>
          <w:marTop w:val="0"/>
          <w:marBottom w:val="0"/>
          <w:divBdr>
            <w:top w:val="none" w:sz="0" w:space="0" w:color="auto"/>
            <w:left w:val="none" w:sz="0" w:space="0" w:color="auto"/>
            <w:bottom w:val="none" w:sz="0" w:space="0" w:color="auto"/>
            <w:right w:val="none" w:sz="0" w:space="0" w:color="auto"/>
          </w:divBdr>
        </w:div>
        <w:div w:id="2780441">
          <w:marLeft w:val="0"/>
          <w:marRight w:val="0"/>
          <w:marTop w:val="0"/>
          <w:marBottom w:val="0"/>
          <w:divBdr>
            <w:top w:val="none" w:sz="0" w:space="0" w:color="auto"/>
            <w:left w:val="none" w:sz="0" w:space="0" w:color="auto"/>
            <w:bottom w:val="none" w:sz="0" w:space="0" w:color="auto"/>
            <w:right w:val="none" w:sz="0" w:space="0" w:color="auto"/>
          </w:divBdr>
        </w:div>
        <w:div w:id="2062897990">
          <w:marLeft w:val="0"/>
          <w:marRight w:val="0"/>
          <w:marTop w:val="0"/>
          <w:marBottom w:val="0"/>
          <w:divBdr>
            <w:top w:val="none" w:sz="0" w:space="0" w:color="auto"/>
            <w:left w:val="none" w:sz="0" w:space="0" w:color="auto"/>
            <w:bottom w:val="none" w:sz="0" w:space="0" w:color="auto"/>
            <w:right w:val="none" w:sz="0" w:space="0" w:color="auto"/>
          </w:divBdr>
        </w:div>
        <w:div w:id="904798670">
          <w:marLeft w:val="0"/>
          <w:marRight w:val="0"/>
          <w:marTop w:val="0"/>
          <w:marBottom w:val="0"/>
          <w:divBdr>
            <w:top w:val="none" w:sz="0" w:space="0" w:color="auto"/>
            <w:left w:val="none" w:sz="0" w:space="0" w:color="auto"/>
            <w:bottom w:val="none" w:sz="0" w:space="0" w:color="auto"/>
            <w:right w:val="none" w:sz="0" w:space="0" w:color="auto"/>
          </w:divBdr>
        </w:div>
        <w:div w:id="1636376537">
          <w:marLeft w:val="0"/>
          <w:marRight w:val="0"/>
          <w:marTop w:val="0"/>
          <w:marBottom w:val="0"/>
          <w:divBdr>
            <w:top w:val="none" w:sz="0" w:space="0" w:color="auto"/>
            <w:left w:val="none" w:sz="0" w:space="0" w:color="auto"/>
            <w:bottom w:val="none" w:sz="0" w:space="0" w:color="auto"/>
            <w:right w:val="none" w:sz="0" w:space="0" w:color="auto"/>
          </w:divBdr>
        </w:div>
        <w:div w:id="1512573087">
          <w:marLeft w:val="0"/>
          <w:marRight w:val="0"/>
          <w:marTop w:val="0"/>
          <w:marBottom w:val="0"/>
          <w:divBdr>
            <w:top w:val="none" w:sz="0" w:space="0" w:color="auto"/>
            <w:left w:val="none" w:sz="0" w:space="0" w:color="auto"/>
            <w:bottom w:val="none" w:sz="0" w:space="0" w:color="auto"/>
            <w:right w:val="none" w:sz="0" w:space="0" w:color="auto"/>
          </w:divBdr>
        </w:div>
        <w:div w:id="967510263">
          <w:marLeft w:val="0"/>
          <w:marRight w:val="0"/>
          <w:marTop w:val="0"/>
          <w:marBottom w:val="0"/>
          <w:divBdr>
            <w:top w:val="none" w:sz="0" w:space="0" w:color="auto"/>
            <w:left w:val="none" w:sz="0" w:space="0" w:color="auto"/>
            <w:bottom w:val="none" w:sz="0" w:space="0" w:color="auto"/>
            <w:right w:val="none" w:sz="0" w:space="0" w:color="auto"/>
          </w:divBdr>
        </w:div>
        <w:div w:id="1874077213">
          <w:marLeft w:val="0"/>
          <w:marRight w:val="0"/>
          <w:marTop w:val="0"/>
          <w:marBottom w:val="0"/>
          <w:divBdr>
            <w:top w:val="none" w:sz="0" w:space="0" w:color="auto"/>
            <w:left w:val="none" w:sz="0" w:space="0" w:color="auto"/>
            <w:bottom w:val="none" w:sz="0" w:space="0" w:color="auto"/>
            <w:right w:val="none" w:sz="0" w:space="0" w:color="auto"/>
          </w:divBdr>
        </w:div>
        <w:div w:id="1083264005">
          <w:marLeft w:val="0"/>
          <w:marRight w:val="0"/>
          <w:marTop w:val="0"/>
          <w:marBottom w:val="0"/>
          <w:divBdr>
            <w:top w:val="none" w:sz="0" w:space="0" w:color="auto"/>
            <w:left w:val="none" w:sz="0" w:space="0" w:color="auto"/>
            <w:bottom w:val="none" w:sz="0" w:space="0" w:color="auto"/>
            <w:right w:val="none" w:sz="0" w:space="0" w:color="auto"/>
          </w:divBdr>
        </w:div>
        <w:div w:id="2093894989">
          <w:marLeft w:val="0"/>
          <w:marRight w:val="0"/>
          <w:marTop w:val="0"/>
          <w:marBottom w:val="0"/>
          <w:divBdr>
            <w:top w:val="none" w:sz="0" w:space="0" w:color="auto"/>
            <w:left w:val="none" w:sz="0" w:space="0" w:color="auto"/>
            <w:bottom w:val="none" w:sz="0" w:space="0" w:color="auto"/>
            <w:right w:val="none" w:sz="0" w:space="0" w:color="auto"/>
          </w:divBdr>
        </w:div>
        <w:div w:id="591858959">
          <w:marLeft w:val="0"/>
          <w:marRight w:val="0"/>
          <w:marTop w:val="0"/>
          <w:marBottom w:val="0"/>
          <w:divBdr>
            <w:top w:val="none" w:sz="0" w:space="0" w:color="auto"/>
            <w:left w:val="none" w:sz="0" w:space="0" w:color="auto"/>
            <w:bottom w:val="none" w:sz="0" w:space="0" w:color="auto"/>
            <w:right w:val="none" w:sz="0" w:space="0" w:color="auto"/>
          </w:divBdr>
        </w:div>
        <w:div w:id="1898468438">
          <w:marLeft w:val="0"/>
          <w:marRight w:val="0"/>
          <w:marTop w:val="0"/>
          <w:marBottom w:val="0"/>
          <w:divBdr>
            <w:top w:val="none" w:sz="0" w:space="0" w:color="auto"/>
            <w:left w:val="none" w:sz="0" w:space="0" w:color="auto"/>
            <w:bottom w:val="none" w:sz="0" w:space="0" w:color="auto"/>
            <w:right w:val="none" w:sz="0" w:space="0" w:color="auto"/>
          </w:divBdr>
        </w:div>
        <w:div w:id="202644304">
          <w:marLeft w:val="0"/>
          <w:marRight w:val="0"/>
          <w:marTop w:val="0"/>
          <w:marBottom w:val="0"/>
          <w:divBdr>
            <w:top w:val="none" w:sz="0" w:space="0" w:color="auto"/>
            <w:left w:val="none" w:sz="0" w:space="0" w:color="auto"/>
            <w:bottom w:val="none" w:sz="0" w:space="0" w:color="auto"/>
            <w:right w:val="none" w:sz="0" w:space="0" w:color="auto"/>
          </w:divBdr>
        </w:div>
        <w:div w:id="1620602264">
          <w:marLeft w:val="0"/>
          <w:marRight w:val="0"/>
          <w:marTop w:val="0"/>
          <w:marBottom w:val="0"/>
          <w:divBdr>
            <w:top w:val="none" w:sz="0" w:space="0" w:color="auto"/>
            <w:left w:val="none" w:sz="0" w:space="0" w:color="auto"/>
            <w:bottom w:val="none" w:sz="0" w:space="0" w:color="auto"/>
            <w:right w:val="none" w:sz="0" w:space="0" w:color="auto"/>
          </w:divBdr>
        </w:div>
        <w:div w:id="306665900">
          <w:marLeft w:val="0"/>
          <w:marRight w:val="0"/>
          <w:marTop w:val="0"/>
          <w:marBottom w:val="0"/>
          <w:divBdr>
            <w:top w:val="none" w:sz="0" w:space="0" w:color="auto"/>
            <w:left w:val="none" w:sz="0" w:space="0" w:color="auto"/>
            <w:bottom w:val="none" w:sz="0" w:space="0" w:color="auto"/>
            <w:right w:val="none" w:sz="0" w:space="0" w:color="auto"/>
          </w:divBdr>
        </w:div>
        <w:div w:id="749932338">
          <w:marLeft w:val="0"/>
          <w:marRight w:val="0"/>
          <w:marTop w:val="0"/>
          <w:marBottom w:val="0"/>
          <w:divBdr>
            <w:top w:val="none" w:sz="0" w:space="0" w:color="auto"/>
            <w:left w:val="none" w:sz="0" w:space="0" w:color="auto"/>
            <w:bottom w:val="none" w:sz="0" w:space="0" w:color="auto"/>
            <w:right w:val="none" w:sz="0" w:space="0" w:color="auto"/>
          </w:divBdr>
        </w:div>
        <w:div w:id="1788768138">
          <w:marLeft w:val="0"/>
          <w:marRight w:val="0"/>
          <w:marTop w:val="0"/>
          <w:marBottom w:val="0"/>
          <w:divBdr>
            <w:top w:val="none" w:sz="0" w:space="0" w:color="auto"/>
            <w:left w:val="none" w:sz="0" w:space="0" w:color="auto"/>
            <w:bottom w:val="none" w:sz="0" w:space="0" w:color="auto"/>
            <w:right w:val="none" w:sz="0" w:space="0" w:color="auto"/>
          </w:divBdr>
        </w:div>
        <w:div w:id="540291170">
          <w:marLeft w:val="0"/>
          <w:marRight w:val="0"/>
          <w:marTop w:val="0"/>
          <w:marBottom w:val="0"/>
          <w:divBdr>
            <w:top w:val="none" w:sz="0" w:space="0" w:color="auto"/>
            <w:left w:val="none" w:sz="0" w:space="0" w:color="auto"/>
            <w:bottom w:val="none" w:sz="0" w:space="0" w:color="auto"/>
            <w:right w:val="none" w:sz="0" w:space="0" w:color="auto"/>
          </w:divBdr>
        </w:div>
        <w:div w:id="1164080680">
          <w:marLeft w:val="0"/>
          <w:marRight w:val="0"/>
          <w:marTop w:val="0"/>
          <w:marBottom w:val="0"/>
          <w:divBdr>
            <w:top w:val="none" w:sz="0" w:space="0" w:color="auto"/>
            <w:left w:val="none" w:sz="0" w:space="0" w:color="auto"/>
            <w:bottom w:val="none" w:sz="0" w:space="0" w:color="auto"/>
            <w:right w:val="none" w:sz="0" w:space="0" w:color="auto"/>
          </w:divBdr>
        </w:div>
        <w:div w:id="10840863">
          <w:marLeft w:val="0"/>
          <w:marRight w:val="0"/>
          <w:marTop w:val="0"/>
          <w:marBottom w:val="0"/>
          <w:divBdr>
            <w:top w:val="none" w:sz="0" w:space="0" w:color="auto"/>
            <w:left w:val="none" w:sz="0" w:space="0" w:color="auto"/>
            <w:bottom w:val="none" w:sz="0" w:space="0" w:color="auto"/>
            <w:right w:val="none" w:sz="0" w:space="0" w:color="auto"/>
          </w:divBdr>
        </w:div>
        <w:div w:id="643195073">
          <w:marLeft w:val="0"/>
          <w:marRight w:val="0"/>
          <w:marTop w:val="0"/>
          <w:marBottom w:val="0"/>
          <w:divBdr>
            <w:top w:val="none" w:sz="0" w:space="0" w:color="auto"/>
            <w:left w:val="none" w:sz="0" w:space="0" w:color="auto"/>
            <w:bottom w:val="none" w:sz="0" w:space="0" w:color="auto"/>
            <w:right w:val="none" w:sz="0" w:space="0" w:color="auto"/>
          </w:divBdr>
        </w:div>
        <w:div w:id="1745448595">
          <w:marLeft w:val="0"/>
          <w:marRight w:val="0"/>
          <w:marTop w:val="0"/>
          <w:marBottom w:val="0"/>
          <w:divBdr>
            <w:top w:val="none" w:sz="0" w:space="0" w:color="auto"/>
            <w:left w:val="none" w:sz="0" w:space="0" w:color="auto"/>
            <w:bottom w:val="none" w:sz="0" w:space="0" w:color="auto"/>
            <w:right w:val="none" w:sz="0" w:space="0" w:color="auto"/>
          </w:divBdr>
        </w:div>
        <w:div w:id="783425915">
          <w:marLeft w:val="0"/>
          <w:marRight w:val="0"/>
          <w:marTop w:val="0"/>
          <w:marBottom w:val="0"/>
          <w:divBdr>
            <w:top w:val="none" w:sz="0" w:space="0" w:color="auto"/>
            <w:left w:val="none" w:sz="0" w:space="0" w:color="auto"/>
            <w:bottom w:val="none" w:sz="0" w:space="0" w:color="auto"/>
            <w:right w:val="none" w:sz="0" w:space="0" w:color="auto"/>
          </w:divBdr>
        </w:div>
        <w:div w:id="152526253">
          <w:marLeft w:val="0"/>
          <w:marRight w:val="0"/>
          <w:marTop w:val="0"/>
          <w:marBottom w:val="0"/>
          <w:divBdr>
            <w:top w:val="none" w:sz="0" w:space="0" w:color="auto"/>
            <w:left w:val="none" w:sz="0" w:space="0" w:color="auto"/>
            <w:bottom w:val="none" w:sz="0" w:space="0" w:color="auto"/>
            <w:right w:val="none" w:sz="0" w:space="0" w:color="auto"/>
          </w:divBdr>
        </w:div>
        <w:div w:id="1328705635">
          <w:marLeft w:val="0"/>
          <w:marRight w:val="0"/>
          <w:marTop w:val="0"/>
          <w:marBottom w:val="0"/>
          <w:divBdr>
            <w:top w:val="none" w:sz="0" w:space="0" w:color="auto"/>
            <w:left w:val="none" w:sz="0" w:space="0" w:color="auto"/>
            <w:bottom w:val="none" w:sz="0" w:space="0" w:color="auto"/>
            <w:right w:val="none" w:sz="0" w:space="0" w:color="auto"/>
          </w:divBdr>
        </w:div>
        <w:div w:id="485974264">
          <w:marLeft w:val="0"/>
          <w:marRight w:val="0"/>
          <w:marTop w:val="0"/>
          <w:marBottom w:val="0"/>
          <w:divBdr>
            <w:top w:val="none" w:sz="0" w:space="0" w:color="auto"/>
            <w:left w:val="none" w:sz="0" w:space="0" w:color="auto"/>
            <w:bottom w:val="none" w:sz="0" w:space="0" w:color="auto"/>
            <w:right w:val="none" w:sz="0" w:space="0" w:color="auto"/>
          </w:divBdr>
        </w:div>
        <w:div w:id="1007559619">
          <w:marLeft w:val="0"/>
          <w:marRight w:val="0"/>
          <w:marTop w:val="0"/>
          <w:marBottom w:val="0"/>
          <w:divBdr>
            <w:top w:val="none" w:sz="0" w:space="0" w:color="auto"/>
            <w:left w:val="none" w:sz="0" w:space="0" w:color="auto"/>
            <w:bottom w:val="none" w:sz="0" w:space="0" w:color="auto"/>
            <w:right w:val="none" w:sz="0" w:space="0" w:color="auto"/>
          </w:divBdr>
        </w:div>
        <w:div w:id="2119374900">
          <w:marLeft w:val="0"/>
          <w:marRight w:val="0"/>
          <w:marTop w:val="0"/>
          <w:marBottom w:val="0"/>
          <w:divBdr>
            <w:top w:val="none" w:sz="0" w:space="0" w:color="auto"/>
            <w:left w:val="none" w:sz="0" w:space="0" w:color="auto"/>
            <w:bottom w:val="none" w:sz="0" w:space="0" w:color="auto"/>
            <w:right w:val="none" w:sz="0" w:space="0" w:color="auto"/>
          </w:divBdr>
        </w:div>
        <w:div w:id="65034816">
          <w:marLeft w:val="0"/>
          <w:marRight w:val="0"/>
          <w:marTop w:val="0"/>
          <w:marBottom w:val="0"/>
          <w:divBdr>
            <w:top w:val="none" w:sz="0" w:space="0" w:color="auto"/>
            <w:left w:val="none" w:sz="0" w:space="0" w:color="auto"/>
            <w:bottom w:val="none" w:sz="0" w:space="0" w:color="auto"/>
            <w:right w:val="none" w:sz="0" w:space="0" w:color="auto"/>
          </w:divBdr>
        </w:div>
        <w:div w:id="1781023057">
          <w:marLeft w:val="0"/>
          <w:marRight w:val="0"/>
          <w:marTop w:val="0"/>
          <w:marBottom w:val="0"/>
          <w:divBdr>
            <w:top w:val="none" w:sz="0" w:space="0" w:color="auto"/>
            <w:left w:val="none" w:sz="0" w:space="0" w:color="auto"/>
            <w:bottom w:val="none" w:sz="0" w:space="0" w:color="auto"/>
            <w:right w:val="none" w:sz="0" w:space="0" w:color="auto"/>
          </w:divBdr>
        </w:div>
        <w:div w:id="1790929391">
          <w:marLeft w:val="0"/>
          <w:marRight w:val="0"/>
          <w:marTop w:val="0"/>
          <w:marBottom w:val="0"/>
          <w:divBdr>
            <w:top w:val="none" w:sz="0" w:space="0" w:color="auto"/>
            <w:left w:val="none" w:sz="0" w:space="0" w:color="auto"/>
            <w:bottom w:val="none" w:sz="0" w:space="0" w:color="auto"/>
            <w:right w:val="none" w:sz="0" w:space="0" w:color="auto"/>
          </w:divBdr>
        </w:div>
        <w:div w:id="379790690">
          <w:marLeft w:val="0"/>
          <w:marRight w:val="0"/>
          <w:marTop w:val="0"/>
          <w:marBottom w:val="0"/>
          <w:divBdr>
            <w:top w:val="none" w:sz="0" w:space="0" w:color="auto"/>
            <w:left w:val="none" w:sz="0" w:space="0" w:color="auto"/>
            <w:bottom w:val="none" w:sz="0" w:space="0" w:color="auto"/>
            <w:right w:val="none" w:sz="0" w:space="0" w:color="auto"/>
          </w:divBdr>
        </w:div>
        <w:div w:id="756097388">
          <w:marLeft w:val="0"/>
          <w:marRight w:val="0"/>
          <w:marTop w:val="0"/>
          <w:marBottom w:val="0"/>
          <w:divBdr>
            <w:top w:val="none" w:sz="0" w:space="0" w:color="auto"/>
            <w:left w:val="none" w:sz="0" w:space="0" w:color="auto"/>
            <w:bottom w:val="none" w:sz="0" w:space="0" w:color="auto"/>
            <w:right w:val="none" w:sz="0" w:space="0" w:color="auto"/>
          </w:divBdr>
        </w:div>
        <w:div w:id="1186864896">
          <w:marLeft w:val="0"/>
          <w:marRight w:val="0"/>
          <w:marTop w:val="0"/>
          <w:marBottom w:val="0"/>
          <w:divBdr>
            <w:top w:val="none" w:sz="0" w:space="0" w:color="auto"/>
            <w:left w:val="none" w:sz="0" w:space="0" w:color="auto"/>
            <w:bottom w:val="none" w:sz="0" w:space="0" w:color="auto"/>
            <w:right w:val="none" w:sz="0" w:space="0" w:color="auto"/>
          </w:divBdr>
        </w:div>
        <w:div w:id="1561669996">
          <w:marLeft w:val="0"/>
          <w:marRight w:val="0"/>
          <w:marTop w:val="0"/>
          <w:marBottom w:val="0"/>
          <w:divBdr>
            <w:top w:val="none" w:sz="0" w:space="0" w:color="auto"/>
            <w:left w:val="none" w:sz="0" w:space="0" w:color="auto"/>
            <w:bottom w:val="none" w:sz="0" w:space="0" w:color="auto"/>
            <w:right w:val="none" w:sz="0" w:space="0" w:color="auto"/>
          </w:divBdr>
        </w:div>
        <w:div w:id="629823909">
          <w:marLeft w:val="0"/>
          <w:marRight w:val="0"/>
          <w:marTop w:val="0"/>
          <w:marBottom w:val="0"/>
          <w:divBdr>
            <w:top w:val="none" w:sz="0" w:space="0" w:color="auto"/>
            <w:left w:val="none" w:sz="0" w:space="0" w:color="auto"/>
            <w:bottom w:val="none" w:sz="0" w:space="0" w:color="auto"/>
            <w:right w:val="none" w:sz="0" w:space="0" w:color="auto"/>
          </w:divBdr>
        </w:div>
        <w:div w:id="891425759">
          <w:marLeft w:val="0"/>
          <w:marRight w:val="0"/>
          <w:marTop w:val="0"/>
          <w:marBottom w:val="0"/>
          <w:divBdr>
            <w:top w:val="none" w:sz="0" w:space="0" w:color="auto"/>
            <w:left w:val="none" w:sz="0" w:space="0" w:color="auto"/>
            <w:bottom w:val="none" w:sz="0" w:space="0" w:color="auto"/>
            <w:right w:val="none" w:sz="0" w:space="0" w:color="auto"/>
          </w:divBdr>
        </w:div>
        <w:div w:id="1609892720">
          <w:marLeft w:val="0"/>
          <w:marRight w:val="0"/>
          <w:marTop w:val="0"/>
          <w:marBottom w:val="0"/>
          <w:divBdr>
            <w:top w:val="none" w:sz="0" w:space="0" w:color="auto"/>
            <w:left w:val="none" w:sz="0" w:space="0" w:color="auto"/>
            <w:bottom w:val="none" w:sz="0" w:space="0" w:color="auto"/>
            <w:right w:val="none" w:sz="0" w:space="0" w:color="auto"/>
          </w:divBdr>
        </w:div>
        <w:div w:id="2052921284">
          <w:marLeft w:val="0"/>
          <w:marRight w:val="0"/>
          <w:marTop w:val="0"/>
          <w:marBottom w:val="0"/>
          <w:divBdr>
            <w:top w:val="none" w:sz="0" w:space="0" w:color="auto"/>
            <w:left w:val="none" w:sz="0" w:space="0" w:color="auto"/>
            <w:bottom w:val="none" w:sz="0" w:space="0" w:color="auto"/>
            <w:right w:val="none" w:sz="0" w:space="0" w:color="auto"/>
          </w:divBdr>
        </w:div>
        <w:div w:id="1531410462">
          <w:marLeft w:val="0"/>
          <w:marRight w:val="0"/>
          <w:marTop w:val="0"/>
          <w:marBottom w:val="0"/>
          <w:divBdr>
            <w:top w:val="none" w:sz="0" w:space="0" w:color="auto"/>
            <w:left w:val="none" w:sz="0" w:space="0" w:color="auto"/>
            <w:bottom w:val="none" w:sz="0" w:space="0" w:color="auto"/>
            <w:right w:val="none" w:sz="0" w:space="0" w:color="auto"/>
          </w:divBdr>
        </w:div>
        <w:div w:id="983510021">
          <w:marLeft w:val="0"/>
          <w:marRight w:val="0"/>
          <w:marTop w:val="0"/>
          <w:marBottom w:val="0"/>
          <w:divBdr>
            <w:top w:val="none" w:sz="0" w:space="0" w:color="auto"/>
            <w:left w:val="none" w:sz="0" w:space="0" w:color="auto"/>
            <w:bottom w:val="none" w:sz="0" w:space="0" w:color="auto"/>
            <w:right w:val="none" w:sz="0" w:space="0" w:color="auto"/>
          </w:divBdr>
        </w:div>
        <w:div w:id="1270506742">
          <w:marLeft w:val="0"/>
          <w:marRight w:val="0"/>
          <w:marTop w:val="0"/>
          <w:marBottom w:val="0"/>
          <w:divBdr>
            <w:top w:val="none" w:sz="0" w:space="0" w:color="auto"/>
            <w:left w:val="none" w:sz="0" w:space="0" w:color="auto"/>
            <w:bottom w:val="none" w:sz="0" w:space="0" w:color="auto"/>
            <w:right w:val="none" w:sz="0" w:space="0" w:color="auto"/>
          </w:divBdr>
        </w:div>
        <w:div w:id="1331300018">
          <w:marLeft w:val="0"/>
          <w:marRight w:val="0"/>
          <w:marTop w:val="0"/>
          <w:marBottom w:val="0"/>
          <w:divBdr>
            <w:top w:val="none" w:sz="0" w:space="0" w:color="auto"/>
            <w:left w:val="none" w:sz="0" w:space="0" w:color="auto"/>
            <w:bottom w:val="none" w:sz="0" w:space="0" w:color="auto"/>
            <w:right w:val="none" w:sz="0" w:space="0" w:color="auto"/>
          </w:divBdr>
        </w:div>
        <w:div w:id="1536121038">
          <w:marLeft w:val="0"/>
          <w:marRight w:val="0"/>
          <w:marTop w:val="0"/>
          <w:marBottom w:val="0"/>
          <w:divBdr>
            <w:top w:val="none" w:sz="0" w:space="0" w:color="auto"/>
            <w:left w:val="none" w:sz="0" w:space="0" w:color="auto"/>
            <w:bottom w:val="none" w:sz="0" w:space="0" w:color="auto"/>
            <w:right w:val="none" w:sz="0" w:space="0" w:color="auto"/>
          </w:divBdr>
        </w:div>
        <w:div w:id="2127458451">
          <w:marLeft w:val="0"/>
          <w:marRight w:val="0"/>
          <w:marTop w:val="0"/>
          <w:marBottom w:val="0"/>
          <w:divBdr>
            <w:top w:val="none" w:sz="0" w:space="0" w:color="auto"/>
            <w:left w:val="none" w:sz="0" w:space="0" w:color="auto"/>
            <w:bottom w:val="none" w:sz="0" w:space="0" w:color="auto"/>
            <w:right w:val="none" w:sz="0" w:space="0" w:color="auto"/>
          </w:divBdr>
        </w:div>
        <w:div w:id="1821455254">
          <w:marLeft w:val="0"/>
          <w:marRight w:val="0"/>
          <w:marTop w:val="0"/>
          <w:marBottom w:val="0"/>
          <w:divBdr>
            <w:top w:val="none" w:sz="0" w:space="0" w:color="auto"/>
            <w:left w:val="none" w:sz="0" w:space="0" w:color="auto"/>
            <w:bottom w:val="none" w:sz="0" w:space="0" w:color="auto"/>
            <w:right w:val="none" w:sz="0" w:space="0" w:color="auto"/>
          </w:divBdr>
        </w:div>
        <w:div w:id="196432997">
          <w:marLeft w:val="0"/>
          <w:marRight w:val="0"/>
          <w:marTop w:val="0"/>
          <w:marBottom w:val="0"/>
          <w:divBdr>
            <w:top w:val="none" w:sz="0" w:space="0" w:color="auto"/>
            <w:left w:val="none" w:sz="0" w:space="0" w:color="auto"/>
            <w:bottom w:val="none" w:sz="0" w:space="0" w:color="auto"/>
            <w:right w:val="none" w:sz="0" w:space="0" w:color="auto"/>
          </w:divBdr>
        </w:div>
        <w:div w:id="1235774225">
          <w:marLeft w:val="0"/>
          <w:marRight w:val="0"/>
          <w:marTop w:val="0"/>
          <w:marBottom w:val="0"/>
          <w:divBdr>
            <w:top w:val="none" w:sz="0" w:space="0" w:color="auto"/>
            <w:left w:val="none" w:sz="0" w:space="0" w:color="auto"/>
            <w:bottom w:val="none" w:sz="0" w:space="0" w:color="auto"/>
            <w:right w:val="none" w:sz="0" w:space="0" w:color="auto"/>
          </w:divBdr>
        </w:div>
        <w:div w:id="38433445">
          <w:marLeft w:val="0"/>
          <w:marRight w:val="0"/>
          <w:marTop w:val="0"/>
          <w:marBottom w:val="0"/>
          <w:divBdr>
            <w:top w:val="none" w:sz="0" w:space="0" w:color="auto"/>
            <w:left w:val="none" w:sz="0" w:space="0" w:color="auto"/>
            <w:bottom w:val="none" w:sz="0" w:space="0" w:color="auto"/>
            <w:right w:val="none" w:sz="0" w:space="0" w:color="auto"/>
          </w:divBdr>
        </w:div>
        <w:div w:id="1291327920">
          <w:marLeft w:val="0"/>
          <w:marRight w:val="0"/>
          <w:marTop w:val="0"/>
          <w:marBottom w:val="0"/>
          <w:divBdr>
            <w:top w:val="none" w:sz="0" w:space="0" w:color="auto"/>
            <w:left w:val="none" w:sz="0" w:space="0" w:color="auto"/>
            <w:bottom w:val="none" w:sz="0" w:space="0" w:color="auto"/>
            <w:right w:val="none" w:sz="0" w:space="0" w:color="auto"/>
          </w:divBdr>
        </w:div>
        <w:div w:id="218563985">
          <w:marLeft w:val="0"/>
          <w:marRight w:val="0"/>
          <w:marTop w:val="0"/>
          <w:marBottom w:val="0"/>
          <w:divBdr>
            <w:top w:val="none" w:sz="0" w:space="0" w:color="auto"/>
            <w:left w:val="none" w:sz="0" w:space="0" w:color="auto"/>
            <w:bottom w:val="none" w:sz="0" w:space="0" w:color="auto"/>
            <w:right w:val="none" w:sz="0" w:space="0" w:color="auto"/>
          </w:divBdr>
        </w:div>
      </w:divsChild>
    </w:div>
    <w:div w:id="596669682">
      <w:bodyDiv w:val="1"/>
      <w:marLeft w:val="0"/>
      <w:marRight w:val="0"/>
      <w:marTop w:val="0"/>
      <w:marBottom w:val="0"/>
      <w:divBdr>
        <w:top w:val="none" w:sz="0" w:space="0" w:color="auto"/>
        <w:left w:val="none" w:sz="0" w:space="0" w:color="auto"/>
        <w:bottom w:val="none" w:sz="0" w:space="0" w:color="auto"/>
        <w:right w:val="none" w:sz="0" w:space="0" w:color="auto"/>
      </w:divBdr>
    </w:div>
    <w:div w:id="701595417">
      <w:bodyDiv w:val="1"/>
      <w:marLeft w:val="0"/>
      <w:marRight w:val="0"/>
      <w:marTop w:val="0"/>
      <w:marBottom w:val="0"/>
      <w:divBdr>
        <w:top w:val="none" w:sz="0" w:space="0" w:color="auto"/>
        <w:left w:val="none" w:sz="0" w:space="0" w:color="auto"/>
        <w:bottom w:val="none" w:sz="0" w:space="0" w:color="auto"/>
        <w:right w:val="none" w:sz="0" w:space="0" w:color="auto"/>
      </w:divBdr>
    </w:div>
    <w:div w:id="723676893">
      <w:bodyDiv w:val="1"/>
      <w:marLeft w:val="0"/>
      <w:marRight w:val="0"/>
      <w:marTop w:val="0"/>
      <w:marBottom w:val="0"/>
      <w:divBdr>
        <w:top w:val="none" w:sz="0" w:space="0" w:color="auto"/>
        <w:left w:val="none" w:sz="0" w:space="0" w:color="auto"/>
        <w:bottom w:val="none" w:sz="0" w:space="0" w:color="auto"/>
        <w:right w:val="none" w:sz="0" w:space="0" w:color="auto"/>
      </w:divBdr>
    </w:div>
    <w:div w:id="768738490">
      <w:bodyDiv w:val="1"/>
      <w:marLeft w:val="0"/>
      <w:marRight w:val="0"/>
      <w:marTop w:val="0"/>
      <w:marBottom w:val="0"/>
      <w:divBdr>
        <w:top w:val="none" w:sz="0" w:space="0" w:color="auto"/>
        <w:left w:val="none" w:sz="0" w:space="0" w:color="auto"/>
        <w:bottom w:val="none" w:sz="0" w:space="0" w:color="auto"/>
        <w:right w:val="none" w:sz="0" w:space="0" w:color="auto"/>
      </w:divBdr>
    </w:div>
    <w:div w:id="950935311">
      <w:bodyDiv w:val="1"/>
      <w:marLeft w:val="0"/>
      <w:marRight w:val="0"/>
      <w:marTop w:val="0"/>
      <w:marBottom w:val="0"/>
      <w:divBdr>
        <w:top w:val="none" w:sz="0" w:space="0" w:color="auto"/>
        <w:left w:val="none" w:sz="0" w:space="0" w:color="auto"/>
        <w:bottom w:val="none" w:sz="0" w:space="0" w:color="auto"/>
        <w:right w:val="none" w:sz="0" w:space="0" w:color="auto"/>
      </w:divBdr>
      <w:divsChild>
        <w:div w:id="1687173237">
          <w:marLeft w:val="0"/>
          <w:marRight w:val="0"/>
          <w:marTop w:val="0"/>
          <w:marBottom w:val="0"/>
          <w:divBdr>
            <w:top w:val="none" w:sz="0" w:space="0" w:color="auto"/>
            <w:left w:val="none" w:sz="0" w:space="0" w:color="auto"/>
            <w:bottom w:val="none" w:sz="0" w:space="0" w:color="auto"/>
            <w:right w:val="none" w:sz="0" w:space="0" w:color="auto"/>
          </w:divBdr>
        </w:div>
        <w:div w:id="1074007932">
          <w:marLeft w:val="0"/>
          <w:marRight w:val="0"/>
          <w:marTop w:val="0"/>
          <w:marBottom w:val="0"/>
          <w:divBdr>
            <w:top w:val="none" w:sz="0" w:space="0" w:color="auto"/>
            <w:left w:val="none" w:sz="0" w:space="0" w:color="auto"/>
            <w:bottom w:val="none" w:sz="0" w:space="0" w:color="auto"/>
            <w:right w:val="none" w:sz="0" w:space="0" w:color="auto"/>
          </w:divBdr>
        </w:div>
        <w:div w:id="471480841">
          <w:marLeft w:val="0"/>
          <w:marRight w:val="0"/>
          <w:marTop w:val="0"/>
          <w:marBottom w:val="0"/>
          <w:divBdr>
            <w:top w:val="none" w:sz="0" w:space="0" w:color="auto"/>
            <w:left w:val="none" w:sz="0" w:space="0" w:color="auto"/>
            <w:bottom w:val="none" w:sz="0" w:space="0" w:color="auto"/>
            <w:right w:val="none" w:sz="0" w:space="0" w:color="auto"/>
          </w:divBdr>
        </w:div>
        <w:div w:id="274214325">
          <w:marLeft w:val="0"/>
          <w:marRight w:val="0"/>
          <w:marTop w:val="0"/>
          <w:marBottom w:val="0"/>
          <w:divBdr>
            <w:top w:val="none" w:sz="0" w:space="0" w:color="auto"/>
            <w:left w:val="none" w:sz="0" w:space="0" w:color="auto"/>
            <w:bottom w:val="none" w:sz="0" w:space="0" w:color="auto"/>
            <w:right w:val="none" w:sz="0" w:space="0" w:color="auto"/>
          </w:divBdr>
        </w:div>
        <w:div w:id="86539570">
          <w:marLeft w:val="0"/>
          <w:marRight w:val="0"/>
          <w:marTop w:val="0"/>
          <w:marBottom w:val="0"/>
          <w:divBdr>
            <w:top w:val="none" w:sz="0" w:space="0" w:color="auto"/>
            <w:left w:val="none" w:sz="0" w:space="0" w:color="auto"/>
            <w:bottom w:val="none" w:sz="0" w:space="0" w:color="auto"/>
            <w:right w:val="none" w:sz="0" w:space="0" w:color="auto"/>
          </w:divBdr>
        </w:div>
        <w:div w:id="524833014">
          <w:marLeft w:val="0"/>
          <w:marRight w:val="0"/>
          <w:marTop w:val="0"/>
          <w:marBottom w:val="0"/>
          <w:divBdr>
            <w:top w:val="none" w:sz="0" w:space="0" w:color="auto"/>
            <w:left w:val="none" w:sz="0" w:space="0" w:color="auto"/>
            <w:bottom w:val="none" w:sz="0" w:space="0" w:color="auto"/>
            <w:right w:val="none" w:sz="0" w:space="0" w:color="auto"/>
          </w:divBdr>
        </w:div>
        <w:div w:id="75902084">
          <w:marLeft w:val="0"/>
          <w:marRight w:val="0"/>
          <w:marTop w:val="0"/>
          <w:marBottom w:val="0"/>
          <w:divBdr>
            <w:top w:val="none" w:sz="0" w:space="0" w:color="auto"/>
            <w:left w:val="none" w:sz="0" w:space="0" w:color="auto"/>
            <w:bottom w:val="none" w:sz="0" w:space="0" w:color="auto"/>
            <w:right w:val="none" w:sz="0" w:space="0" w:color="auto"/>
          </w:divBdr>
        </w:div>
        <w:div w:id="1214123435">
          <w:marLeft w:val="0"/>
          <w:marRight w:val="0"/>
          <w:marTop w:val="0"/>
          <w:marBottom w:val="0"/>
          <w:divBdr>
            <w:top w:val="none" w:sz="0" w:space="0" w:color="auto"/>
            <w:left w:val="none" w:sz="0" w:space="0" w:color="auto"/>
            <w:bottom w:val="none" w:sz="0" w:space="0" w:color="auto"/>
            <w:right w:val="none" w:sz="0" w:space="0" w:color="auto"/>
          </w:divBdr>
        </w:div>
        <w:div w:id="1640184814">
          <w:marLeft w:val="0"/>
          <w:marRight w:val="0"/>
          <w:marTop w:val="0"/>
          <w:marBottom w:val="0"/>
          <w:divBdr>
            <w:top w:val="none" w:sz="0" w:space="0" w:color="auto"/>
            <w:left w:val="none" w:sz="0" w:space="0" w:color="auto"/>
            <w:bottom w:val="none" w:sz="0" w:space="0" w:color="auto"/>
            <w:right w:val="none" w:sz="0" w:space="0" w:color="auto"/>
          </w:divBdr>
        </w:div>
        <w:div w:id="756438428">
          <w:marLeft w:val="0"/>
          <w:marRight w:val="0"/>
          <w:marTop w:val="0"/>
          <w:marBottom w:val="0"/>
          <w:divBdr>
            <w:top w:val="none" w:sz="0" w:space="0" w:color="auto"/>
            <w:left w:val="none" w:sz="0" w:space="0" w:color="auto"/>
            <w:bottom w:val="none" w:sz="0" w:space="0" w:color="auto"/>
            <w:right w:val="none" w:sz="0" w:space="0" w:color="auto"/>
          </w:divBdr>
        </w:div>
        <w:div w:id="1892418335">
          <w:marLeft w:val="0"/>
          <w:marRight w:val="0"/>
          <w:marTop w:val="0"/>
          <w:marBottom w:val="0"/>
          <w:divBdr>
            <w:top w:val="none" w:sz="0" w:space="0" w:color="auto"/>
            <w:left w:val="none" w:sz="0" w:space="0" w:color="auto"/>
            <w:bottom w:val="none" w:sz="0" w:space="0" w:color="auto"/>
            <w:right w:val="none" w:sz="0" w:space="0" w:color="auto"/>
          </w:divBdr>
        </w:div>
        <w:div w:id="911430745">
          <w:marLeft w:val="0"/>
          <w:marRight w:val="0"/>
          <w:marTop w:val="0"/>
          <w:marBottom w:val="0"/>
          <w:divBdr>
            <w:top w:val="none" w:sz="0" w:space="0" w:color="auto"/>
            <w:left w:val="none" w:sz="0" w:space="0" w:color="auto"/>
            <w:bottom w:val="none" w:sz="0" w:space="0" w:color="auto"/>
            <w:right w:val="none" w:sz="0" w:space="0" w:color="auto"/>
          </w:divBdr>
        </w:div>
        <w:div w:id="112870060">
          <w:marLeft w:val="0"/>
          <w:marRight w:val="0"/>
          <w:marTop w:val="0"/>
          <w:marBottom w:val="0"/>
          <w:divBdr>
            <w:top w:val="none" w:sz="0" w:space="0" w:color="auto"/>
            <w:left w:val="none" w:sz="0" w:space="0" w:color="auto"/>
            <w:bottom w:val="none" w:sz="0" w:space="0" w:color="auto"/>
            <w:right w:val="none" w:sz="0" w:space="0" w:color="auto"/>
          </w:divBdr>
        </w:div>
        <w:div w:id="1630042858">
          <w:marLeft w:val="0"/>
          <w:marRight w:val="0"/>
          <w:marTop w:val="0"/>
          <w:marBottom w:val="0"/>
          <w:divBdr>
            <w:top w:val="none" w:sz="0" w:space="0" w:color="auto"/>
            <w:left w:val="none" w:sz="0" w:space="0" w:color="auto"/>
            <w:bottom w:val="none" w:sz="0" w:space="0" w:color="auto"/>
            <w:right w:val="none" w:sz="0" w:space="0" w:color="auto"/>
          </w:divBdr>
        </w:div>
        <w:div w:id="61341897">
          <w:marLeft w:val="0"/>
          <w:marRight w:val="0"/>
          <w:marTop w:val="0"/>
          <w:marBottom w:val="0"/>
          <w:divBdr>
            <w:top w:val="none" w:sz="0" w:space="0" w:color="auto"/>
            <w:left w:val="none" w:sz="0" w:space="0" w:color="auto"/>
            <w:bottom w:val="none" w:sz="0" w:space="0" w:color="auto"/>
            <w:right w:val="none" w:sz="0" w:space="0" w:color="auto"/>
          </w:divBdr>
        </w:div>
        <w:div w:id="569383724">
          <w:marLeft w:val="0"/>
          <w:marRight w:val="0"/>
          <w:marTop w:val="0"/>
          <w:marBottom w:val="0"/>
          <w:divBdr>
            <w:top w:val="none" w:sz="0" w:space="0" w:color="auto"/>
            <w:left w:val="none" w:sz="0" w:space="0" w:color="auto"/>
            <w:bottom w:val="none" w:sz="0" w:space="0" w:color="auto"/>
            <w:right w:val="none" w:sz="0" w:space="0" w:color="auto"/>
          </w:divBdr>
        </w:div>
        <w:div w:id="1795514696">
          <w:marLeft w:val="0"/>
          <w:marRight w:val="0"/>
          <w:marTop w:val="0"/>
          <w:marBottom w:val="0"/>
          <w:divBdr>
            <w:top w:val="none" w:sz="0" w:space="0" w:color="auto"/>
            <w:left w:val="none" w:sz="0" w:space="0" w:color="auto"/>
            <w:bottom w:val="none" w:sz="0" w:space="0" w:color="auto"/>
            <w:right w:val="none" w:sz="0" w:space="0" w:color="auto"/>
          </w:divBdr>
        </w:div>
        <w:div w:id="954487332">
          <w:marLeft w:val="0"/>
          <w:marRight w:val="0"/>
          <w:marTop w:val="0"/>
          <w:marBottom w:val="0"/>
          <w:divBdr>
            <w:top w:val="none" w:sz="0" w:space="0" w:color="auto"/>
            <w:left w:val="none" w:sz="0" w:space="0" w:color="auto"/>
            <w:bottom w:val="none" w:sz="0" w:space="0" w:color="auto"/>
            <w:right w:val="none" w:sz="0" w:space="0" w:color="auto"/>
          </w:divBdr>
        </w:div>
        <w:div w:id="1344481317">
          <w:marLeft w:val="0"/>
          <w:marRight w:val="0"/>
          <w:marTop w:val="0"/>
          <w:marBottom w:val="0"/>
          <w:divBdr>
            <w:top w:val="none" w:sz="0" w:space="0" w:color="auto"/>
            <w:left w:val="none" w:sz="0" w:space="0" w:color="auto"/>
            <w:bottom w:val="none" w:sz="0" w:space="0" w:color="auto"/>
            <w:right w:val="none" w:sz="0" w:space="0" w:color="auto"/>
          </w:divBdr>
        </w:div>
        <w:div w:id="603419692">
          <w:marLeft w:val="0"/>
          <w:marRight w:val="0"/>
          <w:marTop w:val="0"/>
          <w:marBottom w:val="0"/>
          <w:divBdr>
            <w:top w:val="none" w:sz="0" w:space="0" w:color="auto"/>
            <w:left w:val="none" w:sz="0" w:space="0" w:color="auto"/>
            <w:bottom w:val="none" w:sz="0" w:space="0" w:color="auto"/>
            <w:right w:val="none" w:sz="0" w:space="0" w:color="auto"/>
          </w:divBdr>
        </w:div>
        <w:div w:id="1494221336">
          <w:marLeft w:val="0"/>
          <w:marRight w:val="0"/>
          <w:marTop w:val="0"/>
          <w:marBottom w:val="0"/>
          <w:divBdr>
            <w:top w:val="none" w:sz="0" w:space="0" w:color="auto"/>
            <w:left w:val="none" w:sz="0" w:space="0" w:color="auto"/>
            <w:bottom w:val="none" w:sz="0" w:space="0" w:color="auto"/>
            <w:right w:val="none" w:sz="0" w:space="0" w:color="auto"/>
          </w:divBdr>
        </w:div>
        <w:div w:id="1733230981">
          <w:marLeft w:val="0"/>
          <w:marRight w:val="0"/>
          <w:marTop w:val="0"/>
          <w:marBottom w:val="0"/>
          <w:divBdr>
            <w:top w:val="none" w:sz="0" w:space="0" w:color="auto"/>
            <w:left w:val="none" w:sz="0" w:space="0" w:color="auto"/>
            <w:bottom w:val="none" w:sz="0" w:space="0" w:color="auto"/>
            <w:right w:val="none" w:sz="0" w:space="0" w:color="auto"/>
          </w:divBdr>
        </w:div>
        <w:div w:id="1640069267">
          <w:marLeft w:val="0"/>
          <w:marRight w:val="0"/>
          <w:marTop w:val="0"/>
          <w:marBottom w:val="0"/>
          <w:divBdr>
            <w:top w:val="none" w:sz="0" w:space="0" w:color="auto"/>
            <w:left w:val="none" w:sz="0" w:space="0" w:color="auto"/>
            <w:bottom w:val="none" w:sz="0" w:space="0" w:color="auto"/>
            <w:right w:val="none" w:sz="0" w:space="0" w:color="auto"/>
          </w:divBdr>
        </w:div>
        <w:div w:id="1080637246">
          <w:marLeft w:val="0"/>
          <w:marRight w:val="0"/>
          <w:marTop w:val="0"/>
          <w:marBottom w:val="0"/>
          <w:divBdr>
            <w:top w:val="none" w:sz="0" w:space="0" w:color="auto"/>
            <w:left w:val="none" w:sz="0" w:space="0" w:color="auto"/>
            <w:bottom w:val="none" w:sz="0" w:space="0" w:color="auto"/>
            <w:right w:val="none" w:sz="0" w:space="0" w:color="auto"/>
          </w:divBdr>
        </w:div>
        <w:div w:id="1719162322">
          <w:marLeft w:val="0"/>
          <w:marRight w:val="0"/>
          <w:marTop w:val="0"/>
          <w:marBottom w:val="0"/>
          <w:divBdr>
            <w:top w:val="none" w:sz="0" w:space="0" w:color="auto"/>
            <w:left w:val="none" w:sz="0" w:space="0" w:color="auto"/>
            <w:bottom w:val="none" w:sz="0" w:space="0" w:color="auto"/>
            <w:right w:val="none" w:sz="0" w:space="0" w:color="auto"/>
          </w:divBdr>
        </w:div>
        <w:div w:id="125129448">
          <w:marLeft w:val="0"/>
          <w:marRight w:val="0"/>
          <w:marTop w:val="0"/>
          <w:marBottom w:val="0"/>
          <w:divBdr>
            <w:top w:val="none" w:sz="0" w:space="0" w:color="auto"/>
            <w:left w:val="none" w:sz="0" w:space="0" w:color="auto"/>
            <w:bottom w:val="none" w:sz="0" w:space="0" w:color="auto"/>
            <w:right w:val="none" w:sz="0" w:space="0" w:color="auto"/>
          </w:divBdr>
        </w:div>
        <w:div w:id="906643745">
          <w:marLeft w:val="0"/>
          <w:marRight w:val="0"/>
          <w:marTop w:val="0"/>
          <w:marBottom w:val="0"/>
          <w:divBdr>
            <w:top w:val="none" w:sz="0" w:space="0" w:color="auto"/>
            <w:left w:val="none" w:sz="0" w:space="0" w:color="auto"/>
            <w:bottom w:val="none" w:sz="0" w:space="0" w:color="auto"/>
            <w:right w:val="none" w:sz="0" w:space="0" w:color="auto"/>
          </w:divBdr>
        </w:div>
        <w:div w:id="518353567">
          <w:marLeft w:val="0"/>
          <w:marRight w:val="0"/>
          <w:marTop w:val="0"/>
          <w:marBottom w:val="0"/>
          <w:divBdr>
            <w:top w:val="none" w:sz="0" w:space="0" w:color="auto"/>
            <w:left w:val="none" w:sz="0" w:space="0" w:color="auto"/>
            <w:bottom w:val="none" w:sz="0" w:space="0" w:color="auto"/>
            <w:right w:val="none" w:sz="0" w:space="0" w:color="auto"/>
          </w:divBdr>
        </w:div>
        <w:div w:id="1992249760">
          <w:marLeft w:val="0"/>
          <w:marRight w:val="0"/>
          <w:marTop w:val="0"/>
          <w:marBottom w:val="0"/>
          <w:divBdr>
            <w:top w:val="none" w:sz="0" w:space="0" w:color="auto"/>
            <w:left w:val="none" w:sz="0" w:space="0" w:color="auto"/>
            <w:bottom w:val="none" w:sz="0" w:space="0" w:color="auto"/>
            <w:right w:val="none" w:sz="0" w:space="0" w:color="auto"/>
          </w:divBdr>
        </w:div>
        <w:div w:id="270362283">
          <w:marLeft w:val="0"/>
          <w:marRight w:val="0"/>
          <w:marTop w:val="0"/>
          <w:marBottom w:val="0"/>
          <w:divBdr>
            <w:top w:val="none" w:sz="0" w:space="0" w:color="auto"/>
            <w:left w:val="none" w:sz="0" w:space="0" w:color="auto"/>
            <w:bottom w:val="none" w:sz="0" w:space="0" w:color="auto"/>
            <w:right w:val="none" w:sz="0" w:space="0" w:color="auto"/>
          </w:divBdr>
        </w:div>
        <w:div w:id="1667241794">
          <w:marLeft w:val="0"/>
          <w:marRight w:val="0"/>
          <w:marTop w:val="0"/>
          <w:marBottom w:val="0"/>
          <w:divBdr>
            <w:top w:val="none" w:sz="0" w:space="0" w:color="auto"/>
            <w:left w:val="none" w:sz="0" w:space="0" w:color="auto"/>
            <w:bottom w:val="none" w:sz="0" w:space="0" w:color="auto"/>
            <w:right w:val="none" w:sz="0" w:space="0" w:color="auto"/>
          </w:divBdr>
        </w:div>
        <w:div w:id="1408460140">
          <w:marLeft w:val="0"/>
          <w:marRight w:val="0"/>
          <w:marTop w:val="0"/>
          <w:marBottom w:val="0"/>
          <w:divBdr>
            <w:top w:val="none" w:sz="0" w:space="0" w:color="auto"/>
            <w:left w:val="none" w:sz="0" w:space="0" w:color="auto"/>
            <w:bottom w:val="none" w:sz="0" w:space="0" w:color="auto"/>
            <w:right w:val="none" w:sz="0" w:space="0" w:color="auto"/>
          </w:divBdr>
        </w:div>
        <w:div w:id="45029505">
          <w:marLeft w:val="0"/>
          <w:marRight w:val="0"/>
          <w:marTop w:val="0"/>
          <w:marBottom w:val="0"/>
          <w:divBdr>
            <w:top w:val="none" w:sz="0" w:space="0" w:color="auto"/>
            <w:left w:val="none" w:sz="0" w:space="0" w:color="auto"/>
            <w:bottom w:val="none" w:sz="0" w:space="0" w:color="auto"/>
            <w:right w:val="none" w:sz="0" w:space="0" w:color="auto"/>
          </w:divBdr>
        </w:div>
        <w:div w:id="272786071">
          <w:marLeft w:val="0"/>
          <w:marRight w:val="0"/>
          <w:marTop w:val="0"/>
          <w:marBottom w:val="0"/>
          <w:divBdr>
            <w:top w:val="none" w:sz="0" w:space="0" w:color="auto"/>
            <w:left w:val="none" w:sz="0" w:space="0" w:color="auto"/>
            <w:bottom w:val="none" w:sz="0" w:space="0" w:color="auto"/>
            <w:right w:val="none" w:sz="0" w:space="0" w:color="auto"/>
          </w:divBdr>
        </w:div>
        <w:div w:id="1730957301">
          <w:marLeft w:val="0"/>
          <w:marRight w:val="0"/>
          <w:marTop w:val="0"/>
          <w:marBottom w:val="0"/>
          <w:divBdr>
            <w:top w:val="none" w:sz="0" w:space="0" w:color="auto"/>
            <w:left w:val="none" w:sz="0" w:space="0" w:color="auto"/>
            <w:bottom w:val="none" w:sz="0" w:space="0" w:color="auto"/>
            <w:right w:val="none" w:sz="0" w:space="0" w:color="auto"/>
          </w:divBdr>
        </w:div>
        <w:div w:id="305208219">
          <w:marLeft w:val="0"/>
          <w:marRight w:val="0"/>
          <w:marTop w:val="0"/>
          <w:marBottom w:val="0"/>
          <w:divBdr>
            <w:top w:val="none" w:sz="0" w:space="0" w:color="auto"/>
            <w:left w:val="none" w:sz="0" w:space="0" w:color="auto"/>
            <w:bottom w:val="none" w:sz="0" w:space="0" w:color="auto"/>
            <w:right w:val="none" w:sz="0" w:space="0" w:color="auto"/>
          </w:divBdr>
        </w:div>
        <w:div w:id="180094540">
          <w:marLeft w:val="0"/>
          <w:marRight w:val="0"/>
          <w:marTop w:val="0"/>
          <w:marBottom w:val="0"/>
          <w:divBdr>
            <w:top w:val="none" w:sz="0" w:space="0" w:color="auto"/>
            <w:left w:val="none" w:sz="0" w:space="0" w:color="auto"/>
            <w:bottom w:val="none" w:sz="0" w:space="0" w:color="auto"/>
            <w:right w:val="none" w:sz="0" w:space="0" w:color="auto"/>
          </w:divBdr>
        </w:div>
        <w:div w:id="243950505">
          <w:marLeft w:val="0"/>
          <w:marRight w:val="0"/>
          <w:marTop w:val="0"/>
          <w:marBottom w:val="0"/>
          <w:divBdr>
            <w:top w:val="none" w:sz="0" w:space="0" w:color="auto"/>
            <w:left w:val="none" w:sz="0" w:space="0" w:color="auto"/>
            <w:bottom w:val="none" w:sz="0" w:space="0" w:color="auto"/>
            <w:right w:val="none" w:sz="0" w:space="0" w:color="auto"/>
          </w:divBdr>
        </w:div>
        <w:div w:id="2143575553">
          <w:marLeft w:val="0"/>
          <w:marRight w:val="0"/>
          <w:marTop w:val="0"/>
          <w:marBottom w:val="0"/>
          <w:divBdr>
            <w:top w:val="none" w:sz="0" w:space="0" w:color="auto"/>
            <w:left w:val="none" w:sz="0" w:space="0" w:color="auto"/>
            <w:bottom w:val="none" w:sz="0" w:space="0" w:color="auto"/>
            <w:right w:val="none" w:sz="0" w:space="0" w:color="auto"/>
          </w:divBdr>
        </w:div>
        <w:div w:id="1618020834">
          <w:marLeft w:val="0"/>
          <w:marRight w:val="0"/>
          <w:marTop w:val="0"/>
          <w:marBottom w:val="0"/>
          <w:divBdr>
            <w:top w:val="none" w:sz="0" w:space="0" w:color="auto"/>
            <w:left w:val="none" w:sz="0" w:space="0" w:color="auto"/>
            <w:bottom w:val="none" w:sz="0" w:space="0" w:color="auto"/>
            <w:right w:val="none" w:sz="0" w:space="0" w:color="auto"/>
          </w:divBdr>
        </w:div>
        <w:div w:id="775443053">
          <w:marLeft w:val="0"/>
          <w:marRight w:val="0"/>
          <w:marTop w:val="0"/>
          <w:marBottom w:val="0"/>
          <w:divBdr>
            <w:top w:val="none" w:sz="0" w:space="0" w:color="auto"/>
            <w:left w:val="none" w:sz="0" w:space="0" w:color="auto"/>
            <w:bottom w:val="none" w:sz="0" w:space="0" w:color="auto"/>
            <w:right w:val="none" w:sz="0" w:space="0" w:color="auto"/>
          </w:divBdr>
        </w:div>
        <w:div w:id="914169294">
          <w:marLeft w:val="0"/>
          <w:marRight w:val="0"/>
          <w:marTop w:val="0"/>
          <w:marBottom w:val="0"/>
          <w:divBdr>
            <w:top w:val="none" w:sz="0" w:space="0" w:color="auto"/>
            <w:left w:val="none" w:sz="0" w:space="0" w:color="auto"/>
            <w:bottom w:val="none" w:sz="0" w:space="0" w:color="auto"/>
            <w:right w:val="none" w:sz="0" w:space="0" w:color="auto"/>
          </w:divBdr>
        </w:div>
        <w:div w:id="8411471">
          <w:marLeft w:val="0"/>
          <w:marRight w:val="0"/>
          <w:marTop w:val="0"/>
          <w:marBottom w:val="0"/>
          <w:divBdr>
            <w:top w:val="none" w:sz="0" w:space="0" w:color="auto"/>
            <w:left w:val="none" w:sz="0" w:space="0" w:color="auto"/>
            <w:bottom w:val="none" w:sz="0" w:space="0" w:color="auto"/>
            <w:right w:val="none" w:sz="0" w:space="0" w:color="auto"/>
          </w:divBdr>
        </w:div>
        <w:div w:id="1339500853">
          <w:marLeft w:val="0"/>
          <w:marRight w:val="0"/>
          <w:marTop w:val="0"/>
          <w:marBottom w:val="0"/>
          <w:divBdr>
            <w:top w:val="none" w:sz="0" w:space="0" w:color="auto"/>
            <w:left w:val="none" w:sz="0" w:space="0" w:color="auto"/>
            <w:bottom w:val="none" w:sz="0" w:space="0" w:color="auto"/>
            <w:right w:val="none" w:sz="0" w:space="0" w:color="auto"/>
          </w:divBdr>
        </w:div>
        <w:div w:id="2022858270">
          <w:marLeft w:val="0"/>
          <w:marRight w:val="0"/>
          <w:marTop w:val="0"/>
          <w:marBottom w:val="0"/>
          <w:divBdr>
            <w:top w:val="none" w:sz="0" w:space="0" w:color="auto"/>
            <w:left w:val="none" w:sz="0" w:space="0" w:color="auto"/>
            <w:bottom w:val="none" w:sz="0" w:space="0" w:color="auto"/>
            <w:right w:val="none" w:sz="0" w:space="0" w:color="auto"/>
          </w:divBdr>
        </w:div>
        <w:div w:id="1430659684">
          <w:marLeft w:val="0"/>
          <w:marRight w:val="0"/>
          <w:marTop w:val="0"/>
          <w:marBottom w:val="0"/>
          <w:divBdr>
            <w:top w:val="none" w:sz="0" w:space="0" w:color="auto"/>
            <w:left w:val="none" w:sz="0" w:space="0" w:color="auto"/>
            <w:bottom w:val="none" w:sz="0" w:space="0" w:color="auto"/>
            <w:right w:val="none" w:sz="0" w:space="0" w:color="auto"/>
          </w:divBdr>
        </w:div>
        <w:div w:id="1782338269">
          <w:marLeft w:val="0"/>
          <w:marRight w:val="0"/>
          <w:marTop w:val="0"/>
          <w:marBottom w:val="0"/>
          <w:divBdr>
            <w:top w:val="none" w:sz="0" w:space="0" w:color="auto"/>
            <w:left w:val="none" w:sz="0" w:space="0" w:color="auto"/>
            <w:bottom w:val="none" w:sz="0" w:space="0" w:color="auto"/>
            <w:right w:val="none" w:sz="0" w:space="0" w:color="auto"/>
          </w:divBdr>
        </w:div>
        <w:div w:id="16125531">
          <w:marLeft w:val="0"/>
          <w:marRight w:val="0"/>
          <w:marTop w:val="0"/>
          <w:marBottom w:val="0"/>
          <w:divBdr>
            <w:top w:val="none" w:sz="0" w:space="0" w:color="auto"/>
            <w:left w:val="none" w:sz="0" w:space="0" w:color="auto"/>
            <w:bottom w:val="none" w:sz="0" w:space="0" w:color="auto"/>
            <w:right w:val="none" w:sz="0" w:space="0" w:color="auto"/>
          </w:divBdr>
        </w:div>
        <w:div w:id="1270163180">
          <w:marLeft w:val="0"/>
          <w:marRight w:val="0"/>
          <w:marTop w:val="0"/>
          <w:marBottom w:val="0"/>
          <w:divBdr>
            <w:top w:val="none" w:sz="0" w:space="0" w:color="auto"/>
            <w:left w:val="none" w:sz="0" w:space="0" w:color="auto"/>
            <w:bottom w:val="none" w:sz="0" w:space="0" w:color="auto"/>
            <w:right w:val="none" w:sz="0" w:space="0" w:color="auto"/>
          </w:divBdr>
        </w:div>
        <w:div w:id="1022709214">
          <w:marLeft w:val="0"/>
          <w:marRight w:val="0"/>
          <w:marTop w:val="0"/>
          <w:marBottom w:val="0"/>
          <w:divBdr>
            <w:top w:val="none" w:sz="0" w:space="0" w:color="auto"/>
            <w:left w:val="none" w:sz="0" w:space="0" w:color="auto"/>
            <w:bottom w:val="none" w:sz="0" w:space="0" w:color="auto"/>
            <w:right w:val="none" w:sz="0" w:space="0" w:color="auto"/>
          </w:divBdr>
        </w:div>
        <w:div w:id="1450053578">
          <w:marLeft w:val="0"/>
          <w:marRight w:val="0"/>
          <w:marTop w:val="0"/>
          <w:marBottom w:val="0"/>
          <w:divBdr>
            <w:top w:val="none" w:sz="0" w:space="0" w:color="auto"/>
            <w:left w:val="none" w:sz="0" w:space="0" w:color="auto"/>
            <w:bottom w:val="none" w:sz="0" w:space="0" w:color="auto"/>
            <w:right w:val="none" w:sz="0" w:space="0" w:color="auto"/>
          </w:divBdr>
        </w:div>
        <w:div w:id="1011495377">
          <w:marLeft w:val="0"/>
          <w:marRight w:val="0"/>
          <w:marTop w:val="0"/>
          <w:marBottom w:val="0"/>
          <w:divBdr>
            <w:top w:val="none" w:sz="0" w:space="0" w:color="auto"/>
            <w:left w:val="none" w:sz="0" w:space="0" w:color="auto"/>
            <w:bottom w:val="none" w:sz="0" w:space="0" w:color="auto"/>
            <w:right w:val="none" w:sz="0" w:space="0" w:color="auto"/>
          </w:divBdr>
        </w:div>
        <w:div w:id="1085807005">
          <w:marLeft w:val="0"/>
          <w:marRight w:val="0"/>
          <w:marTop w:val="0"/>
          <w:marBottom w:val="0"/>
          <w:divBdr>
            <w:top w:val="none" w:sz="0" w:space="0" w:color="auto"/>
            <w:left w:val="none" w:sz="0" w:space="0" w:color="auto"/>
            <w:bottom w:val="none" w:sz="0" w:space="0" w:color="auto"/>
            <w:right w:val="none" w:sz="0" w:space="0" w:color="auto"/>
          </w:divBdr>
        </w:div>
        <w:div w:id="733046806">
          <w:marLeft w:val="0"/>
          <w:marRight w:val="0"/>
          <w:marTop w:val="0"/>
          <w:marBottom w:val="0"/>
          <w:divBdr>
            <w:top w:val="none" w:sz="0" w:space="0" w:color="auto"/>
            <w:left w:val="none" w:sz="0" w:space="0" w:color="auto"/>
            <w:bottom w:val="none" w:sz="0" w:space="0" w:color="auto"/>
            <w:right w:val="none" w:sz="0" w:space="0" w:color="auto"/>
          </w:divBdr>
        </w:div>
        <w:div w:id="1064988317">
          <w:marLeft w:val="0"/>
          <w:marRight w:val="0"/>
          <w:marTop w:val="0"/>
          <w:marBottom w:val="0"/>
          <w:divBdr>
            <w:top w:val="none" w:sz="0" w:space="0" w:color="auto"/>
            <w:left w:val="none" w:sz="0" w:space="0" w:color="auto"/>
            <w:bottom w:val="none" w:sz="0" w:space="0" w:color="auto"/>
            <w:right w:val="none" w:sz="0" w:space="0" w:color="auto"/>
          </w:divBdr>
        </w:div>
        <w:div w:id="510264602">
          <w:marLeft w:val="0"/>
          <w:marRight w:val="0"/>
          <w:marTop w:val="0"/>
          <w:marBottom w:val="0"/>
          <w:divBdr>
            <w:top w:val="none" w:sz="0" w:space="0" w:color="auto"/>
            <w:left w:val="none" w:sz="0" w:space="0" w:color="auto"/>
            <w:bottom w:val="none" w:sz="0" w:space="0" w:color="auto"/>
            <w:right w:val="none" w:sz="0" w:space="0" w:color="auto"/>
          </w:divBdr>
        </w:div>
        <w:div w:id="959458073">
          <w:marLeft w:val="0"/>
          <w:marRight w:val="0"/>
          <w:marTop w:val="0"/>
          <w:marBottom w:val="0"/>
          <w:divBdr>
            <w:top w:val="none" w:sz="0" w:space="0" w:color="auto"/>
            <w:left w:val="none" w:sz="0" w:space="0" w:color="auto"/>
            <w:bottom w:val="none" w:sz="0" w:space="0" w:color="auto"/>
            <w:right w:val="none" w:sz="0" w:space="0" w:color="auto"/>
          </w:divBdr>
        </w:div>
        <w:div w:id="1861503173">
          <w:marLeft w:val="0"/>
          <w:marRight w:val="0"/>
          <w:marTop w:val="0"/>
          <w:marBottom w:val="0"/>
          <w:divBdr>
            <w:top w:val="none" w:sz="0" w:space="0" w:color="auto"/>
            <w:left w:val="none" w:sz="0" w:space="0" w:color="auto"/>
            <w:bottom w:val="none" w:sz="0" w:space="0" w:color="auto"/>
            <w:right w:val="none" w:sz="0" w:space="0" w:color="auto"/>
          </w:divBdr>
        </w:div>
        <w:div w:id="1008143367">
          <w:marLeft w:val="0"/>
          <w:marRight w:val="0"/>
          <w:marTop w:val="0"/>
          <w:marBottom w:val="0"/>
          <w:divBdr>
            <w:top w:val="none" w:sz="0" w:space="0" w:color="auto"/>
            <w:left w:val="none" w:sz="0" w:space="0" w:color="auto"/>
            <w:bottom w:val="none" w:sz="0" w:space="0" w:color="auto"/>
            <w:right w:val="none" w:sz="0" w:space="0" w:color="auto"/>
          </w:divBdr>
        </w:div>
        <w:div w:id="1630087083">
          <w:marLeft w:val="0"/>
          <w:marRight w:val="0"/>
          <w:marTop w:val="0"/>
          <w:marBottom w:val="0"/>
          <w:divBdr>
            <w:top w:val="none" w:sz="0" w:space="0" w:color="auto"/>
            <w:left w:val="none" w:sz="0" w:space="0" w:color="auto"/>
            <w:bottom w:val="none" w:sz="0" w:space="0" w:color="auto"/>
            <w:right w:val="none" w:sz="0" w:space="0" w:color="auto"/>
          </w:divBdr>
        </w:div>
        <w:div w:id="1449930264">
          <w:marLeft w:val="0"/>
          <w:marRight w:val="0"/>
          <w:marTop w:val="0"/>
          <w:marBottom w:val="0"/>
          <w:divBdr>
            <w:top w:val="none" w:sz="0" w:space="0" w:color="auto"/>
            <w:left w:val="none" w:sz="0" w:space="0" w:color="auto"/>
            <w:bottom w:val="none" w:sz="0" w:space="0" w:color="auto"/>
            <w:right w:val="none" w:sz="0" w:space="0" w:color="auto"/>
          </w:divBdr>
        </w:div>
        <w:div w:id="1854876089">
          <w:marLeft w:val="0"/>
          <w:marRight w:val="0"/>
          <w:marTop w:val="0"/>
          <w:marBottom w:val="0"/>
          <w:divBdr>
            <w:top w:val="none" w:sz="0" w:space="0" w:color="auto"/>
            <w:left w:val="none" w:sz="0" w:space="0" w:color="auto"/>
            <w:bottom w:val="none" w:sz="0" w:space="0" w:color="auto"/>
            <w:right w:val="none" w:sz="0" w:space="0" w:color="auto"/>
          </w:divBdr>
        </w:div>
        <w:div w:id="555510616">
          <w:marLeft w:val="0"/>
          <w:marRight w:val="0"/>
          <w:marTop w:val="0"/>
          <w:marBottom w:val="0"/>
          <w:divBdr>
            <w:top w:val="none" w:sz="0" w:space="0" w:color="auto"/>
            <w:left w:val="none" w:sz="0" w:space="0" w:color="auto"/>
            <w:bottom w:val="none" w:sz="0" w:space="0" w:color="auto"/>
            <w:right w:val="none" w:sz="0" w:space="0" w:color="auto"/>
          </w:divBdr>
        </w:div>
        <w:div w:id="1171987249">
          <w:marLeft w:val="0"/>
          <w:marRight w:val="0"/>
          <w:marTop w:val="0"/>
          <w:marBottom w:val="0"/>
          <w:divBdr>
            <w:top w:val="none" w:sz="0" w:space="0" w:color="auto"/>
            <w:left w:val="none" w:sz="0" w:space="0" w:color="auto"/>
            <w:bottom w:val="none" w:sz="0" w:space="0" w:color="auto"/>
            <w:right w:val="none" w:sz="0" w:space="0" w:color="auto"/>
          </w:divBdr>
        </w:div>
        <w:div w:id="1162431580">
          <w:marLeft w:val="0"/>
          <w:marRight w:val="0"/>
          <w:marTop w:val="0"/>
          <w:marBottom w:val="0"/>
          <w:divBdr>
            <w:top w:val="none" w:sz="0" w:space="0" w:color="auto"/>
            <w:left w:val="none" w:sz="0" w:space="0" w:color="auto"/>
            <w:bottom w:val="none" w:sz="0" w:space="0" w:color="auto"/>
            <w:right w:val="none" w:sz="0" w:space="0" w:color="auto"/>
          </w:divBdr>
        </w:div>
        <w:div w:id="1954483505">
          <w:marLeft w:val="0"/>
          <w:marRight w:val="0"/>
          <w:marTop w:val="0"/>
          <w:marBottom w:val="0"/>
          <w:divBdr>
            <w:top w:val="none" w:sz="0" w:space="0" w:color="auto"/>
            <w:left w:val="none" w:sz="0" w:space="0" w:color="auto"/>
            <w:bottom w:val="none" w:sz="0" w:space="0" w:color="auto"/>
            <w:right w:val="none" w:sz="0" w:space="0" w:color="auto"/>
          </w:divBdr>
        </w:div>
        <w:div w:id="407466210">
          <w:marLeft w:val="0"/>
          <w:marRight w:val="0"/>
          <w:marTop w:val="0"/>
          <w:marBottom w:val="0"/>
          <w:divBdr>
            <w:top w:val="none" w:sz="0" w:space="0" w:color="auto"/>
            <w:left w:val="none" w:sz="0" w:space="0" w:color="auto"/>
            <w:bottom w:val="none" w:sz="0" w:space="0" w:color="auto"/>
            <w:right w:val="none" w:sz="0" w:space="0" w:color="auto"/>
          </w:divBdr>
        </w:div>
        <w:div w:id="1227569177">
          <w:marLeft w:val="0"/>
          <w:marRight w:val="0"/>
          <w:marTop w:val="0"/>
          <w:marBottom w:val="0"/>
          <w:divBdr>
            <w:top w:val="none" w:sz="0" w:space="0" w:color="auto"/>
            <w:left w:val="none" w:sz="0" w:space="0" w:color="auto"/>
            <w:bottom w:val="none" w:sz="0" w:space="0" w:color="auto"/>
            <w:right w:val="none" w:sz="0" w:space="0" w:color="auto"/>
          </w:divBdr>
        </w:div>
        <w:div w:id="922642221">
          <w:marLeft w:val="0"/>
          <w:marRight w:val="0"/>
          <w:marTop w:val="0"/>
          <w:marBottom w:val="0"/>
          <w:divBdr>
            <w:top w:val="none" w:sz="0" w:space="0" w:color="auto"/>
            <w:left w:val="none" w:sz="0" w:space="0" w:color="auto"/>
            <w:bottom w:val="none" w:sz="0" w:space="0" w:color="auto"/>
            <w:right w:val="none" w:sz="0" w:space="0" w:color="auto"/>
          </w:divBdr>
        </w:div>
        <w:div w:id="1634404178">
          <w:marLeft w:val="0"/>
          <w:marRight w:val="0"/>
          <w:marTop w:val="0"/>
          <w:marBottom w:val="0"/>
          <w:divBdr>
            <w:top w:val="none" w:sz="0" w:space="0" w:color="auto"/>
            <w:left w:val="none" w:sz="0" w:space="0" w:color="auto"/>
            <w:bottom w:val="none" w:sz="0" w:space="0" w:color="auto"/>
            <w:right w:val="none" w:sz="0" w:space="0" w:color="auto"/>
          </w:divBdr>
        </w:div>
        <w:div w:id="1774082509">
          <w:marLeft w:val="0"/>
          <w:marRight w:val="0"/>
          <w:marTop w:val="0"/>
          <w:marBottom w:val="0"/>
          <w:divBdr>
            <w:top w:val="none" w:sz="0" w:space="0" w:color="auto"/>
            <w:left w:val="none" w:sz="0" w:space="0" w:color="auto"/>
            <w:bottom w:val="none" w:sz="0" w:space="0" w:color="auto"/>
            <w:right w:val="none" w:sz="0" w:space="0" w:color="auto"/>
          </w:divBdr>
        </w:div>
        <w:div w:id="1030060868">
          <w:marLeft w:val="0"/>
          <w:marRight w:val="0"/>
          <w:marTop w:val="0"/>
          <w:marBottom w:val="0"/>
          <w:divBdr>
            <w:top w:val="none" w:sz="0" w:space="0" w:color="auto"/>
            <w:left w:val="none" w:sz="0" w:space="0" w:color="auto"/>
            <w:bottom w:val="none" w:sz="0" w:space="0" w:color="auto"/>
            <w:right w:val="none" w:sz="0" w:space="0" w:color="auto"/>
          </w:divBdr>
        </w:div>
        <w:div w:id="279798113">
          <w:marLeft w:val="0"/>
          <w:marRight w:val="0"/>
          <w:marTop w:val="0"/>
          <w:marBottom w:val="0"/>
          <w:divBdr>
            <w:top w:val="none" w:sz="0" w:space="0" w:color="auto"/>
            <w:left w:val="none" w:sz="0" w:space="0" w:color="auto"/>
            <w:bottom w:val="none" w:sz="0" w:space="0" w:color="auto"/>
            <w:right w:val="none" w:sz="0" w:space="0" w:color="auto"/>
          </w:divBdr>
        </w:div>
        <w:div w:id="1970816569">
          <w:marLeft w:val="0"/>
          <w:marRight w:val="0"/>
          <w:marTop w:val="0"/>
          <w:marBottom w:val="0"/>
          <w:divBdr>
            <w:top w:val="none" w:sz="0" w:space="0" w:color="auto"/>
            <w:left w:val="none" w:sz="0" w:space="0" w:color="auto"/>
            <w:bottom w:val="none" w:sz="0" w:space="0" w:color="auto"/>
            <w:right w:val="none" w:sz="0" w:space="0" w:color="auto"/>
          </w:divBdr>
        </w:div>
        <w:div w:id="428280612">
          <w:marLeft w:val="0"/>
          <w:marRight w:val="0"/>
          <w:marTop w:val="0"/>
          <w:marBottom w:val="0"/>
          <w:divBdr>
            <w:top w:val="none" w:sz="0" w:space="0" w:color="auto"/>
            <w:left w:val="none" w:sz="0" w:space="0" w:color="auto"/>
            <w:bottom w:val="none" w:sz="0" w:space="0" w:color="auto"/>
            <w:right w:val="none" w:sz="0" w:space="0" w:color="auto"/>
          </w:divBdr>
        </w:div>
        <w:div w:id="1892112765">
          <w:marLeft w:val="0"/>
          <w:marRight w:val="0"/>
          <w:marTop w:val="0"/>
          <w:marBottom w:val="0"/>
          <w:divBdr>
            <w:top w:val="none" w:sz="0" w:space="0" w:color="auto"/>
            <w:left w:val="none" w:sz="0" w:space="0" w:color="auto"/>
            <w:bottom w:val="none" w:sz="0" w:space="0" w:color="auto"/>
            <w:right w:val="none" w:sz="0" w:space="0" w:color="auto"/>
          </w:divBdr>
        </w:div>
        <w:div w:id="544877799">
          <w:marLeft w:val="0"/>
          <w:marRight w:val="0"/>
          <w:marTop w:val="0"/>
          <w:marBottom w:val="0"/>
          <w:divBdr>
            <w:top w:val="none" w:sz="0" w:space="0" w:color="auto"/>
            <w:left w:val="none" w:sz="0" w:space="0" w:color="auto"/>
            <w:bottom w:val="none" w:sz="0" w:space="0" w:color="auto"/>
            <w:right w:val="none" w:sz="0" w:space="0" w:color="auto"/>
          </w:divBdr>
        </w:div>
        <w:div w:id="1045104139">
          <w:marLeft w:val="0"/>
          <w:marRight w:val="0"/>
          <w:marTop w:val="0"/>
          <w:marBottom w:val="0"/>
          <w:divBdr>
            <w:top w:val="none" w:sz="0" w:space="0" w:color="auto"/>
            <w:left w:val="none" w:sz="0" w:space="0" w:color="auto"/>
            <w:bottom w:val="none" w:sz="0" w:space="0" w:color="auto"/>
            <w:right w:val="none" w:sz="0" w:space="0" w:color="auto"/>
          </w:divBdr>
        </w:div>
        <w:div w:id="1620918476">
          <w:marLeft w:val="0"/>
          <w:marRight w:val="0"/>
          <w:marTop w:val="0"/>
          <w:marBottom w:val="0"/>
          <w:divBdr>
            <w:top w:val="none" w:sz="0" w:space="0" w:color="auto"/>
            <w:left w:val="none" w:sz="0" w:space="0" w:color="auto"/>
            <w:bottom w:val="none" w:sz="0" w:space="0" w:color="auto"/>
            <w:right w:val="none" w:sz="0" w:space="0" w:color="auto"/>
          </w:divBdr>
        </w:div>
        <w:div w:id="1731071090">
          <w:marLeft w:val="0"/>
          <w:marRight w:val="0"/>
          <w:marTop w:val="0"/>
          <w:marBottom w:val="0"/>
          <w:divBdr>
            <w:top w:val="none" w:sz="0" w:space="0" w:color="auto"/>
            <w:left w:val="none" w:sz="0" w:space="0" w:color="auto"/>
            <w:bottom w:val="none" w:sz="0" w:space="0" w:color="auto"/>
            <w:right w:val="none" w:sz="0" w:space="0" w:color="auto"/>
          </w:divBdr>
        </w:div>
        <w:div w:id="110171837">
          <w:marLeft w:val="0"/>
          <w:marRight w:val="0"/>
          <w:marTop w:val="0"/>
          <w:marBottom w:val="0"/>
          <w:divBdr>
            <w:top w:val="none" w:sz="0" w:space="0" w:color="auto"/>
            <w:left w:val="none" w:sz="0" w:space="0" w:color="auto"/>
            <w:bottom w:val="none" w:sz="0" w:space="0" w:color="auto"/>
            <w:right w:val="none" w:sz="0" w:space="0" w:color="auto"/>
          </w:divBdr>
        </w:div>
        <w:div w:id="1813719024">
          <w:marLeft w:val="0"/>
          <w:marRight w:val="0"/>
          <w:marTop w:val="0"/>
          <w:marBottom w:val="0"/>
          <w:divBdr>
            <w:top w:val="none" w:sz="0" w:space="0" w:color="auto"/>
            <w:left w:val="none" w:sz="0" w:space="0" w:color="auto"/>
            <w:bottom w:val="none" w:sz="0" w:space="0" w:color="auto"/>
            <w:right w:val="none" w:sz="0" w:space="0" w:color="auto"/>
          </w:divBdr>
        </w:div>
        <w:div w:id="982001100">
          <w:marLeft w:val="0"/>
          <w:marRight w:val="0"/>
          <w:marTop w:val="0"/>
          <w:marBottom w:val="0"/>
          <w:divBdr>
            <w:top w:val="none" w:sz="0" w:space="0" w:color="auto"/>
            <w:left w:val="none" w:sz="0" w:space="0" w:color="auto"/>
            <w:bottom w:val="none" w:sz="0" w:space="0" w:color="auto"/>
            <w:right w:val="none" w:sz="0" w:space="0" w:color="auto"/>
          </w:divBdr>
        </w:div>
        <w:div w:id="620261510">
          <w:marLeft w:val="0"/>
          <w:marRight w:val="0"/>
          <w:marTop w:val="0"/>
          <w:marBottom w:val="0"/>
          <w:divBdr>
            <w:top w:val="none" w:sz="0" w:space="0" w:color="auto"/>
            <w:left w:val="none" w:sz="0" w:space="0" w:color="auto"/>
            <w:bottom w:val="none" w:sz="0" w:space="0" w:color="auto"/>
            <w:right w:val="none" w:sz="0" w:space="0" w:color="auto"/>
          </w:divBdr>
        </w:div>
        <w:div w:id="1864173651">
          <w:marLeft w:val="0"/>
          <w:marRight w:val="0"/>
          <w:marTop w:val="0"/>
          <w:marBottom w:val="0"/>
          <w:divBdr>
            <w:top w:val="none" w:sz="0" w:space="0" w:color="auto"/>
            <w:left w:val="none" w:sz="0" w:space="0" w:color="auto"/>
            <w:bottom w:val="none" w:sz="0" w:space="0" w:color="auto"/>
            <w:right w:val="none" w:sz="0" w:space="0" w:color="auto"/>
          </w:divBdr>
        </w:div>
        <w:div w:id="1730684502">
          <w:marLeft w:val="0"/>
          <w:marRight w:val="0"/>
          <w:marTop w:val="0"/>
          <w:marBottom w:val="0"/>
          <w:divBdr>
            <w:top w:val="none" w:sz="0" w:space="0" w:color="auto"/>
            <w:left w:val="none" w:sz="0" w:space="0" w:color="auto"/>
            <w:bottom w:val="none" w:sz="0" w:space="0" w:color="auto"/>
            <w:right w:val="none" w:sz="0" w:space="0" w:color="auto"/>
          </w:divBdr>
        </w:div>
        <w:div w:id="1321034364">
          <w:marLeft w:val="0"/>
          <w:marRight w:val="0"/>
          <w:marTop w:val="0"/>
          <w:marBottom w:val="0"/>
          <w:divBdr>
            <w:top w:val="none" w:sz="0" w:space="0" w:color="auto"/>
            <w:left w:val="none" w:sz="0" w:space="0" w:color="auto"/>
            <w:bottom w:val="none" w:sz="0" w:space="0" w:color="auto"/>
            <w:right w:val="none" w:sz="0" w:space="0" w:color="auto"/>
          </w:divBdr>
        </w:div>
        <w:div w:id="1568229421">
          <w:marLeft w:val="0"/>
          <w:marRight w:val="0"/>
          <w:marTop w:val="0"/>
          <w:marBottom w:val="0"/>
          <w:divBdr>
            <w:top w:val="none" w:sz="0" w:space="0" w:color="auto"/>
            <w:left w:val="none" w:sz="0" w:space="0" w:color="auto"/>
            <w:bottom w:val="none" w:sz="0" w:space="0" w:color="auto"/>
            <w:right w:val="none" w:sz="0" w:space="0" w:color="auto"/>
          </w:divBdr>
        </w:div>
        <w:div w:id="151606901">
          <w:marLeft w:val="0"/>
          <w:marRight w:val="0"/>
          <w:marTop w:val="0"/>
          <w:marBottom w:val="0"/>
          <w:divBdr>
            <w:top w:val="none" w:sz="0" w:space="0" w:color="auto"/>
            <w:left w:val="none" w:sz="0" w:space="0" w:color="auto"/>
            <w:bottom w:val="none" w:sz="0" w:space="0" w:color="auto"/>
            <w:right w:val="none" w:sz="0" w:space="0" w:color="auto"/>
          </w:divBdr>
        </w:div>
        <w:div w:id="1785415696">
          <w:marLeft w:val="0"/>
          <w:marRight w:val="0"/>
          <w:marTop w:val="0"/>
          <w:marBottom w:val="0"/>
          <w:divBdr>
            <w:top w:val="none" w:sz="0" w:space="0" w:color="auto"/>
            <w:left w:val="none" w:sz="0" w:space="0" w:color="auto"/>
            <w:bottom w:val="none" w:sz="0" w:space="0" w:color="auto"/>
            <w:right w:val="none" w:sz="0" w:space="0" w:color="auto"/>
          </w:divBdr>
        </w:div>
        <w:div w:id="552691651">
          <w:marLeft w:val="0"/>
          <w:marRight w:val="0"/>
          <w:marTop w:val="0"/>
          <w:marBottom w:val="0"/>
          <w:divBdr>
            <w:top w:val="none" w:sz="0" w:space="0" w:color="auto"/>
            <w:left w:val="none" w:sz="0" w:space="0" w:color="auto"/>
            <w:bottom w:val="none" w:sz="0" w:space="0" w:color="auto"/>
            <w:right w:val="none" w:sz="0" w:space="0" w:color="auto"/>
          </w:divBdr>
        </w:div>
        <w:div w:id="1054625466">
          <w:marLeft w:val="0"/>
          <w:marRight w:val="0"/>
          <w:marTop w:val="0"/>
          <w:marBottom w:val="0"/>
          <w:divBdr>
            <w:top w:val="none" w:sz="0" w:space="0" w:color="auto"/>
            <w:left w:val="none" w:sz="0" w:space="0" w:color="auto"/>
            <w:bottom w:val="none" w:sz="0" w:space="0" w:color="auto"/>
            <w:right w:val="none" w:sz="0" w:space="0" w:color="auto"/>
          </w:divBdr>
        </w:div>
        <w:div w:id="1675841054">
          <w:marLeft w:val="0"/>
          <w:marRight w:val="0"/>
          <w:marTop w:val="0"/>
          <w:marBottom w:val="0"/>
          <w:divBdr>
            <w:top w:val="none" w:sz="0" w:space="0" w:color="auto"/>
            <w:left w:val="none" w:sz="0" w:space="0" w:color="auto"/>
            <w:bottom w:val="none" w:sz="0" w:space="0" w:color="auto"/>
            <w:right w:val="none" w:sz="0" w:space="0" w:color="auto"/>
          </w:divBdr>
        </w:div>
        <w:div w:id="1718816498">
          <w:marLeft w:val="0"/>
          <w:marRight w:val="0"/>
          <w:marTop w:val="0"/>
          <w:marBottom w:val="0"/>
          <w:divBdr>
            <w:top w:val="none" w:sz="0" w:space="0" w:color="auto"/>
            <w:left w:val="none" w:sz="0" w:space="0" w:color="auto"/>
            <w:bottom w:val="none" w:sz="0" w:space="0" w:color="auto"/>
            <w:right w:val="none" w:sz="0" w:space="0" w:color="auto"/>
          </w:divBdr>
        </w:div>
        <w:div w:id="1536625674">
          <w:marLeft w:val="0"/>
          <w:marRight w:val="0"/>
          <w:marTop w:val="0"/>
          <w:marBottom w:val="0"/>
          <w:divBdr>
            <w:top w:val="none" w:sz="0" w:space="0" w:color="auto"/>
            <w:left w:val="none" w:sz="0" w:space="0" w:color="auto"/>
            <w:bottom w:val="none" w:sz="0" w:space="0" w:color="auto"/>
            <w:right w:val="none" w:sz="0" w:space="0" w:color="auto"/>
          </w:divBdr>
        </w:div>
        <w:div w:id="1668097368">
          <w:marLeft w:val="0"/>
          <w:marRight w:val="0"/>
          <w:marTop w:val="0"/>
          <w:marBottom w:val="0"/>
          <w:divBdr>
            <w:top w:val="none" w:sz="0" w:space="0" w:color="auto"/>
            <w:left w:val="none" w:sz="0" w:space="0" w:color="auto"/>
            <w:bottom w:val="none" w:sz="0" w:space="0" w:color="auto"/>
            <w:right w:val="none" w:sz="0" w:space="0" w:color="auto"/>
          </w:divBdr>
        </w:div>
        <w:div w:id="681325396">
          <w:marLeft w:val="0"/>
          <w:marRight w:val="0"/>
          <w:marTop w:val="0"/>
          <w:marBottom w:val="0"/>
          <w:divBdr>
            <w:top w:val="none" w:sz="0" w:space="0" w:color="auto"/>
            <w:left w:val="none" w:sz="0" w:space="0" w:color="auto"/>
            <w:bottom w:val="none" w:sz="0" w:space="0" w:color="auto"/>
            <w:right w:val="none" w:sz="0" w:space="0" w:color="auto"/>
          </w:divBdr>
        </w:div>
        <w:div w:id="1072393503">
          <w:marLeft w:val="0"/>
          <w:marRight w:val="0"/>
          <w:marTop w:val="0"/>
          <w:marBottom w:val="0"/>
          <w:divBdr>
            <w:top w:val="none" w:sz="0" w:space="0" w:color="auto"/>
            <w:left w:val="none" w:sz="0" w:space="0" w:color="auto"/>
            <w:bottom w:val="none" w:sz="0" w:space="0" w:color="auto"/>
            <w:right w:val="none" w:sz="0" w:space="0" w:color="auto"/>
          </w:divBdr>
        </w:div>
        <w:div w:id="2002662857">
          <w:marLeft w:val="0"/>
          <w:marRight w:val="0"/>
          <w:marTop w:val="0"/>
          <w:marBottom w:val="0"/>
          <w:divBdr>
            <w:top w:val="none" w:sz="0" w:space="0" w:color="auto"/>
            <w:left w:val="none" w:sz="0" w:space="0" w:color="auto"/>
            <w:bottom w:val="none" w:sz="0" w:space="0" w:color="auto"/>
            <w:right w:val="none" w:sz="0" w:space="0" w:color="auto"/>
          </w:divBdr>
        </w:div>
        <w:div w:id="74666049">
          <w:marLeft w:val="0"/>
          <w:marRight w:val="0"/>
          <w:marTop w:val="0"/>
          <w:marBottom w:val="0"/>
          <w:divBdr>
            <w:top w:val="none" w:sz="0" w:space="0" w:color="auto"/>
            <w:left w:val="none" w:sz="0" w:space="0" w:color="auto"/>
            <w:bottom w:val="none" w:sz="0" w:space="0" w:color="auto"/>
            <w:right w:val="none" w:sz="0" w:space="0" w:color="auto"/>
          </w:divBdr>
        </w:div>
        <w:div w:id="1758481146">
          <w:marLeft w:val="0"/>
          <w:marRight w:val="0"/>
          <w:marTop w:val="0"/>
          <w:marBottom w:val="0"/>
          <w:divBdr>
            <w:top w:val="none" w:sz="0" w:space="0" w:color="auto"/>
            <w:left w:val="none" w:sz="0" w:space="0" w:color="auto"/>
            <w:bottom w:val="none" w:sz="0" w:space="0" w:color="auto"/>
            <w:right w:val="none" w:sz="0" w:space="0" w:color="auto"/>
          </w:divBdr>
        </w:div>
        <w:div w:id="1821190314">
          <w:marLeft w:val="0"/>
          <w:marRight w:val="0"/>
          <w:marTop w:val="0"/>
          <w:marBottom w:val="0"/>
          <w:divBdr>
            <w:top w:val="none" w:sz="0" w:space="0" w:color="auto"/>
            <w:left w:val="none" w:sz="0" w:space="0" w:color="auto"/>
            <w:bottom w:val="none" w:sz="0" w:space="0" w:color="auto"/>
            <w:right w:val="none" w:sz="0" w:space="0" w:color="auto"/>
          </w:divBdr>
        </w:div>
        <w:div w:id="612633245">
          <w:marLeft w:val="0"/>
          <w:marRight w:val="0"/>
          <w:marTop w:val="0"/>
          <w:marBottom w:val="0"/>
          <w:divBdr>
            <w:top w:val="none" w:sz="0" w:space="0" w:color="auto"/>
            <w:left w:val="none" w:sz="0" w:space="0" w:color="auto"/>
            <w:bottom w:val="none" w:sz="0" w:space="0" w:color="auto"/>
            <w:right w:val="none" w:sz="0" w:space="0" w:color="auto"/>
          </w:divBdr>
        </w:div>
        <w:div w:id="718747342">
          <w:marLeft w:val="0"/>
          <w:marRight w:val="0"/>
          <w:marTop w:val="0"/>
          <w:marBottom w:val="0"/>
          <w:divBdr>
            <w:top w:val="none" w:sz="0" w:space="0" w:color="auto"/>
            <w:left w:val="none" w:sz="0" w:space="0" w:color="auto"/>
            <w:bottom w:val="none" w:sz="0" w:space="0" w:color="auto"/>
            <w:right w:val="none" w:sz="0" w:space="0" w:color="auto"/>
          </w:divBdr>
        </w:div>
        <w:div w:id="372922143">
          <w:marLeft w:val="0"/>
          <w:marRight w:val="0"/>
          <w:marTop w:val="0"/>
          <w:marBottom w:val="0"/>
          <w:divBdr>
            <w:top w:val="none" w:sz="0" w:space="0" w:color="auto"/>
            <w:left w:val="none" w:sz="0" w:space="0" w:color="auto"/>
            <w:bottom w:val="none" w:sz="0" w:space="0" w:color="auto"/>
            <w:right w:val="none" w:sz="0" w:space="0" w:color="auto"/>
          </w:divBdr>
        </w:div>
        <w:div w:id="1580795158">
          <w:marLeft w:val="0"/>
          <w:marRight w:val="0"/>
          <w:marTop w:val="0"/>
          <w:marBottom w:val="0"/>
          <w:divBdr>
            <w:top w:val="none" w:sz="0" w:space="0" w:color="auto"/>
            <w:left w:val="none" w:sz="0" w:space="0" w:color="auto"/>
            <w:bottom w:val="none" w:sz="0" w:space="0" w:color="auto"/>
            <w:right w:val="none" w:sz="0" w:space="0" w:color="auto"/>
          </w:divBdr>
        </w:div>
        <w:div w:id="565145547">
          <w:marLeft w:val="0"/>
          <w:marRight w:val="0"/>
          <w:marTop w:val="0"/>
          <w:marBottom w:val="0"/>
          <w:divBdr>
            <w:top w:val="none" w:sz="0" w:space="0" w:color="auto"/>
            <w:left w:val="none" w:sz="0" w:space="0" w:color="auto"/>
            <w:bottom w:val="none" w:sz="0" w:space="0" w:color="auto"/>
            <w:right w:val="none" w:sz="0" w:space="0" w:color="auto"/>
          </w:divBdr>
        </w:div>
        <w:div w:id="2055234716">
          <w:marLeft w:val="0"/>
          <w:marRight w:val="0"/>
          <w:marTop w:val="0"/>
          <w:marBottom w:val="0"/>
          <w:divBdr>
            <w:top w:val="none" w:sz="0" w:space="0" w:color="auto"/>
            <w:left w:val="none" w:sz="0" w:space="0" w:color="auto"/>
            <w:bottom w:val="none" w:sz="0" w:space="0" w:color="auto"/>
            <w:right w:val="none" w:sz="0" w:space="0" w:color="auto"/>
          </w:divBdr>
        </w:div>
        <w:div w:id="1365405981">
          <w:marLeft w:val="0"/>
          <w:marRight w:val="0"/>
          <w:marTop w:val="0"/>
          <w:marBottom w:val="0"/>
          <w:divBdr>
            <w:top w:val="none" w:sz="0" w:space="0" w:color="auto"/>
            <w:left w:val="none" w:sz="0" w:space="0" w:color="auto"/>
            <w:bottom w:val="none" w:sz="0" w:space="0" w:color="auto"/>
            <w:right w:val="none" w:sz="0" w:space="0" w:color="auto"/>
          </w:divBdr>
        </w:div>
        <w:div w:id="157616751">
          <w:marLeft w:val="0"/>
          <w:marRight w:val="0"/>
          <w:marTop w:val="0"/>
          <w:marBottom w:val="0"/>
          <w:divBdr>
            <w:top w:val="none" w:sz="0" w:space="0" w:color="auto"/>
            <w:left w:val="none" w:sz="0" w:space="0" w:color="auto"/>
            <w:bottom w:val="none" w:sz="0" w:space="0" w:color="auto"/>
            <w:right w:val="none" w:sz="0" w:space="0" w:color="auto"/>
          </w:divBdr>
        </w:div>
        <w:div w:id="1373379638">
          <w:marLeft w:val="0"/>
          <w:marRight w:val="0"/>
          <w:marTop w:val="0"/>
          <w:marBottom w:val="0"/>
          <w:divBdr>
            <w:top w:val="none" w:sz="0" w:space="0" w:color="auto"/>
            <w:left w:val="none" w:sz="0" w:space="0" w:color="auto"/>
            <w:bottom w:val="none" w:sz="0" w:space="0" w:color="auto"/>
            <w:right w:val="none" w:sz="0" w:space="0" w:color="auto"/>
          </w:divBdr>
        </w:div>
        <w:div w:id="1531068351">
          <w:marLeft w:val="0"/>
          <w:marRight w:val="0"/>
          <w:marTop w:val="0"/>
          <w:marBottom w:val="0"/>
          <w:divBdr>
            <w:top w:val="none" w:sz="0" w:space="0" w:color="auto"/>
            <w:left w:val="none" w:sz="0" w:space="0" w:color="auto"/>
            <w:bottom w:val="none" w:sz="0" w:space="0" w:color="auto"/>
            <w:right w:val="none" w:sz="0" w:space="0" w:color="auto"/>
          </w:divBdr>
        </w:div>
        <w:div w:id="201017273">
          <w:marLeft w:val="0"/>
          <w:marRight w:val="0"/>
          <w:marTop w:val="0"/>
          <w:marBottom w:val="0"/>
          <w:divBdr>
            <w:top w:val="none" w:sz="0" w:space="0" w:color="auto"/>
            <w:left w:val="none" w:sz="0" w:space="0" w:color="auto"/>
            <w:bottom w:val="none" w:sz="0" w:space="0" w:color="auto"/>
            <w:right w:val="none" w:sz="0" w:space="0" w:color="auto"/>
          </w:divBdr>
        </w:div>
        <w:div w:id="826283868">
          <w:marLeft w:val="0"/>
          <w:marRight w:val="0"/>
          <w:marTop w:val="0"/>
          <w:marBottom w:val="0"/>
          <w:divBdr>
            <w:top w:val="none" w:sz="0" w:space="0" w:color="auto"/>
            <w:left w:val="none" w:sz="0" w:space="0" w:color="auto"/>
            <w:bottom w:val="none" w:sz="0" w:space="0" w:color="auto"/>
            <w:right w:val="none" w:sz="0" w:space="0" w:color="auto"/>
          </w:divBdr>
        </w:div>
        <w:div w:id="724453824">
          <w:marLeft w:val="0"/>
          <w:marRight w:val="0"/>
          <w:marTop w:val="0"/>
          <w:marBottom w:val="0"/>
          <w:divBdr>
            <w:top w:val="none" w:sz="0" w:space="0" w:color="auto"/>
            <w:left w:val="none" w:sz="0" w:space="0" w:color="auto"/>
            <w:bottom w:val="none" w:sz="0" w:space="0" w:color="auto"/>
            <w:right w:val="none" w:sz="0" w:space="0" w:color="auto"/>
          </w:divBdr>
        </w:div>
        <w:div w:id="1611008330">
          <w:marLeft w:val="0"/>
          <w:marRight w:val="0"/>
          <w:marTop w:val="0"/>
          <w:marBottom w:val="0"/>
          <w:divBdr>
            <w:top w:val="none" w:sz="0" w:space="0" w:color="auto"/>
            <w:left w:val="none" w:sz="0" w:space="0" w:color="auto"/>
            <w:bottom w:val="none" w:sz="0" w:space="0" w:color="auto"/>
            <w:right w:val="none" w:sz="0" w:space="0" w:color="auto"/>
          </w:divBdr>
        </w:div>
        <w:div w:id="1952006499">
          <w:marLeft w:val="0"/>
          <w:marRight w:val="0"/>
          <w:marTop w:val="0"/>
          <w:marBottom w:val="0"/>
          <w:divBdr>
            <w:top w:val="none" w:sz="0" w:space="0" w:color="auto"/>
            <w:left w:val="none" w:sz="0" w:space="0" w:color="auto"/>
            <w:bottom w:val="none" w:sz="0" w:space="0" w:color="auto"/>
            <w:right w:val="none" w:sz="0" w:space="0" w:color="auto"/>
          </w:divBdr>
        </w:div>
        <w:div w:id="471292838">
          <w:marLeft w:val="0"/>
          <w:marRight w:val="0"/>
          <w:marTop w:val="0"/>
          <w:marBottom w:val="0"/>
          <w:divBdr>
            <w:top w:val="none" w:sz="0" w:space="0" w:color="auto"/>
            <w:left w:val="none" w:sz="0" w:space="0" w:color="auto"/>
            <w:bottom w:val="none" w:sz="0" w:space="0" w:color="auto"/>
            <w:right w:val="none" w:sz="0" w:space="0" w:color="auto"/>
          </w:divBdr>
        </w:div>
        <w:div w:id="213084429">
          <w:marLeft w:val="0"/>
          <w:marRight w:val="0"/>
          <w:marTop w:val="0"/>
          <w:marBottom w:val="0"/>
          <w:divBdr>
            <w:top w:val="none" w:sz="0" w:space="0" w:color="auto"/>
            <w:left w:val="none" w:sz="0" w:space="0" w:color="auto"/>
            <w:bottom w:val="none" w:sz="0" w:space="0" w:color="auto"/>
            <w:right w:val="none" w:sz="0" w:space="0" w:color="auto"/>
          </w:divBdr>
        </w:div>
        <w:div w:id="930433316">
          <w:marLeft w:val="0"/>
          <w:marRight w:val="0"/>
          <w:marTop w:val="0"/>
          <w:marBottom w:val="0"/>
          <w:divBdr>
            <w:top w:val="none" w:sz="0" w:space="0" w:color="auto"/>
            <w:left w:val="none" w:sz="0" w:space="0" w:color="auto"/>
            <w:bottom w:val="none" w:sz="0" w:space="0" w:color="auto"/>
            <w:right w:val="none" w:sz="0" w:space="0" w:color="auto"/>
          </w:divBdr>
        </w:div>
        <w:div w:id="393938374">
          <w:marLeft w:val="0"/>
          <w:marRight w:val="0"/>
          <w:marTop w:val="0"/>
          <w:marBottom w:val="0"/>
          <w:divBdr>
            <w:top w:val="none" w:sz="0" w:space="0" w:color="auto"/>
            <w:left w:val="none" w:sz="0" w:space="0" w:color="auto"/>
            <w:bottom w:val="none" w:sz="0" w:space="0" w:color="auto"/>
            <w:right w:val="none" w:sz="0" w:space="0" w:color="auto"/>
          </w:divBdr>
        </w:div>
        <w:div w:id="16471829">
          <w:marLeft w:val="0"/>
          <w:marRight w:val="0"/>
          <w:marTop w:val="0"/>
          <w:marBottom w:val="0"/>
          <w:divBdr>
            <w:top w:val="none" w:sz="0" w:space="0" w:color="auto"/>
            <w:left w:val="none" w:sz="0" w:space="0" w:color="auto"/>
            <w:bottom w:val="none" w:sz="0" w:space="0" w:color="auto"/>
            <w:right w:val="none" w:sz="0" w:space="0" w:color="auto"/>
          </w:divBdr>
        </w:div>
        <w:div w:id="1946963166">
          <w:marLeft w:val="0"/>
          <w:marRight w:val="0"/>
          <w:marTop w:val="0"/>
          <w:marBottom w:val="0"/>
          <w:divBdr>
            <w:top w:val="none" w:sz="0" w:space="0" w:color="auto"/>
            <w:left w:val="none" w:sz="0" w:space="0" w:color="auto"/>
            <w:bottom w:val="none" w:sz="0" w:space="0" w:color="auto"/>
            <w:right w:val="none" w:sz="0" w:space="0" w:color="auto"/>
          </w:divBdr>
        </w:div>
        <w:div w:id="219943614">
          <w:marLeft w:val="0"/>
          <w:marRight w:val="0"/>
          <w:marTop w:val="0"/>
          <w:marBottom w:val="0"/>
          <w:divBdr>
            <w:top w:val="none" w:sz="0" w:space="0" w:color="auto"/>
            <w:left w:val="none" w:sz="0" w:space="0" w:color="auto"/>
            <w:bottom w:val="none" w:sz="0" w:space="0" w:color="auto"/>
            <w:right w:val="none" w:sz="0" w:space="0" w:color="auto"/>
          </w:divBdr>
        </w:div>
        <w:div w:id="368452726">
          <w:marLeft w:val="0"/>
          <w:marRight w:val="0"/>
          <w:marTop w:val="0"/>
          <w:marBottom w:val="0"/>
          <w:divBdr>
            <w:top w:val="none" w:sz="0" w:space="0" w:color="auto"/>
            <w:left w:val="none" w:sz="0" w:space="0" w:color="auto"/>
            <w:bottom w:val="none" w:sz="0" w:space="0" w:color="auto"/>
            <w:right w:val="none" w:sz="0" w:space="0" w:color="auto"/>
          </w:divBdr>
        </w:div>
        <w:div w:id="1741831620">
          <w:marLeft w:val="0"/>
          <w:marRight w:val="0"/>
          <w:marTop w:val="0"/>
          <w:marBottom w:val="0"/>
          <w:divBdr>
            <w:top w:val="none" w:sz="0" w:space="0" w:color="auto"/>
            <w:left w:val="none" w:sz="0" w:space="0" w:color="auto"/>
            <w:bottom w:val="none" w:sz="0" w:space="0" w:color="auto"/>
            <w:right w:val="none" w:sz="0" w:space="0" w:color="auto"/>
          </w:divBdr>
        </w:div>
        <w:div w:id="823856122">
          <w:marLeft w:val="0"/>
          <w:marRight w:val="0"/>
          <w:marTop w:val="0"/>
          <w:marBottom w:val="0"/>
          <w:divBdr>
            <w:top w:val="none" w:sz="0" w:space="0" w:color="auto"/>
            <w:left w:val="none" w:sz="0" w:space="0" w:color="auto"/>
            <w:bottom w:val="none" w:sz="0" w:space="0" w:color="auto"/>
            <w:right w:val="none" w:sz="0" w:space="0" w:color="auto"/>
          </w:divBdr>
        </w:div>
        <w:div w:id="217671887">
          <w:marLeft w:val="0"/>
          <w:marRight w:val="0"/>
          <w:marTop w:val="0"/>
          <w:marBottom w:val="0"/>
          <w:divBdr>
            <w:top w:val="none" w:sz="0" w:space="0" w:color="auto"/>
            <w:left w:val="none" w:sz="0" w:space="0" w:color="auto"/>
            <w:bottom w:val="none" w:sz="0" w:space="0" w:color="auto"/>
            <w:right w:val="none" w:sz="0" w:space="0" w:color="auto"/>
          </w:divBdr>
        </w:div>
        <w:div w:id="1850635616">
          <w:marLeft w:val="0"/>
          <w:marRight w:val="0"/>
          <w:marTop w:val="0"/>
          <w:marBottom w:val="0"/>
          <w:divBdr>
            <w:top w:val="none" w:sz="0" w:space="0" w:color="auto"/>
            <w:left w:val="none" w:sz="0" w:space="0" w:color="auto"/>
            <w:bottom w:val="none" w:sz="0" w:space="0" w:color="auto"/>
            <w:right w:val="none" w:sz="0" w:space="0" w:color="auto"/>
          </w:divBdr>
        </w:div>
        <w:div w:id="130681546">
          <w:marLeft w:val="0"/>
          <w:marRight w:val="0"/>
          <w:marTop w:val="0"/>
          <w:marBottom w:val="0"/>
          <w:divBdr>
            <w:top w:val="none" w:sz="0" w:space="0" w:color="auto"/>
            <w:left w:val="none" w:sz="0" w:space="0" w:color="auto"/>
            <w:bottom w:val="none" w:sz="0" w:space="0" w:color="auto"/>
            <w:right w:val="none" w:sz="0" w:space="0" w:color="auto"/>
          </w:divBdr>
        </w:div>
        <w:div w:id="2136174326">
          <w:marLeft w:val="0"/>
          <w:marRight w:val="0"/>
          <w:marTop w:val="0"/>
          <w:marBottom w:val="0"/>
          <w:divBdr>
            <w:top w:val="none" w:sz="0" w:space="0" w:color="auto"/>
            <w:left w:val="none" w:sz="0" w:space="0" w:color="auto"/>
            <w:bottom w:val="none" w:sz="0" w:space="0" w:color="auto"/>
            <w:right w:val="none" w:sz="0" w:space="0" w:color="auto"/>
          </w:divBdr>
        </w:div>
        <w:div w:id="166143809">
          <w:marLeft w:val="0"/>
          <w:marRight w:val="0"/>
          <w:marTop w:val="0"/>
          <w:marBottom w:val="0"/>
          <w:divBdr>
            <w:top w:val="none" w:sz="0" w:space="0" w:color="auto"/>
            <w:left w:val="none" w:sz="0" w:space="0" w:color="auto"/>
            <w:bottom w:val="none" w:sz="0" w:space="0" w:color="auto"/>
            <w:right w:val="none" w:sz="0" w:space="0" w:color="auto"/>
          </w:divBdr>
        </w:div>
        <w:div w:id="1824472417">
          <w:marLeft w:val="0"/>
          <w:marRight w:val="0"/>
          <w:marTop w:val="0"/>
          <w:marBottom w:val="0"/>
          <w:divBdr>
            <w:top w:val="none" w:sz="0" w:space="0" w:color="auto"/>
            <w:left w:val="none" w:sz="0" w:space="0" w:color="auto"/>
            <w:bottom w:val="none" w:sz="0" w:space="0" w:color="auto"/>
            <w:right w:val="none" w:sz="0" w:space="0" w:color="auto"/>
          </w:divBdr>
        </w:div>
        <w:div w:id="1110472909">
          <w:marLeft w:val="0"/>
          <w:marRight w:val="0"/>
          <w:marTop w:val="0"/>
          <w:marBottom w:val="0"/>
          <w:divBdr>
            <w:top w:val="none" w:sz="0" w:space="0" w:color="auto"/>
            <w:left w:val="none" w:sz="0" w:space="0" w:color="auto"/>
            <w:bottom w:val="none" w:sz="0" w:space="0" w:color="auto"/>
            <w:right w:val="none" w:sz="0" w:space="0" w:color="auto"/>
          </w:divBdr>
        </w:div>
        <w:div w:id="1886216644">
          <w:marLeft w:val="0"/>
          <w:marRight w:val="0"/>
          <w:marTop w:val="0"/>
          <w:marBottom w:val="0"/>
          <w:divBdr>
            <w:top w:val="none" w:sz="0" w:space="0" w:color="auto"/>
            <w:left w:val="none" w:sz="0" w:space="0" w:color="auto"/>
            <w:bottom w:val="none" w:sz="0" w:space="0" w:color="auto"/>
            <w:right w:val="none" w:sz="0" w:space="0" w:color="auto"/>
          </w:divBdr>
        </w:div>
        <w:div w:id="804280585">
          <w:marLeft w:val="0"/>
          <w:marRight w:val="0"/>
          <w:marTop w:val="0"/>
          <w:marBottom w:val="0"/>
          <w:divBdr>
            <w:top w:val="none" w:sz="0" w:space="0" w:color="auto"/>
            <w:left w:val="none" w:sz="0" w:space="0" w:color="auto"/>
            <w:bottom w:val="none" w:sz="0" w:space="0" w:color="auto"/>
            <w:right w:val="none" w:sz="0" w:space="0" w:color="auto"/>
          </w:divBdr>
        </w:div>
        <w:div w:id="1437096052">
          <w:marLeft w:val="0"/>
          <w:marRight w:val="0"/>
          <w:marTop w:val="0"/>
          <w:marBottom w:val="0"/>
          <w:divBdr>
            <w:top w:val="none" w:sz="0" w:space="0" w:color="auto"/>
            <w:left w:val="none" w:sz="0" w:space="0" w:color="auto"/>
            <w:bottom w:val="none" w:sz="0" w:space="0" w:color="auto"/>
            <w:right w:val="none" w:sz="0" w:space="0" w:color="auto"/>
          </w:divBdr>
        </w:div>
        <w:div w:id="1829904004">
          <w:marLeft w:val="0"/>
          <w:marRight w:val="0"/>
          <w:marTop w:val="0"/>
          <w:marBottom w:val="0"/>
          <w:divBdr>
            <w:top w:val="none" w:sz="0" w:space="0" w:color="auto"/>
            <w:left w:val="none" w:sz="0" w:space="0" w:color="auto"/>
            <w:bottom w:val="none" w:sz="0" w:space="0" w:color="auto"/>
            <w:right w:val="none" w:sz="0" w:space="0" w:color="auto"/>
          </w:divBdr>
        </w:div>
        <w:div w:id="1347639282">
          <w:marLeft w:val="0"/>
          <w:marRight w:val="0"/>
          <w:marTop w:val="0"/>
          <w:marBottom w:val="0"/>
          <w:divBdr>
            <w:top w:val="none" w:sz="0" w:space="0" w:color="auto"/>
            <w:left w:val="none" w:sz="0" w:space="0" w:color="auto"/>
            <w:bottom w:val="none" w:sz="0" w:space="0" w:color="auto"/>
            <w:right w:val="none" w:sz="0" w:space="0" w:color="auto"/>
          </w:divBdr>
        </w:div>
        <w:div w:id="1959144931">
          <w:marLeft w:val="0"/>
          <w:marRight w:val="0"/>
          <w:marTop w:val="0"/>
          <w:marBottom w:val="0"/>
          <w:divBdr>
            <w:top w:val="none" w:sz="0" w:space="0" w:color="auto"/>
            <w:left w:val="none" w:sz="0" w:space="0" w:color="auto"/>
            <w:bottom w:val="none" w:sz="0" w:space="0" w:color="auto"/>
            <w:right w:val="none" w:sz="0" w:space="0" w:color="auto"/>
          </w:divBdr>
        </w:div>
        <w:div w:id="1829127837">
          <w:marLeft w:val="0"/>
          <w:marRight w:val="0"/>
          <w:marTop w:val="0"/>
          <w:marBottom w:val="0"/>
          <w:divBdr>
            <w:top w:val="none" w:sz="0" w:space="0" w:color="auto"/>
            <w:left w:val="none" w:sz="0" w:space="0" w:color="auto"/>
            <w:bottom w:val="none" w:sz="0" w:space="0" w:color="auto"/>
            <w:right w:val="none" w:sz="0" w:space="0" w:color="auto"/>
          </w:divBdr>
        </w:div>
        <w:div w:id="587927575">
          <w:marLeft w:val="0"/>
          <w:marRight w:val="0"/>
          <w:marTop w:val="0"/>
          <w:marBottom w:val="0"/>
          <w:divBdr>
            <w:top w:val="none" w:sz="0" w:space="0" w:color="auto"/>
            <w:left w:val="none" w:sz="0" w:space="0" w:color="auto"/>
            <w:bottom w:val="none" w:sz="0" w:space="0" w:color="auto"/>
            <w:right w:val="none" w:sz="0" w:space="0" w:color="auto"/>
          </w:divBdr>
        </w:div>
        <w:div w:id="1422801963">
          <w:marLeft w:val="0"/>
          <w:marRight w:val="0"/>
          <w:marTop w:val="0"/>
          <w:marBottom w:val="0"/>
          <w:divBdr>
            <w:top w:val="none" w:sz="0" w:space="0" w:color="auto"/>
            <w:left w:val="none" w:sz="0" w:space="0" w:color="auto"/>
            <w:bottom w:val="none" w:sz="0" w:space="0" w:color="auto"/>
            <w:right w:val="none" w:sz="0" w:space="0" w:color="auto"/>
          </w:divBdr>
        </w:div>
        <w:div w:id="1296176156">
          <w:marLeft w:val="0"/>
          <w:marRight w:val="0"/>
          <w:marTop w:val="0"/>
          <w:marBottom w:val="0"/>
          <w:divBdr>
            <w:top w:val="none" w:sz="0" w:space="0" w:color="auto"/>
            <w:left w:val="none" w:sz="0" w:space="0" w:color="auto"/>
            <w:bottom w:val="none" w:sz="0" w:space="0" w:color="auto"/>
            <w:right w:val="none" w:sz="0" w:space="0" w:color="auto"/>
          </w:divBdr>
        </w:div>
        <w:div w:id="100880818">
          <w:marLeft w:val="0"/>
          <w:marRight w:val="0"/>
          <w:marTop w:val="0"/>
          <w:marBottom w:val="0"/>
          <w:divBdr>
            <w:top w:val="none" w:sz="0" w:space="0" w:color="auto"/>
            <w:left w:val="none" w:sz="0" w:space="0" w:color="auto"/>
            <w:bottom w:val="none" w:sz="0" w:space="0" w:color="auto"/>
            <w:right w:val="none" w:sz="0" w:space="0" w:color="auto"/>
          </w:divBdr>
        </w:div>
        <w:div w:id="884176481">
          <w:marLeft w:val="0"/>
          <w:marRight w:val="0"/>
          <w:marTop w:val="0"/>
          <w:marBottom w:val="0"/>
          <w:divBdr>
            <w:top w:val="none" w:sz="0" w:space="0" w:color="auto"/>
            <w:left w:val="none" w:sz="0" w:space="0" w:color="auto"/>
            <w:bottom w:val="none" w:sz="0" w:space="0" w:color="auto"/>
            <w:right w:val="none" w:sz="0" w:space="0" w:color="auto"/>
          </w:divBdr>
        </w:div>
        <w:div w:id="285310415">
          <w:marLeft w:val="0"/>
          <w:marRight w:val="0"/>
          <w:marTop w:val="0"/>
          <w:marBottom w:val="0"/>
          <w:divBdr>
            <w:top w:val="none" w:sz="0" w:space="0" w:color="auto"/>
            <w:left w:val="none" w:sz="0" w:space="0" w:color="auto"/>
            <w:bottom w:val="none" w:sz="0" w:space="0" w:color="auto"/>
            <w:right w:val="none" w:sz="0" w:space="0" w:color="auto"/>
          </w:divBdr>
        </w:div>
        <w:div w:id="377973708">
          <w:marLeft w:val="0"/>
          <w:marRight w:val="0"/>
          <w:marTop w:val="0"/>
          <w:marBottom w:val="0"/>
          <w:divBdr>
            <w:top w:val="none" w:sz="0" w:space="0" w:color="auto"/>
            <w:left w:val="none" w:sz="0" w:space="0" w:color="auto"/>
            <w:bottom w:val="none" w:sz="0" w:space="0" w:color="auto"/>
            <w:right w:val="none" w:sz="0" w:space="0" w:color="auto"/>
          </w:divBdr>
        </w:div>
        <w:div w:id="373501855">
          <w:marLeft w:val="0"/>
          <w:marRight w:val="0"/>
          <w:marTop w:val="0"/>
          <w:marBottom w:val="0"/>
          <w:divBdr>
            <w:top w:val="none" w:sz="0" w:space="0" w:color="auto"/>
            <w:left w:val="none" w:sz="0" w:space="0" w:color="auto"/>
            <w:bottom w:val="none" w:sz="0" w:space="0" w:color="auto"/>
            <w:right w:val="none" w:sz="0" w:space="0" w:color="auto"/>
          </w:divBdr>
        </w:div>
        <w:div w:id="2026134586">
          <w:marLeft w:val="0"/>
          <w:marRight w:val="0"/>
          <w:marTop w:val="0"/>
          <w:marBottom w:val="0"/>
          <w:divBdr>
            <w:top w:val="none" w:sz="0" w:space="0" w:color="auto"/>
            <w:left w:val="none" w:sz="0" w:space="0" w:color="auto"/>
            <w:bottom w:val="none" w:sz="0" w:space="0" w:color="auto"/>
            <w:right w:val="none" w:sz="0" w:space="0" w:color="auto"/>
          </w:divBdr>
        </w:div>
        <w:div w:id="1144196192">
          <w:marLeft w:val="0"/>
          <w:marRight w:val="0"/>
          <w:marTop w:val="0"/>
          <w:marBottom w:val="0"/>
          <w:divBdr>
            <w:top w:val="none" w:sz="0" w:space="0" w:color="auto"/>
            <w:left w:val="none" w:sz="0" w:space="0" w:color="auto"/>
            <w:bottom w:val="none" w:sz="0" w:space="0" w:color="auto"/>
            <w:right w:val="none" w:sz="0" w:space="0" w:color="auto"/>
          </w:divBdr>
        </w:div>
        <w:div w:id="1489203009">
          <w:marLeft w:val="0"/>
          <w:marRight w:val="0"/>
          <w:marTop w:val="0"/>
          <w:marBottom w:val="0"/>
          <w:divBdr>
            <w:top w:val="none" w:sz="0" w:space="0" w:color="auto"/>
            <w:left w:val="none" w:sz="0" w:space="0" w:color="auto"/>
            <w:bottom w:val="none" w:sz="0" w:space="0" w:color="auto"/>
            <w:right w:val="none" w:sz="0" w:space="0" w:color="auto"/>
          </w:divBdr>
        </w:div>
        <w:div w:id="969631883">
          <w:marLeft w:val="0"/>
          <w:marRight w:val="0"/>
          <w:marTop w:val="0"/>
          <w:marBottom w:val="0"/>
          <w:divBdr>
            <w:top w:val="none" w:sz="0" w:space="0" w:color="auto"/>
            <w:left w:val="none" w:sz="0" w:space="0" w:color="auto"/>
            <w:bottom w:val="none" w:sz="0" w:space="0" w:color="auto"/>
            <w:right w:val="none" w:sz="0" w:space="0" w:color="auto"/>
          </w:divBdr>
        </w:div>
        <w:div w:id="1205364032">
          <w:marLeft w:val="0"/>
          <w:marRight w:val="0"/>
          <w:marTop w:val="0"/>
          <w:marBottom w:val="0"/>
          <w:divBdr>
            <w:top w:val="none" w:sz="0" w:space="0" w:color="auto"/>
            <w:left w:val="none" w:sz="0" w:space="0" w:color="auto"/>
            <w:bottom w:val="none" w:sz="0" w:space="0" w:color="auto"/>
            <w:right w:val="none" w:sz="0" w:space="0" w:color="auto"/>
          </w:divBdr>
        </w:div>
        <w:div w:id="1770734397">
          <w:marLeft w:val="0"/>
          <w:marRight w:val="0"/>
          <w:marTop w:val="0"/>
          <w:marBottom w:val="0"/>
          <w:divBdr>
            <w:top w:val="none" w:sz="0" w:space="0" w:color="auto"/>
            <w:left w:val="none" w:sz="0" w:space="0" w:color="auto"/>
            <w:bottom w:val="none" w:sz="0" w:space="0" w:color="auto"/>
            <w:right w:val="none" w:sz="0" w:space="0" w:color="auto"/>
          </w:divBdr>
        </w:div>
        <w:div w:id="370496422">
          <w:marLeft w:val="0"/>
          <w:marRight w:val="0"/>
          <w:marTop w:val="0"/>
          <w:marBottom w:val="0"/>
          <w:divBdr>
            <w:top w:val="none" w:sz="0" w:space="0" w:color="auto"/>
            <w:left w:val="none" w:sz="0" w:space="0" w:color="auto"/>
            <w:bottom w:val="none" w:sz="0" w:space="0" w:color="auto"/>
            <w:right w:val="none" w:sz="0" w:space="0" w:color="auto"/>
          </w:divBdr>
        </w:div>
        <w:div w:id="577833258">
          <w:marLeft w:val="0"/>
          <w:marRight w:val="0"/>
          <w:marTop w:val="0"/>
          <w:marBottom w:val="0"/>
          <w:divBdr>
            <w:top w:val="none" w:sz="0" w:space="0" w:color="auto"/>
            <w:left w:val="none" w:sz="0" w:space="0" w:color="auto"/>
            <w:bottom w:val="none" w:sz="0" w:space="0" w:color="auto"/>
            <w:right w:val="none" w:sz="0" w:space="0" w:color="auto"/>
          </w:divBdr>
        </w:div>
        <w:div w:id="146476979">
          <w:marLeft w:val="0"/>
          <w:marRight w:val="0"/>
          <w:marTop w:val="0"/>
          <w:marBottom w:val="0"/>
          <w:divBdr>
            <w:top w:val="none" w:sz="0" w:space="0" w:color="auto"/>
            <w:left w:val="none" w:sz="0" w:space="0" w:color="auto"/>
            <w:bottom w:val="none" w:sz="0" w:space="0" w:color="auto"/>
            <w:right w:val="none" w:sz="0" w:space="0" w:color="auto"/>
          </w:divBdr>
        </w:div>
        <w:div w:id="1433238989">
          <w:marLeft w:val="0"/>
          <w:marRight w:val="0"/>
          <w:marTop w:val="0"/>
          <w:marBottom w:val="0"/>
          <w:divBdr>
            <w:top w:val="none" w:sz="0" w:space="0" w:color="auto"/>
            <w:left w:val="none" w:sz="0" w:space="0" w:color="auto"/>
            <w:bottom w:val="none" w:sz="0" w:space="0" w:color="auto"/>
            <w:right w:val="none" w:sz="0" w:space="0" w:color="auto"/>
          </w:divBdr>
        </w:div>
        <w:div w:id="1591617521">
          <w:marLeft w:val="0"/>
          <w:marRight w:val="0"/>
          <w:marTop w:val="0"/>
          <w:marBottom w:val="0"/>
          <w:divBdr>
            <w:top w:val="none" w:sz="0" w:space="0" w:color="auto"/>
            <w:left w:val="none" w:sz="0" w:space="0" w:color="auto"/>
            <w:bottom w:val="none" w:sz="0" w:space="0" w:color="auto"/>
            <w:right w:val="none" w:sz="0" w:space="0" w:color="auto"/>
          </w:divBdr>
        </w:div>
        <w:div w:id="1346977372">
          <w:marLeft w:val="0"/>
          <w:marRight w:val="0"/>
          <w:marTop w:val="0"/>
          <w:marBottom w:val="0"/>
          <w:divBdr>
            <w:top w:val="none" w:sz="0" w:space="0" w:color="auto"/>
            <w:left w:val="none" w:sz="0" w:space="0" w:color="auto"/>
            <w:bottom w:val="none" w:sz="0" w:space="0" w:color="auto"/>
            <w:right w:val="none" w:sz="0" w:space="0" w:color="auto"/>
          </w:divBdr>
        </w:div>
        <w:div w:id="1927499113">
          <w:marLeft w:val="0"/>
          <w:marRight w:val="0"/>
          <w:marTop w:val="0"/>
          <w:marBottom w:val="0"/>
          <w:divBdr>
            <w:top w:val="none" w:sz="0" w:space="0" w:color="auto"/>
            <w:left w:val="none" w:sz="0" w:space="0" w:color="auto"/>
            <w:bottom w:val="none" w:sz="0" w:space="0" w:color="auto"/>
            <w:right w:val="none" w:sz="0" w:space="0" w:color="auto"/>
          </w:divBdr>
        </w:div>
        <w:div w:id="1113356735">
          <w:marLeft w:val="0"/>
          <w:marRight w:val="0"/>
          <w:marTop w:val="0"/>
          <w:marBottom w:val="0"/>
          <w:divBdr>
            <w:top w:val="none" w:sz="0" w:space="0" w:color="auto"/>
            <w:left w:val="none" w:sz="0" w:space="0" w:color="auto"/>
            <w:bottom w:val="none" w:sz="0" w:space="0" w:color="auto"/>
            <w:right w:val="none" w:sz="0" w:space="0" w:color="auto"/>
          </w:divBdr>
        </w:div>
        <w:div w:id="1028262286">
          <w:marLeft w:val="0"/>
          <w:marRight w:val="0"/>
          <w:marTop w:val="0"/>
          <w:marBottom w:val="0"/>
          <w:divBdr>
            <w:top w:val="none" w:sz="0" w:space="0" w:color="auto"/>
            <w:left w:val="none" w:sz="0" w:space="0" w:color="auto"/>
            <w:bottom w:val="none" w:sz="0" w:space="0" w:color="auto"/>
            <w:right w:val="none" w:sz="0" w:space="0" w:color="auto"/>
          </w:divBdr>
        </w:div>
        <w:div w:id="270015845">
          <w:marLeft w:val="0"/>
          <w:marRight w:val="0"/>
          <w:marTop w:val="0"/>
          <w:marBottom w:val="0"/>
          <w:divBdr>
            <w:top w:val="none" w:sz="0" w:space="0" w:color="auto"/>
            <w:left w:val="none" w:sz="0" w:space="0" w:color="auto"/>
            <w:bottom w:val="none" w:sz="0" w:space="0" w:color="auto"/>
            <w:right w:val="none" w:sz="0" w:space="0" w:color="auto"/>
          </w:divBdr>
        </w:div>
        <w:div w:id="806357000">
          <w:marLeft w:val="0"/>
          <w:marRight w:val="0"/>
          <w:marTop w:val="0"/>
          <w:marBottom w:val="0"/>
          <w:divBdr>
            <w:top w:val="none" w:sz="0" w:space="0" w:color="auto"/>
            <w:left w:val="none" w:sz="0" w:space="0" w:color="auto"/>
            <w:bottom w:val="none" w:sz="0" w:space="0" w:color="auto"/>
            <w:right w:val="none" w:sz="0" w:space="0" w:color="auto"/>
          </w:divBdr>
        </w:div>
        <w:div w:id="792141168">
          <w:marLeft w:val="0"/>
          <w:marRight w:val="0"/>
          <w:marTop w:val="0"/>
          <w:marBottom w:val="0"/>
          <w:divBdr>
            <w:top w:val="none" w:sz="0" w:space="0" w:color="auto"/>
            <w:left w:val="none" w:sz="0" w:space="0" w:color="auto"/>
            <w:bottom w:val="none" w:sz="0" w:space="0" w:color="auto"/>
            <w:right w:val="none" w:sz="0" w:space="0" w:color="auto"/>
          </w:divBdr>
        </w:div>
        <w:div w:id="1395009693">
          <w:marLeft w:val="0"/>
          <w:marRight w:val="0"/>
          <w:marTop w:val="0"/>
          <w:marBottom w:val="0"/>
          <w:divBdr>
            <w:top w:val="none" w:sz="0" w:space="0" w:color="auto"/>
            <w:left w:val="none" w:sz="0" w:space="0" w:color="auto"/>
            <w:bottom w:val="none" w:sz="0" w:space="0" w:color="auto"/>
            <w:right w:val="none" w:sz="0" w:space="0" w:color="auto"/>
          </w:divBdr>
        </w:div>
        <w:div w:id="615714321">
          <w:marLeft w:val="0"/>
          <w:marRight w:val="0"/>
          <w:marTop w:val="0"/>
          <w:marBottom w:val="0"/>
          <w:divBdr>
            <w:top w:val="none" w:sz="0" w:space="0" w:color="auto"/>
            <w:left w:val="none" w:sz="0" w:space="0" w:color="auto"/>
            <w:bottom w:val="none" w:sz="0" w:space="0" w:color="auto"/>
            <w:right w:val="none" w:sz="0" w:space="0" w:color="auto"/>
          </w:divBdr>
        </w:div>
        <w:div w:id="767235585">
          <w:marLeft w:val="0"/>
          <w:marRight w:val="0"/>
          <w:marTop w:val="0"/>
          <w:marBottom w:val="0"/>
          <w:divBdr>
            <w:top w:val="none" w:sz="0" w:space="0" w:color="auto"/>
            <w:left w:val="none" w:sz="0" w:space="0" w:color="auto"/>
            <w:bottom w:val="none" w:sz="0" w:space="0" w:color="auto"/>
            <w:right w:val="none" w:sz="0" w:space="0" w:color="auto"/>
          </w:divBdr>
        </w:div>
        <w:div w:id="742533001">
          <w:marLeft w:val="0"/>
          <w:marRight w:val="0"/>
          <w:marTop w:val="0"/>
          <w:marBottom w:val="0"/>
          <w:divBdr>
            <w:top w:val="none" w:sz="0" w:space="0" w:color="auto"/>
            <w:left w:val="none" w:sz="0" w:space="0" w:color="auto"/>
            <w:bottom w:val="none" w:sz="0" w:space="0" w:color="auto"/>
            <w:right w:val="none" w:sz="0" w:space="0" w:color="auto"/>
          </w:divBdr>
        </w:div>
        <w:div w:id="1155296846">
          <w:marLeft w:val="0"/>
          <w:marRight w:val="0"/>
          <w:marTop w:val="0"/>
          <w:marBottom w:val="0"/>
          <w:divBdr>
            <w:top w:val="none" w:sz="0" w:space="0" w:color="auto"/>
            <w:left w:val="none" w:sz="0" w:space="0" w:color="auto"/>
            <w:bottom w:val="none" w:sz="0" w:space="0" w:color="auto"/>
            <w:right w:val="none" w:sz="0" w:space="0" w:color="auto"/>
          </w:divBdr>
        </w:div>
        <w:div w:id="1033647965">
          <w:marLeft w:val="0"/>
          <w:marRight w:val="0"/>
          <w:marTop w:val="0"/>
          <w:marBottom w:val="0"/>
          <w:divBdr>
            <w:top w:val="none" w:sz="0" w:space="0" w:color="auto"/>
            <w:left w:val="none" w:sz="0" w:space="0" w:color="auto"/>
            <w:bottom w:val="none" w:sz="0" w:space="0" w:color="auto"/>
            <w:right w:val="none" w:sz="0" w:space="0" w:color="auto"/>
          </w:divBdr>
        </w:div>
        <w:div w:id="218053317">
          <w:marLeft w:val="0"/>
          <w:marRight w:val="0"/>
          <w:marTop w:val="0"/>
          <w:marBottom w:val="0"/>
          <w:divBdr>
            <w:top w:val="none" w:sz="0" w:space="0" w:color="auto"/>
            <w:left w:val="none" w:sz="0" w:space="0" w:color="auto"/>
            <w:bottom w:val="none" w:sz="0" w:space="0" w:color="auto"/>
            <w:right w:val="none" w:sz="0" w:space="0" w:color="auto"/>
          </w:divBdr>
        </w:div>
        <w:div w:id="1106536432">
          <w:marLeft w:val="0"/>
          <w:marRight w:val="0"/>
          <w:marTop w:val="0"/>
          <w:marBottom w:val="0"/>
          <w:divBdr>
            <w:top w:val="none" w:sz="0" w:space="0" w:color="auto"/>
            <w:left w:val="none" w:sz="0" w:space="0" w:color="auto"/>
            <w:bottom w:val="none" w:sz="0" w:space="0" w:color="auto"/>
            <w:right w:val="none" w:sz="0" w:space="0" w:color="auto"/>
          </w:divBdr>
        </w:div>
        <w:div w:id="1988126712">
          <w:marLeft w:val="0"/>
          <w:marRight w:val="0"/>
          <w:marTop w:val="0"/>
          <w:marBottom w:val="0"/>
          <w:divBdr>
            <w:top w:val="none" w:sz="0" w:space="0" w:color="auto"/>
            <w:left w:val="none" w:sz="0" w:space="0" w:color="auto"/>
            <w:bottom w:val="none" w:sz="0" w:space="0" w:color="auto"/>
            <w:right w:val="none" w:sz="0" w:space="0" w:color="auto"/>
          </w:divBdr>
        </w:div>
        <w:div w:id="1246301234">
          <w:marLeft w:val="0"/>
          <w:marRight w:val="0"/>
          <w:marTop w:val="0"/>
          <w:marBottom w:val="0"/>
          <w:divBdr>
            <w:top w:val="none" w:sz="0" w:space="0" w:color="auto"/>
            <w:left w:val="none" w:sz="0" w:space="0" w:color="auto"/>
            <w:bottom w:val="none" w:sz="0" w:space="0" w:color="auto"/>
            <w:right w:val="none" w:sz="0" w:space="0" w:color="auto"/>
          </w:divBdr>
        </w:div>
        <w:div w:id="1403021835">
          <w:marLeft w:val="0"/>
          <w:marRight w:val="0"/>
          <w:marTop w:val="0"/>
          <w:marBottom w:val="0"/>
          <w:divBdr>
            <w:top w:val="none" w:sz="0" w:space="0" w:color="auto"/>
            <w:left w:val="none" w:sz="0" w:space="0" w:color="auto"/>
            <w:bottom w:val="none" w:sz="0" w:space="0" w:color="auto"/>
            <w:right w:val="none" w:sz="0" w:space="0" w:color="auto"/>
          </w:divBdr>
        </w:div>
        <w:div w:id="1371297896">
          <w:marLeft w:val="0"/>
          <w:marRight w:val="0"/>
          <w:marTop w:val="0"/>
          <w:marBottom w:val="0"/>
          <w:divBdr>
            <w:top w:val="none" w:sz="0" w:space="0" w:color="auto"/>
            <w:left w:val="none" w:sz="0" w:space="0" w:color="auto"/>
            <w:bottom w:val="none" w:sz="0" w:space="0" w:color="auto"/>
            <w:right w:val="none" w:sz="0" w:space="0" w:color="auto"/>
          </w:divBdr>
        </w:div>
        <w:div w:id="683894907">
          <w:marLeft w:val="0"/>
          <w:marRight w:val="0"/>
          <w:marTop w:val="0"/>
          <w:marBottom w:val="0"/>
          <w:divBdr>
            <w:top w:val="none" w:sz="0" w:space="0" w:color="auto"/>
            <w:left w:val="none" w:sz="0" w:space="0" w:color="auto"/>
            <w:bottom w:val="none" w:sz="0" w:space="0" w:color="auto"/>
            <w:right w:val="none" w:sz="0" w:space="0" w:color="auto"/>
          </w:divBdr>
        </w:div>
        <w:div w:id="1766539814">
          <w:marLeft w:val="0"/>
          <w:marRight w:val="0"/>
          <w:marTop w:val="0"/>
          <w:marBottom w:val="0"/>
          <w:divBdr>
            <w:top w:val="none" w:sz="0" w:space="0" w:color="auto"/>
            <w:left w:val="none" w:sz="0" w:space="0" w:color="auto"/>
            <w:bottom w:val="none" w:sz="0" w:space="0" w:color="auto"/>
            <w:right w:val="none" w:sz="0" w:space="0" w:color="auto"/>
          </w:divBdr>
        </w:div>
        <w:div w:id="1373656767">
          <w:marLeft w:val="0"/>
          <w:marRight w:val="0"/>
          <w:marTop w:val="0"/>
          <w:marBottom w:val="0"/>
          <w:divBdr>
            <w:top w:val="none" w:sz="0" w:space="0" w:color="auto"/>
            <w:left w:val="none" w:sz="0" w:space="0" w:color="auto"/>
            <w:bottom w:val="none" w:sz="0" w:space="0" w:color="auto"/>
            <w:right w:val="none" w:sz="0" w:space="0" w:color="auto"/>
          </w:divBdr>
        </w:div>
        <w:div w:id="1905489731">
          <w:marLeft w:val="0"/>
          <w:marRight w:val="0"/>
          <w:marTop w:val="0"/>
          <w:marBottom w:val="0"/>
          <w:divBdr>
            <w:top w:val="none" w:sz="0" w:space="0" w:color="auto"/>
            <w:left w:val="none" w:sz="0" w:space="0" w:color="auto"/>
            <w:bottom w:val="none" w:sz="0" w:space="0" w:color="auto"/>
            <w:right w:val="none" w:sz="0" w:space="0" w:color="auto"/>
          </w:divBdr>
        </w:div>
        <w:div w:id="2071346659">
          <w:marLeft w:val="0"/>
          <w:marRight w:val="0"/>
          <w:marTop w:val="0"/>
          <w:marBottom w:val="0"/>
          <w:divBdr>
            <w:top w:val="none" w:sz="0" w:space="0" w:color="auto"/>
            <w:left w:val="none" w:sz="0" w:space="0" w:color="auto"/>
            <w:bottom w:val="none" w:sz="0" w:space="0" w:color="auto"/>
            <w:right w:val="none" w:sz="0" w:space="0" w:color="auto"/>
          </w:divBdr>
        </w:div>
        <w:div w:id="1128234215">
          <w:marLeft w:val="0"/>
          <w:marRight w:val="0"/>
          <w:marTop w:val="0"/>
          <w:marBottom w:val="0"/>
          <w:divBdr>
            <w:top w:val="none" w:sz="0" w:space="0" w:color="auto"/>
            <w:left w:val="none" w:sz="0" w:space="0" w:color="auto"/>
            <w:bottom w:val="none" w:sz="0" w:space="0" w:color="auto"/>
            <w:right w:val="none" w:sz="0" w:space="0" w:color="auto"/>
          </w:divBdr>
        </w:div>
        <w:div w:id="1358047441">
          <w:marLeft w:val="0"/>
          <w:marRight w:val="0"/>
          <w:marTop w:val="0"/>
          <w:marBottom w:val="0"/>
          <w:divBdr>
            <w:top w:val="none" w:sz="0" w:space="0" w:color="auto"/>
            <w:left w:val="none" w:sz="0" w:space="0" w:color="auto"/>
            <w:bottom w:val="none" w:sz="0" w:space="0" w:color="auto"/>
            <w:right w:val="none" w:sz="0" w:space="0" w:color="auto"/>
          </w:divBdr>
        </w:div>
        <w:div w:id="1549804201">
          <w:marLeft w:val="0"/>
          <w:marRight w:val="0"/>
          <w:marTop w:val="0"/>
          <w:marBottom w:val="0"/>
          <w:divBdr>
            <w:top w:val="none" w:sz="0" w:space="0" w:color="auto"/>
            <w:left w:val="none" w:sz="0" w:space="0" w:color="auto"/>
            <w:bottom w:val="none" w:sz="0" w:space="0" w:color="auto"/>
            <w:right w:val="none" w:sz="0" w:space="0" w:color="auto"/>
          </w:divBdr>
        </w:div>
        <w:div w:id="1056975714">
          <w:marLeft w:val="0"/>
          <w:marRight w:val="0"/>
          <w:marTop w:val="0"/>
          <w:marBottom w:val="0"/>
          <w:divBdr>
            <w:top w:val="none" w:sz="0" w:space="0" w:color="auto"/>
            <w:left w:val="none" w:sz="0" w:space="0" w:color="auto"/>
            <w:bottom w:val="none" w:sz="0" w:space="0" w:color="auto"/>
            <w:right w:val="none" w:sz="0" w:space="0" w:color="auto"/>
          </w:divBdr>
        </w:div>
        <w:div w:id="1872260027">
          <w:marLeft w:val="0"/>
          <w:marRight w:val="0"/>
          <w:marTop w:val="0"/>
          <w:marBottom w:val="0"/>
          <w:divBdr>
            <w:top w:val="none" w:sz="0" w:space="0" w:color="auto"/>
            <w:left w:val="none" w:sz="0" w:space="0" w:color="auto"/>
            <w:bottom w:val="none" w:sz="0" w:space="0" w:color="auto"/>
            <w:right w:val="none" w:sz="0" w:space="0" w:color="auto"/>
          </w:divBdr>
        </w:div>
        <w:div w:id="513762423">
          <w:marLeft w:val="0"/>
          <w:marRight w:val="0"/>
          <w:marTop w:val="0"/>
          <w:marBottom w:val="0"/>
          <w:divBdr>
            <w:top w:val="none" w:sz="0" w:space="0" w:color="auto"/>
            <w:left w:val="none" w:sz="0" w:space="0" w:color="auto"/>
            <w:bottom w:val="none" w:sz="0" w:space="0" w:color="auto"/>
            <w:right w:val="none" w:sz="0" w:space="0" w:color="auto"/>
          </w:divBdr>
        </w:div>
        <w:div w:id="1420785602">
          <w:marLeft w:val="0"/>
          <w:marRight w:val="0"/>
          <w:marTop w:val="0"/>
          <w:marBottom w:val="0"/>
          <w:divBdr>
            <w:top w:val="none" w:sz="0" w:space="0" w:color="auto"/>
            <w:left w:val="none" w:sz="0" w:space="0" w:color="auto"/>
            <w:bottom w:val="none" w:sz="0" w:space="0" w:color="auto"/>
            <w:right w:val="none" w:sz="0" w:space="0" w:color="auto"/>
          </w:divBdr>
        </w:div>
        <w:div w:id="1999962522">
          <w:marLeft w:val="0"/>
          <w:marRight w:val="0"/>
          <w:marTop w:val="0"/>
          <w:marBottom w:val="0"/>
          <w:divBdr>
            <w:top w:val="none" w:sz="0" w:space="0" w:color="auto"/>
            <w:left w:val="none" w:sz="0" w:space="0" w:color="auto"/>
            <w:bottom w:val="none" w:sz="0" w:space="0" w:color="auto"/>
            <w:right w:val="none" w:sz="0" w:space="0" w:color="auto"/>
          </w:divBdr>
        </w:div>
        <w:div w:id="1753232953">
          <w:marLeft w:val="0"/>
          <w:marRight w:val="0"/>
          <w:marTop w:val="0"/>
          <w:marBottom w:val="0"/>
          <w:divBdr>
            <w:top w:val="none" w:sz="0" w:space="0" w:color="auto"/>
            <w:left w:val="none" w:sz="0" w:space="0" w:color="auto"/>
            <w:bottom w:val="none" w:sz="0" w:space="0" w:color="auto"/>
            <w:right w:val="none" w:sz="0" w:space="0" w:color="auto"/>
          </w:divBdr>
        </w:div>
        <w:div w:id="1189761911">
          <w:marLeft w:val="0"/>
          <w:marRight w:val="0"/>
          <w:marTop w:val="0"/>
          <w:marBottom w:val="0"/>
          <w:divBdr>
            <w:top w:val="none" w:sz="0" w:space="0" w:color="auto"/>
            <w:left w:val="none" w:sz="0" w:space="0" w:color="auto"/>
            <w:bottom w:val="none" w:sz="0" w:space="0" w:color="auto"/>
            <w:right w:val="none" w:sz="0" w:space="0" w:color="auto"/>
          </w:divBdr>
        </w:div>
        <w:div w:id="423309231">
          <w:marLeft w:val="0"/>
          <w:marRight w:val="0"/>
          <w:marTop w:val="0"/>
          <w:marBottom w:val="0"/>
          <w:divBdr>
            <w:top w:val="none" w:sz="0" w:space="0" w:color="auto"/>
            <w:left w:val="none" w:sz="0" w:space="0" w:color="auto"/>
            <w:bottom w:val="none" w:sz="0" w:space="0" w:color="auto"/>
            <w:right w:val="none" w:sz="0" w:space="0" w:color="auto"/>
          </w:divBdr>
        </w:div>
        <w:div w:id="1679038149">
          <w:marLeft w:val="0"/>
          <w:marRight w:val="0"/>
          <w:marTop w:val="0"/>
          <w:marBottom w:val="0"/>
          <w:divBdr>
            <w:top w:val="none" w:sz="0" w:space="0" w:color="auto"/>
            <w:left w:val="none" w:sz="0" w:space="0" w:color="auto"/>
            <w:bottom w:val="none" w:sz="0" w:space="0" w:color="auto"/>
            <w:right w:val="none" w:sz="0" w:space="0" w:color="auto"/>
          </w:divBdr>
        </w:div>
        <w:div w:id="591865248">
          <w:marLeft w:val="0"/>
          <w:marRight w:val="0"/>
          <w:marTop w:val="0"/>
          <w:marBottom w:val="0"/>
          <w:divBdr>
            <w:top w:val="none" w:sz="0" w:space="0" w:color="auto"/>
            <w:left w:val="none" w:sz="0" w:space="0" w:color="auto"/>
            <w:bottom w:val="none" w:sz="0" w:space="0" w:color="auto"/>
            <w:right w:val="none" w:sz="0" w:space="0" w:color="auto"/>
          </w:divBdr>
        </w:div>
        <w:div w:id="248855804">
          <w:marLeft w:val="0"/>
          <w:marRight w:val="0"/>
          <w:marTop w:val="0"/>
          <w:marBottom w:val="0"/>
          <w:divBdr>
            <w:top w:val="none" w:sz="0" w:space="0" w:color="auto"/>
            <w:left w:val="none" w:sz="0" w:space="0" w:color="auto"/>
            <w:bottom w:val="none" w:sz="0" w:space="0" w:color="auto"/>
            <w:right w:val="none" w:sz="0" w:space="0" w:color="auto"/>
          </w:divBdr>
        </w:div>
        <w:div w:id="693772827">
          <w:marLeft w:val="0"/>
          <w:marRight w:val="0"/>
          <w:marTop w:val="0"/>
          <w:marBottom w:val="0"/>
          <w:divBdr>
            <w:top w:val="none" w:sz="0" w:space="0" w:color="auto"/>
            <w:left w:val="none" w:sz="0" w:space="0" w:color="auto"/>
            <w:bottom w:val="none" w:sz="0" w:space="0" w:color="auto"/>
            <w:right w:val="none" w:sz="0" w:space="0" w:color="auto"/>
          </w:divBdr>
        </w:div>
        <w:div w:id="2097171373">
          <w:marLeft w:val="0"/>
          <w:marRight w:val="0"/>
          <w:marTop w:val="0"/>
          <w:marBottom w:val="0"/>
          <w:divBdr>
            <w:top w:val="none" w:sz="0" w:space="0" w:color="auto"/>
            <w:left w:val="none" w:sz="0" w:space="0" w:color="auto"/>
            <w:bottom w:val="none" w:sz="0" w:space="0" w:color="auto"/>
            <w:right w:val="none" w:sz="0" w:space="0" w:color="auto"/>
          </w:divBdr>
        </w:div>
        <w:div w:id="1059942549">
          <w:marLeft w:val="0"/>
          <w:marRight w:val="0"/>
          <w:marTop w:val="0"/>
          <w:marBottom w:val="0"/>
          <w:divBdr>
            <w:top w:val="none" w:sz="0" w:space="0" w:color="auto"/>
            <w:left w:val="none" w:sz="0" w:space="0" w:color="auto"/>
            <w:bottom w:val="none" w:sz="0" w:space="0" w:color="auto"/>
            <w:right w:val="none" w:sz="0" w:space="0" w:color="auto"/>
          </w:divBdr>
        </w:div>
        <w:div w:id="721175183">
          <w:marLeft w:val="0"/>
          <w:marRight w:val="0"/>
          <w:marTop w:val="0"/>
          <w:marBottom w:val="0"/>
          <w:divBdr>
            <w:top w:val="none" w:sz="0" w:space="0" w:color="auto"/>
            <w:left w:val="none" w:sz="0" w:space="0" w:color="auto"/>
            <w:bottom w:val="none" w:sz="0" w:space="0" w:color="auto"/>
            <w:right w:val="none" w:sz="0" w:space="0" w:color="auto"/>
          </w:divBdr>
        </w:div>
        <w:div w:id="1957982250">
          <w:marLeft w:val="0"/>
          <w:marRight w:val="0"/>
          <w:marTop w:val="0"/>
          <w:marBottom w:val="0"/>
          <w:divBdr>
            <w:top w:val="none" w:sz="0" w:space="0" w:color="auto"/>
            <w:left w:val="none" w:sz="0" w:space="0" w:color="auto"/>
            <w:bottom w:val="none" w:sz="0" w:space="0" w:color="auto"/>
            <w:right w:val="none" w:sz="0" w:space="0" w:color="auto"/>
          </w:divBdr>
        </w:div>
        <w:div w:id="936518338">
          <w:marLeft w:val="0"/>
          <w:marRight w:val="0"/>
          <w:marTop w:val="0"/>
          <w:marBottom w:val="0"/>
          <w:divBdr>
            <w:top w:val="none" w:sz="0" w:space="0" w:color="auto"/>
            <w:left w:val="none" w:sz="0" w:space="0" w:color="auto"/>
            <w:bottom w:val="none" w:sz="0" w:space="0" w:color="auto"/>
            <w:right w:val="none" w:sz="0" w:space="0" w:color="auto"/>
          </w:divBdr>
        </w:div>
        <w:div w:id="2036074592">
          <w:marLeft w:val="0"/>
          <w:marRight w:val="0"/>
          <w:marTop w:val="0"/>
          <w:marBottom w:val="0"/>
          <w:divBdr>
            <w:top w:val="none" w:sz="0" w:space="0" w:color="auto"/>
            <w:left w:val="none" w:sz="0" w:space="0" w:color="auto"/>
            <w:bottom w:val="none" w:sz="0" w:space="0" w:color="auto"/>
            <w:right w:val="none" w:sz="0" w:space="0" w:color="auto"/>
          </w:divBdr>
        </w:div>
        <w:div w:id="1750343458">
          <w:marLeft w:val="0"/>
          <w:marRight w:val="0"/>
          <w:marTop w:val="0"/>
          <w:marBottom w:val="0"/>
          <w:divBdr>
            <w:top w:val="none" w:sz="0" w:space="0" w:color="auto"/>
            <w:left w:val="none" w:sz="0" w:space="0" w:color="auto"/>
            <w:bottom w:val="none" w:sz="0" w:space="0" w:color="auto"/>
            <w:right w:val="none" w:sz="0" w:space="0" w:color="auto"/>
          </w:divBdr>
        </w:div>
        <w:div w:id="1623225150">
          <w:marLeft w:val="0"/>
          <w:marRight w:val="0"/>
          <w:marTop w:val="0"/>
          <w:marBottom w:val="0"/>
          <w:divBdr>
            <w:top w:val="none" w:sz="0" w:space="0" w:color="auto"/>
            <w:left w:val="none" w:sz="0" w:space="0" w:color="auto"/>
            <w:bottom w:val="none" w:sz="0" w:space="0" w:color="auto"/>
            <w:right w:val="none" w:sz="0" w:space="0" w:color="auto"/>
          </w:divBdr>
        </w:div>
        <w:div w:id="931546691">
          <w:marLeft w:val="0"/>
          <w:marRight w:val="0"/>
          <w:marTop w:val="0"/>
          <w:marBottom w:val="0"/>
          <w:divBdr>
            <w:top w:val="none" w:sz="0" w:space="0" w:color="auto"/>
            <w:left w:val="none" w:sz="0" w:space="0" w:color="auto"/>
            <w:bottom w:val="none" w:sz="0" w:space="0" w:color="auto"/>
            <w:right w:val="none" w:sz="0" w:space="0" w:color="auto"/>
          </w:divBdr>
        </w:div>
        <w:div w:id="267128929">
          <w:marLeft w:val="0"/>
          <w:marRight w:val="0"/>
          <w:marTop w:val="0"/>
          <w:marBottom w:val="0"/>
          <w:divBdr>
            <w:top w:val="none" w:sz="0" w:space="0" w:color="auto"/>
            <w:left w:val="none" w:sz="0" w:space="0" w:color="auto"/>
            <w:bottom w:val="none" w:sz="0" w:space="0" w:color="auto"/>
            <w:right w:val="none" w:sz="0" w:space="0" w:color="auto"/>
          </w:divBdr>
        </w:div>
        <w:div w:id="1484588953">
          <w:marLeft w:val="0"/>
          <w:marRight w:val="0"/>
          <w:marTop w:val="0"/>
          <w:marBottom w:val="0"/>
          <w:divBdr>
            <w:top w:val="none" w:sz="0" w:space="0" w:color="auto"/>
            <w:left w:val="none" w:sz="0" w:space="0" w:color="auto"/>
            <w:bottom w:val="none" w:sz="0" w:space="0" w:color="auto"/>
            <w:right w:val="none" w:sz="0" w:space="0" w:color="auto"/>
          </w:divBdr>
        </w:div>
        <w:div w:id="2043045841">
          <w:marLeft w:val="0"/>
          <w:marRight w:val="0"/>
          <w:marTop w:val="0"/>
          <w:marBottom w:val="0"/>
          <w:divBdr>
            <w:top w:val="none" w:sz="0" w:space="0" w:color="auto"/>
            <w:left w:val="none" w:sz="0" w:space="0" w:color="auto"/>
            <w:bottom w:val="none" w:sz="0" w:space="0" w:color="auto"/>
            <w:right w:val="none" w:sz="0" w:space="0" w:color="auto"/>
          </w:divBdr>
        </w:div>
        <w:div w:id="1382437954">
          <w:marLeft w:val="0"/>
          <w:marRight w:val="0"/>
          <w:marTop w:val="0"/>
          <w:marBottom w:val="0"/>
          <w:divBdr>
            <w:top w:val="none" w:sz="0" w:space="0" w:color="auto"/>
            <w:left w:val="none" w:sz="0" w:space="0" w:color="auto"/>
            <w:bottom w:val="none" w:sz="0" w:space="0" w:color="auto"/>
            <w:right w:val="none" w:sz="0" w:space="0" w:color="auto"/>
          </w:divBdr>
        </w:div>
        <w:div w:id="287395689">
          <w:marLeft w:val="0"/>
          <w:marRight w:val="0"/>
          <w:marTop w:val="0"/>
          <w:marBottom w:val="0"/>
          <w:divBdr>
            <w:top w:val="none" w:sz="0" w:space="0" w:color="auto"/>
            <w:left w:val="none" w:sz="0" w:space="0" w:color="auto"/>
            <w:bottom w:val="none" w:sz="0" w:space="0" w:color="auto"/>
            <w:right w:val="none" w:sz="0" w:space="0" w:color="auto"/>
          </w:divBdr>
        </w:div>
        <w:div w:id="369451986">
          <w:marLeft w:val="0"/>
          <w:marRight w:val="0"/>
          <w:marTop w:val="0"/>
          <w:marBottom w:val="0"/>
          <w:divBdr>
            <w:top w:val="none" w:sz="0" w:space="0" w:color="auto"/>
            <w:left w:val="none" w:sz="0" w:space="0" w:color="auto"/>
            <w:bottom w:val="none" w:sz="0" w:space="0" w:color="auto"/>
            <w:right w:val="none" w:sz="0" w:space="0" w:color="auto"/>
          </w:divBdr>
        </w:div>
        <w:div w:id="33384598">
          <w:marLeft w:val="0"/>
          <w:marRight w:val="0"/>
          <w:marTop w:val="0"/>
          <w:marBottom w:val="0"/>
          <w:divBdr>
            <w:top w:val="none" w:sz="0" w:space="0" w:color="auto"/>
            <w:left w:val="none" w:sz="0" w:space="0" w:color="auto"/>
            <w:bottom w:val="none" w:sz="0" w:space="0" w:color="auto"/>
            <w:right w:val="none" w:sz="0" w:space="0" w:color="auto"/>
          </w:divBdr>
        </w:div>
        <w:div w:id="1886479431">
          <w:marLeft w:val="0"/>
          <w:marRight w:val="0"/>
          <w:marTop w:val="0"/>
          <w:marBottom w:val="0"/>
          <w:divBdr>
            <w:top w:val="none" w:sz="0" w:space="0" w:color="auto"/>
            <w:left w:val="none" w:sz="0" w:space="0" w:color="auto"/>
            <w:bottom w:val="none" w:sz="0" w:space="0" w:color="auto"/>
            <w:right w:val="none" w:sz="0" w:space="0" w:color="auto"/>
          </w:divBdr>
        </w:div>
        <w:div w:id="438334481">
          <w:marLeft w:val="0"/>
          <w:marRight w:val="0"/>
          <w:marTop w:val="0"/>
          <w:marBottom w:val="0"/>
          <w:divBdr>
            <w:top w:val="none" w:sz="0" w:space="0" w:color="auto"/>
            <w:left w:val="none" w:sz="0" w:space="0" w:color="auto"/>
            <w:bottom w:val="none" w:sz="0" w:space="0" w:color="auto"/>
            <w:right w:val="none" w:sz="0" w:space="0" w:color="auto"/>
          </w:divBdr>
        </w:div>
        <w:div w:id="1664428259">
          <w:marLeft w:val="0"/>
          <w:marRight w:val="0"/>
          <w:marTop w:val="0"/>
          <w:marBottom w:val="0"/>
          <w:divBdr>
            <w:top w:val="none" w:sz="0" w:space="0" w:color="auto"/>
            <w:left w:val="none" w:sz="0" w:space="0" w:color="auto"/>
            <w:bottom w:val="none" w:sz="0" w:space="0" w:color="auto"/>
            <w:right w:val="none" w:sz="0" w:space="0" w:color="auto"/>
          </w:divBdr>
        </w:div>
        <w:div w:id="847643302">
          <w:marLeft w:val="0"/>
          <w:marRight w:val="0"/>
          <w:marTop w:val="0"/>
          <w:marBottom w:val="0"/>
          <w:divBdr>
            <w:top w:val="none" w:sz="0" w:space="0" w:color="auto"/>
            <w:left w:val="none" w:sz="0" w:space="0" w:color="auto"/>
            <w:bottom w:val="none" w:sz="0" w:space="0" w:color="auto"/>
            <w:right w:val="none" w:sz="0" w:space="0" w:color="auto"/>
          </w:divBdr>
        </w:div>
        <w:div w:id="439643240">
          <w:marLeft w:val="0"/>
          <w:marRight w:val="0"/>
          <w:marTop w:val="0"/>
          <w:marBottom w:val="0"/>
          <w:divBdr>
            <w:top w:val="none" w:sz="0" w:space="0" w:color="auto"/>
            <w:left w:val="none" w:sz="0" w:space="0" w:color="auto"/>
            <w:bottom w:val="none" w:sz="0" w:space="0" w:color="auto"/>
            <w:right w:val="none" w:sz="0" w:space="0" w:color="auto"/>
          </w:divBdr>
        </w:div>
        <w:div w:id="1961373063">
          <w:marLeft w:val="0"/>
          <w:marRight w:val="0"/>
          <w:marTop w:val="0"/>
          <w:marBottom w:val="0"/>
          <w:divBdr>
            <w:top w:val="none" w:sz="0" w:space="0" w:color="auto"/>
            <w:left w:val="none" w:sz="0" w:space="0" w:color="auto"/>
            <w:bottom w:val="none" w:sz="0" w:space="0" w:color="auto"/>
            <w:right w:val="none" w:sz="0" w:space="0" w:color="auto"/>
          </w:divBdr>
        </w:div>
        <w:div w:id="521364068">
          <w:marLeft w:val="0"/>
          <w:marRight w:val="0"/>
          <w:marTop w:val="0"/>
          <w:marBottom w:val="0"/>
          <w:divBdr>
            <w:top w:val="none" w:sz="0" w:space="0" w:color="auto"/>
            <w:left w:val="none" w:sz="0" w:space="0" w:color="auto"/>
            <w:bottom w:val="none" w:sz="0" w:space="0" w:color="auto"/>
            <w:right w:val="none" w:sz="0" w:space="0" w:color="auto"/>
          </w:divBdr>
        </w:div>
        <w:div w:id="1127892064">
          <w:marLeft w:val="0"/>
          <w:marRight w:val="0"/>
          <w:marTop w:val="0"/>
          <w:marBottom w:val="0"/>
          <w:divBdr>
            <w:top w:val="none" w:sz="0" w:space="0" w:color="auto"/>
            <w:left w:val="none" w:sz="0" w:space="0" w:color="auto"/>
            <w:bottom w:val="none" w:sz="0" w:space="0" w:color="auto"/>
            <w:right w:val="none" w:sz="0" w:space="0" w:color="auto"/>
          </w:divBdr>
        </w:div>
        <w:div w:id="1026902947">
          <w:marLeft w:val="0"/>
          <w:marRight w:val="0"/>
          <w:marTop w:val="0"/>
          <w:marBottom w:val="0"/>
          <w:divBdr>
            <w:top w:val="none" w:sz="0" w:space="0" w:color="auto"/>
            <w:left w:val="none" w:sz="0" w:space="0" w:color="auto"/>
            <w:bottom w:val="none" w:sz="0" w:space="0" w:color="auto"/>
            <w:right w:val="none" w:sz="0" w:space="0" w:color="auto"/>
          </w:divBdr>
        </w:div>
        <w:div w:id="1152909827">
          <w:marLeft w:val="0"/>
          <w:marRight w:val="0"/>
          <w:marTop w:val="0"/>
          <w:marBottom w:val="0"/>
          <w:divBdr>
            <w:top w:val="none" w:sz="0" w:space="0" w:color="auto"/>
            <w:left w:val="none" w:sz="0" w:space="0" w:color="auto"/>
            <w:bottom w:val="none" w:sz="0" w:space="0" w:color="auto"/>
            <w:right w:val="none" w:sz="0" w:space="0" w:color="auto"/>
          </w:divBdr>
        </w:div>
        <w:div w:id="738483060">
          <w:marLeft w:val="0"/>
          <w:marRight w:val="0"/>
          <w:marTop w:val="0"/>
          <w:marBottom w:val="0"/>
          <w:divBdr>
            <w:top w:val="none" w:sz="0" w:space="0" w:color="auto"/>
            <w:left w:val="none" w:sz="0" w:space="0" w:color="auto"/>
            <w:bottom w:val="none" w:sz="0" w:space="0" w:color="auto"/>
            <w:right w:val="none" w:sz="0" w:space="0" w:color="auto"/>
          </w:divBdr>
        </w:div>
        <w:div w:id="427701443">
          <w:marLeft w:val="0"/>
          <w:marRight w:val="0"/>
          <w:marTop w:val="0"/>
          <w:marBottom w:val="0"/>
          <w:divBdr>
            <w:top w:val="none" w:sz="0" w:space="0" w:color="auto"/>
            <w:left w:val="none" w:sz="0" w:space="0" w:color="auto"/>
            <w:bottom w:val="none" w:sz="0" w:space="0" w:color="auto"/>
            <w:right w:val="none" w:sz="0" w:space="0" w:color="auto"/>
          </w:divBdr>
        </w:div>
        <w:div w:id="874578804">
          <w:marLeft w:val="0"/>
          <w:marRight w:val="0"/>
          <w:marTop w:val="0"/>
          <w:marBottom w:val="0"/>
          <w:divBdr>
            <w:top w:val="none" w:sz="0" w:space="0" w:color="auto"/>
            <w:left w:val="none" w:sz="0" w:space="0" w:color="auto"/>
            <w:bottom w:val="none" w:sz="0" w:space="0" w:color="auto"/>
            <w:right w:val="none" w:sz="0" w:space="0" w:color="auto"/>
          </w:divBdr>
        </w:div>
        <w:div w:id="44572966">
          <w:marLeft w:val="0"/>
          <w:marRight w:val="0"/>
          <w:marTop w:val="0"/>
          <w:marBottom w:val="0"/>
          <w:divBdr>
            <w:top w:val="none" w:sz="0" w:space="0" w:color="auto"/>
            <w:left w:val="none" w:sz="0" w:space="0" w:color="auto"/>
            <w:bottom w:val="none" w:sz="0" w:space="0" w:color="auto"/>
            <w:right w:val="none" w:sz="0" w:space="0" w:color="auto"/>
          </w:divBdr>
        </w:div>
        <w:div w:id="970789984">
          <w:marLeft w:val="0"/>
          <w:marRight w:val="0"/>
          <w:marTop w:val="0"/>
          <w:marBottom w:val="0"/>
          <w:divBdr>
            <w:top w:val="none" w:sz="0" w:space="0" w:color="auto"/>
            <w:left w:val="none" w:sz="0" w:space="0" w:color="auto"/>
            <w:bottom w:val="none" w:sz="0" w:space="0" w:color="auto"/>
            <w:right w:val="none" w:sz="0" w:space="0" w:color="auto"/>
          </w:divBdr>
        </w:div>
        <w:div w:id="682052498">
          <w:marLeft w:val="0"/>
          <w:marRight w:val="0"/>
          <w:marTop w:val="0"/>
          <w:marBottom w:val="0"/>
          <w:divBdr>
            <w:top w:val="none" w:sz="0" w:space="0" w:color="auto"/>
            <w:left w:val="none" w:sz="0" w:space="0" w:color="auto"/>
            <w:bottom w:val="none" w:sz="0" w:space="0" w:color="auto"/>
            <w:right w:val="none" w:sz="0" w:space="0" w:color="auto"/>
          </w:divBdr>
        </w:div>
        <w:div w:id="1171219035">
          <w:marLeft w:val="0"/>
          <w:marRight w:val="0"/>
          <w:marTop w:val="0"/>
          <w:marBottom w:val="0"/>
          <w:divBdr>
            <w:top w:val="none" w:sz="0" w:space="0" w:color="auto"/>
            <w:left w:val="none" w:sz="0" w:space="0" w:color="auto"/>
            <w:bottom w:val="none" w:sz="0" w:space="0" w:color="auto"/>
            <w:right w:val="none" w:sz="0" w:space="0" w:color="auto"/>
          </w:divBdr>
        </w:div>
        <w:div w:id="1492602590">
          <w:marLeft w:val="0"/>
          <w:marRight w:val="0"/>
          <w:marTop w:val="0"/>
          <w:marBottom w:val="0"/>
          <w:divBdr>
            <w:top w:val="none" w:sz="0" w:space="0" w:color="auto"/>
            <w:left w:val="none" w:sz="0" w:space="0" w:color="auto"/>
            <w:bottom w:val="none" w:sz="0" w:space="0" w:color="auto"/>
            <w:right w:val="none" w:sz="0" w:space="0" w:color="auto"/>
          </w:divBdr>
        </w:div>
        <w:div w:id="1284769307">
          <w:marLeft w:val="0"/>
          <w:marRight w:val="0"/>
          <w:marTop w:val="0"/>
          <w:marBottom w:val="0"/>
          <w:divBdr>
            <w:top w:val="none" w:sz="0" w:space="0" w:color="auto"/>
            <w:left w:val="none" w:sz="0" w:space="0" w:color="auto"/>
            <w:bottom w:val="none" w:sz="0" w:space="0" w:color="auto"/>
            <w:right w:val="none" w:sz="0" w:space="0" w:color="auto"/>
          </w:divBdr>
        </w:div>
        <w:div w:id="915671561">
          <w:marLeft w:val="0"/>
          <w:marRight w:val="0"/>
          <w:marTop w:val="0"/>
          <w:marBottom w:val="0"/>
          <w:divBdr>
            <w:top w:val="none" w:sz="0" w:space="0" w:color="auto"/>
            <w:left w:val="none" w:sz="0" w:space="0" w:color="auto"/>
            <w:bottom w:val="none" w:sz="0" w:space="0" w:color="auto"/>
            <w:right w:val="none" w:sz="0" w:space="0" w:color="auto"/>
          </w:divBdr>
        </w:div>
        <w:div w:id="338433080">
          <w:marLeft w:val="0"/>
          <w:marRight w:val="0"/>
          <w:marTop w:val="0"/>
          <w:marBottom w:val="0"/>
          <w:divBdr>
            <w:top w:val="none" w:sz="0" w:space="0" w:color="auto"/>
            <w:left w:val="none" w:sz="0" w:space="0" w:color="auto"/>
            <w:bottom w:val="none" w:sz="0" w:space="0" w:color="auto"/>
            <w:right w:val="none" w:sz="0" w:space="0" w:color="auto"/>
          </w:divBdr>
        </w:div>
        <w:div w:id="710618693">
          <w:marLeft w:val="0"/>
          <w:marRight w:val="0"/>
          <w:marTop w:val="0"/>
          <w:marBottom w:val="0"/>
          <w:divBdr>
            <w:top w:val="none" w:sz="0" w:space="0" w:color="auto"/>
            <w:left w:val="none" w:sz="0" w:space="0" w:color="auto"/>
            <w:bottom w:val="none" w:sz="0" w:space="0" w:color="auto"/>
            <w:right w:val="none" w:sz="0" w:space="0" w:color="auto"/>
          </w:divBdr>
        </w:div>
        <w:div w:id="458180986">
          <w:marLeft w:val="0"/>
          <w:marRight w:val="0"/>
          <w:marTop w:val="0"/>
          <w:marBottom w:val="0"/>
          <w:divBdr>
            <w:top w:val="none" w:sz="0" w:space="0" w:color="auto"/>
            <w:left w:val="none" w:sz="0" w:space="0" w:color="auto"/>
            <w:bottom w:val="none" w:sz="0" w:space="0" w:color="auto"/>
            <w:right w:val="none" w:sz="0" w:space="0" w:color="auto"/>
          </w:divBdr>
        </w:div>
        <w:div w:id="1756708901">
          <w:marLeft w:val="0"/>
          <w:marRight w:val="0"/>
          <w:marTop w:val="0"/>
          <w:marBottom w:val="0"/>
          <w:divBdr>
            <w:top w:val="none" w:sz="0" w:space="0" w:color="auto"/>
            <w:left w:val="none" w:sz="0" w:space="0" w:color="auto"/>
            <w:bottom w:val="none" w:sz="0" w:space="0" w:color="auto"/>
            <w:right w:val="none" w:sz="0" w:space="0" w:color="auto"/>
          </w:divBdr>
        </w:div>
        <w:div w:id="1988197489">
          <w:marLeft w:val="0"/>
          <w:marRight w:val="0"/>
          <w:marTop w:val="0"/>
          <w:marBottom w:val="0"/>
          <w:divBdr>
            <w:top w:val="none" w:sz="0" w:space="0" w:color="auto"/>
            <w:left w:val="none" w:sz="0" w:space="0" w:color="auto"/>
            <w:bottom w:val="none" w:sz="0" w:space="0" w:color="auto"/>
            <w:right w:val="none" w:sz="0" w:space="0" w:color="auto"/>
          </w:divBdr>
        </w:div>
        <w:div w:id="637688297">
          <w:marLeft w:val="0"/>
          <w:marRight w:val="0"/>
          <w:marTop w:val="0"/>
          <w:marBottom w:val="0"/>
          <w:divBdr>
            <w:top w:val="none" w:sz="0" w:space="0" w:color="auto"/>
            <w:left w:val="none" w:sz="0" w:space="0" w:color="auto"/>
            <w:bottom w:val="none" w:sz="0" w:space="0" w:color="auto"/>
            <w:right w:val="none" w:sz="0" w:space="0" w:color="auto"/>
          </w:divBdr>
        </w:div>
        <w:div w:id="1672492333">
          <w:marLeft w:val="0"/>
          <w:marRight w:val="0"/>
          <w:marTop w:val="0"/>
          <w:marBottom w:val="0"/>
          <w:divBdr>
            <w:top w:val="none" w:sz="0" w:space="0" w:color="auto"/>
            <w:left w:val="none" w:sz="0" w:space="0" w:color="auto"/>
            <w:bottom w:val="none" w:sz="0" w:space="0" w:color="auto"/>
            <w:right w:val="none" w:sz="0" w:space="0" w:color="auto"/>
          </w:divBdr>
        </w:div>
        <w:div w:id="426073552">
          <w:marLeft w:val="0"/>
          <w:marRight w:val="0"/>
          <w:marTop w:val="0"/>
          <w:marBottom w:val="0"/>
          <w:divBdr>
            <w:top w:val="none" w:sz="0" w:space="0" w:color="auto"/>
            <w:left w:val="none" w:sz="0" w:space="0" w:color="auto"/>
            <w:bottom w:val="none" w:sz="0" w:space="0" w:color="auto"/>
            <w:right w:val="none" w:sz="0" w:space="0" w:color="auto"/>
          </w:divBdr>
        </w:div>
        <w:div w:id="307364557">
          <w:marLeft w:val="0"/>
          <w:marRight w:val="0"/>
          <w:marTop w:val="0"/>
          <w:marBottom w:val="0"/>
          <w:divBdr>
            <w:top w:val="none" w:sz="0" w:space="0" w:color="auto"/>
            <w:left w:val="none" w:sz="0" w:space="0" w:color="auto"/>
            <w:bottom w:val="none" w:sz="0" w:space="0" w:color="auto"/>
            <w:right w:val="none" w:sz="0" w:space="0" w:color="auto"/>
          </w:divBdr>
        </w:div>
        <w:div w:id="49962778">
          <w:marLeft w:val="0"/>
          <w:marRight w:val="0"/>
          <w:marTop w:val="0"/>
          <w:marBottom w:val="0"/>
          <w:divBdr>
            <w:top w:val="none" w:sz="0" w:space="0" w:color="auto"/>
            <w:left w:val="none" w:sz="0" w:space="0" w:color="auto"/>
            <w:bottom w:val="none" w:sz="0" w:space="0" w:color="auto"/>
            <w:right w:val="none" w:sz="0" w:space="0" w:color="auto"/>
          </w:divBdr>
        </w:div>
        <w:div w:id="2083798263">
          <w:marLeft w:val="0"/>
          <w:marRight w:val="0"/>
          <w:marTop w:val="0"/>
          <w:marBottom w:val="0"/>
          <w:divBdr>
            <w:top w:val="none" w:sz="0" w:space="0" w:color="auto"/>
            <w:left w:val="none" w:sz="0" w:space="0" w:color="auto"/>
            <w:bottom w:val="none" w:sz="0" w:space="0" w:color="auto"/>
            <w:right w:val="none" w:sz="0" w:space="0" w:color="auto"/>
          </w:divBdr>
        </w:div>
        <w:div w:id="1624770636">
          <w:marLeft w:val="0"/>
          <w:marRight w:val="0"/>
          <w:marTop w:val="0"/>
          <w:marBottom w:val="0"/>
          <w:divBdr>
            <w:top w:val="none" w:sz="0" w:space="0" w:color="auto"/>
            <w:left w:val="none" w:sz="0" w:space="0" w:color="auto"/>
            <w:bottom w:val="none" w:sz="0" w:space="0" w:color="auto"/>
            <w:right w:val="none" w:sz="0" w:space="0" w:color="auto"/>
          </w:divBdr>
        </w:div>
        <w:div w:id="1683968952">
          <w:marLeft w:val="0"/>
          <w:marRight w:val="0"/>
          <w:marTop w:val="0"/>
          <w:marBottom w:val="0"/>
          <w:divBdr>
            <w:top w:val="none" w:sz="0" w:space="0" w:color="auto"/>
            <w:left w:val="none" w:sz="0" w:space="0" w:color="auto"/>
            <w:bottom w:val="none" w:sz="0" w:space="0" w:color="auto"/>
            <w:right w:val="none" w:sz="0" w:space="0" w:color="auto"/>
          </w:divBdr>
        </w:div>
        <w:div w:id="1739208180">
          <w:marLeft w:val="0"/>
          <w:marRight w:val="0"/>
          <w:marTop w:val="0"/>
          <w:marBottom w:val="0"/>
          <w:divBdr>
            <w:top w:val="none" w:sz="0" w:space="0" w:color="auto"/>
            <w:left w:val="none" w:sz="0" w:space="0" w:color="auto"/>
            <w:bottom w:val="none" w:sz="0" w:space="0" w:color="auto"/>
            <w:right w:val="none" w:sz="0" w:space="0" w:color="auto"/>
          </w:divBdr>
        </w:div>
        <w:div w:id="1675036699">
          <w:marLeft w:val="0"/>
          <w:marRight w:val="0"/>
          <w:marTop w:val="0"/>
          <w:marBottom w:val="0"/>
          <w:divBdr>
            <w:top w:val="none" w:sz="0" w:space="0" w:color="auto"/>
            <w:left w:val="none" w:sz="0" w:space="0" w:color="auto"/>
            <w:bottom w:val="none" w:sz="0" w:space="0" w:color="auto"/>
            <w:right w:val="none" w:sz="0" w:space="0" w:color="auto"/>
          </w:divBdr>
        </w:div>
        <w:div w:id="44070070">
          <w:marLeft w:val="0"/>
          <w:marRight w:val="0"/>
          <w:marTop w:val="0"/>
          <w:marBottom w:val="0"/>
          <w:divBdr>
            <w:top w:val="none" w:sz="0" w:space="0" w:color="auto"/>
            <w:left w:val="none" w:sz="0" w:space="0" w:color="auto"/>
            <w:bottom w:val="none" w:sz="0" w:space="0" w:color="auto"/>
            <w:right w:val="none" w:sz="0" w:space="0" w:color="auto"/>
          </w:divBdr>
        </w:div>
        <w:div w:id="242103787">
          <w:marLeft w:val="0"/>
          <w:marRight w:val="0"/>
          <w:marTop w:val="0"/>
          <w:marBottom w:val="0"/>
          <w:divBdr>
            <w:top w:val="none" w:sz="0" w:space="0" w:color="auto"/>
            <w:left w:val="none" w:sz="0" w:space="0" w:color="auto"/>
            <w:bottom w:val="none" w:sz="0" w:space="0" w:color="auto"/>
            <w:right w:val="none" w:sz="0" w:space="0" w:color="auto"/>
          </w:divBdr>
        </w:div>
        <w:div w:id="465584585">
          <w:marLeft w:val="0"/>
          <w:marRight w:val="0"/>
          <w:marTop w:val="0"/>
          <w:marBottom w:val="0"/>
          <w:divBdr>
            <w:top w:val="none" w:sz="0" w:space="0" w:color="auto"/>
            <w:left w:val="none" w:sz="0" w:space="0" w:color="auto"/>
            <w:bottom w:val="none" w:sz="0" w:space="0" w:color="auto"/>
            <w:right w:val="none" w:sz="0" w:space="0" w:color="auto"/>
          </w:divBdr>
        </w:div>
        <w:div w:id="1529445590">
          <w:marLeft w:val="0"/>
          <w:marRight w:val="0"/>
          <w:marTop w:val="0"/>
          <w:marBottom w:val="0"/>
          <w:divBdr>
            <w:top w:val="none" w:sz="0" w:space="0" w:color="auto"/>
            <w:left w:val="none" w:sz="0" w:space="0" w:color="auto"/>
            <w:bottom w:val="none" w:sz="0" w:space="0" w:color="auto"/>
            <w:right w:val="none" w:sz="0" w:space="0" w:color="auto"/>
          </w:divBdr>
        </w:div>
        <w:div w:id="1149786710">
          <w:marLeft w:val="0"/>
          <w:marRight w:val="0"/>
          <w:marTop w:val="0"/>
          <w:marBottom w:val="0"/>
          <w:divBdr>
            <w:top w:val="none" w:sz="0" w:space="0" w:color="auto"/>
            <w:left w:val="none" w:sz="0" w:space="0" w:color="auto"/>
            <w:bottom w:val="none" w:sz="0" w:space="0" w:color="auto"/>
            <w:right w:val="none" w:sz="0" w:space="0" w:color="auto"/>
          </w:divBdr>
        </w:div>
        <w:div w:id="641815422">
          <w:marLeft w:val="0"/>
          <w:marRight w:val="0"/>
          <w:marTop w:val="0"/>
          <w:marBottom w:val="0"/>
          <w:divBdr>
            <w:top w:val="none" w:sz="0" w:space="0" w:color="auto"/>
            <w:left w:val="none" w:sz="0" w:space="0" w:color="auto"/>
            <w:bottom w:val="none" w:sz="0" w:space="0" w:color="auto"/>
            <w:right w:val="none" w:sz="0" w:space="0" w:color="auto"/>
          </w:divBdr>
        </w:div>
        <w:div w:id="941382655">
          <w:marLeft w:val="0"/>
          <w:marRight w:val="0"/>
          <w:marTop w:val="0"/>
          <w:marBottom w:val="0"/>
          <w:divBdr>
            <w:top w:val="none" w:sz="0" w:space="0" w:color="auto"/>
            <w:left w:val="none" w:sz="0" w:space="0" w:color="auto"/>
            <w:bottom w:val="none" w:sz="0" w:space="0" w:color="auto"/>
            <w:right w:val="none" w:sz="0" w:space="0" w:color="auto"/>
          </w:divBdr>
        </w:div>
        <w:div w:id="1577007727">
          <w:marLeft w:val="0"/>
          <w:marRight w:val="0"/>
          <w:marTop w:val="0"/>
          <w:marBottom w:val="0"/>
          <w:divBdr>
            <w:top w:val="none" w:sz="0" w:space="0" w:color="auto"/>
            <w:left w:val="none" w:sz="0" w:space="0" w:color="auto"/>
            <w:bottom w:val="none" w:sz="0" w:space="0" w:color="auto"/>
            <w:right w:val="none" w:sz="0" w:space="0" w:color="auto"/>
          </w:divBdr>
        </w:div>
        <w:div w:id="1344745438">
          <w:marLeft w:val="0"/>
          <w:marRight w:val="0"/>
          <w:marTop w:val="0"/>
          <w:marBottom w:val="0"/>
          <w:divBdr>
            <w:top w:val="none" w:sz="0" w:space="0" w:color="auto"/>
            <w:left w:val="none" w:sz="0" w:space="0" w:color="auto"/>
            <w:bottom w:val="none" w:sz="0" w:space="0" w:color="auto"/>
            <w:right w:val="none" w:sz="0" w:space="0" w:color="auto"/>
          </w:divBdr>
        </w:div>
        <w:div w:id="1606419452">
          <w:marLeft w:val="0"/>
          <w:marRight w:val="0"/>
          <w:marTop w:val="0"/>
          <w:marBottom w:val="0"/>
          <w:divBdr>
            <w:top w:val="none" w:sz="0" w:space="0" w:color="auto"/>
            <w:left w:val="none" w:sz="0" w:space="0" w:color="auto"/>
            <w:bottom w:val="none" w:sz="0" w:space="0" w:color="auto"/>
            <w:right w:val="none" w:sz="0" w:space="0" w:color="auto"/>
          </w:divBdr>
        </w:div>
        <w:div w:id="1389376806">
          <w:marLeft w:val="0"/>
          <w:marRight w:val="0"/>
          <w:marTop w:val="0"/>
          <w:marBottom w:val="0"/>
          <w:divBdr>
            <w:top w:val="none" w:sz="0" w:space="0" w:color="auto"/>
            <w:left w:val="none" w:sz="0" w:space="0" w:color="auto"/>
            <w:bottom w:val="none" w:sz="0" w:space="0" w:color="auto"/>
            <w:right w:val="none" w:sz="0" w:space="0" w:color="auto"/>
          </w:divBdr>
        </w:div>
        <w:div w:id="124589381">
          <w:marLeft w:val="0"/>
          <w:marRight w:val="0"/>
          <w:marTop w:val="0"/>
          <w:marBottom w:val="0"/>
          <w:divBdr>
            <w:top w:val="none" w:sz="0" w:space="0" w:color="auto"/>
            <w:left w:val="none" w:sz="0" w:space="0" w:color="auto"/>
            <w:bottom w:val="none" w:sz="0" w:space="0" w:color="auto"/>
            <w:right w:val="none" w:sz="0" w:space="0" w:color="auto"/>
          </w:divBdr>
        </w:div>
        <w:div w:id="367992187">
          <w:marLeft w:val="0"/>
          <w:marRight w:val="0"/>
          <w:marTop w:val="0"/>
          <w:marBottom w:val="0"/>
          <w:divBdr>
            <w:top w:val="none" w:sz="0" w:space="0" w:color="auto"/>
            <w:left w:val="none" w:sz="0" w:space="0" w:color="auto"/>
            <w:bottom w:val="none" w:sz="0" w:space="0" w:color="auto"/>
            <w:right w:val="none" w:sz="0" w:space="0" w:color="auto"/>
          </w:divBdr>
        </w:div>
        <w:div w:id="184440604">
          <w:marLeft w:val="0"/>
          <w:marRight w:val="0"/>
          <w:marTop w:val="0"/>
          <w:marBottom w:val="0"/>
          <w:divBdr>
            <w:top w:val="none" w:sz="0" w:space="0" w:color="auto"/>
            <w:left w:val="none" w:sz="0" w:space="0" w:color="auto"/>
            <w:bottom w:val="none" w:sz="0" w:space="0" w:color="auto"/>
            <w:right w:val="none" w:sz="0" w:space="0" w:color="auto"/>
          </w:divBdr>
        </w:div>
        <w:div w:id="1890267826">
          <w:marLeft w:val="0"/>
          <w:marRight w:val="0"/>
          <w:marTop w:val="0"/>
          <w:marBottom w:val="0"/>
          <w:divBdr>
            <w:top w:val="none" w:sz="0" w:space="0" w:color="auto"/>
            <w:left w:val="none" w:sz="0" w:space="0" w:color="auto"/>
            <w:bottom w:val="none" w:sz="0" w:space="0" w:color="auto"/>
            <w:right w:val="none" w:sz="0" w:space="0" w:color="auto"/>
          </w:divBdr>
        </w:div>
        <w:div w:id="1694186168">
          <w:marLeft w:val="0"/>
          <w:marRight w:val="0"/>
          <w:marTop w:val="0"/>
          <w:marBottom w:val="0"/>
          <w:divBdr>
            <w:top w:val="none" w:sz="0" w:space="0" w:color="auto"/>
            <w:left w:val="none" w:sz="0" w:space="0" w:color="auto"/>
            <w:bottom w:val="none" w:sz="0" w:space="0" w:color="auto"/>
            <w:right w:val="none" w:sz="0" w:space="0" w:color="auto"/>
          </w:divBdr>
        </w:div>
        <w:div w:id="921525177">
          <w:marLeft w:val="0"/>
          <w:marRight w:val="0"/>
          <w:marTop w:val="0"/>
          <w:marBottom w:val="0"/>
          <w:divBdr>
            <w:top w:val="none" w:sz="0" w:space="0" w:color="auto"/>
            <w:left w:val="none" w:sz="0" w:space="0" w:color="auto"/>
            <w:bottom w:val="none" w:sz="0" w:space="0" w:color="auto"/>
            <w:right w:val="none" w:sz="0" w:space="0" w:color="auto"/>
          </w:divBdr>
        </w:div>
        <w:div w:id="1904948559">
          <w:marLeft w:val="0"/>
          <w:marRight w:val="0"/>
          <w:marTop w:val="0"/>
          <w:marBottom w:val="0"/>
          <w:divBdr>
            <w:top w:val="none" w:sz="0" w:space="0" w:color="auto"/>
            <w:left w:val="none" w:sz="0" w:space="0" w:color="auto"/>
            <w:bottom w:val="none" w:sz="0" w:space="0" w:color="auto"/>
            <w:right w:val="none" w:sz="0" w:space="0" w:color="auto"/>
          </w:divBdr>
        </w:div>
        <w:div w:id="912081230">
          <w:marLeft w:val="0"/>
          <w:marRight w:val="0"/>
          <w:marTop w:val="0"/>
          <w:marBottom w:val="0"/>
          <w:divBdr>
            <w:top w:val="none" w:sz="0" w:space="0" w:color="auto"/>
            <w:left w:val="none" w:sz="0" w:space="0" w:color="auto"/>
            <w:bottom w:val="none" w:sz="0" w:space="0" w:color="auto"/>
            <w:right w:val="none" w:sz="0" w:space="0" w:color="auto"/>
          </w:divBdr>
        </w:div>
        <w:div w:id="2051372526">
          <w:marLeft w:val="0"/>
          <w:marRight w:val="0"/>
          <w:marTop w:val="0"/>
          <w:marBottom w:val="0"/>
          <w:divBdr>
            <w:top w:val="none" w:sz="0" w:space="0" w:color="auto"/>
            <w:left w:val="none" w:sz="0" w:space="0" w:color="auto"/>
            <w:bottom w:val="none" w:sz="0" w:space="0" w:color="auto"/>
            <w:right w:val="none" w:sz="0" w:space="0" w:color="auto"/>
          </w:divBdr>
        </w:div>
        <w:div w:id="1192760477">
          <w:marLeft w:val="0"/>
          <w:marRight w:val="0"/>
          <w:marTop w:val="0"/>
          <w:marBottom w:val="0"/>
          <w:divBdr>
            <w:top w:val="none" w:sz="0" w:space="0" w:color="auto"/>
            <w:left w:val="none" w:sz="0" w:space="0" w:color="auto"/>
            <w:bottom w:val="none" w:sz="0" w:space="0" w:color="auto"/>
            <w:right w:val="none" w:sz="0" w:space="0" w:color="auto"/>
          </w:divBdr>
        </w:div>
        <w:div w:id="1363287369">
          <w:marLeft w:val="0"/>
          <w:marRight w:val="0"/>
          <w:marTop w:val="0"/>
          <w:marBottom w:val="0"/>
          <w:divBdr>
            <w:top w:val="none" w:sz="0" w:space="0" w:color="auto"/>
            <w:left w:val="none" w:sz="0" w:space="0" w:color="auto"/>
            <w:bottom w:val="none" w:sz="0" w:space="0" w:color="auto"/>
            <w:right w:val="none" w:sz="0" w:space="0" w:color="auto"/>
          </w:divBdr>
        </w:div>
        <w:div w:id="41834598">
          <w:marLeft w:val="0"/>
          <w:marRight w:val="0"/>
          <w:marTop w:val="0"/>
          <w:marBottom w:val="0"/>
          <w:divBdr>
            <w:top w:val="none" w:sz="0" w:space="0" w:color="auto"/>
            <w:left w:val="none" w:sz="0" w:space="0" w:color="auto"/>
            <w:bottom w:val="none" w:sz="0" w:space="0" w:color="auto"/>
            <w:right w:val="none" w:sz="0" w:space="0" w:color="auto"/>
          </w:divBdr>
        </w:div>
        <w:div w:id="1470393225">
          <w:marLeft w:val="0"/>
          <w:marRight w:val="0"/>
          <w:marTop w:val="0"/>
          <w:marBottom w:val="0"/>
          <w:divBdr>
            <w:top w:val="none" w:sz="0" w:space="0" w:color="auto"/>
            <w:left w:val="none" w:sz="0" w:space="0" w:color="auto"/>
            <w:bottom w:val="none" w:sz="0" w:space="0" w:color="auto"/>
            <w:right w:val="none" w:sz="0" w:space="0" w:color="auto"/>
          </w:divBdr>
        </w:div>
        <w:div w:id="426266843">
          <w:marLeft w:val="0"/>
          <w:marRight w:val="0"/>
          <w:marTop w:val="0"/>
          <w:marBottom w:val="0"/>
          <w:divBdr>
            <w:top w:val="none" w:sz="0" w:space="0" w:color="auto"/>
            <w:left w:val="none" w:sz="0" w:space="0" w:color="auto"/>
            <w:bottom w:val="none" w:sz="0" w:space="0" w:color="auto"/>
            <w:right w:val="none" w:sz="0" w:space="0" w:color="auto"/>
          </w:divBdr>
        </w:div>
        <w:div w:id="2127505811">
          <w:marLeft w:val="0"/>
          <w:marRight w:val="0"/>
          <w:marTop w:val="0"/>
          <w:marBottom w:val="0"/>
          <w:divBdr>
            <w:top w:val="none" w:sz="0" w:space="0" w:color="auto"/>
            <w:left w:val="none" w:sz="0" w:space="0" w:color="auto"/>
            <w:bottom w:val="none" w:sz="0" w:space="0" w:color="auto"/>
            <w:right w:val="none" w:sz="0" w:space="0" w:color="auto"/>
          </w:divBdr>
        </w:div>
        <w:div w:id="1933664898">
          <w:marLeft w:val="0"/>
          <w:marRight w:val="0"/>
          <w:marTop w:val="0"/>
          <w:marBottom w:val="0"/>
          <w:divBdr>
            <w:top w:val="none" w:sz="0" w:space="0" w:color="auto"/>
            <w:left w:val="none" w:sz="0" w:space="0" w:color="auto"/>
            <w:bottom w:val="none" w:sz="0" w:space="0" w:color="auto"/>
            <w:right w:val="none" w:sz="0" w:space="0" w:color="auto"/>
          </w:divBdr>
        </w:div>
        <w:div w:id="795299624">
          <w:marLeft w:val="0"/>
          <w:marRight w:val="0"/>
          <w:marTop w:val="0"/>
          <w:marBottom w:val="0"/>
          <w:divBdr>
            <w:top w:val="none" w:sz="0" w:space="0" w:color="auto"/>
            <w:left w:val="none" w:sz="0" w:space="0" w:color="auto"/>
            <w:bottom w:val="none" w:sz="0" w:space="0" w:color="auto"/>
            <w:right w:val="none" w:sz="0" w:space="0" w:color="auto"/>
          </w:divBdr>
        </w:div>
        <w:div w:id="1284969575">
          <w:marLeft w:val="0"/>
          <w:marRight w:val="0"/>
          <w:marTop w:val="0"/>
          <w:marBottom w:val="0"/>
          <w:divBdr>
            <w:top w:val="none" w:sz="0" w:space="0" w:color="auto"/>
            <w:left w:val="none" w:sz="0" w:space="0" w:color="auto"/>
            <w:bottom w:val="none" w:sz="0" w:space="0" w:color="auto"/>
            <w:right w:val="none" w:sz="0" w:space="0" w:color="auto"/>
          </w:divBdr>
        </w:div>
        <w:div w:id="794640455">
          <w:marLeft w:val="0"/>
          <w:marRight w:val="0"/>
          <w:marTop w:val="0"/>
          <w:marBottom w:val="0"/>
          <w:divBdr>
            <w:top w:val="none" w:sz="0" w:space="0" w:color="auto"/>
            <w:left w:val="none" w:sz="0" w:space="0" w:color="auto"/>
            <w:bottom w:val="none" w:sz="0" w:space="0" w:color="auto"/>
            <w:right w:val="none" w:sz="0" w:space="0" w:color="auto"/>
          </w:divBdr>
        </w:div>
        <w:div w:id="1911842656">
          <w:marLeft w:val="0"/>
          <w:marRight w:val="0"/>
          <w:marTop w:val="0"/>
          <w:marBottom w:val="0"/>
          <w:divBdr>
            <w:top w:val="none" w:sz="0" w:space="0" w:color="auto"/>
            <w:left w:val="none" w:sz="0" w:space="0" w:color="auto"/>
            <w:bottom w:val="none" w:sz="0" w:space="0" w:color="auto"/>
            <w:right w:val="none" w:sz="0" w:space="0" w:color="auto"/>
          </w:divBdr>
        </w:div>
        <w:div w:id="2112386396">
          <w:marLeft w:val="0"/>
          <w:marRight w:val="0"/>
          <w:marTop w:val="0"/>
          <w:marBottom w:val="0"/>
          <w:divBdr>
            <w:top w:val="none" w:sz="0" w:space="0" w:color="auto"/>
            <w:left w:val="none" w:sz="0" w:space="0" w:color="auto"/>
            <w:bottom w:val="none" w:sz="0" w:space="0" w:color="auto"/>
            <w:right w:val="none" w:sz="0" w:space="0" w:color="auto"/>
          </w:divBdr>
        </w:div>
        <w:div w:id="1873686653">
          <w:marLeft w:val="0"/>
          <w:marRight w:val="0"/>
          <w:marTop w:val="0"/>
          <w:marBottom w:val="0"/>
          <w:divBdr>
            <w:top w:val="none" w:sz="0" w:space="0" w:color="auto"/>
            <w:left w:val="none" w:sz="0" w:space="0" w:color="auto"/>
            <w:bottom w:val="none" w:sz="0" w:space="0" w:color="auto"/>
            <w:right w:val="none" w:sz="0" w:space="0" w:color="auto"/>
          </w:divBdr>
        </w:div>
        <w:div w:id="1158039480">
          <w:marLeft w:val="0"/>
          <w:marRight w:val="0"/>
          <w:marTop w:val="0"/>
          <w:marBottom w:val="0"/>
          <w:divBdr>
            <w:top w:val="none" w:sz="0" w:space="0" w:color="auto"/>
            <w:left w:val="none" w:sz="0" w:space="0" w:color="auto"/>
            <w:bottom w:val="none" w:sz="0" w:space="0" w:color="auto"/>
            <w:right w:val="none" w:sz="0" w:space="0" w:color="auto"/>
          </w:divBdr>
        </w:div>
        <w:div w:id="1946234483">
          <w:marLeft w:val="0"/>
          <w:marRight w:val="0"/>
          <w:marTop w:val="0"/>
          <w:marBottom w:val="0"/>
          <w:divBdr>
            <w:top w:val="none" w:sz="0" w:space="0" w:color="auto"/>
            <w:left w:val="none" w:sz="0" w:space="0" w:color="auto"/>
            <w:bottom w:val="none" w:sz="0" w:space="0" w:color="auto"/>
            <w:right w:val="none" w:sz="0" w:space="0" w:color="auto"/>
          </w:divBdr>
        </w:div>
        <w:div w:id="2055734083">
          <w:marLeft w:val="0"/>
          <w:marRight w:val="0"/>
          <w:marTop w:val="0"/>
          <w:marBottom w:val="0"/>
          <w:divBdr>
            <w:top w:val="none" w:sz="0" w:space="0" w:color="auto"/>
            <w:left w:val="none" w:sz="0" w:space="0" w:color="auto"/>
            <w:bottom w:val="none" w:sz="0" w:space="0" w:color="auto"/>
            <w:right w:val="none" w:sz="0" w:space="0" w:color="auto"/>
          </w:divBdr>
        </w:div>
        <w:div w:id="883979583">
          <w:marLeft w:val="0"/>
          <w:marRight w:val="0"/>
          <w:marTop w:val="0"/>
          <w:marBottom w:val="0"/>
          <w:divBdr>
            <w:top w:val="none" w:sz="0" w:space="0" w:color="auto"/>
            <w:left w:val="none" w:sz="0" w:space="0" w:color="auto"/>
            <w:bottom w:val="none" w:sz="0" w:space="0" w:color="auto"/>
            <w:right w:val="none" w:sz="0" w:space="0" w:color="auto"/>
          </w:divBdr>
        </w:div>
        <w:div w:id="715276660">
          <w:marLeft w:val="0"/>
          <w:marRight w:val="0"/>
          <w:marTop w:val="0"/>
          <w:marBottom w:val="0"/>
          <w:divBdr>
            <w:top w:val="none" w:sz="0" w:space="0" w:color="auto"/>
            <w:left w:val="none" w:sz="0" w:space="0" w:color="auto"/>
            <w:bottom w:val="none" w:sz="0" w:space="0" w:color="auto"/>
            <w:right w:val="none" w:sz="0" w:space="0" w:color="auto"/>
          </w:divBdr>
        </w:div>
        <w:div w:id="530731891">
          <w:marLeft w:val="0"/>
          <w:marRight w:val="0"/>
          <w:marTop w:val="0"/>
          <w:marBottom w:val="0"/>
          <w:divBdr>
            <w:top w:val="none" w:sz="0" w:space="0" w:color="auto"/>
            <w:left w:val="none" w:sz="0" w:space="0" w:color="auto"/>
            <w:bottom w:val="none" w:sz="0" w:space="0" w:color="auto"/>
            <w:right w:val="none" w:sz="0" w:space="0" w:color="auto"/>
          </w:divBdr>
        </w:div>
        <w:div w:id="2003004655">
          <w:marLeft w:val="0"/>
          <w:marRight w:val="0"/>
          <w:marTop w:val="0"/>
          <w:marBottom w:val="0"/>
          <w:divBdr>
            <w:top w:val="none" w:sz="0" w:space="0" w:color="auto"/>
            <w:left w:val="none" w:sz="0" w:space="0" w:color="auto"/>
            <w:bottom w:val="none" w:sz="0" w:space="0" w:color="auto"/>
            <w:right w:val="none" w:sz="0" w:space="0" w:color="auto"/>
          </w:divBdr>
        </w:div>
        <w:div w:id="819224368">
          <w:marLeft w:val="0"/>
          <w:marRight w:val="0"/>
          <w:marTop w:val="0"/>
          <w:marBottom w:val="0"/>
          <w:divBdr>
            <w:top w:val="none" w:sz="0" w:space="0" w:color="auto"/>
            <w:left w:val="none" w:sz="0" w:space="0" w:color="auto"/>
            <w:bottom w:val="none" w:sz="0" w:space="0" w:color="auto"/>
            <w:right w:val="none" w:sz="0" w:space="0" w:color="auto"/>
          </w:divBdr>
        </w:div>
        <w:div w:id="1302418908">
          <w:marLeft w:val="0"/>
          <w:marRight w:val="0"/>
          <w:marTop w:val="0"/>
          <w:marBottom w:val="0"/>
          <w:divBdr>
            <w:top w:val="none" w:sz="0" w:space="0" w:color="auto"/>
            <w:left w:val="none" w:sz="0" w:space="0" w:color="auto"/>
            <w:bottom w:val="none" w:sz="0" w:space="0" w:color="auto"/>
            <w:right w:val="none" w:sz="0" w:space="0" w:color="auto"/>
          </w:divBdr>
        </w:div>
        <w:div w:id="1825005780">
          <w:marLeft w:val="0"/>
          <w:marRight w:val="0"/>
          <w:marTop w:val="0"/>
          <w:marBottom w:val="0"/>
          <w:divBdr>
            <w:top w:val="none" w:sz="0" w:space="0" w:color="auto"/>
            <w:left w:val="none" w:sz="0" w:space="0" w:color="auto"/>
            <w:bottom w:val="none" w:sz="0" w:space="0" w:color="auto"/>
            <w:right w:val="none" w:sz="0" w:space="0" w:color="auto"/>
          </w:divBdr>
        </w:div>
        <w:div w:id="1251739640">
          <w:marLeft w:val="0"/>
          <w:marRight w:val="0"/>
          <w:marTop w:val="0"/>
          <w:marBottom w:val="0"/>
          <w:divBdr>
            <w:top w:val="none" w:sz="0" w:space="0" w:color="auto"/>
            <w:left w:val="none" w:sz="0" w:space="0" w:color="auto"/>
            <w:bottom w:val="none" w:sz="0" w:space="0" w:color="auto"/>
            <w:right w:val="none" w:sz="0" w:space="0" w:color="auto"/>
          </w:divBdr>
        </w:div>
        <w:div w:id="1184176082">
          <w:marLeft w:val="0"/>
          <w:marRight w:val="0"/>
          <w:marTop w:val="0"/>
          <w:marBottom w:val="0"/>
          <w:divBdr>
            <w:top w:val="none" w:sz="0" w:space="0" w:color="auto"/>
            <w:left w:val="none" w:sz="0" w:space="0" w:color="auto"/>
            <w:bottom w:val="none" w:sz="0" w:space="0" w:color="auto"/>
            <w:right w:val="none" w:sz="0" w:space="0" w:color="auto"/>
          </w:divBdr>
        </w:div>
        <w:div w:id="1504390642">
          <w:marLeft w:val="0"/>
          <w:marRight w:val="0"/>
          <w:marTop w:val="0"/>
          <w:marBottom w:val="0"/>
          <w:divBdr>
            <w:top w:val="none" w:sz="0" w:space="0" w:color="auto"/>
            <w:left w:val="none" w:sz="0" w:space="0" w:color="auto"/>
            <w:bottom w:val="none" w:sz="0" w:space="0" w:color="auto"/>
            <w:right w:val="none" w:sz="0" w:space="0" w:color="auto"/>
          </w:divBdr>
        </w:div>
        <w:div w:id="1093671639">
          <w:marLeft w:val="0"/>
          <w:marRight w:val="0"/>
          <w:marTop w:val="0"/>
          <w:marBottom w:val="0"/>
          <w:divBdr>
            <w:top w:val="none" w:sz="0" w:space="0" w:color="auto"/>
            <w:left w:val="none" w:sz="0" w:space="0" w:color="auto"/>
            <w:bottom w:val="none" w:sz="0" w:space="0" w:color="auto"/>
            <w:right w:val="none" w:sz="0" w:space="0" w:color="auto"/>
          </w:divBdr>
        </w:div>
        <w:div w:id="1203707453">
          <w:marLeft w:val="0"/>
          <w:marRight w:val="0"/>
          <w:marTop w:val="0"/>
          <w:marBottom w:val="0"/>
          <w:divBdr>
            <w:top w:val="none" w:sz="0" w:space="0" w:color="auto"/>
            <w:left w:val="none" w:sz="0" w:space="0" w:color="auto"/>
            <w:bottom w:val="none" w:sz="0" w:space="0" w:color="auto"/>
            <w:right w:val="none" w:sz="0" w:space="0" w:color="auto"/>
          </w:divBdr>
        </w:div>
        <w:div w:id="406851524">
          <w:marLeft w:val="0"/>
          <w:marRight w:val="0"/>
          <w:marTop w:val="0"/>
          <w:marBottom w:val="0"/>
          <w:divBdr>
            <w:top w:val="none" w:sz="0" w:space="0" w:color="auto"/>
            <w:left w:val="none" w:sz="0" w:space="0" w:color="auto"/>
            <w:bottom w:val="none" w:sz="0" w:space="0" w:color="auto"/>
            <w:right w:val="none" w:sz="0" w:space="0" w:color="auto"/>
          </w:divBdr>
        </w:div>
        <w:div w:id="1852064686">
          <w:marLeft w:val="0"/>
          <w:marRight w:val="0"/>
          <w:marTop w:val="0"/>
          <w:marBottom w:val="0"/>
          <w:divBdr>
            <w:top w:val="none" w:sz="0" w:space="0" w:color="auto"/>
            <w:left w:val="none" w:sz="0" w:space="0" w:color="auto"/>
            <w:bottom w:val="none" w:sz="0" w:space="0" w:color="auto"/>
            <w:right w:val="none" w:sz="0" w:space="0" w:color="auto"/>
          </w:divBdr>
        </w:div>
        <w:div w:id="27295555">
          <w:marLeft w:val="0"/>
          <w:marRight w:val="0"/>
          <w:marTop w:val="0"/>
          <w:marBottom w:val="0"/>
          <w:divBdr>
            <w:top w:val="none" w:sz="0" w:space="0" w:color="auto"/>
            <w:left w:val="none" w:sz="0" w:space="0" w:color="auto"/>
            <w:bottom w:val="none" w:sz="0" w:space="0" w:color="auto"/>
            <w:right w:val="none" w:sz="0" w:space="0" w:color="auto"/>
          </w:divBdr>
        </w:div>
        <w:div w:id="1488472357">
          <w:marLeft w:val="0"/>
          <w:marRight w:val="0"/>
          <w:marTop w:val="0"/>
          <w:marBottom w:val="0"/>
          <w:divBdr>
            <w:top w:val="none" w:sz="0" w:space="0" w:color="auto"/>
            <w:left w:val="none" w:sz="0" w:space="0" w:color="auto"/>
            <w:bottom w:val="none" w:sz="0" w:space="0" w:color="auto"/>
            <w:right w:val="none" w:sz="0" w:space="0" w:color="auto"/>
          </w:divBdr>
        </w:div>
        <w:div w:id="512106957">
          <w:marLeft w:val="0"/>
          <w:marRight w:val="0"/>
          <w:marTop w:val="0"/>
          <w:marBottom w:val="0"/>
          <w:divBdr>
            <w:top w:val="none" w:sz="0" w:space="0" w:color="auto"/>
            <w:left w:val="none" w:sz="0" w:space="0" w:color="auto"/>
            <w:bottom w:val="none" w:sz="0" w:space="0" w:color="auto"/>
            <w:right w:val="none" w:sz="0" w:space="0" w:color="auto"/>
          </w:divBdr>
        </w:div>
        <w:div w:id="1028683488">
          <w:marLeft w:val="0"/>
          <w:marRight w:val="0"/>
          <w:marTop w:val="0"/>
          <w:marBottom w:val="0"/>
          <w:divBdr>
            <w:top w:val="none" w:sz="0" w:space="0" w:color="auto"/>
            <w:left w:val="none" w:sz="0" w:space="0" w:color="auto"/>
            <w:bottom w:val="none" w:sz="0" w:space="0" w:color="auto"/>
            <w:right w:val="none" w:sz="0" w:space="0" w:color="auto"/>
          </w:divBdr>
        </w:div>
        <w:div w:id="505677523">
          <w:marLeft w:val="0"/>
          <w:marRight w:val="0"/>
          <w:marTop w:val="0"/>
          <w:marBottom w:val="0"/>
          <w:divBdr>
            <w:top w:val="none" w:sz="0" w:space="0" w:color="auto"/>
            <w:left w:val="none" w:sz="0" w:space="0" w:color="auto"/>
            <w:bottom w:val="none" w:sz="0" w:space="0" w:color="auto"/>
            <w:right w:val="none" w:sz="0" w:space="0" w:color="auto"/>
          </w:divBdr>
        </w:div>
        <w:div w:id="1526866201">
          <w:marLeft w:val="0"/>
          <w:marRight w:val="0"/>
          <w:marTop w:val="0"/>
          <w:marBottom w:val="0"/>
          <w:divBdr>
            <w:top w:val="none" w:sz="0" w:space="0" w:color="auto"/>
            <w:left w:val="none" w:sz="0" w:space="0" w:color="auto"/>
            <w:bottom w:val="none" w:sz="0" w:space="0" w:color="auto"/>
            <w:right w:val="none" w:sz="0" w:space="0" w:color="auto"/>
          </w:divBdr>
        </w:div>
        <w:div w:id="1023358186">
          <w:marLeft w:val="0"/>
          <w:marRight w:val="0"/>
          <w:marTop w:val="0"/>
          <w:marBottom w:val="0"/>
          <w:divBdr>
            <w:top w:val="none" w:sz="0" w:space="0" w:color="auto"/>
            <w:left w:val="none" w:sz="0" w:space="0" w:color="auto"/>
            <w:bottom w:val="none" w:sz="0" w:space="0" w:color="auto"/>
            <w:right w:val="none" w:sz="0" w:space="0" w:color="auto"/>
          </w:divBdr>
        </w:div>
        <w:div w:id="319311930">
          <w:marLeft w:val="0"/>
          <w:marRight w:val="0"/>
          <w:marTop w:val="0"/>
          <w:marBottom w:val="0"/>
          <w:divBdr>
            <w:top w:val="none" w:sz="0" w:space="0" w:color="auto"/>
            <w:left w:val="none" w:sz="0" w:space="0" w:color="auto"/>
            <w:bottom w:val="none" w:sz="0" w:space="0" w:color="auto"/>
            <w:right w:val="none" w:sz="0" w:space="0" w:color="auto"/>
          </w:divBdr>
        </w:div>
        <w:div w:id="1885632610">
          <w:marLeft w:val="0"/>
          <w:marRight w:val="0"/>
          <w:marTop w:val="0"/>
          <w:marBottom w:val="0"/>
          <w:divBdr>
            <w:top w:val="none" w:sz="0" w:space="0" w:color="auto"/>
            <w:left w:val="none" w:sz="0" w:space="0" w:color="auto"/>
            <w:bottom w:val="none" w:sz="0" w:space="0" w:color="auto"/>
            <w:right w:val="none" w:sz="0" w:space="0" w:color="auto"/>
          </w:divBdr>
        </w:div>
        <w:div w:id="2036925668">
          <w:marLeft w:val="0"/>
          <w:marRight w:val="0"/>
          <w:marTop w:val="0"/>
          <w:marBottom w:val="0"/>
          <w:divBdr>
            <w:top w:val="none" w:sz="0" w:space="0" w:color="auto"/>
            <w:left w:val="none" w:sz="0" w:space="0" w:color="auto"/>
            <w:bottom w:val="none" w:sz="0" w:space="0" w:color="auto"/>
            <w:right w:val="none" w:sz="0" w:space="0" w:color="auto"/>
          </w:divBdr>
        </w:div>
        <w:div w:id="593710973">
          <w:marLeft w:val="0"/>
          <w:marRight w:val="0"/>
          <w:marTop w:val="0"/>
          <w:marBottom w:val="0"/>
          <w:divBdr>
            <w:top w:val="none" w:sz="0" w:space="0" w:color="auto"/>
            <w:left w:val="none" w:sz="0" w:space="0" w:color="auto"/>
            <w:bottom w:val="none" w:sz="0" w:space="0" w:color="auto"/>
            <w:right w:val="none" w:sz="0" w:space="0" w:color="auto"/>
          </w:divBdr>
        </w:div>
        <w:div w:id="234633284">
          <w:marLeft w:val="0"/>
          <w:marRight w:val="0"/>
          <w:marTop w:val="0"/>
          <w:marBottom w:val="0"/>
          <w:divBdr>
            <w:top w:val="none" w:sz="0" w:space="0" w:color="auto"/>
            <w:left w:val="none" w:sz="0" w:space="0" w:color="auto"/>
            <w:bottom w:val="none" w:sz="0" w:space="0" w:color="auto"/>
            <w:right w:val="none" w:sz="0" w:space="0" w:color="auto"/>
          </w:divBdr>
        </w:div>
        <w:div w:id="722413059">
          <w:marLeft w:val="0"/>
          <w:marRight w:val="0"/>
          <w:marTop w:val="0"/>
          <w:marBottom w:val="0"/>
          <w:divBdr>
            <w:top w:val="none" w:sz="0" w:space="0" w:color="auto"/>
            <w:left w:val="none" w:sz="0" w:space="0" w:color="auto"/>
            <w:bottom w:val="none" w:sz="0" w:space="0" w:color="auto"/>
            <w:right w:val="none" w:sz="0" w:space="0" w:color="auto"/>
          </w:divBdr>
        </w:div>
        <w:div w:id="1223443140">
          <w:marLeft w:val="0"/>
          <w:marRight w:val="0"/>
          <w:marTop w:val="0"/>
          <w:marBottom w:val="0"/>
          <w:divBdr>
            <w:top w:val="none" w:sz="0" w:space="0" w:color="auto"/>
            <w:left w:val="none" w:sz="0" w:space="0" w:color="auto"/>
            <w:bottom w:val="none" w:sz="0" w:space="0" w:color="auto"/>
            <w:right w:val="none" w:sz="0" w:space="0" w:color="auto"/>
          </w:divBdr>
        </w:div>
        <w:div w:id="2099017152">
          <w:marLeft w:val="0"/>
          <w:marRight w:val="0"/>
          <w:marTop w:val="0"/>
          <w:marBottom w:val="0"/>
          <w:divBdr>
            <w:top w:val="none" w:sz="0" w:space="0" w:color="auto"/>
            <w:left w:val="none" w:sz="0" w:space="0" w:color="auto"/>
            <w:bottom w:val="none" w:sz="0" w:space="0" w:color="auto"/>
            <w:right w:val="none" w:sz="0" w:space="0" w:color="auto"/>
          </w:divBdr>
        </w:div>
        <w:div w:id="1591430271">
          <w:marLeft w:val="0"/>
          <w:marRight w:val="0"/>
          <w:marTop w:val="0"/>
          <w:marBottom w:val="0"/>
          <w:divBdr>
            <w:top w:val="none" w:sz="0" w:space="0" w:color="auto"/>
            <w:left w:val="none" w:sz="0" w:space="0" w:color="auto"/>
            <w:bottom w:val="none" w:sz="0" w:space="0" w:color="auto"/>
            <w:right w:val="none" w:sz="0" w:space="0" w:color="auto"/>
          </w:divBdr>
        </w:div>
        <w:div w:id="1001665331">
          <w:marLeft w:val="0"/>
          <w:marRight w:val="0"/>
          <w:marTop w:val="0"/>
          <w:marBottom w:val="0"/>
          <w:divBdr>
            <w:top w:val="none" w:sz="0" w:space="0" w:color="auto"/>
            <w:left w:val="none" w:sz="0" w:space="0" w:color="auto"/>
            <w:bottom w:val="none" w:sz="0" w:space="0" w:color="auto"/>
            <w:right w:val="none" w:sz="0" w:space="0" w:color="auto"/>
          </w:divBdr>
        </w:div>
        <w:div w:id="976224531">
          <w:marLeft w:val="0"/>
          <w:marRight w:val="0"/>
          <w:marTop w:val="0"/>
          <w:marBottom w:val="0"/>
          <w:divBdr>
            <w:top w:val="none" w:sz="0" w:space="0" w:color="auto"/>
            <w:left w:val="none" w:sz="0" w:space="0" w:color="auto"/>
            <w:bottom w:val="none" w:sz="0" w:space="0" w:color="auto"/>
            <w:right w:val="none" w:sz="0" w:space="0" w:color="auto"/>
          </w:divBdr>
        </w:div>
        <w:div w:id="900562365">
          <w:marLeft w:val="0"/>
          <w:marRight w:val="0"/>
          <w:marTop w:val="0"/>
          <w:marBottom w:val="0"/>
          <w:divBdr>
            <w:top w:val="none" w:sz="0" w:space="0" w:color="auto"/>
            <w:left w:val="none" w:sz="0" w:space="0" w:color="auto"/>
            <w:bottom w:val="none" w:sz="0" w:space="0" w:color="auto"/>
            <w:right w:val="none" w:sz="0" w:space="0" w:color="auto"/>
          </w:divBdr>
        </w:div>
        <w:div w:id="1445616067">
          <w:marLeft w:val="0"/>
          <w:marRight w:val="0"/>
          <w:marTop w:val="0"/>
          <w:marBottom w:val="0"/>
          <w:divBdr>
            <w:top w:val="none" w:sz="0" w:space="0" w:color="auto"/>
            <w:left w:val="none" w:sz="0" w:space="0" w:color="auto"/>
            <w:bottom w:val="none" w:sz="0" w:space="0" w:color="auto"/>
            <w:right w:val="none" w:sz="0" w:space="0" w:color="auto"/>
          </w:divBdr>
        </w:div>
        <w:div w:id="1070544274">
          <w:marLeft w:val="0"/>
          <w:marRight w:val="0"/>
          <w:marTop w:val="0"/>
          <w:marBottom w:val="0"/>
          <w:divBdr>
            <w:top w:val="none" w:sz="0" w:space="0" w:color="auto"/>
            <w:left w:val="none" w:sz="0" w:space="0" w:color="auto"/>
            <w:bottom w:val="none" w:sz="0" w:space="0" w:color="auto"/>
            <w:right w:val="none" w:sz="0" w:space="0" w:color="auto"/>
          </w:divBdr>
        </w:div>
        <w:div w:id="902252557">
          <w:marLeft w:val="0"/>
          <w:marRight w:val="0"/>
          <w:marTop w:val="0"/>
          <w:marBottom w:val="0"/>
          <w:divBdr>
            <w:top w:val="none" w:sz="0" w:space="0" w:color="auto"/>
            <w:left w:val="none" w:sz="0" w:space="0" w:color="auto"/>
            <w:bottom w:val="none" w:sz="0" w:space="0" w:color="auto"/>
            <w:right w:val="none" w:sz="0" w:space="0" w:color="auto"/>
          </w:divBdr>
        </w:div>
        <w:div w:id="995113588">
          <w:marLeft w:val="0"/>
          <w:marRight w:val="0"/>
          <w:marTop w:val="0"/>
          <w:marBottom w:val="0"/>
          <w:divBdr>
            <w:top w:val="none" w:sz="0" w:space="0" w:color="auto"/>
            <w:left w:val="none" w:sz="0" w:space="0" w:color="auto"/>
            <w:bottom w:val="none" w:sz="0" w:space="0" w:color="auto"/>
            <w:right w:val="none" w:sz="0" w:space="0" w:color="auto"/>
          </w:divBdr>
        </w:div>
        <w:div w:id="394283582">
          <w:marLeft w:val="0"/>
          <w:marRight w:val="0"/>
          <w:marTop w:val="0"/>
          <w:marBottom w:val="0"/>
          <w:divBdr>
            <w:top w:val="none" w:sz="0" w:space="0" w:color="auto"/>
            <w:left w:val="none" w:sz="0" w:space="0" w:color="auto"/>
            <w:bottom w:val="none" w:sz="0" w:space="0" w:color="auto"/>
            <w:right w:val="none" w:sz="0" w:space="0" w:color="auto"/>
          </w:divBdr>
        </w:div>
        <w:div w:id="1104303725">
          <w:marLeft w:val="0"/>
          <w:marRight w:val="0"/>
          <w:marTop w:val="0"/>
          <w:marBottom w:val="0"/>
          <w:divBdr>
            <w:top w:val="none" w:sz="0" w:space="0" w:color="auto"/>
            <w:left w:val="none" w:sz="0" w:space="0" w:color="auto"/>
            <w:bottom w:val="none" w:sz="0" w:space="0" w:color="auto"/>
            <w:right w:val="none" w:sz="0" w:space="0" w:color="auto"/>
          </w:divBdr>
        </w:div>
        <w:div w:id="889073873">
          <w:marLeft w:val="0"/>
          <w:marRight w:val="0"/>
          <w:marTop w:val="0"/>
          <w:marBottom w:val="0"/>
          <w:divBdr>
            <w:top w:val="none" w:sz="0" w:space="0" w:color="auto"/>
            <w:left w:val="none" w:sz="0" w:space="0" w:color="auto"/>
            <w:bottom w:val="none" w:sz="0" w:space="0" w:color="auto"/>
            <w:right w:val="none" w:sz="0" w:space="0" w:color="auto"/>
          </w:divBdr>
        </w:div>
        <w:div w:id="1376198281">
          <w:marLeft w:val="0"/>
          <w:marRight w:val="0"/>
          <w:marTop w:val="0"/>
          <w:marBottom w:val="0"/>
          <w:divBdr>
            <w:top w:val="none" w:sz="0" w:space="0" w:color="auto"/>
            <w:left w:val="none" w:sz="0" w:space="0" w:color="auto"/>
            <w:bottom w:val="none" w:sz="0" w:space="0" w:color="auto"/>
            <w:right w:val="none" w:sz="0" w:space="0" w:color="auto"/>
          </w:divBdr>
        </w:div>
        <w:div w:id="103427451">
          <w:marLeft w:val="0"/>
          <w:marRight w:val="0"/>
          <w:marTop w:val="0"/>
          <w:marBottom w:val="0"/>
          <w:divBdr>
            <w:top w:val="none" w:sz="0" w:space="0" w:color="auto"/>
            <w:left w:val="none" w:sz="0" w:space="0" w:color="auto"/>
            <w:bottom w:val="none" w:sz="0" w:space="0" w:color="auto"/>
            <w:right w:val="none" w:sz="0" w:space="0" w:color="auto"/>
          </w:divBdr>
        </w:div>
        <w:div w:id="1838031970">
          <w:marLeft w:val="0"/>
          <w:marRight w:val="0"/>
          <w:marTop w:val="0"/>
          <w:marBottom w:val="0"/>
          <w:divBdr>
            <w:top w:val="none" w:sz="0" w:space="0" w:color="auto"/>
            <w:left w:val="none" w:sz="0" w:space="0" w:color="auto"/>
            <w:bottom w:val="none" w:sz="0" w:space="0" w:color="auto"/>
            <w:right w:val="none" w:sz="0" w:space="0" w:color="auto"/>
          </w:divBdr>
        </w:div>
        <w:div w:id="1361204411">
          <w:marLeft w:val="0"/>
          <w:marRight w:val="0"/>
          <w:marTop w:val="0"/>
          <w:marBottom w:val="0"/>
          <w:divBdr>
            <w:top w:val="none" w:sz="0" w:space="0" w:color="auto"/>
            <w:left w:val="none" w:sz="0" w:space="0" w:color="auto"/>
            <w:bottom w:val="none" w:sz="0" w:space="0" w:color="auto"/>
            <w:right w:val="none" w:sz="0" w:space="0" w:color="auto"/>
          </w:divBdr>
        </w:div>
        <w:div w:id="896160831">
          <w:marLeft w:val="0"/>
          <w:marRight w:val="0"/>
          <w:marTop w:val="0"/>
          <w:marBottom w:val="0"/>
          <w:divBdr>
            <w:top w:val="none" w:sz="0" w:space="0" w:color="auto"/>
            <w:left w:val="none" w:sz="0" w:space="0" w:color="auto"/>
            <w:bottom w:val="none" w:sz="0" w:space="0" w:color="auto"/>
            <w:right w:val="none" w:sz="0" w:space="0" w:color="auto"/>
          </w:divBdr>
        </w:div>
        <w:div w:id="493112510">
          <w:marLeft w:val="0"/>
          <w:marRight w:val="0"/>
          <w:marTop w:val="0"/>
          <w:marBottom w:val="0"/>
          <w:divBdr>
            <w:top w:val="none" w:sz="0" w:space="0" w:color="auto"/>
            <w:left w:val="none" w:sz="0" w:space="0" w:color="auto"/>
            <w:bottom w:val="none" w:sz="0" w:space="0" w:color="auto"/>
            <w:right w:val="none" w:sz="0" w:space="0" w:color="auto"/>
          </w:divBdr>
        </w:div>
        <w:div w:id="992560731">
          <w:marLeft w:val="0"/>
          <w:marRight w:val="0"/>
          <w:marTop w:val="0"/>
          <w:marBottom w:val="0"/>
          <w:divBdr>
            <w:top w:val="none" w:sz="0" w:space="0" w:color="auto"/>
            <w:left w:val="none" w:sz="0" w:space="0" w:color="auto"/>
            <w:bottom w:val="none" w:sz="0" w:space="0" w:color="auto"/>
            <w:right w:val="none" w:sz="0" w:space="0" w:color="auto"/>
          </w:divBdr>
        </w:div>
        <w:div w:id="698093351">
          <w:marLeft w:val="0"/>
          <w:marRight w:val="0"/>
          <w:marTop w:val="0"/>
          <w:marBottom w:val="0"/>
          <w:divBdr>
            <w:top w:val="none" w:sz="0" w:space="0" w:color="auto"/>
            <w:left w:val="none" w:sz="0" w:space="0" w:color="auto"/>
            <w:bottom w:val="none" w:sz="0" w:space="0" w:color="auto"/>
            <w:right w:val="none" w:sz="0" w:space="0" w:color="auto"/>
          </w:divBdr>
        </w:div>
        <w:div w:id="1496724353">
          <w:marLeft w:val="0"/>
          <w:marRight w:val="0"/>
          <w:marTop w:val="0"/>
          <w:marBottom w:val="0"/>
          <w:divBdr>
            <w:top w:val="none" w:sz="0" w:space="0" w:color="auto"/>
            <w:left w:val="none" w:sz="0" w:space="0" w:color="auto"/>
            <w:bottom w:val="none" w:sz="0" w:space="0" w:color="auto"/>
            <w:right w:val="none" w:sz="0" w:space="0" w:color="auto"/>
          </w:divBdr>
        </w:div>
        <w:div w:id="1644311549">
          <w:marLeft w:val="0"/>
          <w:marRight w:val="0"/>
          <w:marTop w:val="0"/>
          <w:marBottom w:val="0"/>
          <w:divBdr>
            <w:top w:val="none" w:sz="0" w:space="0" w:color="auto"/>
            <w:left w:val="none" w:sz="0" w:space="0" w:color="auto"/>
            <w:bottom w:val="none" w:sz="0" w:space="0" w:color="auto"/>
            <w:right w:val="none" w:sz="0" w:space="0" w:color="auto"/>
          </w:divBdr>
        </w:div>
        <w:div w:id="123932465">
          <w:marLeft w:val="0"/>
          <w:marRight w:val="0"/>
          <w:marTop w:val="0"/>
          <w:marBottom w:val="0"/>
          <w:divBdr>
            <w:top w:val="none" w:sz="0" w:space="0" w:color="auto"/>
            <w:left w:val="none" w:sz="0" w:space="0" w:color="auto"/>
            <w:bottom w:val="none" w:sz="0" w:space="0" w:color="auto"/>
            <w:right w:val="none" w:sz="0" w:space="0" w:color="auto"/>
          </w:divBdr>
        </w:div>
        <w:div w:id="1477523959">
          <w:marLeft w:val="0"/>
          <w:marRight w:val="0"/>
          <w:marTop w:val="0"/>
          <w:marBottom w:val="0"/>
          <w:divBdr>
            <w:top w:val="none" w:sz="0" w:space="0" w:color="auto"/>
            <w:left w:val="none" w:sz="0" w:space="0" w:color="auto"/>
            <w:bottom w:val="none" w:sz="0" w:space="0" w:color="auto"/>
            <w:right w:val="none" w:sz="0" w:space="0" w:color="auto"/>
          </w:divBdr>
        </w:div>
        <w:div w:id="1371688929">
          <w:marLeft w:val="0"/>
          <w:marRight w:val="0"/>
          <w:marTop w:val="0"/>
          <w:marBottom w:val="0"/>
          <w:divBdr>
            <w:top w:val="none" w:sz="0" w:space="0" w:color="auto"/>
            <w:left w:val="none" w:sz="0" w:space="0" w:color="auto"/>
            <w:bottom w:val="none" w:sz="0" w:space="0" w:color="auto"/>
            <w:right w:val="none" w:sz="0" w:space="0" w:color="auto"/>
          </w:divBdr>
        </w:div>
        <w:div w:id="436950738">
          <w:marLeft w:val="0"/>
          <w:marRight w:val="0"/>
          <w:marTop w:val="0"/>
          <w:marBottom w:val="0"/>
          <w:divBdr>
            <w:top w:val="none" w:sz="0" w:space="0" w:color="auto"/>
            <w:left w:val="none" w:sz="0" w:space="0" w:color="auto"/>
            <w:bottom w:val="none" w:sz="0" w:space="0" w:color="auto"/>
            <w:right w:val="none" w:sz="0" w:space="0" w:color="auto"/>
          </w:divBdr>
        </w:div>
        <w:div w:id="1182936305">
          <w:marLeft w:val="0"/>
          <w:marRight w:val="0"/>
          <w:marTop w:val="0"/>
          <w:marBottom w:val="0"/>
          <w:divBdr>
            <w:top w:val="none" w:sz="0" w:space="0" w:color="auto"/>
            <w:left w:val="none" w:sz="0" w:space="0" w:color="auto"/>
            <w:bottom w:val="none" w:sz="0" w:space="0" w:color="auto"/>
            <w:right w:val="none" w:sz="0" w:space="0" w:color="auto"/>
          </w:divBdr>
        </w:div>
        <w:div w:id="701248321">
          <w:marLeft w:val="0"/>
          <w:marRight w:val="0"/>
          <w:marTop w:val="0"/>
          <w:marBottom w:val="0"/>
          <w:divBdr>
            <w:top w:val="none" w:sz="0" w:space="0" w:color="auto"/>
            <w:left w:val="none" w:sz="0" w:space="0" w:color="auto"/>
            <w:bottom w:val="none" w:sz="0" w:space="0" w:color="auto"/>
            <w:right w:val="none" w:sz="0" w:space="0" w:color="auto"/>
          </w:divBdr>
        </w:div>
        <w:div w:id="1429236217">
          <w:marLeft w:val="0"/>
          <w:marRight w:val="0"/>
          <w:marTop w:val="0"/>
          <w:marBottom w:val="0"/>
          <w:divBdr>
            <w:top w:val="none" w:sz="0" w:space="0" w:color="auto"/>
            <w:left w:val="none" w:sz="0" w:space="0" w:color="auto"/>
            <w:bottom w:val="none" w:sz="0" w:space="0" w:color="auto"/>
            <w:right w:val="none" w:sz="0" w:space="0" w:color="auto"/>
          </w:divBdr>
        </w:div>
        <w:div w:id="444929847">
          <w:marLeft w:val="0"/>
          <w:marRight w:val="0"/>
          <w:marTop w:val="0"/>
          <w:marBottom w:val="0"/>
          <w:divBdr>
            <w:top w:val="none" w:sz="0" w:space="0" w:color="auto"/>
            <w:left w:val="none" w:sz="0" w:space="0" w:color="auto"/>
            <w:bottom w:val="none" w:sz="0" w:space="0" w:color="auto"/>
            <w:right w:val="none" w:sz="0" w:space="0" w:color="auto"/>
          </w:divBdr>
        </w:div>
        <w:div w:id="637347295">
          <w:marLeft w:val="0"/>
          <w:marRight w:val="0"/>
          <w:marTop w:val="0"/>
          <w:marBottom w:val="0"/>
          <w:divBdr>
            <w:top w:val="none" w:sz="0" w:space="0" w:color="auto"/>
            <w:left w:val="none" w:sz="0" w:space="0" w:color="auto"/>
            <w:bottom w:val="none" w:sz="0" w:space="0" w:color="auto"/>
            <w:right w:val="none" w:sz="0" w:space="0" w:color="auto"/>
          </w:divBdr>
        </w:div>
        <w:div w:id="2100786920">
          <w:marLeft w:val="0"/>
          <w:marRight w:val="0"/>
          <w:marTop w:val="0"/>
          <w:marBottom w:val="0"/>
          <w:divBdr>
            <w:top w:val="none" w:sz="0" w:space="0" w:color="auto"/>
            <w:left w:val="none" w:sz="0" w:space="0" w:color="auto"/>
            <w:bottom w:val="none" w:sz="0" w:space="0" w:color="auto"/>
            <w:right w:val="none" w:sz="0" w:space="0" w:color="auto"/>
          </w:divBdr>
        </w:div>
        <w:div w:id="1216431240">
          <w:marLeft w:val="0"/>
          <w:marRight w:val="0"/>
          <w:marTop w:val="0"/>
          <w:marBottom w:val="0"/>
          <w:divBdr>
            <w:top w:val="none" w:sz="0" w:space="0" w:color="auto"/>
            <w:left w:val="none" w:sz="0" w:space="0" w:color="auto"/>
            <w:bottom w:val="none" w:sz="0" w:space="0" w:color="auto"/>
            <w:right w:val="none" w:sz="0" w:space="0" w:color="auto"/>
          </w:divBdr>
        </w:div>
        <w:div w:id="979698540">
          <w:marLeft w:val="0"/>
          <w:marRight w:val="0"/>
          <w:marTop w:val="0"/>
          <w:marBottom w:val="0"/>
          <w:divBdr>
            <w:top w:val="none" w:sz="0" w:space="0" w:color="auto"/>
            <w:left w:val="none" w:sz="0" w:space="0" w:color="auto"/>
            <w:bottom w:val="none" w:sz="0" w:space="0" w:color="auto"/>
            <w:right w:val="none" w:sz="0" w:space="0" w:color="auto"/>
          </w:divBdr>
        </w:div>
        <w:div w:id="1297949722">
          <w:marLeft w:val="0"/>
          <w:marRight w:val="0"/>
          <w:marTop w:val="0"/>
          <w:marBottom w:val="0"/>
          <w:divBdr>
            <w:top w:val="none" w:sz="0" w:space="0" w:color="auto"/>
            <w:left w:val="none" w:sz="0" w:space="0" w:color="auto"/>
            <w:bottom w:val="none" w:sz="0" w:space="0" w:color="auto"/>
            <w:right w:val="none" w:sz="0" w:space="0" w:color="auto"/>
          </w:divBdr>
        </w:div>
        <w:div w:id="94403502">
          <w:marLeft w:val="0"/>
          <w:marRight w:val="0"/>
          <w:marTop w:val="0"/>
          <w:marBottom w:val="0"/>
          <w:divBdr>
            <w:top w:val="none" w:sz="0" w:space="0" w:color="auto"/>
            <w:left w:val="none" w:sz="0" w:space="0" w:color="auto"/>
            <w:bottom w:val="none" w:sz="0" w:space="0" w:color="auto"/>
            <w:right w:val="none" w:sz="0" w:space="0" w:color="auto"/>
          </w:divBdr>
        </w:div>
        <w:div w:id="1651210363">
          <w:marLeft w:val="0"/>
          <w:marRight w:val="0"/>
          <w:marTop w:val="0"/>
          <w:marBottom w:val="0"/>
          <w:divBdr>
            <w:top w:val="none" w:sz="0" w:space="0" w:color="auto"/>
            <w:left w:val="none" w:sz="0" w:space="0" w:color="auto"/>
            <w:bottom w:val="none" w:sz="0" w:space="0" w:color="auto"/>
            <w:right w:val="none" w:sz="0" w:space="0" w:color="auto"/>
          </w:divBdr>
        </w:div>
        <w:div w:id="591354837">
          <w:marLeft w:val="0"/>
          <w:marRight w:val="0"/>
          <w:marTop w:val="0"/>
          <w:marBottom w:val="0"/>
          <w:divBdr>
            <w:top w:val="none" w:sz="0" w:space="0" w:color="auto"/>
            <w:left w:val="none" w:sz="0" w:space="0" w:color="auto"/>
            <w:bottom w:val="none" w:sz="0" w:space="0" w:color="auto"/>
            <w:right w:val="none" w:sz="0" w:space="0" w:color="auto"/>
          </w:divBdr>
        </w:div>
        <w:div w:id="783112471">
          <w:marLeft w:val="0"/>
          <w:marRight w:val="0"/>
          <w:marTop w:val="0"/>
          <w:marBottom w:val="0"/>
          <w:divBdr>
            <w:top w:val="none" w:sz="0" w:space="0" w:color="auto"/>
            <w:left w:val="none" w:sz="0" w:space="0" w:color="auto"/>
            <w:bottom w:val="none" w:sz="0" w:space="0" w:color="auto"/>
            <w:right w:val="none" w:sz="0" w:space="0" w:color="auto"/>
          </w:divBdr>
        </w:div>
        <w:div w:id="1590962037">
          <w:marLeft w:val="0"/>
          <w:marRight w:val="0"/>
          <w:marTop w:val="0"/>
          <w:marBottom w:val="0"/>
          <w:divBdr>
            <w:top w:val="none" w:sz="0" w:space="0" w:color="auto"/>
            <w:left w:val="none" w:sz="0" w:space="0" w:color="auto"/>
            <w:bottom w:val="none" w:sz="0" w:space="0" w:color="auto"/>
            <w:right w:val="none" w:sz="0" w:space="0" w:color="auto"/>
          </w:divBdr>
        </w:div>
        <w:div w:id="994381336">
          <w:marLeft w:val="0"/>
          <w:marRight w:val="0"/>
          <w:marTop w:val="0"/>
          <w:marBottom w:val="0"/>
          <w:divBdr>
            <w:top w:val="none" w:sz="0" w:space="0" w:color="auto"/>
            <w:left w:val="none" w:sz="0" w:space="0" w:color="auto"/>
            <w:bottom w:val="none" w:sz="0" w:space="0" w:color="auto"/>
            <w:right w:val="none" w:sz="0" w:space="0" w:color="auto"/>
          </w:divBdr>
        </w:div>
        <w:div w:id="1207522940">
          <w:marLeft w:val="0"/>
          <w:marRight w:val="0"/>
          <w:marTop w:val="0"/>
          <w:marBottom w:val="0"/>
          <w:divBdr>
            <w:top w:val="none" w:sz="0" w:space="0" w:color="auto"/>
            <w:left w:val="none" w:sz="0" w:space="0" w:color="auto"/>
            <w:bottom w:val="none" w:sz="0" w:space="0" w:color="auto"/>
            <w:right w:val="none" w:sz="0" w:space="0" w:color="auto"/>
          </w:divBdr>
        </w:div>
        <w:div w:id="1851604565">
          <w:marLeft w:val="0"/>
          <w:marRight w:val="0"/>
          <w:marTop w:val="0"/>
          <w:marBottom w:val="0"/>
          <w:divBdr>
            <w:top w:val="none" w:sz="0" w:space="0" w:color="auto"/>
            <w:left w:val="none" w:sz="0" w:space="0" w:color="auto"/>
            <w:bottom w:val="none" w:sz="0" w:space="0" w:color="auto"/>
            <w:right w:val="none" w:sz="0" w:space="0" w:color="auto"/>
          </w:divBdr>
        </w:div>
        <w:div w:id="1642416507">
          <w:marLeft w:val="0"/>
          <w:marRight w:val="0"/>
          <w:marTop w:val="0"/>
          <w:marBottom w:val="0"/>
          <w:divBdr>
            <w:top w:val="none" w:sz="0" w:space="0" w:color="auto"/>
            <w:left w:val="none" w:sz="0" w:space="0" w:color="auto"/>
            <w:bottom w:val="none" w:sz="0" w:space="0" w:color="auto"/>
            <w:right w:val="none" w:sz="0" w:space="0" w:color="auto"/>
          </w:divBdr>
        </w:div>
        <w:div w:id="586426804">
          <w:marLeft w:val="0"/>
          <w:marRight w:val="0"/>
          <w:marTop w:val="0"/>
          <w:marBottom w:val="0"/>
          <w:divBdr>
            <w:top w:val="none" w:sz="0" w:space="0" w:color="auto"/>
            <w:left w:val="none" w:sz="0" w:space="0" w:color="auto"/>
            <w:bottom w:val="none" w:sz="0" w:space="0" w:color="auto"/>
            <w:right w:val="none" w:sz="0" w:space="0" w:color="auto"/>
          </w:divBdr>
        </w:div>
        <w:div w:id="44960176">
          <w:marLeft w:val="0"/>
          <w:marRight w:val="0"/>
          <w:marTop w:val="0"/>
          <w:marBottom w:val="0"/>
          <w:divBdr>
            <w:top w:val="none" w:sz="0" w:space="0" w:color="auto"/>
            <w:left w:val="none" w:sz="0" w:space="0" w:color="auto"/>
            <w:bottom w:val="none" w:sz="0" w:space="0" w:color="auto"/>
            <w:right w:val="none" w:sz="0" w:space="0" w:color="auto"/>
          </w:divBdr>
        </w:div>
        <w:div w:id="996343996">
          <w:marLeft w:val="0"/>
          <w:marRight w:val="0"/>
          <w:marTop w:val="0"/>
          <w:marBottom w:val="0"/>
          <w:divBdr>
            <w:top w:val="none" w:sz="0" w:space="0" w:color="auto"/>
            <w:left w:val="none" w:sz="0" w:space="0" w:color="auto"/>
            <w:bottom w:val="none" w:sz="0" w:space="0" w:color="auto"/>
            <w:right w:val="none" w:sz="0" w:space="0" w:color="auto"/>
          </w:divBdr>
        </w:div>
        <w:div w:id="1166824174">
          <w:marLeft w:val="0"/>
          <w:marRight w:val="0"/>
          <w:marTop w:val="0"/>
          <w:marBottom w:val="0"/>
          <w:divBdr>
            <w:top w:val="none" w:sz="0" w:space="0" w:color="auto"/>
            <w:left w:val="none" w:sz="0" w:space="0" w:color="auto"/>
            <w:bottom w:val="none" w:sz="0" w:space="0" w:color="auto"/>
            <w:right w:val="none" w:sz="0" w:space="0" w:color="auto"/>
          </w:divBdr>
        </w:div>
        <w:div w:id="383263027">
          <w:marLeft w:val="0"/>
          <w:marRight w:val="0"/>
          <w:marTop w:val="0"/>
          <w:marBottom w:val="0"/>
          <w:divBdr>
            <w:top w:val="none" w:sz="0" w:space="0" w:color="auto"/>
            <w:left w:val="none" w:sz="0" w:space="0" w:color="auto"/>
            <w:bottom w:val="none" w:sz="0" w:space="0" w:color="auto"/>
            <w:right w:val="none" w:sz="0" w:space="0" w:color="auto"/>
          </w:divBdr>
        </w:div>
        <w:div w:id="723143620">
          <w:marLeft w:val="0"/>
          <w:marRight w:val="0"/>
          <w:marTop w:val="0"/>
          <w:marBottom w:val="0"/>
          <w:divBdr>
            <w:top w:val="none" w:sz="0" w:space="0" w:color="auto"/>
            <w:left w:val="none" w:sz="0" w:space="0" w:color="auto"/>
            <w:bottom w:val="none" w:sz="0" w:space="0" w:color="auto"/>
            <w:right w:val="none" w:sz="0" w:space="0" w:color="auto"/>
          </w:divBdr>
        </w:div>
        <w:div w:id="943922467">
          <w:marLeft w:val="0"/>
          <w:marRight w:val="0"/>
          <w:marTop w:val="0"/>
          <w:marBottom w:val="0"/>
          <w:divBdr>
            <w:top w:val="none" w:sz="0" w:space="0" w:color="auto"/>
            <w:left w:val="none" w:sz="0" w:space="0" w:color="auto"/>
            <w:bottom w:val="none" w:sz="0" w:space="0" w:color="auto"/>
            <w:right w:val="none" w:sz="0" w:space="0" w:color="auto"/>
          </w:divBdr>
        </w:div>
        <w:div w:id="1391491683">
          <w:marLeft w:val="0"/>
          <w:marRight w:val="0"/>
          <w:marTop w:val="0"/>
          <w:marBottom w:val="0"/>
          <w:divBdr>
            <w:top w:val="none" w:sz="0" w:space="0" w:color="auto"/>
            <w:left w:val="none" w:sz="0" w:space="0" w:color="auto"/>
            <w:bottom w:val="none" w:sz="0" w:space="0" w:color="auto"/>
            <w:right w:val="none" w:sz="0" w:space="0" w:color="auto"/>
          </w:divBdr>
        </w:div>
        <w:div w:id="1600141747">
          <w:marLeft w:val="0"/>
          <w:marRight w:val="0"/>
          <w:marTop w:val="0"/>
          <w:marBottom w:val="0"/>
          <w:divBdr>
            <w:top w:val="none" w:sz="0" w:space="0" w:color="auto"/>
            <w:left w:val="none" w:sz="0" w:space="0" w:color="auto"/>
            <w:bottom w:val="none" w:sz="0" w:space="0" w:color="auto"/>
            <w:right w:val="none" w:sz="0" w:space="0" w:color="auto"/>
          </w:divBdr>
        </w:div>
        <w:div w:id="480997918">
          <w:marLeft w:val="0"/>
          <w:marRight w:val="0"/>
          <w:marTop w:val="0"/>
          <w:marBottom w:val="0"/>
          <w:divBdr>
            <w:top w:val="none" w:sz="0" w:space="0" w:color="auto"/>
            <w:left w:val="none" w:sz="0" w:space="0" w:color="auto"/>
            <w:bottom w:val="none" w:sz="0" w:space="0" w:color="auto"/>
            <w:right w:val="none" w:sz="0" w:space="0" w:color="auto"/>
          </w:divBdr>
        </w:div>
        <w:div w:id="132992614">
          <w:marLeft w:val="0"/>
          <w:marRight w:val="0"/>
          <w:marTop w:val="0"/>
          <w:marBottom w:val="0"/>
          <w:divBdr>
            <w:top w:val="none" w:sz="0" w:space="0" w:color="auto"/>
            <w:left w:val="none" w:sz="0" w:space="0" w:color="auto"/>
            <w:bottom w:val="none" w:sz="0" w:space="0" w:color="auto"/>
            <w:right w:val="none" w:sz="0" w:space="0" w:color="auto"/>
          </w:divBdr>
        </w:div>
        <w:div w:id="1163818684">
          <w:marLeft w:val="0"/>
          <w:marRight w:val="0"/>
          <w:marTop w:val="0"/>
          <w:marBottom w:val="0"/>
          <w:divBdr>
            <w:top w:val="none" w:sz="0" w:space="0" w:color="auto"/>
            <w:left w:val="none" w:sz="0" w:space="0" w:color="auto"/>
            <w:bottom w:val="none" w:sz="0" w:space="0" w:color="auto"/>
            <w:right w:val="none" w:sz="0" w:space="0" w:color="auto"/>
          </w:divBdr>
        </w:div>
        <w:div w:id="838741343">
          <w:marLeft w:val="0"/>
          <w:marRight w:val="0"/>
          <w:marTop w:val="0"/>
          <w:marBottom w:val="0"/>
          <w:divBdr>
            <w:top w:val="none" w:sz="0" w:space="0" w:color="auto"/>
            <w:left w:val="none" w:sz="0" w:space="0" w:color="auto"/>
            <w:bottom w:val="none" w:sz="0" w:space="0" w:color="auto"/>
            <w:right w:val="none" w:sz="0" w:space="0" w:color="auto"/>
          </w:divBdr>
        </w:div>
        <w:div w:id="849754275">
          <w:marLeft w:val="0"/>
          <w:marRight w:val="0"/>
          <w:marTop w:val="0"/>
          <w:marBottom w:val="0"/>
          <w:divBdr>
            <w:top w:val="none" w:sz="0" w:space="0" w:color="auto"/>
            <w:left w:val="none" w:sz="0" w:space="0" w:color="auto"/>
            <w:bottom w:val="none" w:sz="0" w:space="0" w:color="auto"/>
            <w:right w:val="none" w:sz="0" w:space="0" w:color="auto"/>
          </w:divBdr>
        </w:div>
        <w:div w:id="1414818501">
          <w:marLeft w:val="0"/>
          <w:marRight w:val="0"/>
          <w:marTop w:val="0"/>
          <w:marBottom w:val="0"/>
          <w:divBdr>
            <w:top w:val="none" w:sz="0" w:space="0" w:color="auto"/>
            <w:left w:val="none" w:sz="0" w:space="0" w:color="auto"/>
            <w:bottom w:val="none" w:sz="0" w:space="0" w:color="auto"/>
            <w:right w:val="none" w:sz="0" w:space="0" w:color="auto"/>
          </w:divBdr>
        </w:div>
        <w:div w:id="732581050">
          <w:marLeft w:val="0"/>
          <w:marRight w:val="0"/>
          <w:marTop w:val="0"/>
          <w:marBottom w:val="0"/>
          <w:divBdr>
            <w:top w:val="none" w:sz="0" w:space="0" w:color="auto"/>
            <w:left w:val="none" w:sz="0" w:space="0" w:color="auto"/>
            <w:bottom w:val="none" w:sz="0" w:space="0" w:color="auto"/>
            <w:right w:val="none" w:sz="0" w:space="0" w:color="auto"/>
          </w:divBdr>
        </w:div>
        <w:div w:id="516046487">
          <w:marLeft w:val="0"/>
          <w:marRight w:val="0"/>
          <w:marTop w:val="0"/>
          <w:marBottom w:val="0"/>
          <w:divBdr>
            <w:top w:val="none" w:sz="0" w:space="0" w:color="auto"/>
            <w:left w:val="none" w:sz="0" w:space="0" w:color="auto"/>
            <w:bottom w:val="none" w:sz="0" w:space="0" w:color="auto"/>
            <w:right w:val="none" w:sz="0" w:space="0" w:color="auto"/>
          </w:divBdr>
        </w:div>
        <w:div w:id="1139300576">
          <w:marLeft w:val="0"/>
          <w:marRight w:val="0"/>
          <w:marTop w:val="0"/>
          <w:marBottom w:val="0"/>
          <w:divBdr>
            <w:top w:val="none" w:sz="0" w:space="0" w:color="auto"/>
            <w:left w:val="none" w:sz="0" w:space="0" w:color="auto"/>
            <w:bottom w:val="none" w:sz="0" w:space="0" w:color="auto"/>
            <w:right w:val="none" w:sz="0" w:space="0" w:color="auto"/>
          </w:divBdr>
        </w:div>
        <w:div w:id="433595907">
          <w:marLeft w:val="0"/>
          <w:marRight w:val="0"/>
          <w:marTop w:val="0"/>
          <w:marBottom w:val="0"/>
          <w:divBdr>
            <w:top w:val="none" w:sz="0" w:space="0" w:color="auto"/>
            <w:left w:val="none" w:sz="0" w:space="0" w:color="auto"/>
            <w:bottom w:val="none" w:sz="0" w:space="0" w:color="auto"/>
            <w:right w:val="none" w:sz="0" w:space="0" w:color="auto"/>
          </w:divBdr>
        </w:div>
        <w:div w:id="1161191621">
          <w:marLeft w:val="0"/>
          <w:marRight w:val="0"/>
          <w:marTop w:val="0"/>
          <w:marBottom w:val="0"/>
          <w:divBdr>
            <w:top w:val="none" w:sz="0" w:space="0" w:color="auto"/>
            <w:left w:val="none" w:sz="0" w:space="0" w:color="auto"/>
            <w:bottom w:val="none" w:sz="0" w:space="0" w:color="auto"/>
            <w:right w:val="none" w:sz="0" w:space="0" w:color="auto"/>
          </w:divBdr>
        </w:div>
        <w:div w:id="2010477809">
          <w:marLeft w:val="0"/>
          <w:marRight w:val="0"/>
          <w:marTop w:val="0"/>
          <w:marBottom w:val="0"/>
          <w:divBdr>
            <w:top w:val="none" w:sz="0" w:space="0" w:color="auto"/>
            <w:left w:val="none" w:sz="0" w:space="0" w:color="auto"/>
            <w:bottom w:val="none" w:sz="0" w:space="0" w:color="auto"/>
            <w:right w:val="none" w:sz="0" w:space="0" w:color="auto"/>
          </w:divBdr>
        </w:div>
        <w:div w:id="1993560216">
          <w:marLeft w:val="0"/>
          <w:marRight w:val="0"/>
          <w:marTop w:val="0"/>
          <w:marBottom w:val="0"/>
          <w:divBdr>
            <w:top w:val="none" w:sz="0" w:space="0" w:color="auto"/>
            <w:left w:val="none" w:sz="0" w:space="0" w:color="auto"/>
            <w:bottom w:val="none" w:sz="0" w:space="0" w:color="auto"/>
            <w:right w:val="none" w:sz="0" w:space="0" w:color="auto"/>
          </w:divBdr>
        </w:div>
        <w:div w:id="1722096681">
          <w:marLeft w:val="0"/>
          <w:marRight w:val="0"/>
          <w:marTop w:val="0"/>
          <w:marBottom w:val="0"/>
          <w:divBdr>
            <w:top w:val="none" w:sz="0" w:space="0" w:color="auto"/>
            <w:left w:val="none" w:sz="0" w:space="0" w:color="auto"/>
            <w:bottom w:val="none" w:sz="0" w:space="0" w:color="auto"/>
            <w:right w:val="none" w:sz="0" w:space="0" w:color="auto"/>
          </w:divBdr>
        </w:div>
        <w:div w:id="1716343225">
          <w:marLeft w:val="0"/>
          <w:marRight w:val="0"/>
          <w:marTop w:val="0"/>
          <w:marBottom w:val="0"/>
          <w:divBdr>
            <w:top w:val="none" w:sz="0" w:space="0" w:color="auto"/>
            <w:left w:val="none" w:sz="0" w:space="0" w:color="auto"/>
            <w:bottom w:val="none" w:sz="0" w:space="0" w:color="auto"/>
            <w:right w:val="none" w:sz="0" w:space="0" w:color="auto"/>
          </w:divBdr>
        </w:div>
        <w:div w:id="1284578597">
          <w:marLeft w:val="0"/>
          <w:marRight w:val="0"/>
          <w:marTop w:val="0"/>
          <w:marBottom w:val="0"/>
          <w:divBdr>
            <w:top w:val="none" w:sz="0" w:space="0" w:color="auto"/>
            <w:left w:val="none" w:sz="0" w:space="0" w:color="auto"/>
            <w:bottom w:val="none" w:sz="0" w:space="0" w:color="auto"/>
            <w:right w:val="none" w:sz="0" w:space="0" w:color="auto"/>
          </w:divBdr>
        </w:div>
        <w:div w:id="573441493">
          <w:marLeft w:val="0"/>
          <w:marRight w:val="0"/>
          <w:marTop w:val="0"/>
          <w:marBottom w:val="0"/>
          <w:divBdr>
            <w:top w:val="none" w:sz="0" w:space="0" w:color="auto"/>
            <w:left w:val="none" w:sz="0" w:space="0" w:color="auto"/>
            <w:bottom w:val="none" w:sz="0" w:space="0" w:color="auto"/>
            <w:right w:val="none" w:sz="0" w:space="0" w:color="auto"/>
          </w:divBdr>
        </w:div>
        <w:div w:id="1030572231">
          <w:marLeft w:val="0"/>
          <w:marRight w:val="0"/>
          <w:marTop w:val="0"/>
          <w:marBottom w:val="0"/>
          <w:divBdr>
            <w:top w:val="none" w:sz="0" w:space="0" w:color="auto"/>
            <w:left w:val="none" w:sz="0" w:space="0" w:color="auto"/>
            <w:bottom w:val="none" w:sz="0" w:space="0" w:color="auto"/>
            <w:right w:val="none" w:sz="0" w:space="0" w:color="auto"/>
          </w:divBdr>
        </w:div>
        <w:div w:id="160706487">
          <w:marLeft w:val="0"/>
          <w:marRight w:val="0"/>
          <w:marTop w:val="0"/>
          <w:marBottom w:val="0"/>
          <w:divBdr>
            <w:top w:val="none" w:sz="0" w:space="0" w:color="auto"/>
            <w:left w:val="none" w:sz="0" w:space="0" w:color="auto"/>
            <w:bottom w:val="none" w:sz="0" w:space="0" w:color="auto"/>
            <w:right w:val="none" w:sz="0" w:space="0" w:color="auto"/>
          </w:divBdr>
        </w:div>
        <w:div w:id="307170273">
          <w:marLeft w:val="0"/>
          <w:marRight w:val="0"/>
          <w:marTop w:val="0"/>
          <w:marBottom w:val="0"/>
          <w:divBdr>
            <w:top w:val="none" w:sz="0" w:space="0" w:color="auto"/>
            <w:left w:val="none" w:sz="0" w:space="0" w:color="auto"/>
            <w:bottom w:val="none" w:sz="0" w:space="0" w:color="auto"/>
            <w:right w:val="none" w:sz="0" w:space="0" w:color="auto"/>
          </w:divBdr>
        </w:div>
        <w:div w:id="1280405880">
          <w:marLeft w:val="0"/>
          <w:marRight w:val="0"/>
          <w:marTop w:val="0"/>
          <w:marBottom w:val="0"/>
          <w:divBdr>
            <w:top w:val="none" w:sz="0" w:space="0" w:color="auto"/>
            <w:left w:val="none" w:sz="0" w:space="0" w:color="auto"/>
            <w:bottom w:val="none" w:sz="0" w:space="0" w:color="auto"/>
            <w:right w:val="none" w:sz="0" w:space="0" w:color="auto"/>
          </w:divBdr>
        </w:div>
        <w:div w:id="725303055">
          <w:marLeft w:val="0"/>
          <w:marRight w:val="0"/>
          <w:marTop w:val="0"/>
          <w:marBottom w:val="0"/>
          <w:divBdr>
            <w:top w:val="none" w:sz="0" w:space="0" w:color="auto"/>
            <w:left w:val="none" w:sz="0" w:space="0" w:color="auto"/>
            <w:bottom w:val="none" w:sz="0" w:space="0" w:color="auto"/>
            <w:right w:val="none" w:sz="0" w:space="0" w:color="auto"/>
          </w:divBdr>
        </w:div>
        <w:div w:id="986594721">
          <w:marLeft w:val="0"/>
          <w:marRight w:val="0"/>
          <w:marTop w:val="0"/>
          <w:marBottom w:val="0"/>
          <w:divBdr>
            <w:top w:val="none" w:sz="0" w:space="0" w:color="auto"/>
            <w:left w:val="none" w:sz="0" w:space="0" w:color="auto"/>
            <w:bottom w:val="none" w:sz="0" w:space="0" w:color="auto"/>
            <w:right w:val="none" w:sz="0" w:space="0" w:color="auto"/>
          </w:divBdr>
        </w:div>
        <w:div w:id="1485119789">
          <w:marLeft w:val="0"/>
          <w:marRight w:val="0"/>
          <w:marTop w:val="0"/>
          <w:marBottom w:val="0"/>
          <w:divBdr>
            <w:top w:val="none" w:sz="0" w:space="0" w:color="auto"/>
            <w:left w:val="none" w:sz="0" w:space="0" w:color="auto"/>
            <w:bottom w:val="none" w:sz="0" w:space="0" w:color="auto"/>
            <w:right w:val="none" w:sz="0" w:space="0" w:color="auto"/>
          </w:divBdr>
        </w:div>
        <w:div w:id="1574579181">
          <w:marLeft w:val="0"/>
          <w:marRight w:val="0"/>
          <w:marTop w:val="0"/>
          <w:marBottom w:val="0"/>
          <w:divBdr>
            <w:top w:val="none" w:sz="0" w:space="0" w:color="auto"/>
            <w:left w:val="none" w:sz="0" w:space="0" w:color="auto"/>
            <w:bottom w:val="none" w:sz="0" w:space="0" w:color="auto"/>
            <w:right w:val="none" w:sz="0" w:space="0" w:color="auto"/>
          </w:divBdr>
        </w:div>
        <w:div w:id="1041637667">
          <w:marLeft w:val="0"/>
          <w:marRight w:val="0"/>
          <w:marTop w:val="0"/>
          <w:marBottom w:val="0"/>
          <w:divBdr>
            <w:top w:val="none" w:sz="0" w:space="0" w:color="auto"/>
            <w:left w:val="none" w:sz="0" w:space="0" w:color="auto"/>
            <w:bottom w:val="none" w:sz="0" w:space="0" w:color="auto"/>
            <w:right w:val="none" w:sz="0" w:space="0" w:color="auto"/>
          </w:divBdr>
        </w:div>
        <w:div w:id="1140346714">
          <w:marLeft w:val="0"/>
          <w:marRight w:val="0"/>
          <w:marTop w:val="0"/>
          <w:marBottom w:val="0"/>
          <w:divBdr>
            <w:top w:val="none" w:sz="0" w:space="0" w:color="auto"/>
            <w:left w:val="none" w:sz="0" w:space="0" w:color="auto"/>
            <w:bottom w:val="none" w:sz="0" w:space="0" w:color="auto"/>
            <w:right w:val="none" w:sz="0" w:space="0" w:color="auto"/>
          </w:divBdr>
        </w:div>
        <w:div w:id="1365667207">
          <w:marLeft w:val="0"/>
          <w:marRight w:val="0"/>
          <w:marTop w:val="0"/>
          <w:marBottom w:val="0"/>
          <w:divBdr>
            <w:top w:val="none" w:sz="0" w:space="0" w:color="auto"/>
            <w:left w:val="none" w:sz="0" w:space="0" w:color="auto"/>
            <w:bottom w:val="none" w:sz="0" w:space="0" w:color="auto"/>
            <w:right w:val="none" w:sz="0" w:space="0" w:color="auto"/>
          </w:divBdr>
        </w:div>
        <w:div w:id="1921135802">
          <w:marLeft w:val="0"/>
          <w:marRight w:val="0"/>
          <w:marTop w:val="0"/>
          <w:marBottom w:val="0"/>
          <w:divBdr>
            <w:top w:val="none" w:sz="0" w:space="0" w:color="auto"/>
            <w:left w:val="none" w:sz="0" w:space="0" w:color="auto"/>
            <w:bottom w:val="none" w:sz="0" w:space="0" w:color="auto"/>
            <w:right w:val="none" w:sz="0" w:space="0" w:color="auto"/>
          </w:divBdr>
        </w:div>
        <w:div w:id="1335304884">
          <w:marLeft w:val="0"/>
          <w:marRight w:val="0"/>
          <w:marTop w:val="0"/>
          <w:marBottom w:val="0"/>
          <w:divBdr>
            <w:top w:val="none" w:sz="0" w:space="0" w:color="auto"/>
            <w:left w:val="none" w:sz="0" w:space="0" w:color="auto"/>
            <w:bottom w:val="none" w:sz="0" w:space="0" w:color="auto"/>
            <w:right w:val="none" w:sz="0" w:space="0" w:color="auto"/>
          </w:divBdr>
        </w:div>
        <w:div w:id="1474788454">
          <w:marLeft w:val="0"/>
          <w:marRight w:val="0"/>
          <w:marTop w:val="0"/>
          <w:marBottom w:val="0"/>
          <w:divBdr>
            <w:top w:val="none" w:sz="0" w:space="0" w:color="auto"/>
            <w:left w:val="none" w:sz="0" w:space="0" w:color="auto"/>
            <w:bottom w:val="none" w:sz="0" w:space="0" w:color="auto"/>
            <w:right w:val="none" w:sz="0" w:space="0" w:color="auto"/>
          </w:divBdr>
        </w:div>
        <w:div w:id="1904485546">
          <w:marLeft w:val="0"/>
          <w:marRight w:val="0"/>
          <w:marTop w:val="0"/>
          <w:marBottom w:val="0"/>
          <w:divBdr>
            <w:top w:val="none" w:sz="0" w:space="0" w:color="auto"/>
            <w:left w:val="none" w:sz="0" w:space="0" w:color="auto"/>
            <w:bottom w:val="none" w:sz="0" w:space="0" w:color="auto"/>
            <w:right w:val="none" w:sz="0" w:space="0" w:color="auto"/>
          </w:divBdr>
        </w:div>
        <w:div w:id="787355179">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734426429">
          <w:marLeft w:val="0"/>
          <w:marRight w:val="0"/>
          <w:marTop w:val="0"/>
          <w:marBottom w:val="0"/>
          <w:divBdr>
            <w:top w:val="none" w:sz="0" w:space="0" w:color="auto"/>
            <w:left w:val="none" w:sz="0" w:space="0" w:color="auto"/>
            <w:bottom w:val="none" w:sz="0" w:space="0" w:color="auto"/>
            <w:right w:val="none" w:sz="0" w:space="0" w:color="auto"/>
          </w:divBdr>
        </w:div>
        <w:div w:id="1528523812">
          <w:marLeft w:val="0"/>
          <w:marRight w:val="0"/>
          <w:marTop w:val="0"/>
          <w:marBottom w:val="0"/>
          <w:divBdr>
            <w:top w:val="none" w:sz="0" w:space="0" w:color="auto"/>
            <w:left w:val="none" w:sz="0" w:space="0" w:color="auto"/>
            <w:bottom w:val="none" w:sz="0" w:space="0" w:color="auto"/>
            <w:right w:val="none" w:sz="0" w:space="0" w:color="auto"/>
          </w:divBdr>
        </w:div>
        <w:div w:id="1052533506">
          <w:marLeft w:val="0"/>
          <w:marRight w:val="0"/>
          <w:marTop w:val="0"/>
          <w:marBottom w:val="0"/>
          <w:divBdr>
            <w:top w:val="none" w:sz="0" w:space="0" w:color="auto"/>
            <w:left w:val="none" w:sz="0" w:space="0" w:color="auto"/>
            <w:bottom w:val="none" w:sz="0" w:space="0" w:color="auto"/>
            <w:right w:val="none" w:sz="0" w:space="0" w:color="auto"/>
          </w:divBdr>
        </w:div>
        <w:div w:id="1927954132">
          <w:marLeft w:val="0"/>
          <w:marRight w:val="0"/>
          <w:marTop w:val="0"/>
          <w:marBottom w:val="0"/>
          <w:divBdr>
            <w:top w:val="none" w:sz="0" w:space="0" w:color="auto"/>
            <w:left w:val="none" w:sz="0" w:space="0" w:color="auto"/>
            <w:bottom w:val="none" w:sz="0" w:space="0" w:color="auto"/>
            <w:right w:val="none" w:sz="0" w:space="0" w:color="auto"/>
          </w:divBdr>
        </w:div>
        <w:div w:id="1646546180">
          <w:marLeft w:val="0"/>
          <w:marRight w:val="0"/>
          <w:marTop w:val="0"/>
          <w:marBottom w:val="0"/>
          <w:divBdr>
            <w:top w:val="none" w:sz="0" w:space="0" w:color="auto"/>
            <w:left w:val="none" w:sz="0" w:space="0" w:color="auto"/>
            <w:bottom w:val="none" w:sz="0" w:space="0" w:color="auto"/>
            <w:right w:val="none" w:sz="0" w:space="0" w:color="auto"/>
          </w:divBdr>
        </w:div>
        <w:div w:id="891305688">
          <w:marLeft w:val="0"/>
          <w:marRight w:val="0"/>
          <w:marTop w:val="0"/>
          <w:marBottom w:val="0"/>
          <w:divBdr>
            <w:top w:val="none" w:sz="0" w:space="0" w:color="auto"/>
            <w:left w:val="none" w:sz="0" w:space="0" w:color="auto"/>
            <w:bottom w:val="none" w:sz="0" w:space="0" w:color="auto"/>
            <w:right w:val="none" w:sz="0" w:space="0" w:color="auto"/>
          </w:divBdr>
        </w:div>
        <w:div w:id="90853935">
          <w:marLeft w:val="0"/>
          <w:marRight w:val="0"/>
          <w:marTop w:val="0"/>
          <w:marBottom w:val="0"/>
          <w:divBdr>
            <w:top w:val="none" w:sz="0" w:space="0" w:color="auto"/>
            <w:left w:val="none" w:sz="0" w:space="0" w:color="auto"/>
            <w:bottom w:val="none" w:sz="0" w:space="0" w:color="auto"/>
            <w:right w:val="none" w:sz="0" w:space="0" w:color="auto"/>
          </w:divBdr>
        </w:div>
        <w:div w:id="1670592831">
          <w:marLeft w:val="0"/>
          <w:marRight w:val="0"/>
          <w:marTop w:val="0"/>
          <w:marBottom w:val="0"/>
          <w:divBdr>
            <w:top w:val="none" w:sz="0" w:space="0" w:color="auto"/>
            <w:left w:val="none" w:sz="0" w:space="0" w:color="auto"/>
            <w:bottom w:val="none" w:sz="0" w:space="0" w:color="auto"/>
            <w:right w:val="none" w:sz="0" w:space="0" w:color="auto"/>
          </w:divBdr>
        </w:div>
        <w:div w:id="1285966481">
          <w:marLeft w:val="0"/>
          <w:marRight w:val="0"/>
          <w:marTop w:val="0"/>
          <w:marBottom w:val="0"/>
          <w:divBdr>
            <w:top w:val="none" w:sz="0" w:space="0" w:color="auto"/>
            <w:left w:val="none" w:sz="0" w:space="0" w:color="auto"/>
            <w:bottom w:val="none" w:sz="0" w:space="0" w:color="auto"/>
            <w:right w:val="none" w:sz="0" w:space="0" w:color="auto"/>
          </w:divBdr>
        </w:div>
      </w:divsChild>
    </w:div>
    <w:div w:id="1260988110">
      <w:bodyDiv w:val="1"/>
      <w:marLeft w:val="0"/>
      <w:marRight w:val="0"/>
      <w:marTop w:val="0"/>
      <w:marBottom w:val="0"/>
      <w:divBdr>
        <w:top w:val="none" w:sz="0" w:space="0" w:color="auto"/>
        <w:left w:val="none" w:sz="0" w:space="0" w:color="auto"/>
        <w:bottom w:val="none" w:sz="0" w:space="0" w:color="auto"/>
        <w:right w:val="none" w:sz="0" w:space="0" w:color="auto"/>
      </w:divBdr>
    </w:div>
    <w:div w:id="1316570101">
      <w:bodyDiv w:val="1"/>
      <w:marLeft w:val="0"/>
      <w:marRight w:val="0"/>
      <w:marTop w:val="0"/>
      <w:marBottom w:val="0"/>
      <w:divBdr>
        <w:top w:val="none" w:sz="0" w:space="0" w:color="auto"/>
        <w:left w:val="none" w:sz="0" w:space="0" w:color="auto"/>
        <w:bottom w:val="none" w:sz="0" w:space="0" w:color="auto"/>
        <w:right w:val="none" w:sz="0" w:space="0" w:color="auto"/>
      </w:divBdr>
    </w:div>
    <w:div w:id="1361710864">
      <w:bodyDiv w:val="1"/>
      <w:marLeft w:val="0"/>
      <w:marRight w:val="0"/>
      <w:marTop w:val="0"/>
      <w:marBottom w:val="0"/>
      <w:divBdr>
        <w:top w:val="none" w:sz="0" w:space="0" w:color="auto"/>
        <w:left w:val="none" w:sz="0" w:space="0" w:color="auto"/>
        <w:bottom w:val="none" w:sz="0" w:space="0" w:color="auto"/>
        <w:right w:val="none" w:sz="0" w:space="0" w:color="auto"/>
      </w:divBdr>
    </w:div>
    <w:div w:id="1463696799">
      <w:bodyDiv w:val="1"/>
      <w:marLeft w:val="0"/>
      <w:marRight w:val="0"/>
      <w:marTop w:val="0"/>
      <w:marBottom w:val="0"/>
      <w:divBdr>
        <w:top w:val="none" w:sz="0" w:space="0" w:color="auto"/>
        <w:left w:val="none" w:sz="0" w:space="0" w:color="auto"/>
        <w:bottom w:val="none" w:sz="0" w:space="0" w:color="auto"/>
        <w:right w:val="none" w:sz="0" w:space="0" w:color="auto"/>
      </w:divBdr>
    </w:div>
    <w:div w:id="1513178974">
      <w:bodyDiv w:val="1"/>
      <w:marLeft w:val="0"/>
      <w:marRight w:val="0"/>
      <w:marTop w:val="0"/>
      <w:marBottom w:val="0"/>
      <w:divBdr>
        <w:top w:val="none" w:sz="0" w:space="0" w:color="auto"/>
        <w:left w:val="none" w:sz="0" w:space="0" w:color="auto"/>
        <w:bottom w:val="none" w:sz="0" w:space="0" w:color="auto"/>
        <w:right w:val="none" w:sz="0" w:space="0" w:color="auto"/>
      </w:divBdr>
    </w:div>
    <w:div w:id="1771731187">
      <w:bodyDiv w:val="1"/>
      <w:marLeft w:val="0"/>
      <w:marRight w:val="0"/>
      <w:marTop w:val="0"/>
      <w:marBottom w:val="0"/>
      <w:divBdr>
        <w:top w:val="none" w:sz="0" w:space="0" w:color="auto"/>
        <w:left w:val="none" w:sz="0" w:space="0" w:color="auto"/>
        <w:bottom w:val="none" w:sz="0" w:space="0" w:color="auto"/>
        <w:right w:val="none" w:sz="0" w:space="0" w:color="auto"/>
      </w:divBdr>
    </w:div>
    <w:div w:id="1788890602">
      <w:bodyDiv w:val="1"/>
      <w:marLeft w:val="0"/>
      <w:marRight w:val="0"/>
      <w:marTop w:val="0"/>
      <w:marBottom w:val="0"/>
      <w:divBdr>
        <w:top w:val="none" w:sz="0" w:space="0" w:color="auto"/>
        <w:left w:val="none" w:sz="0" w:space="0" w:color="auto"/>
        <w:bottom w:val="none" w:sz="0" w:space="0" w:color="auto"/>
        <w:right w:val="none" w:sz="0" w:space="0" w:color="auto"/>
      </w:divBdr>
    </w:div>
    <w:div w:id="2015261941">
      <w:bodyDiv w:val="1"/>
      <w:marLeft w:val="0"/>
      <w:marRight w:val="0"/>
      <w:marTop w:val="0"/>
      <w:marBottom w:val="0"/>
      <w:divBdr>
        <w:top w:val="none" w:sz="0" w:space="0" w:color="auto"/>
        <w:left w:val="none" w:sz="0" w:space="0" w:color="auto"/>
        <w:bottom w:val="none" w:sz="0" w:space="0" w:color="auto"/>
        <w:right w:val="none" w:sz="0" w:space="0" w:color="auto"/>
      </w:divBdr>
    </w:div>
    <w:div w:id="21467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ro/supervizare/registru-operatori-aerieni-romani"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s://ec.europa.eu/commission/sites/beta.../report-functioning-carbon-market_en.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3.png"/><Relationship Id="rId33" Type="http://schemas.openxmlformats.org/officeDocument/2006/relationships/hyperlink" Target="http://eur-lex.europa.eu/LexUriServLexUriServ.do?uri=CELEX:32013D0377:EN:NO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2.emf"/><Relationship Id="rId32" Type="http://schemas.openxmlformats.org/officeDocument/2006/relationships/hyperlink" Target="http://ec.europa.eu/clima/policies/transport/aviation/documentation_en.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www.sesarju.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image" Target="media/image5.png"/><Relationship Id="rId30" Type="http://schemas.openxmlformats.org/officeDocument/2006/relationships/hyperlink" Target="https://ec.europa.eu/transport/themes/strategies/2011_white_paper_en" TargetMode="External"/><Relationship Id="rId35" Type="http://schemas.openxmlformats.org/officeDocument/2006/relationships/hyperlink" Target="http://eur-lex.europa.eu/legal-content/EN/TXT/?qid=1489480743613&amp;uri=CELEX:32012R060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Emisiile de gaze cu efect de seră din România și țările vecine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România</c:v>
                </c:pt>
              </c:strCache>
            </c:strRef>
          </c:tx>
          <c:spPr>
            <a:solidFill>
              <a:schemeClr val="accent1"/>
            </a:solidFill>
            <a:ln>
              <a:noFill/>
            </a:ln>
            <a:effectLst/>
          </c:spPr>
          <c:invertIfNegative val="0"/>
          <c:cat>
            <c:numRef>
              <c:f>Sheet1!$B$1:$G$1</c:f>
              <c:numCache>
                <c:formatCode>General</c:formatCode>
                <c:ptCount val="6"/>
                <c:pt idx="0">
                  <c:v>1990</c:v>
                </c:pt>
                <c:pt idx="1">
                  <c:v>1995</c:v>
                </c:pt>
                <c:pt idx="2">
                  <c:v>2000</c:v>
                </c:pt>
                <c:pt idx="3">
                  <c:v>2005</c:v>
                </c:pt>
                <c:pt idx="4">
                  <c:v>2010</c:v>
                </c:pt>
                <c:pt idx="5">
                  <c:v>2016</c:v>
                </c:pt>
              </c:numCache>
            </c:numRef>
          </c:cat>
          <c:val>
            <c:numRef>
              <c:f>Sheet1!$B$2:$G$2</c:f>
              <c:numCache>
                <c:formatCode>General</c:formatCode>
                <c:ptCount val="6"/>
                <c:pt idx="0">
                  <c:v>252.7</c:v>
                </c:pt>
                <c:pt idx="1">
                  <c:v>183.4</c:v>
                </c:pt>
                <c:pt idx="2">
                  <c:v>140.9</c:v>
                </c:pt>
                <c:pt idx="3">
                  <c:v>147</c:v>
                </c:pt>
                <c:pt idx="4">
                  <c:v>117.5</c:v>
                </c:pt>
                <c:pt idx="5">
                  <c:v>113.4</c:v>
                </c:pt>
              </c:numCache>
            </c:numRef>
          </c:val>
          <c:extLst xmlns:c16r2="http://schemas.microsoft.com/office/drawing/2015/06/chart">
            <c:ext xmlns:c16="http://schemas.microsoft.com/office/drawing/2014/chart" uri="{C3380CC4-5D6E-409C-BE32-E72D297353CC}">
              <c16:uniqueId val="{00000000-E346-43FB-ACB2-7C15083D1D19}"/>
            </c:ext>
          </c:extLst>
        </c:ser>
        <c:ser>
          <c:idx val="1"/>
          <c:order val="1"/>
          <c:tx>
            <c:strRef>
              <c:f>Sheet1!$A$3</c:f>
              <c:strCache>
                <c:ptCount val="1"/>
                <c:pt idx="0">
                  <c:v>Ungaria</c:v>
                </c:pt>
              </c:strCache>
            </c:strRef>
          </c:tx>
          <c:spPr>
            <a:solidFill>
              <a:schemeClr val="accent2"/>
            </a:solidFill>
            <a:ln>
              <a:noFill/>
            </a:ln>
            <a:effectLst/>
          </c:spPr>
          <c:invertIfNegative val="0"/>
          <c:cat>
            <c:numRef>
              <c:f>Sheet1!$B$1:$G$1</c:f>
              <c:numCache>
                <c:formatCode>General</c:formatCode>
                <c:ptCount val="6"/>
                <c:pt idx="0">
                  <c:v>1990</c:v>
                </c:pt>
                <c:pt idx="1">
                  <c:v>1995</c:v>
                </c:pt>
                <c:pt idx="2">
                  <c:v>2000</c:v>
                </c:pt>
                <c:pt idx="3">
                  <c:v>2005</c:v>
                </c:pt>
                <c:pt idx="4">
                  <c:v>2010</c:v>
                </c:pt>
                <c:pt idx="5">
                  <c:v>2016</c:v>
                </c:pt>
              </c:numCache>
            </c:numRef>
          </c:cat>
          <c:val>
            <c:numRef>
              <c:f>Sheet1!$B$3:$G$3</c:f>
              <c:numCache>
                <c:formatCode>General</c:formatCode>
                <c:ptCount val="6"/>
                <c:pt idx="0">
                  <c:v>94.6</c:v>
                </c:pt>
                <c:pt idx="1">
                  <c:v>76.2</c:v>
                </c:pt>
                <c:pt idx="2">
                  <c:v>74.2</c:v>
                </c:pt>
                <c:pt idx="3">
                  <c:v>76.7</c:v>
                </c:pt>
                <c:pt idx="4">
                  <c:v>66.2</c:v>
                </c:pt>
                <c:pt idx="5">
                  <c:v>62.1</c:v>
                </c:pt>
              </c:numCache>
            </c:numRef>
          </c:val>
          <c:extLst xmlns:c16r2="http://schemas.microsoft.com/office/drawing/2015/06/chart">
            <c:ext xmlns:c16="http://schemas.microsoft.com/office/drawing/2014/chart" uri="{C3380CC4-5D6E-409C-BE32-E72D297353CC}">
              <c16:uniqueId val="{00000001-E346-43FB-ACB2-7C15083D1D19}"/>
            </c:ext>
          </c:extLst>
        </c:ser>
        <c:ser>
          <c:idx val="2"/>
          <c:order val="2"/>
          <c:tx>
            <c:strRef>
              <c:f>Sheet1!$A$4</c:f>
              <c:strCache>
                <c:ptCount val="1"/>
                <c:pt idx="0">
                  <c:v>Bulgaria</c:v>
                </c:pt>
              </c:strCache>
            </c:strRef>
          </c:tx>
          <c:spPr>
            <a:solidFill>
              <a:schemeClr val="accent3"/>
            </a:solidFill>
            <a:ln>
              <a:noFill/>
            </a:ln>
            <a:effectLst/>
          </c:spPr>
          <c:invertIfNegative val="0"/>
          <c:cat>
            <c:numRef>
              <c:f>Sheet1!$B$1:$G$1</c:f>
              <c:numCache>
                <c:formatCode>General</c:formatCode>
                <c:ptCount val="6"/>
                <c:pt idx="0">
                  <c:v>1990</c:v>
                </c:pt>
                <c:pt idx="1">
                  <c:v>1995</c:v>
                </c:pt>
                <c:pt idx="2">
                  <c:v>2000</c:v>
                </c:pt>
                <c:pt idx="3">
                  <c:v>2005</c:v>
                </c:pt>
                <c:pt idx="4">
                  <c:v>2010</c:v>
                </c:pt>
                <c:pt idx="5">
                  <c:v>2016</c:v>
                </c:pt>
              </c:numCache>
            </c:numRef>
          </c:cat>
          <c:val>
            <c:numRef>
              <c:f>Sheet1!$B$4:$G$4</c:f>
              <c:numCache>
                <c:formatCode>General</c:formatCode>
                <c:ptCount val="6"/>
                <c:pt idx="0">
                  <c:v>104.8</c:v>
                </c:pt>
                <c:pt idx="1">
                  <c:v>74.400000000000006</c:v>
                </c:pt>
                <c:pt idx="2">
                  <c:v>58.5</c:v>
                </c:pt>
                <c:pt idx="3">
                  <c:v>63.2</c:v>
                </c:pt>
                <c:pt idx="4">
                  <c:v>60.3</c:v>
                </c:pt>
                <c:pt idx="5">
                  <c:v>59.7</c:v>
                </c:pt>
              </c:numCache>
            </c:numRef>
          </c:val>
          <c:extLst xmlns:c16r2="http://schemas.microsoft.com/office/drawing/2015/06/chart">
            <c:ext xmlns:c16="http://schemas.microsoft.com/office/drawing/2014/chart" uri="{C3380CC4-5D6E-409C-BE32-E72D297353CC}">
              <c16:uniqueId val="{00000002-E346-43FB-ACB2-7C15083D1D19}"/>
            </c:ext>
          </c:extLst>
        </c:ser>
        <c:dLbls>
          <c:showLegendKey val="0"/>
          <c:showVal val="0"/>
          <c:showCatName val="0"/>
          <c:showSerName val="0"/>
          <c:showPercent val="0"/>
          <c:showBubbleSize val="0"/>
        </c:dLbls>
        <c:gapWidth val="219"/>
        <c:overlap val="-27"/>
        <c:axId val="246266776"/>
        <c:axId val="246263248"/>
      </c:barChart>
      <c:catAx>
        <c:axId val="246266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3248"/>
        <c:crosses val="autoZero"/>
        <c:auto val="1"/>
        <c:lblAlgn val="ctr"/>
        <c:lblOffset val="100"/>
        <c:noMultiLvlLbl val="0"/>
      </c:catAx>
      <c:valAx>
        <c:axId val="24626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6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Decolari</a:t>
            </a:r>
            <a:r>
              <a:rPr lang="ro-RO"/>
              <a:t> aeronave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Sheet3!$A$2</c:f>
              <c:strCache>
                <c:ptCount val="1"/>
                <c:pt idx="0">
                  <c:v>Decolari</c:v>
                </c:pt>
              </c:strCache>
            </c:strRef>
          </c:tx>
          <c:spPr>
            <a:solidFill>
              <a:schemeClr val="accent1"/>
            </a:solidFill>
            <a:ln>
              <a:noFill/>
            </a:ln>
            <a:effectLst/>
          </c:spPr>
          <c:invertIfNegative val="0"/>
          <c:cat>
            <c:numRef>
              <c:f>Sheet3!$B$1:$H$1</c:f>
              <c:numCache>
                <c:formatCode>General</c:formatCode>
                <c:ptCount val="7"/>
                <c:pt idx="0">
                  <c:v>2011</c:v>
                </c:pt>
                <c:pt idx="1">
                  <c:v>2012</c:v>
                </c:pt>
                <c:pt idx="2">
                  <c:v>2013</c:v>
                </c:pt>
                <c:pt idx="3">
                  <c:v>2014</c:v>
                </c:pt>
                <c:pt idx="4">
                  <c:v>2015</c:v>
                </c:pt>
                <c:pt idx="5">
                  <c:v>2016</c:v>
                </c:pt>
                <c:pt idx="6">
                  <c:v>2017</c:v>
                </c:pt>
              </c:numCache>
            </c:numRef>
          </c:cat>
          <c:val>
            <c:numRef>
              <c:f>Sheet3!$B$2:$H$2</c:f>
              <c:numCache>
                <c:formatCode>General</c:formatCode>
                <c:ptCount val="7"/>
                <c:pt idx="0">
                  <c:v>66316</c:v>
                </c:pt>
                <c:pt idx="1">
                  <c:v>60296</c:v>
                </c:pt>
                <c:pt idx="2">
                  <c:v>43016</c:v>
                </c:pt>
                <c:pt idx="3">
                  <c:v>50313</c:v>
                </c:pt>
                <c:pt idx="4">
                  <c:v>49383</c:v>
                </c:pt>
                <c:pt idx="5">
                  <c:v>61439</c:v>
                </c:pt>
                <c:pt idx="6">
                  <c:v>69542</c:v>
                </c:pt>
              </c:numCache>
            </c:numRef>
          </c:val>
          <c:extLst xmlns:c16r2="http://schemas.microsoft.com/office/drawing/2015/06/chart">
            <c:ext xmlns:c16="http://schemas.microsoft.com/office/drawing/2014/chart" uri="{C3380CC4-5D6E-409C-BE32-E72D297353CC}">
              <c16:uniqueId val="{00000000-544C-4CA5-B4FD-79ACFB45A8D9}"/>
            </c:ext>
          </c:extLst>
        </c:ser>
        <c:dLbls>
          <c:showLegendKey val="0"/>
          <c:showVal val="0"/>
          <c:showCatName val="0"/>
          <c:showSerName val="0"/>
          <c:showPercent val="0"/>
          <c:showBubbleSize val="0"/>
        </c:dLbls>
        <c:gapWidth val="219"/>
        <c:overlap val="-27"/>
        <c:axId val="423689520"/>
        <c:axId val="423693832"/>
      </c:barChart>
      <c:catAx>
        <c:axId val="42368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93832"/>
        <c:crosses val="autoZero"/>
        <c:auto val="1"/>
        <c:lblAlgn val="ctr"/>
        <c:lblOffset val="100"/>
        <c:noMultiLvlLbl val="0"/>
      </c:catAx>
      <c:valAx>
        <c:axId val="423693832"/>
        <c:scaling>
          <c:orientation val="minMax"/>
          <c:max val="7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8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34978127734033"/>
          <c:y val="0.2061574074074074"/>
          <c:w val="0.82705774278215227"/>
          <c:h val="0.70959135316418775"/>
        </c:manualLayout>
      </c:layout>
      <c:barChart>
        <c:barDir val="col"/>
        <c:grouping val="clustered"/>
        <c:varyColors val="0"/>
        <c:ser>
          <c:idx val="0"/>
          <c:order val="0"/>
          <c:tx>
            <c:strRef>
              <c:f>Sheet3!$A$2</c:f>
              <c:strCache>
                <c:ptCount val="1"/>
                <c:pt idx="0">
                  <c:v>Pasageri transportati</c:v>
                </c:pt>
              </c:strCache>
            </c:strRef>
          </c:tx>
          <c:spPr>
            <a:solidFill>
              <a:schemeClr val="accent1"/>
            </a:solidFill>
            <a:ln>
              <a:noFill/>
            </a:ln>
            <a:effectLst/>
          </c:spPr>
          <c:invertIfNegative val="0"/>
          <c:cat>
            <c:numRef>
              <c:f>Sheet3!$B$1:$H$1</c:f>
              <c:numCache>
                <c:formatCode>General</c:formatCode>
                <c:ptCount val="7"/>
                <c:pt idx="0">
                  <c:v>2011</c:v>
                </c:pt>
                <c:pt idx="1">
                  <c:v>2012</c:v>
                </c:pt>
                <c:pt idx="2">
                  <c:v>2013</c:v>
                </c:pt>
                <c:pt idx="3">
                  <c:v>2014</c:v>
                </c:pt>
                <c:pt idx="4">
                  <c:v>2015</c:v>
                </c:pt>
                <c:pt idx="5">
                  <c:v>2016</c:v>
                </c:pt>
                <c:pt idx="6">
                  <c:v>2017</c:v>
                </c:pt>
              </c:numCache>
            </c:numRef>
          </c:cat>
          <c:val>
            <c:numRef>
              <c:f>Sheet3!$B$2:$H$2</c:f>
              <c:numCache>
                <c:formatCode>#,##0</c:formatCode>
                <c:ptCount val="7"/>
                <c:pt idx="0">
                  <c:v>3949375</c:v>
                </c:pt>
                <c:pt idx="1">
                  <c:v>3905790</c:v>
                </c:pt>
                <c:pt idx="2">
                  <c:v>2819287</c:v>
                </c:pt>
                <c:pt idx="3">
                  <c:v>3901453</c:v>
                </c:pt>
                <c:pt idx="4">
                  <c:v>4177398</c:v>
                </c:pt>
                <c:pt idx="5">
                  <c:v>5640621</c:v>
                </c:pt>
                <c:pt idx="6">
                  <c:v>7098103</c:v>
                </c:pt>
              </c:numCache>
            </c:numRef>
          </c:val>
          <c:extLst xmlns:c16r2="http://schemas.microsoft.com/office/drawing/2015/06/chart">
            <c:ext xmlns:c16="http://schemas.microsoft.com/office/drawing/2014/chart" uri="{C3380CC4-5D6E-409C-BE32-E72D297353CC}">
              <c16:uniqueId val="{00000000-10CC-4CCA-B811-BA13063C74C9}"/>
            </c:ext>
          </c:extLst>
        </c:ser>
        <c:dLbls>
          <c:showLegendKey val="0"/>
          <c:showVal val="0"/>
          <c:showCatName val="0"/>
          <c:showSerName val="0"/>
          <c:showPercent val="0"/>
          <c:showBubbleSize val="0"/>
        </c:dLbls>
        <c:gapWidth val="219"/>
        <c:overlap val="-27"/>
        <c:axId val="423691480"/>
        <c:axId val="423688736"/>
      </c:barChart>
      <c:catAx>
        <c:axId val="42369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88736"/>
        <c:crosses val="autoZero"/>
        <c:auto val="1"/>
        <c:lblAlgn val="ctr"/>
        <c:lblOffset val="100"/>
        <c:noMultiLvlLbl val="0"/>
      </c:catAx>
      <c:valAx>
        <c:axId val="423688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91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Marfă transportată</a:t>
            </a:r>
            <a:r>
              <a:rPr lang="ro-RO"/>
              <a:t> (t)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Sheet3!$A$2</c:f>
              <c:strCache>
                <c:ptCount val="1"/>
                <c:pt idx="0">
                  <c:v>Marfă transportată</c:v>
                </c:pt>
              </c:strCache>
            </c:strRef>
          </c:tx>
          <c:spPr>
            <a:solidFill>
              <a:schemeClr val="accent1"/>
            </a:solidFill>
            <a:ln>
              <a:noFill/>
            </a:ln>
            <a:effectLst/>
          </c:spPr>
          <c:invertIfNegative val="0"/>
          <c:cat>
            <c:numRef>
              <c:f>Sheet3!$B$1:$H$1</c:f>
              <c:numCache>
                <c:formatCode>General</c:formatCode>
                <c:ptCount val="7"/>
                <c:pt idx="0">
                  <c:v>2011</c:v>
                </c:pt>
                <c:pt idx="1">
                  <c:v>2012</c:v>
                </c:pt>
                <c:pt idx="2">
                  <c:v>2013</c:v>
                </c:pt>
                <c:pt idx="3">
                  <c:v>2014</c:v>
                </c:pt>
                <c:pt idx="4">
                  <c:v>2015</c:v>
                </c:pt>
                <c:pt idx="5">
                  <c:v>2016</c:v>
                </c:pt>
                <c:pt idx="6">
                  <c:v>2017</c:v>
                </c:pt>
              </c:numCache>
            </c:numRef>
          </c:cat>
          <c:val>
            <c:numRef>
              <c:f>Sheet3!$B$2:$H$2</c:f>
              <c:numCache>
                <c:formatCode>General</c:formatCode>
                <c:ptCount val="7"/>
                <c:pt idx="0">
                  <c:v>6375</c:v>
                </c:pt>
                <c:pt idx="1">
                  <c:v>10045</c:v>
                </c:pt>
                <c:pt idx="2">
                  <c:v>4176</c:v>
                </c:pt>
                <c:pt idx="3">
                  <c:v>4265</c:v>
                </c:pt>
                <c:pt idx="4">
                  <c:v>4134</c:v>
                </c:pt>
                <c:pt idx="5">
                  <c:v>3257</c:v>
                </c:pt>
                <c:pt idx="6">
                  <c:v>2183</c:v>
                </c:pt>
              </c:numCache>
            </c:numRef>
          </c:val>
          <c:extLst xmlns:c16r2="http://schemas.microsoft.com/office/drawing/2015/06/chart">
            <c:ext xmlns:c16="http://schemas.microsoft.com/office/drawing/2014/chart" uri="{C3380CC4-5D6E-409C-BE32-E72D297353CC}">
              <c16:uniqueId val="{00000000-4A2F-488E-8E63-885F4549659D}"/>
            </c:ext>
          </c:extLst>
        </c:ser>
        <c:dLbls>
          <c:showLegendKey val="0"/>
          <c:showVal val="0"/>
          <c:showCatName val="0"/>
          <c:showSerName val="0"/>
          <c:showPercent val="0"/>
          <c:showBubbleSize val="0"/>
        </c:dLbls>
        <c:gapWidth val="219"/>
        <c:overlap val="-27"/>
        <c:axId val="423687952"/>
        <c:axId val="423690304"/>
      </c:barChart>
      <c:catAx>
        <c:axId val="42368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90304"/>
        <c:crosses val="autoZero"/>
        <c:auto val="1"/>
        <c:lblAlgn val="ctr"/>
        <c:lblOffset val="100"/>
        <c:noMultiLvlLbl val="0"/>
      </c:catAx>
      <c:valAx>
        <c:axId val="42369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8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Venit pasageri/kilometru [10</a:t>
            </a:r>
            <a:r>
              <a:rPr lang="en-US" baseline="30000"/>
              <a:t>6</a:t>
            </a:r>
            <a:r>
              <a:rPr lang="en-US"/>
              <a:t> pkm]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Sheet1!$A$16</c:f>
              <c:strCache>
                <c:ptCount val="1"/>
                <c:pt idx="0">
                  <c:v>Trafic intern</c:v>
                </c:pt>
              </c:strCache>
            </c:strRef>
          </c:tx>
          <c:spPr>
            <a:ln w="28575" cap="rnd">
              <a:solidFill>
                <a:schemeClr val="accent1"/>
              </a:solidFill>
              <a:round/>
            </a:ln>
            <a:effectLst/>
          </c:spPr>
          <c:marker>
            <c:symbol val="none"/>
          </c:marker>
          <c:cat>
            <c:numRef>
              <c:f>Sheet1!$B$15:$I$15</c:f>
              <c:numCache>
                <c:formatCode>General</c:formatCode>
                <c:ptCount val="8"/>
                <c:pt idx="0">
                  <c:v>2010</c:v>
                </c:pt>
                <c:pt idx="1">
                  <c:v>2011</c:v>
                </c:pt>
                <c:pt idx="2">
                  <c:v>2012</c:v>
                </c:pt>
                <c:pt idx="3">
                  <c:v>2013</c:v>
                </c:pt>
                <c:pt idx="4">
                  <c:v>2014</c:v>
                </c:pt>
                <c:pt idx="5">
                  <c:v>2015</c:v>
                </c:pt>
                <c:pt idx="6">
                  <c:v>2016</c:v>
                </c:pt>
                <c:pt idx="7">
                  <c:v>2017</c:v>
                </c:pt>
              </c:numCache>
            </c:numRef>
          </c:cat>
          <c:val>
            <c:numRef>
              <c:f>Sheet1!$B$16:$I$16</c:f>
              <c:numCache>
                <c:formatCode>General</c:formatCode>
                <c:ptCount val="8"/>
                <c:pt idx="0">
                  <c:v>239</c:v>
                </c:pt>
                <c:pt idx="1">
                  <c:v>251</c:v>
                </c:pt>
                <c:pt idx="2">
                  <c:v>233</c:v>
                </c:pt>
                <c:pt idx="3">
                  <c:v>214</c:v>
                </c:pt>
                <c:pt idx="4">
                  <c:v>178</c:v>
                </c:pt>
                <c:pt idx="5">
                  <c:v>174</c:v>
                </c:pt>
                <c:pt idx="6">
                  <c:v>193</c:v>
                </c:pt>
                <c:pt idx="7">
                  <c:v>345</c:v>
                </c:pt>
              </c:numCache>
            </c:numRef>
          </c:val>
          <c:smooth val="0"/>
          <c:extLst xmlns:c16r2="http://schemas.microsoft.com/office/drawing/2015/06/chart">
            <c:ext xmlns:c16="http://schemas.microsoft.com/office/drawing/2014/chart" uri="{C3380CC4-5D6E-409C-BE32-E72D297353CC}">
              <c16:uniqueId val="{00000000-B259-486C-8ED2-F12EF350698C}"/>
            </c:ext>
          </c:extLst>
        </c:ser>
        <c:ser>
          <c:idx val="1"/>
          <c:order val="1"/>
          <c:tx>
            <c:strRef>
              <c:f>Sheet1!$A$17</c:f>
              <c:strCache>
                <c:ptCount val="1"/>
                <c:pt idx="0">
                  <c:v>Trafic international</c:v>
                </c:pt>
              </c:strCache>
            </c:strRef>
          </c:tx>
          <c:spPr>
            <a:ln w="28575" cap="rnd">
              <a:solidFill>
                <a:schemeClr val="accent2"/>
              </a:solidFill>
              <a:round/>
            </a:ln>
            <a:effectLst/>
          </c:spPr>
          <c:marker>
            <c:symbol val="none"/>
          </c:marker>
          <c:cat>
            <c:numRef>
              <c:f>Sheet1!$B$15:$I$15</c:f>
              <c:numCache>
                <c:formatCode>General</c:formatCode>
                <c:ptCount val="8"/>
                <c:pt idx="0">
                  <c:v>2010</c:v>
                </c:pt>
                <c:pt idx="1">
                  <c:v>2011</c:v>
                </c:pt>
                <c:pt idx="2">
                  <c:v>2012</c:v>
                </c:pt>
                <c:pt idx="3">
                  <c:v>2013</c:v>
                </c:pt>
                <c:pt idx="4">
                  <c:v>2014</c:v>
                </c:pt>
                <c:pt idx="5">
                  <c:v>2015</c:v>
                </c:pt>
                <c:pt idx="6">
                  <c:v>2016</c:v>
                </c:pt>
                <c:pt idx="7">
                  <c:v>2017</c:v>
                </c:pt>
              </c:numCache>
            </c:numRef>
          </c:cat>
          <c:val>
            <c:numRef>
              <c:f>Sheet1!$B$17:$I$17</c:f>
              <c:numCache>
                <c:formatCode>General</c:formatCode>
                <c:ptCount val="8"/>
                <c:pt idx="0">
                  <c:v>4868</c:v>
                </c:pt>
                <c:pt idx="1">
                  <c:v>4664</c:v>
                </c:pt>
                <c:pt idx="2">
                  <c:v>4681</c:v>
                </c:pt>
                <c:pt idx="3">
                  <c:v>4599</c:v>
                </c:pt>
                <c:pt idx="4">
                  <c:v>4998</c:v>
                </c:pt>
                <c:pt idx="5">
                  <c:v>5645</c:v>
                </c:pt>
                <c:pt idx="6">
                  <c:v>7656</c:v>
                </c:pt>
                <c:pt idx="7">
                  <c:v>9510</c:v>
                </c:pt>
              </c:numCache>
            </c:numRef>
          </c:val>
          <c:smooth val="0"/>
          <c:extLst xmlns:c16r2="http://schemas.microsoft.com/office/drawing/2015/06/chart">
            <c:ext xmlns:c16="http://schemas.microsoft.com/office/drawing/2014/chart" uri="{C3380CC4-5D6E-409C-BE32-E72D297353CC}">
              <c16:uniqueId val="{00000001-B259-486C-8ED2-F12EF350698C}"/>
            </c:ext>
          </c:extLst>
        </c:ser>
        <c:ser>
          <c:idx val="2"/>
          <c:order val="2"/>
          <c:tx>
            <c:strRef>
              <c:f>Sheet1!$A$18</c:f>
              <c:strCache>
                <c:ptCount val="1"/>
                <c:pt idx="0">
                  <c:v>Total</c:v>
                </c:pt>
              </c:strCache>
            </c:strRef>
          </c:tx>
          <c:spPr>
            <a:ln w="28575" cap="rnd">
              <a:solidFill>
                <a:schemeClr val="accent3"/>
              </a:solidFill>
              <a:round/>
            </a:ln>
            <a:effectLst/>
          </c:spPr>
          <c:marker>
            <c:symbol val="none"/>
          </c:marker>
          <c:cat>
            <c:numRef>
              <c:f>Sheet1!$B$15:$I$15</c:f>
              <c:numCache>
                <c:formatCode>General</c:formatCode>
                <c:ptCount val="8"/>
                <c:pt idx="0">
                  <c:v>2010</c:v>
                </c:pt>
                <c:pt idx="1">
                  <c:v>2011</c:v>
                </c:pt>
                <c:pt idx="2">
                  <c:v>2012</c:v>
                </c:pt>
                <c:pt idx="3">
                  <c:v>2013</c:v>
                </c:pt>
                <c:pt idx="4">
                  <c:v>2014</c:v>
                </c:pt>
                <c:pt idx="5">
                  <c:v>2015</c:v>
                </c:pt>
                <c:pt idx="6">
                  <c:v>2016</c:v>
                </c:pt>
                <c:pt idx="7">
                  <c:v>2017</c:v>
                </c:pt>
              </c:numCache>
            </c:numRef>
          </c:cat>
          <c:val>
            <c:numRef>
              <c:f>Sheet1!$B$18:$I$18</c:f>
              <c:numCache>
                <c:formatCode>General</c:formatCode>
                <c:ptCount val="8"/>
                <c:pt idx="0">
                  <c:v>5108</c:v>
                </c:pt>
                <c:pt idx="1">
                  <c:v>4915</c:v>
                </c:pt>
                <c:pt idx="2">
                  <c:v>4913</c:v>
                </c:pt>
                <c:pt idx="3">
                  <c:v>4814</c:v>
                </c:pt>
                <c:pt idx="4">
                  <c:v>5176</c:v>
                </c:pt>
                <c:pt idx="5">
                  <c:v>5819</c:v>
                </c:pt>
                <c:pt idx="6">
                  <c:v>7849</c:v>
                </c:pt>
                <c:pt idx="7">
                  <c:v>9856</c:v>
                </c:pt>
              </c:numCache>
            </c:numRef>
          </c:val>
          <c:smooth val="0"/>
          <c:extLst xmlns:c16r2="http://schemas.microsoft.com/office/drawing/2015/06/chart">
            <c:ext xmlns:c16="http://schemas.microsoft.com/office/drawing/2014/chart" uri="{C3380CC4-5D6E-409C-BE32-E72D297353CC}">
              <c16:uniqueId val="{00000002-B259-486C-8ED2-F12EF350698C}"/>
            </c:ext>
          </c:extLst>
        </c:ser>
        <c:dLbls>
          <c:showLegendKey val="0"/>
          <c:showVal val="0"/>
          <c:showCatName val="0"/>
          <c:showSerName val="0"/>
          <c:showPercent val="0"/>
          <c:showBubbleSize val="0"/>
        </c:dLbls>
        <c:smooth val="0"/>
        <c:axId val="423687168"/>
        <c:axId val="423691088"/>
      </c:lineChart>
      <c:catAx>
        <c:axId val="42368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91088"/>
        <c:crosses val="autoZero"/>
        <c:auto val="1"/>
        <c:lblAlgn val="ctr"/>
        <c:lblOffset val="100"/>
        <c:noMultiLvlLbl val="0"/>
      </c:catAx>
      <c:valAx>
        <c:axId val="42369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8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Venit tone-km </a:t>
            </a:r>
            <a:r>
              <a:rPr lang="en-US"/>
              <a:t>[</a:t>
            </a:r>
            <a:r>
              <a:rPr lang="ro-RO"/>
              <a:t>10</a:t>
            </a:r>
            <a:r>
              <a:rPr lang="ro-RO" baseline="30000"/>
              <a:t>6</a:t>
            </a:r>
            <a:r>
              <a:rPr lang="ro-RO"/>
              <a:t> tkm</a:t>
            </a:r>
            <a:r>
              <a:rPr lang="en-US"/>
              <a:t>]</a:t>
            </a:r>
            <a:r>
              <a:rPr lang="ro-RO"/>
              <a:t>      </a:t>
            </a:r>
            <a:endParaRPr lang="en-US"/>
          </a:p>
        </c:rich>
      </c:tx>
      <c:layout>
        <c:manualLayout>
          <c:xMode val="edge"/>
          <c:yMode val="edge"/>
          <c:x val="0.3739790026246719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Sheet1!$A$14</c:f>
              <c:strCache>
                <c:ptCount val="1"/>
                <c:pt idx="0">
                  <c:v>Trafic intern</c:v>
                </c:pt>
              </c:strCache>
            </c:strRef>
          </c:tx>
          <c:spPr>
            <a:ln w="28575" cap="rnd">
              <a:solidFill>
                <a:schemeClr val="accent1"/>
              </a:solidFill>
              <a:round/>
            </a:ln>
            <a:effectLst/>
          </c:spPr>
          <c:marker>
            <c:symbol val="none"/>
          </c:marker>
          <c:cat>
            <c:numRef>
              <c:f>Sheet1!$B$13:$I$13</c:f>
              <c:numCache>
                <c:formatCode>General</c:formatCode>
                <c:ptCount val="8"/>
                <c:pt idx="0">
                  <c:v>2010</c:v>
                </c:pt>
                <c:pt idx="1">
                  <c:v>2011</c:v>
                </c:pt>
                <c:pt idx="2">
                  <c:v>2012</c:v>
                </c:pt>
                <c:pt idx="3">
                  <c:v>2013</c:v>
                </c:pt>
                <c:pt idx="4">
                  <c:v>2014</c:v>
                </c:pt>
                <c:pt idx="5">
                  <c:v>2015</c:v>
                </c:pt>
                <c:pt idx="6">
                  <c:v>2016</c:v>
                </c:pt>
                <c:pt idx="7">
                  <c:v>2017</c:v>
                </c:pt>
              </c:numCache>
            </c:numRef>
          </c:cat>
          <c:val>
            <c:numRef>
              <c:f>Sheet1!$B$14:$I$14</c:f>
              <c:numCache>
                <c:formatCode>General</c:formatCode>
                <c:ptCount val="8"/>
                <c:pt idx="0">
                  <c:v>30</c:v>
                </c:pt>
                <c:pt idx="1">
                  <c:v>22</c:v>
                </c:pt>
                <c:pt idx="2">
                  <c:v>21</c:v>
                </c:pt>
                <c:pt idx="3">
                  <c:v>20</c:v>
                </c:pt>
                <c:pt idx="4">
                  <c:v>16</c:v>
                </c:pt>
                <c:pt idx="5">
                  <c:v>16</c:v>
                </c:pt>
                <c:pt idx="6">
                  <c:v>17</c:v>
                </c:pt>
                <c:pt idx="7">
                  <c:v>33</c:v>
                </c:pt>
              </c:numCache>
            </c:numRef>
          </c:val>
          <c:smooth val="0"/>
          <c:extLst xmlns:c16r2="http://schemas.microsoft.com/office/drawing/2015/06/chart">
            <c:ext xmlns:c16="http://schemas.microsoft.com/office/drawing/2014/chart" uri="{C3380CC4-5D6E-409C-BE32-E72D297353CC}">
              <c16:uniqueId val="{00000000-F789-4FB1-9BE9-466F195A3965}"/>
            </c:ext>
          </c:extLst>
        </c:ser>
        <c:ser>
          <c:idx val="1"/>
          <c:order val="1"/>
          <c:tx>
            <c:strRef>
              <c:f>Sheet1!$A$15</c:f>
              <c:strCache>
                <c:ptCount val="1"/>
                <c:pt idx="0">
                  <c:v>Trafic internațional</c:v>
                </c:pt>
              </c:strCache>
            </c:strRef>
          </c:tx>
          <c:spPr>
            <a:ln w="28575" cap="rnd">
              <a:solidFill>
                <a:schemeClr val="accent2"/>
              </a:solidFill>
              <a:round/>
            </a:ln>
            <a:effectLst/>
          </c:spPr>
          <c:marker>
            <c:symbol val="none"/>
          </c:marker>
          <c:cat>
            <c:numRef>
              <c:f>Sheet1!$B$13:$I$13</c:f>
              <c:numCache>
                <c:formatCode>General</c:formatCode>
                <c:ptCount val="8"/>
                <c:pt idx="0">
                  <c:v>2010</c:v>
                </c:pt>
                <c:pt idx="1">
                  <c:v>2011</c:v>
                </c:pt>
                <c:pt idx="2">
                  <c:v>2012</c:v>
                </c:pt>
                <c:pt idx="3">
                  <c:v>2013</c:v>
                </c:pt>
                <c:pt idx="4">
                  <c:v>2014</c:v>
                </c:pt>
                <c:pt idx="5">
                  <c:v>2015</c:v>
                </c:pt>
                <c:pt idx="6">
                  <c:v>2016</c:v>
                </c:pt>
                <c:pt idx="7">
                  <c:v>2017</c:v>
                </c:pt>
              </c:numCache>
            </c:numRef>
          </c:cat>
          <c:val>
            <c:numRef>
              <c:f>Sheet1!$B$15:$I$15</c:f>
              <c:numCache>
                <c:formatCode>General</c:formatCode>
                <c:ptCount val="8"/>
                <c:pt idx="0">
                  <c:v>475</c:v>
                </c:pt>
                <c:pt idx="1">
                  <c:v>448</c:v>
                </c:pt>
                <c:pt idx="2">
                  <c:v>445</c:v>
                </c:pt>
                <c:pt idx="3">
                  <c:v>427</c:v>
                </c:pt>
                <c:pt idx="4">
                  <c:v>475</c:v>
                </c:pt>
                <c:pt idx="5">
                  <c:v>539</c:v>
                </c:pt>
                <c:pt idx="6">
                  <c:v>739</c:v>
                </c:pt>
                <c:pt idx="7">
                  <c:v>927</c:v>
                </c:pt>
              </c:numCache>
            </c:numRef>
          </c:val>
          <c:smooth val="0"/>
          <c:extLst xmlns:c16r2="http://schemas.microsoft.com/office/drawing/2015/06/chart">
            <c:ext xmlns:c16="http://schemas.microsoft.com/office/drawing/2014/chart" uri="{C3380CC4-5D6E-409C-BE32-E72D297353CC}">
              <c16:uniqueId val="{00000001-F789-4FB1-9BE9-466F195A3965}"/>
            </c:ext>
          </c:extLst>
        </c:ser>
        <c:ser>
          <c:idx val="2"/>
          <c:order val="2"/>
          <c:tx>
            <c:strRef>
              <c:f>Sheet1!$A$16</c:f>
              <c:strCache>
                <c:ptCount val="1"/>
                <c:pt idx="0">
                  <c:v>Total</c:v>
                </c:pt>
              </c:strCache>
            </c:strRef>
          </c:tx>
          <c:spPr>
            <a:ln w="28575" cap="rnd">
              <a:solidFill>
                <a:schemeClr val="accent3"/>
              </a:solidFill>
              <a:round/>
            </a:ln>
            <a:effectLst/>
          </c:spPr>
          <c:marker>
            <c:symbol val="none"/>
          </c:marker>
          <c:cat>
            <c:numRef>
              <c:f>Sheet1!$B$13:$I$13</c:f>
              <c:numCache>
                <c:formatCode>General</c:formatCode>
                <c:ptCount val="8"/>
                <c:pt idx="0">
                  <c:v>2010</c:v>
                </c:pt>
                <c:pt idx="1">
                  <c:v>2011</c:v>
                </c:pt>
                <c:pt idx="2">
                  <c:v>2012</c:v>
                </c:pt>
                <c:pt idx="3">
                  <c:v>2013</c:v>
                </c:pt>
                <c:pt idx="4">
                  <c:v>2014</c:v>
                </c:pt>
                <c:pt idx="5">
                  <c:v>2015</c:v>
                </c:pt>
                <c:pt idx="6">
                  <c:v>2016</c:v>
                </c:pt>
                <c:pt idx="7">
                  <c:v>2017</c:v>
                </c:pt>
              </c:numCache>
            </c:numRef>
          </c:cat>
          <c:val>
            <c:numRef>
              <c:f>Sheet1!$B$16:$I$16</c:f>
              <c:numCache>
                <c:formatCode>General</c:formatCode>
                <c:ptCount val="8"/>
                <c:pt idx="0">
                  <c:v>505</c:v>
                </c:pt>
                <c:pt idx="1">
                  <c:v>470</c:v>
                </c:pt>
                <c:pt idx="2">
                  <c:v>467</c:v>
                </c:pt>
                <c:pt idx="3">
                  <c:v>447</c:v>
                </c:pt>
                <c:pt idx="4">
                  <c:v>492</c:v>
                </c:pt>
                <c:pt idx="5">
                  <c:v>555</c:v>
                </c:pt>
                <c:pt idx="6">
                  <c:v>757</c:v>
                </c:pt>
                <c:pt idx="7">
                  <c:v>959</c:v>
                </c:pt>
              </c:numCache>
            </c:numRef>
          </c:val>
          <c:smooth val="0"/>
          <c:extLst xmlns:c16r2="http://schemas.microsoft.com/office/drawing/2015/06/chart">
            <c:ext xmlns:c16="http://schemas.microsoft.com/office/drawing/2014/chart" uri="{C3380CC4-5D6E-409C-BE32-E72D297353CC}">
              <c16:uniqueId val="{00000002-F789-4FB1-9BE9-466F195A3965}"/>
            </c:ext>
          </c:extLst>
        </c:ser>
        <c:dLbls>
          <c:showLegendKey val="0"/>
          <c:showVal val="0"/>
          <c:showCatName val="0"/>
          <c:showSerName val="0"/>
          <c:showPercent val="0"/>
          <c:showBubbleSize val="0"/>
        </c:dLbls>
        <c:smooth val="0"/>
        <c:axId val="423693048"/>
        <c:axId val="423689128"/>
      </c:lineChart>
      <c:catAx>
        <c:axId val="42369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89128"/>
        <c:crosses val="autoZero"/>
        <c:auto val="1"/>
        <c:lblAlgn val="ctr"/>
        <c:lblOffset val="100"/>
        <c:noMultiLvlLbl val="0"/>
      </c:catAx>
      <c:valAx>
        <c:axId val="423689128"/>
        <c:scaling>
          <c:orientation val="minMax"/>
          <c:max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93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BLUE AIR</c:v>
                </c:pt>
              </c:strCache>
            </c:strRef>
          </c:tx>
          <c:spPr>
            <a:solidFill>
              <a:schemeClr val="accent1"/>
            </a:solidFill>
            <a:ln>
              <a:noFill/>
            </a:ln>
            <a:effectLst/>
          </c:spPr>
          <c:invertIfNegative val="0"/>
          <c:cat>
            <c:numRef>
              <c:f>Sheet1!$B$1:$H$1</c:f>
              <c:numCache>
                <c:formatCode>General</c:formatCode>
                <c:ptCount val="7"/>
                <c:pt idx="0">
                  <c:v>2012</c:v>
                </c:pt>
                <c:pt idx="1">
                  <c:v>2013</c:v>
                </c:pt>
                <c:pt idx="2">
                  <c:v>2014</c:v>
                </c:pt>
                <c:pt idx="3">
                  <c:v>2015</c:v>
                </c:pt>
                <c:pt idx="4">
                  <c:v>2016</c:v>
                </c:pt>
                <c:pt idx="5">
                  <c:v>2017</c:v>
                </c:pt>
                <c:pt idx="6">
                  <c:v>2018</c:v>
                </c:pt>
              </c:numCache>
            </c:numRef>
          </c:cat>
          <c:val>
            <c:numRef>
              <c:f>Sheet1!$B$2:$H$2</c:f>
              <c:numCache>
                <c:formatCode>General</c:formatCode>
                <c:ptCount val="7"/>
                <c:pt idx="0">
                  <c:v>208971</c:v>
                </c:pt>
                <c:pt idx="1">
                  <c:v>186292</c:v>
                </c:pt>
                <c:pt idx="2">
                  <c:v>192816</c:v>
                </c:pt>
                <c:pt idx="3">
                  <c:v>269194</c:v>
                </c:pt>
                <c:pt idx="4">
                  <c:v>434073</c:v>
                </c:pt>
                <c:pt idx="5">
                  <c:v>617409</c:v>
                </c:pt>
                <c:pt idx="6">
                  <c:v>605894</c:v>
                </c:pt>
              </c:numCache>
            </c:numRef>
          </c:val>
          <c:extLst xmlns:c16r2="http://schemas.microsoft.com/office/drawing/2015/06/chart">
            <c:ext xmlns:c16="http://schemas.microsoft.com/office/drawing/2014/chart" uri="{C3380CC4-5D6E-409C-BE32-E72D297353CC}">
              <c16:uniqueId val="{00000000-3D64-4C45-8743-7FB70919BB01}"/>
            </c:ext>
          </c:extLst>
        </c:ser>
        <c:ser>
          <c:idx val="1"/>
          <c:order val="1"/>
          <c:tx>
            <c:strRef>
              <c:f>Sheet1!$A$3</c:f>
              <c:strCache>
                <c:ptCount val="1"/>
                <c:pt idx="0">
                  <c:v>TAROM</c:v>
                </c:pt>
              </c:strCache>
            </c:strRef>
          </c:tx>
          <c:spPr>
            <a:solidFill>
              <a:schemeClr val="accent2"/>
            </a:solidFill>
            <a:ln>
              <a:noFill/>
            </a:ln>
            <a:effectLst/>
          </c:spPr>
          <c:invertIfNegative val="0"/>
          <c:cat>
            <c:numRef>
              <c:f>Sheet1!$B$1:$H$1</c:f>
              <c:numCache>
                <c:formatCode>General</c:formatCode>
                <c:ptCount val="7"/>
                <c:pt idx="0">
                  <c:v>2012</c:v>
                </c:pt>
                <c:pt idx="1">
                  <c:v>2013</c:v>
                </c:pt>
                <c:pt idx="2">
                  <c:v>2014</c:v>
                </c:pt>
                <c:pt idx="3">
                  <c:v>2015</c:v>
                </c:pt>
                <c:pt idx="4">
                  <c:v>2016</c:v>
                </c:pt>
                <c:pt idx="5">
                  <c:v>2017</c:v>
                </c:pt>
                <c:pt idx="6">
                  <c:v>2018</c:v>
                </c:pt>
              </c:numCache>
            </c:numRef>
          </c:cat>
          <c:val>
            <c:numRef>
              <c:f>Sheet1!$B$3:$H$3</c:f>
              <c:numCache>
                <c:formatCode>General</c:formatCode>
                <c:ptCount val="7"/>
                <c:pt idx="0">
                  <c:v>260886</c:v>
                </c:pt>
                <c:pt idx="1">
                  <c:v>267022</c:v>
                </c:pt>
                <c:pt idx="2">
                  <c:v>288705</c:v>
                </c:pt>
                <c:pt idx="3">
                  <c:v>295621</c:v>
                </c:pt>
                <c:pt idx="4">
                  <c:v>313251</c:v>
                </c:pt>
                <c:pt idx="5">
                  <c:v>296653</c:v>
                </c:pt>
                <c:pt idx="6">
                  <c:v>309544</c:v>
                </c:pt>
              </c:numCache>
            </c:numRef>
          </c:val>
          <c:extLst xmlns:c16r2="http://schemas.microsoft.com/office/drawing/2015/06/chart">
            <c:ext xmlns:c16="http://schemas.microsoft.com/office/drawing/2014/chart" uri="{C3380CC4-5D6E-409C-BE32-E72D297353CC}">
              <c16:uniqueId val="{00000001-3D64-4C45-8743-7FB70919BB01}"/>
            </c:ext>
          </c:extLst>
        </c:ser>
        <c:ser>
          <c:idx val="2"/>
          <c:order val="2"/>
          <c:tx>
            <c:strRef>
              <c:f>Sheet1!$A$4</c:f>
              <c:strCache>
                <c:ptCount val="1"/>
                <c:pt idx="0">
                  <c:v>CARPATAIR</c:v>
                </c:pt>
              </c:strCache>
            </c:strRef>
          </c:tx>
          <c:spPr>
            <a:solidFill>
              <a:schemeClr val="accent3"/>
            </a:solidFill>
            <a:ln>
              <a:noFill/>
            </a:ln>
            <a:effectLst/>
          </c:spPr>
          <c:invertIfNegative val="0"/>
          <c:cat>
            <c:numRef>
              <c:f>Sheet1!$B$1:$H$1</c:f>
              <c:numCache>
                <c:formatCode>General</c:formatCode>
                <c:ptCount val="7"/>
                <c:pt idx="0">
                  <c:v>2012</c:v>
                </c:pt>
                <c:pt idx="1">
                  <c:v>2013</c:v>
                </c:pt>
                <c:pt idx="2">
                  <c:v>2014</c:v>
                </c:pt>
                <c:pt idx="3">
                  <c:v>2015</c:v>
                </c:pt>
                <c:pt idx="4">
                  <c:v>2016</c:v>
                </c:pt>
                <c:pt idx="5">
                  <c:v>2017</c:v>
                </c:pt>
                <c:pt idx="6">
                  <c:v>2018</c:v>
                </c:pt>
              </c:numCache>
            </c:numRef>
          </c:cat>
          <c:val>
            <c:numRef>
              <c:f>Sheet1!$B$4:$H$4</c:f>
              <c:numCache>
                <c:formatCode>General</c:formatCode>
                <c:ptCount val="7"/>
                <c:pt idx="0">
                  <c:v>38029</c:v>
                </c:pt>
                <c:pt idx="1">
                  <c:v>19536</c:v>
                </c:pt>
                <c:pt idx="2">
                  <c:v>8820</c:v>
                </c:pt>
                <c:pt idx="3">
                  <c:v>5339</c:v>
                </c:pt>
                <c:pt idx="4">
                  <c:v>4605</c:v>
                </c:pt>
                <c:pt idx="5">
                  <c:v>5064</c:v>
                </c:pt>
                <c:pt idx="6">
                  <c:v>2460</c:v>
                </c:pt>
              </c:numCache>
            </c:numRef>
          </c:val>
          <c:extLst xmlns:c16r2="http://schemas.microsoft.com/office/drawing/2015/06/chart">
            <c:ext xmlns:c16="http://schemas.microsoft.com/office/drawing/2014/chart" uri="{C3380CC4-5D6E-409C-BE32-E72D297353CC}">
              <c16:uniqueId val="{00000002-3D64-4C45-8743-7FB70919BB01}"/>
            </c:ext>
          </c:extLst>
        </c:ser>
        <c:dLbls>
          <c:showLegendKey val="0"/>
          <c:showVal val="0"/>
          <c:showCatName val="0"/>
          <c:showSerName val="0"/>
          <c:showPercent val="0"/>
          <c:showBubbleSize val="0"/>
        </c:dLbls>
        <c:gapWidth val="219"/>
        <c:overlap val="-27"/>
        <c:axId val="246264032"/>
        <c:axId val="246264424"/>
      </c:barChart>
      <c:catAx>
        <c:axId val="24626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4424"/>
        <c:crosses val="autoZero"/>
        <c:auto val="1"/>
        <c:lblAlgn val="ctr"/>
        <c:lblOffset val="100"/>
        <c:noMultiLvlLbl val="0"/>
      </c:catAx>
      <c:valAx>
        <c:axId val="246264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A310</c:v>
                </c:pt>
              </c:strCache>
            </c:strRef>
          </c:tx>
          <c:spPr>
            <a:solidFill>
              <a:schemeClr val="accent1"/>
            </a:solidFill>
            <a:ln>
              <a:noFill/>
            </a:ln>
            <a:effectLst/>
          </c:spPr>
          <c:invertIfNegative val="0"/>
          <c:cat>
            <c:numRef>
              <c:f>Sheet1!$B$1:$J$1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Sheet1!$B$2:$J$2</c:f>
              <c:numCache>
                <c:formatCode>General</c:formatCode>
                <c:ptCount val="9"/>
                <c:pt idx="0">
                  <c:v>796.29</c:v>
                </c:pt>
                <c:pt idx="1">
                  <c:v>3709.01</c:v>
                </c:pt>
                <c:pt idx="2">
                  <c:v>6086.38</c:v>
                </c:pt>
                <c:pt idx="3">
                  <c:v>5196.2299999999996</c:v>
                </c:pt>
                <c:pt idx="4">
                  <c:v>5832.36</c:v>
                </c:pt>
                <c:pt idx="5">
                  <c:v>12936.77</c:v>
                </c:pt>
                <c:pt idx="6">
                  <c:v>21137.25</c:v>
                </c:pt>
                <c:pt idx="7">
                  <c:v>16910.34</c:v>
                </c:pt>
                <c:pt idx="8">
                  <c:v>6.95</c:v>
                </c:pt>
              </c:numCache>
            </c:numRef>
          </c:val>
          <c:extLst xmlns:c16r2="http://schemas.microsoft.com/office/drawing/2015/06/chart">
            <c:ext xmlns:c16="http://schemas.microsoft.com/office/drawing/2014/chart" uri="{C3380CC4-5D6E-409C-BE32-E72D297353CC}">
              <c16:uniqueId val="{00000000-D7D1-43FA-B21A-F382DBCBBDC1}"/>
            </c:ext>
          </c:extLst>
        </c:ser>
        <c:ser>
          <c:idx val="1"/>
          <c:order val="1"/>
          <c:tx>
            <c:strRef>
              <c:f>Sheet1!$A$3</c:f>
              <c:strCache>
                <c:ptCount val="1"/>
                <c:pt idx="0">
                  <c:v>A318</c:v>
                </c:pt>
              </c:strCache>
            </c:strRef>
          </c:tx>
          <c:spPr>
            <a:solidFill>
              <a:schemeClr val="accent2"/>
            </a:solidFill>
            <a:ln>
              <a:noFill/>
            </a:ln>
            <a:effectLst/>
          </c:spPr>
          <c:invertIfNegative val="0"/>
          <c:cat>
            <c:numRef>
              <c:f>Sheet1!$B$1:$J$1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Sheet1!$B$3:$J$3</c:f>
              <c:numCache>
                <c:formatCode>General</c:formatCode>
                <c:ptCount val="9"/>
                <c:pt idx="0">
                  <c:v>24972.15</c:v>
                </c:pt>
                <c:pt idx="1">
                  <c:v>26093.65</c:v>
                </c:pt>
                <c:pt idx="2">
                  <c:v>26714.2</c:v>
                </c:pt>
                <c:pt idx="3">
                  <c:v>24216.080000000002</c:v>
                </c:pt>
                <c:pt idx="4">
                  <c:v>24139.69</c:v>
                </c:pt>
                <c:pt idx="5">
                  <c:v>27111.67</c:v>
                </c:pt>
                <c:pt idx="6">
                  <c:v>29419.72</c:v>
                </c:pt>
                <c:pt idx="7">
                  <c:v>31931.759999999998</c:v>
                </c:pt>
                <c:pt idx="8">
                  <c:v>31282.18</c:v>
                </c:pt>
              </c:numCache>
            </c:numRef>
          </c:val>
          <c:extLst xmlns:c16r2="http://schemas.microsoft.com/office/drawing/2015/06/chart">
            <c:ext xmlns:c16="http://schemas.microsoft.com/office/drawing/2014/chart" uri="{C3380CC4-5D6E-409C-BE32-E72D297353CC}">
              <c16:uniqueId val="{00000001-D7D1-43FA-B21A-F382DBCBBDC1}"/>
            </c:ext>
          </c:extLst>
        </c:ser>
        <c:ser>
          <c:idx val="2"/>
          <c:order val="2"/>
          <c:tx>
            <c:strRef>
              <c:f>Sheet1!$A$4</c:f>
              <c:strCache>
                <c:ptCount val="1"/>
                <c:pt idx="0">
                  <c:v>B737 (300+700)</c:v>
                </c:pt>
              </c:strCache>
            </c:strRef>
          </c:tx>
          <c:spPr>
            <a:solidFill>
              <a:schemeClr val="accent3"/>
            </a:solidFill>
            <a:ln>
              <a:noFill/>
            </a:ln>
            <a:effectLst/>
          </c:spPr>
          <c:invertIfNegative val="0"/>
          <c:cat>
            <c:numRef>
              <c:f>Sheet1!$B$1:$J$1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Sheet1!$B$4:$J$4</c:f>
              <c:numCache>
                <c:formatCode>General</c:formatCode>
                <c:ptCount val="9"/>
                <c:pt idx="0">
                  <c:v>47407.75</c:v>
                </c:pt>
                <c:pt idx="1">
                  <c:v>52891.28</c:v>
                </c:pt>
                <c:pt idx="2">
                  <c:v>50206.09</c:v>
                </c:pt>
                <c:pt idx="3">
                  <c:v>531.44000000000005</c:v>
                </c:pt>
                <c:pt idx="4">
                  <c:v>54751.03</c:v>
                </c:pt>
                <c:pt idx="5">
                  <c:v>55635.93</c:v>
                </c:pt>
                <c:pt idx="6">
                  <c:v>56865.34</c:v>
                </c:pt>
                <c:pt idx="7">
                  <c:v>59679.39</c:v>
                </c:pt>
                <c:pt idx="8">
                  <c:v>58204.87</c:v>
                </c:pt>
              </c:numCache>
            </c:numRef>
          </c:val>
          <c:extLst xmlns:c16r2="http://schemas.microsoft.com/office/drawing/2015/06/chart">
            <c:ext xmlns:c16="http://schemas.microsoft.com/office/drawing/2014/chart" uri="{C3380CC4-5D6E-409C-BE32-E72D297353CC}">
              <c16:uniqueId val="{00000002-D7D1-43FA-B21A-F382DBCBBDC1}"/>
            </c:ext>
          </c:extLst>
        </c:ser>
        <c:ser>
          <c:idx val="3"/>
          <c:order val="3"/>
          <c:tx>
            <c:strRef>
              <c:f>Sheet1!$A$5</c:f>
              <c:strCache>
                <c:ptCount val="1"/>
                <c:pt idx="0">
                  <c:v>B738</c:v>
                </c:pt>
              </c:strCache>
            </c:strRef>
          </c:tx>
          <c:spPr>
            <a:solidFill>
              <a:schemeClr val="accent4"/>
            </a:solidFill>
            <a:ln>
              <a:noFill/>
            </a:ln>
            <a:effectLst/>
          </c:spPr>
          <c:invertIfNegative val="0"/>
          <c:cat>
            <c:numRef>
              <c:f>Sheet1!$B$1:$J$1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Sheet1!$B$5:$J$5</c:f>
              <c:numCache>
                <c:formatCode>General</c:formatCode>
                <c:ptCount val="9"/>
                <c:pt idx="0">
                  <c:v>17988.560000000001</c:v>
                </c:pt>
                <c:pt idx="1">
                  <c:v>18126.52</c:v>
                </c:pt>
                <c:pt idx="2">
                  <c:v>11595.82</c:v>
                </c:pt>
                <c:pt idx="3">
                  <c:v>5190.7299999999996</c:v>
                </c:pt>
                <c:pt idx="4">
                  <c:v>7075.18</c:v>
                </c:pt>
                <c:pt idx="5">
                  <c:v>7215.24</c:v>
                </c:pt>
                <c:pt idx="6">
                  <c:v>716.83</c:v>
                </c:pt>
                <c:pt idx="8">
                  <c:v>10533.59</c:v>
                </c:pt>
              </c:numCache>
            </c:numRef>
          </c:val>
          <c:extLst xmlns:c16r2="http://schemas.microsoft.com/office/drawing/2015/06/chart">
            <c:ext xmlns:c16="http://schemas.microsoft.com/office/drawing/2014/chart" uri="{C3380CC4-5D6E-409C-BE32-E72D297353CC}">
              <c16:uniqueId val="{00000003-D7D1-43FA-B21A-F382DBCBBDC1}"/>
            </c:ext>
          </c:extLst>
        </c:ser>
        <c:ser>
          <c:idx val="4"/>
          <c:order val="4"/>
          <c:tx>
            <c:strRef>
              <c:f>Sheet1!$A$6</c:f>
              <c:strCache>
                <c:ptCount val="1"/>
                <c:pt idx="0">
                  <c:v> ATR42</c:v>
                </c:pt>
              </c:strCache>
            </c:strRef>
          </c:tx>
          <c:spPr>
            <a:solidFill>
              <a:schemeClr val="accent5"/>
            </a:solidFill>
            <a:ln>
              <a:noFill/>
            </a:ln>
            <a:effectLst/>
          </c:spPr>
          <c:invertIfNegative val="0"/>
          <c:cat>
            <c:numRef>
              <c:f>Sheet1!$B$1:$J$1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Sheet1!$B$6:$J$6</c:f>
              <c:numCache>
                <c:formatCode>General</c:formatCode>
                <c:ptCount val="9"/>
                <c:pt idx="0">
                  <c:v>7719.1</c:v>
                </c:pt>
                <c:pt idx="1">
                  <c:v>7628.91</c:v>
                </c:pt>
                <c:pt idx="2">
                  <c:v>7844.36</c:v>
                </c:pt>
                <c:pt idx="3">
                  <c:v>8653.18</c:v>
                </c:pt>
                <c:pt idx="4">
                  <c:v>8134.34</c:v>
                </c:pt>
                <c:pt idx="5">
                  <c:v>7849.09</c:v>
                </c:pt>
                <c:pt idx="6">
                  <c:v>7345.75</c:v>
                </c:pt>
                <c:pt idx="7">
                  <c:v>8036.65</c:v>
                </c:pt>
                <c:pt idx="8">
                  <c:v>8193.75</c:v>
                </c:pt>
              </c:numCache>
            </c:numRef>
          </c:val>
          <c:extLst xmlns:c16r2="http://schemas.microsoft.com/office/drawing/2015/06/chart">
            <c:ext xmlns:c16="http://schemas.microsoft.com/office/drawing/2014/chart" uri="{C3380CC4-5D6E-409C-BE32-E72D297353CC}">
              <c16:uniqueId val="{00000004-D7D1-43FA-B21A-F382DBCBBDC1}"/>
            </c:ext>
          </c:extLst>
        </c:ser>
        <c:ser>
          <c:idx val="5"/>
          <c:order val="5"/>
          <c:tx>
            <c:strRef>
              <c:f>Sheet1!$A$7</c:f>
              <c:strCache>
                <c:ptCount val="1"/>
                <c:pt idx="0">
                  <c:v> ATR72</c:v>
                </c:pt>
              </c:strCache>
            </c:strRef>
          </c:tx>
          <c:spPr>
            <a:solidFill>
              <a:schemeClr val="accent6"/>
            </a:solidFill>
            <a:ln>
              <a:noFill/>
            </a:ln>
            <a:effectLst/>
          </c:spPr>
          <c:invertIfNegative val="0"/>
          <c:cat>
            <c:numRef>
              <c:f>Sheet1!$B$1:$J$1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Sheet1!$B$7:$J$7</c:f>
              <c:numCache>
                <c:formatCode>General</c:formatCode>
                <c:ptCount val="9"/>
                <c:pt idx="0">
                  <c:v>1558.42</c:v>
                </c:pt>
                <c:pt idx="1">
                  <c:v>3065.09</c:v>
                </c:pt>
                <c:pt idx="2">
                  <c:v>2792.98</c:v>
                </c:pt>
                <c:pt idx="3">
                  <c:v>2465.4899999999998</c:v>
                </c:pt>
                <c:pt idx="4">
                  <c:v>2679.01</c:v>
                </c:pt>
                <c:pt idx="5">
                  <c:v>2652.33</c:v>
                </c:pt>
                <c:pt idx="6">
                  <c:v>2596.79</c:v>
                </c:pt>
                <c:pt idx="7">
                  <c:v>2880.95</c:v>
                </c:pt>
                <c:pt idx="8">
                  <c:v>2704.24</c:v>
                </c:pt>
              </c:numCache>
            </c:numRef>
          </c:val>
          <c:extLst xmlns:c16r2="http://schemas.microsoft.com/office/drawing/2015/06/chart">
            <c:ext xmlns:c16="http://schemas.microsoft.com/office/drawing/2014/chart" uri="{C3380CC4-5D6E-409C-BE32-E72D297353CC}">
              <c16:uniqueId val="{00000005-D7D1-43FA-B21A-F382DBCBBDC1}"/>
            </c:ext>
          </c:extLst>
        </c:ser>
        <c:dLbls>
          <c:showLegendKey val="0"/>
          <c:showVal val="0"/>
          <c:showCatName val="0"/>
          <c:showSerName val="0"/>
          <c:showPercent val="0"/>
          <c:showBubbleSize val="0"/>
        </c:dLbls>
        <c:gapWidth val="219"/>
        <c:overlap val="-27"/>
        <c:axId val="246262072"/>
        <c:axId val="246265992"/>
      </c:barChart>
      <c:catAx>
        <c:axId val="24626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5992"/>
        <c:crosses val="autoZero"/>
        <c:auto val="1"/>
        <c:lblAlgn val="ctr"/>
        <c:lblOffset val="100"/>
        <c:noMultiLvlLbl val="0"/>
      </c:catAx>
      <c:valAx>
        <c:axId val="246265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2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Consumul de combustibil operatori aerieni din România (tone)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Sheet1!$A$14</c:f>
              <c:strCache>
                <c:ptCount val="1"/>
                <c:pt idx="0">
                  <c:v>Trafic intern</c:v>
                </c:pt>
              </c:strCache>
            </c:strRef>
          </c:tx>
          <c:spPr>
            <a:ln w="28575" cap="rnd">
              <a:solidFill>
                <a:schemeClr val="accent1"/>
              </a:solidFill>
              <a:round/>
            </a:ln>
            <a:effectLst/>
          </c:spPr>
          <c:marker>
            <c:symbol val="none"/>
          </c:marker>
          <c:cat>
            <c:numRef>
              <c:f>Sheet1!$B$13:$H$13</c:f>
              <c:numCache>
                <c:formatCode>General</c:formatCode>
                <c:ptCount val="7"/>
                <c:pt idx="0">
                  <c:v>2011</c:v>
                </c:pt>
                <c:pt idx="1">
                  <c:v>2012</c:v>
                </c:pt>
                <c:pt idx="2">
                  <c:v>2013</c:v>
                </c:pt>
                <c:pt idx="3">
                  <c:v>2014</c:v>
                </c:pt>
                <c:pt idx="4">
                  <c:v>2015</c:v>
                </c:pt>
                <c:pt idx="5">
                  <c:v>2016</c:v>
                </c:pt>
                <c:pt idx="6">
                  <c:v>2017</c:v>
                </c:pt>
              </c:numCache>
            </c:numRef>
          </c:cat>
          <c:val>
            <c:numRef>
              <c:f>Sheet1!$B$14:$H$14</c:f>
              <c:numCache>
                <c:formatCode>General</c:formatCode>
                <c:ptCount val="7"/>
                <c:pt idx="0">
                  <c:v>15545</c:v>
                </c:pt>
                <c:pt idx="1">
                  <c:v>12148</c:v>
                </c:pt>
                <c:pt idx="2">
                  <c:v>10499</c:v>
                </c:pt>
                <c:pt idx="3">
                  <c:v>9261</c:v>
                </c:pt>
                <c:pt idx="4">
                  <c:v>36722</c:v>
                </c:pt>
                <c:pt idx="5">
                  <c:v>50989</c:v>
                </c:pt>
                <c:pt idx="6">
                  <c:v>10322</c:v>
                </c:pt>
              </c:numCache>
            </c:numRef>
          </c:val>
          <c:smooth val="0"/>
          <c:extLst xmlns:c16r2="http://schemas.microsoft.com/office/drawing/2015/06/chart">
            <c:ext xmlns:c16="http://schemas.microsoft.com/office/drawing/2014/chart" uri="{C3380CC4-5D6E-409C-BE32-E72D297353CC}">
              <c16:uniqueId val="{00000000-EE42-49D4-84AC-CF6A41D09329}"/>
            </c:ext>
          </c:extLst>
        </c:ser>
        <c:ser>
          <c:idx val="1"/>
          <c:order val="1"/>
          <c:tx>
            <c:strRef>
              <c:f>Sheet1!$A$15</c:f>
              <c:strCache>
                <c:ptCount val="1"/>
                <c:pt idx="0">
                  <c:v>Trafic internațional</c:v>
                </c:pt>
              </c:strCache>
            </c:strRef>
          </c:tx>
          <c:spPr>
            <a:ln w="28575" cap="rnd">
              <a:solidFill>
                <a:schemeClr val="accent2"/>
              </a:solidFill>
              <a:round/>
            </a:ln>
            <a:effectLst/>
          </c:spPr>
          <c:marker>
            <c:symbol val="none"/>
          </c:marker>
          <c:cat>
            <c:numRef>
              <c:f>Sheet1!$B$13:$H$13</c:f>
              <c:numCache>
                <c:formatCode>General</c:formatCode>
                <c:ptCount val="7"/>
                <c:pt idx="0">
                  <c:v>2011</c:v>
                </c:pt>
                <c:pt idx="1">
                  <c:v>2012</c:v>
                </c:pt>
                <c:pt idx="2">
                  <c:v>2013</c:v>
                </c:pt>
                <c:pt idx="3">
                  <c:v>2014</c:v>
                </c:pt>
                <c:pt idx="4">
                  <c:v>2015</c:v>
                </c:pt>
                <c:pt idx="5">
                  <c:v>2016</c:v>
                </c:pt>
                <c:pt idx="6">
                  <c:v>2017</c:v>
                </c:pt>
              </c:numCache>
            </c:numRef>
          </c:cat>
          <c:val>
            <c:numRef>
              <c:f>Sheet1!$B$15:$H$15</c:f>
              <c:numCache>
                <c:formatCode>General</c:formatCode>
                <c:ptCount val="7"/>
                <c:pt idx="0">
                  <c:v>184224</c:v>
                </c:pt>
                <c:pt idx="1">
                  <c:v>186500</c:v>
                </c:pt>
                <c:pt idx="2">
                  <c:v>169030</c:v>
                </c:pt>
                <c:pt idx="3">
                  <c:v>177640</c:v>
                </c:pt>
                <c:pt idx="4">
                  <c:v>203738</c:v>
                </c:pt>
                <c:pt idx="5">
                  <c:v>258129</c:v>
                </c:pt>
                <c:pt idx="6">
                  <c:v>319002</c:v>
                </c:pt>
              </c:numCache>
            </c:numRef>
          </c:val>
          <c:smooth val="0"/>
          <c:extLst xmlns:c16r2="http://schemas.microsoft.com/office/drawing/2015/06/chart">
            <c:ext xmlns:c16="http://schemas.microsoft.com/office/drawing/2014/chart" uri="{C3380CC4-5D6E-409C-BE32-E72D297353CC}">
              <c16:uniqueId val="{00000001-EE42-49D4-84AC-CF6A41D09329}"/>
            </c:ext>
          </c:extLst>
        </c:ser>
        <c:ser>
          <c:idx val="2"/>
          <c:order val="2"/>
          <c:tx>
            <c:strRef>
              <c:f>Sheet1!$A$16</c:f>
              <c:strCache>
                <c:ptCount val="1"/>
                <c:pt idx="0">
                  <c:v>Total</c:v>
                </c:pt>
              </c:strCache>
            </c:strRef>
          </c:tx>
          <c:spPr>
            <a:ln w="28575" cap="rnd">
              <a:solidFill>
                <a:schemeClr val="accent3"/>
              </a:solidFill>
              <a:round/>
            </a:ln>
            <a:effectLst/>
          </c:spPr>
          <c:marker>
            <c:symbol val="none"/>
          </c:marker>
          <c:cat>
            <c:numRef>
              <c:f>Sheet1!$B$13:$H$13</c:f>
              <c:numCache>
                <c:formatCode>General</c:formatCode>
                <c:ptCount val="7"/>
                <c:pt idx="0">
                  <c:v>2011</c:v>
                </c:pt>
                <c:pt idx="1">
                  <c:v>2012</c:v>
                </c:pt>
                <c:pt idx="2">
                  <c:v>2013</c:v>
                </c:pt>
                <c:pt idx="3">
                  <c:v>2014</c:v>
                </c:pt>
                <c:pt idx="4">
                  <c:v>2015</c:v>
                </c:pt>
                <c:pt idx="5">
                  <c:v>2016</c:v>
                </c:pt>
                <c:pt idx="6">
                  <c:v>2017</c:v>
                </c:pt>
              </c:numCache>
            </c:numRef>
          </c:cat>
          <c:val>
            <c:numRef>
              <c:f>Sheet1!$B$16:$H$16</c:f>
              <c:numCache>
                <c:formatCode>General</c:formatCode>
                <c:ptCount val="7"/>
                <c:pt idx="0">
                  <c:v>199770</c:v>
                </c:pt>
                <c:pt idx="1">
                  <c:v>198648</c:v>
                </c:pt>
                <c:pt idx="2">
                  <c:v>179529</c:v>
                </c:pt>
                <c:pt idx="3">
                  <c:v>186901</c:v>
                </c:pt>
                <c:pt idx="4">
                  <c:v>240461</c:v>
                </c:pt>
                <c:pt idx="5">
                  <c:v>309118</c:v>
                </c:pt>
                <c:pt idx="6">
                  <c:v>329324</c:v>
                </c:pt>
              </c:numCache>
            </c:numRef>
          </c:val>
          <c:smooth val="0"/>
          <c:extLst xmlns:c16r2="http://schemas.microsoft.com/office/drawing/2015/06/chart">
            <c:ext xmlns:c16="http://schemas.microsoft.com/office/drawing/2014/chart" uri="{C3380CC4-5D6E-409C-BE32-E72D297353CC}">
              <c16:uniqueId val="{00000002-EE42-49D4-84AC-CF6A41D09329}"/>
            </c:ext>
          </c:extLst>
        </c:ser>
        <c:dLbls>
          <c:showLegendKey val="0"/>
          <c:showVal val="0"/>
          <c:showCatName val="0"/>
          <c:showSerName val="0"/>
          <c:showPercent val="0"/>
          <c:showBubbleSize val="0"/>
        </c:dLbls>
        <c:smooth val="0"/>
        <c:axId val="246266384"/>
        <c:axId val="426131440"/>
      </c:lineChart>
      <c:catAx>
        <c:axId val="2462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31440"/>
        <c:crosses val="autoZero"/>
        <c:auto val="1"/>
        <c:lblAlgn val="ctr"/>
        <c:lblOffset val="100"/>
        <c:noMultiLvlLbl val="0"/>
      </c:catAx>
      <c:valAx>
        <c:axId val="42613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Emisiile de CO2(tone)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Sheet1!$A$14</c:f>
              <c:strCache>
                <c:ptCount val="1"/>
                <c:pt idx="0">
                  <c:v>Trafic intern</c:v>
                </c:pt>
              </c:strCache>
            </c:strRef>
          </c:tx>
          <c:spPr>
            <a:ln w="28575" cap="rnd">
              <a:solidFill>
                <a:schemeClr val="accent1"/>
              </a:solidFill>
              <a:round/>
            </a:ln>
            <a:effectLst/>
          </c:spPr>
          <c:marker>
            <c:symbol val="none"/>
          </c:marker>
          <c:cat>
            <c:numRef>
              <c:f>Sheet1!$B$13:$H$13</c:f>
              <c:numCache>
                <c:formatCode>General</c:formatCode>
                <c:ptCount val="7"/>
                <c:pt idx="0">
                  <c:v>2011</c:v>
                </c:pt>
                <c:pt idx="1">
                  <c:v>2012</c:v>
                </c:pt>
                <c:pt idx="2">
                  <c:v>2013</c:v>
                </c:pt>
                <c:pt idx="3">
                  <c:v>2014</c:v>
                </c:pt>
                <c:pt idx="4">
                  <c:v>2015</c:v>
                </c:pt>
                <c:pt idx="5">
                  <c:v>2016</c:v>
                </c:pt>
                <c:pt idx="6">
                  <c:v>2017</c:v>
                </c:pt>
              </c:numCache>
            </c:numRef>
          </c:cat>
          <c:val>
            <c:numRef>
              <c:f>Sheet1!$B$14:$H$14</c:f>
              <c:numCache>
                <c:formatCode>General</c:formatCode>
                <c:ptCount val="7"/>
                <c:pt idx="0">
                  <c:v>49122</c:v>
                </c:pt>
                <c:pt idx="1">
                  <c:v>38388</c:v>
                </c:pt>
                <c:pt idx="2">
                  <c:v>33177</c:v>
                </c:pt>
                <c:pt idx="3">
                  <c:v>29265</c:v>
                </c:pt>
                <c:pt idx="4">
                  <c:v>116042</c:v>
                </c:pt>
                <c:pt idx="5">
                  <c:v>815688</c:v>
                </c:pt>
                <c:pt idx="6">
                  <c:v>32618</c:v>
                </c:pt>
              </c:numCache>
            </c:numRef>
          </c:val>
          <c:smooth val="0"/>
          <c:extLst xmlns:c16r2="http://schemas.microsoft.com/office/drawing/2015/06/chart">
            <c:ext xmlns:c16="http://schemas.microsoft.com/office/drawing/2014/chart" uri="{C3380CC4-5D6E-409C-BE32-E72D297353CC}">
              <c16:uniqueId val="{00000000-289D-4171-80AC-8588AE4EAFDF}"/>
            </c:ext>
          </c:extLst>
        </c:ser>
        <c:ser>
          <c:idx val="1"/>
          <c:order val="1"/>
          <c:tx>
            <c:strRef>
              <c:f>Sheet1!$A$15</c:f>
              <c:strCache>
                <c:ptCount val="1"/>
                <c:pt idx="0">
                  <c:v>Trafic internațional</c:v>
                </c:pt>
              </c:strCache>
            </c:strRef>
          </c:tx>
          <c:spPr>
            <a:ln w="28575" cap="rnd">
              <a:solidFill>
                <a:schemeClr val="accent2"/>
              </a:solidFill>
              <a:round/>
            </a:ln>
            <a:effectLst/>
          </c:spPr>
          <c:marker>
            <c:symbol val="none"/>
          </c:marker>
          <c:cat>
            <c:numRef>
              <c:f>Sheet1!$B$13:$H$13</c:f>
              <c:numCache>
                <c:formatCode>General</c:formatCode>
                <c:ptCount val="7"/>
                <c:pt idx="0">
                  <c:v>2011</c:v>
                </c:pt>
                <c:pt idx="1">
                  <c:v>2012</c:v>
                </c:pt>
                <c:pt idx="2">
                  <c:v>2013</c:v>
                </c:pt>
                <c:pt idx="3">
                  <c:v>2014</c:v>
                </c:pt>
                <c:pt idx="4">
                  <c:v>2015</c:v>
                </c:pt>
                <c:pt idx="5">
                  <c:v>2016</c:v>
                </c:pt>
                <c:pt idx="6">
                  <c:v>2017</c:v>
                </c:pt>
              </c:numCache>
            </c:numRef>
          </c:cat>
          <c:val>
            <c:numRef>
              <c:f>Sheet1!$B$15:$H$15</c:f>
              <c:numCache>
                <c:formatCode>General</c:formatCode>
                <c:ptCount val="7"/>
                <c:pt idx="0">
                  <c:v>582148</c:v>
                </c:pt>
                <c:pt idx="1">
                  <c:v>589340</c:v>
                </c:pt>
                <c:pt idx="2">
                  <c:v>534135</c:v>
                </c:pt>
                <c:pt idx="3">
                  <c:v>561342</c:v>
                </c:pt>
                <c:pt idx="4">
                  <c:v>643812</c:v>
                </c:pt>
                <c:pt idx="5">
                  <c:v>815688</c:v>
                </c:pt>
                <c:pt idx="6">
                  <c:v>1008046</c:v>
                </c:pt>
              </c:numCache>
            </c:numRef>
          </c:val>
          <c:smooth val="0"/>
          <c:extLst xmlns:c16r2="http://schemas.microsoft.com/office/drawing/2015/06/chart">
            <c:ext xmlns:c16="http://schemas.microsoft.com/office/drawing/2014/chart" uri="{C3380CC4-5D6E-409C-BE32-E72D297353CC}">
              <c16:uniqueId val="{00000001-289D-4171-80AC-8588AE4EAFDF}"/>
            </c:ext>
          </c:extLst>
        </c:ser>
        <c:ser>
          <c:idx val="2"/>
          <c:order val="2"/>
          <c:tx>
            <c:strRef>
              <c:f>Sheet1!$A$16</c:f>
              <c:strCache>
                <c:ptCount val="1"/>
                <c:pt idx="0">
                  <c:v>Total</c:v>
                </c:pt>
              </c:strCache>
            </c:strRef>
          </c:tx>
          <c:spPr>
            <a:ln w="28575" cap="rnd">
              <a:solidFill>
                <a:schemeClr val="accent3"/>
              </a:solidFill>
              <a:round/>
            </a:ln>
            <a:effectLst/>
          </c:spPr>
          <c:marker>
            <c:symbol val="none"/>
          </c:marker>
          <c:cat>
            <c:numRef>
              <c:f>Sheet1!$B$13:$H$13</c:f>
              <c:numCache>
                <c:formatCode>General</c:formatCode>
                <c:ptCount val="7"/>
                <c:pt idx="0">
                  <c:v>2011</c:v>
                </c:pt>
                <c:pt idx="1">
                  <c:v>2012</c:v>
                </c:pt>
                <c:pt idx="2">
                  <c:v>2013</c:v>
                </c:pt>
                <c:pt idx="3">
                  <c:v>2014</c:v>
                </c:pt>
                <c:pt idx="4">
                  <c:v>2015</c:v>
                </c:pt>
                <c:pt idx="5">
                  <c:v>2016</c:v>
                </c:pt>
                <c:pt idx="6">
                  <c:v>2017</c:v>
                </c:pt>
              </c:numCache>
            </c:numRef>
          </c:cat>
          <c:val>
            <c:numRef>
              <c:f>Sheet1!$B$16:$H$16</c:f>
              <c:numCache>
                <c:formatCode>General</c:formatCode>
                <c:ptCount val="7"/>
                <c:pt idx="0">
                  <c:v>631273</c:v>
                </c:pt>
                <c:pt idx="1">
                  <c:v>627728</c:v>
                </c:pt>
                <c:pt idx="2">
                  <c:v>567312</c:v>
                </c:pt>
                <c:pt idx="3">
                  <c:v>590607</c:v>
                </c:pt>
                <c:pt idx="4">
                  <c:v>759857</c:v>
                </c:pt>
                <c:pt idx="5">
                  <c:v>976813</c:v>
                </c:pt>
                <c:pt idx="6">
                  <c:v>1040664</c:v>
                </c:pt>
              </c:numCache>
            </c:numRef>
          </c:val>
          <c:smooth val="0"/>
          <c:extLst xmlns:c16r2="http://schemas.microsoft.com/office/drawing/2015/06/chart">
            <c:ext xmlns:c16="http://schemas.microsoft.com/office/drawing/2014/chart" uri="{C3380CC4-5D6E-409C-BE32-E72D297353CC}">
              <c16:uniqueId val="{00000002-289D-4171-80AC-8588AE4EAFDF}"/>
            </c:ext>
          </c:extLst>
        </c:ser>
        <c:dLbls>
          <c:showLegendKey val="0"/>
          <c:showVal val="0"/>
          <c:showCatName val="0"/>
          <c:showSerName val="0"/>
          <c:showPercent val="0"/>
          <c:showBubbleSize val="0"/>
        </c:dLbls>
        <c:smooth val="0"/>
        <c:axId val="426132224"/>
        <c:axId val="426129480"/>
      </c:lineChart>
      <c:catAx>
        <c:axId val="42613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29480"/>
        <c:crosses val="autoZero"/>
        <c:auto val="1"/>
        <c:lblAlgn val="ctr"/>
        <c:lblOffset val="100"/>
        <c:noMultiLvlLbl val="0"/>
      </c:catAx>
      <c:valAx>
        <c:axId val="426129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3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Sheet1!$A$2</c:f>
              <c:strCache>
                <c:ptCount val="1"/>
                <c:pt idx="0">
                  <c:v>Indicatorul de eficieta al consumului de  combustibil </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Sheet1!$B$1:$H$1</c:f>
              <c:numCache>
                <c:formatCode>General</c:formatCode>
                <c:ptCount val="7"/>
                <c:pt idx="0">
                  <c:v>2011</c:v>
                </c:pt>
                <c:pt idx="1">
                  <c:v>2012</c:v>
                </c:pt>
                <c:pt idx="2">
                  <c:v>2013</c:v>
                </c:pt>
                <c:pt idx="3">
                  <c:v>2014</c:v>
                </c:pt>
                <c:pt idx="4">
                  <c:v>2015</c:v>
                </c:pt>
                <c:pt idx="5">
                  <c:v>2016</c:v>
                </c:pt>
                <c:pt idx="6">
                  <c:v>2017</c:v>
                </c:pt>
              </c:numCache>
            </c:numRef>
          </c:cat>
          <c:val>
            <c:numRef>
              <c:f>Sheet1!$B$2:$H$2</c:f>
              <c:numCache>
                <c:formatCode>General</c:formatCode>
                <c:ptCount val="7"/>
                <c:pt idx="0">
                  <c:v>0.372</c:v>
                </c:pt>
                <c:pt idx="1">
                  <c:v>0.372</c:v>
                </c:pt>
                <c:pt idx="2">
                  <c:v>0.34699999999999998</c:v>
                </c:pt>
                <c:pt idx="3">
                  <c:v>0.35899999999999999</c:v>
                </c:pt>
                <c:pt idx="4">
                  <c:v>0.34499999999999997</c:v>
                </c:pt>
                <c:pt idx="5">
                  <c:v>0.32900000000000001</c:v>
                </c:pt>
                <c:pt idx="6">
                  <c:v>0.307</c:v>
                </c:pt>
              </c:numCache>
            </c:numRef>
          </c:val>
          <c:smooth val="0"/>
          <c:extLst xmlns:c16r2="http://schemas.microsoft.com/office/drawing/2015/06/chart">
            <c:ext xmlns:c16="http://schemas.microsoft.com/office/drawing/2014/chart" uri="{C3380CC4-5D6E-409C-BE32-E72D297353CC}">
              <c16:uniqueId val="{00000000-8BC0-4B12-8323-BFBF751B266C}"/>
            </c:ext>
          </c:extLst>
        </c:ser>
        <c:dLbls>
          <c:showLegendKey val="0"/>
          <c:showVal val="0"/>
          <c:showCatName val="0"/>
          <c:showSerName val="0"/>
          <c:showPercent val="0"/>
          <c:showBubbleSize val="0"/>
        </c:dLbls>
        <c:smooth val="0"/>
        <c:axId val="426133792"/>
        <c:axId val="426134184"/>
      </c:lineChart>
      <c:catAx>
        <c:axId val="4261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26134184"/>
        <c:crosses val="autoZero"/>
        <c:auto val="1"/>
        <c:lblAlgn val="ctr"/>
        <c:lblOffset val="100"/>
        <c:noMultiLvlLbl val="0"/>
      </c:catAx>
      <c:valAx>
        <c:axId val="426134184"/>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3379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Trebuchet MS" panose="020B0603020202020204" pitchFamily="34" charset="0"/>
                <a:ea typeface="Calibri"/>
                <a:cs typeface="Calibri"/>
              </a:defRPr>
            </a:pPr>
            <a:r>
              <a:rPr lang="ro-RO" sz="1100">
                <a:latin typeface="Trebuchet MS" panose="020B0603020202020204" pitchFamily="34" charset="0"/>
              </a:rPr>
              <a:t>Traficul aerian din FIR București</a:t>
            </a:r>
            <a:r>
              <a:rPr lang="en-US" sz="1100">
                <a:latin typeface="Trebuchet MS" panose="020B0603020202020204" pitchFamily="34" charset="0"/>
              </a:rPr>
              <a:t> </a:t>
            </a:r>
          </a:p>
        </c:rich>
      </c:tx>
      <c:overlay val="0"/>
    </c:title>
    <c:autoTitleDeleted val="0"/>
    <c:plotArea>
      <c:layout/>
      <c:lineChart>
        <c:grouping val="standard"/>
        <c:varyColors val="0"/>
        <c:ser>
          <c:idx val="0"/>
          <c:order val="0"/>
          <c:tx>
            <c:strRef>
              <c:f>Sheet1!$A$3</c:f>
              <c:strCache>
                <c:ptCount val="1"/>
                <c:pt idx="0">
                  <c:v>Air Trafic </c:v>
                </c:pt>
              </c:strCache>
            </c:strRef>
          </c:tx>
          <c:cat>
            <c:numRef>
              <c:f>Sheet1!$B$2:$L$2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Sheet1!$B$3:$L$3</c:f>
              <c:numCache>
                <c:formatCode>General</c:formatCode>
                <c:ptCount val="11"/>
                <c:pt idx="0">
                  <c:v>410449</c:v>
                </c:pt>
                <c:pt idx="1">
                  <c:v>415721</c:v>
                </c:pt>
                <c:pt idx="2">
                  <c:v>431966</c:v>
                </c:pt>
                <c:pt idx="3">
                  <c:v>443918</c:v>
                </c:pt>
                <c:pt idx="4">
                  <c:v>431800</c:v>
                </c:pt>
                <c:pt idx="5">
                  <c:v>466587</c:v>
                </c:pt>
                <c:pt idx="6">
                  <c:v>483982</c:v>
                </c:pt>
                <c:pt idx="7">
                  <c:v>484210</c:v>
                </c:pt>
                <c:pt idx="8">
                  <c:v>509048</c:v>
                </c:pt>
                <c:pt idx="9">
                  <c:v>594264</c:v>
                </c:pt>
                <c:pt idx="10">
                  <c:v>631068</c:v>
                </c:pt>
              </c:numCache>
            </c:numRef>
          </c:val>
          <c:smooth val="0"/>
          <c:extLst xmlns:c16r2="http://schemas.microsoft.com/office/drawing/2015/06/chart">
            <c:ext xmlns:c16="http://schemas.microsoft.com/office/drawing/2014/chart" uri="{C3380CC4-5D6E-409C-BE32-E72D297353CC}">
              <c16:uniqueId val="{00000000-894D-409E-A366-5E9EF117507F}"/>
            </c:ext>
          </c:extLst>
        </c:ser>
        <c:dLbls>
          <c:showLegendKey val="0"/>
          <c:showVal val="0"/>
          <c:showCatName val="0"/>
          <c:showSerName val="0"/>
          <c:showPercent val="0"/>
          <c:showBubbleSize val="0"/>
        </c:dLbls>
        <c:marker val="1"/>
        <c:smooth val="0"/>
        <c:axId val="426130264"/>
        <c:axId val="426127520"/>
      </c:lineChart>
      <c:catAx>
        <c:axId val="426130264"/>
        <c:scaling>
          <c:orientation val="minMax"/>
        </c:scaling>
        <c:delete val="0"/>
        <c:axPos val="b"/>
        <c:majorGridlines/>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en-US"/>
          </a:p>
        </c:txPr>
        <c:crossAx val="426127520"/>
        <c:crosses val="autoZero"/>
        <c:auto val="1"/>
        <c:lblAlgn val="ctr"/>
        <c:lblOffset val="100"/>
        <c:noMultiLvlLbl val="0"/>
      </c:catAx>
      <c:valAx>
        <c:axId val="426127520"/>
        <c:scaling>
          <c:orientation val="minMax"/>
          <c:min val="400000"/>
        </c:scaling>
        <c:delete val="0"/>
        <c:axPos val="l"/>
        <c:majorGridlines/>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en-US"/>
          </a:p>
        </c:txPr>
        <c:crossAx val="426130264"/>
        <c:crosses val="autoZero"/>
        <c:crossBetween val="between"/>
      </c:valAx>
    </c:plotArea>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Traficul de pasageri pe cele mai mari aeroporturi din România în perioada 2007-2017</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Word]Sheet2'!$A$2</c:f>
              <c:strCache>
                <c:ptCount val="1"/>
                <c:pt idx="0">
                  <c:v>Otopeni</c:v>
                </c:pt>
              </c:strCache>
            </c:strRef>
          </c:tx>
          <c:spPr>
            <a:solidFill>
              <a:schemeClr val="accent1"/>
            </a:solidFill>
            <a:ln>
              <a:noFill/>
            </a:ln>
            <a:effectLst/>
          </c:spPr>
          <c:invertIfNegative val="0"/>
          <c:cat>
            <c:numRef>
              <c:f>'[Chart in Microsoft Word]Sheet2'!$B$1:$L$1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'[Chart in Microsoft Word]Sheet2'!$B$2:$L$2</c:f>
              <c:numCache>
                <c:formatCode>#,##0</c:formatCode>
                <c:ptCount val="11"/>
                <c:pt idx="0">
                  <c:v>5247401</c:v>
                </c:pt>
                <c:pt idx="1">
                  <c:v>5064230</c:v>
                </c:pt>
                <c:pt idx="2">
                  <c:v>4483661</c:v>
                </c:pt>
                <c:pt idx="3" formatCode="#,##0.00">
                  <c:v>4917952</c:v>
                </c:pt>
                <c:pt idx="4" formatCode="#,##0.00">
                  <c:v>5049443</c:v>
                </c:pt>
                <c:pt idx="5" formatCode="#,##0.00">
                  <c:v>7090977</c:v>
                </c:pt>
                <c:pt idx="6" formatCode="#,##0.00">
                  <c:v>7643467</c:v>
                </c:pt>
                <c:pt idx="7" formatCode="#,##0.00">
                  <c:v>8317168</c:v>
                </c:pt>
                <c:pt idx="8" formatCode="#,##0.00">
                  <c:v>9282975</c:v>
                </c:pt>
                <c:pt idx="9" formatCode="#,##0.00">
                  <c:v>10983063</c:v>
                </c:pt>
                <c:pt idx="10" formatCode="#,##0.00">
                  <c:v>12807027</c:v>
                </c:pt>
              </c:numCache>
            </c:numRef>
          </c:val>
          <c:extLst xmlns:c16r2="http://schemas.microsoft.com/office/drawing/2015/06/chart">
            <c:ext xmlns:c16="http://schemas.microsoft.com/office/drawing/2014/chart" uri="{C3380CC4-5D6E-409C-BE32-E72D297353CC}">
              <c16:uniqueId val="{00000000-9749-4121-8664-46CD061FF47C}"/>
            </c:ext>
          </c:extLst>
        </c:ser>
        <c:ser>
          <c:idx val="1"/>
          <c:order val="1"/>
          <c:tx>
            <c:strRef>
              <c:f>'[Chart in Microsoft Word]Sheet2'!$A$3</c:f>
              <c:strCache>
                <c:ptCount val="1"/>
                <c:pt idx="0">
                  <c:v>Timișoara</c:v>
                </c:pt>
              </c:strCache>
            </c:strRef>
          </c:tx>
          <c:spPr>
            <a:solidFill>
              <a:schemeClr val="accent2"/>
            </a:solidFill>
            <a:ln>
              <a:noFill/>
            </a:ln>
            <a:effectLst/>
          </c:spPr>
          <c:invertIfNegative val="0"/>
          <c:cat>
            <c:numRef>
              <c:f>'[Chart in Microsoft Word]Sheet2'!$B$1:$L$1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'[Chart in Microsoft Word]Sheet2'!$B$3:$L$3</c:f>
              <c:numCache>
                <c:formatCode>#,##0</c:formatCode>
                <c:ptCount val="11"/>
                <c:pt idx="0">
                  <c:v>864371</c:v>
                </c:pt>
                <c:pt idx="1">
                  <c:v>889136</c:v>
                </c:pt>
                <c:pt idx="2">
                  <c:v>993702</c:v>
                </c:pt>
                <c:pt idx="3" formatCode="#,##0.00">
                  <c:v>1138552</c:v>
                </c:pt>
                <c:pt idx="4" formatCode="#,##0.00">
                  <c:v>1201961</c:v>
                </c:pt>
                <c:pt idx="5" formatCode="#,##0.00">
                  <c:v>1039141</c:v>
                </c:pt>
                <c:pt idx="6" formatCode="General">
                  <c:v>755117</c:v>
                </c:pt>
                <c:pt idx="7" formatCode="General">
                  <c:v>735100</c:v>
                </c:pt>
                <c:pt idx="8" formatCode="General">
                  <c:v>925319</c:v>
                </c:pt>
                <c:pt idx="9" formatCode="#,##0.00">
                  <c:v>1162531</c:v>
                </c:pt>
                <c:pt idx="10" formatCode="#,##0.00">
                  <c:v>1622797</c:v>
                </c:pt>
              </c:numCache>
            </c:numRef>
          </c:val>
          <c:extLst xmlns:c16r2="http://schemas.microsoft.com/office/drawing/2015/06/chart">
            <c:ext xmlns:c16="http://schemas.microsoft.com/office/drawing/2014/chart" uri="{C3380CC4-5D6E-409C-BE32-E72D297353CC}">
              <c16:uniqueId val="{00000001-9749-4121-8664-46CD061FF47C}"/>
            </c:ext>
          </c:extLst>
        </c:ser>
        <c:ser>
          <c:idx val="2"/>
          <c:order val="2"/>
          <c:tx>
            <c:strRef>
              <c:f>'[Chart in Microsoft Word]Sheet2'!$A$4</c:f>
              <c:strCache>
                <c:ptCount val="1"/>
                <c:pt idx="0">
                  <c:v>Cluj Napoca</c:v>
                </c:pt>
              </c:strCache>
            </c:strRef>
          </c:tx>
          <c:spPr>
            <a:solidFill>
              <a:schemeClr val="accent3"/>
            </a:solidFill>
            <a:ln>
              <a:noFill/>
            </a:ln>
            <a:effectLst/>
          </c:spPr>
          <c:invertIfNegative val="0"/>
          <c:cat>
            <c:numRef>
              <c:f>'[Chart in Microsoft Word]Sheet2'!$B$1:$L$1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'[Chart in Microsoft Word]Sheet2'!$B$4:$L$4</c:f>
              <c:numCache>
                <c:formatCode>#,##0</c:formatCode>
                <c:ptCount val="11"/>
                <c:pt idx="0">
                  <c:v>418220</c:v>
                </c:pt>
                <c:pt idx="1">
                  <c:v>759555</c:v>
                </c:pt>
                <c:pt idx="2">
                  <c:v>853495</c:v>
                </c:pt>
                <c:pt idx="3" formatCode="#,##0.00">
                  <c:v>1071322</c:v>
                </c:pt>
                <c:pt idx="4" formatCode="#,##0.00">
                  <c:v>1025906</c:v>
                </c:pt>
                <c:pt idx="5" formatCode="General">
                  <c:v>936140</c:v>
                </c:pt>
                <c:pt idx="6" formatCode="#,##0.00">
                  <c:v>1036438</c:v>
                </c:pt>
                <c:pt idx="7" formatCode="#,##0.00">
                  <c:v>1182265</c:v>
                </c:pt>
                <c:pt idx="8" formatCode="#,##0.00">
                  <c:v>1487953</c:v>
                </c:pt>
                <c:pt idx="9" formatCode="#,##0.00">
                  <c:v>1884993</c:v>
                </c:pt>
                <c:pt idx="10" formatCode="#,##0.00">
                  <c:v>2699629</c:v>
                </c:pt>
              </c:numCache>
            </c:numRef>
          </c:val>
          <c:extLst xmlns:c16r2="http://schemas.microsoft.com/office/drawing/2015/06/chart">
            <c:ext xmlns:c16="http://schemas.microsoft.com/office/drawing/2014/chart" uri="{C3380CC4-5D6E-409C-BE32-E72D297353CC}">
              <c16:uniqueId val="{00000002-9749-4121-8664-46CD061FF47C}"/>
            </c:ext>
          </c:extLst>
        </c:ser>
        <c:ser>
          <c:idx val="3"/>
          <c:order val="3"/>
          <c:tx>
            <c:strRef>
              <c:f>'[Chart in Microsoft Word]Sheet2'!$A$5</c:f>
              <c:strCache>
                <c:ptCount val="1"/>
                <c:pt idx="0">
                  <c:v>Iasi</c:v>
                </c:pt>
              </c:strCache>
            </c:strRef>
          </c:tx>
          <c:spPr>
            <a:solidFill>
              <a:schemeClr val="accent4"/>
            </a:solidFill>
            <a:ln>
              <a:noFill/>
            </a:ln>
            <a:effectLst/>
          </c:spPr>
          <c:invertIfNegative val="0"/>
          <c:cat>
            <c:numRef>
              <c:f>'[Chart in Microsoft Word]Sheet2'!$B$1:$L$1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'[Chart in Microsoft Word]Sheet2'!$B$5:$L$5</c:f>
              <c:numCache>
                <c:formatCode>#,##0</c:formatCode>
                <c:ptCount val="11"/>
                <c:pt idx="0">
                  <c:v>124009</c:v>
                </c:pt>
                <c:pt idx="1">
                  <c:v>144057</c:v>
                </c:pt>
                <c:pt idx="2">
                  <c:v>148538</c:v>
                </c:pt>
                <c:pt idx="3" formatCode="General">
                  <c:v>159796</c:v>
                </c:pt>
                <c:pt idx="4" formatCode="General">
                  <c:v>184311</c:v>
                </c:pt>
                <c:pt idx="5" formatCode="General">
                  <c:v>171026</c:v>
                </c:pt>
                <c:pt idx="6" formatCode="General">
                  <c:v>232170</c:v>
                </c:pt>
                <c:pt idx="7" formatCode="General">
                  <c:v>273047</c:v>
                </c:pt>
                <c:pt idx="8" formatCode="General">
                  <c:v>381603</c:v>
                </c:pt>
                <c:pt idx="9" formatCode="General">
                  <c:v>882628</c:v>
                </c:pt>
                <c:pt idx="10" formatCode="#,##0.00">
                  <c:v>1147399</c:v>
                </c:pt>
              </c:numCache>
            </c:numRef>
          </c:val>
          <c:extLst xmlns:c16r2="http://schemas.microsoft.com/office/drawing/2015/06/chart">
            <c:ext xmlns:c16="http://schemas.microsoft.com/office/drawing/2014/chart" uri="{C3380CC4-5D6E-409C-BE32-E72D297353CC}">
              <c16:uniqueId val="{00000003-9749-4121-8664-46CD061FF47C}"/>
            </c:ext>
          </c:extLst>
        </c:ser>
        <c:dLbls>
          <c:showLegendKey val="0"/>
          <c:showVal val="0"/>
          <c:showCatName val="0"/>
          <c:showSerName val="0"/>
          <c:showPercent val="0"/>
          <c:showBubbleSize val="0"/>
        </c:dLbls>
        <c:gapWidth val="219"/>
        <c:overlap val="-27"/>
        <c:axId val="426128304"/>
        <c:axId val="426128696"/>
      </c:barChart>
      <c:catAx>
        <c:axId val="42612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28696"/>
        <c:crosses val="autoZero"/>
        <c:auto val="1"/>
        <c:lblAlgn val="ctr"/>
        <c:lblOffset val="100"/>
        <c:noMultiLvlLbl val="0"/>
      </c:catAx>
      <c:valAx>
        <c:axId val="426128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2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rebuchet MS" panose="020B0603020202020204" pitchFamily="34" charset="0"/>
              </a:rPr>
              <a:t>Nu</a:t>
            </a:r>
            <a:r>
              <a:rPr lang="ro-RO" sz="1200">
                <a:latin typeface="Trebuchet MS" panose="020B0603020202020204" pitchFamily="34" charset="0"/>
              </a:rPr>
              <a:t>mărul anual de mișcări de aeronave pe cele mai mari aeroporturi din România în perioada 2007-2017 </a:t>
            </a:r>
            <a:endParaRPr lang="en-US" sz="1200">
              <a:latin typeface="Trebuchet MS" panose="020B0603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2 in Microsoft Word]Sheet2'!$A$2</c:f>
              <c:strCache>
                <c:ptCount val="1"/>
                <c:pt idx="0">
                  <c:v>Otopeni</c:v>
                </c:pt>
              </c:strCache>
            </c:strRef>
          </c:tx>
          <c:spPr>
            <a:solidFill>
              <a:schemeClr val="accent1"/>
            </a:solidFill>
            <a:ln>
              <a:noFill/>
            </a:ln>
            <a:effectLst/>
          </c:spPr>
          <c:invertIfNegative val="0"/>
          <c:cat>
            <c:numRef>
              <c:f>'[Chart 2 in Microsoft Word]Sheet2'!$B$1:$L$1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'[Chart 2 in Microsoft Word]Sheet2'!$B$2:$L$2</c:f>
              <c:numCache>
                <c:formatCode>#,##0</c:formatCode>
                <c:ptCount val="11"/>
                <c:pt idx="0">
                  <c:v>70288</c:v>
                </c:pt>
                <c:pt idx="1">
                  <c:v>72569</c:v>
                </c:pt>
                <c:pt idx="2">
                  <c:v>72697</c:v>
                </c:pt>
                <c:pt idx="3" formatCode="#,##0.00">
                  <c:v>79966</c:v>
                </c:pt>
                <c:pt idx="4" formatCode="#,##0.00">
                  <c:v>74468</c:v>
                </c:pt>
                <c:pt idx="5" formatCode="#,##0.00">
                  <c:v>86627</c:v>
                </c:pt>
                <c:pt idx="6" formatCode="#,##0.00">
                  <c:v>86730</c:v>
                </c:pt>
                <c:pt idx="7" formatCode="#,##0.00">
                  <c:v>91788</c:v>
                </c:pt>
                <c:pt idx="8" formatCode="#,##0.00">
                  <c:v>97200</c:v>
                </c:pt>
                <c:pt idx="9" formatCode="#,##0.00">
                  <c:v>108285</c:v>
                </c:pt>
                <c:pt idx="10" formatCode="#,##0.00">
                  <c:v>116718</c:v>
                </c:pt>
              </c:numCache>
            </c:numRef>
          </c:val>
          <c:extLst xmlns:c16r2="http://schemas.microsoft.com/office/drawing/2015/06/chart">
            <c:ext xmlns:c16="http://schemas.microsoft.com/office/drawing/2014/chart" uri="{C3380CC4-5D6E-409C-BE32-E72D297353CC}">
              <c16:uniqueId val="{00000000-9EC6-44D2-9E68-1E6F2380EEEF}"/>
            </c:ext>
          </c:extLst>
        </c:ser>
        <c:ser>
          <c:idx val="1"/>
          <c:order val="1"/>
          <c:tx>
            <c:strRef>
              <c:f>'[Chart 2 in Microsoft Word]Sheet2'!$A$3</c:f>
              <c:strCache>
                <c:ptCount val="1"/>
                <c:pt idx="0">
                  <c:v>Timișoara</c:v>
                </c:pt>
              </c:strCache>
            </c:strRef>
          </c:tx>
          <c:spPr>
            <a:solidFill>
              <a:schemeClr val="accent2"/>
            </a:solidFill>
            <a:ln>
              <a:noFill/>
            </a:ln>
            <a:effectLst/>
          </c:spPr>
          <c:invertIfNegative val="0"/>
          <c:cat>
            <c:numRef>
              <c:f>'[Chart 2 in Microsoft Word]Sheet2'!$B$1:$L$1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'[Chart 2 in Microsoft Word]Sheet2'!$B$3:$L$3</c:f>
              <c:numCache>
                <c:formatCode>#,##0</c:formatCode>
                <c:ptCount val="11"/>
                <c:pt idx="0">
                  <c:v>25326</c:v>
                </c:pt>
                <c:pt idx="1">
                  <c:v>24520</c:v>
                </c:pt>
                <c:pt idx="2">
                  <c:v>24737</c:v>
                </c:pt>
                <c:pt idx="3" formatCode="#,##0.00">
                  <c:v>25830</c:v>
                </c:pt>
                <c:pt idx="4" formatCode="#,##0.00">
                  <c:v>23215</c:v>
                </c:pt>
                <c:pt idx="5" formatCode="#,##0.00">
                  <c:v>19002</c:v>
                </c:pt>
                <c:pt idx="6" formatCode="General">
                  <c:v>14190</c:v>
                </c:pt>
                <c:pt idx="7" formatCode="General">
                  <c:v>10255</c:v>
                </c:pt>
                <c:pt idx="8" formatCode="General">
                  <c:v>11997</c:v>
                </c:pt>
                <c:pt idx="9" formatCode="#,##0.00">
                  <c:v>14158</c:v>
                </c:pt>
                <c:pt idx="10" formatCode="#,##0.00">
                  <c:v>17808</c:v>
                </c:pt>
              </c:numCache>
            </c:numRef>
          </c:val>
          <c:extLst xmlns:c16r2="http://schemas.microsoft.com/office/drawing/2015/06/chart">
            <c:ext xmlns:c16="http://schemas.microsoft.com/office/drawing/2014/chart" uri="{C3380CC4-5D6E-409C-BE32-E72D297353CC}">
              <c16:uniqueId val="{00000001-9EC6-44D2-9E68-1E6F2380EEEF}"/>
            </c:ext>
          </c:extLst>
        </c:ser>
        <c:ser>
          <c:idx val="2"/>
          <c:order val="2"/>
          <c:tx>
            <c:strRef>
              <c:f>'[Chart 2 in Microsoft Word]Sheet2'!$A$4</c:f>
              <c:strCache>
                <c:ptCount val="1"/>
                <c:pt idx="0">
                  <c:v>Cluj Napoca</c:v>
                </c:pt>
              </c:strCache>
            </c:strRef>
          </c:tx>
          <c:spPr>
            <a:solidFill>
              <a:schemeClr val="accent3"/>
            </a:solidFill>
            <a:ln>
              <a:noFill/>
            </a:ln>
            <a:effectLst/>
          </c:spPr>
          <c:invertIfNegative val="0"/>
          <c:cat>
            <c:numRef>
              <c:f>'[Chart 2 in Microsoft Word]Sheet2'!$B$1:$L$1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'[Chart 2 in Microsoft Word]Sheet2'!$B$4:$L$4</c:f>
              <c:numCache>
                <c:formatCode>#,##0</c:formatCode>
                <c:ptCount val="11"/>
                <c:pt idx="0">
                  <c:v>9416</c:v>
                </c:pt>
                <c:pt idx="1">
                  <c:v>12280</c:v>
                </c:pt>
                <c:pt idx="2">
                  <c:v>13486</c:v>
                </c:pt>
                <c:pt idx="3" formatCode="#,##0.00">
                  <c:v>16408</c:v>
                </c:pt>
                <c:pt idx="4" formatCode="#,##0.00">
                  <c:v>15599</c:v>
                </c:pt>
                <c:pt idx="5" formatCode="General">
                  <c:v>11628</c:v>
                </c:pt>
                <c:pt idx="6" formatCode="#,##0.00">
                  <c:v>12241</c:v>
                </c:pt>
                <c:pt idx="7" formatCode="#,##0.00">
                  <c:v>13335</c:v>
                </c:pt>
                <c:pt idx="8" formatCode="#,##0.00">
                  <c:v>15468</c:v>
                </c:pt>
                <c:pt idx="9" formatCode="#,##0.00">
                  <c:v>19152</c:v>
                </c:pt>
                <c:pt idx="10" formatCode="#,##0.00">
                  <c:v>25144</c:v>
                </c:pt>
              </c:numCache>
            </c:numRef>
          </c:val>
          <c:extLst xmlns:c16r2="http://schemas.microsoft.com/office/drawing/2015/06/chart">
            <c:ext xmlns:c16="http://schemas.microsoft.com/office/drawing/2014/chart" uri="{C3380CC4-5D6E-409C-BE32-E72D297353CC}">
              <c16:uniqueId val="{00000002-9EC6-44D2-9E68-1E6F2380EEEF}"/>
            </c:ext>
          </c:extLst>
        </c:ser>
        <c:ser>
          <c:idx val="3"/>
          <c:order val="3"/>
          <c:tx>
            <c:strRef>
              <c:f>'[Chart 2 in Microsoft Word]Sheet2'!$A$5</c:f>
              <c:strCache>
                <c:ptCount val="1"/>
                <c:pt idx="0">
                  <c:v>Iasi</c:v>
                </c:pt>
              </c:strCache>
            </c:strRef>
          </c:tx>
          <c:spPr>
            <a:solidFill>
              <a:schemeClr val="accent4"/>
            </a:solidFill>
            <a:ln>
              <a:noFill/>
            </a:ln>
            <a:effectLst/>
          </c:spPr>
          <c:invertIfNegative val="0"/>
          <c:cat>
            <c:numRef>
              <c:f>'[Chart 2 in Microsoft Word]Sheet2'!$B$1:$L$1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'[Chart 2 in Microsoft Word]Sheet2'!$B$5:$L$5</c:f>
              <c:numCache>
                <c:formatCode>#,##0</c:formatCode>
                <c:ptCount val="11"/>
                <c:pt idx="0">
                  <c:v>3770</c:v>
                </c:pt>
                <c:pt idx="1">
                  <c:v>4276</c:v>
                </c:pt>
                <c:pt idx="2">
                  <c:v>5299</c:v>
                </c:pt>
                <c:pt idx="3" formatCode="General">
                  <c:v>4991</c:v>
                </c:pt>
                <c:pt idx="4" formatCode="General">
                  <c:v>4792</c:v>
                </c:pt>
                <c:pt idx="5" formatCode="General">
                  <c:v>4296</c:v>
                </c:pt>
                <c:pt idx="6" formatCode="General">
                  <c:v>4769</c:v>
                </c:pt>
                <c:pt idx="7" formatCode="General">
                  <c:v>4851</c:v>
                </c:pt>
                <c:pt idx="8" formatCode="General">
                  <c:v>6057</c:v>
                </c:pt>
                <c:pt idx="9" formatCode="General">
                  <c:v>10309</c:v>
                </c:pt>
                <c:pt idx="10" formatCode="#,##0.00">
                  <c:v>11757</c:v>
                </c:pt>
              </c:numCache>
            </c:numRef>
          </c:val>
          <c:extLst xmlns:c16r2="http://schemas.microsoft.com/office/drawing/2015/06/chart">
            <c:ext xmlns:c16="http://schemas.microsoft.com/office/drawing/2014/chart" uri="{C3380CC4-5D6E-409C-BE32-E72D297353CC}">
              <c16:uniqueId val="{00000003-9EC6-44D2-9E68-1E6F2380EEEF}"/>
            </c:ext>
          </c:extLst>
        </c:ser>
        <c:dLbls>
          <c:showLegendKey val="0"/>
          <c:showVal val="0"/>
          <c:showCatName val="0"/>
          <c:showSerName val="0"/>
          <c:showPercent val="0"/>
          <c:showBubbleSize val="0"/>
        </c:dLbls>
        <c:gapWidth val="219"/>
        <c:overlap val="-27"/>
        <c:axId val="426129088"/>
        <c:axId val="426130656"/>
      </c:barChart>
      <c:catAx>
        <c:axId val="42612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30656"/>
        <c:crosses val="autoZero"/>
        <c:auto val="1"/>
        <c:lblAlgn val="ctr"/>
        <c:lblOffset val="100"/>
        <c:noMultiLvlLbl val="0"/>
      </c:catAx>
      <c:valAx>
        <c:axId val="426130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2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9F40-86AD-4FAB-95D3-BC4724BA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79</Pages>
  <Words>23013</Words>
  <Characters>131177</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153883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 PEȘTEȘAN</dc:creator>
  <cp:lastModifiedBy>Luminita Ivan</cp:lastModifiedBy>
  <cp:revision>8</cp:revision>
  <cp:lastPrinted>2019-08-02T08:13:00Z</cp:lastPrinted>
  <dcterms:created xsi:type="dcterms:W3CDTF">2019-12-04T06:56:00Z</dcterms:created>
  <dcterms:modified xsi:type="dcterms:W3CDTF">2019-12-10T08:37:00Z</dcterms:modified>
</cp:coreProperties>
</file>