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ED" w:rsidRPr="00182EA0" w:rsidRDefault="00EA5FED" w:rsidP="00BB286A">
      <w:pPr>
        <w:tabs>
          <w:tab w:val="left" w:pos="3960"/>
        </w:tabs>
        <w:spacing w:after="0" w:line="240" w:lineRule="auto"/>
        <w:jc w:val="center"/>
        <w:rPr>
          <w:rFonts w:ascii="Times New Roman" w:hAnsi="Times New Roman" w:cs="Times New Roman"/>
          <w:b/>
          <w:bCs/>
          <w:sz w:val="26"/>
          <w:szCs w:val="26"/>
          <w:u w:val="single"/>
        </w:rPr>
      </w:pPr>
    </w:p>
    <w:p w:rsidR="00EA5FED" w:rsidRPr="00182EA0" w:rsidRDefault="00EA5FED" w:rsidP="00BB286A">
      <w:pPr>
        <w:tabs>
          <w:tab w:val="left" w:pos="3960"/>
        </w:tabs>
        <w:spacing w:after="0" w:line="240" w:lineRule="auto"/>
        <w:jc w:val="center"/>
        <w:rPr>
          <w:rFonts w:ascii="Times New Roman" w:hAnsi="Times New Roman" w:cs="Times New Roman"/>
          <w:b/>
          <w:bCs/>
          <w:sz w:val="26"/>
          <w:szCs w:val="26"/>
          <w:u w:val="single"/>
        </w:rPr>
      </w:pPr>
    </w:p>
    <w:p w:rsidR="00EA5FED" w:rsidRPr="00182EA0" w:rsidRDefault="00EA5FED" w:rsidP="00BB286A">
      <w:pPr>
        <w:tabs>
          <w:tab w:val="left" w:pos="3960"/>
        </w:tabs>
        <w:spacing w:after="0" w:line="240" w:lineRule="auto"/>
        <w:jc w:val="center"/>
        <w:rPr>
          <w:rFonts w:ascii="Times New Roman" w:hAnsi="Times New Roman" w:cs="Times New Roman"/>
          <w:b/>
          <w:bCs/>
          <w:sz w:val="26"/>
          <w:szCs w:val="26"/>
          <w:u w:val="single"/>
        </w:rPr>
      </w:pPr>
      <w:r w:rsidRPr="00182EA0">
        <w:rPr>
          <w:rFonts w:ascii="Times New Roman" w:hAnsi="Times New Roman" w:cs="Times New Roman"/>
          <w:b/>
          <w:bCs/>
          <w:sz w:val="26"/>
          <w:szCs w:val="26"/>
          <w:u w:val="single"/>
        </w:rPr>
        <w:t>NOTĂ DE FUNDAMENTARE</w:t>
      </w:r>
    </w:p>
    <w:p w:rsidR="00EA5FED" w:rsidRPr="00182EA0" w:rsidRDefault="00EA5FED" w:rsidP="00BB286A">
      <w:pPr>
        <w:tabs>
          <w:tab w:val="left" w:pos="3960"/>
        </w:tabs>
        <w:spacing w:after="0" w:line="240" w:lineRule="auto"/>
        <w:jc w:val="center"/>
        <w:rPr>
          <w:rFonts w:ascii="Times New Roman" w:hAnsi="Times New Roman" w:cs="Times New Roman"/>
          <w:b/>
          <w:bCs/>
          <w:sz w:val="26"/>
          <w:szCs w:val="26"/>
          <w:u w:val="single"/>
        </w:rPr>
      </w:pPr>
    </w:p>
    <w:p w:rsidR="00EA5FED" w:rsidRPr="00182EA0" w:rsidRDefault="00EA5FED"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0"/>
        <w:gridCol w:w="1292"/>
        <w:gridCol w:w="515"/>
        <w:gridCol w:w="324"/>
        <w:gridCol w:w="343"/>
        <w:gridCol w:w="544"/>
        <w:gridCol w:w="79"/>
        <w:gridCol w:w="1550"/>
      </w:tblGrid>
      <w:tr w:rsidR="00EA5FED" w:rsidRPr="00B77579" w:rsidTr="00497023">
        <w:tc>
          <w:tcPr>
            <w:tcW w:w="9487" w:type="dxa"/>
            <w:gridSpan w:val="8"/>
          </w:tcPr>
          <w:p w:rsidR="00EA5FED" w:rsidRPr="00B77579" w:rsidRDefault="00EA5FED" w:rsidP="00B77579">
            <w:pPr>
              <w:tabs>
                <w:tab w:val="left" w:pos="3960"/>
              </w:tabs>
              <w:spacing w:after="0" w:line="240" w:lineRule="auto"/>
              <w:jc w:val="center"/>
              <w:rPr>
                <w:rFonts w:ascii="Times New Roman" w:hAnsi="Times New Roman" w:cs="Times New Roman"/>
                <w:b/>
                <w:bCs/>
                <w:sz w:val="26"/>
                <w:szCs w:val="26"/>
              </w:rPr>
            </w:pPr>
          </w:p>
          <w:p w:rsidR="00EA5FED" w:rsidRPr="00B77579" w:rsidRDefault="00EA5FED" w:rsidP="00B77579">
            <w:pPr>
              <w:tabs>
                <w:tab w:val="left" w:pos="3960"/>
              </w:tabs>
              <w:spacing w:after="0" w:line="240" w:lineRule="auto"/>
              <w:jc w:val="center"/>
              <w:rPr>
                <w:rFonts w:ascii="Times New Roman" w:hAnsi="Times New Roman" w:cs="Times New Roman"/>
                <w:b/>
                <w:bCs/>
                <w:sz w:val="26"/>
                <w:szCs w:val="26"/>
              </w:rPr>
            </w:pPr>
            <w:r w:rsidRPr="00B77579">
              <w:rPr>
                <w:rFonts w:ascii="Times New Roman" w:hAnsi="Times New Roman" w:cs="Times New Roman"/>
                <w:b/>
                <w:bCs/>
                <w:sz w:val="26"/>
                <w:szCs w:val="26"/>
              </w:rPr>
              <w:t>Secţiunea 1</w:t>
            </w:r>
          </w:p>
          <w:p w:rsidR="00EA5FED" w:rsidRPr="00B77579" w:rsidRDefault="00EA5FED" w:rsidP="00B77579">
            <w:pPr>
              <w:tabs>
                <w:tab w:val="left" w:pos="3960"/>
              </w:tabs>
              <w:spacing w:after="0" w:line="240" w:lineRule="auto"/>
              <w:jc w:val="center"/>
              <w:rPr>
                <w:rFonts w:ascii="Times New Roman" w:hAnsi="Times New Roman" w:cs="Times New Roman"/>
                <w:b/>
                <w:bCs/>
                <w:sz w:val="26"/>
                <w:szCs w:val="26"/>
              </w:rPr>
            </w:pPr>
            <w:r w:rsidRPr="00B77579">
              <w:rPr>
                <w:rFonts w:ascii="Times New Roman" w:hAnsi="Times New Roman" w:cs="Times New Roman"/>
                <w:b/>
                <w:bCs/>
                <w:sz w:val="26"/>
                <w:szCs w:val="26"/>
              </w:rPr>
              <w:t>Titlul prezentului proiect de act normativ</w:t>
            </w:r>
          </w:p>
          <w:p w:rsidR="00EA5FED" w:rsidRPr="00B77579" w:rsidRDefault="00EA5FED" w:rsidP="00B77579">
            <w:pPr>
              <w:spacing w:after="0" w:line="240" w:lineRule="auto"/>
              <w:jc w:val="center"/>
              <w:rPr>
                <w:rFonts w:ascii="Times New Roman" w:hAnsi="Times New Roman" w:cs="Times New Roman"/>
                <w:b/>
                <w:bCs/>
                <w:sz w:val="26"/>
                <w:szCs w:val="26"/>
                <w:lang w:eastAsia="ro-RO"/>
              </w:rPr>
            </w:pPr>
          </w:p>
          <w:p w:rsidR="00EA5FED" w:rsidRPr="00B77579" w:rsidRDefault="00EA5FED" w:rsidP="00B77579">
            <w:pPr>
              <w:tabs>
                <w:tab w:val="left" w:pos="990"/>
                <w:tab w:val="left" w:pos="3960"/>
              </w:tabs>
              <w:spacing w:after="0" w:line="240" w:lineRule="auto"/>
              <w:jc w:val="center"/>
              <w:rPr>
                <w:rFonts w:ascii="Times New Roman" w:hAnsi="Times New Roman" w:cs="Times New Roman"/>
                <w:b/>
                <w:bCs/>
                <w:sz w:val="26"/>
                <w:szCs w:val="26"/>
                <w:lang w:eastAsia="ro-RO"/>
              </w:rPr>
            </w:pPr>
            <w:r w:rsidRPr="00B77579">
              <w:rPr>
                <w:rFonts w:ascii="Times New Roman" w:hAnsi="Times New Roman" w:cs="Times New Roman"/>
                <w:b/>
                <w:bCs/>
                <w:sz w:val="26"/>
                <w:szCs w:val="26"/>
                <w:lang w:eastAsia="ro-RO"/>
              </w:rPr>
              <w:t>HOTĂRÂRE</w:t>
            </w:r>
          </w:p>
          <w:p w:rsidR="00EA5FED" w:rsidRPr="00B77579" w:rsidRDefault="00EA5FED" w:rsidP="00B77579">
            <w:pPr>
              <w:tabs>
                <w:tab w:val="left" w:pos="990"/>
                <w:tab w:val="left" w:pos="3960"/>
              </w:tabs>
              <w:spacing w:after="0" w:line="240" w:lineRule="auto"/>
              <w:jc w:val="center"/>
              <w:rPr>
                <w:rFonts w:ascii="Times New Roman" w:hAnsi="Times New Roman" w:cs="Times New Roman"/>
                <w:b/>
                <w:sz w:val="26"/>
                <w:szCs w:val="26"/>
              </w:rPr>
            </w:pPr>
            <w:r w:rsidRPr="00B77579">
              <w:rPr>
                <w:rFonts w:ascii="Times New Roman" w:hAnsi="Times New Roman" w:cs="Times New Roman"/>
                <w:b/>
                <w:sz w:val="26"/>
                <w:szCs w:val="26"/>
              </w:rPr>
              <w:t>privind aprobarea bugetului de venituri şi cheltuieli pe anul 2017 al</w:t>
            </w:r>
          </w:p>
          <w:p w:rsidR="00EA5FED" w:rsidRDefault="00EA5FED" w:rsidP="00B77579">
            <w:pPr>
              <w:tabs>
                <w:tab w:val="left" w:pos="990"/>
                <w:tab w:val="left" w:pos="3960"/>
              </w:tabs>
              <w:spacing w:after="0" w:line="240" w:lineRule="auto"/>
              <w:jc w:val="center"/>
              <w:rPr>
                <w:rFonts w:ascii="Times New Roman" w:hAnsi="Times New Roman" w:cs="Times New Roman"/>
                <w:sz w:val="26"/>
                <w:szCs w:val="26"/>
              </w:rPr>
            </w:pPr>
            <w:r w:rsidRPr="00680DCF">
              <w:rPr>
                <w:rFonts w:ascii="Times New Roman" w:hAnsi="Times New Roman" w:cs="Times New Roman"/>
                <w:b/>
                <w:sz w:val="26"/>
                <w:szCs w:val="26"/>
              </w:rPr>
              <w:t>Companiei Naţionale "Aeroporturi - Bucureşti" - S.A</w:t>
            </w:r>
            <w:r w:rsidRPr="00680DCF">
              <w:rPr>
                <w:rFonts w:ascii="Times New Roman" w:hAnsi="Times New Roman" w:cs="Times New Roman"/>
                <w:sz w:val="26"/>
                <w:szCs w:val="26"/>
              </w:rPr>
              <w:t>.</w:t>
            </w:r>
          </w:p>
          <w:p w:rsidR="00EA5FED" w:rsidRPr="00B77579" w:rsidRDefault="00EA5FED" w:rsidP="00B77579">
            <w:pPr>
              <w:tabs>
                <w:tab w:val="left" w:pos="990"/>
                <w:tab w:val="left" w:pos="3960"/>
              </w:tabs>
              <w:spacing w:after="0" w:line="240" w:lineRule="auto"/>
              <w:jc w:val="center"/>
              <w:rPr>
                <w:rFonts w:ascii="Times New Roman" w:hAnsi="Times New Roman" w:cs="Times New Roman"/>
                <w:b/>
                <w:sz w:val="26"/>
                <w:szCs w:val="26"/>
              </w:rPr>
            </w:pPr>
            <w:r w:rsidRPr="00B77579">
              <w:rPr>
                <w:rFonts w:ascii="Times New Roman" w:hAnsi="Times New Roman" w:cs="Times New Roman"/>
                <w:b/>
                <w:sz w:val="26"/>
                <w:szCs w:val="26"/>
              </w:rPr>
              <w:t>aflată sub autoritatea Ministerului Transporturilor</w:t>
            </w:r>
          </w:p>
        </w:tc>
      </w:tr>
      <w:tr w:rsidR="00EA5FED" w:rsidRPr="00182EA0" w:rsidTr="00497023">
        <w:trPr>
          <w:trHeight w:val="566"/>
        </w:trPr>
        <w:tc>
          <w:tcPr>
            <w:tcW w:w="9487" w:type="dxa"/>
            <w:gridSpan w:val="8"/>
          </w:tcPr>
          <w:p w:rsidR="00EA5FED" w:rsidRPr="00182EA0" w:rsidRDefault="00EA5FED" w:rsidP="00BB286A">
            <w:pPr>
              <w:tabs>
                <w:tab w:val="left" w:pos="3960"/>
              </w:tabs>
              <w:spacing w:after="0" w:line="240" w:lineRule="auto"/>
              <w:jc w:val="center"/>
              <w:rPr>
                <w:rFonts w:ascii="Times New Roman" w:hAnsi="Times New Roman" w:cs="Times New Roman"/>
                <w:b/>
                <w:bCs/>
                <w:sz w:val="26"/>
                <w:szCs w:val="26"/>
              </w:rPr>
            </w:pPr>
          </w:p>
          <w:p w:rsidR="00EA5FED" w:rsidRPr="00182EA0" w:rsidRDefault="00EA5FED"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2 – a</w:t>
            </w:r>
          </w:p>
          <w:p w:rsidR="00EA5FED" w:rsidRPr="00182EA0" w:rsidRDefault="00EA5FED" w:rsidP="00FC67DD">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Motivul emiterii actului normativ</w:t>
            </w:r>
          </w:p>
        </w:tc>
      </w:tr>
      <w:tr w:rsidR="00EA5FED" w:rsidRPr="00182EA0" w:rsidTr="0091268B">
        <w:trPr>
          <w:trHeight w:val="620"/>
        </w:trPr>
        <w:tc>
          <w:tcPr>
            <w:tcW w:w="9487" w:type="dxa"/>
            <w:gridSpan w:val="8"/>
          </w:tcPr>
          <w:p w:rsidR="00EA5FED" w:rsidRPr="00182EA0" w:rsidRDefault="00EA5FED" w:rsidP="009711B5">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Descrierea situaţiei actuale</w:t>
            </w:r>
          </w:p>
          <w:p w:rsidR="00EA5FED" w:rsidRDefault="00EA5FED"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Bugetul de venituri şi cheltuieli pe anul 2017 al </w:t>
            </w:r>
            <w:r w:rsidRPr="00680DCF">
              <w:rPr>
                <w:rFonts w:ascii="Times New Roman" w:hAnsi="Times New Roman" w:cs="Times New Roman"/>
                <w:sz w:val="26"/>
                <w:szCs w:val="26"/>
              </w:rPr>
              <w:t>Companiei Naţionale "Aeroporturi - Bucureşti" - S.A.</w:t>
            </w:r>
            <w:r w:rsidRPr="005A155A">
              <w:rPr>
                <w:rFonts w:ascii="Times New Roman" w:hAnsi="Times New Roman" w:cs="Times New Roman"/>
                <w:sz w:val="26"/>
                <w:szCs w:val="26"/>
              </w:rPr>
              <w:t xml:space="preserve"> </w:t>
            </w:r>
            <w:r w:rsidRPr="00182EA0">
              <w:rPr>
                <w:rFonts w:ascii="Times New Roman" w:hAnsi="Times New Roman" w:cs="Times New Roman"/>
                <w:sz w:val="26"/>
                <w:szCs w:val="26"/>
              </w:rPr>
              <w:t>a fost elaborat având în vedere:</w:t>
            </w:r>
          </w:p>
          <w:p w:rsidR="00EA5FED" w:rsidRDefault="00EA5FED" w:rsidP="00680DCF">
            <w:pPr>
              <w:spacing w:after="0" w:line="240" w:lineRule="auto"/>
              <w:ind w:right="-23"/>
              <w:jc w:val="both"/>
              <w:rPr>
                <w:rFonts w:ascii="Times New Roman" w:hAnsi="Times New Roman" w:cs="Times New Roman"/>
                <w:color w:val="000000"/>
                <w:sz w:val="26"/>
                <w:szCs w:val="26"/>
                <w:lang w:val="it-IT"/>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it-IT"/>
              </w:rPr>
              <w:t xml:space="preserve">prevederile art. 59, alin. (1), lit. e) majorarea </w:t>
            </w:r>
            <w:r>
              <w:rPr>
                <w:rFonts w:ascii="Times New Roman" w:hAnsi="Times New Roman" w:cs="Times New Roman"/>
                <w:color w:val="000000"/>
                <w:sz w:val="26"/>
                <w:szCs w:val="26"/>
              </w:rPr>
              <w:t xml:space="preserve">cheltuielilor de natură salarială faţă de nivelul aprobat în anul 2016 </w:t>
            </w:r>
            <w:r>
              <w:rPr>
                <w:rFonts w:ascii="Times New Roman" w:hAnsi="Times New Roman" w:cs="Times New Roman"/>
                <w:color w:val="000000"/>
                <w:sz w:val="26"/>
                <w:szCs w:val="26"/>
                <w:lang w:val="it-IT"/>
              </w:rPr>
              <w:t>cu sumele reprezentând majorarea tichetelor de masă;</w:t>
            </w:r>
          </w:p>
          <w:p w:rsidR="00EA5FED" w:rsidRDefault="00EA5FED"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(3), lit. c) sursele proprii de finanţare a activităţii curente şi de investiţii repartizate din profitul net, prevăzute în bugetul de venituri şi cheltuieli pe anul 2017, să nu fie afectate, astfel încât să conducă la nerealizarea prevederilor/indicatorilor din planurile de administrare/management;</w:t>
            </w:r>
          </w:p>
          <w:p w:rsidR="00EA5FED" w:rsidRPr="00182EA0" w:rsidRDefault="00EA5FED"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(6), lit. c) diminuarea cheltuielilor cu bunurile şi serviciile cu scopul creşterii câştigului mediu brut lunar pe salariat, după caz, să nu afecteze funcţionarea în bune condiţii a activităţii operatorului economic, pe termen scurt, mediu şi lung;</w:t>
            </w:r>
          </w:p>
          <w:p w:rsidR="00EA5FED" w:rsidRPr="002E67AA" w:rsidRDefault="00EA5FED" w:rsidP="00ED4B1B">
            <w:pPr>
              <w:spacing w:after="0" w:line="240" w:lineRule="auto"/>
              <w:ind w:right="-23"/>
              <w:jc w:val="both"/>
              <w:rPr>
                <w:rFonts w:ascii="Times New Roman" w:hAnsi="Times New Roman" w:cs="Times New Roman"/>
                <w:color w:val="000000"/>
                <w:sz w:val="26"/>
                <w:szCs w:val="26"/>
                <w:lang w:val="it-IT"/>
              </w:rPr>
            </w:pPr>
            <w:r w:rsidRPr="002E67AA">
              <w:rPr>
                <w:rFonts w:ascii="Times New Roman" w:hAnsi="Times New Roman" w:cs="Times New Roman"/>
                <w:color w:val="000000"/>
                <w:sz w:val="26"/>
                <w:szCs w:val="26"/>
                <w:lang w:val="it-IT"/>
              </w:rPr>
              <w:t>- prevederile art. 59, alin. (7):</w:t>
            </w:r>
          </w:p>
          <w:p w:rsidR="00EA5FED" w:rsidRPr="002E67AA" w:rsidRDefault="00EA5FED" w:rsidP="00ED4B1B">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a) nu a înregistrat în ultimii doi a</w:t>
            </w:r>
            <w:r>
              <w:rPr>
                <w:rFonts w:ascii="Times New Roman" w:hAnsi="Times New Roman" w:cs="Times New Roman"/>
                <w:color w:val="000000"/>
                <w:sz w:val="26"/>
                <w:szCs w:val="26"/>
              </w:rPr>
              <w:t>n</w:t>
            </w:r>
            <w:r w:rsidRPr="002E67AA">
              <w:rPr>
                <w:rFonts w:ascii="Times New Roman" w:hAnsi="Times New Roman" w:cs="Times New Roman"/>
                <w:color w:val="000000"/>
                <w:sz w:val="26"/>
                <w:szCs w:val="26"/>
              </w:rPr>
              <w:t>i consecutivi pierderi brute;</w:t>
            </w:r>
          </w:p>
          <w:p w:rsidR="00EA5FED" w:rsidRPr="002E67AA" w:rsidRDefault="00EA5FED" w:rsidP="00ED4B1B">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b) nu a înregistrat şi nu planifică, pentru anul 2017, plăţi restante;</w:t>
            </w:r>
          </w:p>
          <w:p w:rsidR="00EA5FED" w:rsidRPr="002E67AA" w:rsidRDefault="00EA5FED" w:rsidP="00ED4B1B">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c) nu planifică, p</w:t>
            </w:r>
            <w:r>
              <w:rPr>
                <w:rFonts w:ascii="Times New Roman" w:hAnsi="Times New Roman" w:cs="Times New Roman"/>
                <w:color w:val="000000"/>
                <w:sz w:val="26"/>
                <w:szCs w:val="26"/>
              </w:rPr>
              <w:t>entru anul 2017, pierderi brute;</w:t>
            </w:r>
          </w:p>
          <w:p w:rsidR="00EA5FED" w:rsidRPr="00182EA0" w:rsidRDefault="00EA5FED" w:rsidP="00182EA0">
            <w:pPr>
              <w:spacing w:after="0" w:line="240" w:lineRule="auto"/>
              <w:ind w:right="-23"/>
              <w:jc w:val="both"/>
              <w:rPr>
                <w:rFonts w:ascii="Times New Roman" w:eastAsia="Batang" w:hAnsi="Times New Roman" w:cs="Times New Roman"/>
                <w:sz w:val="26"/>
                <w:szCs w:val="26"/>
                <w:lang w:eastAsia="ko-KR"/>
              </w:rPr>
            </w:pPr>
            <w:r w:rsidRPr="00182EA0">
              <w:rPr>
                <w:rFonts w:ascii="Times New Roman" w:hAnsi="Times New Roman" w:cs="Times New Roman"/>
                <w:sz w:val="26"/>
                <w:szCs w:val="26"/>
              </w:rPr>
              <w:t xml:space="preserve">-  prevederile Ordonanţei Guvernului nr. </w:t>
            </w:r>
            <w:r w:rsidRPr="00182EA0">
              <w:rPr>
                <w:rFonts w:ascii="Times New Roman" w:hAnsi="Times New Roman" w:cs="Times New Roman"/>
                <w:color w:val="000000"/>
                <w:sz w:val="26"/>
                <w:szCs w:val="26"/>
              </w:rPr>
              <w:t xml:space="preserve">26/2013 privind întărirea disciplinei financiare la nivelul unor operatori economici la care statul sau unităţile administrativ-teritoriale sunt acţionari unici ori majoritari sau deţin direct ori indirect o participaţie majoritară,  aprobată cu completări prin Legea </w:t>
            </w:r>
            <w:r w:rsidRPr="00182EA0">
              <w:rPr>
                <w:rFonts w:ascii="Times New Roman" w:hAnsi="Times New Roman" w:cs="Times New Roman"/>
                <w:bCs/>
                <w:color w:val="000000"/>
                <w:sz w:val="26"/>
                <w:szCs w:val="26"/>
              </w:rPr>
              <w:t>nr. 47/2014</w:t>
            </w:r>
            <w:r w:rsidRPr="00182EA0">
              <w:rPr>
                <w:rFonts w:ascii="Times New Roman" w:hAnsi="Times New Roman" w:cs="Times New Roman"/>
                <w:color w:val="000000"/>
                <w:sz w:val="26"/>
                <w:szCs w:val="26"/>
              </w:rPr>
              <w:t>, cu modificările şi completările ulterioare.</w:t>
            </w:r>
          </w:p>
        </w:tc>
      </w:tr>
      <w:tr w:rsidR="00EA5FED" w:rsidRPr="00182EA0" w:rsidTr="00497023">
        <w:tc>
          <w:tcPr>
            <w:tcW w:w="9487" w:type="dxa"/>
            <w:gridSpan w:val="8"/>
          </w:tcPr>
          <w:p w:rsidR="00EA5FED" w:rsidRPr="00182EA0" w:rsidRDefault="00EA5FED" w:rsidP="004C69A9">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2. Schimbări preconizate</w:t>
            </w:r>
          </w:p>
          <w:p w:rsidR="00EA5FED" w:rsidRPr="00182EA0" w:rsidRDefault="00EA5FED" w:rsidP="007133EC">
            <w:pPr>
              <w:tabs>
                <w:tab w:val="left" w:pos="3960"/>
              </w:tabs>
              <w:spacing w:after="0" w:line="240" w:lineRule="auto"/>
              <w:jc w:val="both"/>
              <w:rPr>
                <w:rFonts w:ascii="Times New Roman" w:hAnsi="Times New Roman" w:cs="Times New Roman"/>
                <w:sz w:val="26"/>
                <w:szCs w:val="26"/>
                <w:lang w:val="it-IT" w:eastAsia="ro-RO"/>
              </w:rPr>
            </w:pPr>
          </w:p>
        </w:tc>
      </w:tr>
      <w:tr w:rsidR="00EA5FED" w:rsidRPr="00182EA0" w:rsidTr="00497023">
        <w:tc>
          <w:tcPr>
            <w:tcW w:w="9487" w:type="dxa"/>
            <w:gridSpan w:val="8"/>
          </w:tcPr>
          <w:p w:rsidR="00EA5FED" w:rsidRPr="00182EA0" w:rsidRDefault="00EA5FED" w:rsidP="00A87583">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EA5FED" w:rsidRPr="00182EA0" w:rsidRDefault="00EA5FED" w:rsidP="003778CC">
            <w:pPr>
              <w:tabs>
                <w:tab w:val="left" w:pos="3960"/>
              </w:tabs>
              <w:spacing w:after="0" w:line="240" w:lineRule="auto"/>
              <w:jc w:val="both"/>
              <w:rPr>
                <w:rFonts w:ascii="Times New Roman" w:hAnsi="Times New Roman" w:cs="Times New Roman"/>
                <w:sz w:val="26"/>
                <w:szCs w:val="26"/>
              </w:rPr>
            </w:pPr>
          </w:p>
        </w:tc>
      </w:tr>
      <w:tr w:rsidR="00EA5FED" w:rsidRPr="00182EA0" w:rsidTr="00497023">
        <w:tc>
          <w:tcPr>
            <w:tcW w:w="9487" w:type="dxa"/>
            <w:gridSpan w:val="8"/>
          </w:tcPr>
          <w:p w:rsidR="00EA5FED" w:rsidRPr="00182EA0" w:rsidRDefault="00EA5FED" w:rsidP="00A87583">
            <w:pPr>
              <w:tabs>
                <w:tab w:val="left" w:pos="3960"/>
              </w:tabs>
              <w:spacing w:after="0"/>
              <w:jc w:val="center"/>
              <w:rPr>
                <w:rFonts w:ascii="Times New Roman" w:hAnsi="Times New Roman" w:cs="Times New Roman"/>
                <w:b/>
                <w:bCs/>
                <w:sz w:val="26"/>
                <w:szCs w:val="26"/>
              </w:rPr>
            </w:pPr>
          </w:p>
          <w:p w:rsidR="00EA5FED" w:rsidRPr="00182EA0" w:rsidRDefault="00EA5FED"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3-a</w:t>
            </w:r>
          </w:p>
          <w:p w:rsidR="00EA5FED" w:rsidRPr="00182EA0" w:rsidRDefault="00EA5FED" w:rsidP="00FC67DD">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socio-economic al proiectului de act normativ</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Impact macro-economic</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Impactul asupra mediului concurenţial şi domeniului ajutoarelor de stat:</w:t>
            </w:r>
          </w:p>
          <w:p w:rsidR="00EA5FED" w:rsidRPr="00182EA0" w:rsidRDefault="00EA5FED"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Impact asupra mediului de afaceri</w:t>
            </w:r>
          </w:p>
          <w:p w:rsidR="00EA5FED" w:rsidRPr="00182EA0" w:rsidRDefault="00EA5FED"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.Impactul asupra sarcinilor administrative</w:t>
            </w:r>
          </w:p>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2</w:t>
            </w:r>
            <w:r w:rsidRPr="00182EA0">
              <w:rPr>
                <w:rFonts w:ascii="Times New Roman" w:hAnsi="Times New Roman" w:cs="Times New Roman"/>
                <w:b/>
                <w:bCs/>
                <w:sz w:val="26"/>
                <w:szCs w:val="26"/>
              </w:rPr>
              <w:t>.Impactul asupra întreprinderilor mici și mijlocii</w:t>
            </w:r>
          </w:p>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Impact social</w:t>
            </w:r>
          </w:p>
          <w:p w:rsidR="00EA5FED" w:rsidRPr="00182EA0" w:rsidRDefault="00EA5FED"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Impact asupra mediului</w:t>
            </w:r>
          </w:p>
          <w:p w:rsidR="00EA5FED" w:rsidRPr="00182EA0" w:rsidRDefault="00EA5FED"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informaţii</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EA5FED" w:rsidRPr="00182EA0" w:rsidTr="00497023">
        <w:tc>
          <w:tcPr>
            <w:tcW w:w="9487" w:type="dxa"/>
            <w:gridSpan w:val="8"/>
          </w:tcPr>
          <w:p w:rsidR="00EA5FED" w:rsidRPr="00182EA0" w:rsidRDefault="00EA5FED"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4-a</w:t>
            </w:r>
          </w:p>
          <w:p w:rsidR="00EA5FED" w:rsidRPr="00182EA0" w:rsidRDefault="00EA5FED"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financiar asupra bugetului general consolidat,</w:t>
            </w:r>
          </w:p>
          <w:p w:rsidR="00EA5FED" w:rsidRPr="00182EA0" w:rsidRDefault="00EA5FED"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atât pe termen scurt, pentru anul curent, cât şi pe termen lung (pe 5 ani)</w:t>
            </w:r>
          </w:p>
          <w:p w:rsidR="00EA5FED" w:rsidRPr="00182EA0" w:rsidRDefault="00EA5FED" w:rsidP="00AA35A4">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Proiectul de act normativ nu are impact asupra bugetului general consolidat. </w:t>
            </w:r>
          </w:p>
          <w:p w:rsidR="00EA5FED" w:rsidRPr="00182EA0" w:rsidRDefault="00EA5FED" w:rsidP="00AA35A4">
            <w:pPr>
              <w:tabs>
                <w:tab w:val="left" w:pos="3960"/>
              </w:tabs>
              <w:spacing w:after="0"/>
              <w:jc w:val="center"/>
              <w:rPr>
                <w:rFonts w:ascii="Times New Roman" w:hAnsi="Times New Roman" w:cs="Times New Roman"/>
                <w:sz w:val="26"/>
                <w:szCs w:val="26"/>
              </w:rPr>
            </w:pPr>
          </w:p>
        </w:tc>
      </w:tr>
      <w:tr w:rsidR="00EA5FED" w:rsidRPr="00182EA0" w:rsidTr="00497023">
        <w:tc>
          <w:tcPr>
            <w:tcW w:w="9487" w:type="dxa"/>
            <w:gridSpan w:val="8"/>
          </w:tcPr>
          <w:p w:rsidR="00EA5FED" w:rsidRPr="00182EA0" w:rsidRDefault="00EA5FED" w:rsidP="00A87583">
            <w:pPr>
              <w:tabs>
                <w:tab w:val="left" w:pos="3960"/>
              </w:tabs>
              <w:spacing w:after="0"/>
              <w:jc w:val="right"/>
              <w:rPr>
                <w:rFonts w:ascii="Times New Roman" w:hAnsi="Times New Roman" w:cs="Times New Roman"/>
                <w:sz w:val="26"/>
                <w:szCs w:val="26"/>
              </w:rPr>
            </w:pPr>
            <w:r w:rsidRPr="00182EA0">
              <w:rPr>
                <w:rFonts w:ascii="Times New Roman" w:hAnsi="Times New Roman" w:cs="Times New Roman"/>
                <w:sz w:val="26"/>
                <w:szCs w:val="26"/>
              </w:rPr>
              <w:t>- în mii lei (RON) -</w:t>
            </w:r>
          </w:p>
        </w:tc>
      </w:tr>
      <w:tr w:rsidR="00EA5FED" w:rsidRPr="00182EA0" w:rsidTr="00497023">
        <w:tc>
          <w:tcPr>
            <w:tcW w:w="4840"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Indicatori</w:t>
            </w:r>
          </w:p>
        </w:tc>
        <w:tc>
          <w:tcPr>
            <w:tcW w:w="1292"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Anul curent</w:t>
            </w:r>
          </w:p>
        </w:tc>
        <w:tc>
          <w:tcPr>
            <w:tcW w:w="1805" w:type="dxa"/>
            <w:gridSpan w:val="5"/>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Următorii patru ani</w:t>
            </w:r>
          </w:p>
        </w:tc>
        <w:tc>
          <w:tcPr>
            <w:tcW w:w="1550"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Media pe cinci ani </w:t>
            </w:r>
          </w:p>
        </w:tc>
      </w:tr>
      <w:tr w:rsidR="00EA5FED" w:rsidRPr="00182EA0" w:rsidTr="00497023">
        <w:tc>
          <w:tcPr>
            <w:tcW w:w="4840"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1</w:t>
            </w:r>
          </w:p>
        </w:tc>
        <w:tc>
          <w:tcPr>
            <w:tcW w:w="1292"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2</w:t>
            </w:r>
          </w:p>
        </w:tc>
        <w:tc>
          <w:tcPr>
            <w:tcW w:w="515"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3</w:t>
            </w:r>
          </w:p>
        </w:tc>
        <w:tc>
          <w:tcPr>
            <w:tcW w:w="324"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4</w:t>
            </w:r>
          </w:p>
        </w:tc>
        <w:tc>
          <w:tcPr>
            <w:tcW w:w="343"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5</w:t>
            </w:r>
          </w:p>
        </w:tc>
        <w:tc>
          <w:tcPr>
            <w:tcW w:w="623" w:type="dxa"/>
            <w:gridSpan w:val="2"/>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6</w:t>
            </w:r>
          </w:p>
        </w:tc>
        <w:tc>
          <w:tcPr>
            <w:tcW w:w="1550" w:type="dxa"/>
          </w:tcPr>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7</w:t>
            </w:r>
          </w:p>
        </w:tc>
      </w:tr>
      <w:tr w:rsidR="00EA5FED" w:rsidRPr="00182EA0" w:rsidTr="00497023">
        <w:tc>
          <w:tcPr>
            <w:tcW w:w="4840" w:type="dxa"/>
          </w:tcPr>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1. Modificări ale veniturilor bugetare, plus/minus, din care: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EA5FED" w:rsidRPr="00182EA0" w:rsidRDefault="00EA5FED"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EA5FED" w:rsidRPr="00182EA0" w:rsidRDefault="00EA5FED"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venit</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EA5FED" w:rsidRPr="00182EA0" w:rsidRDefault="00EA5FED" w:rsidP="00A87583">
            <w:pPr>
              <w:numPr>
                <w:ilvl w:val="0"/>
                <w:numId w:val="2"/>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EA5FED" w:rsidRPr="00182EA0" w:rsidRDefault="00EA5FED" w:rsidP="00A87583">
            <w:pPr>
              <w:numPr>
                <w:ilvl w:val="0"/>
                <w:numId w:val="3"/>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contribuţii de asigurări</w:t>
            </w:r>
          </w:p>
        </w:tc>
        <w:tc>
          <w:tcPr>
            <w:tcW w:w="1292"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15" w:type="dxa"/>
          </w:tcPr>
          <w:p w:rsidR="00EA5FED" w:rsidRPr="00182EA0" w:rsidRDefault="00EA5FED"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43" w:type="dxa"/>
          </w:tcPr>
          <w:p w:rsidR="00EA5FED" w:rsidRPr="00182EA0" w:rsidRDefault="00EA5FED" w:rsidP="00A87583">
            <w:pPr>
              <w:tabs>
                <w:tab w:val="left" w:pos="3960"/>
              </w:tabs>
              <w:spacing w:after="0"/>
              <w:rPr>
                <w:rFonts w:ascii="Times New Roman" w:hAnsi="Times New Roman" w:cs="Times New Roman"/>
                <w:sz w:val="26"/>
                <w:szCs w:val="26"/>
              </w:rPr>
            </w:pPr>
          </w:p>
        </w:tc>
        <w:tc>
          <w:tcPr>
            <w:tcW w:w="623" w:type="dxa"/>
            <w:gridSpan w:val="2"/>
          </w:tcPr>
          <w:p w:rsidR="00EA5FED" w:rsidRPr="00182EA0" w:rsidRDefault="00EA5FED" w:rsidP="00A87583">
            <w:pPr>
              <w:tabs>
                <w:tab w:val="left" w:pos="3960"/>
              </w:tabs>
              <w:spacing w:after="0"/>
              <w:rPr>
                <w:rFonts w:ascii="Times New Roman" w:hAnsi="Times New Roman" w:cs="Times New Roman"/>
                <w:sz w:val="26"/>
                <w:szCs w:val="26"/>
              </w:rPr>
            </w:pPr>
          </w:p>
        </w:tc>
        <w:tc>
          <w:tcPr>
            <w:tcW w:w="1550" w:type="dxa"/>
          </w:tcPr>
          <w:p w:rsidR="00EA5FED" w:rsidRPr="00182EA0" w:rsidRDefault="00EA5FED" w:rsidP="00A87583">
            <w:pPr>
              <w:tabs>
                <w:tab w:val="left" w:pos="3960"/>
              </w:tabs>
              <w:spacing w:after="0"/>
              <w:rPr>
                <w:rFonts w:ascii="Times New Roman" w:hAnsi="Times New Roman" w:cs="Times New Roman"/>
                <w:sz w:val="26"/>
                <w:szCs w:val="26"/>
              </w:rPr>
            </w:pPr>
          </w:p>
        </w:tc>
      </w:tr>
      <w:tr w:rsidR="00EA5FED" w:rsidRPr="00182EA0" w:rsidTr="00497023">
        <w:trPr>
          <w:trHeight w:val="530"/>
        </w:trPr>
        <w:tc>
          <w:tcPr>
            <w:tcW w:w="9487" w:type="dxa"/>
            <w:gridSpan w:val="8"/>
          </w:tcPr>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2. Modificări ale cheltuielilor bugetare, plus/minus, din care: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EA5FED" w:rsidRPr="00182EA0" w:rsidRDefault="00EA5FED"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EA5FED" w:rsidRPr="00182EA0" w:rsidRDefault="00EA5FED"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EA5FED" w:rsidRPr="00182EA0" w:rsidRDefault="00EA5FED"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EA5FED" w:rsidRPr="00182EA0" w:rsidRDefault="00EA5FED"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EA5FED" w:rsidRPr="00182EA0" w:rsidRDefault="00EA5FED"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EA5FED" w:rsidRPr="00182EA0" w:rsidRDefault="00EA5FED"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bunuri şi servicii </w:t>
            </w:r>
          </w:p>
        </w:tc>
      </w:tr>
      <w:tr w:rsidR="00EA5FED" w:rsidRPr="00182EA0" w:rsidTr="00497023">
        <w:tc>
          <w:tcPr>
            <w:tcW w:w="4840" w:type="dxa"/>
          </w:tcPr>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3. Impact financiar, plus/minus, din care: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w:t>
            </w:r>
            <w:r w:rsidRPr="00182EA0">
              <w:rPr>
                <w:rFonts w:ascii="Times New Roman" w:hAnsi="Times New Roman" w:cs="Times New Roman"/>
                <w:sz w:val="26"/>
                <w:szCs w:val="26"/>
                <w:vertAlign w:val="superscript"/>
              </w:rPr>
              <w:t xml:space="preserve"> </w:t>
            </w:r>
            <w:r w:rsidRPr="00182EA0">
              <w:rPr>
                <w:rFonts w:ascii="Times New Roman" w:hAnsi="Times New Roman" w:cs="Times New Roman"/>
                <w:sz w:val="26"/>
                <w:szCs w:val="26"/>
              </w:rPr>
              <w:t>buget de stat</w:t>
            </w:r>
          </w:p>
          <w:p w:rsidR="00EA5FED" w:rsidRPr="00182EA0" w:rsidRDefault="00EA5FED"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b) bugete locale</w:t>
            </w:r>
          </w:p>
        </w:tc>
        <w:tc>
          <w:tcPr>
            <w:tcW w:w="1292"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15"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2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43"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4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1629" w:type="dxa"/>
            <w:gridSpan w:val="2"/>
          </w:tcPr>
          <w:p w:rsidR="00EA5FED" w:rsidRPr="00182EA0" w:rsidRDefault="00EA5FED" w:rsidP="00A87583">
            <w:pPr>
              <w:tabs>
                <w:tab w:val="left" w:pos="3960"/>
              </w:tabs>
              <w:spacing w:after="0"/>
              <w:rPr>
                <w:rFonts w:ascii="Times New Roman" w:hAnsi="Times New Roman" w:cs="Times New Roman"/>
                <w:sz w:val="26"/>
                <w:szCs w:val="26"/>
              </w:rPr>
            </w:pPr>
          </w:p>
        </w:tc>
      </w:tr>
      <w:tr w:rsidR="00EA5FED" w:rsidRPr="00182EA0" w:rsidTr="00497023">
        <w:tc>
          <w:tcPr>
            <w:tcW w:w="4840" w:type="dxa"/>
          </w:tcPr>
          <w:p w:rsidR="00EA5FED" w:rsidRPr="00182EA0" w:rsidRDefault="00EA5FED"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4. Propuneri pentru acoperirea creşterii cheltuielilor bugetare</w:t>
            </w:r>
          </w:p>
        </w:tc>
        <w:tc>
          <w:tcPr>
            <w:tcW w:w="1292"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15"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2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43"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4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1629" w:type="dxa"/>
            <w:gridSpan w:val="2"/>
          </w:tcPr>
          <w:p w:rsidR="00EA5FED" w:rsidRPr="00182EA0" w:rsidRDefault="00EA5FED" w:rsidP="00A87583">
            <w:pPr>
              <w:tabs>
                <w:tab w:val="left" w:pos="3960"/>
              </w:tabs>
              <w:spacing w:after="0"/>
              <w:rPr>
                <w:rFonts w:ascii="Times New Roman" w:hAnsi="Times New Roman" w:cs="Times New Roman"/>
                <w:sz w:val="26"/>
                <w:szCs w:val="26"/>
              </w:rPr>
            </w:pPr>
          </w:p>
        </w:tc>
      </w:tr>
      <w:tr w:rsidR="00EA5FED" w:rsidRPr="00182EA0" w:rsidTr="00497023">
        <w:tc>
          <w:tcPr>
            <w:tcW w:w="4840" w:type="dxa"/>
          </w:tcPr>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5. Propuneri pentru a compensa reducerea veniturilor bugetare</w:t>
            </w:r>
          </w:p>
        </w:tc>
        <w:tc>
          <w:tcPr>
            <w:tcW w:w="1292"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15"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2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43"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4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1629" w:type="dxa"/>
            <w:gridSpan w:val="2"/>
          </w:tcPr>
          <w:p w:rsidR="00EA5FED" w:rsidRPr="00182EA0" w:rsidRDefault="00EA5FED" w:rsidP="00A87583">
            <w:pPr>
              <w:tabs>
                <w:tab w:val="left" w:pos="3960"/>
              </w:tabs>
              <w:spacing w:after="0"/>
              <w:rPr>
                <w:rFonts w:ascii="Times New Roman" w:hAnsi="Times New Roman" w:cs="Times New Roman"/>
                <w:sz w:val="26"/>
                <w:szCs w:val="26"/>
              </w:rPr>
            </w:pPr>
          </w:p>
        </w:tc>
      </w:tr>
      <w:tr w:rsidR="00EA5FED" w:rsidRPr="00182EA0" w:rsidTr="00497023">
        <w:tc>
          <w:tcPr>
            <w:tcW w:w="4840" w:type="dxa"/>
          </w:tcPr>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6. Calcule detaliate privind fundamentarea modificărilor veniturilor şi/sau cheltuielilor bugetare</w:t>
            </w:r>
          </w:p>
        </w:tc>
        <w:tc>
          <w:tcPr>
            <w:tcW w:w="1292"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15"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2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343" w:type="dxa"/>
          </w:tcPr>
          <w:p w:rsidR="00EA5FED" w:rsidRPr="00182EA0" w:rsidRDefault="00EA5FED" w:rsidP="00A87583">
            <w:pPr>
              <w:tabs>
                <w:tab w:val="left" w:pos="3960"/>
              </w:tabs>
              <w:spacing w:after="0"/>
              <w:rPr>
                <w:rFonts w:ascii="Times New Roman" w:hAnsi="Times New Roman" w:cs="Times New Roman"/>
                <w:sz w:val="26"/>
                <w:szCs w:val="26"/>
              </w:rPr>
            </w:pPr>
          </w:p>
        </w:tc>
        <w:tc>
          <w:tcPr>
            <w:tcW w:w="544" w:type="dxa"/>
          </w:tcPr>
          <w:p w:rsidR="00EA5FED" w:rsidRPr="00182EA0" w:rsidRDefault="00EA5FED" w:rsidP="00A87583">
            <w:pPr>
              <w:tabs>
                <w:tab w:val="left" w:pos="3960"/>
              </w:tabs>
              <w:spacing w:after="0"/>
              <w:rPr>
                <w:rFonts w:ascii="Times New Roman" w:hAnsi="Times New Roman" w:cs="Times New Roman"/>
                <w:sz w:val="26"/>
                <w:szCs w:val="26"/>
              </w:rPr>
            </w:pPr>
          </w:p>
        </w:tc>
        <w:tc>
          <w:tcPr>
            <w:tcW w:w="1629" w:type="dxa"/>
            <w:gridSpan w:val="2"/>
          </w:tcPr>
          <w:p w:rsidR="00EA5FED" w:rsidRPr="00182EA0" w:rsidRDefault="00EA5FED" w:rsidP="00A87583">
            <w:pPr>
              <w:tabs>
                <w:tab w:val="left" w:pos="3960"/>
              </w:tabs>
              <w:spacing w:after="0"/>
              <w:rPr>
                <w:rFonts w:ascii="Times New Roman" w:hAnsi="Times New Roman" w:cs="Times New Roman"/>
                <w:sz w:val="26"/>
                <w:szCs w:val="26"/>
              </w:rPr>
            </w:pPr>
          </w:p>
        </w:tc>
      </w:tr>
      <w:tr w:rsidR="00EA5FED" w:rsidRPr="00182EA0" w:rsidTr="00497023">
        <w:tc>
          <w:tcPr>
            <w:tcW w:w="4840" w:type="dxa"/>
          </w:tcPr>
          <w:p w:rsidR="00EA5FED" w:rsidRPr="00182EA0" w:rsidRDefault="00EA5FED"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 xml:space="preserve">7. Alte informaţii </w:t>
            </w:r>
          </w:p>
          <w:p w:rsidR="00EA5FED" w:rsidRPr="00182EA0" w:rsidRDefault="00EA5FED"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Nu sunt</w:t>
            </w:r>
          </w:p>
        </w:tc>
        <w:tc>
          <w:tcPr>
            <w:tcW w:w="4647" w:type="dxa"/>
            <w:gridSpan w:val="7"/>
          </w:tcPr>
          <w:p w:rsidR="00EA5FED" w:rsidRPr="00182EA0" w:rsidRDefault="00EA5FED" w:rsidP="00A87583">
            <w:pPr>
              <w:tabs>
                <w:tab w:val="left" w:pos="3960"/>
              </w:tabs>
              <w:spacing w:after="0"/>
              <w:rPr>
                <w:rFonts w:ascii="Times New Roman" w:hAnsi="Times New Roman" w:cs="Times New Roman"/>
                <w:sz w:val="26"/>
                <w:szCs w:val="26"/>
              </w:rPr>
            </w:pPr>
          </w:p>
        </w:tc>
      </w:tr>
      <w:tr w:rsidR="00EA5FED" w:rsidRPr="00182EA0" w:rsidTr="00497023">
        <w:tc>
          <w:tcPr>
            <w:tcW w:w="9487" w:type="dxa"/>
            <w:gridSpan w:val="8"/>
          </w:tcPr>
          <w:p w:rsidR="00EA5FED" w:rsidRDefault="00EA5FED" w:rsidP="00A87583">
            <w:pPr>
              <w:tabs>
                <w:tab w:val="left" w:pos="3960"/>
              </w:tabs>
              <w:spacing w:after="0"/>
              <w:jc w:val="center"/>
              <w:rPr>
                <w:rFonts w:ascii="Times New Roman" w:hAnsi="Times New Roman" w:cs="Times New Roman"/>
                <w:b/>
                <w:bCs/>
                <w:sz w:val="26"/>
                <w:szCs w:val="26"/>
              </w:rPr>
            </w:pPr>
          </w:p>
          <w:p w:rsidR="00EA5FED" w:rsidRPr="00182EA0" w:rsidRDefault="00EA5FED" w:rsidP="00A87583">
            <w:pPr>
              <w:tabs>
                <w:tab w:val="left" w:pos="3960"/>
              </w:tabs>
              <w:spacing w:after="0"/>
              <w:jc w:val="center"/>
              <w:rPr>
                <w:rFonts w:ascii="Times New Roman" w:hAnsi="Times New Roman" w:cs="Times New Roman"/>
                <w:b/>
                <w:bCs/>
                <w:sz w:val="26"/>
                <w:szCs w:val="26"/>
              </w:rPr>
            </w:pPr>
          </w:p>
          <w:p w:rsidR="00EA5FED" w:rsidRPr="00182EA0" w:rsidRDefault="00EA5FED"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5-a</w:t>
            </w:r>
          </w:p>
          <w:p w:rsidR="00EA5FED" w:rsidRPr="00182EA0" w:rsidRDefault="00EA5FED" w:rsidP="00406152">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Efectele proiectului de act normativ asupra legislaţiei în vigoare</w:t>
            </w:r>
          </w:p>
          <w:p w:rsidR="00EA5FED" w:rsidRPr="00182EA0" w:rsidRDefault="00EA5FED" w:rsidP="00406152">
            <w:pPr>
              <w:tabs>
                <w:tab w:val="left" w:pos="3960"/>
              </w:tabs>
              <w:spacing w:after="0"/>
              <w:jc w:val="center"/>
              <w:rPr>
                <w:rFonts w:ascii="Times New Roman" w:hAnsi="Times New Roman" w:cs="Times New Roman"/>
                <w:b/>
                <w:bCs/>
                <w:sz w:val="26"/>
                <w:szCs w:val="26"/>
              </w:rPr>
            </w:pPr>
          </w:p>
        </w:tc>
      </w:tr>
      <w:tr w:rsidR="00EA5FED" w:rsidRPr="00182EA0" w:rsidTr="00497023">
        <w:tc>
          <w:tcPr>
            <w:tcW w:w="9487" w:type="dxa"/>
            <w:gridSpan w:val="8"/>
          </w:tcPr>
          <w:p w:rsidR="00EA5FED" w:rsidRPr="00182EA0" w:rsidRDefault="00EA5FED"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rsidR="00EA5FED" w:rsidRPr="00182EA0" w:rsidRDefault="00EA5FED"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a) acte normative care se modifică sau se abrogă ca urmare a intrării în vigoare a proiectului de act normativ;</w:t>
            </w:r>
          </w:p>
          <w:p w:rsidR="00EA5FED" w:rsidRPr="00182EA0" w:rsidRDefault="00EA5FED"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b) acte normative ce urmează a fi elaborate în vederea implementării noilor dispoziţii.</w:t>
            </w:r>
          </w:p>
          <w:p w:rsidR="00EA5FED" w:rsidRPr="00182EA0" w:rsidRDefault="00EA5FED"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Compatibilitatea proiectului de act normativ cu legislația în domeniul achizițiilor publice</w:t>
            </w:r>
          </w:p>
          <w:p w:rsidR="00EA5FED" w:rsidRPr="00182EA0" w:rsidRDefault="00EA5FED"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Conformitatea proiectului de act normativ cu legislaţia comunitară în cazul proiectelor ce transpun prevederi comunitare: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Măsuri normative necesare aplicării directe a actelor normative comunitare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4. Hotărâri ale Curţii de Justiţie a Uniunii Europene </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acte normative şi/sau documente internaţionale din care decurg angajamente, făcându-se referire la un anume acord, o anume rezoluţie sau recomandare internaţională ori la alt document al unei organizaţii internaţionale: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EA5FED" w:rsidRPr="00182EA0" w:rsidTr="00497023">
        <w:tc>
          <w:tcPr>
            <w:tcW w:w="9487" w:type="dxa"/>
            <w:gridSpan w:val="8"/>
          </w:tcPr>
          <w:p w:rsidR="00EA5FED" w:rsidRPr="00182EA0" w:rsidRDefault="00EA5FED" w:rsidP="00AA35A4">
            <w:pPr>
              <w:tabs>
                <w:tab w:val="left" w:pos="3960"/>
              </w:tabs>
              <w:spacing w:after="0"/>
              <w:jc w:val="center"/>
              <w:rPr>
                <w:rFonts w:ascii="Times New Roman" w:hAnsi="Times New Roman" w:cs="Times New Roman"/>
                <w:b/>
                <w:bCs/>
                <w:sz w:val="26"/>
                <w:szCs w:val="26"/>
              </w:rPr>
            </w:pPr>
          </w:p>
          <w:p w:rsidR="00EA5FED" w:rsidRPr="00182EA0" w:rsidRDefault="00EA5FED" w:rsidP="00AA35A4">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6-a</w:t>
            </w:r>
          </w:p>
          <w:p w:rsidR="00EA5FED" w:rsidRPr="00182EA0" w:rsidRDefault="00EA5FED"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Consultările efectuate în vederea elaborării proiectului de act normativ</w:t>
            </w:r>
          </w:p>
          <w:p w:rsidR="00EA5FED" w:rsidRPr="00182EA0" w:rsidRDefault="00EA5FED" w:rsidP="00246A4C">
            <w:pPr>
              <w:tabs>
                <w:tab w:val="left" w:pos="3960"/>
              </w:tabs>
              <w:spacing w:after="0"/>
              <w:jc w:val="center"/>
              <w:rPr>
                <w:rFonts w:ascii="Times New Roman" w:hAnsi="Times New Roman" w:cs="Times New Roman"/>
                <w:b/>
                <w:bCs/>
                <w:sz w:val="26"/>
                <w:szCs w:val="26"/>
              </w:rPr>
            </w:pP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Informaţii privind avizarea de către:</w:t>
            </w:r>
          </w:p>
          <w:p w:rsidR="00EA5FED" w:rsidRPr="00182EA0" w:rsidRDefault="00EA5FED"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a) Consiliul Legislativ</w:t>
            </w:r>
            <w:r w:rsidRPr="00182EA0">
              <w:rPr>
                <w:rFonts w:ascii="Times New Roman" w:hAnsi="Times New Roman" w:cs="Times New Roman"/>
                <w:b/>
                <w:bCs/>
                <w:sz w:val="26"/>
                <w:szCs w:val="26"/>
              </w:rPr>
              <w:tab/>
            </w:r>
          </w:p>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b) Consiliul Suprem de Apărare a Ţării</w:t>
            </w:r>
          </w:p>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c) Consiliul Economic şi Social</w:t>
            </w:r>
          </w:p>
          <w:p w:rsidR="00EA5FED" w:rsidRPr="00182EA0" w:rsidRDefault="00EA5FED"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d) Consiliul Concurenţei </w:t>
            </w:r>
          </w:p>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e) Curtea de Conturi</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EA5FED" w:rsidRPr="00182EA0" w:rsidTr="00497023">
        <w:tc>
          <w:tcPr>
            <w:tcW w:w="9487" w:type="dxa"/>
            <w:gridSpan w:val="8"/>
          </w:tcPr>
          <w:p w:rsidR="00EA5FED" w:rsidRDefault="00EA5FED" w:rsidP="00A87583">
            <w:pPr>
              <w:tabs>
                <w:tab w:val="left" w:pos="3960"/>
              </w:tabs>
              <w:spacing w:after="0"/>
              <w:jc w:val="center"/>
              <w:rPr>
                <w:rFonts w:ascii="Times New Roman" w:hAnsi="Times New Roman" w:cs="Times New Roman"/>
                <w:b/>
                <w:bCs/>
                <w:sz w:val="26"/>
                <w:szCs w:val="26"/>
              </w:rPr>
            </w:pPr>
          </w:p>
          <w:p w:rsidR="00EA5FED" w:rsidRPr="00182EA0" w:rsidRDefault="00EA5FED"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7-a</w:t>
            </w:r>
          </w:p>
          <w:p w:rsidR="00EA5FED" w:rsidRPr="00182EA0" w:rsidRDefault="00EA5FED"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 xml:space="preserve">Activităţi de informare publică privind elaborarea </w:t>
            </w:r>
          </w:p>
          <w:p w:rsidR="00EA5FED" w:rsidRDefault="00EA5FED" w:rsidP="00B77579">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şi implementarea proiectului de act normativ</w:t>
            </w:r>
          </w:p>
          <w:p w:rsidR="00EA5FED" w:rsidRPr="00182EA0" w:rsidRDefault="00EA5FED" w:rsidP="00B77579">
            <w:pPr>
              <w:tabs>
                <w:tab w:val="left" w:pos="3960"/>
              </w:tabs>
              <w:spacing w:after="0"/>
              <w:jc w:val="center"/>
              <w:rPr>
                <w:rFonts w:ascii="Times New Roman" w:hAnsi="Times New Roman" w:cs="Times New Roman"/>
                <w:b/>
                <w:bCs/>
                <w:sz w:val="26"/>
                <w:szCs w:val="26"/>
              </w:rPr>
            </w:pP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Informarea societăţii civile cu privire la necesitatea elaborării proiectului de act normativ</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 xml:space="preserve">Menţionăm că au fost întreprinse demersurile legale prevăzute de art. 7 alin. 1 din Regulamentul privind procedurile, </w:t>
            </w:r>
            <w:smartTag w:uri="urn:schemas-microsoft-com:office:smarttags" w:element="PersonName">
              <w:smartTagPr>
                <w:attr w:name="ProductID" w:val="la nivelul Guvernului"/>
              </w:smartTagPr>
              <w:r w:rsidRPr="00182EA0">
                <w:rPr>
                  <w:rFonts w:ascii="Times New Roman" w:hAnsi="Times New Roman" w:cs="Times New Roman"/>
                  <w:sz w:val="26"/>
                  <w:szCs w:val="26"/>
                </w:rPr>
                <w:t>la nivelul Guvernului</w:t>
              </w:r>
            </w:smartTag>
            <w:r w:rsidRPr="00182EA0">
              <w:rPr>
                <w:rFonts w:ascii="Times New Roman" w:hAnsi="Times New Roman" w:cs="Times New Roman"/>
                <w:sz w:val="26"/>
                <w:szCs w:val="26"/>
              </w:rPr>
              <w:t>, pentru elaborarea, avizarea şi prezentarea proiectelor de documente de politici publice, a proiectelor de acte normative, precum şi a altor documente, în vederea adoptării/aprobării, aprobat prin Hotărârea de Guvern nr. 561/2009.</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EA5FED" w:rsidRPr="00182EA0" w:rsidRDefault="00EA5FED" w:rsidP="00233E0E">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EA5FED" w:rsidRPr="00182EA0" w:rsidRDefault="00EA5FED" w:rsidP="00A87583">
            <w:pPr>
              <w:tabs>
                <w:tab w:val="left" w:pos="3960"/>
              </w:tabs>
              <w:spacing w:after="0"/>
              <w:jc w:val="both"/>
              <w:rPr>
                <w:rFonts w:ascii="Times New Roman" w:hAnsi="Times New Roman" w:cs="Times New Roman"/>
                <w:bCs/>
                <w:sz w:val="26"/>
                <w:szCs w:val="26"/>
              </w:rPr>
            </w:pPr>
            <w:r w:rsidRPr="00182EA0">
              <w:rPr>
                <w:rFonts w:ascii="Times New Roman" w:hAnsi="Times New Roman" w:cs="Times New Roman"/>
                <w:bCs/>
                <w:sz w:val="26"/>
                <w:szCs w:val="26"/>
              </w:rPr>
              <w:t>Nu sunt</w:t>
            </w:r>
          </w:p>
        </w:tc>
      </w:tr>
      <w:tr w:rsidR="00EA5FED" w:rsidRPr="00182EA0" w:rsidTr="00497023">
        <w:tc>
          <w:tcPr>
            <w:tcW w:w="9487" w:type="dxa"/>
            <w:gridSpan w:val="8"/>
          </w:tcPr>
          <w:p w:rsidR="00EA5FED" w:rsidRPr="00182EA0" w:rsidRDefault="00EA5FED" w:rsidP="00A87583">
            <w:pPr>
              <w:tabs>
                <w:tab w:val="left" w:pos="3960"/>
              </w:tabs>
              <w:spacing w:after="0"/>
              <w:jc w:val="center"/>
              <w:rPr>
                <w:rFonts w:ascii="Times New Roman" w:hAnsi="Times New Roman" w:cs="Times New Roman"/>
                <w:b/>
                <w:bCs/>
                <w:sz w:val="26"/>
                <w:szCs w:val="26"/>
              </w:rPr>
            </w:pPr>
          </w:p>
          <w:p w:rsidR="00EA5FED" w:rsidRPr="00182EA0" w:rsidRDefault="00EA5FED"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b/>
                <w:bCs/>
                <w:sz w:val="26"/>
                <w:szCs w:val="26"/>
              </w:rPr>
              <w:t>Secţiunea a 8-a</w:t>
            </w:r>
          </w:p>
          <w:p w:rsidR="00EA5FED" w:rsidRPr="00182EA0" w:rsidRDefault="00EA5FED" w:rsidP="0049702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Măsuri de implementare</w:t>
            </w:r>
          </w:p>
          <w:p w:rsidR="00EA5FED" w:rsidRPr="00182EA0" w:rsidRDefault="00EA5FED" w:rsidP="00497023">
            <w:pPr>
              <w:tabs>
                <w:tab w:val="left" w:pos="3960"/>
              </w:tabs>
              <w:spacing w:after="0"/>
              <w:jc w:val="center"/>
              <w:rPr>
                <w:rFonts w:ascii="Times New Roman" w:hAnsi="Times New Roman" w:cs="Times New Roman"/>
                <w:b/>
                <w:bCs/>
                <w:sz w:val="26"/>
                <w:szCs w:val="26"/>
              </w:rPr>
            </w:pP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EA5FED" w:rsidRPr="00182EA0" w:rsidRDefault="00EA5FED" w:rsidP="00233E0E">
            <w:pPr>
              <w:tabs>
                <w:tab w:val="left" w:pos="990"/>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5FED" w:rsidRPr="00182EA0" w:rsidTr="00497023">
        <w:tc>
          <w:tcPr>
            <w:tcW w:w="9487" w:type="dxa"/>
            <w:gridSpan w:val="8"/>
          </w:tcPr>
          <w:p w:rsidR="00EA5FED" w:rsidRPr="00182EA0" w:rsidRDefault="00EA5FED"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Alte informaţii</w:t>
            </w:r>
          </w:p>
          <w:p w:rsidR="00EA5FED" w:rsidRPr="00182EA0" w:rsidRDefault="00EA5FED"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Nu sunt.</w:t>
            </w:r>
          </w:p>
        </w:tc>
      </w:tr>
    </w:tbl>
    <w:p w:rsidR="00EA5FED" w:rsidRPr="00182EA0" w:rsidRDefault="00EA5FED" w:rsidP="00CD76AF">
      <w:pPr>
        <w:autoSpaceDE w:val="0"/>
        <w:autoSpaceDN w:val="0"/>
        <w:adjustRightInd w:val="0"/>
        <w:spacing w:after="0" w:line="240" w:lineRule="auto"/>
        <w:jc w:val="both"/>
        <w:rPr>
          <w:rFonts w:ascii="Times New Roman" w:hAnsi="Times New Roman" w:cs="Times New Roman"/>
          <w:sz w:val="26"/>
          <w:szCs w:val="26"/>
          <w:lang w:eastAsia="ro-RO"/>
        </w:rPr>
      </w:pPr>
      <w:r w:rsidRPr="00182EA0">
        <w:rPr>
          <w:rFonts w:ascii="Times New Roman" w:hAnsi="Times New Roman" w:cs="Times New Roman"/>
          <w:sz w:val="26"/>
          <w:szCs w:val="26"/>
          <w:lang w:eastAsia="ro-RO"/>
        </w:rPr>
        <w:t xml:space="preserve">  </w:t>
      </w:r>
    </w:p>
    <w:p w:rsidR="00EA5FED" w:rsidRPr="00182EA0" w:rsidRDefault="00EA5FED" w:rsidP="001C67F9">
      <w:pPr>
        <w:autoSpaceDE w:val="0"/>
        <w:autoSpaceDN w:val="0"/>
        <w:adjustRightInd w:val="0"/>
        <w:spacing w:line="240" w:lineRule="auto"/>
        <w:ind w:firstLine="708"/>
        <w:jc w:val="both"/>
        <w:rPr>
          <w:rFonts w:ascii="Times New Roman" w:hAnsi="Times New Roman" w:cs="Times New Roman"/>
          <w:sz w:val="26"/>
          <w:szCs w:val="26"/>
          <w:lang w:eastAsia="ro-RO"/>
        </w:rPr>
      </w:pPr>
    </w:p>
    <w:p w:rsidR="00EA5FED" w:rsidRPr="00182EA0" w:rsidRDefault="00EA5FED" w:rsidP="001C67F9">
      <w:pPr>
        <w:autoSpaceDE w:val="0"/>
        <w:autoSpaceDN w:val="0"/>
        <w:adjustRightInd w:val="0"/>
        <w:spacing w:line="240" w:lineRule="auto"/>
        <w:ind w:firstLine="708"/>
        <w:jc w:val="both"/>
        <w:rPr>
          <w:rFonts w:ascii="Times New Roman" w:hAnsi="Times New Roman" w:cs="Times New Roman"/>
          <w:sz w:val="26"/>
          <w:szCs w:val="26"/>
          <w:lang w:eastAsia="ro-RO"/>
        </w:rPr>
      </w:pPr>
      <w:bookmarkStart w:id="0" w:name="_GoBack"/>
      <w:bookmarkEnd w:id="0"/>
      <w:r w:rsidRPr="00182EA0">
        <w:rPr>
          <w:rFonts w:ascii="Times New Roman" w:hAnsi="Times New Roman" w:cs="Times New Roman"/>
          <w:sz w:val="26"/>
          <w:szCs w:val="26"/>
          <w:lang w:eastAsia="ro-RO"/>
        </w:rPr>
        <w:t>Faţă de cele prezentate, a fost elaborat prezentul proiect de</w:t>
      </w:r>
      <w:r w:rsidRPr="00182EA0">
        <w:rPr>
          <w:rFonts w:ascii="Times New Roman" w:hAnsi="Times New Roman" w:cs="Times New Roman"/>
          <w:b/>
          <w:bCs/>
          <w:sz w:val="26"/>
          <w:szCs w:val="26"/>
          <w:lang w:eastAsia="ro-RO"/>
        </w:rPr>
        <w:t xml:space="preserve"> </w:t>
      </w:r>
      <w:r w:rsidRPr="00182EA0">
        <w:rPr>
          <w:rFonts w:ascii="Times New Roman" w:hAnsi="Times New Roman" w:cs="Times New Roman"/>
          <w:sz w:val="26"/>
          <w:szCs w:val="26"/>
          <w:lang w:eastAsia="ro-RO"/>
        </w:rPr>
        <w:t>Hotărâre</w:t>
      </w:r>
      <w:r w:rsidRPr="00182EA0">
        <w:rPr>
          <w:rFonts w:ascii="Times New Roman" w:hAnsi="Times New Roman" w:cs="Times New Roman"/>
        </w:rPr>
        <w:t xml:space="preserve"> </w:t>
      </w:r>
      <w:r w:rsidRPr="00182EA0">
        <w:rPr>
          <w:rFonts w:ascii="Times New Roman" w:hAnsi="Times New Roman" w:cs="Times New Roman"/>
          <w:sz w:val="26"/>
          <w:szCs w:val="26"/>
          <w:lang w:eastAsia="ro-RO"/>
        </w:rPr>
        <w:t xml:space="preserve">de Guvern privind aprobarea bugetului de venituri şi cheltuieli pe anul 2017 al </w:t>
      </w:r>
      <w:r w:rsidRPr="00680DCF">
        <w:rPr>
          <w:rFonts w:ascii="Times New Roman" w:hAnsi="Times New Roman" w:cs="Times New Roman"/>
          <w:sz w:val="26"/>
          <w:szCs w:val="26"/>
        </w:rPr>
        <w:t>Companiei Naţionale "Aeroporturi - Bucureşti" - S.A.</w:t>
      </w:r>
      <w:r>
        <w:t xml:space="preserve"> </w:t>
      </w:r>
      <w:r w:rsidRPr="00182EA0">
        <w:rPr>
          <w:rFonts w:ascii="Times New Roman" w:hAnsi="Times New Roman" w:cs="Times New Roman"/>
          <w:sz w:val="26"/>
          <w:szCs w:val="26"/>
          <w:lang w:eastAsia="ro-RO"/>
        </w:rPr>
        <w:t>aflată sub autoritatea Ministerului Transporturilor, pe care îl supunem Guvernului spre adoptare.</w:t>
      </w:r>
    </w:p>
    <w:p w:rsidR="00EA5FED" w:rsidRPr="00182EA0" w:rsidRDefault="00EA5FED"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016" w:type="dxa"/>
        <w:tblLayout w:type="fixed"/>
        <w:tblLook w:val="01E0"/>
      </w:tblPr>
      <w:tblGrid>
        <w:gridCol w:w="4788"/>
        <w:gridCol w:w="5228"/>
      </w:tblGrid>
      <w:tr w:rsidR="00EA5FED" w:rsidRPr="00182EA0" w:rsidTr="00653FD3">
        <w:tc>
          <w:tcPr>
            <w:tcW w:w="10016" w:type="dxa"/>
            <w:gridSpan w:val="2"/>
          </w:tcPr>
          <w:p w:rsidR="00EA5FED" w:rsidRPr="00182EA0" w:rsidRDefault="00EA5FED" w:rsidP="00EF3C1D">
            <w:pPr>
              <w:spacing w:after="0" w:line="240" w:lineRule="auto"/>
              <w:jc w:val="center"/>
              <w:rPr>
                <w:rFonts w:ascii="Times New Roman" w:hAnsi="Times New Roman" w:cs="Times New Roman"/>
                <w:b/>
                <w:bCs/>
                <w:sz w:val="26"/>
                <w:szCs w:val="26"/>
                <w:lang w:eastAsia="ro-RO"/>
              </w:rPr>
            </w:pPr>
          </w:p>
          <w:p w:rsidR="00EA5FED" w:rsidRPr="00182EA0" w:rsidRDefault="00EA5FED" w:rsidP="00CB6262">
            <w:pPr>
              <w:spacing w:after="0" w:line="240" w:lineRule="auto"/>
              <w:jc w:val="center"/>
              <w:rPr>
                <w:rFonts w:ascii="Times New Roman" w:hAnsi="Times New Roman" w:cs="Times New Roman"/>
                <w:b/>
                <w:bCs/>
                <w:sz w:val="26"/>
                <w:szCs w:val="26"/>
                <w:lang w:eastAsia="ro-RO"/>
              </w:rPr>
            </w:pPr>
          </w:p>
          <w:p w:rsidR="00EA5FED" w:rsidRPr="00182EA0" w:rsidRDefault="00EA5FED"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TRANSPORTURILOR</w:t>
            </w:r>
          </w:p>
          <w:p w:rsidR="00EA5FED" w:rsidRPr="00182EA0" w:rsidRDefault="00EA5FED" w:rsidP="00EF3C1D">
            <w:pPr>
              <w:spacing w:after="0" w:line="240" w:lineRule="auto"/>
              <w:jc w:val="center"/>
              <w:rPr>
                <w:rFonts w:ascii="Times New Roman" w:hAnsi="Times New Roman" w:cs="Times New Roman"/>
                <w:b/>
                <w:bCs/>
                <w:sz w:val="26"/>
                <w:szCs w:val="26"/>
                <w:lang w:eastAsia="ro-RO"/>
              </w:rPr>
            </w:pPr>
          </w:p>
          <w:p w:rsidR="00EA5FED" w:rsidRPr="00182EA0" w:rsidRDefault="00EA5FED" w:rsidP="00CB6262">
            <w:pPr>
              <w:spacing w:after="0" w:line="240" w:lineRule="auto"/>
              <w:jc w:val="center"/>
              <w:rPr>
                <w:rFonts w:ascii="Times New Roman" w:hAnsi="Times New Roman" w:cs="Times New Roman"/>
                <w:b/>
                <w:bCs/>
                <w:sz w:val="26"/>
                <w:szCs w:val="26"/>
                <w:lang w:eastAsia="ro-RO"/>
              </w:rPr>
            </w:pPr>
          </w:p>
          <w:p w:rsidR="00EA5FED" w:rsidRPr="00182EA0" w:rsidRDefault="00EA5FED" w:rsidP="00CB6262">
            <w:pPr>
              <w:spacing w:after="0" w:line="240" w:lineRule="auto"/>
              <w:jc w:val="center"/>
              <w:rPr>
                <w:rFonts w:ascii="Times New Roman" w:hAnsi="Times New Roman" w:cs="Times New Roman"/>
                <w:b/>
                <w:bCs/>
                <w:sz w:val="26"/>
                <w:szCs w:val="26"/>
                <w:lang w:eastAsia="ro-RO"/>
              </w:rPr>
            </w:pPr>
          </w:p>
          <w:p w:rsidR="00EA5FED" w:rsidRPr="00182EA0" w:rsidRDefault="00EA5FED"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Alexandru-Răzvan CUC</w:t>
            </w:r>
          </w:p>
          <w:p w:rsidR="00EA5FED" w:rsidRPr="00182EA0" w:rsidRDefault="00EA5FED" w:rsidP="00ED59F4">
            <w:pPr>
              <w:spacing w:after="0" w:line="240" w:lineRule="auto"/>
              <w:jc w:val="center"/>
              <w:rPr>
                <w:rFonts w:ascii="Times New Roman" w:hAnsi="Times New Roman" w:cs="Times New Roman"/>
                <w:b/>
                <w:bCs/>
                <w:sz w:val="26"/>
                <w:szCs w:val="26"/>
                <w:lang w:eastAsia="ro-RO"/>
              </w:rPr>
            </w:pPr>
          </w:p>
        </w:tc>
      </w:tr>
      <w:tr w:rsidR="00EA5FED" w:rsidRPr="00182EA0" w:rsidTr="00653FD3">
        <w:tc>
          <w:tcPr>
            <w:tcW w:w="10016" w:type="dxa"/>
            <w:gridSpan w:val="2"/>
          </w:tcPr>
          <w:p w:rsidR="00EA5FED" w:rsidRPr="00182EA0" w:rsidRDefault="00EA5FED" w:rsidP="00EF3C1D">
            <w:pPr>
              <w:spacing w:after="0" w:line="240" w:lineRule="auto"/>
              <w:jc w:val="center"/>
              <w:rPr>
                <w:rFonts w:ascii="Times New Roman" w:hAnsi="Times New Roman" w:cs="Times New Roman"/>
                <w:b/>
                <w:bCs/>
                <w:i/>
                <w:sz w:val="26"/>
                <w:szCs w:val="26"/>
                <w:u w:val="single"/>
                <w:lang w:eastAsia="ro-RO"/>
              </w:rPr>
            </w:pPr>
          </w:p>
          <w:p w:rsidR="00EA5FED" w:rsidRPr="00182EA0" w:rsidRDefault="00EA5FED" w:rsidP="00EF3C1D">
            <w:pPr>
              <w:spacing w:after="0" w:line="240" w:lineRule="auto"/>
              <w:jc w:val="center"/>
              <w:rPr>
                <w:rFonts w:ascii="Times New Roman" w:hAnsi="Times New Roman" w:cs="Times New Roman"/>
                <w:b/>
                <w:bCs/>
                <w:i/>
                <w:sz w:val="26"/>
                <w:szCs w:val="26"/>
                <w:u w:val="single"/>
                <w:lang w:eastAsia="ro-RO"/>
              </w:rPr>
            </w:pPr>
          </w:p>
          <w:p w:rsidR="00EA5FED" w:rsidRPr="00182EA0" w:rsidRDefault="00EA5FED" w:rsidP="00EF3C1D">
            <w:pPr>
              <w:spacing w:after="0" w:line="240" w:lineRule="auto"/>
              <w:jc w:val="center"/>
              <w:rPr>
                <w:rFonts w:ascii="Times New Roman" w:hAnsi="Times New Roman" w:cs="Times New Roman"/>
                <w:b/>
                <w:bCs/>
                <w:i/>
                <w:sz w:val="26"/>
                <w:szCs w:val="26"/>
                <w:u w:val="single"/>
                <w:lang w:eastAsia="ro-RO"/>
              </w:rPr>
            </w:pPr>
            <w:r w:rsidRPr="00182EA0">
              <w:rPr>
                <w:rFonts w:ascii="Times New Roman" w:hAnsi="Times New Roman" w:cs="Times New Roman"/>
                <w:b/>
                <w:bCs/>
                <w:i/>
                <w:sz w:val="26"/>
                <w:szCs w:val="26"/>
                <w:u w:val="single"/>
                <w:lang w:eastAsia="ro-RO"/>
              </w:rPr>
              <w:t>Avizăm favorabil:</w:t>
            </w:r>
          </w:p>
          <w:p w:rsidR="00EA5FED" w:rsidRPr="00182EA0" w:rsidRDefault="00EA5FED" w:rsidP="00EF3C1D">
            <w:pPr>
              <w:spacing w:after="0" w:line="240" w:lineRule="auto"/>
              <w:jc w:val="center"/>
              <w:rPr>
                <w:rFonts w:ascii="Times New Roman" w:hAnsi="Times New Roman" w:cs="Times New Roman"/>
                <w:b/>
                <w:bCs/>
                <w:i/>
                <w:sz w:val="26"/>
                <w:szCs w:val="26"/>
                <w:u w:val="single"/>
                <w:lang w:eastAsia="ro-RO"/>
              </w:rPr>
            </w:pPr>
          </w:p>
          <w:p w:rsidR="00EA5FED" w:rsidRPr="00182EA0" w:rsidRDefault="00EA5FED" w:rsidP="00EF3C1D">
            <w:pPr>
              <w:spacing w:after="0" w:line="240" w:lineRule="auto"/>
              <w:jc w:val="center"/>
              <w:rPr>
                <w:rFonts w:ascii="Times New Roman" w:hAnsi="Times New Roman" w:cs="Times New Roman"/>
                <w:b/>
                <w:bCs/>
                <w:i/>
                <w:sz w:val="26"/>
                <w:szCs w:val="26"/>
                <w:u w:val="single"/>
                <w:lang w:eastAsia="ro-RO"/>
              </w:rPr>
            </w:pPr>
          </w:p>
          <w:p w:rsidR="00EA5FED" w:rsidRPr="00182EA0" w:rsidRDefault="00EA5FED" w:rsidP="00EF3C1D">
            <w:pPr>
              <w:spacing w:after="0" w:line="240" w:lineRule="auto"/>
              <w:jc w:val="center"/>
              <w:rPr>
                <w:rFonts w:ascii="Times New Roman" w:hAnsi="Times New Roman" w:cs="Times New Roman"/>
                <w:b/>
                <w:bCs/>
                <w:sz w:val="26"/>
                <w:szCs w:val="26"/>
                <w:lang w:eastAsia="ro-RO"/>
              </w:rPr>
            </w:pPr>
          </w:p>
        </w:tc>
      </w:tr>
      <w:tr w:rsidR="00EA5FED" w:rsidRPr="00182EA0" w:rsidTr="00653FD3">
        <w:trPr>
          <w:trHeight w:val="1837"/>
        </w:trPr>
        <w:tc>
          <w:tcPr>
            <w:tcW w:w="4788" w:type="dxa"/>
          </w:tcPr>
          <w:p w:rsidR="00EA5FED" w:rsidRPr="00182EA0" w:rsidRDefault="00EA5FED" w:rsidP="00EF3C1D">
            <w:pPr>
              <w:spacing w:after="0" w:line="240" w:lineRule="auto"/>
              <w:jc w:val="center"/>
              <w:rPr>
                <w:rFonts w:ascii="Times New Roman" w:hAnsi="Times New Roman" w:cs="Times New Roman"/>
                <w:b/>
                <w:bCs/>
                <w:sz w:val="26"/>
                <w:szCs w:val="26"/>
                <w:lang w:eastAsia="ro-RO"/>
              </w:rPr>
            </w:pPr>
          </w:p>
          <w:p w:rsidR="00EA5FED" w:rsidRPr="00182EA0" w:rsidRDefault="00EA5FED"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Finanţelor Publice</w:t>
            </w:r>
          </w:p>
          <w:p w:rsidR="00EA5FED" w:rsidRPr="00182EA0" w:rsidRDefault="00EA5FED" w:rsidP="00EF3C1D">
            <w:pPr>
              <w:spacing w:after="0" w:line="240" w:lineRule="auto"/>
              <w:jc w:val="center"/>
              <w:rPr>
                <w:rFonts w:ascii="Times New Roman" w:hAnsi="Times New Roman" w:cs="Times New Roman"/>
                <w:b/>
                <w:bCs/>
                <w:sz w:val="26"/>
                <w:szCs w:val="26"/>
                <w:lang w:eastAsia="ro-RO"/>
              </w:rPr>
            </w:pPr>
          </w:p>
          <w:p w:rsidR="00EA5FED" w:rsidRPr="00182EA0" w:rsidRDefault="00EA5FED" w:rsidP="00EF3C1D">
            <w:pPr>
              <w:spacing w:after="0" w:line="240" w:lineRule="auto"/>
              <w:jc w:val="center"/>
              <w:rPr>
                <w:rFonts w:ascii="Times New Roman" w:hAnsi="Times New Roman" w:cs="Times New Roman"/>
                <w:b/>
                <w:bCs/>
                <w:sz w:val="26"/>
                <w:szCs w:val="26"/>
                <w:lang w:eastAsia="ro-RO"/>
              </w:rPr>
            </w:pPr>
          </w:p>
          <w:p w:rsidR="00EA5FED" w:rsidRPr="00182EA0" w:rsidRDefault="00EA5FED"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Viorel ŞTEFAN</w:t>
            </w:r>
          </w:p>
          <w:p w:rsidR="00EA5FED" w:rsidRPr="00182EA0" w:rsidRDefault="00EA5FED" w:rsidP="00EF3C1D">
            <w:pPr>
              <w:spacing w:after="0" w:line="240" w:lineRule="auto"/>
              <w:jc w:val="center"/>
              <w:rPr>
                <w:rFonts w:ascii="Times New Roman" w:hAnsi="Times New Roman" w:cs="Times New Roman"/>
                <w:b/>
                <w:bCs/>
                <w:sz w:val="26"/>
                <w:szCs w:val="26"/>
                <w:lang w:eastAsia="ro-RO"/>
              </w:rPr>
            </w:pPr>
          </w:p>
        </w:tc>
        <w:tc>
          <w:tcPr>
            <w:tcW w:w="5228" w:type="dxa"/>
          </w:tcPr>
          <w:p w:rsidR="00EA5FED" w:rsidRPr="00182EA0" w:rsidRDefault="00EA5FED" w:rsidP="00F83FFA">
            <w:pPr>
              <w:spacing w:after="0" w:line="240" w:lineRule="auto"/>
              <w:jc w:val="center"/>
              <w:rPr>
                <w:rFonts w:ascii="Times New Roman" w:hAnsi="Times New Roman" w:cs="Times New Roman"/>
                <w:b/>
                <w:bCs/>
                <w:sz w:val="26"/>
                <w:szCs w:val="26"/>
                <w:lang w:val="pt-BR" w:eastAsia="ro-RO"/>
              </w:rPr>
            </w:pPr>
          </w:p>
          <w:p w:rsidR="00EA5FED" w:rsidRPr="00182EA0" w:rsidRDefault="00EA5FED"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Ministrul Muncii şi Justiţiei Sociale</w:t>
            </w:r>
          </w:p>
          <w:p w:rsidR="00EA5FED" w:rsidRPr="00182EA0" w:rsidRDefault="00EA5FED" w:rsidP="00F83FFA">
            <w:pPr>
              <w:spacing w:after="0" w:line="240" w:lineRule="auto"/>
              <w:jc w:val="center"/>
              <w:rPr>
                <w:rFonts w:ascii="Times New Roman" w:hAnsi="Times New Roman" w:cs="Times New Roman"/>
                <w:b/>
                <w:bCs/>
                <w:sz w:val="26"/>
                <w:szCs w:val="26"/>
                <w:lang w:val="pt-BR" w:eastAsia="ro-RO"/>
              </w:rPr>
            </w:pPr>
          </w:p>
          <w:p w:rsidR="00EA5FED" w:rsidRPr="00182EA0" w:rsidRDefault="00EA5FED" w:rsidP="00F83FFA">
            <w:pPr>
              <w:spacing w:after="0" w:line="240" w:lineRule="auto"/>
              <w:jc w:val="center"/>
              <w:rPr>
                <w:rFonts w:ascii="Times New Roman" w:hAnsi="Times New Roman" w:cs="Times New Roman"/>
                <w:b/>
                <w:bCs/>
                <w:sz w:val="26"/>
                <w:szCs w:val="26"/>
                <w:lang w:val="pt-BR" w:eastAsia="ro-RO"/>
              </w:rPr>
            </w:pPr>
          </w:p>
          <w:p w:rsidR="00EA5FED" w:rsidRPr="00182EA0" w:rsidRDefault="00EA5FED"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Lia-Olguţa VASILESCU</w:t>
            </w:r>
          </w:p>
          <w:p w:rsidR="00EA5FED" w:rsidRPr="00182EA0" w:rsidRDefault="00EA5FED" w:rsidP="00EF3C1D">
            <w:pPr>
              <w:spacing w:after="0" w:line="240" w:lineRule="auto"/>
              <w:jc w:val="center"/>
              <w:rPr>
                <w:rFonts w:ascii="Times New Roman" w:hAnsi="Times New Roman" w:cs="Times New Roman"/>
                <w:b/>
                <w:bCs/>
                <w:sz w:val="26"/>
                <w:szCs w:val="26"/>
                <w:lang w:eastAsia="ro-RO"/>
              </w:rPr>
            </w:pPr>
          </w:p>
          <w:p w:rsidR="00EA5FED" w:rsidRPr="00182EA0" w:rsidRDefault="00EA5FED" w:rsidP="00EF3C1D">
            <w:pPr>
              <w:spacing w:after="0" w:line="240" w:lineRule="auto"/>
              <w:jc w:val="center"/>
              <w:rPr>
                <w:rFonts w:ascii="Times New Roman" w:hAnsi="Times New Roman" w:cs="Times New Roman"/>
                <w:b/>
                <w:bCs/>
                <w:sz w:val="26"/>
                <w:szCs w:val="26"/>
                <w:lang w:eastAsia="ro-RO"/>
              </w:rPr>
            </w:pPr>
          </w:p>
        </w:tc>
      </w:tr>
    </w:tbl>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A47B08">
      <w:pPr>
        <w:spacing w:after="0" w:line="240" w:lineRule="auto"/>
        <w:jc w:val="center"/>
        <w:rPr>
          <w:rFonts w:ascii="Times New Roman" w:hAnsi="Times New Roman" w:cs="Times New Roman"/>
          <w:b/>
          <w:bCs/>
          <w:sz w:val="26"/>
          <w:szCs w:val="26"/>
          <w:lang w:eastAsia="ro-RO"/>
        </w:rPr>
      </w:pPr>
    </w:p>
    <w:p w:rsidR="00EA5FED" w:rsidRPr="00182EA0" w:rsidRDefault="00EA5FED" w:rsidP="002E7532">
      <w:pPr>
        <w:jc w:val="center"/>
        <w:rPr>
          <w:rFonts w:ascii="Times New Roman" w:hAnsi="Times New Roman" w:cs="Times New Roman"/>
          <w:b/>
          <w:color w:val="000000"/>
          <w:sz w:val="26"/>
          <w:szCs w:val="26"/>
        </w:rPr>
      </w:pPr>
      <w:r w:rsidRPr="00182EA0">
        <w:rPr>
          <w:rFonts w:ascii="Times New Roman" w:hAnsi="Times New Roman" w:cs="Times New Roman"/>
          <w:b/>
          <w:color w:val="000000"/>
          <w:sz w:val="26"/>
          <w:szCs w:val="26"/>
        </w:rPr>
        <w:t>SECRETAR DE STAT,</w:t>
      </w:r>
    </w:p>
    <w:p w:rsidR="00EA5FED" w:rsidRPr="00182EA0" w:rsidRDefault="00EA5FED" w:rsidP="002E7532">
      <w:pPr>
        <w:jc w:val="center"/>
        <w:rPr>
          <w:rFonts w:ascii="Times New Roman" w:hAnsi="Times New Roman" w:cs="Times New Roman"/>
          <w:b/>
          <w:color w:val="FF0000"/>
          <w:sz w:val="26"/>
          <w:szCs w:val="26"/>
        </w:rPr>
      </w:pPr>
    </w:p>
    <w:p w:rsidR="00EA5FED" w:rsidRPr="00182EA0" w:rsidRDefault="00EA5FED" w:rsidP="002E7532">
      <w:pPr>
        <w:jc w:val="center"/>
        <w:rPr>
          <w:rFonts w:ascii="Times New Roman" w:hAnsi="Times New Roman" w:cs="Times New Roman"/>
          <w:b/>
          <w:sz w:val="26"/>
          <w:szCs w:val="26"/>
        </w:rPr>
      </w:pPr>
      <w:r>
        <w:rPr>
          <w:rFonts w:ascii="Times New Roman" w:hAnsi="Times New Roman" w:cs="Times New Roman"/>
          <w:b/>
          <w:sz w:val="26"/>
          <w:szCs w:val="26"/>
        </w:rPr>
        <w:t>Maria Magdalena GRIGORE</w:t>
      </w:r>
    </w:p>
    <w:p w:rsidR="00EA5FED" w:rsidRPr="00182EA0" w:rsidRDefault="00EA5FED" w:rsidP="002E7532">
      <w:pPr>
        <w:jc w:val="center"/>
        <w:rPr>
          <w:rFonts w:ascii="Times New Roman" w:hAnsi="Times New Roman" w:cs="Times New Roman"/>
          <w:sz w:val="26"/>
          <w:szCs w:val="26"/>
        </w:rPr>
      </w:pPr>
    </w:p>
    <w:p w:rsidR="00EA5FED" w:rsidRPr="00182EA0" w:rsidRDefault="00EA5FED" w:rsidP="002E7532">
      <w:pPr>
        <w:jc w:val="center"/>
        <w:rPr>
          <w:rFonts w:ascii="Times New Roman" w:hAnsi="Times New Roman" w:cs="Times New Roman"/>
          <w:sz w:val="26"/>
          <w:szCs w:val="26"/>
        </w:rPr>
      </w:pPr>
    </w:p>
    <w:p w:rsidR="00EA5FED" w:rsidRPr="00182EA0" w:rsidRDefault="00EA5FED" w:rsidP="002E7532">
      <w:pPr>
        <w:jc w:val="center"/>
        <w:rPr>
          <w:rFonts w:ascii="Times New Roman" w:hAnsi="Times New Roman" w:cs="Times New Roman"/>
          <w:b/>
          <w:sz w:val="26"/>
          <w:szCs w:val="26"/>
        </w:rPr>
      </w:pPr>
      <w:r w:rsidRPr="00182EA0">
        <w:rPr>
          <w:rFonts w:ascii="Times New Roman" w:hAnsi="Times New Roman" w:cs="Times New Roman"/>
          <w:b/>
          <w:sz w:val="26"/>
          <w:szCs w:val="26"/>
        </w:rPr>
        <w:t>SECRETAR GENERAL,</w:t>
      </w:r>
    </w:p>
    <w:p w:rsidR="00EA5FED" w:rsidRPr="00182EA0" w:rsidRDefault="00EA5FED" w:rsidP="002E7532">
      <w:pPr>
        <w:jc w:val="center"/>
        <w:rPr>
          <w:rFonts w:ascii="Times New Roman" w:hAnsi="Times New Roman" w:cs="Times New Roman"/>
          <w:b/>
          <w:sz w:val="26"/>
          <w:szCs w:val="26"/>
        </w:rPr>
      </w:pPr>
      <w:r w:rsidRPr="00182EA0">
        <w:rPr>
          <w:rFonts w:ascii="Times New Roman" w:hAnsi="Times New Roman" w:cs="Times New Roman"/>
          <w:b/>
          <w:sz w:val="26"/>
          <w:szCs w:val="26"/>
        </w:rPr>
        <w:t>Petre NEACŞA</w:t>
      </w:r>
    </w:p>
    <w:p w:rsidR="00EA5FED" w:rsidRPr="00182EA0" w:rsidRDefault="00EA5FED" w:rsidP="002E7532">
      <w:pPr>
        <w:rPr>
          <w:rFonts w:ascii="Times New Roman" w:hAnsi="Times New Roman" w:cs="Times New Roman"/>
          <w:sz w:val="26"/>
          <w:szCs w:val="26"/>
        </w:rPr>
      </w:pPr>
    </w:p>
    <w:p w:rsidR="00EA5FED" w:rsidRPr="00182EA0" w:rsidRDefault="00EA5FED" w:rsidP="002E7532">
      <w:pPr>
        <w:rPr>
          <w:rFonts w:ascii="Times New Roman" w:hAnsi="Times New Roman" w:cs="Times New Roman"/>
          <w:sz w:val="26"/>
          <w:szCs w:val="26"/>
        </w:rPr>
      </w:pPr>
    </w:p>
    <w:p w:rsidR="00EA5FED" w:rsidRPr="00182EA0" w:rsidRDefault="00EA5FED" w:rsidP="00126DAB">
      <w:pPr>
        <w:jc w:val="center"/>
        <w:rPr>
          <w:rFonts w:ascii="Times New Roman" w:hAnsi="Times New Roman" w:cs="Times New Roman"/>
          <w:b/>
          <w:bCs/>
          <w:sz w:val="26"/>
          <w:szCs w:val="26"/>
        </w:rPr>
      </w:pPr>
      <w:r w:rsidRPr="00182EA0">
        <w:rPr>
          <w:rFonts w:ascii="Times New Roman" w:hAnsi="Times New Roman" w:cs="Times New Roman"/>
          <w:b/>
          <w:bCs/>
          <w:sz w:val="26"/>
          <w:szCs w:val="26"/>
        </w:rPr>
        <w:t>DIRECŢIA GENERALĂ ANTICORUPŢIE ÎN TRANSPORTURI, ADMINISTRATIV ŞI JURIDIC</w:t>
      </w:r>
    </w:p>
    <w:p w:rsidR="00EA5FED" w:rsidRPr="00182EA0" w:rsidRDefault="00EA5FED" w:rsidP="00126DAB">
      <w:pPr>
        <w:rPr>
          <w:rFonts w:ascii="Times New Roman" w:hAnsi="Times New Roman" w:cs="Times New Roman"/>
          <w:b/>
          <w:bCs/>
        </w:rPr>
      </w:pPr>
    </w:p>
    <w:p w:rsidR="00EA5FED" w:rsidRPr="00182EA0" w:rsidRDefault="00EA5FED" w:rsidP="00126DAB">
      <w:pPr>
        <w:jc w:val="center"/>
        <w:rPr>
          <w:rFonts w:ascii="Times New Roman" w:hAnsi="Times New Roman" w:cs="Times New Roman"/>
          <w:b/>
          <w:sz w:val="26"/>
          <w:szCs w:val="26"/>
        </w:rPr>
      </w:pPr>
      <w:r w:rsidRPr="00182EA0">
        <w:rPr>
          <w:rFonts w:ascii="Times New Roman" w:hAnsi="Times New Roman" w:cs="Times New Roman"/>
          <w:b/>
          <w:sz w:val="26"/>
          <w:szCs w:val="26"/>
        </w:rPr>
        <w:t>DIRECTOR GENERAL,</w:t>
      </w:r>
    </w:p>
    <w:p w:rsidR="00EA5FED" w:rsidRPr="00182EA0" w:rsidRDefault="00EA5FED" w:rsidP="002E7532">
      <w:pPr>
        <w:jc w:val="center"/>
        <w:rPr>
          <w:rFonts w:ascii="Times New Roman" w:hAnsi="Times New Roman" w:cs="Times New Roman"/>
          <w:b/>
          <w:sz w:val="26"/>
          <w:szCs w:val="26"/>
        </w:rPr>
      </w:pPr>
    </w:p>
    <w:p w:rsidR="00EA5FED" w:rsidRPr="00182EA0" w:rsidRDefault="00EA5FED" w:rsidP="002E7532">
      <w:pPr>
        <w:jc w:val="center"/>
        <w:rPr>
          <w:rFonts w:ascii="Times New Roman" w:hAnsi="Times New Roman" w:cs="Times New Roman"/>
          <w:b/>
          <w:sz w:val="26"/>
          <w:szCs w:val="26"/>
        </w:rPr>
      </w:pPr>
    </w:p>
    <w:p w:rsidR="00EA5FED" w:rsidRPr="00182EA0" w:rsidRDefault="00EA5FED" w:rsidP="002E7532">
      <w:pPr>
        <w:jc w:val="center"/>
        <w:rPr>
          <w:rFonts w:ascii="Times New Roman" w:hAnsi="Times New Roman" w:cs="Times New Roman"/>
          <w:b/>
          <w:sz w:val="26"/>
          <w:szCs w:val="26"/>
        </w:rPr>
      </w:pPr>
    </w:p>
    <w:p w:rsidR="00EA5FED" w:rsidRPr="00182EA0" w:rsidRDefault="00EA5FED" w:rsidP="002E7532">
      <w:pPr>
        <w:jc w:val="center"/>
        <w:rPr>
          <w:rFonts w:ascii="Times New Roman" w:hAnsi="Times New Roman" w:cs="Times New Roman"/>
          <w:sz w:val="26"/>
          <w:szCs w:val="26"/>
        </w:rPr>
      </w:pPr>
      <w:r w:rsidRPr="00182EA0">
        <w:rPr>
          <w:rFonts w:ascii="Times New Roman" w:hAnsi="Times New Roman" w:cs="Times New Roman"/>
          <w:b/>
          <w:sz w:val="26"/>
          <w:szCs w:val="26"/>
        </w:rPr>
        <w:t xml:space="preserve">DIRECŢIA TRANSPORT </w:t>
      </w:r>
      <w:r>
        <w:rPr>
          <w:rFonts w:ascii="Times New Roman" w:hAnsi="Times New Roman" w:cs="Times New Roman"/>
          <w:b/>
          <w:sz w:val="26"/>
          <w:szCs w:val="26"/>
        </w:rPr>
        <w:t>AERIAN</w:t>
      </w:r>
    </w:p>
    <w:p w:rsidR="00EA5FED" w:rsidRPr="00182EA0" w:rsidRDefault="00EA5FED"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DIRECTOR, </w:t>
      </w:r>
    </w:p>
    <w:p w:rsidR="00EA5FED" w:rsidRPr="00182EA0" w:rsidRDefault="00EA5FED" w:rsidP="002E7532">
      <w:pPr>
        <w:jc w:val="center"/>
        <w:rPr>
          <w:rFonts w:ascii="Times New Roman" w:hAnsi="Times New Roman" w:cs="Times New Roman"/>
          <w:b/>
          <w:sz w:val="26"/>
          <w:szCs w:val="26"/>
        </w:rPr>
      </w:pPr>
      <w:r>
        <w:rPr>
          <w:rFonts w:ascii="Times New Roman" w:hAnsi="Times New Roman" w:cs="Times New Roman"/>
          <w:b/>
          <w:sz w:val="26"/>
          <w:szCs w:val="26"/>
        </w:rPr>
        <w:t>Mihail IONESCU</w:t>
      </w:r>
    </w:p>
    <w:p w:rsidR="00EA5FED" w:rsidRPr="00182EA0" w:rsidRDefault="00EA5FED" w:rsidP="002E7532">
      <w:pPr>
        <w:jc w:val="center"/>
        <w:rPr>
          <w:rFonts w:ascii="Times New Roman" w:hAnsi="Times New Roman" w:cs="Times New Roman"/>
          <w:b/>
          <w:sz w:val="26"/>
          <w:szCs w:val="26"/>
        </w:rPr>
      </w:pPr>
    </w:p>
    <w:p w:rsidR="00EA5FED" w:rsidRPr="00182EA0" w:rsidRDefault="00EA5FED" w:rsidP="002E7532">
      <w:pPr>
        <w:jc w:val="center"/>
        <w:rPr>
          <w:rFonts w:ascii="Times New Roman" w:hAnsi="Times New Roman" w:cs="Times New Roman"/>
          <w:b/>
          <w:sz w:val="26"/>
          <w:szCs w:val="26"/>
        </w:rPr>
      </w:pPr>
    </w:p>
    <w:p w:rsidR="00EA5FED" w:rsidRPr="00182EA0" w:rsidRDefault="00EA5FED"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DIRECŢIA ECONOMICĂ </w:t>
      </w:r>
    </w:p>
    <w:p w:rsidR="00EA5FED" w:rsidRPr="00182EA0" w:rsidRDefault="00EA5FED" w:rsidP="002E7532">
      <w:pPr>
        <w:jc w:val="center"/>
        <w:rPr>
          <w:rFonts w:ascii="Times New Roman" w:hAnsi="Times New Roman" w:cs="Times New Roman"/>
          <w:b/>
          <w:sz w:val="26"/>
          <w:szCs w:val="26"/>
        </w:rPr>
      </w:pPr>
      <w:r w:rsidRPr="00182EA0">
        <w:rPr>
          <w:rFonts w:ascii="Times New Roman" w:hAnsi="Times New Roman" w:cs="Times New Roman"/>
          <w:b/>
          <w:sz w:val="26"/>
          <w:szCs w:val="26"/>
        </w:rPr>
        <w:t>DIRECTOR,</w:t>
      </w:r>
    </w:p>
    <w:p w:rsidR="00EA5FED" w:rsidRPr="00182EA0" w:rsidRDefault="00EA5FED" w:rsidP="002E7532">
      <w:pPr>
        <w:jc w:val="center"/>
        <w:rPr>
          <w:rFonts w:ascii="Times New Roman" w:hAnsi="Times New Roman" w:cs="Times New Roman"/>
          <w:b/>
          <w:sz w:val="26"/>
          <w:szCs w:val="26"/>
        </w:rPr>
      </w:pPr>
      <w:r w:rsidRPr="00182EA0">
        <w:rPr>
          <w:rFonts w:ascii="Times New Roman" w:hAnsi="Times New Roman" w:cs="Times New Roman"/>
          <w:b/>
          <w:sz w:val="26"/>
          <w:szCs w:val="26"/>
        </w:rPr>
        <w:t>Laura GÎRLĂ</w:t>
      </w:r>
    </w:p>
    <w:p w:rsidR="00EA5FED" w:rsidRPr="00182EA0" w:rsidRDefault="00EA5FED" w:rsidP="00A47B08">
      <w:pPr>
        <w:spacing w:after="0" w:line="240" w:lineRule="auto"/>
        <w:jc w:val="center"/>
        <w:rPr>
          <w:rFonts w:ascii="Times New Roman" w:hAnsi="Times New Roman" w:cs="Times New Roman"/>
          <w:b/>
          <w:bCs/>
          <w:sz w:val="26"/>
          <w:szCs w:val="26"/>
          <w:lang w:eastAsia="ro-RO"/>
        </w:rPr>
      </w:pPr>
    </w:p>
    <w:sectPr w:rsidR="00EA5FED" w:rsidRPr="00182EA0" w:rsidSect="00497023">
      <w:footerReference w:type="default" r:id="rId7"/>
      <w:pgSz w:w="11906" w:h="16838"/>
      <w:pgMar w:top="6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ED" w:rsidRDefault="00EA5FED">
      <w:pPr>
        <w:spacing w:after="0" w:line="240" w:lineRule="auto"/>
      </w:pPr>
      <w:r>
        <w:separator/>
      </w:r>
    </w:p>
  </w:endnote>
  <w:endnote w:type="continuationSeparator" w:id="0">
    <w:p w:rsidR="00EA5FED" w:rsidRDefault="00EA5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ED" w:rsidRDefault="00EA5FED">
    <w:pPr>
      <w:pStyle w:val="Footer"/>
      <w:jc w:val="center"/>
    </w:pPr>
  </w:p>
  <w:p w:rsidR="00EA5FED" w:rsidRDefault="00EA5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ED" w:rsidRDefault="00EA5FED">
      <w:pPr>
        <w:spacing w:after="0" w:line="240" w:lineRule="auto"/>
      </w:pPr>
      <w:r>
        <w:separator/>
      </w:r>
    </w:p>
  </w:footnote>
  <w:footnote w:type="continuationSeparator" w:id="0">
    <w:p w:rsidR="00EA5FED" w:rsidRDefault="00EA5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CD"/>
    <w:rsid w:val="00000D47"/>
    <w:rsid w:val="00011A4F"/>
    <w:rsid w:val="00012931"/>
    <w:rsid w:val="00015FD1"/>
    <w:rsid w:val="00024ABC"/>
    <w:rsid w:val="00050997"/>
    <w:rsid w:val="00052E41"/>
    <w:rsid w:val="0005407E"/>
    <w:rsid w:val="000548A2"/>
    <w:rsid w:val="00055832"/>
    <w:rsid w:val="00063356"/>
    <w:rsid w:val="0006455B"/>
    <w:rsid w:val="00075C79"/>
    <w:rsid w:val="00080602"/>
    <w:rsid w:val="00085318"/>
    <w:rsid w:val="00090B77"/>
    <w:rsid w:val="00097A25"/>
    <w:rsid w:val="000C3560"/>
    <w:rsid w:val="000D54A5"/>
    <w:rsid w:val="000D7478"/>
    <w:rsid w:val="000E3E62"/>
    <w:rsid w:val="000F1D5E"/>
    <w:rsid w:val="000F638E"/>
    <w:rsid w:val="001024E8"/>
    <w:rsid w:val="00122E26"/>
    <w:rsid w:val="00126DAB"/>
    <w:rsid w:val="00132EB8"/>
    <w:rsid w:val="00146D79"/>
    <w:rsid w:val="0016381D"/>
    <w:rsid w:val="001664A6"/>
    <w:rsid w:val="00170166"/>
    <w:rsid w:val="00172BE4"/>
    <w:rsid w:val="00174C22"/>
    <w:rsid w:val="00177FA1"/>
    <w:rsid w:val="00182EA0"/>
    <w:rsid w:val="001861E1"/>
    <w:rsid w:val="001A1E8C"/>
    <w:rsid w:val="001A1EB9"/>
    <w:rsid w:val="001A61D2"/>
    <w:rsid w:val="001B1CAE"/>
    <w:rsid w:val="001C1EC3"/>
    <w:rsid w:val="001C67F9"/>
    <w:rsid w:val="001C6F04"/>
    <w:rsid w:val="001D0194"/>
    <w:rsid w:val="001E11AA"/>
    <w:rsid w:val="001E2329"/>
    <w:rsid w:val="0021256A"/>
    <w:rsid w:val="0022235F"/>
    <w:rsid w:val="002241CB"/>
    <w:rsid w:val="002258DB"/>
    <w:rsid w:val="00227B68"/>
    <w:rsid w:val="00233E0E"/>
    <w:rsid w:val="0023558C"/>
    <w:rsid w:val="00237969"/>
    <w:rsid w:val="00237BC8"/>
    <w:rsid w:val="00246A4C"/>
    <w:rsid w:val="00250043"/>
    <w:rsid w:val="002705BC"/>
    <w:rsid w:val="00274AA5"/>
    <w:rsid w:val="00274DEE"/>
    <w:rsid w:val="00277DB2"/>
    <w:rsid w:val="002912B2"/>
    <w:rsid w:val="00292EC3"/>
    <w:rsid w:val="002A57CD"/>
    <w:rsid w:val="002A653B"/>
    <w:rsid w:val="002E67AA"/>
    <w:rsid w:val="002E7532"/>
    <w:rsid w:val="002F2D66"/>
    <w:rsid w:val="002F2ED7"/>
    <w:rsid w:val="002F79B5"/>
    <w:rsid w:val="003220E6"/>
    <w:rsid w:val="00326F2A"/>
    <w:rsid w:val="003271EE"/>
    <w:rsid w:val="00327347"/>
    <w:rsid w:val="00341EF1"/>
    <w:rsid w:val="003459EC"/>
    <w:rsid w:val="0035650F"/>
    <w:rsid w:val="00364C4D"/>
    <w:rsid w:val="0037262E"/>
    <w:rsid w:val="003778CC"/>
    <w:rsid w:val="00382CF8"/>
    <w:rsid w:val="00392127"/>
    <w:rsid w:val="003B1555"/>
    <w:rsid w:val="003B5162"/>
    <w:rsid w:val="003C1AD2"/>
    <w:rsid w:val="003C7F92"/>
    <w:rsid w:val="003D40B0"/>
    <w:rsid w:val="003E648D"/>
    <w:rsid w:val="00403A14"/>
    <w:rsid w:val="00406152"/>
    <w:rsid w:val="00407862"/>
    <w:rsid w:val="00413B68"/>
    <w:rsid w:val="0042485E"/>
    <w:rsid w:val="00440E17"/>
    <w:rsid w:val="00464D53"/>
    <w:rsid w:val="00470A0A"/>
    <w:rsid w:val="004745A3"/>
    <w:rsid w:val="00480249"/>
    <w:rsid w:val="004948DB"/>
    <w:rsid w:val="00497023"/>
    <w:rsid w:val="004A021B"/>
    <w:rsid w:val="004A055F"/>
    <w:rsid w:val="004B2C8C"/>
    <w:rsid w:val="004B6537"/>
    <w:rsid w:val="004C5047"/>
    <w:rsid w:val="004C69A9"/>
    <w:rsid w:val="004D378E"/>
    <w:rsid w:val="004F3EA3"/>
    <w:rsid w:val="00505790"/>
    <w:rsid w:val="0052757A"/>
    <w:rsid w:val="00535D68"/>
    <w:rsid w:val="005715E9"/>
    <w:rsid w:val="005759E8"/>
    <w:rsid w:val="00581814"/>
    <w:rsid w:val="005872B5"/>
    <w:rsid w:val="0059500F"/>
    <w:rsid w:val="005A155A"/>
    <w:rsid w:val="005A563F"/>
    <w:rsid w:val="005B1A9E"/>
    <w:rsid w:val="005B1D8D"/>
    <w:rsid w:val="005C0025"/>
    <w:rsid w:val="005C3C2F"/>
    <w:rsid w:val="005D4369"/>
    <w:rsid w:val="005D4ED4"/>
    <w:rsid w:val="005E6337"/>
    <w:rsid w:val="00611359"/>
    <w:rsid w:val="00612132"/>
    <w:rsid w:val="00613121"/>
    <w:rsid w:val="006214D0"/>
    <w:rsid w:val="00622A26"/>
    <w:rsid w:val="00633A6E"/>
    <w:rsid w:val="00635E75"/>
    <w:rsid w:val="00644359"/>
    <w:rsid w:val="00644F60"/>
    <w:rsid w:val="00653C54"/>
    <w:rsid w:val="00653FD3"/>
    <w:rsid w:val="006577A5"/>
    <w:rsid w:val="00665BBE"/>
    <w:rsid w:val="0067669A"/>
    <w:rsid w:val="006775E8"/>
    <w:rsid w:val="00680DCF"/>
    <w:rsid w:val="00682D44"/>
    <w:rsid w:val="00683C6C"/>
    <w:rsid w:val="0069096D"/>
    <w:rsid w:val="00691AD0"/>
    <w:rsid w:val="00692656"/>
    <w:rsid w:val="00695CB4"/>
    <w:rsid w:val="006A111D"/>
    <w:rsid w:val="006A2E12"/>
    <w:rsid w:val="006B43F1"/>
    <w:rsid w:val="006C25EC"/>
    <w:rsid w:val="006C3A54"/>
    <w:rsid w:val="006C6EAF"/>
    <w:rsid w:val="006D0B8C"/>
    <w:rsid w:val="006D2B48"/>
    <w:rsid w:val="006D35A6"/>
    <w:rsid w:val="006D6E3B"/>
    <w:rsid w:val="006D7A09"/>
    <w:rsid w:val="006E15FA"/>
    <w:rsid w:val="006F7F7A"/>
    <w:rsid w:val="007074D9"/>
    <w:rsid w:val="00710D41"/>
    <w:rsid w:val="007133EC"/>
    <w:rsid w:val="00726B66"/>
    <w:rsid w:val="00731DC3"/>
    <w:rsid w:val="007377AC"/>
    <w:rsid w:val="00742F95"/>
    <w:rsid w:val="00751055"/>
    <w:rsid w:val="007517C3"/>
    <w:rsid w:val="00752E0C"/>
    <w:rsid w:val="007530E9"/>
    <w:rsid w:val="007620B7"/>
    <w:rsid w:val="00777902"/>
    <w:rsid w:val="007807AD"/>
    <w:rsid w:val="00795732"/>
    <w:rsid w:val="007B09FA"/>
    <w:rsid w:val="007B16FA"/>
    <w:rsid w:val="007B3EEB"/>
    <w:rsid w:val="007B40E6"/>
    <w:rsid w:val="007C4C1A"/>
    <w:rsid w:val="007C64A5"/>
    <w:rsid w:val="007D2CE4"/>
    <w:rsid w:val="007D6AB7"/>
    <w:rsid w:val="007E7664"/>
    <w:rsid w:val="00801E77"/>
    <w:rsid w:val="00802C0D"/>
    <w:rsid w:val="0080594B"/>
    <w:rsid w:val="00805CE8"/>
    <w:rsid w:val="0080676F"/>
    <w:rsid w:val="00831C96"/>
    <w:rsid w:val="00833673"/>
    <w:rsid w:val="00840095"/>
    <w:rsid w:val="008456E6"/>
    <w:rsid w:val="00845714"/>
    <w:rsid w:val="00852E8F"/>
    <w:rsid w:val="00856E57"/>
    <w:rsid w:val="00873303"/>
    <w:rsid w:val="008751A1"/>
    <w:rsid w:val="00881D94"/>
    <w:rsid w:val="00882E3B"/>
    <w:rsid w:val="00886D70"/>
    <w:rsid w:val="00892541"/>
    <w:rsid w:val="008B287F"/>
    <w:rsid w:val="008B5DFE"/>
    <w:rsid w:val="008E1ACD"/>
    <w:rsid w:val="008E7F35"/>
    <w:rsid w:val="008F191D"/>
    <w:rsid w:val="008F2138"/>
    <w:rsid w:val="0091268B"/>
    <w:rsid w:val="00913BF5"/>
    <w:rsid w:val="009204FF"/>
    <w:rsid w:val="00924FE4"/>
    <w:rsid w:val="00926050"/>
    <w:rsid w:val="009371F9"/>
    <w:rsid w:val="00942B4A"/>
    <w:rsid w:val="009526BA"/>
    <w:rsid w:val="00961BDF"/>
    <w:rsid w:val="009711B5"/>
    <w:rsid w:val="009721AB"/>
    <w:rsid w:val="00972D09"/>
    <w:rsid w:val="0097719D"/>
    <w:rsid w:val="00991157"/>
    <w:rsid w:val="00993300"/>
    <w:rsid w:val="009A218B"/>
    <w:rsid w:val="009A556E"/>
    <w:rsid w:val="009C0BB2"/>
    <w:rsid w:val="009C632D"/>
    <w:rsid w:val="009D4C6D"/>
    <w:rsid w:val="009D7246"/>
    <w:rsid w:val="009E434F"/>
    <w:rsid w:val="009E46D7"/>
    <w:rsid w:val="009F2337"/>
    <w:rsid w:val="009F4221"/>
    <w:rsid w:val="009F711D"/>
    <w:rsid w:val="00A00659"/>
    <w:rsid w:val="00A03155"/>
    <w:rsid w:val="00A11F8B"/>
    <w:rsid w:val="00A35A7B"/>
    <w:rsid w:val="00A35C1E"/>
    <w:rsid w:val="00A47B08"/>
    <w:rsid w:val="00A5604D"/>
    <w:rsid w:val="00A715A1"/>
    <w:rsid w:val="00A80A3B"/>
    <w:rsid w:val="00A865E9"/>
    <w:rsid w:val="00A87583"/>
    <w:rsid w:val="00A90AF9"/>
    <w:rsid w:val="00A92A29"/>
    <w:rsid w:val="00A97899"/>
    <w:rsid w:val="00AA35A4"/>
    <w:rsid w:val="00AA5FD8"/>
    <w:rsid w:val="00AE42B1"/>
    <w:rsid w:val="00B074E9"/>
    <w:rsid w:val="00B20384"/>
    <w:rsid w:val="00B23316"/>
    <w:rsid w:val="00B24074"/>
    <w:rsid w:val="00B4626A"/>
    <w:rsid w:val="00B4654F"/>
    <w:rsid w:val="00B4660F"/>
    <w:rsid w:val="00B46667"/>
    <w:rsid w:val="00B467F0"/>
    <w:rsid w:val="00B55F5C"/>
    <w:rsid w:val="00B561D0"/>
    <w:rsid w:val="00B56D4F"/>
    <w:rsid w:val="00B62A00"/>
    <w:rsid w:val="00B64499"/>
    <w:rsid w:val="00B77579"/>
    <w:rsid w:val="00BA595E"/>
    <w:rsid w:val="00BA5F0F"/>
    <w:rsid w:val="00BB286A"/>
    <w:rsid w:val="00BD3A70"/>
    <w:rsid w:val="00BE04A0"/>
    <w:rsid w:val="00BE0E0C"/>
    <w:rsid w:val="00BF2600"/>
    <w:rsid w:val="00BF5F0F"/>
    <w:rsid w:val="00C12A02"/>
    <w:rsid w:val="00C203C2"/>
    <w:rsid w:val="00C33351"/>
    <w:rsid w:val="00C36F38"/>
    <w:rsid w:val="00C56AA1"/>
    <w:rsid w:val="00C74313"/>
    <w:rsid w:val="00C76AD7"/>
    <w:rsid w:val="00C778A8"/>
    <w:rsid w:val="00C87495"/>
    <w:rsid w:val="00CB15F6"/>
    <w:rsid w:val="00CB6262"/>
    <w:rsid w:val="00CB77F0"/>
    <w:rsid w:val="00CC099B"/>
    <w:rsid w:val="00CD76AF"/>
    <w:rsid w:val="00CF0CFE"/>
    <w:rsid w:val="00CF107C"/>
    <w:rsid w:val="00D01B49"/>
    <w:rsid w:val="00D06B86"/>
    <w:rsid w:val="00D16A54"/>
    <w:rsid w:val="00D177DA"/>
    <w:rsid w:val="00D20D3D"/>
    <w:rsid w:val="00D375AA"/>
    <w:rsid w:val="00D4429C"/>
    <w:rsid w:val="00D45E0C"/>
    <w:rsid w:val="00D57CB1"/>
    <w:rsid w:val="00D83A52"/>
    <w:rsid w:val="00D843E6"/>
    <w:rsid w:val="00D85C72"/>
    <w:rsid w:val="00DA1DBB"/>
    <w:rsid w:val="00DC3082"/>
    <w:rsid w:val="00DD3E61"/>
    <w:rsid w:val="00DD4F9B"/>
    <w:rsid w:val="00DE369F"/>
    <w:rsid w:val="00DF2D5E"/>
    <w:rsid w:val="00DF5B09"/>
    <w:rsid w:val="00E06B09"/>
    <w:rsid w:val="00E1250C"/>
    <w:rsid w:val="00E13FA3"/>
    <w:rsid w:val="00E21C93"/>
    <w:rsid w:val="00E30DDE"/>
    <w:rsid w:val="00E349C4"/>
    <w:rsid w:val="00EA480D"/>
    <w:rsid w:val="00EA5FED"/>
    <w:rsid w:val="00EB348E"/>
    <w:rsid w:val="00EB5AC6"/>
    <w:rsid w:val="00EB6F14"/>
    <w:rsid w:val="00EC06C9"/>
    <w:rsid w:val="00ED08ED"/>
    <w:rsid w:val="00ED4B1B"/>
    <w:rsid w:val="00ED59F4"/>
    <w:rsid w:val="00EE3B69"/>
    <w:rsid w:val="00EF2074"/>
    <w:rsid w:val="00EF3C1D"/>
    <w:rsid w:val="00EF60E1"/>
    <w:rsid w:val="00F13408"/>
    <w:rsid w:val="00F30CB8"/>
    <w:rsid w:val="00F425C1"/>
    <w:rsid w:val="00F454C5"/>
    <w:rsid w:val="00F634AC"/>
    <w:rsid w:val="00F64BB0"/>
    <w:rsid w:val="00F6746C"/>
    <w:rsid w:val="00F703FC"/>
    <w:rsid w:val="00F7217E"/>
    <w:rsid w:val="00F83FFA"/>
    <w:rsid w:val="00F979E4"/>
    <w:rsid w:val="00FA76C7"/>
    <w:rsid w:val="00FB183D"/>
    <w:rsid w:val="00FB7C55"/>
    <w:rsid w:val="00FC2EFE"/>
    <w:rsid w:val="00FC67DD"/>
    <w:rsid w:val="00FC77DB"/>
    <w:rsid w:val="00FE1923"/>
    <w:rsid w:val="00FE5AAF"/>
    <w:rsid w:val="00FF260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6214D0"/>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2E7532"/>
    <w:pPr>
      <w:tabs>
        <w:tab w:val="center" w:pos="4536"/>
        <w:tab w:val="right" w:pos="9072"/>
      </w:tabs>
    </w:pPr>
  </w:style>
  <w:style w:type="character" w:customStyle="1" w:styleId="HeaderChar">
    <w:name w:val="Header Char"/>
    <w:basedOn w:val="DefaultParagraphFont"/>
    <w:link w:val="Header"/>
    <w:uiPriority w:val="99"/>
    <w:semiHidden/>
    <w:locked/>
    <w:rsid w:val="00FA76C7"/>
    <w:rPr>
      <w:rFonts w:cs="Calibri"/>
      <w:lang w:eastAsia="en-US"/>
    </w:rPr>
  </w:style>
</w:styles>
</file>

<file path=word/webSettings.xml><?xml version="1.0" encoding="utf-8"?>
<w:webSettings xmlns:r="http://schemas.openxmlformats.org/officeDocument/2006/relationships" xmlns:w="http://schemas.openxmlformats.org/wordprocessingml/2006/main">
  <w:divs>
    <w:div w:id="1043751033">
      <w:marLeft w:val="0"/>
      <w:marRight w:val="0"/>
      <w:marTop w:val="0"/>
      <w:marBottom w:val="0"/>
      <w:divBdr>
        <w:top w:val="none" w:sz="0" w:space="0" w:color="auto"/>
        <w:left w:val="none" w:sz="0" w:space="0" w:color="auto"/>
        <w:bottom w:val="none" w:sz="0" w:space="0" w:color="auto"/>
        <w:right w:val="none" w:sz="0" w:space="0" w:color="auto"/>
      </w:divBdr>
    </w:div>
    <w:div w:id="1043751034">
      <w:marLeft w:val="0"/>
      <w:marRight w:val="0"/>
      <w:marTop w:val="0"/>
      <w:marBottom w:val="0"/>
      <w:divBdr>
        <w:top w:val="none" w:sz="0" w:space="0" w:color="auto"/>
        <w:left w:val="none" w:sz="0" w:space="0" w:color="auto"/>
        <w:bottom w:val="none" w:sz="0" w:space="0" w:color="auto"/>
        <w:right w:val="none" w:sz="0" w:space="0" w:color="auto"/>
      </w:divBdr>
    </w:div>
    <w:div w:id="1043751035">
      <w:marLeft w:val="0"/>
      <w:marRight w:val="0"/>
      <w:marTop w:val="0"/>
      <w:marBottom w:val="0"/>
      <w:divBdr>
        <w:top w:val="none" w:sz="0" w:space="0" w:color="auto"/>
        <w:left w:val="none" w:sz="0" w:space="0" w:color="auto"/>
        <w:bottom w:val="none" w:sz="0" w:space="0" w:color="auto"/>
        <w:right w:val="none" w:sz="0" w:space="0" w:color="auto"/>
      </w:divBdr>
    </w:div>
    <w:div w:id="1043751036">
      <w:marLeft w:val="0"/>
      <w:marRight w:val="0"/>
      <w:marTop w:val="0"/>
      <w:marBottom w:val="0"/>
      <w:divBdr>
        <w:top w:val="none" w:sz="0" w:space="0" w:color="auto"/>
        <w:left w:val="none" w:sz="0" w:space="0" w:color="auto"/>
        <w:bottom w:val="none" w:sz="0" w:space="0" w:color="auto"/>
        <w:right w:val="none" w:sz="0" w:space="0" w:color="auto"/>
      </w:divBdr>
    </w:div>
    <w:div w:id="1043751037">
      <w:marLeft w:val="0"/>
      <w:marRight w:val="0"/>
      <w:marTop w:val="0"/>
      <w:marBottom w:val="0"/>
      <w:divBdr>
        <w:top w:val="none" w:sz="0" w:space="0" w:color="auto"/>
        <w:left w:val="none" w:sz="0" w:space="0" w:color="auto"/>
        <w:bottom w:val="none" w:sz="0" w:space="0" w:color="auto"/>
        <w:right w:val="none" w:sz="0" w:space="0" w:color="auto"/>
      </w:divBdr>
    </w:div>
    <w:div w:id="1043751038">
      <w:marLeft w:val="0"/>
      <w:marRight w:val="0"/>
      <w:marTop w:val="0"/>
      <w:marBottom w:val="0"/>
      <w:divBdr>
        <w:top w:val="none" w:sz="0" w:space="0" w:color="auto"/>
        <w:left w:val="none" w:sz="0" w:space="0" w:color="auto"/>
        <w:bottom w:val="none" w:sz="0" w:space="0" w:color="auto"/>
        <w:right w:val="none" w:sz="0" w:space="0" w:color="auto"/>
      </w:divBdr>
    </w:div>
    <w:div w:id="1043751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1301</Words>
  <Characters>7547</Characters>
  <Application>Microsoft Office Outlook</Application>
  <DocSecurity>0</DocSecurity>
  <Lines>0</Lines>
  <Paragraphs>0</Paragraphs>
  <ScaleCrop>false</ScaleCrop>
  <Company>APPS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theon</cp:lastModifiedBy>
  <cp:revision>4</cp:revision>
  <cp:lastPrinted>2017-03-28T05:47:00Z</cp:lastPrinted>
  <dcterms:created xsi:type="dcterms:W3CDTF">2017-03-28T05:50:00Z</dcterms:created>
  <dcterms:modified xsi:type="dcterms:W3CDTF">2017-03-28T10:43:00Z</dcterms:modified>
</cp:coreProperties>
</file>