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1D" w:rsidRPr="00D676F9" w:rsidRDefault="003A631D" w:rsidP="003A631D">
      <w:pPr>
        <w:ind w:firstLine="720"/>
        <w:jc w:val="center"/>
        <w:rPr>
          <w:b/>
          <w:sz w:val="22"/>
          <w:szCs w:val="22"/>
          <w:u w:val="single"/>
        </w:rPr>
      </w:pPr>
      <w:r w:rsidRPr="00D676F9">
        <w:rPr>
          <w:b/>
          <w:sz w:val="22"/>
          <w:szCs w:val="22"/>
          <w:u w:val="single"/>
        </w:rPr>
        <w:t xml:space="preserve">ANUNT </w:t>
      </w:r>
    </w:p>
    <w:p w:rsidR="003A631D" w:rsidRPr="002D6595" w:rsidRDefault="003A631D" w:rsidP="003A631D">
      <w:pPr>
        <w:ind w:firstLine="720"/>
        <w:jc w:val="center"/>
        <w:rPr>
          <w:b/>
          <w:sz w:val="16"/>
          <w:szCs w:val="16"/>
        </w:rPr>
      </w:pPr>
    </w:p>
    <w:p w:rsidR="003A631D" w:rsidRPr="00DE1C26" w:rsidRDefault="003A631D" w:rsidP="003A631D">
      <w:pPr>
        <w:ind w:firstLine="720"/>
        <w:jc w:val="both"/>
        <w:rPr>
          <w:sz w:val="20"/>
          <w:szCs w:val="20"/>
        </w:rPr>
      </w:pPr>
      <w:proofErr w:type="spellStart"/>
      <w:proofErr w:type="gramStart"/>
      <w:r w:rsidRPr="00DE1C26">
        <w:rPr>
          <w:sz w:val="20"/>
          <w:szCs w:val="20"/>
        </w:rPr>
        <w:t>Ministerul</w:t>
      </w:r>
      <w:proofErr w:type="spellEnd"/>
      <w:r w:rsidRPr="00DE1C26">
        <w:rPr>
          <w:sz w:val="20"/>
          <w:szCs w:val="20"/>
        </w:rPr>
        <w:t xml:space="preserve"> </w:t>
      </w:r>
      <w:proofErr w:type="spellStart"/>
      <w:r w:rsidRPr="00DE1C26">
        <w:rPr>
          <w:sz w:val="20"/>
          <w:szCs w:val="20"/>
        </w:rPr>
        <w:t>Transporturilor</w:t>
      </w:r>
      <w:proofErr w:type="spellEnd"/>
      <w:r w:rsidRPr="00DE1C26">
        <w:rPr>
          <w:sz w:val="20"/>
          <w:szCs w:val="20"/>
        </w:rPr>
        <w:t xml:space="preserve"> cu </w:t>
      </w:r>
      <w:proofErr w:type="spellStart"/>
      <w:r w:rsidRPr="00DE1C26">
        <w:rPr>
          <w:sz w:val="20"/>
          <w:szCs w:val="20"/>
        </w:rPr>
        <w:t>sediul</w:t>
      </w:r>
      <w:proofErr w:type="spellEnd"/>
      <w:r w:rsidRPr="00DE1C26">
        <w:rPr>
          <w:sz w:val="20"/>
          <w:szCs w:val="20"/>
        </w:rPr>
        <w:t xml:space="preserve"> </w:t>
      </w:r>
      <w:r w:rsidRPr="00DE1C26">
        <w:rPr>
          <w:sz w:val="20"/>
          <w:szCs w:val="20"/>
          <w:lang w:val="ro-RO"/>
        </w:rPr>
        <w:t>în Bucureşti, bd. Dinicu Golescu nr.</w:t>
      </w:r>
      <w:proofErr w:type="gramEnd"/>
      <w:r w:rsidRPr="00DE1C26">
        <w:rPr>
          <w:sz w:val="20"/>
          <w:szCs w:val="20"/>
          <w:lang w:val="ro-RO"/>
        </w:rPr>
        <w:t xml:space="preserve"> 38, sector 1, </w:t>
      </w:r>
      <w:proofErr w:type="spellStart"/>
      <w:r w:rsidRPr="00DE1C26">
        <w:rPr>
          <w:sz w:val="20"/>
          <w:szCs w:val="20"/>
        </w:rPr>
        <w:t>organizează</w:t>
      </w:r>
      <w:proofErr w:type="spellEnd"/>
      <w:r w:rsidRPr="00DE1C26">
        <w:rPr>
          <w:sz w:val="20"/>
          <w:szCs w:val="20"/>
        </w:rPr>
        <w:t xml:space="preserve"> concurs </w:t>
      </w:r>
      <w:proofErr w:type="spellStart"/>
      <w:r w:rsidRPr="00DE1C26">
        <w:rPr>
          <w:sz w:val="20"/>
          <w:szCs w:val="20"/>
        </w:rPr>
        <w:t>pentru</w:t>
      </w:r>
      <w:proofErr w:type="spellEnd"/>
      <w:r w:rsidRPr="00DE1C26">
        <w:rPr>
          <w:sz w:val="20"/>
          <w:szCs w:val="20"/>
        </w:rPr>
        <w:t xml:space="preserve"> </w:t>
      </w:r>
      <w:proofErr w:type="spellStart"/>
      <w:r w:rsidRPr="00DE1C26">
        <w:rPr>
          <w:sz w:val="20"/>
          <w:szCs w:val="20"/>
        </w:rPr>
        <w:t>ocuparea</w:t>
      </w:r>
      <w:proofErr w:type="spellEnd"/>
      <w:r w:rsidRPr="00DE1C26">
        <w:rPr>
          <w:sz w:val="20"/>
          <w:szCs w:val="20"/>
        </w:rPr>
        <w:t xml:space="preserve"> </w:t>
      </w:r>
      <w:proofErr w:type="spellStart"/>
      <w:r w:rsidRPr="00DE1C26">
        <w:rPr>
          <w:sz w:val="20"/>
          <w:szCs w:val="20"/>
        </w:rPr>
        <w:t>funcţiilor</w:t>
      </w:r>
      <w:proofErr w:type="spellEnd"/>
      <w:r w:rsidRPr="00DE1C26">
        <w:rPr>
          <w:sz w:val="20"/>
          <w:szCs w:val="20"/>
        </w:rPr>
        <w:t xml:space="preserve"> </w:t>
      </w:r>
      <w:proofErr w:type="spellStart"/>
      <w:r w:rsidRPr="00DE1C26">
        <w:rPr>
          <w:sz w:val="20"/>
          <w:szCs w:val="20"/>
        </w:rPr>
        <w:t>publice</w:t>
      </w:r>
      <w:proofErr w:type="spellEnd"/>
      <w:r w:rsidRPr="00DE1C26">
        <w:rPr>
          <w:sz w:val="20"/>
          <w:szCs w:val="20"/>
        </w:rPr>
        <w:t xml:space="preserve"> de </w:t>
      </w:r>
      <w:proofErr w:type="spellStart"/>
      <w:r w:rsidRPr="00DE1C26">
        <w:rPr>
          <w:sz w:val="20"/>
          <w:szCs w:val="20"/>
        </w:rPr>
        <w:t>execuţie</w:t>
      </w:r>
      <w:proofErr w:type="spellEnd"/>
      <w:r w:rsidRPr="00DE1C26">
        <w:rPr>
          <w:sz w:val="20"/>
          <w:szCs w:val="20"/>
        </w:rPr>
        <w:t xml:space="preserve"> </w:t>
      </w:r>
      <w:proofErr w:type="spellStart"/>
      <w:r w:rsidRPr="00DE1C26">
        <w:rPr>
          <w:sz w:val="20"/>
          <w:szCs w:val="20"/>
        </w:rPr>
        <w:t>vacante</w:t>
      </w:r>
      <w:proofErr w:type="spellEnd"/>
      <w:r w:rsidRPr="00DE1C26">
        <w:rPr>
          <w:sz w:val="20"/>
          <w:szCs w:val="20"/>
        </w:rPr>
        <w:t xml:space="preserve"> din </w:t>
      </w:r>
      <w:proofErr w:type="spellStart"/>
      <w:r w:rsidRPr="00DE1C26">
        <w:rPr>
          <w:sz w:val="20"/>
          <w:szCs w:val="20"/>
        </w:rPr>
        <w:t>cadrul</w:t>
      </w:r>
      <w:proofErr w:type="spellEnd"/>
      <w:r w:rsidRPr="00DE1C26">
        <w:rPr>
          <w:sz w:val="20"/>
          <w:szCs w:val="20"/>
        </w:rPr>
        <w:t xml:space="preserve">  </w:t>
      </w:r>
      <w:proofErr w:type="spellStart"/>
      <w:r w:rsidRPr="00DE1C26">
        <w:rPr>
          <w:sz w:val="20"/>
          <w:szCs w:val="20"/>
        </w:rPr>
        <w:t>aparatului</w:t>
      </w:r>
      <w:proofErr w:type="spellEnd"/>
      <w:r w:rsidRPr="00DE1C26">
        <w:rPr>
          <w:sz w:val="20"/>
          <w:szCs w:val="20"/>
        </w:rPr>
        <w:t xml:space="preserve"> central </w:t>
      </w:r>
      <w:r w:rsidR="00D676F9" w:rsidRPr="00DE1C26">
        <w:rPr>
          <w:sz w:val="20"/>
          <w:szCs w:val="20"/>
        </w:rPr>
        <w:t>(18</w:t>
      </w:r>
      <w:r w:rsidRPr="00DE1C26">
        <w:rPr>
          <w:sz w:val="20"/>
          <w:szCs w:val="20"/>
        </w:rPr>
        <w:t xml:space="preserve"> </w:t>
      </w:r>
      <w:proofErr w:type="spellStart"/>
      <w:r w:rsidRPr="00DE1C26">
        <w:rPr>
          <w:sz w:val="20"/>
          <w:szCs w:val="20"/>
        </w:rPr>
        <w:t>posturi</w:t>
      </w:r>
      <w:proofErr w:type="spellEnd"/>
      <w:r w:rsidRPr="00DE1C26">
        <w:rPr>
          <w:sz w:val="20"/>
          <w:szCs w:val="20"/>
        </w:rPr>
        <w:t xml:space="preserve">), </w:t>
      </w:r>
      <w:proofErr w:type="spellStart"/>
      <w:r w:rsidRPr="00DE1C26">
        <w:rPr>
          <w:sz w:val="20"/>
          <w:szCs w:val="20"/>
        </w:rPr>
        <w:t>în</w:t>
      </w:r>
      <w:proofErr w:type="spellEnd"/>
      <w:r w:rsidRPr="00DE1C26">
        <w:rPr>
          <w:sz w:val="20"/>
          <w:szCs w:val="20"/>
        </w:rPr>
        <w:t xml:space="preserve"> data </w:t>
      </w:r>
      <w:proofErr w:type="spellStart"/>
      <w:r w:rsidRPr="00DE1C26">
        <w:rPr>
          <w:sz w:val="20"/>
          <w:szCs w:val="20"/>
        </w:rPr>
        <w:t>de</w:t>
      </w:r>
      <w:proofErr w:type="spellEnd"/>
      <w:r w:rsidRPr="00DE1C26">
        <w:rPr>
          <w:sz w:val="20"/>
          <w:szCs w:val="20"/>
        </w:rPr>
        <w:t xml:space="preserve">  </w:t>
      </w:r>
      <w:r w:rsidR="00D676F9" w:rsidRPr="00DE1C26">
        <w:rPr>
          <w:b/>
          <w:sz w:val="20"/>
          <w:szCs w:val="20"/>
        </w:rPr>
        <w:t>23.07</w:t>
      </w:r>
      <w:r w:rsidRPr="00DE1C26">
        <w:rPr>
          <w:b/>
          <w:sz w:val="20"/>
          <w:szCs w:val="20"/>
        </w:rPr>
        <w:t>.2015</w:t>
      </w:r>
      <w:r w:rsidRPr="00DE1C26">
        <w:rPr>
          <w:sz w:val="20"/>
          <w:szCs w:val="20"/>
        </w:rPr>
        <w:t xml:space="preserve"> </w:t>
      </w:r>
      <w:proofErr w:type="spellStart"/>
      <w:r w:rsidRPr="00DE1C26">
        <w:rPr>
          <w:b/>
          <w:sz w:val="20"/>
          <w:szCs w:val="20"/>
        </w:rPr>
        <w:t>ora</w:t>
      </w:r>
      <w:proofErr w:type="spellEnd"/>
      <w:r w:rsidRPr="00DE1C26">
        <w:rPr>
          <w:b/>
          <w:sz w:val="20"/>
          <w:szCs w:val="20"/>
        </w:rPr>
        <w:t xml:space="preserve"> 9.00  </w:t>
      </w:r>
      <w:proofErr w:type="spellStart"/>
      <w:r w:rsidRPr="00DE1C26">
        <w:rPr>
          <w:b/>
          <w:sz w:val="20"/>
          <w:szCs w:val="20"/>
        </w:rPr>
        <w:t>proba</w:t>
      </w:r>
      <w:proofErr w:type="spellEnd"/>
      <w:r w:rsidRPr="00DE1C26">
        <w:rPr>
          <w:b/>
          <w:sz w:val="20"/>
          <w:szCs w:val="20"/>
        </w:rPr>
        <w:t xml:space="preserve"> </w:t>
      </w:r>
      <w:proofErr w:type="spellStart"/>
      <w:r w:rsidRPr="00DE1C26">
        <w:rPr>
          <w:b/>
          <w:sz w:val="20"/>
          <w:szCs w:val="20"/>
        </w:rPr>
        <w:t>eliminatorie</w:t>
      </w:r>
      <w:proofErr w:type="spellEnd"/>
      <w:r w:rsidRPr="00DE1C26">
        <w:rPr>
          <w:b/>
          <w:sz w:val="20"/>
          <w:szCs w:val="20"/>
        </w:rPr>
        <w:t xml:space="preserve"> de </w:t>
      </w:r>
      <w:proofErr w:type="spellStart"/>
      <w:r w:rsidRPr="00DE1C26">
        <w:rPr>
          <w:b/>
          <w:sz w:val="20"/>
          <w:szCs w:val="20"/>
        </w:rPr>
        <w:t>limbă</w:t>
      </w:r>
      <w:proofErr w:type="spellEnd"/>
      <w:r w:rsidRPr="00DE1C26">
        <w:rPr>
          <w:b/>
          <w:sz w:val="20"/>
          <w:szCs w:val="20"/>
        </w:rPr>
        <w:t xml:space="preserve"> </w:t>
      </w:r>
      <w:proofErr w:type="spellStart"/>
      <w:r w:rsidR="00DA4FA6">
        <w:rPr>
          <w:b/>
          <w:sz w:val="20"/>
          <w:szCs w:val="20"/>
        </w:rPr>
        <w:t>straina</w:t>
      </w:r>
      <w:proofErr w:type="spellEnd"/>
      <w:r w:rsidR="00DA4FA6">
        <w:rPr>
          <w:b/>
          <w:sz w:val="20"/>
          <w:szCs w:val="20"/>
        </w:rPr>
        <w:t xml:space="preserve"> (</w:t>
      </w:r>
      <w:proofErr w:type="spellStart"/>
      <w:r w:rsidR="00B371FB">
        <w:rPr>
          <w:b/>
          <w:sz w:val="20"/>
          <w:szCs w:val="20"/>
        </w:rPr>
        <w:t>engleza</w:t>
      </w:r>
      <w:proofErr w:type="spellEnd"/>
      <w:r w:rsidR="00DA4FA6">
        <w:rPr>
          <w:b/>
          <w:sz w:val="20"/>
          <w:szCs w:val="20"/>
        </w:rPr>
        <w:t>)</w:t>
      </w:r>
      <w:r w:rsidRPr="00DE1C26">
        <w:rPr>
          <w:b/>
          <w:sz w:val="20"/>
          <w:szCs w:val="20"/>
        </w:rPr>
        <w:t xml:space="preserve">, </w:t>
      </w:r>
      <w:proofErr w:type="spellStart"/>
      <w:r w:rsidRPr="00DE1C26">
        <w:rPr>
          <w:b/>
          <w:sz w:val="20"/>
          <w:szCs w:val="20"/>
        </w:rPr>
        <w:t>respectiv</w:t>
      </w:r>
      <w:proofErr w:type="spellEnd"/>
      <w:r w:rsidRPr="00DE1C26">
        <w:rPr>
          <w:b/>
          <w:sz w:val="20"/>
          <w:szCs w:val="20"/>
        </w:rPr>
        <w:t xml:space="preserve"> </w:t>
      </w:r>
      <w:proofErr w:type="spellStart"/>
      <w:r w:rsidRPr="00DE1C26">
        <w:rPr>
          <w:b/>
          <w:sz w:val="20"/>
          <w:szCs w:val="20"/>
        </w:rPr>
        <w:t>ora</w:t>
      </w:r>
      <w:proofErr w:type="spellEnd"/>
      <w:r w:rsidRPr="00DE1C26">
        <w:rPr>
          <w:b/>
          <w:sz w:val="20"/>
          <w:szCs w:val="20"/>
        </w:rPr>
        <w:t xml:space="preserve"> 11.00 </w:t>
      </w:r>
      <w:proofErr w:type="spellStart"/>
      <w:r w:rsidRPr="00DE1C26">
        <w:rPr>
          <w:b/>
          <w:sz w:val="20"/>
          <w:szCs w:val="20"/>
        </w:rPr>
        <w:t>proba</w:t>
      </w:r>
      <w:proofErr w:type="spellEnd"/>
      <w:r w:rsidRPr="00DE1C26">
        <w:rPr>
          <w:b/>
          <w:sz w:val="20"/>
          <w:szCs w:val="20"/>
        </w:rPr>
        <w:t xml:space="preserve"> </w:t>
      </w:r>
      <w:proofErr w:type="spellStart"/>
      <w:r w:rsidRPr="00DE1C26">
        <w:rPr>
          <w:b/>
          <w:sz w:val="20"/>
          <w:szCs w:val="20"/>
        </w:rPr>
        <w:t>scrisă</w:t>
      </w:r>
      <w:proofErr w:type="spellEnd"/>
      <w:r w:rsidRPr="00DE1C26">
        <w:rPr>
          <w:sz w:val="20"/>
          <w:szCs w:val="20"/>
        </w:rPr>
        <w:t>.</w:t>
      </w:r>
    </w:p>
    <w:p w:rsidR="003A631D" w:rsidRPr="00DE1C26" w:rsidRDefault="003A631D" w:rsidP="003A631D">
      <w:pPr>
        <w:ind w:firstLine="720"/>
        <w:jc w:val="both"/>
        <w:rPr>
          <w:sz w:val="20"/>
          <w:szCs w:val="20"/>
        </w:rPr>
      </w:pPr>
      <w:proofErr w:type="spellStart"/>
      <w:r w:rsidRPr="00DE1C26">
        <w:rPr>
          <w:sz w:val="20"/>
          <w:szCs w:val="20"/>
        </w:rPr>
        <w:t>Pentru</w:t>
      </w:r>
      <w:proofErr w:type="spellEnd"/>
      <w:r w:rsidRPr="00DE1C26">
        <w:rPr>
          <w:sz w:val="20"/>
          <w:szCs w:val="20"/>
        </w:rPr>
        <w:t xml:space="preserve"> </w:t>
      </w:r>
      <w:proofErr w:type="spellStart"/>
      <w:r w:rsidRPr="00DE1C26">
        <w:rPr>
          <w:sz w:val="20"/>
          <w:szCs w:val="20"/>
        </w:rPr>
        <w:t>posturile</w:t>
      </w:r>
      <w:proofErr w:type="spellEnd"/>
      <w:r w:rsidRPr="00DE1C26">
        <w:rPr>
          <w:sz w:val="20"/>
          <w:szCs w:val="20"/>
        </w:rPr>
        <w:t xml:space="preserve"> care au </w:t>
      </w:r>
      <w:proofErr w:type="spellStart"/>
      <w:r w:rsidRPr="00DE1C26">
        <w:rPr>
          <w:sz w:val="20"/>
          <w:szCs w:val="20"/>
        </w:rPr>
        <w:t>prevăzută</w:t>
      </w:r>
      <w:proofErr w:type="spellEnd"/>
      <w:r w:rsidRPr="00DE1C26">
        <w:rPr>
          <w:sz w:val="20"/>
          <w:szCs w:val="20"/>
        </w:rPr>
        <w:t xml:space="preserve"> ca </w:t>
      </w:r>
      <w:proofErr w:type="spellStart"/>
      <w:r w:rsidRPr="00DE1C26">
        <w:rPr>
          <w:sz w:val="20"/>
          <w:szCs w:val="20"/>
        </w:rPr>
        <w:t>şi</w:t>
      </w:r>
      <w:proofErr w:type="spellEnd"/>
      <w:r w:rsidRPr="00DE1C26">
        <w:rPr>
          <w:sz w:val="20"/>
          <w:szCs w:val="20"/>
        </w:rPr>
        <w:t xml:space="preserve"> </w:t>
      </w:r>
      <w:proofErr w:type="spellStart"/>
      <w:r w:rsidRPr="00DE1C26">
        <w:rPr>
          <w:sz w:val="20"/>
          <w:szCs w:val="20"/>
        </w:rPr>
        <w:t>condiţie</w:t>
      </w:r>
      <w:proofErr w:type="spellEnd"/>
      <w:r w:rsidRPr="00DE1C26">
        <w:rPr>
          <w:sz w:val="20"/>
          <w:szCs w:val="20"/>
        </w:rPr>
        <w:t xml:space="preserve"> </w:t>
      </w:r>
      <w:proofErr w:type="spellStart"/>
      <w:r w:rsidRPr="00DE1C26">
        <w:rPr>
          <w:sz w:val="20"/>
          <w:szCs w:val="20"/>
        </w:rPr>
        <w:t>specifică</w:t>
      </w:r>
      <w:proofErr w:type="spellEnd"/>
      <w:r w:rsidRPr="00DE1C26">
        <w:rPr>
          <w:sz w:val="20"/>
          <w:szCs w:val="20"/>
        </w:rPr>
        <w:t xml:space="preserve"> de </w:t>
      </w:r>
      <w:proofErr w:type="spellStart"/>
      <w:r w:rsidRPr="00DE1C26">
        <w:rPr>
          <w:sz w:val="20"/>
          <w:szCs w:val="20"/>
        </w:rPr>
        <w:t>ocupare</w:t>
      </w:r>
      <w:proofErr w:type="spellEnd"/>
      <w:r w:rsidRPr="00DE1C26">
        <w:rPr>
          <w:sz w:val="20"/>
          <w:szCs w:val="20"/>
        </w:rPr>
        <w:t xml:space="preserve"> </w:t>
      </w:r>
      <w:proofErr w:type="spellStart"/>
      <w:r w:rsidRPr="00DE1C26">
        <w:rPr>
          <w:sz w:val="20"/>
          <w:szCs w:val="20"/>
        </w:rPr>
        <w:t>cunoaşterea</w:t>
      </w:r>
      <w:proofErr w:type="spellEnd"/>
      <w:r w:rsidRPr="00DE1C26">
        <w:rPr>
          <w:sz w:val="20"/>
          <w:szCs w:val="20"/>
        </w:rPr>
        <w:t xml:space="preserve"> </w:t>
      </w:r>
      <w:proofErr w:type="spellStart"/>
      <w:r w:rsidRPr="00DE1C26">
        <w:rPr>
          <w:sz w:val="20"/>
          <w:szCs w:val="20"/>
        </w:rPr>
        <w:t>unei</w:t>
      </w:r>
      <w:proofErr w:type="spellEnd"/>
      <w:r w:rsidRPr="00DE1C26">
        <w:rPr>
          <w:sz w:val="20"/>
          <w:szCs w:val="20"/>
        </w:rPr>
        <w:t xml:space="preserve"> limbi </w:t>
      </w:r>
      <w:proofErr w:type="spellStart"/>
      <w:r w:rsidRPr="00DE1C26">
        <w:rPr>
          <w:sz w:val="20"/>
          <w:szCs w:val="20"/>
        </w:rPr>
        <w:t>străine</w:t>
      </w:r>
      <w:proofErr w:type="spellEnd"/>
      <w:r w:rsidRPr="00DE1C26">
        <w:rPr>
          <w:sz w:val="20"/>
          <w:szCs w:val="20"/>
        </w:rPr>
        <w:t xml:space="preserve">, se </w:t>
      </w:r>
      <w:proofErr w:type="spellStart"/>
      <w:r w:rsidRPr="00DE1C26">
        <w:rPr>
          <w:sz w:val="20"/>
          <w:szCs w:val="20"/>
        </w:rPr>
        <w:t>susţine</w:t>
      </w:r>
      <w:proofErr w:type="spellEnd"/>
      <w:r w:rsidRPr="00DE1C26">
        <w:rPr>
          <w:sz w:val="20"/>
          <w:szCs w:val="20"/>
        </w:rPr>
        <w:t xml:space="preserve"> </w:t>
      </w:r>
      <w:proofErr w:type="spellStart"/>
      <w:r w:rsidRPr="00DE1C26">
        <w:rPr>
          <w:sz w:val="20"/>
          <w:szCs w:val="20"/>
        </w:rPr>
        <w:t>probă</w:t>
      </w:r>
      <w:proofErr w:type="spellEnd"/>
      <w:r w:rsidRPr="00DE1C26">
        <w:rPr>
          <w:sz w:val="20"/>
          <w:szCs w:val="20"/>
        </w:rPr>
        <w:t xml:space="preserve"> </w:t>
      </w:r>
      <w:proofErr w:type="spellStart"/>
      <w:r w:rsidRPr="00DE1C26">
        <w:rPr>
          <w:sz w:val="20"/>
          <w:szCs w:val="20"/>
        </w:rPr>
        <w:t>eliminatorie</w:t>
      </w:r>
      <w:proofErr w:type="spellEnd"/>
      <w:r w:rsidRPr="00DE1C26">
        <w:rPr>
          <w:sz w:val="20"/>
          <w:szCs w:val="20"/>
        </w:rPr>
        <w:t xml:space="preserve"> de </w:t>
      </w:r>
      <w:proofErr w:type="spellStart"/>
      <w:proofErr w:type="gramStart"/>
      <w:r w:rsidRPr="00DE1C26">
        <w:rPr>
          <w:sz w:val="20"/>
          <w:szCs w:val="20"/>
        </w:rPr>
        <w:t>limbă</w:t>
      </w:r>
      <w:proofErr w:type="spellEnd"/>
      <w:r w:rsidRPr="00DE1C26">
        <w:rPr>
          <w:sz w:val="20"/>
          <w:szCs w:val="20"/>
        </w:rPr>
        <w:t xml:space="preserve">  </w:t>
      </w:r>
      <w:proofErr w:type="spellStart"/>
      <w:r w:rsidRPr="00DE1C26">
        <w:rPr>
          <w:sz w:val="20"/>
          <w:szCs w:val="20"/>
        </w:rPr>
        <w:t>străină</w:t>
      </w:r>
      <w:proofErr w:type="spellEnd"/>
      <w:proofErr w:type="gramEnd"/>
      <w:r w:rsidRPr="00DE1C26">
        <w:rPr>
          <w:sz w:val="20"/>
          <w:szCs w:val="20"/>
        </w:rPr>
        <w:t xml:space="preserve">  </w:t>
      </w:r>
      <w:proofErr w:type="spellStart"/>
      <w:r w:rsidRPr="00DE1C26">
        <w:rPr>
          <w:sz w:val="20"/>
          <w:szCs w:val="20"/>
        </w:rPr>
        <w:t>în</w:t>
      </w:r>
      <w:proofErr w:type="spellEnd"/>
      <w:r w:rsidRPr="00DE1C26">
        <w:rPr>
          <w:sz w:val="20"/>
          <w:szCs w:val="20"/>
        </w:rPr>
        <w:t xml:space="preserve"> data </w:t>
      </w:r>
      <w:proofErr w:type="spellStart"/>
      <w:r w:rsidRPr="00DE1C26">
        <w:rPr>
          <w:sz w:val="20"/>
          <w:szCs w:val="20"/>
        </w:rPr>
        <w:t>de</w:t>
      </w:r>
      <w:proofErr w:type="spellEnd"/>
      <w:r w:rsidRPr="00DE1C26">
        <w:rPr>
          <w:sz w:val="20"/>
          <w:szCs w:val="20"/>
        </w:rPr>
        <w:t xml:space="preserve"> </w:t>
      </w:r>
      <w:r w:rsidR="00D676F9" w:rsidRPr="00DE1C26">
        <w:rPr>
          <w:sz w:val="20"/>
          <w:szCs w:val="20"/>
        </w:rPr>
        <w:t>23.07</w:t>
      </w:r>
      <w:r w:rsidRPr="00DE1C26">
        <w:rPr>
          <w:sz w:val="20"/>
          <w:szCs w:val="20"/>
        </w:rPr>
        <w:t xml:space="preserve">.2015 </w:t>
      </w:r>
      <w:proofErr w:type="spellStart"/>
      <w:r w:rsidRPr="00DE1C26">
        <w:rPr>
          <w:sz w:val="20"/>
          <w:szCs w:val="20"/>
        </w:rPr>
        <w:t>ora</w:t>
      </w:r>
      <w:proofErr w:type="spellEnd"/>
      <w:r w:rsidRPr="00DE1C26">
        <w:rPr>
          <w:sz w:val="20"/>
          <w:szCs w:val="20"/>
        </w:rPr>
        <w:t xml:space="preserve"> 9.00. </w:t>
      </w:r>
      <w:proofErr w:type="spellStart"/>
      <w:r w:rsidRPr="00DE1C26">
        <w:rPr>
          <w:sz w:val="20"/>
          <w:szCs w:val="20"/>
        </w:rPr>
        <w:t>Candidaţii</w:t>
      </w:r>
      <w:proofErr w:type="spellEnd"/>
      <w:r w:rsidRPr="00DE1C26">
        <w:rPr>
          <w:sz w:val="20"/>
          <w:szCs w:val="20"/>
        </w:rPr>
        <w:t xml:space="preserve"> </w:t>
      </w:r>
      <w:proofErr w:type="spellStart"/>
      <w:proofErr w:type="gramStart"/>
      <w:r w:rsidRPr="00DE1C26">
        <w:rPr>
          <w:sz w:val="20"/>
          <w:szCs w:val="20"/>
        </w:rPr>
        <w:t>declarati</w:t>
      </w:r>
      <w:proofErr w:type="spellEnd"/>
      <w:r w:rsidRPr="00DE1C26">
        <w:rPr>
          <w:sz w:val="20"/>
          <w:szCs w:val="20"/>
        </w:rPr>
        <w:t xml:space="preserve">  ADMISI</w:t>
      </w:r>
      <w:proofErr w:type="gramEnd"/>
      <w:r w:rsidRPr="00DE1C26">
        <w:rPr>
          <w:sz w:val="20"/>
          <w:szCs w:val="20"/>
        </w:rPr>
        <w:t xml:space="preserve">  pot </w:t>
      </w:r>
      <w:proofErr w:type="spellStart"/>
      <w:r w:rsidRPr="00DE1C26">
        <w:rPr>
          <w:sz w:val="20"/>
          <w:szCs w:val="20"/>
        </w:rPr>
        <w:t>participa</w:t>
      </w:r>
      <w:proofErr w:type="spellEnd"/>
      <w:r w:rsidRPr="00DE1C26">
        <w:rPr>
          <w:sz w:val="20"/>
          <w:szCs w:val="20"/>
        </w:rPr>
        <w:t xml:space="preserve"> la   </w:t>
      </w:r>
      <w:proofErr w:type="spellStart"/>
      <w:r w:rsidRPr="00DE1C26">
        <w:rPr>
          <w:sz w:val="20"/>
          <w:szCs w:val="20"/>
        </w:rPr>
        <w:t>proba</w:t>
      </w:r>
      <w:proofErr w:type="spellEnd"/>
      <w:r w:rsidRPr="00DE1C26">
        <w:rPr>
          <w:sz w:val="20"/>
          <w:szCs w:val="20"/>
        </w:rPr>
        <w:t xml:space="preserve"> </w:t>
      </w:r>
      <w:proofErr w:type="spellStart"/>
      <w:r w:rsidRPr="00DE1C26">
        <w:rPr>
          <w:sz w:val="20"/>
          <w:szCs w:val="20"/>
        </w:rPr>
        <w:t>scrisă</w:t>
      </w:r>
      <w:proofErr w:type="spellEnd"/>
      <w:r w:rsidRPr="00DE1C26">
        <w:rPr>
          <w:sz w:val="20"/>
          <w:szCs w:val="20"/>
        </w:rPr>
        <w:t xml:space="preserve"> </w:t>
      </w:r>
      <w:proofErr w:type="spellStart"/>
      <w:r w:rsidRPr="00DE1C26">
        <w:rPr>
          <w:sz w:val="20"/>
          <w:szCs w:val="20"/>
        </w:rPr>
        <w:t>în</w:t>
      </w:r>
      <w:proofErr w:type="spellEnd"/>
      <w:r w:rsidRPr="00DE1C26">
        <w:rPr>
          <w:sz w:val="20"/>
          <w:szCs w:val="20"/>
        </w:rPr>
        <w:t xml:space="preserve"> data </w:t>
      </w:r>
      <w:proofErr w:type="spellStart"/>
      <w:r w:rsidRPr="00DE1C26">
        <w:rPr>
          <w:sz w:val="20"/>
          <w:szCs w:val="20"/>
        </w:rPr>
        <w:t>de</w:t>
      </w:r>
      <w:proofErr w:type="spellEnd"/>
      <w:r w:rsidRPr="00DE1C26">
        <w:rPr>
          <w:sz w:val="20"/>
          <w:szCs w:val="20"/>
        </w:rPr>
        <w:t xml:space="preserve"> </w:t>
      </w:r>
      <w:r w:rsidR="00D676F9" w:rsidRPr="00DE1C26">
        <w:rPr>
          <w:sz w:val="20"/>
          <w:szCs w:val="20"/>
        </w:rPr>
        <w:t>23.07</w:t>
      </w:r>
      <w:r w:rsidRPr="00DE1C26">
        <w:rPr>
          <w:sz w:val="20"/>
          <w:szCs w:val="20"/>
        </w:rPr>
        <w:t xml:space="preserve">.2015 </w:t>
      </w:r>
      <w:proofErr w:type="spellStart"/>
      <w:r w:rsidRPr="00DE1C26">
        <w:rPr>
          <w:sz w:val="20"/>
          <w:szCs w:val="20"/>
        </w:rPr>
        <w:t>ora</w:t>
      </w:r>
      <w:proofErr w:type="spellEnd"/>
      <w:r w:rsidRPr="00DE1C26">
        <w:rPr>
          <w:sz w:val="20"/>
          <w:szCs w:val="20"/>
        </w:rPr>
        <w:t xml:space="preserve"> 11.00.</w:t>
      </w:r>
    </w:p>
    <w:p w:rsidR="003A631D" w:rsidRPr="00526EAB" w:rsidRDefault="003A631D" w:rsidP="003A631D">
      <w:pPr>
        <w:jc w:val="both"/>
        <w:rPr>
          <w:sz w:val="20"/>
          <w:szCs w:val="20"/>
        </w:rPr>
      </w:pPr>
      <w:r w:rsidRPr="00DE1C26">
        <w:rPr>
          <w:sz w:val="20"/>
          <w:szCs w:val="20"/>
        </w:rPr>
        <w:tab/>
      </w:r>
      <w:proofErr w:type="spellStart"/>
      <w:r w:rsidRPr="00DE1C26">
        <w:rPr>
          <w:sz w:val="20"/>
          <w:szCs w:val="20"/>
        </w:rPr>
        <w:t>Dosarele</w:t>
      </w:r>
      <w:proofErr w:type="spellEnd"/>
      <w:r w:rsidRPr="00DE1C26">
        <w:rPr>
          <w:sz w:val="20"/>
          <w:szCs w:val="20"/>
        </w:rPr>
        <w:t xml:space="preserve"> de concurs se </w:t>
      </w:r>
      <w:proofErr w:type="spellStart"/>
      <w:r w:rsidRPr="00DE1C26">
        <w:rPr>
          <w:sz w:val="20"/>
          <w:szCs w:val="20"/>
        </w:rPr>
        <w:t>depun</w:t>
      </w:r>
      <w:proofErr w:type="spellEnd"/>
      <w:r w:rsidRPr="00DE1C26">
        <w:rPr>
          <w:sz w:val="20"/>
          <w:szCs w:val="20"/>
        </w:rPr>
        <w:t xml:space="preserve"> la </w:t>
      </w:r>
      <w:proofErr w:type="spellStart"/>
      <w:r w:rsidRPr="00DE1C26">
        <w:rPr>
          <w:sz w:val="20"/>
          <w:szCs w:val="20"/>
        </w:rPr>
        <w:t>sediul</w:t>
      </w:r>
      <w:proofErr w:type="spellEnd"/>
      <w:r w:rsidRPr="00DE1C26">
        <w:rPr>
          <w:sz w:val="20"/>
          <w:szCs w:val="20"/>
        </w:rPr>
        <w:t xml:space="preserve"> </w:t>
      </w:r>
      <w:proofErr w:type="spellStart"/>
      <w:r w:rsidRPr="00DE1C26">
        <w:rPr>
          <w:sz w:val="20"/>
          <w:szCs w:val="20"/>
        </w:rPr>
        <w:t>Ministerului</w:t>
      </w:r>
      <w:proofErr w:type="spellEnd"/>
      <w:r w:rsidRPr="00DE1C26">
        <w:rPr>
          <w:sz w:val="20"/>
          <w:szCs w:val="20"/>
        </w:rPr>
        <w:t xml:space="preserve"> </w:t>
      </w:r>
      <w:proofErr w:type="spellStart"/>
      <w:r w:rsidRPr="00DE1C26">
        <w:rPr>
          <w:sz w:val="20"/>
          <w:szCs w:val="20"/>
        </w:rPr>
        <w:t>Transporturilor</w:t>
      </w:r>
      <w:proofErr w:type="spellEnd"/>
      <w:r w:rsidRPr="00DE1C26">
        <w:rPr>
          <w:sz w:val="20"/>
          <w:szCs w:val="20"/>
        </w:rPr>
        <w:t xml:space="preserve">,  </w:t>
      </w:r>
      <w:proofErr w:type="spellStart"/>
      <w:r w:rsidRPr="00DE1C26">
        <w:rPr>
          <w:sz w:val="20"/>
          <w:szCs w:val="20"/>
        </w:rPr>
        <w:t>în</w:t>
      </w:r>
      <w:proofErr w:type="spellEnd"/>
      <w:r w:rsidRPr="00DE1C26">
        <w:rPr>
          <w:sz w:val="20"/>
          <w:szCs w:val="20"/>
        </w:rPr>
        <w:t xml:space="preserve"> </w:t>
      </w:r>
      <w:proofErr w:type="spellStart"/>
      <w:r w:rsidRPr="00DE1C26">
        <w:rPr>
          <w:sz w:val="20"/>
          <w:szCs w:val="20"/>
        </w:rPr>
        <w:t>termen</w:t>
      </w:r>
      <w:proofErr w:type="spellEnd"/>
      <w:r w:rsidRPr="00DE1C26">
        <w:rPr>
          <w:sz w:val="20"/>
          <w:szCs w:val="20"/>
        </w:rPr>
        <w:t xml:space="preserve"> de </w:t>
      </w:r>
      <w:r w:rsidRPr="00DE1C26">
        <w:rPr>
          <w:b/>
          <w:sz w:val="20"/>
          <w:szCs w:val="20"/>
        </w:rPr>
        <w:t xml:space="preserve">20 </w:t>
      </w:r>
      <w:proofErr w:type="spellStart"/>
      <w:r w:rsidRPr="00DE1C26">
        <w:rPr>
          <w:b/>
          <w:sz w:val="20"/>
          <w:szCs w:val="20"/>
        </w:rPr>
        <w:t>zile</w:t>
      </w:r>
      <w:proofErr w:type="spellEnd"/>
      <w:r w:rsidRPr="00DE1C26">
        <w:rPr>
          <w:sz w:val="20"/>
          <w:szCs w:val="20"/>
        </w:rPr>
        <w:t xml:space="preserve"> de la data </w:t>
      </w:r>
      <w:proofErr w:type="spellStart"/>
      <w:r w:rsidRPr="00DE1C26">
        <w:rPr>
          <w:sz w:val="20"/>
          <w:szCs w:val="20"/>
        </w:rPr>
        <w:t>publicării</w:t>
      </w:r>
      <w:proofErr w:type="spellEnd"/>
      <w:r w:rsidRPr="00DE1C26">
        <w:rPr>
          <w:sz w:val="20"/>
          <w:szCs w:val="20"/>
        </w:rPr>
        <w:t xml:space="preserve"> </w:t>
      </w:r>
      <w:proofErr w:type="spellStart"/>
      <w:r w:rsidRPr="00DE1C26">
        <w:rPr>
          <w:sz w:val="20"/>
          <w:szCs w:val="20"/>
        </w:rPr>
        <w:t>anunţului</w:t>
      </w:r>
      <w:proofErr w:type="spellEnd"/>
      <w:r w:rsidRPr="00DE1C26">
        <w:rPr>
          <w:sz w:val="20"/>
          <w:szCs w:val="20"/>
        </w:rPr>
        <w:t xml:space="preserve"> </w:t>
      </w:r>
      <w:proofErr w:type="spellStart"/>
      <w:r w:rsidRPr="00DE1C26">
        <w:rPr>
          <w:sz w:val="20"/>
          <w:szCs w:val="20"/>
        </w:rPr>
        <w:t>în</w:t>
      </w:r>
      <w:proofErr w:type="spellEnd"/>
      <w:r w:rsidRPr="00DE1C26">
        <w:rPr>
          <w:sz w:val="20"/>
          <w:szCs w:val="20"/>
        </w:rPr>
        <w:t xml:space="preserve"> </w:t>
      </w:r>
      <w:proofErr w:type="spellStart"/>
      <w:r w:rsidRPr="00526EAB">
        <w:rPr>
          <w:sz w:val="20"/>
          <w:szCs w:val="20"/>
        </w:rPr>
        <w:t>Monitorul</w:t>
      </w:r>
      <w:proofErr w:type="spellEnd"/>
      <w:r w:rsidRPr="00526EAB">
        <w:rPr>
          <w:sz w:val="20"/>
          <w:szCs w:val="20"/>
        </w:rPr>
        <w:t xml:space="preserve"> </w:t>
      </w:r>
      <w:proofErr w:type="spellStart"/>
      <w:r w:rsidRPr="00526EAB">
        <w:rPr>
          <w:sz w:val="20"/>
          <w:szCs w:val="20"/>
        </w:rPr>
        <w:t>Oficial</w:t>
      </w:r>
      <w:proofErr w:type="spellEnd"/>
      <w:r w:rsidRPr="00526EAB">
        <w:rPr>
          <w:sz w:val="20"/>
          <w:szCs w:val="20"/>
        </w:rPr>
        <w:t xml:space="preserve"> </w:t>
      </w:r>
      <w:proofErr w:type="spellStart"/>
      <w:r w:rsidRPr="00526EAB">
        <w:rPr>
          <w:sz w:val="20"/>
          <w:szCs w:val="20"/>
        </w:rPr>
        <w:t>Partea</w:t>
      </w:r>
      <w:proofErr w:type="spellEnd"/>
      <w:r w:rsidRPr="00526EAB">
        <w:rPr>
          <w:sz w:val="20"/>
          <w:szCs w:val="20"/>
        </w:rPr>
        <w:t xml:space="preserve"> III</w:t>
      </w:r>
      <w:r w:rsidR="00DA4FA6" w:rsidRPr="00526EAB">
        <w:rPr>
          <w:sz w:val="20"/>
          <w:szCs w:val="20"/>
        </w:rPr>
        <w:t xml:space="preserve"> </w:t>
      </w:r>
      <w:proofErr w:type="spellStart"/>
      <w:r w:rsidR="00DA4FA6" w:rsidRPr="00526EAB">
        <w:rPr>
          <w:sz w:val="20"/>
          <w:szCs w:val="20"/>
        </w:rPr>
        <w:t>nr</w:t>
      </w:r>
      <w:proofErr w:type="spellEnd"/>
      <w:r w:rsidR="00DA4FA6" w:rsidRPr="00526EAB">
        <w:rPr>
          <w:sz w:val="20"/>
          <w:szCs w:val="20"/>
        </w:rPr>
        <w:t xml:space="preserve">. </w:t>
      </w:r>
      <w:proofErr w:type="gramStart"/>
      <w:r w:rsidR="00526EAB" w:rsidRPr="00526EAB">
        <w:rPr>
          <w:sz w:val="20"/>
          <w:szCs w:val="20"/>
        </w:rPr>
        <w:t>629</w:t>
      </w:r>
      <w:r w:rsidRPr="00526EAB">
        <w:rPr>
          <w:sz w:val="20"/>
          <w:szCs w:val="20"/>
        </w:rPr>
        <w:t xml:space="preserve">/ </w:t>
      </w:r>
      <w:r w:rsidR="00D676F9" w:rsidRPr="00526EAB">
        <w:rPr>
          <w:sz w:val="20"/>
          <w:szCs w:val="20"/>
        </w:rPr>
        <w:t>22.06</w:t>
      </w:r>
      <w:r w:rsidRPr="00526EAB">
        <w:rPr>
          <w:sz w:val="20"/>
          <w:szCs w:val="20"/>
        </w:rPr>
        <w:t>.2015.</w:t>
      </w:r>
      <w:proofErr w:type="gramEnd"/>
      <w:r w:rsidRPr="00526EAB">
        <w:rPr>
          <w:sz w:val="20"/>
          <w:szCs w:val="20"/>
        </w:rPr>
        <w:t xml:space="preserve"> </w:t>
      </w:r>
    </w:p>
    <w:p w:rsidR="003A631D" w:rsidRPr="00DE1C26" w:rsidRDefault="003A631D" w:rsidP="003A631D">
      <w:pPr>
        <w:ind w:left="360"/>
        <w:jc w:val="both"/>
        <w:rPr>
          <w:sz w:val="20"/>
          <w:szCs w:val="20"/>
        </w:rPr>
      </w:pPr>
      <w:proofErr w:type="spellStart"/>
      <w:r w:rsidRPr="00DE1C26">
        <w:rPr>
          <w:b/>
          <w:sz w:val="20"/>
          <w:szCs w:val="20"/>
        </w:rPr>
        <w:t>Dosarul</w:t>
      </w:r>
      <w:proofErr w:type="spellEnd"/>
      <w:r w:rsidRPr="00DE1C26">
        <w:rPr>
          <w:b/>
          <w:sz w:val="20"/>
          <w:szCs w:val="20"/>
        </w:rPr>
        <w:t xml:space="preserve"> de </w:t>
      </w:r>
      <w:proofErr w:type="gramStart"/>
      <w:r w:rsidRPr="00DE1C26">
        <w:rPr>
          <w:b/>
          <w:sz w:val="20"/>
          <w:szCs w:val="20"/>
        </w:rPr>
        <w:t xml:space="preserve">concurs  </w:t>
      </w:r>
      <w:proofErr w:type="spellStart"/>
      <w:r w:rsidRPr="00DE1C26">
        <w:rPr>
          <w:b/>
          <w:sz w:val="20"/>
          <w:szCs w:val="20"/>
        </w:rPr>
        <w:t>va</w:t>
      </w:r>
      <w:proofErr w:type="spellEnd"/>
      <w:proofErr w:type="gramEnd"/>
      <w:r w:rsidRPr="00DE1C26">
        <w:rPr>
          <w:b/>
          <w:sz w:val="20"/>
          <w:szCs w:val="20"/>
        </w:rPr>
        <w:t xml:space="preserve"> </w:t>
      </w:r>
      <w:proofErr w:type="spellStart"/>
      <w:r w:rsidRPr="00DE1C26">
        <w:rPr>
          <w:b/>
          <w:sz w:val="20"/>
          <w:szCs w:val="20"/>
        </w:rPr>
        <w:t>conţine</w:t>
      </w:r>
      <w:proofErr w:type="spellEnd"/>
      <w:r w:rsidRPr="00DE1C26">
        <w:rPr>
          <w:b/>
          <w:sz w:val="20"/>
          <w:szCs w:val="20"/>
        </w:rPr>
        <w:t xml:space="preserve"> </w:t>
      </w:r>
      <w:proofErr w:type="spellStart"/>
      <w:r w:rsidRPr="00DE1C26">
        <w:rPr>
          <w:b/>
          <w:sz w:val="20"/>
          <w:szCs w:val="20"/>
        </w:rPr>
        <w:t>în</w:t>
      </w:r>
      <w:proofErr w:type="spellEnd"/>
      <w:r w:rsidRPr="00DE1C26">
        <w:rPr>
          <w:b/>
          <w:sz w:val="20"/>
          <w:szCs w:val="20"/>
        </w:rPr>
        <w:t xml:space="preserve"> mod </w:t>
      </w:r>
      <w:proofErr w:type="spellStart"/>
      <w:r w:rsidRPr="00DE1C26">
        <w:rPr>
          <w:b/>
          <w:sz w:val="20"/>
          <w:szCs w:val="20"/>
        </w:rPr>
        <w:t>obligatoriu</w:t>
      </w:r>
      <w:proofErr w:type="spellEnd"/>
      <w:r w:rsidRPr="00DE1C26">
        <w:rPr>
          <w:sz w:val="20"/>
          <w:szCs w:val="20"/>
        </w:rPr>
        <w:t xml:space="preserve"> :</w:t>
      </w:r>
    </w:p>
    <w:p w:rsidR="003A631D" w:rsidRPr="00DE1C26" w:rsidRDefault="003A631D" w:rsidP="003A631D">
      <w:pPr>
        <w:numPr>
          <w:ilvl w:val="1"/>
          <w:numId w:val="1"/>
        </w:numPr>
        <w:jc w:val="both"/>
        <w:rPr>
          <w:sz w:val="20"/>
          <w:szCs w:val="20"/>
        </w:rPr>
      </w:pPr>
      <w:proofErr w:type="spellStart"/>
      <w:r w:rsidRPr="00DE1C26">
        <w:rPr>
          <w:sz w:val="20"/>
          <w:szCs w:val="20"/>
        </w:rPr>
        <w:t>Formularul</w:t>
      </w:r>
      <w:proofErr w:type="spellEnd"/>
      <w:r w:rsidRPr="00DE1C26">
        <w:rPr>
          <w:sz w:val="20"/>
          <w:szCs w:val="20"/>
        </w:rPr>
        <w:t xml:space="preserve"> de </w:t>
      </w:r>
      <w:proofErr w:type="spellStart"/>
      <w:r w:rsidRPr="00DE1C26">
        <w:rPr>
          <w:sz w:val="20"/>
          <w:szCs w:val="20"/>
        </w:rPr>
        <w:t>înscriere</w:t>
      </w:r>
      <w:proofErr w:type="spellEnd"/>
      <w:r w:rsidRPr="00DE1C26">
        <w:rPr>
          <w:sz w:val="20"/>
          <w:szCs w:val="20"/>
        </w:rPr>
        <w:t xml:space="preserve"> </w:t>
      </w:r>
      <w:proofErr w:type="spellStart"/>
      <w:r w:rsidRPr="00DE1C26">
        <w:rPr>
          <w:sz w:val="20"/>
          <w:szCs w:val="20"/>
        </w:rPr>
        <w:t>prevăzut</w:t>
      </w:r>
      <w:proofErr w:type="spellEnd"/>
      <w:r w:rsidRPr="00DE1C26">
        <w:rPr>
          <w:sz w:val="20"/>
          <w:szCs w:val="20"/>
        </w:rPr>
        <w:t xml:space="preserve"> </w:t>
      </w:r>
      <w:proofErr w:type="spellStart"/>
      <w:r w:rsidRPr="00DE1C26">
        <w:rPr>
          <w:sz w:val="20"/>
          <w:szCs w:val="20"/>
        </w:rPr>
        <w:t>în</w:t>
      </w:r>
      <w:proofErr w:type="spellEnd"/>
      <w:r w:rsidRPr="00DE1C26">
        <w:rPr>
          <w:sz w:val="20"/>
          <w:szCs w:val="20"/>
        </w:rPr>
        <w:t xml:space="preserve"> </w:t>
      </w:r>
      <w:proofErr w:type="spellStart"/>
      <w:r w:rsidRPr="00DE1C26">
        <w:rPr>
          <w:sz w:val="20"/>
          <w:szCs w:val="20"/>
        </w:rPr>
        <w:t>anexa</w:t>
      </w:r>
      <w:proofErr w:type="spellEnd"/>
      <w:r w:rsidRPr="00DE1C26">
        <w:rPr>
          <w:sz w:val="20"/>
          <w:szCs w:val="20"/>
        </w:rPr>
        <w:t xml:space="preserve"> nr.3 la H.G. 611/2008, cu </w:t>
      </w:r>
      <w:proofErr w:type="spellStart"/>
      <w:r w:rsidRPr="00DE1C26">
        <w:rPr>
          <w:sz w:val="20"/>
          <w:szCs w:val="20"/>
        </w:rPr>
        <w:t>modificarile</w:t>
      </w:r>
      <w:proofErr w:type="spellEnd"/>
      <w:r w:rsidRPr="00DE1C26">
        <w:rPr>
          <w:sz w:val="20"/>
          <w:szCs w:val="20"/>
        </w:rPr>
        <w:t xml:space="preserve"> </w:t>
      </w:r>
      <w:proofErr w:type="spellStart"/>
      <w:r w:rsidRPr="00DE1C26">
        <w:rPr>
          <w:sz w:val="20"/>
          <w:szCs w:val="20"/>
        </w:rPr>
        <w:t>si</w:t>
      </w:r>
      <w:proofErr w:type="spellEnd"/>
      <w:r w:rsidRPr="00DE1C26">
        <w:rPr>
          <w:sz w:val="20"/>
          <w:szCs w:val="20"/>
        </w:rPr>
        <w:t xml:space="preserve"> </w:t>
      </w:r>
      <w:proofErr w:type="spellStart"/>
      <w:r w:rsidRPr="00DE1C26">
        <w:rPr>
          <w:sz w:val="20"/>
          <w:szCs w:val="20"/>
        </w:rPr>
        <w:t>completarile</w:t>
      </w:r>
      <w:proofErr w:type="spellEnd"/>
      <w:r w:rsidRPr="00DE1C26">
        <w:rPr>
          <w:sz w:val="20"/>
          <w:szCs w:val="20"/>
        </w:rPr>
        <w:t xml:space="preserve"> </w:t>
      </w:r>
      <w:proofErr w:type="spellStart"/>
      <w:r w:rsidRPr="00DE1C26">
        <w:rPr>
          <w:sz w:val="20"/>
          <w:szCs w:val="20"/>
        </w:rPr>
        <w:t>ulterioare</w:t>
      </w:r>
      <w:proofErr w:type="spellEnd"/>
    </w:p>
    <w:p w:rsidR="003A631D" w:rsidRPr="00DE1C26" w:rsidRDefault="003A631D" w:rsidP="003A631D">
      <w:pPr>
        <w:numPr>
          <w:ilvl w:val="1"/>
          <w:numId w:val="1"/>
        </w:numPr>
        <w:jc w:val="both"/>
        <w:rPr>
          <w:sz w:val="20"/>
          <w:szCs w:val="20"/>
        </w:rPr>
      </w:pPr>
      <w:proofErr w:type="spellStart"/>
      <w:r w:rsidRPr="00DE1C26">
        <w:rPr>
          <w:sz w:val="20"/>
          <w:szCs w:val="20"/>
        </w:rPr>
        <w:t>Copia</w:t>
      </w:r>
      <w:proofErr w:type="spellEnd"/>
      <w:r w:rsidRPr="00DE1C26">
        <w:rPr>
          <w:b/>
          <w:sz w:val="20"/>
          <w:szCs w:val="20"/>
        </w:rPr>
        <w:t xml:space="preserve"> </w:t>
      </w:r>
      <w:proofErr w:type="spellStart"/>
      <w:r w:rsidRPr="00DE1C26">
        <w:rPr>
          <w:sz w:val="20"/>
          <w:szCs w:val="20"/>
        </w:rPr>
        <w:t>actului</w:t>
      </w:r>
      <w:proofErr w:type="spellEnd"/>
      <w:r w:rsidRPr="00DE1C26">
        <w:rPr>
          <w:sz w:val="20"/>
          <w:szCs w:val="20"/>
        </w:rPr>
        <w:t xml:space="preserve"> de </w:t>
      </w:r>
      <w:proofErr w:type="spellStart"/>
      <w:r w:rsidRPr="00DE1C26">
        <w:rPr>
          <w:sz w:val="20"/>
          <w:szCs w:val="20"/>
        </w:rPr>
        <w:t>identitate</w:t>
      </w:r>
      <w:proofErr w:type="spellEnd"/>
    </w:p>
    <w:p w:rsidR="003A631D" w:rsidRPr="00DE1C26" w:rsidRDefault="003A631D" w:rsidP="003A631D">
      <w:pPr>
        <w:numPr>
          <w:ilvl w:val="1"/>
          <w:numId w:val="1"/>
        </w:numPr>
        <w:jc w:val="both"/>
        <w:rPr>
          <w:sz w:val="20"/>
          <w:szCs w:val="20"/>
        </w:rPr>
      </w:pPr>
      <w:proofErr w:type="spellStart"/>
      <w:r w:rsidRPr="00DE1C26">
        <w:rPr>
          <w:sz w:val="20"/>
          <w:szCs w:val="20"/>
        </w:rPr>
        <w:t>Copiile</w:t>
      </w:r>
      <w:proofErr w:type="spellEnd"/>
      <w:r w:rsidRPr="00DE1C26">
        <w:rPr>
          <w:sz w:val="20"/>
          <w:szCs w:val="20"/>
        </w:rPr>
        <w:t xml:space="preserve"> </w:t>
      </w:r>
      <w:proofErr w:type="spellStart"/>
      <w:r w:rsidRPr="00DE1C26">
        <w:rPr>
          <w:sz w:val="20"/>
          <w:szCs w:val="20"/>
        </w:rPr>
        <w:t>diplomelor</w:t>
      </w:r>
      <w:proofErr w:type="spellEnd"/>
      <w:r w:rsidRPr="00DE1C26">
        <w:rPr>
          <w:sz w:val="20"/>
          <w:szCs w:val="20"/>
        </w:rPr>
        <w:t xml:space="preserve"> de </w:t>
      </w:r>
      <w:proofErr w:type="spellStart"/>
      <w:r w:rsidRPr="00DE1C26">
        <w:rPr>
          <w:sz w:val="20"/>
          <w:szCs w:val="20"/>
        </w:rPr>
        <w:t>studii</w:t>
      </w:r>
      <w:proofErr w:type="spellEnd"/>
      <w:r w:rsidRPr="00DE1C26">
        <w:rPr>
          <w:sz w:val="20"/>
          <w:szCs w:val="20"/>
        </w:rPr>
        <w:t xml:space="preserve"> </w:t>
      </w:r>
      <w:proofErr w:type="spellStart"/>
      <w:r w:rsidRPr="00DE1C26">
        <w:rPr>
          <w:sz w:val="20"/>
          <w:szCs w:val="20"/>
        </w:rPr>
        <w:t>şi</w:t>
      </w:r>
      <w:proofErr w:type="spellEnd"/>
      <w:r w:rsidRPr="00DE1C26">
        <w:rPr>
          <w:sz w:val="20"/>
          <w:szCs w:val="20"/>
        </w:rPr>
        <w:t xml:space="preserve"> ale </w:t>
      </w:r>
      <w:proofErr w:type="spellStart"/>
      <w:r w:rsidRPr="00DE1C26">
        <w:rPr>
          <w:sz w:val="20"/>
          <w:szCs w:val="20"/>
        </w:rPr>
        <w:t>altor</w:t>
      </w:r>
      <w:proofErr w:type="spellEnd"/>
      <w:r w:rsidRPr="00DE1C26">
        <w:rPr>
          <w:sz w:val="20"/>
          <w:szCs w:val="20"/>
        </w:rPr>
        <w:t xml:space="preserve"> </w:t>
      </w:r>
      <w:proofErr w:type="spellStart"/>
      <w:r w:rsidRPr="00DE1C26">
        <w:rPr>
          <w:sz w:val="20"/>
          <w:szCs w:val="20"/>
        </w:rPr>
        <w:t>acte</w:t>
      </w:r>
      <w:proofErr w:type="spellEnd"/>
      <w:r w:rsidRPr="00DE1C26">
        <w:rPr>
          <w:sz w:val="20"/>
          <w:szCs w:val="20"/>
        </w:rPr>
        <w:t xml:space="preserve"> care </w:t>
      </w:r>
      <w:proofErr w:type="spellStart"/>
      <w:r w:rsidRPr="00DE1C26">
        <w:rPr>
          <w:sz w:val="20"/>
          <w:szCs w:val="20"/>
        </w:rPr>
        <w:t>atestă</w:t>
      </w:r>
      <w:proofErr w:type="spellEnd"/>
      <w:r w:rsidRPr="00DE1C26">
        <w:rPr>
          <w:sz w:val="20"/>
          <w:szCs w:val="20"/>
        </w:rPr>
        <w:t xml:space="preserve"> </w:t>
      </w:r>
      <w:proofErr w:type="spellStart"/>
      <w:r w:rsidRPr="00DE1C26">
        <w:rPr>
          <w:sz w:val="20"/>
          <w:szCs w:val="20"/>
        </w:rPr>
        <w:t>efectuarea</w:t>
      </w:r>
      <w:proofErr w:type="spellEnd"/>
      <w:r w:rsidRPr="00DE1C26">
        <w:rPr>
          <w:sz w:val="20"/>
          <w:szCs w:val="20"/>
        </w:rPr>
        <w:t xml:space="preserve"> </w:t>
      </w:r>
      <w:proofErr w:type="spellStart"/>
      <w:r w:rsidRPr="00DE1C26">
        <w:rPr>
          <w:sz w:val="20"/>
          <w:szCs w:val="20"/>
        </w:rPr>
        <w:t>unor</w:t>
      </w:r>
      <w:proofErr w:type="spellEnd"/>
      <w:r w:rsidRPr="00DE1C26">
        <w:rPr>
          <w:sz w:val="20"/>
          <w:szCs w:val="20"/>
        </w:rPr>
        <w:t xml:space="preserve"> </w:t>
      </w:r>
      <w:proofErr w:type="spellStart"/>
      <w:r w:rsidRPr="00DE1C26">
        <w:rPr>
          <w:sz w:val="20"/>
          <w:szCs w:val="20"/>
        </w:rPr>
        <w:t>specializări</w:t>
      </w:r>
      <w:proofErr w:type="spellEnd"/>
    </w:p>
    <w:p w:rsidR="003A631D" w:rsidRPr="00DE1C26" w:rsidRDefault="003A631D" w:rsidP="003A631D">
      <w:pPr>
        <w:numPr>
          <w:ilvl w:val="1"/>
          <w:numId w:val="1"/>
        </w:numPr>
        <w:jc w:val="both"/>
        <w:rPr>
          <w:sz w:val="20"/>
          <w:szCs w:val="20"/>
        </w:rPr>
      </w:pPr>
      <w:proofErr w:type="spellStart"/>
      <w:r w:rsidRPr="00DE1C26">
        <w:rPr>
          <w:sz w:val="20"/>
          <w:szCs w:val="20"/>
        </w:rPr>
        <w:t>Copia</w:t>
      </w:r>
      <w:proofErr w:type="spellEnd"/>
      <w:r w:rsidRPr="00DE1C26">
        <w:rPr>
          <w:sz w:val="20"/>
          <w:szCs w:val="20"/>
        </w:rPr>
        <w:t xml:space="preserve"> </w:t>
      </w:r>
      <w:proofErr w:type="spellStart"/>
      <w:r w:rsidRPr="00DE1C26">
        <w:rPr>
          <w:sz w:val="20"/>
          <w:szCs w:val="20"/>
        </w:rPr>
        <w:t>carnetului</w:t>
      </w:r>
      <w:proofErr w:type="spellEnd"/>
      <w:r w:rsidRPr="00DE1C26">
        <w:rPr>
          <w:sz w:val="20"/>
          <w:szCs w:val="20"/>
        </w:rPr>
        <w:t xml:space="preserve"> de </w:t>
      </w:r>
      <w:proofErr w:type="spellStart"/>
      <w:r w:rsidRPr="00DE1C26">
        <w:rPr>
          <w:sz w:val="20"/>
          <w:szCs w:val="20"/>
        </w:rPr>
        <w:t>muncă</w:t>
      </w:r>
      <w:proofErr w:type="spellEnd"/>
      <w:r w:rsidRPr="00DE1C26">
        <w:rPr>
          <w:sz w:val="20"/>
          <w:szCs w:val="20"/>
        </w:rPr>
        <w:t xml:space="preserve"> </w:t>
      </w:r>
      <w:proofErr w:type="spellStart"/>
      <w:r w:rsidRPr="00DE1C26">
        <w:rPr>
          <w:sz w:val="20"/>
          <w:szCs w:val="20"/>
        </w:rPr>
        <w:t>sau</w:t>
      </w:r>
      <w:proofErr w:type="spellEnd"/>
      <w:r w:rsidRPr="00DE1C26">
        <w:rPr>
          <w:sz w:val="20"/>
          <w:szCs w:val="20"/>
        </w:rPr>
        <w:t xml:space="preserve"> o </w:t>
      </w:r>
      <w:proofErr w:type="spellStart"/>
      <w:r w:rsidRPr="00DE1C26">
        <w:rPr>
          <w:sz w:val="20"/>
          <w:szCs w:val="20"/>
        </w:rPr>
        <w:t>adeverinţă</w:t>
      </w:r>
      <w:proofErr w:type="spellEnd"/>
      <w:r w:rsidRPr="00DE1C26">
        <w:rPr>
          <w:sz w:val="20"/>
          <w:szCs w:val="20"/>
        </w:rPr>
        <w:t xml:space="preserve"> care </w:t>
      </w:r>
      <w:proofErr w:type="spellStart"/>
      <w:r w:rsidRPr="00DE1C26">
        <w:rPr>
          <w:sz w:val="20"/>
          <w:szCs w:val="20"/>
        </w:rPr>
        <w:t>să</w:t>
      </w:r>
      <w:proofErr w:type="spellEnd"/>
      <w:r w:rsidRPr="00DE1C26">
        <w:rPr>
          <w:sz w:val="20"/>
          <w:szCs w:val="20"/>
        </w:rPr>
        <w:t xml:space="preserve"> </w:t>
      </w:r>
      <w:proofErr w:type="spellStart"/>
      <w:r w:rsidRPr="00DE1C26">
        <w:rPr>
          <w:sz w:val="20"/>
          <w:szCs w:val="20"/>
        </w:rPr>
        <w:t>ateste</w:t>
      </w:r>
      <w:proofErr w:type="spellEnd"/>
      <w:r w:rsidRPr="00DE1C26">
        <w:rPr>
          <w:sz w:val="20"/>
          <w:szCs w:val="20"/>
        </w:rPr>
        <w:t xml:space="preserve"> </w:t>
      </w:r>
      <w:proofErr w:type="spellStart"/>
      <w:r w:rsidRPr="00DE1C26">
        <w:rPr>
          <w:sz w:val="20"/>
          <w:szCs w:val="20"/>
        </w:rPr>
        <w:t>vechimea</w:t>
      </w:r>
      <w:proofErr w:type="spellEnd"/>
      <w:r w:rsidRPr="00DE1C26">
        <w:rPr>
          <w:sz w:val="20"/>
          <w:szCs w:val="20"/>
        </w:rPr>
        <w:t xml:space="preserve"> </w:t>
      </w:r>
      <w:proofErr w:type="spellStart"/>
      <w:r w:rsidRPr="00DE1C26">
        <w:rPr>
          <w:sz w:val="20"/>
          <w:szCs w:val="20"/>
        </w:rPr>
        <w:t>în</w:t>
      </w:r>
      <w:proofErr w:type="spellEnd"/>
      <w:r w:rsidRPr="00DE1C26">
        <w:rPr>
          <w:sz w:val="20"/>
          <w:szCs w:val="20"/>
        </w:rPr>
        <w:t xml:space="preserve"> </w:t>
      </w:r>
      <w:proofErr w:type="spellStart"/>
      <w:r w:rsidRPr="00DE1C26">
        <w:rPr>
          <w:sz w:val="20"/>
          <w:szCs w:val="20"/>
        </w:rPr>
        <w:t>muncă</w:t>
      </w:r>
      <w:proofErr w:type="spellEnd"/>
      <w:r w:rsidRPr="00DE1C26">
        <w:rPr>
          <w:sz w:val="20"/>
          <w:szCs w:val="20"/>
        </w:rPr>
        <w:t xml:space="preserve"> </w:t>
      </w:r>
      <w:proofErr w:type="spellStart"/>
      <w:r w:rsidRPr="00DE1C26">
        <w:rPr>
          <w:sz w:val="20"/>
          <w:szCs w:val="20"/>
        </w:rPr>
        <w:t>şi</w:t>
      </w:r>
      <w:proofErr w:type="spellEnd"/>
      <w:r w:rsidRPr="00DE1C26">
        <w:rPr>
          <w:sz w:val="20"/>
          <w:szCs w:val="20"/>
        </w:rPr>
        <w:t xml:space="preserve">, </w:t>
      </w:r>
      <w:proofErr w:type="spellStart"/>
      <w:r w:rsidRPr="00DE1C26">
        <w:rPr>
          <w:sz w:val="20"/>
          <w:szCs w:val="20"/>
        </w:rPr>
        <w:t>după</w:t>
      </w:r>
      <w:proofErr w:type="spellEnd"/>
      <w:r w:rsidRPr="00DE1C26">
        <w:rPr>
          <w:sz w:val="20"/>
          <w:szCs w:val="20"/>
        </w:rPr>
        <w:t xml:space="preserve"> </w:t>
      </w:r>
      <w:proofErr w:type="spellStart"/>
      <w:r w:rsidRPr="00DE1C26">
        <w:rPr>
          <w:sz w:val="20"/>
          <w:szCs w:val="20"/>
        </w:rPr>
        <w:t>caz</w:t>
      </w:r>
      <w:proofErr w:type="spellEnd"/>
      <w:r w:rsidRPr="00DE1C26">
        <w:rPr>
          <w:sz w:val="20"/>
          <w:szCs w:val="20"/>
        </w:rPr>
        <w:t xml:space="preserve">, </w:t>
      </w:r>
      <w:proofErr w:type="spellStart"/>
      <w:r w:rsidRPr="00DE1C26">
        <w:rPr>
          <w:sz w:val="20"/>
          <w:szCs w:val="20"/>
        </w:rPr>
        <w:t>în</w:t>
      </w:r>
      <w:proofErr w:type="spellEnd"/>
      <w:r w:rsidRPr="00DE1C26">
        <w:rPr>
          <w:sz w:val="20"/>
          <w:szCs w:val="20"/>
        </w:rPr>
        <w:t xml:space="preserve"> </w:t>
      </w:r>
      <w:proofErr w:type="spellStart"/>
      <w:r w:rsidRPr="00DE1C26">
        <w:rPr>
          <w:sz w:val="20"/>
          <w:szCs w:val="20"/>
        </w:rPr>
        <w:t>specialitatea</w:t>
      </w:r>
      <w:proofErr w:type="spellEnd"/>
      <w:r w:rsidRPr="00DE1C26">
        <w:rPr>
          <w:sz w:val="20"/>
          <w:szCs w:val="20"/>
        </w:rPr>
        <w:t xml:space="preserve"> </w:t>
      </w:r>
      <w:proofErr w:type="spellStart"/>
      <w:r w:rsidRPr="00DE1C26">
        <w:rPr>
          <w:sz w:val="20"/>
          <w:szCs w:val="20"/>
        </w:rPr>
        <w:t>studiilor</w:t>
      </w:r>
      <w:proofErr w:type="spellEnd"/>
      <w:r w:rsidRPr="00DE1C26">
        <w:rPr>
          <w:sz w:val="20"/>
          <w:szCs w:val="20"/>
        </w:rPr>
        <w:t xml:space="preserve"> </w:t>
      </w:r>
      <w:proofErr w:type="spellStart"/>
      <w:r w:rsidRPr="00DE1C26">
        <w:rPr>
          <w:sz w:val="20"/>
          <w:szCs w:val="20"/>
        </w:rPr>
        <w:t>necesare</w:t>
      </w:r>
      <w:proofErr w:type="spellEnd"/>
      <w:r w:rsidRPr="00DE1C26">
        <w:rPr>
          <w:sz w:val="20"/>
          <w:szCs w:val="20"/>
        </w:rPr>
        <w:t xml:space="preserve"> </w:t>
      </w:r>
      <w:proofErr w:type="spellStart"/>
      <w:r w:rsidRPr="00DE1C26">
        <w:rPr>
          <w:sz w:val="20"/>
          <w:szCs w:val="20"/>
        </w:rPr>
        <w:t>ocupării</w:t>
      </w:r>
      <w:proofErr w:type="spellEnd"/>
      <w:r w:rsidRPr="00DE1C26">
        <w:rPr>
          <w:sz w:val="20"/>
          <w:szCs w:val="20"/>
        </w:rPr>
        <w:t xml:space="preserve"> </w:t>
      </w:r>
      <w:proofErr w:type="spellStart"/>
      <w:r w:rsidRPr="00DE1C26">
        <w:rPr>
          <w:sz w:val="20"/>
          <w:szCs w:val="20"/>
        </w:rPr>
        <w:t>funcţiei</w:t>
      </w:r>
      <w:proofErr w:type="spellEnd"/>
      <w:r w:rsidRPr="00DE1C26">
        <w:rPr>
          <w:sz w:val="20"/>
          <w:szCs w:val="20"/>
        </w:rPr>
        <w:t xml:space="preserve"> </w:t>
      </w:r>
      <w:proofErr w:type="spellStart"/>
      <w:r w:rsidRPr="00DE1C26">
        <w:rPr>
          <w:sz w:val="20"/>
          <w:szCs w:val="20"/>
        </w:rPr>
        <w:t>publice</w:t>
      </w:r>
      <w:proofErr w:type="spellEnd"/>
    </w:p>
    <w:p w:rsidR="003A631D" w:rsidRPr="00DE1C26" w:rsidRDefault="003A631D" w:rsidP="003A631D">
      <w:pPr>
        <w:numPr>
          <w:ilvl w:val="1"/>
          <w:numId w:val="1"/>
        </w:numPr>
        <w:jc w:val="both"/>
        <w:rPr>
          <w:sz w:val="20"/>
          <w:szCs w:val="20"/>
        </w:rPr>
      </w:pPr>
      <w:proofErr w:type="spellStart"/>
      <w:r w:rsidRPr="00DE1C26">
        <w:rPr>
          <w:sz w:val="20"/>
          <w:szCs w:val="20"/>
        </w:rPr>
        <w:t>Cazierul</w:t>
      </w:r>
      <w:proofErr w:type="spellEnd"/>
      <w:r w:rsidRPr="00DE1C26">
        <w:rPr>
          <w:sz w:val="20"/>
          <w:szCs w:val="20"/>
        </w:rPr>
        <w:t xml:space="preserve"> </w:t>
      </w:r>
      <w:proofErr w:type="spellStart"/>
      <w:r w:rsidRPr="00DE1C26">
        <w:rPr>
          <w:sz w:val="20"/>
          <w:szCs w:val="20"/>
        </w:rPr>
        <w:t>judiciar</w:t>
      </w:r>
      <w:proofErr w:type="spellEnd"/>
    </w:p>
    <w:p w:rsidR="003A631D" w:rsidRPr="00DE1C26" w:rsidRDefault="003A631D" w:rsidP="003A631D">
      <w:pPr>
        <w:numPr>
          <w:ilvl w:val="1"/>
          <w:numId w:val="1"/>
        </w:numPr>
        <w:jc w:val="both"/>
        <w:rPr>
          <w:sz w:val="20"/>
          <w:szCs w:val="20"/>
        </w:rPr>
      </w:pPr>
      <w:proofErr w:type="spellStart"/>
      <w:r w:rsidRPr="00DE1C26">
        <w:rPr>
          <w:sz w:val="20"/>
          <w:szCs w:val="20"/>
        </w:rPr>
        <w:t>Adeverinţa</w:t>
      </w:r>
      <w:proofErr w:type="spellEnd"/>
      <w:r w:rsidRPr="00DE1C26">
        <w:rPr>
          <w:sz w:val="20"/>
          <w:szCs w:val="20"/>
        </w:rPr>
        <w:t xml:space="preserve"> care </w:t>
      </w:r>
      <w:proofErr w:type="spellStart"/>
      <w:r w:rsidRPr="00DE1C26">
        <w:rPr>
          <w:sz w:val="20"/>
          <w:szCs w:val="20"/>
        </w:rPr>
        <w:t>să</w:t>
      </w:r>
      <w:proofErr w:type="spellEnd"/>
      <w:r w:rsidRPr="00DE1C26">
        <w:rPr>
          <w:sz w:val="20"/>
          <w:szCs w:val="20"/>
        </w:rPr>
        <w:t xml:space="preserve"> </w:t>
      </w:r>
      <w:proofErr w:type="spellStart"/>
      <w:r w:rsidRPr="00DE1C26">
        <w:rPr>
          <w:sz w:val="20"/>
          <w:szCs w:val="20"/>
        </w:rPr>
        <w:t>ateste</w:t>
      </w:r>
      <w:proofErr w:type="spellEnd"/>
      <w:r w:rsidRPr="00DE1C26">
        <w:rPr>
          <w:sz w:val="20"/>
          <w:szCs w:val="20"/>
        </w:rPr>
        <w:t xml:space="preserve"> </w:t>
      </w:r>
      <w:proofErr w:type="spellStart"/>
      <w:r w:rsidRPr="00DE1C26">
        <w:rPr>
          <w:sz w:val="20"/>
          <w:szCs w:val="20"/>
        </w:rPr>
        <w:t>starea</w:t>
      </w:r>
      <w:proofErr w:type="spellEnd"/>
      <w:r w:rsidRPr="00DE1C26">
        <w:rPr>
          <w:sz w:val="20"/>
          <w:szCs w:val="20"/>
        </w:rPr>
        <w:t xml:space="preserve"> de </w:t>
      </w:r>
      <w:proofErr w:type="spellStart"/>
      <w:r w:rsidRPr="00DE1C26">
        <w:rPr>
          <w:sz w:val="20"/>
          <w:szCs w:val="20"/>
        </w:rPr>
        <w:t>sănătate</w:t>
      </w:r>
      <w:proofErr w:type="spellEnd"/>
      <w:r w:rsidRPr="00DE1C26">
        <w:rPr>
          <w:sz w:val="20"/>
          <w:szCs w:val="20"/>
        </w:rPr>
        <w:t xml:space="preserve"> </w:t>
      </w:r>
      <w:proofErr w:type="spellStart"/>
      <w:r w:rsidRPr="00DE1C26">
        <w:rPr>
          <w:sz w:val="20"/>
          <w:szCs w:val="20"/>
        </w:rPr>
        <w:t>corespunzătoare</w:t>
      </w:r>
      <w:proofErr w:type="spellEnd"/>
      <w:r w:rsidRPr="00DE1C26">
        <w:rPr>
          <w:sz w:val="20"/>
          <w:szCs w:val="20"/>
        </w:rPr>
        <w:t xml:space="preserve">, </w:t>
      </w:r>
      <w:proofErr w:type="spellStart"/>
      <w:r w:rsidRPr="00DE1C26">
        <w:rPr>
          <w:sz w:val="20"/>
          <w:szCs w:val="20"/>
        </w:rPr>
        <w:t>eliberată</w:t>
      </w:r>
      <w:proofErr w:type="spellEnd"/>
      <w:r w:rsidRPr="00DE1C26">
        <w:rPr>
          <w:sz w:val="20"/>
          <w:szCs w:val="20"/>
        </w:rPr>
        <w:t xml:space="preserve"> cu </w:t>
      </w:r>
      <w:proofErr w:type="spellStart"/>
      <w:r w:rsidRPr="00DE1C26">
        <w:rPr>
          <w:sz w:val="20"/>
          <w:szCs w:val="20"/>
        </w:rPr>
        <w:t>cel</w:t>
      </w:r>
      <w:proofErr w:type="spellEnd"/>
      <w:r w:rsidRPr="00DE1C26">
        <w:rPr>
          <w:sz w:val="20"/>
          <w:szCs w:val="20"/>
        </w:rPr>
        <w:t xml:space="preserve"> </w:t>
      </w:r>
      <w:proofErr w:type="spellStart"/>
      <w:r w:rsidRPr="00DE1C26">
        <w:rPr>
          <w:sz w:val="20"/>
          <w:szCs w:val="20"/>
        </w:rPr>
        <w:t>mult</w:t>
      </w:r>
      <w:proofErr w:type="spellEnd"/>
      <w:r w:rsidRPr="00DE1C26">
        <w:rPr>
          <w:sz w:val="20"/>
          <w:szCs w:val="20"/>
        </w:rPr>
        <w:t xml:space="preserve"> 6 </w:t>
      </w:r>
      <w:proofErr w:type="spellStart"/>
      <w:r w:rsidRPr="00DE1C26">
        <w:rPr>
          <w:sz w:val="20"/>
          <w:szCs w:val="20"/>
        </w:rPr>
        <w:t>luni</w:t>
      </w:r>
      <w:proofErr w:type="spellEnd"/>
      <w:r w:rsidRPr="00DE1C26">
        <w:rPr>
          <w:sz w:val="20"/>
          <w:szCs w:val="20"/>
        </w:rPr>
        <w:t xml:space="preserve"> anterior </w:t>
      </w:r>
      <w:proofErr w:type="spellStart"/>
      <w:r w:rsidRPr="00DE1C26">
        <w:rPr>
          <w:sz w:val="20"/>
          <w:szCs w:val="20"/>
        </w:rPr>
        <w:t>derulării</w:t>
      </w:r>
      <w:proofErr w:type="spellEnd"/>
      <w:r w:rsidRPr="00DE1C26">
        <w:rPr>
          <w:sz w:val="20"/>
          <w:szCs w:val="20"/>
        </w:rPr>
        <w:t xml:space="preserve"> </w:t>
      </w:r>
      <w:proofErr w:type="spellStart"/>
      <w:r w:rsidRPr="00DE1C26">
        <w:rPr>
          <w:sz w:val="20"/>
          <w:szCs w:val="20"/>
        </w:rPr>
        <w:t>concursului</w:t>
      </w:r>
      <w:proofErr w:type="spellEnd"/>
      <w:r w:rsidRPr="00DE1C26">
        <w:rPr>
          <w:sz w:val="20"/>
          <w:szCs w:val="20"/>
        </w:rPr>
        <w:t xml:space="preserve"> de </w:t>
      </w:r>
      <w:proofErr w:type="spellStart"/>
      <w:r w:rsidRPr="00DE1C26">
        <w:rPr>
          <w:sz w:val="20"/>
          <w:szCs w:val="20"/>
        </w:rPr>
        <w:t>către</w:t>
      </w:r>
      <w:proofErr w:type="spellEnd"/>
      <w:r w:rsidRPr="00DE1C26">
        <w:rPr>
          <w:sz w:val="20"/>
          <w:szCs w:val="20"/>
        </w:rPr>
        <w:t xml:space="preserve"> </w:t>
      </w:r>
      <w:proofErr w:type="spellStart"/>
      <w:r w:rsidRPr="00DE1C26">
        <w:rPr>
          <w:sz w:val="20"/>
          <w:szCs w:val="20"/>
        </w:rPr>
        <w:t>medicul</w:t>
      </w:r>
      <w:proofErr w:type="spellEnd"/>
      <w:r w:rsidRPr="00DE1C26">
        <w:rPr>
          <w:sz w:val="20"/>
          <w:szCs w:val="20"/>
        </w:rPr>
        <w:t xml:space="preserve"> de </w:t>
      </w:r>
      <w:proofErr w:type="spellStart"/>
      <w:r w:rsidRPr="00DE1C26">
        <w:rPr>
          <w:sz w:val="20"/>
          <w:szCs w:val="20"/>
        </w:rPr>
        <w:t>familie</w:t>
      </w:r>
      <w:proofErr w:type="spellEnd"/>
      <w:r w:rsidRPr="00DE1C26">
        <w:rPr>
          <w:sz w:val="20"/>
          <w:szCs w:val="20"/>
        </w:rPr>
        <w:t xml:space="preserve"> al </w:t>
      </w:r>
      <w:proofErr w:type="spellStart"/>
      <w:r w:rsidRPr="00DE1C26">
        <w:rPr>
          <w:sz w:val="20"/>
          <w:szCs w:val="20"/>
        </w:rPr>
        <w:t>candidatului</w:t>
      </w:r>
      <w:proofErr w:type="spellEnd"/>
      <w:r w:rsidRPr="00DE1C26">
        <w:rPr>
          <w:sz w:val="20"/>
          <w:szCs w:val="20"/>
        </w:rPr>
        <w:t xml:space="preserve"> </w:t>
      </w:r>
      <w:proofErr w:type="spellStart"/>
      <w:r w:rsidRPr="00DE1C26">
        <w:rPr>
          <w:sz w:val="20"/>
          <w:szCs w:val="20"/>
        </w:rPr>
        <w:t>sau</w:t>
      </w:r>
      <w:proofErr w:type="spellEnd"/>
      <w:r w:rsidRPr="00DE1C26">
        <w:rPr>
          <w:sz w:val="20"/>
          <w:szCs w:val="20"/>
        </w:rPr>
        <w:t xml:space="preserve"> de </w:t>
      </w:r>
      <w:proofErr w:type="spellStart"/>
      <w:r w:rsidRPr="00DE1C26">
        <w:rPr>
          <w:sz w:val="20"/>
          <w:szCs w:val="20"/>
        </w:rPr>
        <w:t>către</w:t>
      </w:r>
      <w:proofErr w:type="spellEnd"/>
      <w:r w:rsidRPr="00DE1C26">
        <w:rPr>
          <w:sz w:val="20"/>
          <w:szCs w:val="20"/>
        </w:rPr>
        <w:t xml:space="preserve"> </w:t>
      </w:r>
      <w:proofErr w:type="spellStart"/>
      <w:r w:rsidRPr="00DE1C26">
        <w:rPr>
          <w:sz w:val="20"/>
          <w:szCs w:val="20"/>
        </w:rPr>
        <w:t>unităţile</w:t>
      </w:r>
      <w:proofErr w:type="spellEnd"/>
      <w:r w:rsidRPr="00DE1C26">
        <w:rPr>
          <w:sz w:val="20"/>
          <w:szCs w:val="20"/>
        </w:rPr>
        <w:t xml:space="preserve"> </w:t>
      </w:r>
      <w:proofErr w:type="spellStart"/>
      <w:r w:rsidRPr="00DE1C26">
        <w:rPr>
          <w:sz w:val="20"/>
          <w:szCs w:val="20"/>
        </w:rPr>
        <w:t>sanitare</w:t>
      </w:r>
      <w:proofErr w:type="spellEnd"/>
      <w:r w:rsidRPr="00DE1C26">
        <w:rPr>
          <w:sz w:val="20"/>
          <w:szCs w:val="20"/>
        </w:rPr>
        <w:t xml:space="preserve"> </w:t>
      </w:r>
      <w:proofErr w:type="spellStart"/>
      <w:r w:rsidRPr="00DE1C26">
        <w:rPr>
          <w:sz w:val="20"/>
          <w:szCs w:val="20"/>
        </w:rPr>
        <w:t>abilitate</w:t>
      </w:r>
      <w:proofErr w:type="spellEnd"/>
      <w:r w:rsidRPr="00DE1C26">
        <w:rPr>
          <w:sz w:val="20"/>
          <w:szCs w:val="20"/>
        </w:rPr>
        <w:t xml:space="preserve">  </w:t>
      </w:r>
      <w:proofErr w:type="spellStart"/>
      <w:r w:rsidRPr="00DE1C26">
        <w:rPr>
          <w:sz w:val="20"/>
          <w:szCs w:val="20"/>
        </w:rPr>
        <w:t>şi</w:t>
      </w:r>
      <w:proofErr w:type="spellEnd"/>
      <w:r w:rsidRPr="00DE1C26">
        <w:rPr>
          <w:sz w:val="20"/>
          <w:szCs w:val="20"/>
        </w:rPr>
        <w:t xml:space="preserve"> care con</w:t>
      </w:r>
      <w:r w:rsidRPr="00DE1C26">
        <w:rPr>
          <w:sz w:val="20"/>
          <w:szCs w:val="20"/>
          <w:lang w:val="ro-RO"/>
        </w:rPr>
        <w:t xml:space="preserve">ţine în clar, numărul, data, numele emitentului şi calitatea acestuia  în formatul  standard stabilit de Ministerul Sănătăţii  </w:t>
      </w:r>
    </w:p>
    <w:p w:rsidR="003A631D" w:rsidRPr="00DE1C26" w:rsidRDefault="003A631D" w:rsidP="003A631D">
      <w:pPr>
        <w:numPr>
          <w:ilvl w:val="1"/>
          <w:numId w:val="1"/>
        </w:numPr>
        <w:jc w:val="both"/>
        <w:rPr>
          <w:sz w:val="20"/>
          <w:szCs w:val="20"/>
        </w:rPr>
      </w:pPr>
      <w:proofErr w:type="spellStart"/>
      <w:r w:rsidRPr="00DE1C26">
        <w:rPr>
          <w:sz w:val="20"/>
          <w:szCs w:val="20"/>
        </w:rPr>
        <w:t>Declaraţia</w:t>
      </w:r>
      <w:proofErr w:type="spellEnd"/>
      <w:r w:rsidRPr="00DE1C26">
        <w:rPr>
          <w:sz w:val="20"/>
          <w:szCs w:val="20"/>
        </w:rPr>
        <w:t xml:space="preserve"> </w:t>
      </w:r>
      <w:proofErr w:type="spellStart"/>
      <w:r w:rsidRPr="00DE1C26">
        <w:rPr>
          <w:sz w:val="20"/>
          <w:szCs w:val="20"/>
        </w:rPr>
        <w:t>pe</w:t>
      </w:r>
      <w:proofErr w:type="spellEnd"/>
      <w:r w:rsidRPr="00DE1C26">
        <w:rPr>
          <w:sz w:val="20"/>
          <w:szCs w:val="20"/>
        </w:rPr>
        <w:t xml:space="preserve"> </w:t>
      </w:r>
      <w:proofErr w:type="spellStart"/>
      <w:r w:rsidRPr="00DE1C26">
        <w:rPr>
          <w:sz w:val="20"/>
          <w:szCs w:val="20"/>
        </w:rPr>
        <w:t>propria</w:t>
      </w:r>
      <w:proofErr w:type="spellEnd"/>
      <w:r w:rsidRPr="00DE1C26">
        <w:rPr>
          <w:sz w:val="20"/>
          <w:szCs w:val="20"/>
        </w:rPr>
        <w:t xml:space="preserve"> </w:t>
      </w:r>
      <w:proofErr w:type="spellStart"/>
      <w:r w:rsidRPr="00DE1C26">
        <w:rPr>
          <w:sz w:val="20"/>
          <w:szCs w:val="20"/>
        </w:rPr>
        <w:t>răspundere</w:t>
      </w:r>
      <w:proofErr w:type="spellEnd"/>
      <w:r w:rsidRPr="00DE1C26">
        <w:rPr>
          <w:sz w:val="20"/>
          <w:szCs w:val="20"/>
        </w:rPr>
        <w:t xml:space="preserve"> </w:t>
      </w:r>
      <w:proofErr w:type="spellStart"/>
      <w:r w:rsidRPr="00DE1C26">
        <w:rPr>
          <w:sz w:val="20"/>
          <w:szCs w:val="20"/>
        </w:rPr>
        <w:t>sau</w:t>
      </w:r>
      <w:proofErr w:type="spellEnd"/>
      <w:r w:rsidRPr="00DE1C26">
        <w:rPr>
          <w:sz w:val="20"/>
          <w:szCs w:val="20"/>
        </w:rPr>
        <w:t xml:space="preserve"> </w:t>
      </w:r>
      <w:proofErr w:type="spellStart"/>
      <w:r w:rsidRPr="00DE1C26">
        <w:rPr>
          <w:sz w:val="20"/>
          <w:szCs w:val="20"/>
        </w:rPr>
        <w:t>adeverinţa</w:t>
      </w:r>
      <w:proofErr w:type="spellEnd"/>
      <w:r w:rsidRPr="00DE1C26">
        <w:rPr>
          <w:sz w:val="20"/>
          <w:szCs w:val="20"/>
        </w:rPr>
        <w:t xml:space="preserve"> care </w:t>
      </w:r>
      <w:proofErr w:type="spellStart"/>
      <w:r w:rsidRPr="00DE1C26">
        <w:rPr>
          <w:sz w:val="20"/>
          <w:szCs w:val="20"/>
        </w:rPr>
        <w:t>să</w:t>
      </w:r>
      <w:proofErr w:type="spellEnd"/>
      <w:r w:rsidRPr="00DE1C26">
        <w:rPr>
          <w:sz w:val="20"/>
          <w:szCs w:val="20"/>
        </w:rPr>
        <w:t xml:space="preserve"> </w:t>
      </w:r>
      <w:proofErr w:type="spellStart"/>
      <w:r w:rsidRPr="00DE1C26">
        <w:rPr>
          <w:sz w:val="20"/>
          <w:szCs w:val="20"/>
        </w:rPr>
        <w:t>ateste</w:t>
      </w:r>
      <w:proofErr w:type="spellEnd"/>
      <w:r w:rsidRPr="00DE1C26">
        <w:rPr>
          <w:sz w:val="20"/>
          <w:szCs w:val="20"/>
        </w:rPr>
        <w:t xml:space="preserve"> </w:t>
      </w:r>
      <w:proofErr w:type="spellStart"/>
      <w:r w:rsidRPr="00DE1C26">
        <w:rPr>
          <w:sz w:val="20"/>
          <w:szCs w:val="20"/>
        </w:rPr>
        <w:t>că</w:t>
      </w:r>
      <w:proofErr w:type="spellEnd"/>
      <w:r w:rsidRPr="00DE1C26">
        <w:rPr>
          <w:sz w:val="20"/>
          <w:szCs w:val="20"/>
        </w:rPr>
        <w:t xml:space="preserve"> nu a </w:t>
      </w:r>
      <w:proofErr w:type="spellStart"/>
      <w:r w:rsidRPr="00DE1C26">
        <w:rPr>
          <w:sz w:val="20"/>
          <w:szCs w:val="20"/>
        </w:rPr>
        <w:t>desfăşurat</w:t>
      </w:r>
      <w:proofErr w:type="spellEnd"/>
      <w:r w:rsidRPr="00DE1C26">
        <w:rPr>
          <w:sz w:val="20"/>
          <w:szCs w:val="20"/>
        </w:rPr>
        <w:t xml:space="preserve"> </w:t>
      </w:r>
      <w:proofErr w:type="spellStart"/>
      <w:r w:rsidRPr="00DE1C26">
        <w:rPr>
          <w:sz w:val="20"/>
          <w:szCs w:val="20"/>
        </w:rPr>
        <w:t>activităţi</w:t>
      </w:r>
      <w:proofErr w:type="spellEnd"/>
      <w:r w:rsidRPr="00DE1C26">
        <w:rPr>
          <w:sz w:val="20"/>
          <w:szCs w:val="20"/>
        </w:rPr>
        <w:t xml:space="preserve"> de </w:t>
      </w:r>
      <w:proofErr w:type="spellStart"/>
      <w:r w:rsidRPr="00DE1C26">
        <w:rPr>
          <w:sz w:val="20"/>
          <w:szCs w:val="20"/>
        </w:rPr>
        <w:t>poliţie</w:t>
      </w:r>
      <w:proofErr w:type="spellEnd"/>
      <w:r w:rsidRPr="00DE1C26">
        <w:rPr>
          <w:sz w:val="20"/>
          <w:szCs w:val="20"/>
        </w:rPr>
        <w:t xml:space="preserve"> </w:t>
      </w:r>
      <w:proofErr w:type="spellStart"/>
      <w:r w:rsidRPr="00DE1C26">
        <w:rPr>
          <w:sz w:val="20"/>
          <w:szCs w:val="20"/>
        </w:rPr>
        <w:t>politică</w:t>
      </w:r>
      <w:proofErr w:type="spellEnd"/>
    </w:p>
    <w:p w:rsidR="003A631D" w:rsidRPr="00DE1C26" w:rsidRDefault="003A631D" w:rsidP="003A631D">
      <w:pPr>
        <w:numPr>
          <w:ilvl w:val="1"/>
          <w:numId w:val="1"/>
        </w:numPr>
        <w:jc w:val="both"/>
        <w:rPr>
          <w:sz w:val="20"/>
          <w:szCs w:val="20"/>
        </w:rPr>
      </w:pPr>
      <w:proofErr w:type="spellStart"/>
      <w:r w:rsidRPr="00DE1C26">
        <w:rPr>
          <w:sz w:val="20"/>
          <w:szCs w:val="20"/>
        </w:rPr>
        <w:t>Declaraţia</w:t>
      </w:r>
      <w:proofErr w:type="spellEnd"/>
      <w:r w:rsidRPr="00DE1C26">
        <w:rPr>
          <w:sz w:val="20"/>
          <w:szCs w:val="20"/>
        </w:rPr>
        <w:t xml:space="preserve"> </w:t>
      </w:r>
      <w:proofErr w:type="spellStart"/>
      <w:r w:rsidRPr="00DE1C26">
        <w:rPr>
          <w:sz w:val="20"/>
          <w:szCs w:val="20"/>
        </w:rPr>
        <w:t>pe</w:t>
      </w:r>
      <w:proofErr w:type="spellEnd"/>
      <w:r w:rsidRPr="00DE1C26">
        <w:rPr>
          <w:sz w:val="20"/>
          <w:szCs w:val="20"/>
        </w:rPr>
        <w:t xml:space="preserve"> </w:t>
      </w:r>
      <w:proofErr w:type="spellStart"/>
      <w:r w:rsidRPr="00DE1C26">
        <w:rPr>
          <w:sz w:val="20"/>
          <w:szCs w:val="20"/>
        </w:rPr>
        <w:t>propria</w:t>
      </w:r>
      <w:proofErr w:type="spellEnd"/>
      <w:r w:rsidRPr="00DE1C26">
        <w:rPr>
          <w:sz w:val="20"/>
          <w:szCs w:val="20"/>
        </w:rPr>
        <w:t xml:space="preserve"> </w:t>
      </w:r>
      <w:proofErr w:type="spellStart"/>
      <w:r w:rsidRPr="00DE1C26">
        <w:rPr>
          <w:sz w:val="20"/>
          <w:szCs w:val="20"/>
        </w:rPr>
        <w:t>răspundere</w:t>
      </w:r>
      <w:proofErr w:type="spellEnd"/>
      <w:r w:rsidRPr="00DE1C26">
        <w:rPr>
          <w:sz w:val="20"/>
          <w:szCs w:val="20"/>
        </w:rPr>
        <w:t xml:space="preserve"> cf. art. 54 lit. </w:t>
      </w:r>
      <w:proofErr w:type="spellStart"/>
      <w:r w:rsidRPr="00DE1C26">
        <w:rPr>
          <w:sz w:val="20"/>
          <w:szCs w:val="20"/>
        </w:rPr>
        <w:t>i</w:t>
      </w:r>
      <w:proofErr w:type="spellEnd"/>
      <w:r w:rsidRPr="00DE1C26">
        <w:rPr>
          <w:sz w:val="20"/>
          <w:szCs w:val="20"/>
        </w:rPr>
        <w:t xml:space="preserve">) </w:t>
      </w:r>
      <w:proofErr w:type="gramStart"/>
      <w:r w:rsidRPr="00DE1C26">
        <w:rPr>
          <w:sz w:val="20"/>
          <w:szCs w:val="20"/>
        </w:rPr>
        <w:t>din</w:t>
      </w:r>
      <w:proofErr w:type="gramEnd"/>
      <w:r w:rsidRPr="00DE1C26">
        <w:rPr>
          <w:sz w:val="20"/>
          <w:szCs w:val="20"/>
        </w:rPr>
        <w:t xml:space="preserve"> </w:t>
      </w:r>
      <w:proofErr w:type="spellStart"/>
      <w:r w:rsidRPr="00DE1C26">
        <w:rPr>
          <w:sz w:val="20"/>
          <w:szCs w:val="20"/>
        </w:rPr>
        <w:t>Legea</w:t>
      </w:r>
      <w:proofErr w:type="spellEnd"/>
      <w:r w:rsidRPr="00DE1C26">
        <w:rPr>
          <w:sz w:val="20"/>
          <w:szCs w:val="20"/>
        </w:rPr>
        <w:t xml:space="preserve"> </w:t>
      </w:r>
      <w:proofErr w:type="spellStart"/>
      <w:r w:rsidRPr="00DE1C26">
        <w:rPr>
          <w:sz w:val="20"/>
          <w:szCs w:val="20"/>
        </w:rPr>
        <w:t>nr</w:t>
      </w:r>
      <w:proofErr w:type="spellEnd"/>
      <w:r w:rsidRPr="00DE1C26">
        <w:rPr>
          <w:sz w:val="20"/>
          <w:szCs w:val="20"/>
        </w:rPr>
        <w:t xml:space="preserve">. 188/1999 </w:t>
      </w:r>
      <w:proofErr w:type="spellStart"/>
      <w:r w:rsidRPr="00DE1C26">
        <w:rPr>
          <w:sz w:val="20"/>
          <w:szCs w:val="20"/>
        </w:rPr>
        <w:t>privind</w:t>
      </w:r>
      <w:proofErr w:type="spellEnd"/>
      <w:r w:rsidRPr="00DE1C26">
        <w:rPr>
          <w:sz w:val="20"/>
          <w:szCs w:val="20"/>
        </w:rPr>
        <w:t xml:space="preserve"> </w:t>
      </w:r>
      <w:proofErr w:type="spellStart"/>
      <w:r w:rsidRPr="00DE1C26">
        <w:rPr>
          <w:sz w:val="20"/>
          <w:szCs w:val="20"/>
        </w:rPr>
        <w:t>statutul</w:t>
      </w:r>
      <w:proofErr w:type="spellEnd"/>
      <w:r w:rsidRPr="00DE1C26">
        <w:rPr>
          <w:sz w:val="20"/>
          <w:szCs w:val="20"/>
        </w:rPr>
        <w:t xml:space="preserve"> </w:t>
      </w:r>
      <w:proofErr w:type="spellStart"/>
      <w:r w:rsidRPr="00DE1C26">
        <w:rPr>
          <w:sz w:val="20"/>
          <w:szCs w:val="20"/>
        </w:rPr>
        <w:t>funcţionarilor</w:t>
      </w:r>
      <w:proofErr w:type="spellEnd"/>
      <w:r w:rsidRPr="00DE1C26">
        <w:rPr>
          <w:sz w:val="20"/>
          <w:szCs w:val="20"/>
        </w:rPr>
        <w:t xml:space="preserve"> </w:t>
      </w:r>
      <w:proofErr w:type="spellStart"/>
      <w:r w:rsidRPr="00DE1C26">
        <w:rPr>
          <w:sz w:val="20"/>
          <w:szCs w:val="20"/>
        </w:rPr>
        <w:t>publici</w:t>
      </w:r>
      <w:proofErr w:type="spellEnd"/>
      <w:r w:rsidRPr="00DE1C26">
        <w:rPr>
          <w:sz w:val="20"/>
          <w:szCs w:val="20"/>
        </w:rPr>
        <w:t xml:space="preserve">, </w:t>
      </w:r>
      <w:proofErr w:type="spellStart"/>
      <w:r w:rsidRPr="00DE1C26">
        <w:rPr>
          <w:sz w:val="20"/>
          <w:szCs w:val="20"/>
        </w:rPr>
        <w:t>republicată</w:t>
      </w:r>
      <w:proofErr w:type="spellEnd"/>
      <w:r w:rsidRPr="00DE1C26">
        <w:rPr>
          <w:sz w:val="20"/>
          <w:szCs w:val="20"/>
        </w:rPr>
        <w:t xml:space="preserve">, cu </w:t>
      </w:r>
      <w:proofErr w:type="spellStart"/>
      <w:r w:rsidRPr="00DE1C26">
        <w:rPr>
          <w:sz w:val="20"/>
          <w:szCs w:val="20"/>
        </w:rPr>
        <w:t>modificările</w:t>
      </w:r>
      <w:proofErr w:type="spellEnd"/>
      <w:r w:rsidRPr="00DE1C26">
        <w:rPr>
          <w:sz w:val="20"/>
          <w:szCs w:val="20"/>
        </w:rPr>
        <w:t xml:space="preserve"> </w:t>
      </w:r>
      <w:proofErr w:type="spellStart"/>
      <w:r w:rsidRPr="00DE1C26">
        <w:rPr>
          <w:sz w:val="20"/>
          <w:szCs w:val="20"/>
        </w:rPr>
        <w:t>şi</w:t>
      </w:r>
      <w:proofErr w:type="spellEnd"/>
      <w:r w:rsidRPr="00DE1C26">
        <w:rPr>
          <w:sz w:val="20"/>
          <w:szCs w:val="20"/>
        </w:rPr>
        <w:t xml:space="preserve"> </w:t>
      </w:r>
      <w:proofErr w:type="spellStart"/>
      <w:r w:rsidRPr="00DE1C26">
        <w:rPr>
          <w:sz w:val="20"/>
          <w:szCs w:val="20"/>
        </w:rPr>
        <w:t>completările</w:t>
      </w:r>
      <w:proofErr w:type="spellEnd"/>
      <w:r w:rsidRPr="00DE1C26">
        <w:rPr>
          <w:sz w:val="20"/>
          <w:szCs w:val="20"/>
        </w:rPr>
        <w:t xml:space="preserve"> </w:t>
      </w:r>
      <w:proofErr w:type="spellStart"/>
      <w:r w:rsidRPr="00DE1C26">
        <w:rPr>
          <w:sz w:val="20"/>
          <w:szCs w:val="20"/>
        </w:rPr>
        <w:t>ulterioare</w:t>
      </w:r>
      <w:proofErr w:type="spellEnd"/>
      <w:r w:rsidRPr="00DE1C26">
        <w:rPr>
          <w:sz w:val="20"/>
          <w:szCs w:val="20"/>
        </w:rPr>
        <w:t>,</w:t>
      </w:r>
      <w:bookmarkStart w:id="0" w:name="_GoBack"/>
      <w:bookmarkEnd w:id="0"/>
    </w:p>
    <w:p w:rsidR="003A631D" w:rsidRPr="00DE1C26" w:rsidRDefault="003A631D" w:rsidP="003A631D">
      <w:pPr>
        <w:ind w:firstLine="708"/>
        <w:jc w:val="both"/>
        <w:rPr>
          <w:b/>
          <w:i/>
          <w:sz w:val="20"/>
          <w:szCs w:val="20"/>
          <w:u w:val="single"/>
        </w:rPr>
      </w:pPr>
      <w:proofErr w:type="spellStart"/>
      <w:r w:rsidRPr="00DE1C26">
        <w:rPr>
          <w:b/>
          <w:i/>
          <w:sz w:val="20"/>
          <w:szCs w:val="20"/>
          <w:u w:val="single"/>
        </w:rPr>
        <w:t>Copiile</w:t>
      </w:r>
      <w:proofErr w:type="spellEnd"/>
      <w:r w:rsidRPr="00DE1C26">
        <w:rPr>
          <w:b/>
          <w:i/>
          <w:sz w:val="20"/>
          <w:szCs w:val="20"/>
          <w:u w:val="single"/>
        </w:rPr>
        <w:t xml:space="preserve"> de </w:t>
      </w:r>
      <w:proofErr w:type="spellStart"/>
      <w:r w:rsidRPr="00DE1C26">
        <w:rPr>
          <w:b/>
          <w:i/>
          <w:sz w:val="20"/>
          <w:szCs w:val="20"/>
          <w:u w:val="single"/>
        </w:rPr>
        <w:t>pe</w:t>
      </w:r>
      <w:proofErr w:type="spellEnd"/>
      <w:r w:rsidRPr="00DE1C26">
        <w:rPr>
          <w:b/>
          <w:i/>
          <w:sz w:val="20"/>
          <w:szCs w:val="20"/>
          <w:u w:val="single"/>
        </w:rPr>
        <w:t xml:space="preserve"> </w:t>
      </w:r>
      <w:proofErr w:type="spellStart"/>
      <w:r w:rsidRPr="00DE1C26">
        <w:rPr>
          <w:b/>
          <w:i/>
          <w:sz w:val="20"/>
          <w:szCs w:val="20"/>
          <w:u w:val="single"/>
        </w:rPr>
        <w:t>actele</w:t>
      </w:r>
      <w:proofErr w:type="spellEnd"/>
      <w:r w:rsidRPr="00DE1C26">
        <w:rPr>
          <w:b/>
          <w:i/>
          <w:sz w:val="20"/>
          <w:szCs w:val="20"/>
          <w:u w:val="single"/>
        </w:rPr>
        <w:t xml:space="preserve"> </w:t>
      </w:r>
      <w:proofErr w:type="spellStart"/>
      <w:r w:rsidRPr="00DE1C26">
        <w:rPr>
          <w:b/>
          <w:i/>
          <w:sz w:val="20"/>
          <w:szCs w:val="20"/>
          <w:u w:val="single"/>
        </w:rPr>
        <w:t>prevăzute</w:t>
      </w:r>
      <w:proofErr w:type="spellEnd"/>
      <w:r w:rsidRPr="00DE1C26">
        <w:rPr>
          <w:b/>
          <w:i/>
          <w:sz w:val="20"/>
          <w:szCs w:val="20"/>
          <w:u w:val="single"/>
        </w:rPr>
        <w:t xml:space="preserve"> </w:t>
      </w:r>
      <w:proofErr w:type="spellStart"/>
      <w:r w:rsidRPr="00DE1C26">
        <w:rPr>
          <w:b/>
          <w:i/>
          <w:sz w:val="20"/>
          <w:szCs w:val="20"/>
          <w:u w:val="single"/>
        </w:rPr>
        <w:t>mai</w:t>
      </w:r>
      <w:proofErr w:type="spellEnd"/>
      <w:r w:rsidRPr="00DE1C26">
        <w:rPr>
          <w:b/>
          <w:i/>
          <w:sz w:val="20"/>
          <w:szCs w:val="20"/>
          <w:u w:val="single"/>
        </w:rPr>
        <w:t xml:space="preserve"> </w:t>
      </w:r>
      <w:proofErr w:type="spellStart"/>
      <w:r w:rsidRPr="00DE1C26">
        <w:rPr>
          <w:b/>
          <w:i/>
          <w:sz w:val="20"/>
          <w:szCs w:val="20"/>
          <w:u w:val="single"/>
        </w:rPr>
        <w:t>sus</w:t>
      </w:r>
      <w:proofErr w:type="spellEnd"/>
      <w:r w:rsidRPr="00DE1C26">
        <w:rPr>
          <w:b/>
          <w:i/>
          <w:sz w:val="20"/>
          <w:szCs w:val="20"/>
          <w:u w:val="single"/>
        </w:rPr>
        <w:t xml:space="preserve"> se </w:t>
      </w:r>
      <w:proofErr w:type="spellStart"/>
      <w:r w:rsidRPr="00DE1C26">
        <w:rPr>
          <w:b/>
          <w:i/>
          <w:sz w:val="20"/>
          <w:szCs w:val="20"/>
          <w:u w:val="single"/>
        </w:rPr>
        <w:t>prezintă</w:t>
      </w:r>
      <w:proofErr w:type="spellEnd"/>
      <w:r w:rsidRPr="00DE1C26">
        <w:rPr>
          <w:b/>
          <w:i/>
          <w:sz w:val="20"/>
          <w:szCs w:val="20"/>
          <w:u w:val="single"/>
        </w:rPr>
        <w:t xml:space="preserve"> </w:t>
      </w:r>
      <w:proofErr w:type="spellStart"/>
      <w:r w:rsidRPr="00DE1C26">
        <w:rPr>
          <w:b/>
          <w:i/>
          <w:sz w:val="20"/>
          <w:szCs w:val="20"/>
          <w:u w:val="single"/>
        </w:rPr>
        <w:t>în</w:t>
      </w:r>
      <w:proofErr w:type="spellEnd"/>
      <w:r w:rsidRPr="00DE1C26">
        <w:rPr>
          <w:b/>
          <w:i/>
          <w:sz w:val="20"/>
          <w:szCs w:val="20"/>
          <w:u w:val="single"/>
        </w:rPr>
        <w:t xml:space="preserve"> </w:t>
      </w:r>
      <w:proofErr w:type="spellStart"/>
      <w:r w:rsidRPr="00DE1C26">
        <w:rPr>
          <w:b/>
          <w:i/>
          <w:sz w:val="20"/>
          <w:szCs w:val="20"/>
          <w:u w:val="single"/>
        </w:rPr>
        <w:t>copii</w:t>
      </w:r>
      <w:proofErr w:type="spellEnd"/>
      <w:r w:rsidRPr="00DE1C26">
        <w:rPr>
          <w:b/>
          <w:i/>
          <w:sz w:val="20"/>
          <w:szCs w:val="20"/>
          <w:u w:val="single"/>
        </w:rPr>
        <w:t xml:space="preserve"> </w:t>
      </w:r>
      <w:proofErr w:type="spellStart"/>
      <w:r w:rsidRPr="00DE1C26">
        <w:rPr>
          <w:b/>
          <w:i/>
          <w:sz w:val="20"/>
          <w:szCs w:val="20"/>
          <w:u w:val="single"/>
        </w:rPr>
        <w:t>legalizate</w:t>
      </w:r>
      <w:proofErr w:type="spellEnd"/>
      <w:r w:rsidRPr="00DE1C26">
        <w:rPr>
          <w:b/>
          <w:i/>
          <w:sz w:val="20"/>
          <w:szCs w:val="20"/>
          <w:u w:val="single"/>
        </w:rPr>
        <w:t xml:space="preserve"> </w:t>
      </w:r>
      <w:proofErr w:type="spellStart"/>
      <w:proofErr w:type="gramStart"/>
      <w:r w:rsidRPr="00DE1C26">
        <w:rPr>
          <w:b/>
          <w:i/>
          <w:sz w:val="20"/>
          <w:szCs w:val="20"/>
          <w:u w:val="single"/>
        </w:rPr>
        <w:t>sau</w:t>
      </w:r>
      <w:proofErr w:type="spellEnd"/>
      <w:r w:rsidRPr="00DE1C26">
        <w:rPr>
          <w:b/>
          <w:i/>
          <w:sz w:val="20"/>
          <w:szCs w:val="20"/>
          <w:u w:val="single"/>
        </w:rPr>
        <w:t xml:space="preserve">  </w:t>
      </w:r>
      <w:proofErr w:type="spellStart"/>
      <w:r w:rsidRPr="00DE1C26">
        <w:rPr>
          <w:b/>
          <w:i/>
          <w:sz w:val="20"/>
          <w:szCs w:val="20"/>
          <w:u w:val="single"/>
        </w:rPr>
        <w:t>însoţite</w:t>
      </w:r>
      <w:proofErr w:type="spellEnd"/>
      <w:proofErr w:type="gramEnd"/>
      <w:r w:rsidRPr="00DE1C26">
        <w:rPr>
          <w:b/>
          <w:i/>
          <w:sz w:val="20"/>
          <w:szCs w:val="20"/>
          <w:u w:val="single"/>
        </w:rPr>
        <w:t xml:space="preserve"> de </w:t>
      </w:r>
      <w:proofErr w:type="spellStart"/>
      <w:r w:rsidRPr="00DE1C26">
        <w:rPr>
          <w:b/>
          <w:i/>
          <w:sz w:val="20"/>
          <w:szCs w:val="20"/>
          <w:u w:val="single"/>
        </w:rPr>
        <w:t>documentele</w:t>
      </w:r>
      <w:proofErr w:type="spellEnd"/>
      <w:r w:rsidRPr="00DE1C26">
        <w:rPr>
          <w:b/>
          <w:i/>
          <w:sz w:val="20"/>
          <w:szCs w:val="20"/>
          <w:u w:val="single"/>
        </w:rPr>
        <w:t xml:space="preserve"> </w:t>
      </w:r>
      <w:proofErr w:type="spellStart"/>
      <w:r w:rsidRPr="00DE1C26">
        <w:rPr>
          <w:b/>
          <w:i/>
          <w:sz w:val="20"/>
          <w:szCs w:val="20"/>
          <w:u w:val="single"/>
        </w:rPr>
        <w:t>originale</w:t>
      </w:r>
      <w:proofErr w:type="spellEnd"/>
      <w:r w:rsidRPr="00DE1C26">
        <w:rPr>
          <w:b/>
          <w:i/>
          <w:sz w:val="20"/>
          <w:szCs w:val="20"/>
          <w:u w:val="single"/>
        </w:rPr>
        <w:t xml:space="preserve">, care se </w:t>
      </w:r>
      <w:proofErr w:type="spellStart"/>
      <w:r w:rsidRPr="00DE1C26">
        <w:rPr>
          <w:b/>
          <w:i/>
          <w:sz w:val="20"/>
          <w:szCs w:val="20"/>
          <w:u w:val="single"/>
        </w:rPr>
        <w:t>certifică</w:t>
      </w:r>
      <w:proofErr w:type="spellEnd"/>
      <w:r w:rsidRPr="00DE1C26">
        <w:rPr>
          <w:b/>
          <w:i/>
          <w:sz w:val="20"/>
          <w:szCs w:val="20"/>
          <w:u w:val="single"/>
        </w:rPr>
        <w:t xml:space="preserve"> </w:t>
      </w:r>
      <w:proofErr w:type="spellStart"/>
      <w:r w:rsidRPr="00DE1C26">
        <w:rPr>
          <w:b/>
          <w:i/>
          <w:sz w:val="20"/>
          <w:szCs w:val="20"/>
          <w:u w:val="single"/>
        </w:rPr>
        <w:t>pentru</w:t>
      </w:r>
      <w:proofErr w:type="spellEnd"/>
      <w:r w:rsidRPr="00DE1C26">
        <w:rPr>
          <w:b/>
          <w:i/>
          <w:sz w:val="20"/>
          <w:szCs w:val="20"/>
          <w:u w:val="single"/>
        </w:rPr>
        <w:t xml:space="preserve"> </w:t>
      </w:r>
      <w:proofErr w:type="spellStart"/>
      <w:r w:rsidRPr="00DE1C26">
        <w:rPr>
          <w:b/>
          <w:i/>
          <w:sz w:val="20"/>
          <w:szCs w:val="20"/>
          <w:u w:val="single"/>
        </w:rPr>
        <w:t>conformitate</w:t>
      </w:r>
      <w:proofErr w:type="spellEnd"/>
      <w:r w:rsidRPr="00DE1C26">
        <w:rPr>
          <w:b/>
          <w:i/>
          <w:sz w:val="20"/>
          <w:szCs w:val="20"/>
          <w:u w:val="single"/>
        </w:rPr>
        <w:t xml:space="preserve"> cu </w:t>
      </w:r>
      <w:proofErr w:type="spellStart"/>
      <w:r w:rsidRPr="00DE1C26">
        <w:rPr>
          <w:b/>
          <w:i/>
          <w:sz w:val="20"/>
          <w:szCs w:val="20"/>
          <w:u w:val="single"/>
        </w:rPr>
        <w:t>originalul</w:t>
      </w:r>
      <w:proofErr w:type="spellEnd"/>
      <w:r w:rsidRPr="00DE1C26">
        <w:rPr>
          <w:b/>
          <w:i/>
          <w:sz w:val="20"/>
          <w:szCs w:val="20"/>
          <w:u w:val="single"/>
        </w:rPr>
        <w:t xml:space="preserve"> de </w:t>
      </w:r>
      <w:proofErr w:type="spellStart"/>
      <w:r w:rsidRPr="00DE1C26">
        <w:rPr>
          <w:b/>
          <w:i/>
          <w:sz w:val="20"/>
          <w:szCs w:val="20"/>
          <w:u w:val="single"/>
        </w:rPr>
        <w:t>către</w:t>
      </w:r>
      <w:proofErr w:type="spellEnd"/>
      <w:r w:rsidRPr="00DE1C26">
        <w:rPr>
          <w:b/>
          <w:i/>
          <w:sz w:val="20"/>
          <w:szCs w:val="20"/>
          <w:u w:val="single"/>
        </w:rPr>
        <w:t xml:space="preserve"> </w:t>
      </w:r>
      <w:proofErr w:type="spellStart"/>
      <w:r w:rsidRPr="00DE1C26">
        <w:rPr>
          <w:b/>
          <w:i/>
          <w:sz w:val="20"/>
          <w:szCs w:val="20"/>
          <w:u w:val="single"/>
        </w:rPr>
        <w:t>secretarul</w:t>
      </w:r>
      <w:proofErr w:type="spellEnd"/>
      <w:r w:rsidRPr="00DE1C26">
        <w:rPr>
          <w:b/>
          <w:i/>
          <w:sz w:val="20"/>
          <w:szCs w:val="20"/>
          <w:u w:val="single"/>
        </w:rPr>
        <w:t xml:space="preserve"> </w:t>
      </w:r>
      <w:proofErr w:type="spellStart"/>
      <w:r w:rsidRPr="00DE1C26">
        <w:rPr>
          <w:b/>
          <w:i/>
          <w:sz w:val="20"/>
          <w:szCs w:val="20"/>
          <w:u w:val="single"/>
        </w:rPr>
        <w:t>comisiilor</w:t>
      </w:r>
      <w:proofErr w:type="spellEnd"/>
      <w:r w:rsidRPr="00DE1C26">
        <w:rPr>
          <w:b/>
          <w:i/>
          <w:sz w:val="20"/>
          <w:szCs w:val="20"/>
          <w:u w:val="single"/>
        </w:rPr>
        <w:t xml:space="preserve"> de concurs.</w:t>
      </w:r>
    </w:p>
    <w:p w:rsidR="003A631D" w:rsidRPr="00DE1C26" w:rsidRDefault="003A631D" w:rsidP="003A631D">
      <w:pPr>
        <w:ind w:firstLine="709"/>
        <w:jc w:val="both"/>
        <w:rPr>
          <w:sz w:val="20"/>
          <w:szCs w:val="20"/>
        </w:rPr>
      </w:pPr>
      <w:proofErr w:type="spellStart"/>
      <w:r w:rsidRPr="00DE1C26">
        <w:rPr>
          <w:sz w:val="20"/>
          <w:szCs w:val="20"/>
        </w:rPr>
        <w:t>Formularul</w:t>
      </w:r>
      <w:proofErr w:type="spellEnd"/>
      <w:r w:rsidRPr="00DE1C26">
        <w:rPr>
          <w:sz w:val="20"/>
          <w:szCs w:val="20"/>
        </w:rPr>
        <w:t xml:space="preserve"> de </w:t>
      </w:r>
      <w:proofErr w:type="spellStart"/>
      <w:r w:rsidRPr="00DE1C26">
        <w:rPr>
          <w:sz w:val="20"/>
          <w:szCs w:val="20"/>
        </w:rPr>
        <w:t>înscriere</w:t>
      </w:r>
      <w:proofErr w:type="spellEnd"/>
      <w:r w:rsidRPr="00DE1C26">
        <w:rPr>
          <w:sz w:val="20"/>
          <w:szCs w:val="20"/>
        </w:rPr>
        <w:t xml:space="preserve"> </w:t>
      </w:r>
      <w:proofErr w:type="spellStart"/>
      <w:r w:rsidRPr="00DE1C26">
        <w:rPr>
          <w:sz w:val="20"/>
          <w:szCs w:val="20"/>
        </w:rPr>
        <w:t>şi</w:t>
      </w:r>
      <w:proofErr w:type="spellEnd"/>
      <w:r w:rsidRPr="00DE1C26">
        <w:rPr>
          <w:sz w:val="20"/>
          <w:szCs w:val="20"/>
        </w:rPr>
        <w:t xml:space="preserve"> </w:t>
      </w:r>
      <w:proofErr w:type="spellStart"/>
      <w:r w:rsidRPr="00DE1C26">
        <w:rPr>
          <w:sz w:val="20"/>
          <w:szCs w:val="20"/>
        </w:rPr>
        <w:t>declaraţiile</w:t>
      </w:r>
      <w:proofErr w:type="spellEnd"/>
      <w:r w:rsidRPr="00DE1C26">
        <w:rPr>
          <w:sz w:val="20"/>
          <w:szCs w:val="20"/>
        </w:rPr>
        <w:t xml:space="preserve"> </w:t>
      </w:r>
      <w:proofErr w:type="spellStart"/>
      <w:r w:rsidRPr="00DE1C26">
        <w:rPr>
          <w:sz w:val="20"/>
          <w:szCs w:val="20"/>
        </w:rPr>
        <w:t>pe</w:t>
      </w:r>
      <w:proofErr w:type="spellEnd"/>
      <w:r w:rsidRPr="00DE1C26">
        <w:rPr>
          <w:sz w:val="20"/>
          <w:szCs w:val="20"/>
        </w:rPr>
        <w:t xml:space="preserve"> </w:t>
      </w:r>
      <w:proofErr w:type="spellStart"/>
      <w:r w:rsidRPr="00DE1C26">
        <w:rPr>
          <w:sz w:val="20"/>
          <w:szCs w:val="20"/>
        </w:rPr>
        <w:t>propria</w:t>
      </w:r>
      <w:proofErr w:type="spellEnd"/>
      <w:r w:rsidRPr="00DE1C26">
        <w:rPr>
          <w:sz w:val="20"/>
          <w:szCs w:val="20"/>
        </w:rPr>
        <w:t xml:space="preserve"> </w:t>
      </w:r>
      <w:proofErr w:type="spellStart"/>
      <w:r w:rsidRPr="00DE1C26">
        <w:rPr>
          <w:sz w:val="20"/>
          <w:szCs w:val="20"/>
        </w:rPr>
        <w:t>răspundere</w:t>
      </w:r>
      <w:proofErr w:type="spellEnd"/>
      <w:r w:rsidRPr="00DE1C26">
        <w:rPr>
          <w:sz w:val="20"/>
          <w:szCs w:val="20"/>
        </w:rPr>
        <w:t xml:space="preserve"> se pun la </w:t>
      </w:r>
      <w:proofErr w:type="spellStart"/>
      <w:r w:rsidRPr="00DE1C26">
        <w:rPr>
          <w:sz w:val="20"/>
          <w:szCs w:val="20"/>
        </w:rPr>
        <w:t>dispoziţie</w:t>
      </w:r>
      <w:proofErr w:type="spellEnd"/>
      <w:r w:rsidRPr="00DE1C26">
        <w:rPr>
          <w:sz w:val="20"/>
          <w:szCs w:val="20"/>
        </w:rPr>
        <w:t xml:space="preserve"> </w:t>
      </w:r>
      <w:proofErr w:type="spellStart"/>
      <w:r w:rsidRPr="00DE1C26">
        <w:rPr>
          <w:sz w:val="20"/>
          <w:szCs w:val="20"/>
        </w:rPr>
        <w:t>candidaţilor</w:t>
      </w:r>
      <w:proofErr w:type="spellEnd"/>
      <w:r w:rsidRPr="00DE1C26">
        <w:rPr>
          <w:sz w:val="20"/>
          <w:szCs w:val="20"/>
        </w:rPr>
        <w:t xml:space="preserve"> </w:t>
      </w:r>
      <w:proofErr w:type="spellStart"/>
      <w:r w:rsidRPr="00DE1C26">
        <w:rPr>
          <w:sz w:val="20"/>
          <w:szCs w:val="20"/>
        </w:rPr>
        <w:t>prin</w:t>
      </w:r>
      <w:proofErr w:type="spellEnd"/>
      <w:r w:rsidRPr="00DE1C26">
        <w:rPr>
          <w:sz w:val="20"/>
          <w:szCs w:val="20"/>
        </w:rPr>
        <w:t xml:space="preserve"> </w:t>
      </w:r>
      <w:proofErr w:type="spellStart"/>
      <w:r w:rsidRPr="00DE1C26">
        <w:rPr>
          <w:sz w:val="20"/>
          <w:szCs w:val="20"/>
        </w:rPr>
        <w:t>secretariatul</w:t>
      </w:r>
      <w:proofErr w:type="spellEnd"/>
      <w:r w:rsidRPr="00DE1C26">
        <w:rPr>
          <w:sz w:val="20"/>
          <w:szCs w:val="20"/>
        </w:rPr>
        <w:t xml:space="preserve"> </w:t>
      </w:r>
      <w:proofErr w:type="spellStart"/>
      <w:r w:rsidRPr="00DE1C26">
        <w:rPr>
          <w:sz w:val="20"/>
          <w:szCs w:val="20"/>
        </w:rPr>
        <w:t>comisiilor</w:t>
      </w:r>
      <w:proofErr w:type="spellEnd"/>
      <w:r w:rsidRPr="00DE1C26">
        <w:rPr>
          <w:sz w:val="20"/>
          <w:szCs w:val="20"/>
        </w:rPr>
        <w:t xml:space="preserve"> de concurs din </w:t>
      </w:r>
      <w:proofErr w:type="spellStart"/>
      <w:r w:rsidRPr="00DE1C26">
        <w:rPr>
          <w:sz w:val="20"/>
          <w:szCs w:val="20"/>
        </w:rPr>
        <w:t>cadrul</w:t>
      </w:r>
      <w:proofErr w:type="spellEnd"/>
      <w:r w:rsidRPr="00DE1C26">
        <w:rPr>
          <w:sz w:val="20"/>
          <w:szCs w:val="20"/>
        </w:rPr>
        <w:t xml:space="preserve"> </w:t>
      </w:r>
      <w:proofErr w:type="spellStart"/>
      <w:r w:rsidRPr="00DE1C26">
        <w:rPr>
          <w:sz w:val="20"/>
          <w:szCs w:val="20"/>
        </w:rPr>
        <w:t>ministerului</w:t>
      </w:r>
      <w:proofErr w:type="spellEnd"/>
      <w:r w:rsidRPr="00DE1C26">
        <w:rPr>
          <w:sz w:val="20"/>
          <w:szCs w:val="20"/>
        </w:rPr>
        <w:t xml:space="preserve">, pot fi </w:t>
      </w:r>
      <w:proofErr w:type="spellStart"/>
      <w:r w:rsidRPr="00DE1C26">
        <w:rPr>
          <w:sz w:val="20"/>
          <w:szCs w:val="20"/>
        </w:rPr>
        <w:t>accesate</w:t>
      </w:r>
      <w:proofErr w:type="spellEnd"/>
      <w:r w:rsidRPr="00DE1C26">
        <w:rPr>
          <w:sz w:val="20"/>
          <w:szCs w:val="20"/>
        </w:rPr>
        <w:t xml:space="preserve"> </w:t>
      </w:r>
      <w:proofErr w:type="spellStart"/>
      <w:r w:rsidRPr="00DE1C26">
        <w:rPr>
          <w:sz w:val="20"/>
          <w:szCs w:val="20"/>
        </w:rPr>
        <w:t>pe</w:t>
      </w:r>
      <w:proofErr w:type="spellEnd"/>
      <w:r w:rsidRPr="00DE1C26">
        <w:rPr>
          <w:sz w:val="20"/>
          <w:szCs w:val="20"/>
        </w:rPr>
        <w:t xml:space="preserve"> site-</w:t>
      </w:r>
      <w:proofErr w:type="spellStart"/>
      <w:r w:rsidRPr="00DE1C26">
        <w:rPr>
          <w:sz w:val="20"/>
          <w:szCs w:val="20"/>
        </w:rPr>
        <w:t>ul</w:t>
      </w:r>
      <w:proofErr w:type="spellEnd"/>
      <w:r w:rsidRPr="00DE1C26">
        <w:rPr>
          <w:sz w:val="20"/>
          <w:szCs w:val="20"/>
        </w:rPr>
        <w:t xml:space="preserve"> </w:t>
      </w:r>
      <w:proofErr w:type="spellStart"/>
      <w:proofErr w:type="gramStart"/>
      <w:r w:rsidRPr="00DE1C26">
        <w:rPr>
          <w:sz w:val="20"/>
          <w:szCs w:val="20"/>
        </w:rPr>
        <w:t>Ministerului</w:t>
      </w:r>
      <w:proofErr w:type="spellEnd"/>
      <w:r w:rsidRPr="00DE1C26">
        <w:rPr>
          <w:sz w:val="20"/>
          <w:szCs w:val="20"/>
        </w:rPr>
        <w:t xml:space="preserve">  </w:t>
      </w:r>
      <w:proofErr w:type="spellStart"/>
      <w:r w:rsidRPr="00DE1C26">
        <w:rPr>
          <w:sz w:val="20"/>
          <w:szCs w:val="20"/>
        </w:rPr>
        <w:t>Transporturilor</w:t>
      </w:r>
      <w:proofErr w:type="spellEnd"/>
      <w:proofErr w:type="gramEnd"/>
      <w:r w:rsidRPr="00DE1C26">
        <w:rPr>
          <w:sz w:val="20"/>
          <w:szCs w:val="20"/>
        </w:rPr>
        <w:t xml:space="preserve"> – </w:t>
      </w:r>
      <w:hyperlink r:id="rId6" w:history="1">
        <w:r w:rsidRPr="00DE1C26">
          <w:rPr>
            <w:rStyle w:val="Hyperlink"/>
            <w:sz w:val="20"/>
            <w:szCs w:val="20"/>
          </w:rPr>
          <w:t>www.mt.ro</w:t>
        </w:r>
      </w:hyperlink>
      <w:r w:rsidRPr="00DE1C26">
        <w:rPr>
          <w:sz w:val="20"/>
          <w:szCs w:val="20"/>
        </w:rPr>
        <w:t xml:space="preserve">,  </w:t>
      </w:r>
      <w:proofErr w:type="spellStart"/>
      <w:r w:rsidRPr="00DE1C26">
        <w:rPr>
          <w:sz w:val="20"/>
          <w:szCs w:val="20"/>
        </w:rPr>
        <w:t>si</w:t>
      </w:r>
      <w:proofErr w:type="spellEnd"/>
      <w:r w:rsidRPr="00DE1C26">
        <w:rPr>
          <w:sz w:val="20"/>
          <w:szCs w:val="20"/>
        </w:rPr>
        <w:t xml:space="preserve"> se </w:t>
      </w:r>
      <w:proofErr w:type="spellStart"/>
      <w:r w:rsidRPr="00DE1C26">
        <w:rPr>
          <w:sz w:val="20"/>
          <w:szCs w:val="20"/>
        </w:rPr>
        <w:t>gasesc</w:t>
      </w:r>
      <w:proofErr w:type="spellEnd"/>
      <w:r w:rsidRPr="00DE1C26">
        <w:rPr>
          <w:sz w:val="20"/>
          <w:szCs w:val="20"/>
        </w:rPr>
        <w:t xml:space="preserve"> la </w:t>
      </w:r>
      <w:proofErr w:type="spellStart"/>
      <w:r w:rsidRPr="00DE1C26">
        <w:rPr>
          <w:sz w:val="20"/>
          <w:szCs w:val="20"/>
        </w:rPr>
        <w:t>Registratura</w:t>
      </w:r>
      <w:proofErr w:type="spellEnd"/>
      <w:r w:rsidRPr="00DE1C26">
        <w:rPr>
          <w:sz w:val="20"/>
          <w:szCs w:val="20"/>
        </w:rPr>
        <w:t xml:space="preserve"> MT </w:t>
      </w:r>
      <w:proofErr w:type="spellStart"/>
      <w:r w:rsidRPr="00DE1C26">
        <w:rPr>
          <w:sz w:val="20"/>
          <w:szCs w:val="20"/>
        </w:rPr>
        <w:t>poarta</w:t>
      </w:r>
      <w:proofErr w:type="spellEnd"/>
      <w:r w:rsidRPr="00DE1C26">
        <w:rPr>
          <w:sz w:val="20"/>
          <w:szCs w:val="20"/>
        </w:rPr>
        <w:t xml:space="preserve"> “G”. </w:t>
      </w:r>
    </w:p>
    <w:p w:rsidR="003A631D" w:rsidRPr="00DE1C26" w:rsidRDefault="003A631D" w:rsidP="003A631D">
      <w:pPr>
        <w:ind w:firstLine="720"/>
        <w:jc w:val="both"/>
        <w:rPr>
          <w:sz w:val="20"/>
          <w:szCs w:val="20"/>
          <w:lang w:val="fr-FR"/>
        </w:rPr>
      </w:pPr>
      <w:proofErr w:type="spellStart"/>
      <w:r w:rsidRPr="00DE1C26">
        <w:rPr>
          <w:sz w:val="20"/>
          <w:szCs w:val="20"/>
          <w:lang w:val="fr-FR"/>
        </w:rPr>
        <w:t>Pentru</w:t>
      </w:r>
      <w:proofErr w:type="spellEnd"/>
      <w:r w:rsidRPr="00DE1C26">
        <w:rPr>
          <w:sz w:val="20"/>
          <w:szCs w:val="20"/>
          <w:lang w:val="fr-FR"/>
        </w:rPr>
        <w:t xml:space="preserve">   </w:t>
      </w:r>
      <w:proofErr w:type="spellStart"/>
      <w:r w:rsidRPr="00DE1C26">
        <w:rPr>
          <w:sz w:val="20"/>
          <w:szCs w:val="20"/>
          <w:lang w:val="fr-FR"/>
        </w:rPr>
        <w:t>relaţii</w:t>
      </w:r>
      <w:proofErr w:type="spellEnd"/>
      <w:r w:rsidRPr="00DE1C26">
        <w:rPr>
          <w:sz w:val="20"/>
          <w:szCs w:val="20"/>
          <w:lang w:val="fr-FR"/>
        </w:rPr>
        <w:t xml:space="preserve"> </w:t>
      </w:r>
      <w:proofErr w:type="spellStart"/>
      <w:r w:rsidRPr="00DE1C26">
        <w:rPr>
          <w:sz w:val="20"/>
          <w:szCs w:val="20"/>
          <w:lang w:val="fr-FR"/>
        </w:rPr>
        <w:t>suplimentare</w:t>
      </w:r>
      <w:proofErr w:type="spellEnd"/>
      <w:r w:rsidRPr="00DE1C26">
        <w:rPr>
          <w:sz w:val="20"/>
          <w:szCs w:val="20"/>
          <w:lang w:val="fr-FR"/>
        </w:rPr>
        <w:t xml:space="preserve"> </w:t>
      </w:r>
      <w:proofErr w:type="spellStart"/>
      <w:r w:rsidRPr="00DE1C26">
        <w:rPr>
          <w:sz w:val="20"/>
          <w:szCs w:val="20"/>
          <w:lang w:val="fr-FR"/>
        </w:rPr>
        <w:t>şi</w:t>
      </w:r>
      <w:proofErr w:type="spellEnd"/>
      <w:r w:rsidRPr="00DE1C26">
        <w:rPr>
          <w:sz w:val="20"/>
          <w:szCs w:val="20"/>
          <w:lang w:val="fr-FR"/>
        </w:rPr>
        <w:t xml:space="preserve"> </w:t>
      </w:r>
      <w:proofErr w:type="spellStart"/>
      <w:r w:rsidRPr="00DE1C26">
        <w:rPr>
          <w:sz w:val="20"/>
          <w:szCs w:val="20"/>
          <w:lang w:val="fr-FR"/>
        </w:rPr>
        <w:t>depunerea</w:t>
      </w:r>
      <w:proofErr w:type="spellEnd"/>
      <w:r w:rsidRPr="00DE1C26">
        <w:rPr>
          <w:sz w:val="20"/>
          <w:szCs w:val="20"/>
          <w:lang w:val="fr-FR"/>
        </w:rPr>
        <w:t xml:space="preserve"> </w:t>
      </w:r>
      <w:proofErr w:type="spellStart"/>
      <w:r w:rsidRPr="00DE1C26">
        <w:rPr>
          <w:sz w:val="20"/>
          <w:szCs w:val="20"/>
          <w:lang w:val="fr-FR"/>
        </w:rPr>
        <w:t>dosarelor</w:t>
      </w:r>
      <w:proofErr w:type="spellEnd"/>
      <w:r w:rsidRPr="00DE1C26">
        <w:rPr>
          <w:sz w:val="20"/>
          <w:szCs w:val="20"/>
          <w:lang w:val="fr-FR"/>
        </w:rPr>
        <w:t xml:space="preserve"> de </w:t>
      </w:r>
      <w:proofErr w:type="spellStart"/>
      <w:r w:rsidRPr="00DE1C26">
        <w:rPr>
          <w:sz w:val="20"/>
          <w:szCs w:val="20"/>
          <w:lang w:val="fr-FR"/>
        </w:rPr>
        <w:t>concurs</w:t>
      </w:r>
      <w:proofErr w:type="spellEnd"/>
      <w:r w:rsidRPr="00DE1C26">
        <w:rPr>
          <w:sz w:val="20"/>
          <w:szCs w:val="20"/>
          <w:lang w:val="fr-FR"/>
        </w:rPr>
        <w:t xml:space="preserve">, </w:t>
      </w:r>
      <w:proofErr w:type="spellStart"/>
      <w:r w:rsidRPr="00DE1C26">
        <w:rPr>
          <w:sz w:val="20"/>
          <w:szCs w:val="20"/>
          <w:lang w:val="fr-FR"/>
        </w:rPr>
        <w:t>persoanele</w:t>
      </w:r>
      <w:proofErr w:type="spellEnd"/>
      <w:r w:rsidRPr="00DE1C26">
        <w:rPr>
          <w:sz w:val="20"/>
          <w:szCs w:val="20"/>
          <w:lang w:val="fr-FR"/>
        </w:rPr>
        <w:t xml:space="preserve"> </w:t>
      </w:r>
      <w:proofErr w:type="spellStart"/>
      <w:r w:rsidRPr="00DE1C26">
        <w:rPr>
          <w:sz w:val="20"/>
          <w:szCs w:val="20"/>
          <w:lang w:val="fr-FR"/>
        </w:rPr>
        <w:t>interesate</w:t>
      </w:r>
      <w:proofErr w:type="spellEnd"/>
      <w:r w:rsidRPr="00DE1C26">
        <w:rPr>
          <w:sz w:val="20"/>
          <w:szCs w:val="20"/>
          <w:lang w:val="fr-FR"/>
        </w:rPr>
        <w:t xml:space="preserve"> pot </w:t>
      </w:r>
      <w:proofErr w:type="spellStart"/>
      <w:r w:rsidRPr="00DE1C26">
        <w:rPr>
          <w:sz w:val="20"/>
          <w:szCs w:val="20"/>
          <w:lang w:val="fr-FR"/>
        </w:rPr>
        <w:t>accesa</w:t>
      </w:r>
      <w:proofErr w:type="spellEnd"/>
      <w:r w:rsidRPr="00DE1C26">
        <w:rPr>
          <w:sz w:val="20"/>
          <w:szCs w:val="20"/>
          <w:lang w:val="fr-FR"/>
        </w:rPr>
        <w:t xml:space="preserve">  </w:t>
      </w:r>
      <w:proofErr w:type="spellStart"/>
      <w:r w:rsidRPr="00DE1C26">
        <w:rPr>
          <w:sz w:val="20"/>
          <w:szCs w:val="20"/>
          <w:lang w:val="fr-FR"/>
        </w:rPr>
        <w:t>următoarele</w:t>
      </w:r>
      <w:proofErr w:type="spellEnd"/>
      <w:r w:rsidRPr="00DE1C26">
        <w:rPr>
          <w:sz w:val="20"/>
          <w:szCs w:val="20"/>
          <w:lang w:val="fr-FR"/>
        </w:rPr>
        <w:t xml:space="preserve"> </w:t>
      </w:r>
      <w:proofErr w:type="spellStart"/>
      <w:r w:rsidRPr="00DE1C26">
        <w:rPr>
          <w:sz w:val="20"/>
          <w:szCs w:val="20"/>
          <w:lang w:val="fr-FR"/>
        </w:rPr>
        <w:t>numere</w:t>
      </w:r>
      <w:proofErr w:type="spellEnd"/>
      <w:r w:rsidRPr="00DE1C26">
        <w:rPr>
          <w:sz w:val="20"/>
          <w:szCs w:val="20"/>
          <w:lang w:val="fr-FR"/>
        </w:rPr>
        <w:t xml:space="preserve"> de </w:t>
      </w:r>
      <w:proofErr w:type="spellStart"/>
      <w:r w:rsidRPr="00DE1C26">
        <w:rPr>
          <w:sz w:val="20"/>
          <w:szCs w:val="20"/>
          <w:lang w:val="fr-FR"/>
        </w:rPr>
        <w:t>telefon</w:t>
      </w:r>
      <w:proofErr w:type="spellEnd"/>
      <w:r w:rsidRPr="00DE1C26">
        <w:rPr>
          <w:sz w:val="20"/>
          <w:szCs w:val="20"/>
          <w:lang w:val="fr-FR"/>
        </w:rPr>
        <w:t> :</w:t>
      </w:r>
    </w:p>
    <w:p w:rsidR="003A631D" w:rsidRPr="00DE1C26" w:rsidRDefault="003A631D" w:rsidP="003A631D">
      <w:pPr>
        <w:ind w:firstLine="720"/>
        <w:jc w:val="both"/>
        <w:rPr>
          <w:b/>
          <w:sz w:val="20"/>
          <w:szCs w:val="20"/>
          <w:lang w:val="fr-FR"/>
        </w:rPr>
      </w:pPr>
      <w:proofErr w:type="spellStart"/>
      <w:r w:rsidRPr="00DE1C26">
        <w:rPr>
          <w:b/>
          <w:sz w:val="20"/>
          <w:szCs w:val="20"/>
          <w:lang w:val="fr-FR"/>
        </w:rPr>
        <w:t>Comisia</w:t>
      </w:r>
      <w:proofErr w:type="spellEnd"/>
      <w:r w:rsidRPr="00DE1C26">
        <w:rPr>
          <w:b/>
          <w:sz w:val="20"/>
          <w:szCs w:val="20"/>
          <w:lang w:val="fr-FR"/>
        </w:rPr>
        <w:t xml:space="preserve"> de </w:t>
      </w:r>
      <w:proofErr w:type="spellStart"/>
      <w:r w:rsidRPr="00DE1C26">
        <w:rPr>
          <w:b/>
          <w:sz w:val="20"/>
          <w:szCs w:val="20"/>
          <w:lang w:val="fr-FR"/>
        </w:rPr>
        <w:t>concurs</w:t>
      </w:r>
      <w:proofErr w:type="spellEnd"/>
      <w:r w:rsidRPr="00DE1C26">
        <w:rPr>
          <w:b/>
          <w:sz w:val="20"/>
          <w:szCs w:val="20"/>
          <w:lang w:val="fr-FR"/>
        </w:rPr>
        <w:t xml:space="preserve"> nr. 1 - </w:t>
      </w:r>
      <w:proofErr w:type="spellStart"/>
      <w:r w:rsidRPr="00DE1C26">
        <w:rPr>
          <w:b/>
          <w:sz w:val="20"/>
          <w:szCs w:val="20"/>
          <w:lang w:val="fr-FR"/>
        </w:rPr>
        <w:t>telefon</w:t>
      </w:r>
      <w:proofErr w:type="spellEnd"/>
      <w:r w:rsidRPr="00DE1C26">
        <w:rPr>
          <w:b/>
          <w:sz w:val="20"/>
          <w:szCs w:val="20"/>
          <w:lang w:val="fr-FR"/>
        </w:rPr>
        <w:t xml:space="preserve">  </w:t>
      </w:r>
      <w:r w:rsidR="009625E9" w:rsidRPr="00DE1C26">
        <w:rPr>
          <w:b/>
          <w:sz w:val="20"/>
          <w:szCs w:val="20"/>
          <w:lang w:val="fr-FR"/>
        </w:rPr>
        <w:t>0750032358</w:t>
      </w:r>
      <w:r w:rsidRPr="00DE1C26">
        <w:rPr>
          <w:b/>
          <w:sz w:val="20"/>
          <w:szCs w:val="20"/>
          <w:lang w:val="fr-FR"/>
        </w:rPr>
        <w:t xml:space="preserve"> </w:t>
      </w:r>
      <w:proofErr w:type="spellStart"/>
      <w:r w:rsidRPr="00DE1C26">
        <w:rPr>
          <w:b/>
          <w:sz w:val="20"/>
          <w:szCs w:val="20"/>
          <w:lang w:val="fr-FR"/>
        </w:rPr>
        <w:t>sau</w:t>
      </w:r>
      <w:proofErr w:type="spellEnd"/>
      <w:r w:rsidRPr="00DE1C26">
        <w:rPr>
          <w:b/>
          <w:sz w:val="20"/>
          <w:szCs w:val="20"/>
          <w:lang w:val="fr-FR"/>
        </w:rPr>
        <w:t xml:space="preserve"> 021.3196133  </w:t>
      </w:r>
    </w:p>
    <w:p w:rsidR="003A631D" w:rsidRPr="00DE1C26" w:rsidRDefault="003A631D" w:rsidP="003A631D">
      <w:pPr>
        <w:ind w:firstLine="720"/>
        <w:jc w:val="both"/>
        <w:rPr>
          <w:b/>
          <w:sz w:val="20"/>
          <w:szCs w:val="20"/>
          <w:lang w:val="fr-FR"/>
        </w:rPr>
      </w:pPr>
      <w:proofErr w:type="spellStart"/>
      <w:r w:rsidRPr="00DE1C26">
        <w:rPr>
          <w:b/>
          <w:sz w:val="20"/>
          <w:szCs w:val="20"/>
          <w:lang w:val="fr-FR"/>
        </w:rPr>
        <w:t>Comis</w:t>
      </w:r>
      <w:r w:rsidR="009625E9" w:rsidRPr="00DE1C26">
        <w:rPr>
          <w:b/>
          <w:sz w:val="20"/>
          <w:szCs w:val="20"/>
          <w:lang w:val="fr-FR"/>
        </w:rPr>
        <w:t>ia</w:t>
      </w:r>
      <w:proofErr w:type="spellEnd"/>
      <w:r w:rsidR="009625E9" w:rsidRPr="00DE1C26">
        <w:rPr>
          <w:b/>
          <w:sz w:val="20"/>
          <w:szCs w:val="20"/>
          <w:lang w:val="fr-FR"/>
        </w:rPr>
        <w:t xml:space="preserve"> de </w:t>
      </w:r>
      <w:proofErr w:type="spellStart"/>
      <w:r w:rsidR="009625E9" w:rsidRPr="00DE1C26">
        <w:rPr>
          <w:b/>
          <w:sz w:val="20"/>
          <w:szCs w:val="20"/>
          <w:lang w:val="fr-FR"/>
        </w:rPr>
        <w:t>concurs</w:t>
      </w:r>
      <w:proofErr w:type="spellEnd"/>
      <w:r w:rsidR="009625E9" w:rsidRPr="00DE1C26">
        <w:rPr>
          <w:b/>
          <w:sz w:val="20"/>
          <w:szCs w:val="20"/>
          <w:lang w:val="fr-FR"/>
        </w:rPr>
        <w:t xml:space="preserve"> nr. 2 - </w:t>
      </w:r>
      <w:proofErr w:type="spellStart"/>
      <w:r w:rsidR="009625E9" w:rsidRPr="00DE1C26">
        <w:rPr>
          <w:b/>
          <w:sz w:val="20"/>
          <w:szCs w:val="20"/>
          <w:lang w:val="fr-FR"/>
        </w:rPr>
        <w:t>telefon</w:t>
      </w:r>
      <w:proofErr w:type="spellEnd"/>
      <w:r w:rsidR="009625E9" w:rsidRPr="00DE1C26">
        <w:rPr>
          <w:b/>
          <w:sz w:val="20"/>
          <w:szCs w:val="20"/>
          <w:lang w:val="fr-FR"/>
        </w:rPr>
        <w:t xml:space="preserve"> </w:t>
      </w:r>
      <w:r w:rsidRPr="00DE1C26">
        <w:rPr>
          <w:b/>
          <w:sz w:val="20"/>
          <w:szCs w:val="20"/>
          <w:lang w:val="fr-FR"/>
        </w:rPr>
        <w:t xml:space="preserve"> </w:t>
      </w:r>
      <w:r w:rsidR="009625E9" w:rsidRPr="00DE1C26">
        <w:rPr>
          <w:b/>
          <w:sz w:val="20"/>
          <w:szCs w:val="20"/>
          <w:lang w:val="fr-FR"/>
        </w:rPr>
        <w:t>0750032360</w:t>
      </w:r>
    </w:p>
    <w:p w:rsidR="003A631D" w:rsidRPr="00DE1C26" w:rsidRDefault="003A631D" w:rsidP="003A631D">
      <w:pPr>
        <w:ind w:firstLine="720"/>
        <w:jc w:val="both"/>
        <w:rPr>
          <w:b/>
          <w:sz w:val="20"/>
          <w:szCs w:val="20"/>
          <w:lang w:val="fr-FR"/>
        </w:rPr>
      </w:pPr>
      <w:proofErr w:type="spellStart"/>
      <w:r w:rsidRPr="00DE1C26">
        <w:rPr>
          <w:b/>
          <w:sz w:val="20"/>
          <w:szCs w:val="20"/>
          <w:lang w:val="fr-FR"/>
        </w:rPr>
        <w:t>Comisia</w:t>
      </w:r>
      <w:proofErr w:type="spellEnd"/>
      <w:r w:rsidRPr="00DE1C26">
        <w:rPr>
          <w:b/>
          <w:sz w:val="20"/>
          <w:szCs w:val="20"/>
          <w:lang w:val="fr-FR"/>
        </w:rPr>
        <w:t xml:space="preserve"> de </w:t>
      </w:r>
      <w:proofErr w:type="spellStart"/>
      <w:r w:rsidRPr="00DE1C26">
        <w:rPr>
          <w:b/>
          <w:sz w:val="20"/>
          <w:szCs w:val="20"/>
          <w:lang w:val="fr-FR"/>
        </w:rPr>
        <w:t>conc</w:t>
      </w:r>
      <w:r w:rsidR="009625E9" w:rsidRPr="00DE1C26">
        <w:rPr>
          <w:b/>
          <w:sz w:val="20"/>
          <w:szCs w:val="20"/>
          <w:lang w:val="fr-FR"/>
        </w:rPr>
        <w:t>urs</w:t>
      </w:r>
      <w:proofErr w:type="spellEnd"/>
      <w:r w:rsidR="009625E9" w:rsidRPr="00DE1C26">
        <w:rPr>
          <w:b/>
          <w:sz w:val="20"/>
          <w:szCs w:val="20"/>
          <w:lang w:val="fr-FR"/>
        </w:rPr>
        <w:t xml:space="preserve"> nr. 3- </w:t>
      </w:r>
      <w:proofErr w:type="spellStart"/>
      <w:r w:rsidR="009625E9" w:rsidRPr="00DE1C26">
        <w:rPr>
          <w:b/>
          <w:sz w:val="20"/>
          <w:szCs w:val="20"/>
          <w:lang w:val="fr-FR"/>
        </w:rPr>
        <w:t>telefon</w:t>
      </w:r>
      <w:proofErr w:type="spellEnd"/>
      <w:r w:rsidR="009625E9" w:rsidRPr="00DE1C26">
        <w:rPr>
          <w:b/>
          <w:sz w:val="20"/>
          <w:szCs w:val="20"/>
          <w:lang w:val="fr-FR"/>
        </w:rPr>
        <w:t xml:space="preserve">   0750032385</w:t>
      </w:r>
    </w:p>
    <w:p w:rsidR="009625E9" w:rsidRPr="00DE1C26" w:rsidRDefault="003A631D" w:rsidP="003A631D">
      <w:pPr>
        <w:jc w:val="both"/>
        <w:rPr>
          <w:sz w:val="20"/>
          <w:szCs w:val="20"/>
        </w:rPr>
      </w:pPr>
      <w:r w:rsidRPr="00DE1C26">
        <w:rPr>
          <w:sz w:val="20"/>
          <w:szCs w:val="20"/>
        </w:rPr>
        <w:tab/>
      </w:r>
      <w:proofErr w:type="spellStart"/>
      <w:r w:rsidRPr="00DE1C26">
        <w:rPr>
          <w:sz w:val="20"/>
          <w:szCs w:val="20"/>
        </w:rPr>
        <w:t>Candidaţii</w:t>
      </w:r>
      <w:proofErr w:type="spellEnd"/>
      <w:r w:rsidRPr="00DE1C26">
        <w:rPr>
          <w:sz w:val="20"/>
          <w:szCs w:val="20"/>
        </w:rPr>
        <w:t xml:space="preserve"> </w:t>
      </w:r>
      <w:proofErr w:type="spellStart"/>
      <w:r w:rsidRPr="00DE1C26">
        <w:rPr>
          <w:sz w:val="20"/>
          <w:szCs w:val="20"/>
        </w:rPr>
        <w:t>trebuie</w:t>
      </w:r>
      <w:proofErr w:type="spellEnd"/>
      <w:r w:rsidRPr="00DE1C26">
        <w:rPr>
          <w:sz w:val="20"/>
          <w:szCs w:val="20"/>
        </w:rPr>
        <w:t xml:space="preserve"> </w:t>
      </w:r>
      <w:proofErr w:type="spellStart"/>
      <w:r w:rsidRPr="00DE1C26">
        <w:rPr>
          <w:sz w:val="20"/>
          <w:szCs w:val="20"/>
        </w:rPr>
        <w:t>să</w:t>
      </w:r>
      <w:proofErr w:type="spellEnd"/>
      <w:r w:rsidRPr="00DE1C26">
        <w:rPr>
          <w:sz w:val="20"/>
          <w:szCs w:val="20"/>
        </w:rPr>
        <w:t xml:space="preserve"> </w:t>
      </w:r>
      <w:proofErr w:type="spellStart"/>
      <w:r w:rsidRPr="00DE1C26">
        <w:rPr>
          <w:sz w:val="20"/>
          <w:szCs w:val="20"/>
        </w:rPr>
        <w:t>îndeplinească</w:t>
      </w:r>
      <w:proofErr w:type="spellEnd"/>
      <w:r w:rsidRPr="00DE1C26">
        <w:rPr>
          <w:sz w:val="20"/>
          <w:szCs w:val="20"/>
        </w:rPr>
        <w:t xml:space="preserve"> </w:t>
      </w:r>
      <w:proofErr w:type="spellStart"/>
      <w:proofErr w:type="gramStart"/>
      <w:r w:rsidRPr="00DE1C26">
        <w:rPr>
          <w:sz w:val="20"/>
          <w:szCs w:val="20"/>
        </w:rPr>
        <w:t>condiţiile</w:t>
      </w:r>
      <w:proofErr w:type="spellEnd"/>
      <w:r w:rsidRPr="00DE1C26">
        <w:rPr>
          <w:sz w:val="20"/>
          <w:szCs w:val="20"/>
        </w:rPr>
        <w:t xml:space="preserve">  de</w:t>
      </w:r>
      <w:proofErr w:type="gramEnd"/>
      <w:r w:rsidRPr="00DE1C26">
        <w:rPr>
          <w:sz w:val="20"/>
          <w:szCs w:val="20"/>
        </w:rPr>
        <w:t xml:space="preserve"> </w:t>
      </w:r>
      <w:proofErr w:type="spellStart"/>
      <w:r w:rsidRPr="00DE1C26">
        <w:rPr>
          <w:sz w:val="20"/>
          <w:szCs w:val="20"/>
        </w:rPr>
        <w:t>ocupare</w:t>
      </w:r>
      <w:proofErr w:type="spellEnd"/>
      <w:r w:rsidRPr="00DE1C26">
        <w:rPr>
          <w:sz w:val="20"/>
          <w:szCs w:val="20"/>
        </w:rPr>
        <w:t xml:space="preserve"> a </w:t>
      </w:r>
      <w:proofErr w:type="spellStart"/>
      <w:r w:rsidRPr="00DE1C26">
        <w:rPr>
          <w:sz w:val="20"/>
          <w:szCs w:val="20"/>
        </w:rPr>
        <w:t>unei</w:t>
      </w:r>
      <w:proofErr w:type="spellEnd"/>
      <w:r w:rsidRPr="00DE1C26">
        <w:rPr>
          <w:sz w:val="20"/>
          <w:szCs w:val="20"/>
        </w:rPr>
        <w:t xml:space="preserve"> </w:t>
      </w:r>
      <w:proofErr w:type="spellStart"/>
      <w:r w:rsidRPr="00DE1C26">
        <w:rPr>
          <w:sz w:val="20"/>
          <w:szCs w:val="20"/>
        </w:rPr>
        <w:t>funcţii</w:t>
      </w:r>
      <w:proofErr w:type="spellEnd"/>
      <w:r w:rsidRPr="00DE1C26">
        <w:rPr>
          <w:sz w:val="20"/>
          <w:szCs w:val="20"/>
        </w:rPr>
        <w:t xml:space="preserve"> </w:t>
      </w:r>
      <w:proofErr w:type="spellStart"/>
      <w:r w:rsidRPr="00DE1C26">
        <w:rPr>
          <w:sz w:val="20"/>
          <w:szCs w:val="20"/>
        </w:rPr>
        <w:t>publice</w:t>
      </w:r>
      <w:proofErr w:type="spellEnd"/>
      <w:r w:rsidRPr="00DE1C26">
        <w:rPr>
          <w:sz w:val="20"/>
          <w:szCs w:val="20"/>
        </w:rPr>
        <w:t xml:space="preserve"> conform art. 54 din </w:t>
      </w:r>
      <w:proofErr w:type="spellStart"/>
      <w:r w:rsidRPr="00DE1C26">
        <w:rPr>
          <w:sz w:val="20"/>
          <w:szCs w:val="20"/>
        </w:rPr>
        <w:t>Legea</w:t>
      </w:r>
      <w:proofErr w:type="spellEnd"/>
      <w:r w:rsidRPr="00DE1C26">
        <w:rPr>
          <w:sz w:val="20"/>
          <w:szCs w:val="20"/>
        </w:rPr>
        <w:t xml:space="preserve"> </w:t>
      </w:r>
      <w:proofErr w:type="spellStart"/>
      <w:r w:rsidRPr="00DE1C26">
        <w:rPr>
          <w:sz w:val="20"/>
          <w:szCs w:val="20"/>
        </w:rPr>
        <w:t>nr</w:t>
      </w:r>
      <w:proofErr w:type="spellEnd"/>
      <w:r w:rsidRPr="00DE1C26">
        <w:rPr>
          <w:sz w:val="20"/>
          <w:szCs w:val="20"/>
        </w:rPr>
        <w:t xml:space="preserve">. 188/1999 </w:t>
      </w:r>
      <w:proofErr w:type="spellStart"/>
      <w:r w:rsidRPr="00DE1C26">
        <w:rPr>
          <w:sz w:val="20"/>
          <w:szCs w:val="20"/>
        </w:rPr>
        <w:t>privind</w:t>
      </w:r>
      <w:proofErr w:type="spellEnd"/>
      <w:r w:rsidRPr="00DE1C26">
        <w:rPr>
          <w:sz w:val="20"/>
          <w:szCs w:val="20"/>
        </w:rPr>
        <w:t xml:space="preserve"> </w:t>
      </w:r>
      <w:proofErr w:type="spellStart"/>
      <w:r w:rsidRPr="00DE1C26">
        <w:rPr>
          <w:sz w:val="20"/>
          <w:szCs w:val="20"/>
        </w:rPr>
        <w:t>Statutul</w:t>
      </w:r>
      <w:proofErr w:type="spellEnd"/>
      <w:r w:rsidRPr="00DE1C26">
        <w:rPr>
          <w:sz w:val="20"/>
          <w:szCs w:val="20"/>
        </w:rPr>
        <w:t xml:space="preserve"> </w:t>
      </w:r>
      <w:proofErr w:type="spellStart"/>
      <w:r w:rsidRPr="00DE1C26">
        <w:rPr>
          <w:sz w:val="20"/>
          <w:szCs w:val="20"/>
        </w:rPr>
        <w:t>funcţionarilor</w:t>
      </w:r>
      <w:proofErr w:type="spellEnd"/>
      <w:r w:rsidRPr="00DE1C26">
        <w:rPr>
          <w:sz w:val="20"/>
          <w:szCs w:val="20"/>
        </w:rPr>
        <w:t xml:space="preserve"> </w:t>
      </w:r>
      <w:proofErr w:type="spellStart"/>
      <w:r w:rsidRPr="00DE1C26">
        <w:rPr>
          <w:sz w:val="20"/>
          <w:szCs w:val="20"/>
        </w:rPr>
        <w:t>publici</w:t>
      </w:r>
      <w:proofErr w:type="spellEnd"/>
      <w:r w:rsidRPr="00DE1C26">
        <w:rPr>
          <w:sz w:val="20"/>
          <w:szCs w:val="20"/>
        </w:rPr>
        <w:t xml:space="preserve">, </w:t>
      </w:r>
      <w:proofErr w:type="spellStart"/>
      <w:r w:rsidRPr="00DE1C26">
        <w:rPr>
          <w:sz w:val="20"/>
          <w:szCs w:val="20"/>
        </w:rPr>
        <w:t>republicată</w:t>
      </w:r>
      <w:proofErr w:type="spellEnd"/>
      <w:r w:rsidRPr="00DE1C26">
        <w:rPr>
          <w:sz w:val="20"/>
          <w:szCs w:val="20"/>
        </w:rPr>
        <w:t xml:space="preserve">, cu </w:t>
      </w:r>
      <w:proofErr w:type="spellStart"/>
      <w:r w:rsidRPr="00DE1C26">
        <w:rPr>
          <w:sz w:val="20"/>
          <w:szCs w:val="20"/>
        </w:rPr>
        <w:t>modificările</w:t>
      </w:r>
      <w:proofErr w:type="spellEnd"/>
      <w:r w:rsidRPr="00DE1C26">
        <w:rPr>
          <w:sz w:val="20"/>
          <w:szCs w:val="20"/>
        </w:rPr>
        <w:t xml:space="preserve"> </w:t>
      </w:r>
      <w:proofErr w:type="spellStart"/>
      <w:r w:rsidRPr="00DE1C26">
        <w:rPr>
          <w:sz w:val="20"/>
          <w:szCs w:val="20"/>
        </w:rPr>
        <w:t>şi</w:t>
      </w:r>
      <w:proofErr w:type="spellEnd"/>
      <w:r w:rsidRPr="00DE1C26">
        <w:rPr>
          <w:sz w:val="20"/>
          <w:szCs w:val="20"/>
        </w:rPr>
        <w:t xml:space="preserve"> </w:t>
      </w:r>
      <w:proofErr w:type="spellStart"/>
      <w:r w:rsidRPr="00DE1C26">
        <w:rPr>
          <w:sz w:val="20"/>
          <w:szCs w:val="20"/>
        </w:rPr>
        <w:t>completările</w:t>
      </w:r>
      <w:proofErr w:type="spellEnd"/>
      <w:r w:rsidRPr="00DE1C26">
        <w:rPr>
          <w:sz w:val="20"/>
          <w:szCs w:val="20"/>
        </w:rPr>
        <w:t xml:space="preserve"> </w:t>
      </w:r>
      <w:proofErr w:type="spellStart"/>
      <w:r w:rsidRPr="00DE1C26">
        <w:rPr>
          <w:sz w:val="20"/>
          <w:szCs w:val="20"/>
        </w:rPr>
        <w:t>ulterioare</w:t>
      </w:r>
      <w:proofErr w:type="spellEnd"/>
      <w:r w:rsidRPr="00DE1C26">
        <w:rPr>
          <w:sz w:val="20"/>
          <w:szCs w:val="20"/>
        </w:rPr>
        <w:t xml:space="preserve">, </w:t>
      </w:r>
      <w:proofErr w:type="spellStart"/>
      <w:r w:rsidRPr="00DE1C26">
        <w:rPr>
          <w:sz w:val="20"/>
          <w:szCs w:val="20"/>
        </w:rPr>
        <w:t>precum</w:t>
      </w:r>
      <w:proofErr w:type="spellEnd"/>
      <w:r w:rsidRPr="00DE1C26">
        <w:rPr>
          <w:sz w:val="20"/>
          <w:szCs w:val="20"/>
        </w:rPr>
        <w:t xml:space="preserve"> </w:t>
      </w:r>
      <w:proofErr w:type="spellStart"/>
      <w:proofErr w:type="gramStart"/>
      <w:r w:rsidRPr="00DE1C26">
        <w:rPr>
          <w:sz w:val="20"/>
          <w:szCs w:val="20"/>
        </w:rPr>
        <w:t>şi</w:t>
      </w:r>
      <w:proofErr w:type="spellEnd"/>
      <w:r w:rsidRPr="00DE1C26">
        <w:rPr>
          <w:sz w:val="20"/>
          <w:szCs w:val="20"/>
        </w:rPr>
        <w:t xml:space="preserve">  </w:t>
      </w:r>
      <w:proofErr w:type="spellStart"/>
      <w:r w:rsidRPr="00DE1C26">
        <w:rPr>
          <w:sz w:val="20"/>
          <w:szCs w:val="20"/>
        </w:rPr>
        <w:t>condiţiile</w:t>
      </w:r>
      <w:proofErr w:type="spellEnd"/>
      <w:proofErr w:type="gramEnd"/>
      <w:r w:rsidRPr="00DE1C26">
        <w:rPr>
          <w:sz w:val="20"/>
          <w:szCs w:val="20"/>
        </w:rPr>
        <w:t xml:space="preserve"> </w:t>
      </w:r>
      <w:proofErr w:type="spellStart"/>
      <w:r w:rsidRPr="00DE1C26">
        <w:rPr>
          <w:sz w:val="20"/>
          <w:szCs w:val="20"/>
        </w:rPr>
        <w:t>specifice</w:t>
      </w:r>
      <w:proofErr w:type="spellEnd"/>
      <w:r w:rsidRPr="00DE1C26">
        <w:rPr>
          <w:sz w:val="20"/>
          <w:szCs w:val="20"/>
        </w:rPr>
        <w:t xml:space="preserve">  </w:t>
      </w:r>
      <w:proofErr w:type="spellStart"/>
      <w:r w:rsidRPr="00DE1C26">
        <w:rPr>
          <w:sz w:val="20"/>
          <w:szCs w:val="20"/>
        </w:rPr>
        <w:t>pentru</w:t>
      </w:r>
      <w:proofErr w:type="spellEnd"/>
      <w:r w:rsidRPr="00DE1C26">
        <w:rPr>
          <w:sz w:val="20"/>
          <w:szCs w:val="20"/>
        </w:rPr>
        <w:t xml:space="preserve">  </w:t>
      </w:r>
      <w:proofErr w:type="spellStart"/>
      <w:r w:rsidRPr="00DE1C26">
        <w:rPr>
          <w:sz w:val="20"/>
          <w:szCs w:val="20"/>
        </w:rPr>
        <w:t>postul</w:t>
      </w:r>
      <w:proofErr w:type="spellEnd"/>
      <w:r w:rsidRPr="00DE1C26">
        <w:rPr>
          <w:sz w:val="20"/>
          <w:szCs w:val="20"/>
        </w:rPr>
        <w:t xml:space="preserve"> </w:t>
      </w:r>
      <w:proofErr w:type="spellStart"/>
      <w:r w:rsidRPr="00DE1C26">
        <w:rPr>
          <w:sz w:val="20"/>
          <w:szCs w:val="20"/>
        </w:rPr>
        <w:t>solicitat</w:t>
      </w:r>
      <w:proofErr w:type="spellEnd"/>
      <w:r w:rsidRPr="00DE1C26">
        <w:rPr>
          <w:sz w:val="20"/>
          <w:szCs w:val="20"/>
        </w:rPr>
        <w:t xml:space="preserve">, </w:t>
      </w:r>
      <w:proofErr w:type="spellStart"/>
      <w:r w:rsidRPr="00DE1C26">
        <w:rPr>
          <w:sz w:val="20"/>
          <w:szCs w:val="20"/>
        </w:rPr>
        <w:t>astfel</w:t>
      </w:r>
      <w:proofErr w:type="spellEnd"/>
      <w:r w:rsidRPr="00DE1C26">
        <w:rPr>
          <w:sz w:val="20"/>
          <w:szCs w:val="20"/>
        </w:rPr>
        <w:t>:</w:t>
      </w:r>
    </w:p>
    <w:p w:rsidR="003A631D" w:rsidRPr="00DE1C26" w:rsidRDefault="003A631D" w:rsidP="003A631D">
      <w:pPr>
        <w:jc w:val="both"/>
        <w:rPr>
          <w:sz w:val="20"/>
          <w:szCs w:val="20"/>
        </w:rPr>
      </w:pPr>
    </w:p>
    <w:p w:rsidR="009625E9" w:rsidRPr="009625E9" w:rsidRDefault="009625E9" w:rsidP="009625E9">
      <w:pPr>
        <w:jc w:val="center"/>
        <w:rPr>
          <w:b/>
          <w:i/>
          <w:sz w:val="22"/>
          <w:szCs w:val="22"/>
          <w:lang w:val="ro-RO"/>
        </w:rPr>
      </w:pPr>
      <w:r w:rsidRPr="009625E9">
        <w:rPr>
          <w:b/>
          <w:i/>
          <w:sz w:val="22"/>
          <w:szCs w:val="22"/>
          <w:lang w:val="ro-RO"/>
        </w:rPr>
        <w:t>COMISIA  DE CONCURS nr. 1</w:t>
      </w:r>
    </w:p>
    <w:p w:rsidR="009625E9" w:rsidRPr="009625E9" w:rsidRDefault="009625E9" w:rsidP="009625E9">
      <w:pPr>
        <w:jc w:val="center"/>
        <w:rPr>
          <w:b/>
          <w:i/>
          <w:sz w:val="18"/>
          <w:szCs w:val="18"/>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166"/>
        <w:gridCol w:w="3060"/>
        <w:gridCol w:w="1710"/>
        <w:gridCol w:w="540"/>
        <w:gridCol w:w="1170"/>
        <w:gridCol w:w="990"/>
      </w:tblGrid>
      <w:tr w:rsidR="009625E9" w:rsidRPr="009625E9" w:rsidTr="007203CA">
        <w:trPr>
          <w:trHeight w:val="602"/>
        </w:trPr>
        <w:tc>
          <w:tcPr>
            <w:tcW w:w="2610" w:type="dxa"/>
            <w:gridSpan w:val="2"/>
          </w:tcPr>
          <w:p w:rsidR="009625E9" w:rsidRPr="009625E9" w:rsidRDefault="009625E9" w:rsidP="009625E9">
            <w:pPr>
              <w:jc w:val="center"/>
              <w:rPr>
                <w:b/>
                <w:sz w:val="22"/>
                <w:szCs w:val="22"/>
                <w:lang w:val="ro-RO"/>
              </w:rPr>
            </w:pPr>
            <w:r w:rsidRPr="009625E9">
              <w:rPr>
                <w:b/>
                <w:sz w:val="22"/>
                <w:szCs w:val="22"/>
                <w:lang w:val="ro-RO"/>
              </w:rPr>
              <w:t xml:space="preserve">Direcţia </w:t>
            </w:r>
          </w:p>
        </w:tc>
        <w:tc>
          <w:tcPr>
            <w:tcW w:w="3060" w:type="dxa"/>
            <w:vAlign w:val="center"/>
          </w:tcPr>
          <w:p w:rsidR="009625E9" w:rsidRPr="009625E9" w:rsidRDefault="009625E9" w:rsidP="009625E9">
            <w:pPr>
              <w:jc w:val="center"/>
              <w:rPr>
                <w:b/>
                <w:sz w:val="22"/>
                <w:szCs w:val="22"/>
                <w:lang w:val="ro-RO"/>
              </w:rPr>
            </w:pPr>
            <w:r w:rsidRPr="009625E9">
              <w:rPr>
                <w:b/>
                <w:sz w:val="22"/>
                <w:szCs w:val="22"/>
                <w:lang w:val="ro-RO"/>
              </w:rPr>
              <w:t>Serviciul/</w:t>
            </w:r>
          </w:p>
          <w:p w:rsidR="009625E9" w:rsidRPr="009625E9" w:rsidRDefault="009625E9" w:rsidP="009625E9">
            <w:pPr>
              <w:jc w:val="center"/>
              <w:rPr>
                <w:b/>
                <w:sz w:val="22"/>
                <w:szCs w:val="22"/>
                <w:lang w:val="ro-RO"/>
              </w:rPr>
            </w:pPr>
            <w:r w:rsidRPr="009625E9">
              <w:rPr>
                <w:b/>
                <w:sz w:val="22"/>
                <w:szCs w:val="22"/>
                <w:lang w:val="ro-RO"/>
              </w:rPr>
              <w:t>Compartimentul</w:t>
            </w:r>
          </w:p>
        </w:tc>
        <w:tc>
          <w:tcPr>
            <w:tcW w:w="1710" w:type="dxa"/>
            <w:shd w:val="clear" w:color="auto" w:fill="auto"/>
            <w:vAlign w:val="center"/>
          </w:tcPr>
          <w:p w:rsidR="009625E9" w:rsidRPr="009625E9" w:rsidRDefault="009625E9" w:rsidP="009625E9">
            <w:pPr>
              <w:jc w:val="center"/>
              <w:rPr>
                <w:b/>
                <w:sz w:val="22"/>
                <w:szCs w:val="22"/>
                <w:lang w:val="ro-RO"/>
              </w:rPr>
            </w:pPr>
            <w:r w:rsidRPr="009625E9">
              <w:rPr>
                <w:b/>
                <w:sz w:val="22"/>
                <w:szCs w:val="22"/>
                <w:lang w:val="ro-RO"/>
              </w:rPr>
              <w:t>Funcţia publică de execuţie</w:t>
            </w:r>
          </w:p>
        </w:tc>
        <w:tc>
          <w:tcPr>
            <w:tcW w:w="540" w:type="dxa"/>
            <w:shd w:val="clear" w:color="auto" w:fill="auto"/>
            <w:vAlign w:val="center"/>
          </w:tcPr>
          <w:p w:rsidR="009625E9" w:rsidRPr="009625E9" w:rsidRDefault="009625E9" w:rsidP="009625E9">
            <w:pPr>
              <w:jc w:val="center"/>
              <w:rPr>
                <w:b/>
                <w:sz w:val="22"/>
                <w:szCs w:val="22"/>
                <w:lang w:val="ro-RO"/>
              </w:rPr>
            </w:pPr>
            <w:r w:rsidRPr="009625E9">
              <w:rPr>
                <w:b/>
                <w:sz w:val="22"/>
                <w:szCs w:val="22"/>
                <w:lang w:val="ro-RO"/>
              </w:rPr>
              <w:t>Cls</w:t>
            </w:r>
          </w:p>
        </w:tc>
        <w:tc>
          <w:tcPr>
            <w:tcW w:w="1170" w:type="dxa"/>
            <w:shd w:val="clear" w:color="auto" w:fill="auto"/>
            <w:vAlign w:val="center"/>
          </w:tcPr>
          <w:p w:rsidR="009625E9" w:rsidRPr="009625E9" w:rsidRDefault="009625E9" w:rsidP="009625E9">
            <w:pPr>
              <w:jc w:val="center"/>
              <w:rPr>
                <w:b/>
                <w:sz w:val="22"/>
                <w:szCs w:val="22"/>
                <w:lang w:val="ro-RO"/>
              </w:rPr>
            </w:pPr>
            <w:r w:rsidRPr="009625E9">
              <w:rPr>
                <w:b/>
                <w:sz w:val="22"/>
                <w:szCs w:val="22"/>
                <w:lang w:val="ro-RO"/>
              </w:rPr>
              <w:t>Grad  prof.</w:t>
            </w:r>
          </w:p>
        </w:tc>
        <w:tc>
          <w:tcPr>
            <w:tcW w:w="990" w:type="dxa"/>
            <w:vAlign w:val="center"/>
          </w:tcPr>
          <w:p w:rsidR="009625E9" w:rsidRPr="009625E9" w:rsidRDefault="009625E9" w:rsidP="009625E9">
            <w:pPr>
              <w:jc w:val="center"/>
              <w:rPr>
                <w:b/>
                <w:sz w:val="22"/>
                <w:szCs w:val="22"/>
                <w:lang w:val="ro-RO"/>
              </w:rPr>
            </w:pPr>
            <w:r w:rsidRPr="009625E9">
              <w:rPr>
                <w:b/>
                <w:sz w:val="22"/>
                <w:szCs w:val="22"/>
                <w:lang w:val="ro-RO"/>
              </w:rPr>
              <w:t>Nr. post</w:t>
            </w:r>
          </w:p>
        </w:tc>
      </w:tr>
      <w:tr w:rsidR="009625E9" w:rsidRPr="009625E9" w:rsidTr="007203CA">
        <w:trPr>
          <w:trHeight w:val="323"/>
        </w:trPr>
        <w:tc>
          <w:tcPr>
            <w:tcW w:w="444" w:type="dxa"/>
            <w:vMerge w:val="restart"/>
            <w:vAlign w:val="center"/>
          </w:tcPr>
          <w:p w:rsidR="009625E9" w:rsidRPr="009625E9" w:rsidRDefault="009625E9" w:rsidP="009625E9">
            <w:pPr>
              <w:jc w:val="center"/>
              <w:rPr>
                <w:rFonts w:eastAsia="MS Mincho"/>
                <w:b/>
                <w:sz w:val="22"/>
                <w:szCs w:val="22"/>
              </w:rPr>
            </w:pPr>
            <w:r w:rsidRPr="009625E9">
              <w:rPr>
                <w:rFonts w:eastAsia="MS Mincho"/>
                <w:b/>
                <w:sz w:val="22"/>
                <w:szCs w:val="22"/>
              </w:rPr>
              <w:t>1</w:t>
            </w:r>
          </w:p>
        </w:tc>
        <w:tc>
          <w:tcPr>
            <w:tcW w:w="2166" w:type="dxa"/>
            <w:vMerge w:val="restart"/>
            <w:shd w:val="clear" w:color="auto" w:fill="auto"/>
            <w:vAlign w:val="center"/>
          </w:tcPr>
          <w:p w:rsidR="009625E9" w:rsidRPr="009625E9" w:rsidRDefault="009625E9" w:rsidP="009625E9">
            <w:pPr>
              <w:jc w:val="center"/>
              <w:rPr>
                <w:b/>
                <w:sz w:val="22"/>
                <w:szCs w:val="22"/>
                <w:lang w:val="ro-RO"/>
              </w:rPr>
            </w:pPr>
            <w:proofErr w:type="spellStart"/>
            <w:r w:rsidRPr="009625E9">
              <w:rPr>
                <w:rFonts w:eastAsia="MS Mincho"/>
                <w:b/>
                <w:sz w:val="22"/>
                <w:szCs w:val="22"/>
              </w:rPr>
              <w:t>Corpul</w:t>
            </w:r>
            <w:proofErr w:type="spellEnd"/>
            <w:r w:rsidRPr="009625E9">
              <w:rPr>
                <w:rFonts w:eastAsia="MS Mincho"/>
                <w:b/>
                <w:sz w:val="22"/>
                <w:szCs w:val="22"/>
              </w:rPr>
              <w:t xml:space="preserve">  de Control </w:t>
            </w:r>
          </w:p>
        </w:tc>
        <w:tc>
          <w:tcPr>
            <w:tcW w:w="3060" w:type="dxa"/>
            <w:vAlign w:val="center"/>
          </w:tcPr>
          <w:p w:rsidR="009625E9" w:rsidRPr="009625E9" w:rsidRDefault="009625E9" w:rsidP="009625E9">
            <w:pPr>
              <w:jc w:val="center"/>
              <w:rPr>
                <w:sz w:val="22"/>
                <w:szCs w:val="22"/>
                <w:lang w:val="ro-RO"/>
              </w:rPr>
            </w:pPr>
            <w:r w:rsidRPr="009625E9">
              <w:rPr>
                <w:sz w:val="22"/>
                <w:szCs w:val="22"/>
                <w:lang w:val="ro-RO"/>
              </w:rPr>
              <w:t>Compartimentul control</w:t>
            </w:r>
          </w:p>
        </w:tc>
        <w:tc>
          <w:tcPr>
            <w:tcW w:w="171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 xml:space="preserve">Consilier </w:t>
            </w:r>
          </w:p>
        </w:tc>
        <w:tc>
          <w:tcPr>
            <w:tcW w:w="54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I</w:t>
            </w:r>
          </w:p>
        </w:tc>
        <w:tc>
          <w:tcPr>
            <w:tcW w:w="117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 xml:space="preserve">Superior </w:t>
            </w:r>
          </w:p>
        </w:tc>
        <w:tc>
          <w:tcPr>
            <w:tcW w:w="990" w:type="dxa"/>
            <w:vAlign w:val="center"/>
          </w:tcPr>
          <w:p w:rsidR="009625E9" w:rsidRPr="009625E9" w:rsidRDefault="009625E9" w:rsidP="009625E9">
            <w:pPr>
              <w:jc w:val="center"/>
              <w:rPr>
                <w:sz w:val="22"/>
                <w:szCs w:val="22"/>
                <w:lang w:val="ro-RO"/>
              </w:rPr>
            </w:pPr>
            <w:r w:rsidRPr="009625E9">
              <w:rPr>
                <w:sz w:val="22"/>
                <w:szCs w:val="22"/>
                <w:lang w:val="ro-RO"/>
              </w:rPr>
              <w:t>2</w:t>
            </w:r>
          </w:p>
        </w:tc>
      </w:tr>
      <w:tr w:rsidR="009625E9" w:rsidRPr="009625E9" w:rsidTr="007203CA">
        <w:trPr>
          <w:trHeight w:val="309"/>
        </w:trPr>
        <w:tc>
          <w:tcPr>
            <w:tcW w:w="444" w:type="dxa"/>
            <w:vMerge/>
            <w:vAlign w:val="center"/>
          </w:tcPr>
          <w:p w:rsidR="009625E9" w:rsidRPr="009625E9" w:rsidRDefault="009625E9" w:rsidP="009625E9">
            <w:pPr>
              <w:jc w:val="center"/>
              <w:rPr>
                <w:b/>
                <w:sz w:val="22"/>
                <w:szCs w:val="22"/>
                <w:lang w:val="ro-RO"/>
              </w:rPr>
            </w:pPr>
          </w:p>
        </w:tc>
        <w:tc>
          <w:tcPr>
            <w:tcW w:w="2166" w:type="dxa"/>
            <w:vMerge/>
            <w:shd w:val="clear" w:color="auto" w:fill="auto"/>
            <w:vAlign w:val="center"/>
          </w:tcPr>
          <w:p w:rsidR="009625E9" w:rsidRPr="009625E9" w:rsidRDefault="009625E9" w:rsidP="009625E9">
            <w:pPr>
              <w:jc w:val="center"/>
              <w:rPr>
                <w:b/>
                <w:sz w:val="22"/>
                <w:szCs w:val="22"/>
                <w:lang w:val="ro-RO"/>
              </w:rPr>
            </w:pPr>
          </w:p>
        </w:tc>
        <w:tc>
          <w:tcPr>
            <w:tcW w:w="3060" w:type="dxa"/>
            <w:vAlign w:val="center"/>
          </w:tcPr>
          <w:p w:rsidR="009625E9" w:rsidRPr="009625E9" w:rsidRDefault="009625E9" w:rsidP="009625E9">
            <w:pPr>
              <w:jc w:val="center"/>
              <w:rPr>
                <w:sz w:val="22"/>
                <w:szCs w:val="22"/>
                <w:lang w:val="ro-RO"/>
              </w:rPr>
            </w:pPr>
            <w:r w:rsidRPr="009625E9">
              <w:rPr>
                <w:sz w:val="22"/>
                <w:szCs w:val="22"/>
                <w:lang w:val="ro-RO"/>
              </w:rPr>
              <w:t xml:space="preserve">Compartimentul investigatii incidente si accidente în transporturile navale </w:t>
            </w:r>
          </w:p>
        </w:tc>
        <w:tc>
          <w:tcPr>
            <w:tcW w:w="171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 xml:space="preserve">Expert </w:t>
            </w:r>
          </w:p>
        </w:tc>
        <w:tc>
          <w:tcPr>
            <w:tcW w:w="54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I</w:t>
            </w:r>
          </w:p>
        </w:tc>
        <w:tc>
          <w:tcPr>
            <w:tcW w:w="117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debutant</w:t>
            </w:r>
          </w:p>
        </w:tc>
        <w:tc>
          <w:tcPr>
            <w:tcW w:w="990" w:type="dxa"/>
            <w:vAlign w:val="center"/>
          </w:tcPr>
          <w:p w:rsidR="009625E9" w:rsidRPr="009625E9" w:rsidRDefault="009625E9" w:rsidP="009625E9">
            <w:pPr>
              <w:jc w:val="center"/>
              <w:rPr>
                <w:sz w:val="22"/>
                <w:szCs w:val="22"/>
                <w:lang w:val="ro-RO"/>
              </w:rPr>
            </w:pPr>
            <w:r w:rsidRPr="009625E9">
              <w:rPr>
                <w:sz w:val="22"/>
                <w:szCs w:val="22"/>
                <w:lang w:val="ro-RO"/>
              </w:rPr>
              <w:t>1</w:t>
            </w:r>
          </w:p>
        </w:tc>
      </w:tr>
      <w:tr w:rsidR="009625E9" w:rsidRPr="009625E9" w:rsidTr="007203CA">
        <w:trPr>
          <w:trHeight w:val="260"/>
        </w:trPr>
        <w:tc>
          <w:tcPr>
            <w:tcW w:w="444" w:type="dxa"/>
            <w:vAlign w:val="center"/>
          </w:tcPr>
          <w:p w:rsidR="009625E9" w:rsidRPr="009625E9" w:rsidRDefault="009625E9" w:rsidP="009625E9">
            <w:pPr>
              <w:jc w:val="center"/>
              <w:rPr>
                <w:b/>
                <w:sz w:val="22"/>
                <w:szCs w:val="22"/>
                <w:lang w:val="ro-RO"/>
              </w:rPr>
            </w:pPr>
            <w:r w:rsidRPr="009625E9">
              <w:rPr>
                <w:b/>
                <w:sz w:val="22"/>
                <w:szCs w:val="22"/>
                <w:lang w:val="ro-RO"/>
              </w:rPr>
              <w:t>2</w:t>
            </w:r>
          </w:p>
        </w:tc>
        <w:tc>
          <w:tcPr>
            <w:tcW w:w="5226" w:type="dxa"/>
            <w:gridSpan w:val="2"/>
            <w:shd w:val="clear" w:color="auto" w:fill="auto"/>
            <w:vAlign w:val="center"/>
          </w:tcPr>
          <w:p w:rsidR="009625E9" w:rsidRPr="009625E9" w:rsidRDefault="009625E9" w:rsidP="009625E9">
            <w:pPr>
              <w:jc w:val="center"/>
              <w:rPr>
                <w:sz w:val="22"/>
                <w:szCs w:val="22"/>
                <w:lang w:val="ro-RO"/>
              </w:rPr>
            </w:pPr>
            <w:r w:rsidRPr="009625E9">
              <w:rPr>
                <w:b/>
                <w:sz w:val="22"/>
                <w:szCs w:val="22"/>
                <w:lang w:val="ro-RO"/>
              </w:rPr>
              <w:t>Serviciul Situaţii de Urgen</w:t>
            </w:r>
            <w:r w:rsidRPr="009625E9">
              <w:rPr>
                <w:rFonts w:ascii="Cambria Math" w:hAnsi="Cambria Math" w:cs="Cambria Math"/>
                <w:b/>
                <w:sz w:val="22"/>
                <w:szCs w:val="22"/>
                <w:lang w:val="ro-RO"/>
              </w:rPr>
              <w:t>ț</w:t>
            </w:r>
            <w:r w:rsidRPr="009625E9">
              <w:rPr>
                <w:sz w:val="22"/>
                <w:szCs w:val="22"/>
                <w:lang w:val="ro-RO"/>
              </w:rPr>
              <w:t>ă</w:t>
            </w:r>
          </w:p>
        </w:tc>
        <w:tc>
          <w:tcPr>
            <w:tcW w:w="171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Consilier</w:t>
            </w:r>
          </w:p>
        </w:tc>
        <w:tc>
          <w:tcPr>
            <w:tcW w:w="54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I</w:t>
            </w:r>
          </w:p>
        </w:tc>
        <w:tc>
          <w:tcPr>
            <w:tcW w:w="1170" w:type="dxa"/>
            <w:shd w:val="clear" w:color="auto" w:fill="auto"/>
            <w:vAlign w:val="center"/>
          </w:tcPr>
          <w:p w:rsidR="009625E9" w:rsidRPr="009625E9" w:rsidRDefault="009625E9" w:rsidP="009625E9">
            <w:pPr>
              <w:jc w:val="center"/>
              <w:rPr>
                <w:sz w:val="22"/>
                <w:szCs w:val="22"/>
                <w:lang w:val="ro-RO"/>
              </w:rPr>
            </w:pPr>
            <w:r w:rsidRPr="009625E9">
              <w:rPr>
                <w:sz w:val="22"/>
                <w:szCs w:val="22"/>
                <w:lang w:val="ro-RO"/>
              </w:rPr>
              <w:t>Superior</w:t>
            </w:r>
          </w:p>
        </w:tc>
        <w:tc>
          <w:tcPr>
            <w:tcW w:w="990" w:type="dxa"/>
            <w:vAlign w:val="center"/>
          </w:tcPr>
          <w:p w:rsidR="009625E9" w:rsidRPr="009625E9" w:rsidRDefault="009625E9" w:rsidP="009625E9">
            <w:pPr>
              <w:jc w:val="center"/>
              <w:rPr>
                <w:sz w:val="22"/>
                <w:szCs w:val="22"/>
                <w:lang w:val="ro-RO"/>
              </w:rPr>
            </w:pPr>
            <w:r w:rsidRPr="009625E9">
              <w:rPr>
                <w:sz w:val="22"/>
                <w:szCs w:val="22"/>
                <w:lang w:val="ro-RO"/>
              </w:rPr>
              <w:t>1</w:t>
            </w:r>
          </w:p>
        </w:tc>
      </w:tr>
    </w:tbl>
    <w:p w:rsidR="009625E9" w:rsidRPr="009625E9" w:rsidRDefault="009625E9" w:rsidP="009625E9">
      <w:pPr>
        <w:jc w:val="right"/>
        <w:rPr>
          <w:b/>
          <w:sz w:val="22"/>
          <w:szCs w:val="22"/>
          <w:u w:val="single"/>
        </w:rPr>
      </w:pPr>
      <w:r w:rsidRPr="009625E9">
        <w:rPr>
          <w:b/>
          <w:sz w:val="22"/>
          <w:szCs w:val="22"/>
          <w:u w:val="single"/>
        </w:rPr>
        <w:t xml:space="preserve"> TOTAL - 4 </w:t>
      </w:r>
      <w:proofErr w:type="spellStart"/>
      <w:r w:rsidRPr="009625E9">
        <w:rPr>
          <w:b/>
          <w:sz w:val="22"/>
          <w:szCs w:val="22"/>
          <w:u w:val="single"/>
        </w:rPr>
        <w:t>posturi</w:t>
      </w:r>
      <w:proofErr w:type="spellEnd"/>
      <w:r w:rsidRPr="009625E9">
        <w:rPr>
          <w:b/>
          <w:sz w:val="22"/>
          <w:szCs w:val="22"/>
          <w:u w:val="single"/>
        </w:rPr>
        <w:t xml:space="preserve"> </w:t>
      </w:r>
    </w:p>
    <w:p w:rsidR="009625E9" w:rsidRPr="009625E9" w:rsidRDefault="009625E9" w:rsidP="009625E9">
      <w:pPr>
        <w:rPr>
          <w:b/>
          <w:sz w:val="22"/>
          <w:szCs w:val="22"/>
          <w:u w:val="single"/>
        </w:rPr>
      </w:pPr>
    </w:p>
    <w:p w:rsidR="009625E9" w:rsidRDefault="009625E9" w:rsidP="009625E9">
      <w:pPr>
        <w:jc w:val="center"/>
        <w:rPr>
          <w:b/>
          <w:sz w:val="22"/>
          <w:szCs w:val="22"/>
          <w:u w:val="single"/>
        </w:rPr>
      </w:pPr>
      <w:r w:rsidRPr="009625E9">
        <w:rPr>
          <w:b/>
          <w:sz w:val="22"/>
          <w:szCs w:val="22"/>
          <w:u w:val="single"/>
        </w:rPr>
        <w:t>CONDIŢII SPECIFICE</w:t>
      </w:r>
    </w:p>
    <w:p w:rsidR="00117D73" w:rsidRPr="009625E9" w:rsidRDefault="00117D73" w:rsidP="009625E9">
      <w:pPr>
        <w:jc w:val="center"/>
        <w:rPr>
          <w:b/>
          <w:sz w:val="22"/>
          <w:szCs w:val="22"/>
          <w:u w:val="single"/>
        </w:rPr>
      </w:pPr>
    </w:p>
    <w:p w:rsidR="009625E9" w:rsidRPr="009625E9" w:rsidRDefault="009625E9" w:rsidP="009625E9">
      <w:pPr>
        <w:tabs>
          <w:tab w:val="left" w:pos="270"/>
        </w:tabs>
        <w:jc w:val="center"/>
        <w:rPr>
          <w:b/>
          <w:sz w:val="22"/>
          <w:szCs w:val="22"/>
          <w:u w:val="single"/>
          <w:lang w:val="ro-RO"/>
        </w:rPr>
      </w:pPr>
      <w:r w:rsidRPr="009625E9">
        <w:rPr>
          <w:b/>
          <w:sz w:val="22"/>
          <w:szCs w:val="22"/>
          <w:u w:val="single"/>
          <w:lang w:val="ro-RO"/>
        </w:rPr>
        <w:t>Serviciul Situaţii de Urgenţă</w:t>
      </w:r>
    </w:p>
    <w:p w:rsidR="009625E9" w:rsidRPr="009625E9" w:rsidRDefault="009625E9" w:rsidP="009625E9">
      <w:pPr>
        <w:jc w:val="center"/>
        <w:rPr>
          <w:b/>
          <w:sz w:val="22"/>
          <w:szCs w:val="22"/>
          <w:u w:val="single"/>
        </w:rPr>
      </w:pPr>
      <w:proofErr w:type="spellStart"/>
      <w:r w:rsidRPr="009625E9">
        <w:rPr>
          <w:b/>
          <w:sz w:val="22"/>
          <w:szCs w:val="22"/>
          <w:u w:val="single"/>
        </w:rPr>
        <w:t>Consilier</w:t>
      </w:r>
      <w:proofErr w:type="spellEnd"/>
      <w:r w:rsidRPr="009625E9">
        <w:rPr>
          <w:b/>
          <w:sz w:val="22"/>
          <w:szCs w:val="22"/>
          <w:u w:val="single"/>
        </w:rPr>
        <w:t xml:space="preserve"> </w:t>
      </w:r>
      <w:proofErr w:type="spellStart"/>
      <w:r w:rsidRPr="009625E9">
        <w:rPr>
          <w:b/>
          <w:sz w:val="22"/>
          <w:szCs w:val="22"/>
          <w:u w:val="single"/>
        </w:rPr>
        <w:t>clasa</w:t>
      </w:r>
      <w:proofErr w:type="spell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proofErr w:type="gramStart"/>
      <w:r w:rsidRPr="009625E9">
        <w:rPr>
          <w:b/>
          <w:sz w:val="22"/>
          <w:szCs w:val="22"/>
          <w:u w:val="single"/>
        </w:rPr>
        <w:t>profesional</w:t>
      </w:r>
      <w:proofErr w:type="spellEnd"/>
      <w:r w:rsidRPr="009625E9">
        <w:rPr>
          <w:b/>
          <w:sz w:val="22"/>
          <w:szCs w:val="22"/>
          <w:u w:val="single"/>
        </w:rPr>
        <w:t xml:space="preserve">  superior</w:t>
      </w:r>
      <w:proofErr w:type="gramEnd"/>
      <w:r w:rsidRPr="009625E9">
        <w:rPr>
          <w:b/>
          <w:sz w:val="22"/>
          <w:szCs w:val="22"/>
          <w:u w:val="single"/>
        </w:rPr>
        <w:t xml:space="preserve"> – 1 post </w:t>
      </w:r>
    </w:p>
    <w:p w:rsidR="009625E9" w:rsidRPr="009625E9" w:rsidRDefault="009625E9" w:rsidP="009625E9">
      <w:pPr>
        <w:jc w:val="center"/>
        <w:rPr>
          <w:sz w:val="22"/>
          <w:szCs w:val="22"/>
          <w:u w:val="single"/>
        </w:rPr>
      </w:pPr>
    </w:p>
    <w:p w:rsidR="009625E9" w:rsidRPr="009625E9" w:rsidRDefault="009625E9" w:rsidP="009625E9">
      <w:pPr>
        <w:ind w:firstLine="720"/>
        <w:jc w:val="both"/>
        <w:rPr>
          <w:sz w:val="22"/>
          <w:szCs w:val="22"/>
          <w:lang w:val="ro-RO"/>
        </w:rPr>
      </w:pPr>
      <w:r w:rsidRPr="009625E9">
        <w:rPr>
          <w:b/>
          <w:sz w:val="22"/>
          <w:szCs w:val="22"/>
          <w:lang w:val="ro-RO"/>
        </w:rPr>
        <w:t>Pregătirea de specialitate</w:t>
      </w:r>
      <w:r w:rsidRPr="009625E9">
        <w:rPr>
          <w:sz w:val="22"/>
          <w:szCs w:val="22"/>
          <w:lang w:val="ro-RO"/>
        </w:rPr>
        <w:t>:</w:t>
      </w:r>
      <w:r w:rsidRPr="009625E9">
        <w:rPr>
          <w:sz w:val="22"/>
          <w:szCs w:val="22"/>
        </w:rPr>
        <w:t xml:space="preserve"> </w:t>
      </w:r>
      <w:r w:rsidRPr="009625E9">
        <w:rPr>
          <w:sz w:val="22"/>
          <w:szCs w:val="22"/>
          <w:lang w:val="ro-RO"/>
        </w:rPr>
        <w:t>studii universitare de licenţă absolvite cu diplomă, respectiv studii superioare de lungă durată, absolvite cu diplomă de  licenţă în</w:t>
      </w:r>
      <w:r w:rsidRPr="009625E9">
        <w:rPr>
          <w:sz w:val="22"/>
          <w:szCs w:val="22"/>
        </w:rPr>
        <w:t xml:space="preserve"> </w:t>
      </w:r>
      <w:proofErr w:type="spellStart"/>
      <w:r w:rsidRPr="009625E9">
        <w:rPr>
          <w:sz w:val="22"/>
          <w:szCs w:val="22"/>
        </w:rPr>
        <w:t>domeniul</w:t>
      </w:r>
      <w:proofErr w:type="spellEnd"/>
      <w:r w:rsidRPr="009625E9">
        <w:rPr>
          <w:sz w:val="22"/>
          <w:szCs w:val="22"/>
        </w:rPr>
        <w:t xml:space="preserve"> </w:t>
      </w:r>
      <w:proofErr w:type="spellStart"/>
      <w:r w:rsidRPr="009625E9">
        <w:rPr>
          <w:sz w:val="22"/>
          <w:szCs w:val="22"/>
        </w:rPr>
        <w:t>ştiinţe</w:t>
      </w:r>
      <w:proofErr w:type="spellEnd"/>
      <w:r w:rsidRPr="009625E9">
        <w:rPr>
          <w:sz w:val="22"/>
          <w:szCs w:val="22"/>
        </w:rPr>
        <w:t xml:space="preserve"> </w:t>
      </w:r>
      <w:proofErr w:type="spellStart"/>
      <w:r w:rsidRPr="009625E9">
        <w:rPr>
          <w:sz w:val="22"/>
          <w:szCs w:val="22"/>
        </w:rPr>
        <w:t>inginereşti</w:t>
      </w:r>
      <w:proofErr w:type="spellEnd"/>
      <w:r w:rsidRPr="009625E9">
        <w:rPr>
          <w:sz w:val="22"/>
          <w:szCs w:val="22"/>
        </w:rPr>
        <w:t>/</w:t>
      </w:r>
      <w:proofErr w:type="spellStart"/>
      <w:r w:rsidRPr="009625E9">
        <w:rPr>
          <w:sz w:val="22"/>
          <w:szCs w:val="22"/>
        </w:rPr>
        <w:t>economice</w:t>
      </w:r>
      <w:proofErr w:type="spellEnd"/>
      <w:r w:rsidRPr="009625E9">
        <w:rPr>
          <w:sz w:val="22"/>
          <w:szCs w:val="22"/>
        </w:rPr>
        <w:t>/</w:t>
      </w:r>
      <w:proofErr w:type="spellStart"/>
      <w:r w:rsidRPr="009625E9">
        <w:rPr>
          <w:sz w:val="22"/>
          <w:szCs w:val="22"/>
        </w:rPr>
        <w:t>juridice</w:t>
      </w:r>
      <w:proofErr w:type="spellEnd"/>
      <w:r w:rsidRPr="009625E9">
        <w:rPr>
          <w:sz w:val="22"/>
          <w:szCs w:val="22"/>
        </w:rPr>
        <w:t>.</w:t>
      </w:r>
      <w:r w:rsidRPr="009625E9">
        <w:rPr>
          <w:sz w:val="22"/>
          <w:szCs w:val="22"/>
          <w:lang w:val="ro-RO"/>
        </w:rPr>
        <w:t xml:space="preserve">  </w:t>
      </w:r>
    </w:p>
    <w:p w:rsidR="009625E9" w:rsidRPr="009625E9" w:rsidRDefault="009625E9" w:rsidP="009625E9">
      <w:pPr>
        <w:jc w:val="both"/>
        <w:rPr>
          <w:sz w:val="22"/>
          <w:szCs w:val="22"/>
          <w:lang w:val="ro-RO"/>
        </w:rPr>
      </w:pPr>
      <w:r w:rsidRPr="009625E9">
        <w:rPr>
          <w:sz w:val="22"/>
          <w:szCs w:val="22"/>
          <w:lang w:val="ro-RO"/>
        </w:rPr>
        <w:tab/>
      </w:r>
      <w:r w:rsidRPr="009625E9">
        <w:rPr>
          <w:b/>
          <w:sz w:val="22"/>
          <w:szCs w:val="22"/>
          <w:lang w:val="ro-RO"/>
        </w:rPr>
        <w:t>Vechime în specialitatea studiilor necesare exercitării funcţiei publice</w:t>
      </w:r>
      <w:r w:rsidRPr="009625E9">
        <w:rPr>
          <w:sz w:val="22"/>
          <w:szCs w:val="22"/>
          <w:lang w:val="ro-RO"/>
        </w:rPr>
        <w:t xml:space="preserve">: minim 9 ani </w:t>
      </w:r>
    </w:p>
    <w:p w:rsidR="009625E9" w:rsidRPr="009625E9" w:rsidRDefault="009625E9" w:rsidP="009625E9">
      <w:pPr>
        <w:ind w:firstLine="720"/>
        <w:jc w:val="both"/>
        <w:rPr>
          <w:sz w:val="22"/>
          <w:szCs w:val="22"/>
          <w:lang w:val="ro-RO"/>
        </w:rPr>
      </w:pPr>
      <w:r w:rsidRPr="009625E9">
        <w:rPr>
          <w:b/>
          <w:sz w:val="22"/>
          <w:szCs w:val="22"/>
          <w:lang w:val="ro-RO"/>
        </w:rPr>
        <w:t>Cerinţe specifice</w:t>
      </w:r>
      <w:r w:rsidRPr="009625E9">
        <w:rPr>
          <w:sz w:val="22"/>
          <w:szCs w:val="22"/>
          <w:lang w:val="ro-RO"/>
        </w:rPr>
        <w:t>: activitatea este permanentă, în ture de  8/12/16/24 de ore.</w:t>
      </w:r>
    </w:p>
    <w:p w:rsidR="009625E9" w:rsidRPr="009625E9" w:rsidRDefault="009625E9" w:rsidP="009625E9">
      <w:pPr>
        <w:tabs>
          <w:tab w:val="left" w:pos="270"/>
        </w:tabs>
        <w:jc w:val="center"/>
        <w:rPr>
          <w:b/>
          <w:sz w:val="22"/>
          <w:szCs w:val="22"/>
          <w:u w:val="single"/>
          <w:lang w:val="ro-RO"/>
        </w:rPr>
      </w:pPr>
    </w:p>
    <w:p w:rsidR="009625E9" w:rsidRPr="009625E9" w:rsidRDefault="009625E9" w:rsidP="009625E9">
      <w:pPr>
        <w:jc w:val="center"/>
        <w:rPr>
          <w:b/>
          <w:color w:val="FF0000"/>
          <w:sz w:val="22"/>
          <w:szCs w:val="22"/>
          <w:u w:val="single"/>
          <w:lang w:val="ro-RO"/>
        </w:rPr>
      </w:pPr>
      <w:r w:rsidRPr="009625E9">
        <w:rPr>
          <w:b/>
          <w:color w:val="FF0000"/>
          <w:sz w:val="22"/>
          <w:szCs w:val="22"/>
          <w:u w:val="single"/>
          <w:lang w:val="ro-RO"/>
        </w:rPr>
        <w:t>BIBLIOGRAFIE GENERALĂ pentru toate posturile scoase la concurs</w:t>
      </w:r>
    </w:p>
    <w:p w:rsidR="009625E9" w:rsidRPr="009625E9" w:rsidRDefault="009625E9" w:rsidP="009625E9">
      <w:pPr>
        <w:jc w:val="center"/>
        <w:rPr>
          <w:b/>
          <w:color w:val="FF0000"/>
          <w:sz w:val="22"/>
          <w:szCs w:val="22"/>
          <w:u w:val="single"/>
          <w:lang w:val="ro-RO"/>
        </w:rPr>
      </w:pPr>
    </w:p>
    <w:p w:rsidR="009625E9" w:rsidRPr="009625E9" w:rsidRDefault="009625E9" w:rsidP="009625E9">
      <w:pPr>
        <w:tabs>
          <w:tab w:val="left" w:pos="270"/>
          <w:tab w:val="num" w:pos="1080"/>
        </w:tabs>
        <w:jc w:val="both"/>
        <w:rPr>
          <w:color w:val="FF0000"/>
          <w:sz w:val="22"/>
          <w:szCs w:val="22"/>
          <w:lang w:val="ro-RO"/>
        </w:rPr>
      </w:pPr>
      <w:r w:rsidRPr="009625E9">
        <w:rPr>
          <w:color w:val="FF0000"/>
          <w:sz w:val="22"/>
          <w:szCs w:val="22"/>
          <w:lang w:val="ro-RO"/>
        </w:rPr>
        <w:t xml:space="preserve">1.Legea nr. 188/1999 privind Statutul funcţionarilor publici, republicată, cu modificările şi completările ulterioare </w:t>
      </w:r>
    </w:p>
    <w:p w:rsidR="009625E9" w:rsidRPr="009625E9" w:rsidRDefault="009625E9" w:rsidP="009625E9">
      <w:pPr>
        <w:tabs>
          <w:tab w:val="num" w:pos="1080"/>
        </w:tabs>
        <w:jc w:val="both"/>
        <w:rPr>
          <w:color w:val="FF0000"/>
          <w:sz w:val="22"/>
          <w:szCs w:val="22"/>
          <w:lang w:val="ro-RO"/>
        </w:rPr>
      </w:pPr>
      <w:r w:rsidRPr="009625E9">
        <w:rPr>
          <w:color w:val="FF0000"/>
          <w:sz w:val="22"/>
          <w:szCs w:val="22"/>
          <w:lang w:val="ro-RO"/>
        </w:rPr>
        <w:t xml:space="preserve">2.Legea nr. 7/2004 privind Codul de conduita al functionarilor publici, republicată, cu modificările şi completările ulterioare </w:t>
      </w:r>
    </w:p>
    <w:p w:rsidR="009625E9" w:rsidRDefault="009625E9" w:rsidP="009625E9">
      <w:pPr>
        <w:tabs>
          <w:tab w:val="left" w:pos="270"/>
        </w:tabs>
        <w:rPr>
          <w:sz w:val="22"/>
          <w:szCs w:val="22"/>
          <w:lang w:val="ro-RO"/>
        </w:rPr>
      </w:pPr>
    </w:p>
    <w:p w:rsidR="00DE1C26" w:rsidRDefault="00DE1C26" w:rsidP="009625E9">
      <w:pPr>
        <w:tabs>
          <w:tab w:val="left" w:pos="270"/>
        </w:tabs>
        <w:rPr>
          <w:sz w:val="22"/>
          <w:szCs w:val="22"/>
          <w:lang w:val="ro-RO"/>
        </w:rPr>
      </w:pPr>
    </w:p>
    <w:p w:rsidR="00DE1C26" w:rsidRPr="009625E9" w:rsidRDefault="00DE1C26" w:rsidP="009625E9">
      <w:pPr>
        <w:tabs>
          <w:tab w:val="left" w:pos="270"/>
        </w:tabs>
        <w:rPr>
          <w:sz w:val="22"/>
          <w:szCs w:val="22"/>
          <w:lang w:val="ro-RO"/>
        </w:rPr>
      </w:pPr>
    </w:p>
    <w:p w:rsidR="009625E9" w:rsidRPr="009625E9" w:rsidRDefault="009625E9" w:rsidP="009625E9">
      <w:pPr>
        <w:tabs>
          <w:tab w:val="left" w:pos="270"/>
        </w:tabs>
        <w:jc w:val="center"/>
        <w:rPr>
          <w:b/>
          <w:sz w:val="22"/>
          <w:szCs w:val="22"/>
          <w:u w:val="single"/>
          <w:lang w:val="ro-RO"/>
        </w:rPr>
      </w:pPr>
      <w:r w:rsidRPr="009625E9">
        <w:rPr>
          <w:b/>
          <w:sz w:val="22"/>
          <w:szCs w:val="22"/>
          <w:u w:val="single"/>
          <w:lang w:val="ro-RO"/>
        </w:rPr>
        <w:t>BIBLIOGRAFIE specifica  Serviciul Situaţii de Urgenţă</w:t>
      </w:r>
    </w:p>
    <w:p w:rsidR="009625E9" w:rsidRPr="009625E9" w:rsidRDefault="009625E9" w:rsidP="009625E9">
      <w:pPr>
        <w:rPr>
          <w:sz w:val="16"/>
          <w:szCs w:val="16"/>
          <w:lang w:val="ro-RO"/>
        </w:rPr>
      </w:pPr>
    </w:p>
    <w:p w:rsidR="009625E9" w:rsidRPr="009625E9" w:rsidRDefault="009625E9" w:rsidP="009625E9">
      <w:pPr>
        <w:numPr>
          <w:ilvl w:val="0"/>
          <w:numId w:val="2"/>
        </w:numPr>
        <w:rPr>
          <w:rFonts w:eastAsia="Calibri"/>
          <w:sz w:val="22"/>
          <w:szCs w:val="22"/>
        </w:rPr>
      </w:pPr>
      <w:proofErr w:type="spellStart"/>
      <w:r w:rsidRPr="009625E9">
        <w:rPr>
          <w:rFonts w:eastAsia="Calibri"/>
          <w:sz w:val="22"/>
          <w:szCs w:val="22"/>
        </w:rPr>
        <w:t>Ordonanţa</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21/2004 </w:t>
      </w:r>
      <w:proofErr w:type="spellStart"/>
      <w:r w:rsidRPr="009625E9">
        <w:rPr>
          <w:rFonts w:eastAsia="Calibri"/>
          <w:sz w:val="22"/>
          <w:szCs w:val="22"/>
        </w:rPr>
        <w:t>privind</w:t>
      </w:r>
      <w:proofErr w:type="spellEnd"/>
      <w:r w:rsidRPr="009625E9">
        <w:rPr>
          <w:rFonts w:eastAsia="Calibri"/>
          <w:sz w:val="22"/>
          <w:szCs w:val="22"/>
        </w:rPr>
        <w:t xml:space="preserve"> </w:t>
      </w:r>
      <w:proofErr w:type="spellStart"/>
      <w:r w:rsidRPr="009625E9">
        <w:rPr>
          <w:rFonts w:eastAsia="Calibri"/>
          <w:sz w:val="22"/>
          <w:szCs w:val="22"/>
        </w:rPr>
        <w:t>Sistemul</w:t>
      </w:r>
      <w:proofErr w:type="spellEnd"/>
      <w:r w:rsidRPr="009625E9">
        <w:rPr>
          <w:rFonts w:eastAsia="Calibri"/>
          <w:sz w:val="22"/>
          <w:szCs w:val="22"/>
        </w:rPr>
        <w:t xml:space="preserve"> </w:t>
      </w:r>
      <w:proofErr w:type="spellStart"/>
      <w:r w:rsidRPr="009625E9">
        <w:rPr>
          <w:rFonts w:eastAsia="Calibri"/>
          <w:sz w:val="22"/>
          <w:szCs w:val="22"/>
        </w:rPr>
        <w:t>Naţional</w:t>
      </w:r>
      <w:proofErr w:type="spellEnd"/>
      <w:r w:rsidRPr="009625E9">
        <w:rPr>
          <w:rFonts w:eastAsia="Calibri"/>
          <w:sz w:val="22"/>
          <w:szCs w:val="22"/>
        </w:rPr>
        <w:t xml:space="preserve"> de Management al </w:t>
      </w:r>
      <w:proofErr w:type="spellStart"/>
      <w:r w:rsidRPr="009625E9">
        <w:rPr>
          <w:rFonts w:eastAsia="Calibri"/>
          <w:sz w:val="22"/>
          <w:szCs w:val="22"/>
        </w:rPr>
        <w:t>Situaţiilor</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cu </w:t>
      </w:r>
      <w:proofErr w:type="spellStart"/>
      <w:r w:rsidRPr="009625E9">
        <w:rPr>
          <w:rFonts w:eastAsia="Calibri"/>
          <w:sz w:val="22"/>
          <w:szCs w:val="22"/>
        </w:rPr>
        <w:t>modificările</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completările</w:t>
      </w:r>
      <w:proofErr w:type="spellEnd"/>
      <w:r w:rsidRPr="009625E9">
        <w:rPr>
          <w:rFonts w:eastAsia="Calibri"/>
          <w:sz w:val="22"/>
          <w:szCs w:val="22"/>
        </w:rPr>
        <w:t xml:space="preserve"> </w:t>
      </w:r>
      <w:proofErr w:type="spellStart"/>
      <w:r w:rsidRPr="009625E9">
        <w:rPr>
          <w:rFonts w:eastAsia="Calibri"/>
          <w:sz w:val="22"/>
          <w:szCs w:val="22"/>
        </w:rPr>
        <w:t>ulterioare</w:t>
      </w:r>
      <w:proofErr w:type="spellEnd"/>
      <w:r w:rsidRPr="009625E9">
        <w:rPr>
          <w:rFonts w:eastAsia="Calibri"/>
          <w:sz w:val="22"/>
          <w:szCs w:val="22"/>
        </w:rPr>
        <w:t xml:space="preserve"> </w:t>
      </w:r>
    </w:p>
    <w:p w:rsidR="009625E9" w:rsidRPr="009625E9" w:rsidRDefault="009625E9" w:rsidP="009625E9">
      <w:pPr>
        <w:numPr>
          <w:ilvl w:val="0"/>
          <w:numId w:val="2"/>
        </w:numPr>
        <w:rPr>
          <w:rFonts w:eastAsia="Calibri"/>
          <w:sz w:val="22"/>
          <w:szCs w:val="22"/>
        </w:rPr>
      </w:pPr>
      <w:proofErr w:type="spellStart"/>
      <w:r w:rsidRPr="009625E9">
        <w:rPr>
          <w:rFonts w:eastAsia="Calibri"/>
          <w:sz w:val="22"/>
          <w:szCs w:val="22"/>
        </w:rPr>
        <w:t>Ordonanţa</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1/2014 </w:t>
      </w:r>
      <w:proofErr w:type="spellStart"/>
      <w:r w:rsidRPr="009625E9">
        <w:rPr>
          <w:rFonts w:eastAsia="Calibri"/>
          <w:sz w:val="22"/>
          <w:szCs w:val="22"/>
        </w:rPr>
        <w:t>privind</w:t>
      </w:r>
      <w:proofErr w:type="spellEnd"/>
      <w:r w:rsidRPr="009625E9">
        <w:rPr>
          <w:rFonts w:eastAsia="Calibri"/>
          <w:sz w:val="22"/>
          <w:szCs w:val="22"/>
        </w:rPr>
        <w:t xml:space="preserve"> </w:t>
      </w:r>
      <w:proofErr w:type="spellStart"/>
      <w:r w:rsidRPr="009625E9">
        <w:rPr>
          <w:rFonts w:eastAsia="Calibri"/>
          <w:sz w:val="22"/>
          <w:szCs w:val="22"/>
        </w:rPr>
        <w:t>unele</w:t>
      </w:r>
      <w:proofErr w:type="spellEnd"/>
      <w:r w:rsidRPr="009625E9">
        <w:rPr>
          <w:rFonts w:eastAsia="Calibri"/>
          <w:sz w:val="22"/>
          <w:szCs w:val="22"/>
        </w:rPr>
        <w:t xml:space="preserve"> </w:t>
      </w:r>
      <w:proofErr w:type="spellStart"/>
      <w:r w:rsidRPr="009625E9">
        <w:rPr>
          <w:rFonts w:eastAsia="Calibri"/>
          <w:sz w:val="22"/>
          <w:szCs w:val="22"/>
        </w:rPr>
        <w:t>măsuri</w:t>
      </w:r>
      <w:proofErr w:type="spellEnd"/>
      <w:r w:rsidRPr="009625E9">
        <w:rPr>
          <w:rFonts w:eastAsia="Calibri"/>
          <w:sz w:val="22"/>
          <w:szCs w:val="22"/>
        </w:rPr>
        <w:t xml:space="preserve"> </w:t>
      </w:r>
      <w:proofErr w:type="spellStart"/>
      <w:r w:rsidRPr="009625E9">
        <w:rPr>
          <w:rFonts w:eastAsia="Calibri"/>
          <w:sz w:val="22"/>
          <w:szCs w:val="22"/>
        </w:rPr>
        <w:t>în</w:t>
      </w:r>
      <w:proofErr w:type="spellEnd"/>
      <w:r w:rsidRPr="009625E9">
        <w:rPr>
          <w:rFonts w:eastAsia="Calibri"/>
          <w:sz w:val="22"/>
          <w:szCs w:val="22"/>
        </w:rPr>
        <w:t xml:space="preserve"> </w:t>
      </w:r>
      <w:proofErr w:type="spellStart"/>
      <w:r w:rsidRPr="009625E9">
        <w:rPr>
          <w:rFonts w:eastAsia="Calibri"/>
          <w:sz w:val="22"/>
          <w:szCs w:val="22"/>
        </w:rPr>
        <w:t>domeniul</w:t>
      </w:r>
      <w:proofErr w:type="spellEnd"/>
      <w:r w:rsidRPr="009625E9">
        <w:rPr>
          <w:rFonts w:eastAsia="Calibri"/>
          <w:sz w:val="22"/>
          <w:szCs w:val="22"/>
        </w:rPr>
        <w:t xml:space="preserve"> </w:t>
      </w:r>
      <w:proofErr w:type="spellStart"/>
      <w:r w:rsidRPr="009625E9">
        <w:rPr>
          <w:rFonts w:eastAsia="Calibri"/>
          <w:sz w:val="22"/>
          <w:szCs w:val="22"/>
        </w:rPr>
        <w:t>managementului</w:t>
      </w:r>
      <w:proofErr w:type="spellEnd"/>
      <w:r w:rsidRPr="009625E9">
        <w:rPr>
          <w:rFonts w:eastAsia="Calibri"/>
          <w:sz w:val="22"/>
          <w:szCs w:val="22"/>
        </w:rPr>
        <w:t xml:space="preserve"> </w:t>
      </w:r>
      <w:proofErr w:type="spellStart"/>
      <w:r w:rsidRPr="009625E9">
        <w:rPr>
          <w:rFonts w:eastAsia="Calibri"/>
          <w:sz w:val="22"/>
          <w:szCs w:val="22"/>
        </w:rPr>
        <w:t>situaţiilor</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w:t>
      </w:r>
      <w:proofErr w:type="spellStart"/>
      <w:r w:rsidRPr="009625E9">
        <w:rPr>
          <w:rFonts w:eastAsia="Calibri"/>
          <w:sz w:val="22"/>
          <w:szCs w:val="22"/>
        </w:rPr>
        <w:t>precum</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modificarea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completarea</w:t>
      </w:r>
      <w:proofErr w:type="spellEnd"/>
      <w:r w:rsidRPr="009625E9">
        <w:rPr>
          <w:rFonts w:eastAsia="Calibri"/>
          <w:sz w:val="22"/>
          <w:szCs w:val="22"/>
        </w:rPr>
        <w:t xml:space="preserve"> </w:t>
      </w:r>
      <w:proofErr w:type="spellStart"/>
      <w:r w:rsidRPr="009625E9">
        <w:rPr>
          <w:rFonts w:eastAsia="Calibri"/>
          <w:sz w:val="22"/>
          <w:szCs w:val="22"/>
        </w:rPr>
        <w:t>Ordonanţei</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a </w:t>
      </w:r>
      <w:proofErr w:type="spellStart"/>
      <w:r w:rsidRPr="009625E9">
        <w:rPr>
          <w:rFonts w:eastAsia="Calibri"/>
          <w:sz w:val="22"/>
          <w:szCs w:val="22"/>
        </w:rPr>
        <w:t>Guvernului</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21/2004 </w:t>
      </w:r>
      <w:proofErr w:type="spellStart"/>
      <w:r w:rsidRPr="009625E9">
        <w:rPr>
          <w:rFonts w:eastAsia="Calibri"/>
          <w:sz w:val="22"/>
          <w:szCs w:val="22"/>
        </w:rPr>
        <w:t>privind</w:t>
      </w:r>
      <w:proofErr w:type="spellEnd"/>
      <w:r w:rsidRPr="009625E9">
        <w:rPr>
          <w:rFonts w:eastAsia="Calibri"/>
          <w:sz w:val="22"/>
          <w:szCs w:val="22"/>
        </w:rPr>
        <w:t xml:space="preserve"> </w:t>
      </w:r>
      <w:proofErr w:type="spellStart"/>
      <w:r w:rsidRPr="009625E9">
        <w:rPr>
          <w:rFonts w:eastAsia="Calibri"/>
          <w:sz w:val="22"/>
          <w:szCs w:val="22"/>
        </w:rPr>
        <w:t>Sistemul</w:t>
      </w:r>
      <w:proofErr w:type="spellEnd"/>
      <w:r w:rsidRPr="009625E9">
        <w:rPr>
          <w:rFonts w:eastAsia="Calibri"/>
          <w:sz w:val="22"/>
          <w:szCs w:val="22"/>
        </w:rPr>
        <w:t xml:space="preserve"> </w:t>
      </w:r>
      <w:proofErr w:type="spellStart"/>
      <w:r w:rsidRPr="009625E9">
        <w:rPr>
          <w:rFonts w:eastAsia="Calibri"/>
          <w:sz w:val="22"/>
          <w:szCs w:val="22"/>
        </w:rPr>
        <w:t>Naţional</w:t>
      </w:r>
      <w:proofErr w:type="spellEnd"/>
      <w:r w:rsidRPr="009625E9">
        <w:rPr>
          <w:rFonts w:eastAsia="Calibri"/>
          <w:sz w:val="22"/>
          <w:szCs w:val="22"/>
        </w:rPr>
        <w:t xml:space="preserve"> de Management al </w:t>
      </w:r>
      <w:proofErr w:type="spellStart"/>
      <w:r w:rsidRPr="009625E9">
        <w:rPr>
          <w:rFonts w:eastAsia="Calibri"/>
          <w:sz w:val="22"/>
          <w:szCs w:val="22"/>
        </w:rPr>
        <w:t>Situaţiilor</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cu </w:t>
      </w:r>
      <w:proofErr w:type="spellStart"/>
      <w:r w:rsidRPr="009625E9">
        <w:rPr>
          <w:rFonts w:eastAsia="Calibri"/>
          <w:sz w:val="22"/>
          <w:szCs w:val="22"/>
        </w:rPr>
        <w:t>modificările</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completările</w:t>
      </w:r>
      <w:proofErr w:type="spellEnd"/>
      <w:r w:rsidRPr="009625E9">
        <w:rPr>
          <w:rFonts w:eastAsia="Calibri"/>
          <w:sz w:val="22"/>
          <w:szCs w:val="22"/>
        </w:rPr>
        <w:t xml:space="preserve"> </w:t>
      </w:r>
      <w:proofErr w:type="spellStart"/>
      <w:r w:rsidRPr="009625E9">
        <w:rPr>
          <w:rFonts w:eastAsia="Calibri"/>
          <w:sz w:val="22"/>
          <w:szCs w:val="22"/>
        </w:rPr>
        <w:t>ulterioare</w:t>
      </w:r>
      <w:proofErr w:type="spellEnd"/>
    </w:p>
    <w:p w:rsidR="009625E9" w:rsidRPr="009625E9" w:rsidRDefault="009625E9" w:rsidP="009625E9">
      <w:pPr>
        <w:numPr>
          <w:ilvl w:val="0"/>
          <w:numId w:val="2"/>
        </w:numPr>
        <w:rPr>
          <w:rFonts w:eastAsia="Calibri"/>
          <w:sz w:val="22"/>
          <w:szCs w:val="22"/>
        </w:rPr>
      </w:pPr>
      <w:proofErr w:type="spellStart"/>
      <w:r w:rsidRPr="009625E9">
        <w:rPr>
          <w:rFonts w:eastAsia="Calibri"/>
          <w:sz w:val="22"/>
          <w:szCs w:val="22"/>
        </w:rPr>
        <w:t>Hotărârea</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2288/2004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aprobarea</w:t>
      </w:r>
      <w:proofErr w:type="spellEnd"/>
      <w:r w:rsidRPr="009625E9">
        <w:rPr>
          <w:rFonts w:eastAsia="Calibri"/>
          <w:sz w:val="22"/>
          <w:szCs w:val="22"/>
        </w:rPr>
        <w:t xml:space="preserve"> </w:t>
      </w:r>
      <w:proofErr w:type="spellStart"/>
      <w:r w:rsidRPr="009625E9">
        <w:rPr>
          <w:rFonts w:eastAsia="Calibri"/>
          <w:sz w:val="22"/>
          <w:szCs w:val="22"/>
        </w:rPr>
        <w:t>repartizării</w:t>
      </w:r>
      <w:proofErr w:type="spellEnd"/>
      <w:r w:rsidRPr="009625E9">
        <w:rPr>
          <w:rFonts w:eastAsia="Calibri"/>
          <w:sz w:val="22"/>
          <w:szCs w:val="22"/>
        </w:rPr>
        <w:t xml:space="preserve"> </w:t>
      </w:r>
      <w:proofErr w:type="spellStart"/>
      <w:r w:rsidRPr="009625E9">
        <w:rPr>
          <w:rFonts w:eastAsia="Calibri"/>
          <w:sz w:val="22"/>
          <w:szCs w:val="22"/>
        </w:rPr>
        <w:t>principalelor</w:t>
      </w:r>
      <w:proofErr w:type="spellEnd"/>
      <w:r w:rsidRPr="009625E9">
        <w:rPr>
          <w:rFonts w:eastAsia="Calibri"/>
          <w:sz w:val="22"/>
          <w:szCs w:val="22"/>
        </w:rPr>
        <w:t xml:space="preserve"> </w:t>
      </w:r>
      <w:proofErr w:type="spellStart"/>
      <w:r w:rsidRPr="009625E9">
        <w:rPr>
          <w:rFonts w:eastAsia="Calibri"/>
          <w:sz w:val="22"/>
          <w:szCs w:val="22"/>
        </w:rPr>
        <w:t>funcţii</w:t>
      </w:r>
      <w:proofErr w:type="spellEnd"/>
      <w:r w:rsidRPr="009625E9">
        <w:rPr>
          <w:rFonts w:eastAsia="Calibri"/>
          <w:sz w:val="22"/>
          <w:szCs w:val="22"/>
        </w:rPr>
        <w:t xml:space="preserve"> de </w:t>
      </w:r>
      <w:proofErr w:type="spellStart"/>
      <w:r w:rsidRPr="009625E9">
        <w:rPr>
          <w:rFonts w:eastAsia="Calibri"/>
          <w:sz w:val="22"/>
          <w:szCs w:val="22"/>
        </w:rPr>
        <w:t>sprijin</w:t>
      </w:r>
      <w:proofErr w:type="spellEnd"/>
      <w:r w:rsidRPr="009625E9">
        <w:rPr>
          <w:rFonts w:eastAsia="Calibri"/>
          <w:sz w:val="22"/>
          <w:szCs w:val="22"/>
        </w:rPr>
        <w:t xml:space="preserve"> </w:t>
      </w:r>
      <w:proofErr w:type="spellStart"/>
      <w:r w:rsidRPr="009625E9">
        <w:rPr>
          <w:rFonts w:eastAsia="Calibri"/>
          <w:sz w:val="22"/>
          <w:szCs w:val="22"/>
        </w:rPr>
        <w:t>pe</w:t>
      </w:r>
      <w:proofErr w:type="spellEnd"/>
      <w:r w:rsidRPr="009625E9">
        <w:rPr>
          <w:rFonts w:eastAsia="Calibri"/>
          <w:sz w:val="22"/>
          <w:szCs w:val="22"/>
        </w:rPr>
        <w:t xml:space="preserve"> care le </w:t>
      </w:r>
      <w:proofErr w:type="spellStart"/>
      <w:r w:rsidRPr="009625E9">
        <w:rPr>
          <w:rFonts w:eastAsia="Calibri"/>
          <w:sz w:val="22"/>
          <w:szCs w:val="22"/>
        </w:rPr>
        <w:t>asigură</w:t>
      </w:r>
      <w:proofErr w:type="spellEnd"/>
      <w:r w:rsidRPr="009625E9">
        <w:rPr>
          <w:rFonts w:eastAsia="Calibri"/>
          <w:sz w:val="22"/>
          <w:szCs w:val="22"/>
        </w:rPr>
        <w:t xml:space="preserve"> </w:t>
      </w:r>
      <w:proofErr w:type="spellStart"/>
      <w:r w:rsidRPr="009625E9">
        <w:rPr>
          <w:rFonts w:eastAsia="Calibri"/>
          <w:sz w:val="22"/>
          <w:szCs w:val="22"/>
        </w:rPr>
        <w:t>ministerele</w:t>
      </w:r>
      <w:proofErr w:type="spellEnd"/>
      <w:r w:rsidRPr="009625E9">
        <w:rPr>
          <w:rFonts w:eastAsia="Calibri"/>
          <w:sz w:val="22"/>
          <w:szCs w:val="22"/>
        </w:rPr>
        <w:t xml:space="preserve">, </w:t>
      </w:r>
      <w:proofErr w:type="spellStart"/>
      <w:r w:rsidRPr="009625E9">
        <w:rPr>
          <w:rFonts w:eastAsia="Calibri"/>
          <w:sz w:val="22"/>
          <w:szCs w:val="22"/>
        </w:rPr>
        <w:t>celelalte</w:t>
      </w:r>
      <w:proofErr w:type="spellEnd"/>
      <w:r w:rsidRPr="009625E9">
        <w:rPr>
          <w:rFonts w:eastAsia="Calibri"/>
          <w:sz w:val="22"/>
          <w:szCs w:val="22"/>
        </w:rPr>
        <w:t xml:space="preserve"> </w:t>
      </w:r>
      <w:proofErr w:type="spellStart"/>
      <w:r w:rsidRPr="009625E9">
        <w:rPr>
          <w:rFonts w:eastAsia="Calibri"/>
          <w:sz w:val="22"/>
          <w:szCs w:val="22"/>
        </w:rPr>
        <w:t>organe</w:t>
      </w:r>
      <w:proofErr w:type="spellEnd"/>
      <w:r w:rsidRPr="009625E9">
        <w:rPr>
          <w:rFonts w:eastAsia="Calibri"/>
          <w:sz w:val="22"/>
          <w:szCs w:val="22"/>
        </w:rPr>
        <w:t xml:space="preserve"> </w:t>
      </w:r>
      <w:proofErr w:type="spellStart"/>
      <w:r w:rsidRPr="009625E9">
        <w:rPr>
          <w:rFonts w:eastAsia="Calibri"/>
          <w:sz w:val="22"/>
          <w:szCs w:val="22"/>
        </w:rPr>
        <w:t>centrale</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organizaţiile</w:t>
      </w:r>
      <w:proofErr w:type="spellEnd"/>
      <w:r w:rsidRPr="009625E9">
        <w:rPr>
          <w:rFonts w:eastAsia="Calibri"/>
          <w:sz w:val="22"/>
          <w:szCs w:val="22"/>
        </w:rPr>
        <w:t xml:space="preserve"> </w:t>
      </w:r>
      <w:proofErr w:type="spellStart"/>
      <w:r w:rsidRPr="009625E9">
        <w:rPr>
          <w:rFonts w:eastAsia="Calibri"/>
          <w:sz w:val="22"/>
          <w:szCs w:val="22"/>
        </w:rPr>
        <w:t>neguvernamentale</w:t>
      </w:r>
      <w:proofErr w:type="spellEnd"/>
      <w:r w:rsidRPr="009625E9">
        <w:rPr>
          <w:rFonts w:eastAsia="Calibri"/>
          <w:sz w:val="22"/>
          <w:szCs w:val="22"/>
        </w:rPr>
        <w:t xml:space="preserve"> </w:t>
      </w:r>
      <w:proofErr w:type="spellStart"/>
      <w:r w:rsidRPr="009625E9">
        <w:rPr>
          <w:rFonts w:eastAsia="Calibri"/>
          <w:sz w:val="22"/>
          <w:szCs w:val="22"/>
        </w:rPr>
        <w:t>privind</w:t>
      </w:r>
      <w:proofErr w:type="spellEnd"/>
      <w:r w:rsidRPr="009625E9">
        <w:rPr>
          <w:rFonts w:eastAsia="Calibri"/>
          <w:sz w:val="22"/>
          <w:szCs w:val="22"/>
        </w:rPr>
        <w:t xml:space="preserve"> </w:t>
      </w:r>
      <w:proofErr w:type="spellStart"/>
      <w:r w:rsidRPr="009625E9">
        <w:rPr>
          <w:rFonts w:eastAsia="Calibri"/>
          <w:sz w:val="22"/>
          <w:szCs w:val="22"/>
        </w:rPr>
        <w:t>prevenirea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gestionarea</w:t>
      </w:r>
      <w:proofErr w:type="spellEnd"/>
      <w:r w:rsidRPr="009625E9">
        <w:rPr>
          <w:rFonts w:eastAsia="Calibri"/>
          <w:sz w:val="22"/>
          <w:szCs w:val="22"/>
        </w:rPr>
        <w:t xml:space="preserve"> </w:t>
      </w:r>
      <w:proofErr w:type="spellStart"/>
      <w:r w:rsidRPr="009625E9">
        <w:rPr>
          <w:rFonts w:eastAsia="Calibri"/>
          <w:sz w:val="22"/>
          <w:szCs w:val="22"/>
        </w:rPr>
        <w:t>situaţiilor</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p>
    <w:p w:rsidR="009625E9" w:rsidRPr="009625E9" w:rsidRDefault="009625E9" w:rsidP="009625E9">
      <w:pPr>
        <w:numPr>
          <w:ilvl w:val="0"/>
          <w:numId w:val="2"/>
        </w:numPr>
        <w:rPr>
          <w:rFonts w:eastAsia="Calibri"/>
          <w:sz w:val="22"/>
          <w:szCs w:val="22"/>
        </w:rPr>
      </w:pPr>
      <w:proofErr w:type="spellStart"/>
      <w:r w:rsidRPr="009625E9">
        <w:rPr>
          <w:rFonts w:eastAsia="Calibri"/>
          <w:sz w:val="22"/>
          <w:szCs w:val="22"/>
        </w:rPr>
        <w:t>Hotărârea</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1491/2004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aprobarea</w:t>
      </w:r>
      <w:proofErr w:type="spellEnd"/>
      <w:r w:rsidRPr="009625E9">
        <w:rPr>
          <w:rFonts w:eastAsia="Calibri"/>
          <w:sz w:val="22"/>
          <w:szCs w:val="22"/>
        </w:rPr>
        <w:t xml:space="preserve"> </w:t>
      </w:r>
      <w:proofErr w:type="spellStart"/>
      <w:r w:rsidRPr="009625E9">
        <w:rPr>
          <w:rFonts w:eastAsia="Calibri"/>
          <w:sz w:val="22"/>
          <w:szCs w:val="22"/>
        </w:rPr>
        <w:t>Regulamentului-cadru</w:t>
      </w:r>
      <w:proofErr w:type="spellEnd"/>
      <w:r w:rsidRPr="009625E9">
        <w:rPr>
          <w:rFonts w:eastAsia="Calibri"/>
          <w:sz w:val="22"/>
          <w:szCs w:val="22"/>
        </w:rPr>
        <w:t xml:space="preserve"> </w:t>
      </w:r>
      <w:proofErr w:type="spellStart"/>
      <w:r w:rsidRPr="009625E9">
        <w:rPr>
          <w:rFonts w:eastAsia="Calibri"/>
          <w:sz w:val="22"/>
          <w:szCs w:val="22"/>
        </w:rPr>
        <w:t>privind</w:t>
      </w:r>
      <w:proofErr w:type="spellEnd"/>
      <w:r w:rsidRPr="009625E9">
        <w:rPr>
          <w:rFonts w:eastAsia="Calibri"/>
          <w:sz w:val="22"/>
          <w:szCs w:val="22"/>
        </w:rPr>
        <w:t xml:space="preserve"> </w:t>
      </w:r>
      <w:proofErr w:type="spellStart"/>
      <w:r w:rsidRPr="009625E9">
        <w:rPr>
          <w:rFonts w:eastAsia="Calibri"/>
          <w:sz w:val="22"/>
          <w:szCs w:val="22"/>
        </w:rPr>
        <w:t>structura</w:t>
      </w:r>
      <w:proofErr w:type="spellEnd"/>
      <w:r w:rsidRPr="009625E9">
        <w:rPr>
          <w:rFonts w:eastAsia="Calibri"/>
          <w:sz w:val="22"/>
          <w:szCs w:val="22"/>
        </w:rPr>
        <w:t xml:space="preserve"> </w:t>
      </w:r>
      <w:proofErr w:type="spellStart"/>
      <w:r w:rsidRPr="009625E9">
        <w:rPr>
          <w:rFonts w:eastAsia="Calibri"/>
          <w:sz w:val="22"/>
          <w:szCs w:val="22"/>
        </w:rPr>
        <w:t>organizatorică</w:t>
      </w:r>
      <w:proofErr w:type="spellEnd"/>
      <w:r w:rsidRPr="009625E9">
        <w:rPr>
          <w:rFonts w:eastAsia="Calibri"/>
          <w:sz w:val="22"/>
          <w:szCs w:val="22"/>
        </w:rPr>
        <w:t xml:space="preserve">, </w:t>
      </w:r>
      <w:proofErr w:type="spellStart"/>
      <w:r w:rsidRPr="009625E9">
        <w:rPr>
          <w:rFonts w:eastAsia="Calibri"/>
          <w:sz w:val="22"/>
          <w:szCs w:val="22"/>
        </w:rPr>
        <w:t>atribuţiile</w:t>
      </w:r>
      <w:proofErr w:type="spellEnd"/>
      <w:r w:rsidRPr="009625E9">
        <w:rPr>
          <w:rFonts w:eastAsia="Calibri"/>
          <w:sz w:val="22"/>
          <w:szCs w:val="22"/>
        </w:rPr>
        <w:t xml:space="preserve">, </w:t>
      </w:r>
      <w:proofErr w:type="spellStart"/>
      <w:r w:rsidRPr="009625E9">
        <w:rPr>
          <w:rFonts w:eastAsia="Calibri"/>
          <w:sz w:val="22"/>
          <w:szCs w:val="22"/>
        </w:rPr>
        <w:t>funcţionarea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dotarea</w:t>
      </w:r>
      <w:proofErr w:type="spellEnd"/>
      <w:r w:rsidRPr="009625E9">
        <w:rPr>
          <w:rFonts w:eastAsia="Calibri"/>
          <w:sz w:val="22"/>
          <w:szCs w:val="22"/>
        </w:rPr>
        <w:t xml:space="preserve"> </w:t>
      </w:r>
      <w:proofErr w:type="spellStart"/>
      <w:r w:rsidRPr="009625E9">
        <w:rPr>
          <w:rFonts w:eastAsia="Calibri"/>
          <w:sz w:val="22"/>
          <w:szCs w:val="22"/>
        </w:rPr>
        <w:t>comitetelor</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centrelor</w:t>
      </w:r>
      <w:proofErr w:type="spellEnd"/>
      <w:r w:rsidRPr="009625E9">
        <w:rPr>
          <w:rFonts w:eastAsia="Calibri"/>
          <w:sz w:val="22"/>
          <w:szCs w:val="22"/>
        </w:rPr>
        <w:t xml:space="preserve"> operative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situaţii</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p>
    <w:p w:rsidR="009625E9" w:rsidRPr="009625E9" w:rsidRDefault="009625E9" w:rsidP="009625E9">
      <w:pPr>
        <w:numPr>
          <w:ilvl w:val="0"/>
          <w:numId w:val="2"/>
        </w:numPr>
        <w:rPr>
          <w:rFonts w:eastAsia="Calibri"/>
          <w:sz w:val="22"/>
          <w:szCs w:val="22"/>
        </w:rPr>
      </w:pPr>
      <w:proofErr w:type="spellStart"/>
      <w:r w:rsidRPr="009625E9">
        <w:rPr>
          <w:rFonts w:eastAsia="Calibri"/>
          <w:sz w:val="22"/>
          <w:szCs w:val="22"/>
        </w:rPr>
        <w:t>Hotărârea</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762/2008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aprobarea</w:t>
      </w:r>
      <w:proofErr w:type="spellEnd"/>
      <w:r w:rsidRPr="009625E9">
        <w:rPr>
          <w:rFonts w:eastAsia="Calibri"/>
          <w:sz w:val="22"/>
          <w:szCs w:val="22"/>
        </w:rPr>
        <w:t xml:space="preserve"> </w:t>
      </w:r>
      <w:proofErr w:type="spellStart"/>
      <w:r w:rsidRPr="009625E9">
        <w:rPr>
          <w:rFonts w:eastAsia="Calibri"/>
          <w:sz w:val="22"/>
          <w:szCs w:val="22"/>
        </w:rPr>
        <w:t>Strategiei</w:t>
      </w:r>
      <w:proofErr w:type="spellEnd"/>
      <w:r w:rsidRPr="009625E9">
        <w:rPr>
          <w:rFonts w:eastAsia="Calibri"/>
          <w:sz w:val="22"/>
          <w:szCs w:val="22"/>
        </w:rPr>
        <w:t xml:space="preserve"> </w:t>
      </w:r>
      <w:proofErr w:type="spellStart"/>
      <w:r w:rsidRPr="009625E9">
        <w:rPr>
          <w:rFonts w:eastAsia="Calibri"/>
          <w:sz w:val="22"/>
          <w:szCs w:val="22"/>
        </w:rPr>
        <w:t>naţionale</w:t>
      </w:r>
      <w:proofErr w:type="spellEnd"/>
      <w:r w:rsidRPr="009625E9">
        <w:rPr>
          <w:rFonts w:eastAsia="Calibri"/>
          <w:sz w:val="22"/>
          <w:szCs w:val="22"/>
        </w:rPr>
        <w:t xml:space="preserve"> de </w:t>
      </w:r>
      <w:proofErr w:type="spellStart"/>
      <w:r w:rsidRPr="009625E9">
        <w:rPr>
          <w:rFonts w:eastAsia="Calibri"/>
          <w:sz w:val="22"/>
          <w:szCs w:val="22"/>
        </w:rPr>
        <w:t>prevenire</w:t>
      </w:r>
      <w:proofErr w:type="spellEnd"/>
      <w:r w:rsidRPr="009625E9">
        <w:rPr>
          <w:rFonts w:eastAsia="Calibri"/>
          <w:sz w:val="22"/>
          <w:szCs w:val="22"/>
        </w:rPr>
        <w:t xml:space="preserve"> a </w:t>
      </w:r>
      <w:proofErr w:type="spellStart"/>
      <w:r w:rsidRPr="009625E9">
        <w:rPr>
          <w:rFonts w:eastAsia="Calibri"/>
          <w:sz w:val="22"/>
          <w:szCs w:val="22"/>
        </w:rPr>
        <w:t>situaţiilor</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p>
    <w:p w:rsidR="009625E9" w:rsidRPr="009625E9" w:rsidRDefault="009625E9" w:rsidP="009625E9">
      <w:pPr>
        <w:numPr>
          <w:ilvl w:val="0"/>
          <w:numId w:val="2"/>
        </w:numPr>
        <w:rPr>
          <w:rFonts w:eastAsia="Calibri"/>
          <w:sz w:val="22"/>
          <w:szCs w:val="22"/>
        </w:rPr>
      </w:pPr>
      <w:proofErr w:type="spellStart"/>
      <w:r w:rsidRPr="009625E9">
        <w:rPr>
          <w:rFonts w:eastAsia="Calibri"/>
          <w:sz w:val="22"/>
          <w:szCs w:val="22"/>
        </w:rPr>
        <w:t>Hotărârea</w:t>
      </w:r>
      <w:proofErr w:type="spellEnd"/>
      <w:r w:rsidRPr="009625E9">
        <w:rPr>
          <w:rFonts w:eastAsia="Calibri"/>
          <w:sz w:val="22"/>
          <w:szCs w:val="22"/>
        </w:rPr>
        <w:t xml:space="preserve"> </w:t>
      </w:r>
      <w:proofErr w:type="spellStart"/>
      <w:r w:rsidRPr="009625E9">
        <w:rPr>
          <w:rFonts w:eastAsia="Calibri"/>
          <w:sz w:val="22"/>
          <w:szCs w:val="22"/>
        </w:rPr>
        <w:t>Guvernului</w:t>
      </w:r>
      <w:proofErr w:type="spellEnd"/>
      <w:r w:rsidRPr="009625E9">
        <w:rPr>
          <w:rFonts w:eastAsia="Calibri"/>
          <w:sz w:val="22"/>
          <w:szCs w:val="22"/>
        </w:rPr>
        <w:t xml:space="preserve"> nr.94/2014 </w:t>
      </w:r>
      <w:proofErr w:type="spellStart"/>
      <w:r w:rsidRPr="009625E9">
        <w:rPr>
          <w:rFonts w:eastAsia="Calibri"/>
          <w:sz w:val="22"/>
          <w:szCs w:val="22"/>
        </w:rPr>
        <w:t>privind</w:t>
      </w:r>
      <w:proofErr w:type="spellEnd"/>
      <w:r w:rsidRPr="009625E9">
        <w:rPr>
          <w:rFonts w:eastAsia="Calibri"/>
          <w:sz w:val="22"/>
          <w:szCs w:val="22"/>
        </w:rPr>
        <w:t xml:space="preserve"> </w:t>
      </w:r>
      <w:proofErr w:type="spellStart"/>
      <w:r w:rsidRPr="009625E9">
        <w:rPr>
          <w:rFonts w:eastAsia="Calibri"/>
          <w:sz w:val="22"/>
          <w:szCs w:val="22"/>
        </w:rPr>
        <w:t>organizarea</w:t>
      </w:r>
      <w:proofErr w:type="spellEnd"/>
      <w:r w:rsidRPr="009625E9">
        <w:rPr>
          <w:rFonts w:eastAsia="Calibri"/>
          <w:sz w:val="22"/>
          <w:szCs w:val="22"/>
        </w:rPr>
        <w:t xml:space="preserve">, </w:t>
      </w:r>
      <w:proofErr w:type="spellStart"/>
      <w:r w:rsidRPr="009625E9">
        <w:rPr>
          <w:rFonts w:eastAsia="Calibri"/>
          <w:sz w:val="22"/>
          <w:szCs w:val="22"/>
        </w:rPr>
        <w:t>funcţionarea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componenţa</w:t>
      </w:r>
      <w:proofErr w:type="spellEnd"/>
      <w:r w:rsidRPr="009625E9">
        <w:rPr>
          <w:rFonts w:eastAsia="Calibri"/>
          <w:sz w:val="22"/>
          <w:szCs w:val="22"/>
        </w:rPr>
        <w:t xml:space="preserve"> </w:t>
      </w:r>
      <w:proofErr w:type="spellStart"/>
      <w:r w:rsidRPr="009625E9">
        <w:rPr>
          <w:rFonts w:eastAsia="Calibri"/>
          <w:sz w:val="22"/>
          <w:szCs w:val="22"/>
        </w:rPr>
        <w:t>Comitetului</w:t>
      </w:r>
      <w:proofErr w:type="spellEnd"/>
      <w:r w:rsidRPr="009625E9">
        <w:rPr>
          <w:rFonts w:eastAsia="Calibri"/>
          <w:sz w:val="22"/>
          <w:szCs w:val="22"/>
        </w:rPr>
        <w:t xml:space="preserve"> </w:t>
      </w:r>
      <w:proofErr w:type="spellStart"/>
      <w:r w:rsidRPr="009625E9">
        <w:rPr>
          <w:rFonts w:eastAsia="Calibri"/>
          <w:sz w:val="22"/>
          <w:szCs w:val="22"/>
        </w:rPr>
        <w:t>Naţional</w:t>
      </w:r>
      <w:proofErr w:type="spellEnd"/>
      <w:r w:rsidRPr="009625E9">
        <w:rPr>
          <w:rFonts w:eastAsia="Calibri"/>
          <w:sz w:val="22"/>
          <w:szCs w:val="22"/>
        </w:rPr>
        <w:t xml:space="preserve">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Situaţii</w:t>
      </w:r>
      <w:proofErr w:type="spellEnd"/>
      <w:r w:rsidRPr="009625E9">
        <w:rPr>
          <w:rFonts w:eastAsia="Calibri"/>
          <w:sz w:val="22"/>
          <w:szCs w:val="22"/>
        </w:rPr>
        <w:t xml:space="preserve"> </w:t>
      </w:r>
      <w:proofErr w:type="spellStart"/>
      <w:r w:rsidRPr="009625E9">
        <w:rPr>
          <w:rFonts w:eastAsia="Calibri"/>
          <w:sz w:val="22"/>
          <w:szCs w:val="22"/>
        </w:rPr>
        <w:t>Speciale</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p>
    <w:p w:rsidR="009625E9" w:rsidRPr="009625E9" w:rsidRDefault="009625E9" w:rsidP="009625E9">
      <w:pPr>
        <w:numPr>
          <w:ilvl w:val="0"/>
          <w:numId w:val="2"/>
        </w:numPr>
        <w:rPr>
          <w:rFonts w:eastAsia="Calibri"/>
          <w:sz w:val="22"/>
          <w:szCs w:val="22"/>
        </w:rPr>
      </w:pPr>
      <w:proofErr w:type="spellStart"/>
      <w:r w:rsidRPr="009625E9">
        <w:rPr>
          <w:rFonts w:eastAsia="Calibri"/>
          <w:sz w:val="22"/>
          <w:szCs w:val="22"/>
        </w:rPr>
        <w:t>Hotărârea</w:t>
      </w:r>
      <w:proofErr w:type="spellEnd"/>
      <w:r w:rsidRPr="009625E9">
        <w:rPr>
          <w:rFonts w:eastAsia="Calibri"/>
          <w:sz w:val="22"/>
          <w:szCs w:val="22"/>
        </w:rPr>
        <w:t xml:space="preserve"> </w:t>
      </w:r>
      <w:proofErr w:type="spellStart"/>
      <w:r w:rsidRPr="009625E9">
        <w:rPr>
          <w:rFonts w:eastAsia="Calibri"/>
          <w:sz w:val="22"/>
          <w:szCs w:val="22"/>
        </w:rPr>
        <w:t>Guvernului</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1151/2014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modificarea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completarea</w:t>
      </w:r>
      <w:proofErr w:type="spellEnd"/>
      <w:r w:rsidRPr="009625E9">
        <w:rPr>
          <w:rFonts w:eastAsia="Calibri"/>
          <w:sz w:val="22"/>
          <w:szCs w:val="22"/>
        </w:rPr>
        <w:t xml:space="preserve"> </w:t>
      </w:r>
      <w:proofErr w:type="spellStart"/>
      <w:r w:rsidRPr="009625E9">
        <w:rPr>
          <w:rFonts w:eastAsia="Calibri"/>
          <w:sz w:val="22"/>
          <w:szCs w:val="22"/>
        </w:rPr>
        <w:t>Hotărârii</w:t>
      </w:r>
      <w:proofErr w:type="spellEnd"/>
      <w:r w:rsidRPr="009625E9">
        <w:rPr>
          <w:rFonts w:eastAsia="Calibri"/>
          <w:sz w:val="22"/>
          <w:szCs w:val="22"/>
        </w:rPr>
        <w:t xml:space="preserve"> </w:t>
      </w:r>
      <w:proofErr w:type="spellStart"/>
      <w:r w:rsidRPr="009625E9">
        <w:rPr>
          <w:rFonts w:eastAsia="Calibri"/>
          <w:sz w:val="22"/>
          <w:szCs w:val="22"/>
        </w:rPr>
        <w:t>Guvernului</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xml:space="preserve">. 94/2014 </w:t>
      </w:r>
      <w:proofErr w:type="spellStart"/>
      <w:r w:rsidRPr="009625E9">
        <w:rPr>
          <w:rFonts w:eastAsia="Calibri"/>
          <w:sz w:val="22"/>
          <w:szCs w:val="22"/>
        </w:rPr>
        <w:t>privind</w:t>
      </w:r>
      <w:proofErr w:type="spellEnd"/>
      <w:r w:rsidRPr="009625E9">
        <w:rPr>
          <w:rFonts w:eastAsia="Calibri"/>
          <w:sz w:val="22"/>
          <w:szCs w:val="22"/>
        </w:rPr>
        <w:t xml:space="preserve"> </w:t>
      </w:r>
      <w:proofErr w:type="spellStart"/>
      <w:r w:rsidRPr="009625E9">
        <w:rPr>
          <w:rFonts w:eastAsia="Calibri"/>
          <w:sz w:val="22"/>
          <w:szCs w:val="22"/>
        </w:rPr>
        <w:t>organizarea</w:t>
      </w:r>
      <w:proofErr w:type="spellEnd"/>
      <w:r w:rsidRPr="009625E9">
        <w:rPr>
          <w:rFonts w:eastAsia="Calibri"/>
          <w:sz w:val="22"/>
          <w:szCs w:val="22"/>
        </w:rPr>
        <w:t xml:space="preserve">, </w:t>
      </w:r>
      <w:proofErr w:type="spellStart"/>
      <w:r w:rsidRPr="009625E9">
        <w:rPr>
          <w:rFonts w:eastAsia="Calibri"/>
          <w:sz w:val="22"/>
          <w:szCs w:val="22"/>
        </w:rPr>
        <w:t>funcţionarea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componenţa</w:t>
      </w:r>
      <w:proofErr w:type="spellEnd"/>
      <w:r w:rsidRPr="009625E9">
        <w:rPr>
          <w:rFonts w:eastAsia="Calibri"/>
          <w:sz w:val="22"/>
          <w:szCs w:val="22"/>
        </w:rPr>
        <w:t xml:space="preserve"> </w:t>
      </w:r>
      <w:proofErr w:type="spellStart"/>
      <w:r w:rsidRPr="009625E9">
        <w:rPr>
          <w:rFonts w:eastAsia="Calibri"/>
          <w:sz w:val="22"/>
          <w:szCs w:val="22"/>
        </w:rPr>
        <w:t>Comitetului</w:t>
      </w:r>
      <w:proofErr w:type="spellEnd"/>
      <w:r w:rsidRPr="009625E9">
        <w:rPr>
          <w:rFonts w:eastAsia="Calibri"/>
          <w:sz w:val="22"/>
          <w:szCs w:val="22"/>
        </w:rPr>
        <w:t xml:space="preserve"> </w:t>
      </w:r>
      <w:proofErr w:type="spellStart"/>
      <w:r w:rsidRPr="009625E9">
        <w:rPr>
          <w:rFonts w:eastAsia="Calibri"/>
          <w:sz w:val="22"/>
          <w:szCs w:val="22"/>
        </w:rPr>
        <w:t>naţional</w:t>
      </w:r>
      <w:proofErr w:type="spellEnd"/>
      <w:r w:rsidRPr="009625E9">
        <w:rPr>
          <w:rFonts w:eastAsia="Calibri"/>
          <w:sz w:val="22"/>
          <w:szCs w:val="22"/>
        </w:rPr>
        <w:t xml:space="preserve">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situaţii</w:t>
      </w:r>
      <w:proofErr w:type="spellEnd"/>
      <w:r w:rsidRPr="009625E9">
        <w:rPr>
          <w:rFonts w:eastAsia="Calibri"/>
          <w:sz w:val="22"/>
          <w:szCs w:val="22"/>
        </w:rPr>
        <w:t xml:space="preserve"> </w:t>
      </w:r>
      <w:proofErr w:type="spellStart"/>
      <w:r w:rsidRPr="009625E9">
        <w:rPr>
          <w:rFonts w:eastAsia="Calibri"/>
          <w:sz w:val="22"/>
          <w:szCs w:val="22"/>
        </w:rPr>
        <w:t>speciale</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p>
    <w:p w:rsidR="009625E9" w:rsidRPr="009625E9" w:rsidRDefault="009625E9" w:rsidP="009625E9">
      <w:pPr>
        <w:numPr>
          <w:ilvl w:val="0"/>
          <w:numId w:val="2"/>
        </w:numPr>
        <w:rPr>
          <w:rFonts w:eastAsia="Calibri"/>
          <w:sz w:val="22"/>
          <w:szCs w:val="22"/>
        </w:rPr>
      </w:pPr>
      <w:r w:rsidRPr="009625E9">
        <w:rPr>
          <w:rFonts w:eastAsia="Calibri"/>
          <w:sz w:val="22"/>
          <w:szCs w:val="22"/>
        </w:rPr>
        <w:t xml:space="preserve">O.M.T. nr.1611 din 03.12.2014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organizarea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funcţionarea</w:t>
      </w:r>
      <w:proofErr w:type="spellEnd"/>
      <w:r w:rsidRPr="009625E9">
        <w:rPr>
          <w:rFonts w:eastAsia="Calibri"/>
          <w:sz w:val="22"/>
          <w:szCs w:val="22"/>
        </w:rPr>
        <w:t xml:space="preserve"> </w:t>
      </w:r>
      <w:proofErr w:type="spellStart"/>
      <w:r w:rsidRPr="009625E9">
        <w:rPr>
          <w:rFonts w:eastAsia="Calibri"/>
          <w:sz w:val="22"/>
          <w:szCs w:val="22"/>
        </w:rPr>
        <w:t>Centrului</w:t>
      </w:r>
      <w:proofErr w:type="spellEnd"/>
      <w:r w:rsidRPr="009625E9">
        <w:rPr>
          <w:rFonts w:eastAsia="Calibri"/>
          <w:sz w:val="22"/>
          <w:szCs w:val="22"/>
        </w:rPr>
        <w:t xml:space="preserve"> </w:t>
      </w:r>
      <w:proofErr w:type="spellStart"/>
      <w:r w:rsidRPr="009625E9">
        <w:rPr>
          <w:rFonts w:eastAsia="Calibri"/>
          <w:sz w:val="22"/>
          <w:szCs w:val="22"/>
        </w:rPr>
        <w:t>operativ</w:t>
      </w:r>
      <w:proofErr w:type="spellEnd"/>
      <w:r w:rsidRPr="009625E9">
        <w:rPr>
          <w:rFonts w:eastAsia="Calibri"/>
          <w:sz w:val="22"/>
          <w:szCs w:val="22"/>
        </w:rPr>
        <w:t xml:space="preserve">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situaţii</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cu </w:t>
      </w:r>
      <w:proofErr w:type="spellStart"/>
      <w:r w:rsidRPr="009625E9">
        <w:rPr>
          <w:rFonts w:eastAsia="Calibri"/>
          <w:sz w:val="22"/>
          <w:szCs w:val="22"/>
        </w:rPr>
        <w:t>activitate</w:t>
      </w:r>
      <w:proofErr w:type="spellEnd"/>
      <w:r w:rsidRPr="009625E9">
        <w:rPr>
          <w:rFonts w:eastAsia="Calibri"/>
          <w:sz w:val="22"/>
          <w:szCs w:val="22"/>
        </w:rPr>
        <w:t xml:space="preserve"> </w:t>
      </w:r>
      <w:proofErr w:type="spellStart"/>
      <w:r w:rsidRPr="009625E9">
        <w:rPr>
          <w:rFonts w:eastAsia="Calibri"/>
          <w:sz w:val="22"/>
          <w:szCs w:val="22"/>
        </w:rPr>
        <w:t>permanentă</w:t>
      </w:r>
      <w:proofErr w:type="spellEnd"/>
      <w:r w:rsidRPr="009625E9">
        <w:rPr>
          <w:rFonts w:eastAsia="Calibri"/>
          <w:sz w:val="22"/>
          <w:szCs w:val="22"/>
        </w:rPr>
        <w:t xml:space="preserve"> din </w:t>
      </w:r>
      <w:proofErr w:type="spellStart"/>
      <w:r w:rsidRPr="009625E9">
        <w:rPr>
          <w:rFonts w:eastAsia="Calibri"/>
          <w:sz w:val="22"/>
          <w:szCs w:val="22"/>
        </w:rPr>
        <w:t>cadrul</w:t>
      </w:r>
      <w:proofErr w:type="spellEnd"/>
      <w:r w:rsidRPr="009625E9">
        <w:rPr>
          <w:rFonts w:eastAsia="Calibri"/>
          <w:sz w:val="22"/>
          <w:szCs w:val="22"/>
        </w:rPr>
        <w:t xml:space="preserve"> </w:t>
      </w:r>
      <w:proofErr w:type="spellStart"/>
      <w:r w:rsidRPr="009625E9">
        <w:rPr>
          <w:rFonts w:eastAsia="Calibri"/>
          <w:sz w:val="22"/>
          <w:szCs w:val="22"/>
        </w:rPr>
        <w:t>Ministerului</w:t>
      </w:r>
      <w:proofErr w:type="spellEnd"/>
      <w:r w:rsidRPr="009625E9">
        <w:rPr>
          <w:rFonts w:eastAsia="Calibri"/>
          <w:sz w:val="22"/>
          <w:szCs w:val="22"/>
        </w:rPr>
        <w:t xml:space="preserve"> </w:t>
      </w:r>
      <w:proofErr w:type="spellStart"/>
      <w:r w:rsidRPr="009625E9">
        <w:rPr>
          <w:rFonts w:eastAsia="Calibri"/>
          <w:sz w:val="22"/>
          <w:szCs w:val="22"/>
        </w:rPr>
        <w:t>Transporturilor</w:t>
      </w:r>
      <w:proofErr w:type="spellEnd"/>
      <w:r w:rsidRPr="009625E9">
        <w:rPr>
          <w:rFonts w:eastAsia="Calibri"/>
          <w:sz w:val="22"/>
          <w:szCs w:val="22"/>
        </w:rPr>
        <w:t xml:space="preserve"> (</w:t>
      </w:r>
      <w:proofErr w:type="spellStart"/>
      <w:r w:rsidRPr="009625E9">
        <w:rPr>
          <w:rFonts w:eastAsia="Calibri"/>
          <w:sz w:val="22"/>
          <w:szCs w:val="22"/>
        </w:rPr>
        <w:t>publicat</w:t>
      </w:r>
      <w:proofErr w:type="spellEnd"/>
      <w:r w:rsidRPr="009625E9">
        <w:rPr>
          <w:rFonts w:eastAsia="Calibri"/>
          <w:sz w:val="22"/>
          <w:szCs w:val="22"/>
        </w:rPr>
        <w:t xml:space="preserve"> </w:t>
      </w:r>
      <w:proofErr w:type="spellStart"/>
      <w:r w:rsidRPr="009625E9">
        <w:rPr>
          <w:rFonts w:eastAsia="Calibri"/>
          <w:sz w:val="22"/>
          <w:szCs w:val="22"/>
        </w:rPr>
        <w:t>în</w:t>
      </w:r>
      <w:proofErr w:type="spellEnd"/>
      <w:r w:rsidRPr="009625E9">
        <w:rPr>
          <w:rFonts w:eastAsia="Calibri"/>
          <w:sz w:val="22"/>
          <w:szCs w:val="22"/>
        </w:rPr>
        <w:t xml:space="preserve"> </w:t>
      </w:r>
      <w:proofErr w:type="spellStart"/>
      <w:r w:rsidRPr="009625E9">
        <w:rPr>
          <w:rFonts w:eastAsia="Calibri"/>
          <w:sz w:val="22"/>
          <w:szCs w:val="22"/>
        </w:rPr>
        <w:t>M.Of</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899 din 11.12.2014)</w:t>
      </w:r>
    </w:p>
    <w:p w:rsidR="009625E9" w:rsidRPr="009625E9" w:rsidRDefault="009625E9" w:rsidP="002D6595">
      <w:pPr>
        <w:numPr>
          <w:ilvl w:val="0"/>
          <w:numId w:val="2"/>
        </w:numPr>
        <w:rPr>
          <w:rFonts w:eastAsia="Calibri"/>
          <w:sz w:val="22"/>
          <w:szCs w:val="22"/>
        </w:rPr>
      </w:pPr>
      <w:r w:rsidRPr="009625E9">
        <w:rPr>
          <w:rFonts w:eastAsia="Calibri"/>
          <w:sz w:val="22"/>
          <w:szCs w:val="22"/>
        </w:rPr>
        <w:t xml:space="preserve">O.M.T. nr.1612 din 03.12.2014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organizarea</w:t>
      </w:r>
      <w:proofErr w:type="spellEnd"/>
      <w:r w:rsidRPr="009625E9">
        <w:rPr>
          <w:rFonts w:eastAsia="Calibri"/>
          <w:sz w:val="22"/>
          <w:szCs w:val="22"/>
        </w:rPr>
        <w:t xml:space="preserve"> </w:t>
      </w:r>
      <w:proofErr w:type="spellStart"/>
      <w:r w:rsidRPr="009625E9">
        <w:rPr>
          <w:rFonts w:eastAsia="Calibri"/>
          <w:sz w:val="22"/>
          <w:szCs w:val="22"/>
        </w:rPr>
        <w:t>şi</w:t>
      </w:r>
      <w:proofErr w:type="spellEnd"/>
      <w:r w:rsidRPr="009625E9">
        <w:rPr>
          <w:rFonts w:eastAsia="Calibri"/>
          <w:sz w:val="22"/>
          <w:szCs w:val="22"/>
        </w:rPr>
        <w:t xml:space="preserve"> </w:t>
      </w:r>
      <w:proofErr w:type="spellStart"/>
      <w:r w:rsidRPr="009625E9">
        <w:rPr>
          <w:rFonts w:eastAsia="Calibri"/>
          <w:sz w:val="22"/>
          <w:szCs w:val="22"/>
        </w:rPr>
        <w:t>funcţionarea</w:t>
      </w:r>
      <w:proofErr w:type="spellEnd"/>
      <w:r w:rsidRPr="009625E9">
        <w:rPr>
          <w:rFonts w:eastAsia="Calibri"/>
          <w:sz w:val="22"/>
          <w:szCs w:val="22"/>
        </w:rPr>
        <w:t xml:space="preserve"> </w:t>
      </w:r>
      <w:proofErr w:type="spellStart"/>
      <w:r w:rsidRPr="009625E9">
        <w:rPr>
          <w:rFonts w:eastAsia="Calibri"/>
          <w:sz w:val="22"/>
          <w:szCs w:val="22"/>
        </w:rPr>
        <w:t>Comitetului</w:t>
      </w:r>
      <w:proofErr w:type="spellEnd"/>
      <w:r w:rsidRPr="009625E9">
        <w:rPr>
          <w:rFonts w:eastAsia="Calibri"/>
          <w:sz w:val="22"/>
          <w:szCs w:val="22"/>
        </w:rPr>
        <w:t xml:space="preserve"> ministerial </w:t>
      </w:r>
      <w:proofErr w:type="spellStart"/>
      <w:r w:rsidRPr="009625E9">
        <w:rPr>
          <w:rFonts w:eastAsia="Calibri"/>
          <w:sz w:val="22"/>
          <w:szCs w:val="22"/>
        </w:rPr>
        <w:t>pentru</w:t>
      </w:r>
      <w:proofErr w:type="spellEnd"/>
      <w:r w:rsidRPr="009625E9">
        <w:rPr>
          <w:rFonts w:eastAsia="Calibri"/>
          <w:sz w:val="22"/>
          <w:szCs w:val="22"/>
        </w:rPr>
        <w:t xml:space="preserve"> </w:t>
      </w:r>
      <w:proofErr w:type="spellStart"/>
      <w:r w:rsidRPr="009625E9">
        <w:rPr>
          <w:rFonts w:eastAsia="Calibri"/>
          <w:sz w:val="22"/>
          <w:szCs w:val="22"/>
        </w:rPr>
        <w:t>situaţii</w:t>
      </w:r>
      <w:proofErr w:type="spellEnd"/>
      <w:r w:rsidRPr="009625E9">
        <w:rPr>
          <w:rFonts w:eastAsia="Calibri"/>
          <w:sz w:val="22"/>
          <w:szCs w:val="22"/>
        </w:rPr>
        <w:t xml:space="preserve"> de </w:t>
      </w:r>
      <w:proofErr w:type="spellStart"/>
      <w:r w:rsidRPr="009625E9">
        <w:rPr>
          <w:rFonts w:eastAsia="Calibri"/>
          <w:sz w:val="22"/>
          <w:szCs w:val="22"/>
        </w:rPr>
        <w:t>urgenţă</w:t>
      </w:r>
      <w:proofErr w:type="spellEnd"/>
      <w:r w:rsidRPr="009625E9">
        <w:rPr>
          <w:rFonts w:eastAsia="Calibri"/>
          <w:sz w:val="22"/>
          <w:szCs w:val="22"/>
        </w:rPr>
        <w:t xml:space="preserve"> din </w:t>
      </w:r>
      <w:proofErr w:type="spellStart"/>
      <w:r w:rsidRPr="009625E9">
        <w:rPr>
          <w:rFonts w:eastAsia="Calibri"/>
          <w:sz w:val="22"/>
          <w:szCs w:val="22"/>
        </w:rPr>
        <w:t>cadrul</w:t>
      </w:r>
      <w:proofErr w:type="spellEnd"/>
      <w:r w:rsidRPr="009625E9">
        <w:rPr>
          <w:rFonts w:eastAsia="Calibri"/>
          <w:sz w:val="22"/>
          <w:szCs w:val="22"/>
        </w:rPr>
        <w:t xml:space="preserve"> </w:t>
      </w:r>
      <w:proofErr w:type="spellStart"/>
      <w:r w:rsidRPr="009625E9">
        <w:rPr>
          <w:rFonts w:eastAsia="Calibri"/>
          <w:sz w:val="22"/>
          <w:szCs w:val="22"/>
        </w:rPr>
        <w:t>Ministerul</w:t>
      </w:r>
      <w:proofErr w:type="spellEnd"/>
      <w:r w:rsidRPr="009625E9">
        <w:rPr>
          <w:rFonts w:eastAsia="Calibri"/>
          <w:sz w:val="22"/>
          <w:szCs w:val="22"/>
        </w:rPr>
        <w:t xml:space="preserve"> </w:t>
      </w:r>
      <w:proofErr w:type="spellStart"/>
      <w:r w:rsidRPr="009625E9">
        <w:rPr>
          <w:rFonts w:eastAsia="Calibri"/>
          <w:sz w:val="22"/>
          <w:szCs w:val="22"/>
        </w:rPr>
        <w:t>Transporturilor</w:t>
      </w:r>
      <w:proofErr w:type="spellEnd"/>
      <w:r w:rsidRPr="009625E9">
        <w:rPr>
          <w:rFonts w:eastAsia="Calibri"/>
          <w:sz w:val="22"/>
          <w:szCs w:val="22"/>
        </w:rPr>
        <w:t xml:space="preserve"> (</w:t>
      </w:r>
      <w:proofErr w:type="spellStart"/>
      <w:r w:rsidRPr="009625E9">
        <w:rPr>
          <w:rFonts w:eastAsia="Calibri"/>
          <w:sz w:val="22"/>
          <w:szCs w:val="22"/>
        </w:rPr>
        <w:t>publicat</w:t>
      </w:r>
      <w:proofErr w:type="spellEnd"/>
      <w:r w:rsidRPr="009625E9">
        <w:rPr>
          <w:rFonts w:eastAsia="Calibri"/>
          <w:sz w:val="22"/>
          <w:szCs w:val="22"/>
        </w:rPr>
        <w:t xml:space="preserve"> </w:t>
      </w:r>
      <w:proofErr w:type="spellStart"/>
      <w:r w:rsidRPr="009625E9">
        <w:rPr>
          <w:rFonts w:eastAsia="Calibri"/>
          <w:sz w:val="22"/>
          <w:szCs w:val="22"/>
        </w:rPr>
        <w:t>în</w:t>
      </w:r>
      <w:proofErr w:type="spellEnd"/>
      <w:r w:rsidRPr="009625E9">
        <w:rPr>
          <w:rFonts w:eastAsia="Calibri"/>
          <w:sz w:val="22"/>
          <w:szCs w:val="22"/>
        </w:rPr>
        <w:t xml:space="preserve"> </w:t>
      </w:r>
      <w:proofErr w:type="spellStart"/>
      <w:r w:rsidRPr="009625E9">
        <w:rPr>
          <w:rFonts w:eastAsia="Calibri"/>
          <w:sz w:val="22"/>
          <w:szCs w:val="22"/>
        </w:rPr>
        <w:t>M.Of</w:t>
      </w:r>
      <w:proofErr w:type="spellEnd"/>
      <w:r w:rsidRPr="009625E9">
        <w:rPr>
          <w:rFonts w:eastAsia="Calibri"/>
          <w:sz w:val="22"/>
          <w:szCs w:val="22"/>
        </w:rPr>
        <w:t xml:space="preserve">. </w:t>
      </w:r>
      <w:proofErr w:type="spellStart"/>
      <w:r w:rsidRPr="009625E9">
        <w:rPr>
          <w:rFonts w:eastAsia="Calibri"/>
          <w:sz w:val="22"/>
          <w:szCs w:val="22"/>
        </w:rPr>
        <w:t>nr</w:t>
      </w:r>
      <w:proofErr w:type="spellEnd"/>
      <w:r w:rsidRPr="009625E9">
        <w:rPr>
          <w:rFonts w:eastAsia="Calibri"/>
          <w:sz w:val="22"/>
          <w:szCs w:val="22"/>
        </w:rPr>
        <w:t>. 909 din 15.12.2014)</w:t>
      </w:r>
    </w:p>
    <w:p w:rsidR="009625E9" w:rsidRPr="009625E9" w:rsidRDefault="009625E9" w:rsidP="009625E9">
      <w:pPr>
        <w:jc w:val="center"/>
        <w:rPr>
          <w:rFonts w:eastAsia="MS Mincho"/>
          <w:b/>
          <w:sz w:val="22"/>
          <w:szCs w:val="22"/>
          <w:u w:val="single"/>
        </w:rPr>
      </w:pPr>
    </w:p>
    <w:p w:rsidR="009625E9" w:rsidRPr="009625E9" w:rsidRDefault="009625E9" w:rsidP="009625E9">
      <w:pPr>
        <w:jc w:val="center"/>
        <w:rPr>
          <w:b/>
          <w:sz w:val="22"/>
          <w:szCs w:val="22"/>
          <w:u w:val="single"/>
          <w:lang w:val="ro-RO"/>
        </w:rPr>
      </w:pPr>
      <w:proofErr w:type="spellStart"/>
      <w:r w:rsidRPr="009625E9">
        <w:rPr>
          <w:rFonts w:eastAsia="MS Mincho"/>
          <w:b/>
          <w:sz w:val="22"/>
          <w:szCs w:val="22"/>
          <w:u w:val="single"/>
        </w:rPr>
        <w:t>Corpul</w:t>
      </w:r>
      <w:proofErr w:type="spellEnd"/>
      <w:r w:rsidRPr="009625E9">
        <w:rPr>
          <w:rFonts w:eastAsia="MS Mincho"/>
          <w:b/>
          <w:sz w:val="22"/>
          <w:szCs w:val="22"/>
          <w:u w:val="single"/>
        </w:rPr>
        <w:t xml:space="preserve"> de Control </w:t>
      </w:r>
    </w:p>
    <w:p w:rsidR="009625E9" w:rsidRPr="009625E9" w:rsidRDefault="009625E9" w:rsidP="009625E9">
      <w:pPr>
        <w:jc w:val="center"/>
        <w:rPr>
          <w:b/>
          <w:sz w:val="22"/>
          <w:szCs w:val="22"/>
          <w:u w:val="single"/>
        </w:rPr>
      </w:pPr>
      <w:proofErr w:type="spellStart"/>
      <w:r w:rsidRPr="009625E9">
        <w:rPr>
          <w:b/>
          <w:sz w:val="22"/>
          <w:szCs w:val="22"/>
          <w:u w:val="single"/>
        </w:rPr>
        <w:t>Consilier</w:t>
      </w:r>
      <w:proofErr w:type="spellEnd"/>
      <w:r w:rsidRPr="009625E9">
        <w:rPr>
          <w:b/>
          <w:sz w:val="22"/>
          <w:szCs w:val="22"/>
          <w:u w:val="single"/>
        </w:rPr>
        <w:t xml:space="preserve"> </w:t>
      </w:r>
      <w:proofErr w:type="spellStart"/>
      <w:r w:rsidRPr="009625E9">
        <w:rPr>
          <w:b/>
          <w:sz w:val="22"/>
          <w:szCs w:val="22"/>
          <w:u w:val="single"/>
        </w:rPr>
        <w:t>clasa</w:t>
      </w:r>
      <w:proofErr w:type="spell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proofErr w:type="gramStart"/>
      <w:r w:rsidRPr="009625E9">
        <w:rPr>
          <w:b/>
          <w:sz w:val="22"/>
          <w:szCs w:val="22"/>
          <w:u w:val="single"/>
        </w:rPr>
        <w:t>profesional</w:t>
      </w:r>
      <w:proofErr w:type="spellEnd"/>
      <w:r w:rsidRPr="009625E9">
        <w:rPr>
          <w:b/>
          <w:sz w:val="22"/>
          <w:szCs w:val="22"/>
          <w:u w:val="single"/>
        </w:rPr>
        <w:t xml:space="preserve">  superior</w:t>
      </w:r>
      <w:proofErr w:type="gramEnd"/>
      <w:r w:rsidRPr="009625E9">
        <w:rPr>
          <w:b/>
          <w:sz w:val="22"/>
          <w:szCs w:val="22"/>
          <w:u w:val="single"/>
        </w:rPr>
        <w:t xml:space="preserve"> – 2 </w:t>
      </w:r>
      <w:proofErr w:type="spellStart"/>
      <w:r w:rsidRPr="009625E9">
        <w:rPr>
          <w:b/>
          <w:sz w:val="22"/>
          <w:szCs w:val="22"/>
          <w:u w:val="single"/>
        </w:rPr>
        <w:t>posturi</w:t>
      </w:r>
      <w:proofErr w:type="spellEnd"/>
      <w:r w:rsidRPr="009625E9">
        <w:rPr>
          <w:b/>
          <w:sz w:val="22"/>
          <w:szCs w:val="22"/>
          <w:u w:val="single"/>
        </w:rPr>
        <w:t xml:space="preserve"> </w:t>
      </w:r>
    </w:p>
    <w:p w:rsidR="009625E9" w:rsidRPr="009625E9" w:rsidRDefault="009625E9" w:rsidP="009625E9">
      <w:pPr>
        <w:jc w:val="center"/>
        <w:rPr>
          <w:sz w:val="22"/>
          <w:szCs w:val="22"/>
          <w:u w:val="single"/>
        </w:rPr>
      </w:pPr>
    </w:p>
    <w:p w:rsidR="009625E9" w:rsidRPr="009625E9" w:rsidRDefault="009625E9" w:rsidP="009625E9">
      <w:pPr>
        <w:ind w:firstLine="720"/>
        <w:jc w:val="both"/>
        <w:rPr>
          <w:sz w:val="22"/>
          <w:szCs w:val="22"/>
          <w:lang w:val="ro-RO"/>
        </w:rPr>
      </w:pPr>
      <w:r w:rsidRPr="009625E9">
        <w:rPr>
          <w:b/>
          <w:sz w:val="22"/>
          <w:szCs w:val="22"/>
          <w:lang w:val="ro-RO"/>
        </w:rPr>
        <w:t>Pregătirea de specialitate</w:t>
      </w:r>
      <w:r w:rsidRPr="009625E9">
        <w:rPr>
          <w:sz w:val="22"/>
          <w:szCs w:val="22"/>
          <w:lang w:val="ro-RO"/>
        </w:rPr>
        <w:t>:</w:t>
      </w:r>
      <w:r w:rsidRPr="009625E9">
        <w:rPr>
          <w:sz w:val="22"/>
          <w:szCs w:val="22"/>
        </w:rPr>
        <w:t xml:space="preserve"> </w:t>
      </w:r>
      <w:r w:rsidRPr="009625E9">
        <w:rPr>
          <w:sz w:val="22"/>
          <w:szCs w:val="22"/>
          <w:lang w:val="ro-RO"/>
        </w:rPr>
        <w:t>studii universitare de licenţă absolvite cu diplomă, respectiv studii superioare de lungă durată, absolvite cu diplomă de  licenţă în</w:t>
      </w:r>
      <w:r w:rsidRPr="009625E9">
        <w:rPr>
          <w:sz w:val="22"/>
          <w:szCs w:val="22"/>
        </w:rPr>
        <w:t xml:space="preserve"> </w:t>
      </w:r>
      <w:proofErr w:type="spellStart"/>
      <w:r w:rsidRPr="009625E9">
        <w:rPr>
          <w:sz w:val="22"/>
          <w:szCs w:val="22"/>
        </w:rPr>
        <w:t>domeniul</w:t>
      </w:r>
      <w:proofErr w:type="spellEnd"/>
      <w:r w:rsidRPr="009625E9">
        <w:rPr>
          <w:sz w:val="22"/>
          <w:szCs w:val="22"/>
        </w:rPr>
        <w:t xml:space="preserve"> </w:t>
      </w:r>
      <w:proofErr w:type="spellStart"/>
      <w:r w:rsidRPr="009625E9">
        <w:rPr>
          <w:sz w:val="22"/>
          <w:szCs w:val="22"/>
        </w:rPr>
        <w:t>ştiinţe</w:t>
      </w:r>
      <w:proofErr w:type="spellEnd"/>
      <w:r w:rsidRPr="009625E9">
        <w:rPr>
          <w:sz w:val="22"/>
          <w:szCs w:val="22"/>
        </w:rPr>
        <w:t xml:space="preserve"> </w:t>
      </w:r>
      <w:proofErr w:type="spellStart"/>
      <w:r w:rsidRPr="009625E9">
        <w:rPr>
          <w:sz w:val="22"/>
          <w:szCs w:val="22"/>
        </w:rPr>
        <w:t>inginereşti</w:t>
      </w:r>
      <w:proofErr w:type="spellEnd"/>
      <w:r w:rsidRPr="009625E9">
        <w:rPr>
          <w:sz w:val="22"/>
          <w:szCs w:val="22"/>
        </w:rPr>
        <w:t>(</w:t>
      </w:r>
      <w:proofErr w:type="spellStart"/>
      <w:r w:rsidRPr="009625E9">
        <w:rPr>
          <w:sz w:val="22"/>
          <w:szCs w:val="22"/>
        </w:rPr>
        <w:t>transporturi</w:t>
      </w:r>
      <w:proofErr w:type="spellEnd"/>
      <w:r w:rsidRPr="009625E9">
        <w:rPr>
          <w:sz w:val="22"/>
          <w:szCs w:val="22"/>
        </w:rPr>
        <w:t>) /</w:t>
      </w:r>
      <w:proofErr w:type="spellStart"/>
      <w:r w:rsidRPr="009625E9">
        <w:rPr>
          <w:sz w:val="22"/>
          <w:szCs w:val="22"/>
        </w:rPr>
        <w:t>economice</w:t>
      </w:r>
      <w:proofErr w:type="spellEnd"/>
      <w:r w:rsidRPr="009625E9">
        <w:rPr>
          <w:sz w:val="22"/>
          <w:szCs w:val="22"/>
        </w:rPr>
        <w:t>/</w:t>
      </w:r>
      <w:proofErr w:type="spellStart"/>
      <w:r w:rsidRPr="009625E9">
        <w:rPr>
          <w:sz w:val="22"/>
          <w:szCs w:val="22"/>
        </w:rPr>
        <w:t>juridice</w:t>
      </w:r>
      <w:proofErr w:type="spellEnd"/>
      <w:r w:rsidRPr="009625E9">
        <w:rPr>
          <w:sz w:val="22"/>
          <w:szCs w:val="22"/>
        </w:rPr>
        <w:t>.</w:t>
      </w:r>
      <w:r w:rsidRPr="009625E9">
        <w:rPr>
          <w:sz w:val="22"/>
          <w:szCs w:val="22"/>
          <w:lang w:val="ro-RO"/>
        </w:rPr>
        <w:t xml:space="preserve">  </w:t>
      </w:r>
    </w:p>
    <w:p w:rsidR="009625E9" w:rsidRPr="009625E9" w:rsidRDefault="009625E9" w:rsidP="009625E9">
      <w:pPr>
        <w:jc w:val="both"/>
        <w:rPr>
          <w:sz w:val="22"/>
          <w:szCs w:val="22"/>
          <w:lang w:val="ro-RO"/>
        </w:rPr>
      </w:pPr>
      <w:r w:rsidRPr="009625E9">
        <w:rPr>
          <w:sz w:val="22"/>
          <w:szCs w:val="22"/>
          <w:lang w:val="ro-RO"/>
        </w:rPr>
        <w:tab/>
      </w:r>
      <w:r w:rsidRPr="009625E9">
        <w:rPr>
          <w:b/>
          <w:sz w:val="22"/>
          <w:szCs w:val="22"/>
          <w:lang w:val="ro-RO"/>
        </w:rPr>
        <w:t>Vechime în specialitatea studiilor necesare exercitării funcţiei publice</w:t>
      </w:r>
      <w:r w:rsidRPr="009625E9">
        <w:rPr>
          <w:sz w:val="22"/>
          <w:szCs w:val="22"/>
          <w:lang w:val="ro-RO"/>
        </w:rPr>
        <w:t xml:space="preserve">: minim 9 ani </w:t>
      </w:r>
    </w:p>
    <w:p w:rsidR="009625E9" w:rsidRPr="009625E9" w:rsidRDefault="009625E9" w:rsidP="009625E9">
      <w:pPr>
        <w:jc w:val="both"/>
        <w:rPr>
          <w:sz w:val="22"/>
          <w:szCs w:val="22"/>
          <w:lang w:val="ro-RO"/>
        </w:rPr>
      </w:pPr>
    </w:p>
    <w:p w:rsidR="009625E9" w:rsidRPr="009625E9" w:rsidRDefault="009625E9" w:rsidP="009625E9">
      <w:pPr>
        <w:jc w:val="both"/>
        <w:rPr>
          <w:sz w:val="22"/>
          <w:szCs w:val="22"/>
          <w:lang w:val="ro-RO"/>
        </w:rPr>
      </w:pPr>
    </w:p>
    <w:p w:rsidR="009625E9" w:rsidRPr="009625E9" w:rsidRDefault="009625E9" w:rsidP="009625E9">
      <w:pPr>
        <w:jc w:val="center"/>
        <w:rPr>
          <w:b/>
          <w:sz w:val="22"/>
          <w:szCs w:val="22"/>
          <w:u w:val="single"/>
        </w:rPr>
      </w:pPr>
      <w:r w:rsidRPr="009625E9">
        <w:rPr>
          <w:b/>
          <w:sz w:val="22"/>
          <w:szCs w:val="22"/>
          <w:u w:val="single"/>
        </w:rPr>
        <w:t xml:space="preserve">Expert </w:t>
      </w:r>
      <w:proofErr w:type="spellStart"/>
      <w:r w:rsidRPr="009625E9">
        <w:rPr>
          <w:b/>
          <w:sz w:val="22"/>
          <w:szCs w:val="22"/>
          <w:u w:val="single"/>
        </w:rPr>
        <w:t>clasa</w:t>
      </w:r>
      <w:proofErr w:type="spell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proofErr w:type="gramStart"/>
      <w:r w:rsidRPr="009625E9">
        <w:rPr>
          <w:b/>
          <w:sz w:val="22"/>
          <w:szCs w:val="22"/>
          <w:u w:val="single"/>
        </w:rPr>
        <w:t>profesional</w:t>
      </w:r>
      <w:proofErr w:type="spellEnd"/>
      <w:r w:rsidRPr="009625E9">
        <w:rPr>
          <w:b/>
          <w:sz w:val="22"/>
          <w:szCs w:val="22"/>
          <w:u w:val="single"/>
        </w:rPr>
        <w:t xml:space="preserve">  debutant</w:t>
      </w:r>
      <w:proofErr w:type="gramEnd"/>
      <w:r w:rsidRPr="009625E9">
        <w:rPr>
          <w:b/>
          <w:sz w:val="22"/>
          <w:szCs w:val="22"/>
          <w:u w:val="single"/>
        </w:rPr>
        <w:t xml:space="preserve"> – 1 post </w:t>
      </w:r>
    </w:p>
    <w:p w:rsidR="009625E9" w:rsidRPr="009625E9" w:rsidRDefault="009625E9" w:rsidP="009625E9">
      <w:pPr>
        <w:jc w:val="center"/>
        <w:rPr>
          <w:sz w:val="22"/>
          <w:szCs w:val="22"/>
          <w:u w:val="single"/>
        </w:rPr>
      </w:pPr>
    </w:p>
    <w:p w:rsidR="009625E9" w:rsidRPr="009625E9" w:rsidRDefault="009625E9" w:rsidP="009625E9">
      <w:pPr>
        <w:ind w:firstLine="720"/>
        <w:jc w:val="both"/>
        <w:rPr>
          <w:sz w:val="22"/>
          <w:szCs w:val="22"/>
          <w:lang w:val="ro-RO"/>
        </w:rPr>
      </w:pPr>
      <w:r w:rsidRPr="009625E9">
        <w:rPr>
          <w:b/>
          <w:sz w:val="22"/>
          <w:szCs w:val="22"/>
          <w:lang w:val="ro-RO"/>
        </w:rPr>
        <w:t>Pregătirea de specialitate</w:t>
      </w:r>
      <w:r w:rsidRPr="009625E9">
        <w:rPr>
          <w:sz w:val="22"/>
          <w:szCs w:val="22"/>
          <w:lang w:val="ro-RO"/>
        </w:rPr>
        <w:t>:</w:t>
      </w:r>
      <w:r w:rsidRPr="009625E9">
        <w:rPr>
          <w:sz w:val="22"/>
          <w:szCs w:val="22"/>
        </w:rPr>
        <w:t xml:space="preserve"> </w:t>
      </w:r>
      <w:r w:rsidRPr="009625E9">
        <w:rPr>
          <w:sz w:val="22"/>
          <w:szCs w:val="22"/>
          <w:lang w:val="ro-RO"/>
        </w:rPr>
        <w:t>studii universitare de licenţă absolvite cu diplomă, respectiv studii superioare de lungă durată, absolvite cu diplomă de  licenţă în</w:t>
      </w:r>
      <w:r w:rsidRPr="009625E9">
        <w:rPr>
          <w:sz w:val="22"/>
          <w:szCs w:val="22"/>
        </w:rPr>
        <w:t xml:space="preserve"> </w:t>
      </w:r>
      <w:proofErr w:type="spellStart"/>
      <w:r w:rsidRPr="009625E9">
        <w:rPr>
          <w:sz w:val="22"/>
          <w:szCs w:val="22"/>
        </w:rPr>
        <w:t>domeniul</w:t>
      </w:r>
      <w:proofErr w:type="spellEnd"/>
      <w:r w:rsidRPr="009625E9">
        <w:rPr>
          <w:sz w:val="22"/>
          <w:szCs w:val="22"/>
        </w:rPr>
        <w:t xml:space="preserve"> </w:t>
      </w:r>
      <w:proofErr w:type="spellStart"/>
      <w:r w:rsidRPr="009625E9">
        <w:rPr>
          <w:sz w:val="22"/>
          <w:szCs w:val="22"/>
        </w:rPr>
        <w:t>inginerie</w:t>
      </w:r>
      <w:proofErr w:type="spellEnd"/>
      <w:r w:rsidRPr="009625E9">
        <w:rPr>
          <w:sz w:val="22"/>
          <w:szCs w:val="22"/>
        </w:rPr>
        <w:t xml:space="preserve"> </w:t>
      </w:r>
      <w:proofErr w:type="spellStart"/>
      <w:r w:rsidRPr="009625E9">
        <w:rPr>
          <w:sz w:val="22"/>
          <w:szCs w:val="22"/>
        </w:rPr>
        <w:t>navala</w:t>
      </w:r>
      <w:proofErr w:type="spellEnd"/>
      <w:r w:rsidRPr="009625E9">
        <w:rPr>
          <w:sz w:val="22"/>
          <w:szCs w:val="22"/>
        </w:rPr>
        <w:t xml:space="preserve"> </w:t>
      </w:r>
      <w:proofErr w:type="spellStart"/>
      <w:r w:rsidRPr="009625E9">
        <w:rPr>
          <w:sz w:val="22"/>
          <w:szCs w:val="22"/>
        </w:rPr>
        <w:t>si</w:t>
      </w:r>
      <w:proofErr w:type="spellEnd"/>
      <w:r w:rsidRPr="009625E9">
        <w:rPr>
          <w:sz w:val="22"/>
          <w:szCs w:val="22"/>
        </w:rPr>
        <w:t xml:space="preserve"> </w:t>
      </w:r>
      <w:proofErr w:type="spellStart"/>
      <w:r w:rsidRPr="009625E9">
        <w:rPr>
          <w:sz w:val="22"/>
          <w:szCs w:val="22"/>
        </w:rPr>
        <w:t>navigatie</w:t>
      </w:r>
      <w:proofErr w:type="spellEnd"/>
      <w:r w:rsidRPr="009625E9">
        <w:rPr>
          <w:sz w:val="22"/>
          <w:szCs w:val="22"/>
        </w:rPr>
        <w:t>.</w:t>
      </w:r>
      <w:r w:rsidRPr="009625E9">
        <w:rPr>
          <w:sz w:val="22"/>
          <w:szCs w:val="22"/>
          <w:lang w:val="ro-RO"/>
        </w:rPr>
        <w:t xml:space="preserve">  </w:t>
      </w:r>
    </w:p>
    <w:p w:rsidR="009625E9" w:rsidRPr="009625E9" w:rsidRDefault="009625E9" w:rsidP="009625E9">
      <w:pPr>
        <w:jc w:val="both"/>
        <w:rPr>
          <w:sz w:val="22"/>
          <w:szCs w:val="22"/>
          <w:lang w:val="ro-RO"/>
        </w:rPr>
      </w:pPr>
      <w:r w:rsidRPr="009625E9">
        <w:rPr>
          <w:sz w:val="22"/>
          <w:szCs w:val="22"/>
          <w:lang w:val="ro-RO"/>
        </w:rPr>
        <w:tab/>
      </w:r>
      <w:r w:rsidRPr="009625E9">
        <w:rPr>
          <w:b/>
          <w:sz w:val="22"/>
          <w:szCs w:val="22"/>
          <w:lang w:val="ro-RO"/>
        </w:rPr>
        <w:t>Vechime în specialitatea studiilor necesare exercitării funcţiei publice</w:t>
      </w:r>
      <w:r w:rsidRPr="009625E9">
        <w:rPr>
          <w:sz w:val="22"/>
          <w:szCs w:val="22"/>
          <w:lang w:val="ro-RO"/>
        </w:rPr>
        <w:t xml:space="preserve">: - </w:t>
      </w:r>
    </w:p>
    <w:p w:rsidR="009625E9" w:rsidRPr="009625E9" w:rsidRDefault="009625E9" w:rsidP="002D6595">
      <w:pPr>
        <w:tabs>
          <w:tab w:val="left" w:pos="270"/>
        </w:tabs>
        <w:rPr>
          <w:sz w:val="22"/>
          <w:szCs w:val="22"/>
          <w:lang w:val="ro-RO"/>
        </w:rPr>
      </w:pPr>
    </w:p>
    <w:p w:rsidR="009625E9" w:rsidRPr="009625E9" w:rsidRDefault="009625E9" w:rsidP="009625E9">
      <w:pPr>
        <w:tabs>
          <w:tab w:val="left" w:pos="270"/>
        </w:tabs>
        <w:jc w:val="center"/>
        <w:rPr>
          <w:sz w:val="22"/>
          <w:szCs w:val="22"/>
          <w:lang w:val="ro-RO"/>
        </w:rPr>
      </w:pPr>
    </w:p>
    <w:p w:rsidR="009625E9" w:rsidRPr="009625E9" w:rsidRDefault="009625E9" w:rsidP="009625E9">
      <w:pPr>
        <w:jc w:val="center"/>
        <w:rPr>
          <w:b/>
          <w:color w:val="FF0000"/>
          <w:sz w:val="22"/>
          <w:szCs w:val="22"/>
          <w:u w:val="single"/>
          <w:lang w:val="ro-RO"/>
        </w:rPr>
      </w:pPr>
      <w:r w:rsidRPr="009625E9">
        <w:rPr>
          <w:b/>
          <w:color w:val="FF0000"/>
          <w:sz w:val="22"/>
          <w:szCs w:val="22"/>
          <w:u w:val="single"/>
          <w:lang w:val="ro-RO"/>
        </w:rPr>
        <w:t>BIBLIOGRAFIE GENERALĂ pentru toate posturile scoase la concurs</w:t>
      </w:r>
    </w:p>
    <w:p w:rsidR="009625E9" w:rsidRPr="009625E9" w:rsidRDefault="009625E9" w:rsidP="009625E9">
      <w:pPr>
        <w:jc w:val="center"/>
        <w:rPr>
          <w:b/>
          <w:color w:val="FF0000"/>
          <w:sz w:val="22"/>
          <w:szCs w:val="22"/>
          <w:u w:val="single"/>
          <w:lang w:val="ro-RO"/>
        </w:rPr>
      </w:pPr>
    </w:p>
    <w:p w:rsidR="009625E9" w:rsidRPr="009625E9" w:rsidRDefault="009625E9" w:rsidP="009625E9">
      <w:pPr>
        <w:tabs>
          <w:tab w:val="left" w:pos="270"/>
          <w:tab w:val="num" w:pos="1080"/>
        </w:tabs>
        <w:jc w:val="both"/>
        <w:rPr>
          <w:color w:val="FF0000"/>
          <w:sz w:val="22"/>
          <w:szCs w:val="22"/>
          <w:lang w:val="ro-RO"/>
        </w:rPr>
      </w:pPr>
      <w:r w:rsidRPr="009625E9">
        <w:rPr>
          <w:color w:val="FF0000"/>
          <w:sz w:val="22"/>
          <w:szCs w:val="22"/>
          <w:lang w:val="ro-RO"/>
        </w:rPr>
        <w:t xml:space="preserve">1.Legea nr. 188/1999 privind Statutul funcţionarilor publici, republicată, cu modificările şi completările ulterioare </w:t>
      </w:r>
    </w:p>
    <w:p w:rsidR="002D6595" w:rsidRDefault="009625E9" w:rsidP="00167AAE">
      <w:pPr>
        <w:tabs>
          <w:tab w:val="num" w:pos="1080"/>
        </w:tabs>
        <w:jc w:val="both"/>
        <w:rPr>
          <w:color w:val="FF0000"/>
          <w:sz w:val="22"/>
          <w:szCs w:val="22"/>
          <w:lang w:val="ro-RO"/>
        </w:rPr>
      </w:pPr>
      <w:r w:rsidRPr="009625E9">
        <w:rPr>
          <w:color w:val="FF0000"/>
          <w:sz w:val="22"/>
          <w:szCs w:val="22"/>
          <w:lang w:val="ro-RO"/>
        </w:rPr>
        <w:t>2.Legea nr. 7/2004 privind Codul de conduita al functionarilor publici, republicată, cu modificăr</w:t>
      </w:r>
      <w:r w:rsidR="00167AAE">
        <w:rPr>
          <w:color w:val="FF0000"/>
          <w:sz w:val="22"/>
          <w:szCs w:val="22"/>
          <w:lang w:val="ro-RO"/>
        </w:rPr>
        <w:t xml:space="preserve">ile şi completările ulterioare </w:t>
      </w:r>
    </w:p>
    <w:p w:rsidR="00167AAE" w:rsidRPr="00167AAE" w:rsidRDefault="00167AAE" w:rsidP="00167AAE">
      <w:pPr>
        <w:tabs>
          <w:tab w:val="num" w:pos="1080"/>
        </w:tabs>
        <w:jc w:val="both"/>
        <w:rPr>
          <w:color w:val="FF0000"/>
          <w:sz w:val="22"/>
          <w:szCs w:val="22"/>
          <w:lang w:val="ro-RO"/>
        </w:rPr>
      </w:pPr>
    </w:p>
    <w:p w:rsidR="009625E9" w:rsidRPr="009625E9" w:rsidRDefault="009625E9" w:rsidP="002D6595">
      <w:pPr>
        <w:tabs>
          <w:tab w:val="left" w:pos="270"/>
        </w:tabs>
        <w:jc w:val="center"/>
        <w:rPr>
          <w:rFonts w:eastAsia="MS Mincho"/>
          <w:b/>
          <w:sz w:val="22"/>
          <w:szCs w:val="22"/>
          <w:u w:val="single"/>
        </w:rPr>
      </w:pPr>
      <w:r w:rsidRPr="009625E9">
        <w:rPr>
          <w:b/>
          <w:sz w:val="22"/>
          <w:szCs w:val="22"/>
          <w:u w:val="single"/>
          <w:lang w:val="ro-RO"/>
        </w:rPr>
        <w:t xml:space="preserve">BIBLIOGRAFIE specifica  </w:t>
      </w:r>
      <w:r w:rsidRPr="009625E9">
        <w:rPr>
          <w:rFonts w:eastAsia="MS Mincho"/>
          <w:b/>
          <w:sz w:val="22"/>
          <w:szCs w:val="22"/>
          <w:u w:val="single"/>
        </w:rPr>
        <w:t xml:space="preserve">CORPUL DE CONTROL </w:t>
      </w:r>
    </w:p>
    <w:p w:rsidR="009625E9" w:rsidRPr="009625E9" w:rsidRDefault="009625E9" w:rsidP="009625E9">
      <w:pPr>
        <w:spacing w:after="120"/>
        <w:ind w:left="1701"/>
        <w:contextualSpacing/>
        <w:jc w:val="both"/>
        <w:rPr>
          <w:b/>
          <w:sz w:val="22"/>
          <w:szCs w:val="22"/>
          <w:u w:val="single"/>
          <w:lang w:val="ro-RO"/>
        </w:rPr>
      </w:pPr>
      <w:r w:rsidRPr="009625E9">
        <w:rPr>
          <w:b/>
          <w:sz w:val="22"/>
          <w:szCs w:val="22"/>
          <w:u w:val="single"/>
          <w:lang w:val="ro-RO"/>
        </w:rPr>
        <w:t>Compartimentul investigatii incidente si accidente în transporturile navale</w:t>
      </w:r>
    </w:p>
    <w:p w:rsidR="009625E9" w:rsidRPr="009625E9" w:rsidRDefault="009625E9" w:rsidP="009625E9">
      <w:pPr>
        <w:tabs>
          <w:tab w:val="left" w:pos="270"/>
          <w:tab w:val="num" w:pos="360"/>
          <w:tab w:val="left" w:pos="1710"/>
        </w:tabs>
        <w:ind w:left="360"/>
        <w:jc w:val="center"/>
        <w:rPr>
          <w:sz w:val="22"/>
          <w:szCs w:val="22"/>
          <w:lang w:val="ro-RO"/>
        </w:rPr>
      </w:pPr>
    </w:p>
    <w:p w:rsidR="009625E9" w:rsidRPr="009625E9" w:rsidRDefault="009625E9" w:rsidP="009625E9">
      <w:pPr>
        <w:numPr>
          <w:ilvl w:val="0"/>
          <w:numId w:val="4"/>
        </w:numPr>
        <w:spacing w:after="120"/>
        <w:ind w:left="360" w:hanging="270"/>
        <w:contextualSpacing/>
        <w:jc w:val="both"/>
        <w:rPr>
          <w:sz w:val="22"/>
          <w:szCs w:val="22"/>
          <w:lang w:val="ro-RO"/>
        </w:rPr>
      </w:pPr>
      <w:r w:rsidRPr="009625E9">
        <w:rPr>
          <w:sz w:val="22"/>
          <w:szCs w:val="22"/>
          <w:lang w:val="ro-RO"/>
        </w:rPr>
        <w:t>Ordonanţa Guvernului Nr. 19/1997 privind transporturile cu modificările si completarile ulterioare.</w:t>
      </w:r>
    </w:p>
    <w:p w:rsidR="009625E9" w:rsidRPr="009625E9" w:rsidRDefault="009625E9" w:rsidP="009625E9">
      <w:pPr>
        <w:numPr>
          <w:ilvl w:val="0"/>
          <w:numId w:val="4"/>
        </w:numPr>
        <w:spacing w:after="120"/>
        <w:ind w:left="360" w:hanging="270"/>
        <w:contextualSpacing/>
        <w:jc w:val="both"/>
        <w:rPr>
          <w:sz w:val="22"/>
          <w:szCs w:val="22"/>
          <w:lang w:val="ro-RO"/>
        </w:rPr>
      </w:pPr>
      <w:r w:rsidRPr="009625E9">
        <w:rPr>
          <w:sz w:val="22"/>
          <w:szCs w:val="22"/>
          <w:lang w:val="ro-RO"/>
        </w:rPr>
        <w:t>Ordonanţa Guvernului Nr. 42/1997 privind transportul maritim şi pe căile navigabile interioare, cu modificările si completările ulterioare.</w:t>
      </w:r>
    </w:p>
    <w:p w:rsidR="009625E9" w:rsidRPr="009625E9" w:rsidRDefault="009625E9" w:rsidP="009625E9">
      <w:pPr>
        <w:numPr>
          <w:ilvl w:val="0"/>
          <w:numId w:val="4"/>
        </w:numPr>
        <w:spacing w:after="120"/>
        <w:ind w:left="360" w:hanging="270"/>
        <w:contextualSpacing/>
        <w:jc w:val="both"/>
        <w:rPr>
          <w:sz w:val="22"/>
          <w:szCs w:val="22"/>
          <w:lang w:val="ro-RO"/>
        </w:rPr>
      </w:pPr>
      <w:r w:rsidRPr="009625E9">
        <w:rPr>
          <w:sz w:val="22"/>
          <w:szCs w:val="22"/>
          <w:lang w:val="ro-RO"/>
        </w:rPr>
        <w:t>Ordonanţa Guvernului Nr. 22/1999 privind administrarea porturilor şi a căilor navigabile, utilizarea infrastructurilor de transport naval aparţinând domeniului public, precum şi desfăşurarea activităţilor de transport naval în porturi şi pe căile navigabile interioare, cu modificările si completările ulterioare</w:t>
      </w:r>
    </w:p>
    <w:p w:rsidR="009625E9" w:rsidRPr="009625E9" w:rsidRDefault="009625E9" w:rsidP="009625E9">
      <w:pPr>
        <w:numPr>
          <w:ilvl w:val="0"/>
          <w:numId w:val="4"/>
        </w:numPr>
        <w:spacing w:after="120"/>
        <w:ind w:left="360" w:hanging="270"/>
        <w:contextualSpacing/>
        <w:jc w:val="both"/>
        <w:rPr>
          <w:sz w:val="22"/>
          <w:szCs w:val="22"/>
          <w:lang w:val="ro-RO"/>
        </w:rPr>
      </w:pPr>
      <w:r w:rsidRPr="009625E9">
        <w:rPr>
          <w:sz w:val="22"/>
          <w:szCs w:val="22"/>
          <w:lang w:val="ro-RO"/>
        </w:rPr>
        <w:t>Ordonanţă de urgenţă nr. 87/2011 pentru efectuarea investigaţiilor tehnice privind siguranţa în cazul accidentelor din sectorul de transport maritim.</w:t>
      </w:r>
    </w:p>
    <w:p w:rsidR="009625E9" w:rsidRPr="009625E9" w:rsidRDefault="009625E9" w:rsidP="009625E9">
      <w:pPr>
        <w:numPr>
          <w:ilvl w:val="0"/>
          <w:numId w:val="4"/>
        </w:numPr>
        <w:spacing w:after="120"/>
        <w:ind w:left="360" w:hanging="270"/>
        <w:contextualSpacing/>
        <w:jc w:val="both"/>
        <w:rPr>
          <w:sz w:val="22"/>
          <w:szCs w:val="22"/>
          <w:lang w:val="ro-RO"/>
        </w:rPr>
      </w:pPr>
      <w:r w:rsidRPr="009625E9">
        <w:rPr>
          <w:sz w:val="22"/>
          <w:szCs w:val="22"/>
          <w:lang w:val="ro-RO"/>
        </w:rPr>
        <w:t>Ordinul Ministrului Transporturilor şi Infrastructurii Nr.84/2010 privind publicarea acceptării Codului de standarde internaţionale şi practici recomandate pentru investigaţia privind siguranţa în cazul accidentelor sau incidentelor maritime (Codul de investigaţie a accidentelor), adoptat de Organizaţia Maritimă Internaţională prin Rezoluţia MSC.255(84) a Comitetului Securităţii Maritime din 16 mai 2008.</w:t>
      </w:r>
    </w:p>
    <w:p w:rsidR="009625E9" w:rsidRPr="009625E9" w:rsidRDefault="009625E9" w:rsidP="002D6595">
      <w:pPr>
        <w:numPr>
          <w:ilvl w:val="0"/>
          <w:numId w:val="4"/>
        </w:numPr>
        <w:spacing w:after="120"/>
        <w:ind w:left="360" w:hanging="270"/>
        <w:contextualSpacing/>
        <w:jc w:val="both"/>
        <w:rPr>
          <w:sz w:val="22"/>
          <w:szCs w:val="22"/>
          <w:lang w:val="ro-RO"/>
        </w:rPr>
      </w:pPr>
      <w:r w:rsidRPr="009625E9">
        <w:rPr>
          <w:lang w:val="ro-RO"/>
        </w:rPr>
        <w:t xml:space="preserve">Hotararea Guvernului nr.21/2015, privind organizarea şi funcţionarea </w:t>
      </w:r>
      <w:r w:rsidRPr="009625E9">
        <w:rPr>
          <w:sz w:val="22"/>
          <w:szCs w:val="22"/>
          <w:lang w:val="ro-RO"/>
        </w:rPr>
        <w:t>Ministerului Transporturilor, cu modificările ulterioare.</w:t>
      </w:r>
    </w:p>
    <w:p w:rsidR="009625E9" w:rsidRDefault="009625E9" w:rsidP="009625E9">
      <w:pPr>
        <w:jc w:val="center"/>
        <w:rPr>
          <w:rFonts w:eastAsia="Calibri"/>
          <w:sz w:val="22"/>
          <w:szCs w:val="22"/>
          <w:lang w:val="ro-RO"/>
        </w:rPr>
      </w:pPr>
    </w:p>
    <w:p w:rsidR="00117D73" w:rsidRPr="009625E9" w:rsidRDefault="00117D73" w:rsidP="009625E9">
      <w:pPr>
        <w:jc w:val="center"/>
        <w:rPr>
          <w:rFonts w:eastAsia="Calibri"/>
          <w:sz w:val="22"/>
          <w:szCs w:val="22"/>
          <w:lang w:val="ro-RO"/>
        </w:rPr>
      </w:pPr>
    </w:p>
    <w:p w:rsidR="009625E9" w:rsidRPr="009625E9" w:rsidRDefault="009625E9" w:rsidP="009625E9">
      <w:pPr>
        <w:tabs>
          <w:tab w:val="left" w:pos="270"/>
        </w:tabs>
        <w:jc w:val="center"/>
        <w:rPr>
          <w:b/>
          <w:sz w:val="22"/>
          <w:szCs w:val="22"/>
          <w:u w:val="single"/>
          <w:lang w:val="ro-RO"/>
        </w:rPr>
      </w:pPr>
      <w:r w:rsidRPr="009625E9">
        <w:rPr>
          <w:b/>
          <w:sz w:val="22"/>
          <w:szCs w:val="22"/>
          <w:u w:val="single"/>
          <w:lang w:val="ro-RO"/>
        </w:rPr>
        <w:t>Compartimentul control</w:t>
      </w:r>
    </w:p>
    <w:p w:rsidR="009625E9" w:rsidRPr="009625E9" w:rsidRDefault="009625E9" w:rsidP="009625E9">
      <w:pPr>
        <w:tabs>
          <w:tab w:val="left" w:pos="270"/>
        </w:tabs>
        <w:jc w:val="center"/>
        <w:rPr>
          <w:sz w:val="22"/>
          <w:szCs w:val="22"/>
          <w:lang w:val="ro-RO"/>
        </w:rPr>
      </w:pP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lang w:val="ro-RO"/>
        </w:rPr>
        <w:t xml:space="preserve">Hotararea Guvernului nr.21/2015, privind organizarea şi funcţionarea </w:t>
      </w:r>
      <w:r w:rsidRPr="009625E9">
        <w:rPr>
          <w:sz w:val="22"/>
          <w:szCs w:val="22"/>
          <w:lang w:val="ro-RO"/>
        </w:rPr>
        <w:t>Ministerului Transporturilor, cu modificările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Legea contabilităţii nr.82/1991, republicată in Monitorul Oficial al Romaniei,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bCs/>
          <w:sz w:val="22"/>
          <w:szCs w:val="22"/>
          <w:lang w:val="ro-RO"/>
        </w:rPr>
        <w:t>Codul Muncii</w:t>
      </w:r>
      <w:r w:rsidRPr="009625E9">
        <w:rPr>
          <w:sz w:val="22"/>
          <w:szCs w:val="22"/>
          <w:lang w:val="ro-RO"/>
        </w:rPr>
        <w:t>,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Legea nr. 233 din 23 aprilie 2002 pentru aprobarea Ordonantei Guvernului nr. 27/2002 privind reglementarea activitatii de solutionare a petitiilor,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Legea nr. 213 din 17 noiembrie 1998 - privind proprietatea publica si regimul juridic al acesteia</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Ordonanta de Urgenta nr. 34 /19.04.2006 privind atribuirea contractelor de achizitie publica, a contractelor de concesiune de lucrari publice si a contractelor de concesiune de servicii ,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Hotărârea de Guvern nr. 925 din 19 iulie 2006 pentru aprobarea normelor de aplicare a prevederilor referitoare la atribuirea contractelor de achizitie publica din Ordonanta de urgenta a Guvernului nr. 34/2006 privind atribuirea contractelor de achizitie publica, a contractelor de concesiune de lucrari publice si a contractelor de concesiune de servicii,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 xml:space="preserve">Ordonanţa de Urgenţă a Guvernului nr. 84/2003 pentru înfiinţarea Companiei Naţionale de Autostrăzi şi Drumuri Naţionale din România - S.A. prin reorganizarea Regiei Autonome "Administraţia Naţională a Drumurilor din România"  </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Hotărârea de Guvern nr. 625 din 24 septembrie 1998 privind organizarea si functionarea Autoritatii Rutiere Romane – A.R.R.</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Hotărârea de Guvern nr. 626 din 24 septembrie 1998 privind organizarea si functionarea Autoritatii Feroviare Romane – AFER;</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Hotărârea de Guvern nr. 706 din 3 iulie 2002 privind infiintarea unor filiale ale Companiei Nationale de Cai Ferate "C.F.R." - S.A.</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Legea  nr. 55 din 16 martie 2006 privind siguranta feroviara.</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Legea nr. 8 din 18 februarie 2004 pentru aprobarea Ordonantei Guvernului nr. 89/2003 privind alocarea capacitatilor de infrastructura feroviara, tarifarea utilizarii infrastructurii feroviare si certificarea in materie de siguranta</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Ordonanţa Guvernului nr. 43/1997 privind regimul drumurilor,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Ordonanţa de Urgenţă a Guvernului nr. 27/2011 privind transporturile rutiere,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Hotărârea de Guvern nr. 1175/2007 pentru aprobarea Normelor de efectuare a activităţii de transport rutier de mărfuri periculoase în România.</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Ordinul nr 2133 din 08.12.2005 pentru aprobarea Reglementărilor privind certificarea încadrării vehiculelor rutiere înmatriculate în normele tehnice privind siguranţa circulaţiei rutiere, protecţia mediului şi în categoria de folosinţă conform destinaţiei, prin inspecţia tehnică periodică - RNTR 1,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Ordinul nr. 1147/2009 pentru modificarea Reglementărilor privind omologarea de tip şi eliberarea cărţii de identitate a vehiculelor rutiere, precum şi omologarea de tip a produselor utilizate la acestea - RNTR 2, aprobate prin Ordinul ministrului lucrărilor publice, transporturilor şi locuinţei nr. 211/2003,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Ordinul nr 2134 din 08.12.2005 pentru aprobarea Reglementărilor privind omologarea, agrearea şi efectuarea inspecţiei tehnice periodice a vehiculelor destinate transportului anumitor mărfuri periculoase - RNTR 3, cu modificările şi completările ulterioare.</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Odinul nr. 290/2000 privind admiterea tehnică a produselor şi/sau serviciilor destinate utilizării în activităţile de construire, modernizare, întreţinere şi de reparare a infrastructurii feroviare şi a materialului rulant, pentru transportul feroviar şi cu metroul.</w:t>
      </w:r>
    </w:p>
    <w:p w:rsidR="009625E9" w:rsidRPr="009625E9" w:rsidRDefault="009625E9" w:rsidP="009625E9">
      <w:pPr>
        <w:numPr>
          <w:ilvl w:val="1"/>
          <w:numId w:val="3"/>
        </w:numPr>
        <w:tabs>
          <w:tab w:val="num" w:pos="399"/>
          <w:tab w:val="left" w:pos="1710"/>
        </w:tabs>
        <w:spacing w:after="120"/>
        <w:ind w:left="90"/>
        <w:contextualSpacing/>
        <w:jc w:val="both"/>
        <w:rPr>
          <w:sz w:val="22"/>
          <w:szCs w:val="22"/>
          <w:lang w:val="ro-RO"/>
        </w:rPr>
      </w:pPr>
      <w:r w:rsidRPr="009625E9">
        <w:rPr>
          <w:sz w:val="22"/>
          <w:szCs w:val="22"/>
          <w:lang w:val="ro-RO"/>
        </w:rPr>
        <w:t>Ordinul  nr. 215 din 21 aprilie 1999 pentru aprobarea Nomenclatorului de functii ale personalului din activitatea de transport feroviar si cu metroul, care lucreaza sau concura la siguranta circulatiei trenurilor, cu modificările şi completările ulterioare.</w:t>
      </w:r>
    </w:p>
    <w:p w:rsidR="009625E9" w:rsidRPr="009625E9" w:rsidRDefault="009625E9" w:rsidP="009625E9">
      <w:pPr>
        <w:tabs>
          <w:tab w:val="num" w:pos="399"/>
          <w:tab w:val="left" w:pos="1710"/>
        </w:tabs>
        <w:spacing w:after="120"/>
        <w:contextualSpacing/>
        <w:jc w:val="both"/>
        <w:rPr>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260C87" w:rsidRDefault="00260C87" w:rsidP="009625E9">
      <w:pPr>
        <w:jc w:val="center"/>
        <w:rPr>
          <w:b/>
          <w:i/>
          <w:sz w:val="22"/>
          <w:szCs w:val="22"/>
          <w:lang w:val="ro-RO"/>
        </w:rPr>
      </w:pPr>
    </w:p>
    <w:p w:rsidR="00734CED" w:rsidRDefault="00734CED" w:rsidP="009625E9">
      <w:pPr>
        <w:jc w:val="center"/>
        <w:rPr>
          <w:b/>
          <w:i/>
          <w:sz w:val="22"/>
          <w:szCs w:val="22"/>
          <w:lang w:val="ro-RO"/>
        </w:rPr>
      </w:pPr>
    </w:p>
    <w:p w:rsidR="007203CA" w:rsidRDefault="007203CA" w:rsidP="009625E9">
      <w:pPr>
        <w:jc w:val="center"/>
        <w:rPr>
          <w:b/>
          <w:i/>
          <w:sz w:val="20"/>
          <w:szCs w:val="20"/>
          <w:lang w:val="ro-RO"/>
        </w:rPr>
      </w:pPr>
    </w:p>
    <w:p w:rsidR="009625E9" w:rsidRPr="00734CED" w:rsidRDefault="009625E9" w:rsidP="009625E9">
      <w:pPr>
        <w:jc w:val="center"/>
        <w:rPr>
          <w:b/>
          <w:i/>
          <w:sz w:val="20"/>
          <w:szCs w:val="20"/>
          <w:lang w:val="ro-RO"/>
        </w:rPr>
      </w:pPr>
      <w:r w:rsidRPr="00734CED">
        <w:rPr>
          <w:b/>
          <w:i/>
          <w:sz w:val="20"/>
          <w:szCs w:val="20"/>
          <w:lang w:val="ro-RO"/>
        </w:rPr>
        <w:lastRenderedPageBreak/>
        <w:t>COMISIA DE CONCURS NR. 2</w:t>
      </w:r>
    </w:p>
    <w:p w:rsidR="009625E9" w:rsidRPr="00734CED" w:rsidRDefault="009625E9" w:rsidP="009625E9">
      <w:pPr>
        <w:jc w:val="center"/>
        <w:rPr>
          <w:b/>
          <w:i/>
          <w:sz w:val="20"/>
          <w:szCs w:val="20"/>
          <w:lang w:val="ro-RO"/>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00"/>
        <w:gridCol w:w="4860"/>
        <w:gridCol w:w="1620"/>
        <w:gridCol w:w="1350"/>
        <w:gridCol w:w="810"/>
      </w:tblGrid>
      <w:tr w:rsidR="00734CED" w:rsidRPr="00734CED" w:rsidTr="00734CED">
        <w:trPr>
          <w:trHeight w:val="738"/>
        </w:trPr>
        <w:tc>
          <w:tcPr>
            <w:tcW w:w="630" w:type="dxa"/>
            <w:vAlign w:val="center"/>
          </w:tcPr>
          <w:p w:rsidR="00734CED" w:rsidRPr="00734CED" w:rsidRDefault="00734CED" w:rsidP="009625E9">
            <w:pPr>
              <w:jc w:val="center"/>
              <w:rPr>
                <w:b/>
                <w:sz w:val="20"/>
                <w:szCs w:val="20"/>
                <w:lang w:val="ro-RO"/>
              </w:rPr>
            </w:pPr>
            <w:r w:rsidRPr="00734CED">
              <w:rPr>
                <w:b/>
                <w:sz w:val="20"/>
                <w:szCs w:val="20"/>
                <w:lang w:val="ro-RO"/>
              </w:rPr>
              <w:t>Nr. Crt.</w:t>
            </w:r>
          </w:p>
        </w:tc>
        <w:tc>
          <w:tcPr>
            <w:tcW w:w="1800" w:type="dxa"/>
            <w:shd w:val="clear" w:color="auto" w:fill="auto"/>
            <w:vAlign w:val="center"/>
          </w:tcPr>
          <w:p w:rsidR="00734CED" w:rsidRPr="00734CED" w:rsidRDefault="00734CED" w:rsidP="009625E9">
            <w:pPr>
              <w:jc w:val="center"/>
              <w:rPr>
                <w:b/>
                <w:sz w:val="20"/>
                <w:szCs w:val="20"/>
                <w:lang w:val="ro-RO"/>
              </w:rPr>
            </w:pPr>
            <w:r w:rsidRPr="00734CED">
              <w:rPr>
                <w:b/>
                <w:sz w:val="20"/>
                <w:szCs w:val="20"/>
                <w:lang w:val="ro-RO"/>
              </w:rPr>
              <w:t>Direcţia</w:t>
            </w:r>
          </w:p>
        </w:tc>
        <w:tc>
          <w:tcPr>
            <w:tcW w:w="4860" w:type="dxa"/>
            <w:shd w:val="clear" w:color="auto" w:fill="auto"/>
            <w:vAlign w:val="center"/>
          </w:tcPr>
          <w:p w:rsidR="00734CED" w:rsidRPr="00734CED" w:rsidRDefault="00734CED" w:rsidP="009625E9">
            <w:pPr>
              <w:jc w:val="center"/>
              <w:rPr>
                <w:b/>
                <w:sz w:val="20"/>
                <w:szCs w:val="20"/>
                <w:lang w:val="ro-RO"/>
              </w:rPr>
            </w:pPr>
            <w:r w:rsidRPr="00734CED">
              <w:rPr>
                <w:b/>
                <w:sz w:val="20"/>
                <w:szCs w:val="20"/>
                <w:lang w:val="ro-RO"/>
              </w:rPr>
              <w:t>Serviciu/Compartiment</w:t>
            </w:r>
          </w:p>
        </w:tc>
        <w:tc>
          <w:tcPr>
            <w:tcW w:w="1620" w:type="dxa"/>
            <w:vAlign w:val="center"/>
          </w:tcPr>
          <w:p w:rsidR="00734CED" w:rsidRPr="00734CED" w:rsidRDefault="00734CED" w:rsidP="009625E9">
            <w:pPr>
              <w:jc w:val="center"/>
              <w:rPr>
                <w:b/>
                <w:sz w:val="20"/>
                <w:szCs w:val="20"/>
                <w:lang w:val="ro-RO"/>
              </w:rPr>
            </w:pPr>
            <w:r w:rsidRPr="00734CED">
              <w:rPr>
                <w:b/>
                <w:sz w:val="20"/>
                <w:szCs w:val="20"/>
                <w:lang w:val="ro-RO"/>
              </w:rPr>
              <w:t xml:space="preserve">Funcţia publică  </w:t>
            </w:r>
          </w:p>
        </w:tc>
        <w:tc>
          <w:tcPr>
            <w:tcW w:w="1350" w:type="dxa"/>
            <w:shd w:val="clear" w:color="auto" w:fill="auto"/>
            <w:vAlign w:val="center"/>
          </w:tcPr>
          <w:p w:rsidR="00734CED" w:rsidRPr="00734CED" w:rsidRDefault="00734CED" w:rsidP="009625E9">
            <w:pPr>
              <w:jc w:val="center"/>
              <w:rPr>
                <w:b/>
                <w:sz w:val="20"/>
                <w:szCs w:val="20"/>
                <w:lang w:val="ro-RO"/>
              </w:rPr>
            </w:pPr>
            <w:r w:rsidRPr="00734CED">
              <w:rPr>
                <w:b/>
                <w:sz w:val="20"/>
                <w:szCs w:val="20"/>
                <w:lang w:val="ro-RO"/>
              </w:rPr>
              <w:t>Gradul  prof.</w:t>
            </w:r>
          </w:p>
        </w:tc>
        <w:tc>
          <w:tcPr>
            <w:tcW w:w="810" w:type="dxa"/>
            <w:vAlign w:val="center"/>
          </w:tcPr>
          <w:p w:rsidR="00734CED" w:rsidRPr="00734CED" w:rsidRDefault="00734CED" w:rsidP="009625E9">
            <w:pPr>
              <w:jc w:val="center"/>
              <w:rPr>
                <w:b/>
                <w:sz w:val="20"/>
                <w:szCs w:val="20"/>
                <w:lang w:val="ro-RO"/>
              </w:rPr>
            </w:pPr>
            <w:r w:rsidRPr="00734CED">
              <w:rPr>
                <w:b/>
                <w:sz w:val="20"/>
                <w:szCs w:val="20"/>
                <w:lang w:val="ro-RO"/>
              </w:rPr>
              <w:t>Nr. post.</w:t>
            </w:r>
          </w:p>
        </w:tc>
      </w:tr>
      <w:tr w:rsidR="00734CED" w:rsidRPr="00734CED" w:rsidTr="00734CED">
        <w:trPr>
          <w:trHeight w:val="305"/>
        </w:trPr>
        <w:tc>
          <w:tcPr>
            <w:tcW w:w="630" w:type="dxa"/>
            <w:vMerge w:val="restart"/>
            <w:vAlign w:val="center"/>
          </w:tcPr>
          <w:p w:rsidR="00734CED" w:rsidRPr="00734CED" w:rsidRDefault="00734CED" w:rsidP="009625E9">
            <w:pPr>
              <w:jc w:val="center"/>
              <w:rPr>
                <w:b/>
                <w:sz w:val="20"/>
                <w:szCs w:val="20"/>
                <w:lang w:val="ro-RO"/>
              </w:rPr>
            </w:pPr>
            <w:r w:rsidRPr="00734CED">
              <w:rPr>
                <w:b/>
                <w:sz w:val="20"/>
                <w:szCs w:val="20"/>
                <w:lang w:val="ro-RO"/>
              </w:rPr>
              <w:t>1</w:t>
            </w:r>
          </w:p>
        </w:tc>
        <w:tc>
          <w:tcPr>
            <w:tcW w:w="1800" w:type="dxa"/>
            <w:vMerge w:val="restart"/>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Direcţia  Transport Aerian </w:t>
            </w:r>
          </w:p>
        </w:tc>
        <w:tc>
          <w:tcPr>
            <w:tcW w:w="486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Serviciul reglementări în transportul aerian </w:t>
            </w:r>
          </w:p>
        </w:tc>
        <w:tc>
          <w:tcPr>
            <w:tcW w:w="1620" w:type="dxa"/>
            <w:vAlign w:val="center"/>
          </w:tcPr>
          <w:p w:rsidR="00734CED" w:rsidRPr="00734CED" w:rsidRDefault="00734CED" w:rsidP="009625E9">
            <w:pPr>
              <w:jc w:val="center"/>
              <w:rPr>
                <w:sz w:val="20"/>
                <w:szCs w:val="20"/>
                <w:lang w:val="ro-RO"/>
              </w:rPr>
            </w:pPr>
            <w:r w:rsidRPr="00734CED">
              <w:rPr>
                <w:sz w:val="20"/>
                <w:szCs w:val="20"/>
                <w:lang w:val="ro-RO"/>
              </w:rPr>
              <w:t xml:space="preserve">Consilier juridic </w:t>
            </w:r>
          </w:p>
        </w:tc>
        <w:tc>
          <w:tcPr>
            <w:tcW w:w="135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debutant</w:t>
            </w:r>
          </w:p>
        </w:tc>
        <w:tc>
          <w:tcPr>
            <w:tcW w:w="810" w:type="dxa"/>
            <w:vAlign w:val="center"/>
          </w:tcPr>
          <w:p w:rsidR="00734CED" w:rsidRPr="00734CED" w:rsidRDefault="00734CED" w:rsidP="009625E9">
            <w:pPr>
              <w:jc w:val="center"/>
              <w:rPr>
                <w:sz w:val="20"/>
                <w:szCs w:val="20"/>
                <w:lang w:val="ro-RO"/>
              </w:rPr>
            </w:pPr>
            <w:r w:rsidRPr="00734CED">
              <w:rPr>
                <w:sz w:val="20"/>
                <w:szCs w:val="20"/>
                <w:lang w:val="ro-RO"/>
              </w:rPr>
              <w:t>1</w:t>
            </w:r>
          </w:p>
        </w:tc>
      </w:tr>
      <w:tr w:rsidR="00734CED" w:rsidRPr="00734CED" w:rsidTr="00734CED">
        <w:trPr>
          <w:trHeight w:val="352"/>
        </w:trPr>
        <w:tc>
          <w:tcPr>
            <w:tcW w:w="630" w:type="dxa"/>
            <w:vMerge/>
            <w:vAlign w:val="center"/>
          </w:tcPr>
          <w:p w:rsidR="00734CED" w:rsidRPr="00734CED" w:rsidRDefault="00734CED" w:rsidP="009625E9">
            <w:pPr>
              <w:jc w:val="center"/>
              <w:rPr>
                <w:b/>
                <w:sz w:val="20"/>
                <w:szCs w:val="20"/>
                <w:lang w:val="ro-RO"/>
              </w:rPr>
            </w:pPr>
          </w:p>
        </w:tc>
        <w:tc>
          <w:tcPr>
            <w:tcW w:w="1800" w:type="dxa"/>
            <w:vMerge/>
            <w:shd w:val="clear" w:color="auto" w:fill="auto"/>
            <w:vAlign w:val="center"/>
          </w:tcPr>
          <w:p w:rsidR="00734CED" w:rsidRPr="00734CED" w:rsidRDefault="00734CED" w:rsidP="009625E9">
            <w:pPr>
              <w:jc w:val="center"/>
              <w:rPr>
                <w:sz w:val="20"/>
                <w:szCs w:val="20"/>
                <w:lang w:val="ro-RO"/>
              </w:rPr>
            </w:pPr>
          </w:p>
        </w:tc>
        <w:tc>
          <w:tcPr>
            <w:tcW w:w="4860" w:type="dxa"/>
            <w:vMerge w:val="restart"/>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Compartimentul infrastructură,  navigaţie aeriană şi mediu </w:t>
            </w:r>
          </w:p>
        </w:tc>
        <w:tc>
          <w:tcPr>
            <w:tcW w:w="1620" w:type="dxa"/>
            <w:vAlign w:val="center"/>
          </w:tcPr>
          <w:p w:rsidR="00734CED" w:rsidRPr="00734CED" w:rsidRDefault="00734CED" w:rsidP="009625E9">
            <w:pPr>
              <w:jc w:val="center"/>
              <w:rPr>
                <w:sz w:val="20"/>
                <w:szCs w:val="20"/>
                <w:lang w:val="ro-RO"/>
              </w:rPr>
            </w:pPr>
            <w:r w:rsidRPr="00734CED">
              <w:rPr>
                <w:sz w:val="20"/>
                <w:szCs w:val="20"/>
                <w:lang w:val="ro-RO"/>
              </w:rPr>
              <w:t xml:space="preserve">Expert </w:t>
            </w:r>
          </w:p>
        </w:tc>
        <w:tc>
          <w:tcPr>
            <w:tcW w:w="135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debutant</w:t>
            </w:r>
          </w:p>
        </w:tc>
        <w:tc>
          <w:tcPr>
            <w:tcW w:w="810" w:type="dxa"/>
            <w:vAlign w:val="center"/>
          </w:tcPr>
          <w:p w:rsidR="00734CED" w:rsidRPr="00734CED" w:rsidRDefault="00734CED" w:rsidP="009625E9">
            <w:pPr>
              <w:jc w:val="center"/>
              <w:rPr>
                <w:sz w:val="20"/>
                <w:szCs w:val="20"/>
                <w:lang w:val="ro-RO"/>
              </w:rPr>
            </w:pPr>
            <w:r w:rsidRPr="00734CED">
              <w:rPr>
                <w:sz w:val="20"/>
                <w:szCs w:val="20"/>
                <w:lang w:val="ro-RO"/>
              </w:rPr>
              <w:t>1</w:t>
            </w:r>
          </w:p>
        </w:tc>
      </w:tr>
      <w:tr w:rsidR="00734CED" w:rsidRPr="00734CED" w:rsidTr="00734CED">
        <w:trPr>
          <w:trHeight w:val="296"/>
        </w:trPr>
        <w:tc>
          <w:tcPr>
            <w:tcW w:w="630" w:type="dxa"/>
            <w:vMerge/>
            <w:vAlign w:val="center"/>
          </w:tcPr>
          <w:p w:rsidR="00734CED" w:rsidRPr="00734CED" w:rsidRDefault="00734CED" w:rsidP="009625E9">
            <w:pPr>
              <w:jc w:val="center"/>
              <w:rPr>
                <w:b/>
                <w:sz w:val="20"/>
                <w:szCs w:val="20"/>
                <w:lang w:val="ro-RO"/>
              </w:rPr>
            </w:pPr>
          </w:p>
        </w:tc>
        <w:tc>
          <w:tcPr>
            <w:tcW w:w="1800" w:type="dxa"/>
            <w:vMerge/>
            <w:shd w:val="clear" w:color="auto" w:fill="auto"/>
            <w:vAlign w:val="center"/>
          </w:tcPr>
          <w:p w:rsidR="00734CED" w:rsidRPr="00734CED" w:rsidRDefault="00734CED" w:rsidP="009625E9">
            <w:pPr>
              <w:jc w:val="center"/>
              <w:rPr>
                <w:sz w:val="20"/>
                <w:szCs w:val="20"/>
                <w:lang w:val="ro-RO"/>
              </w:rPr>
            </w:pPr>
          </w:p>
        </w:tc>
        <w:tc>
          <w:tcPr>
            <w:tcW w:w="4860" w:type="dxa"/>
            <w:vMerge/>
            <w:shd w:val="clear" w:color="auto" w:fill="auto"/>
            <w:vAlign w:val="center"/>
          </w:tcPr>
          <w:p w:rsidR="00734CED" w:rsidRPr="00734CED" w:rsidRDefault="00734CED" w:rsidP="009625E9">
            <w:pPr>
              <w:jc w:val="center"/>
              <w:rPr>
                <w:sz w:val="20"/>
                <w:szCs w:val="20"/>
                <w:lang w:val="ro-RO"/>
              </w:rPr>
            </w:pPr>
          </w:p>
        </w:tc>
        <w:tc>
          <w:tcPr>
            <w:tcW w:w="1620" w:type="dxa"/>
            <w:vAlign w:val="center"/>
          </w:tcPr>
          <w:p w:rsidR="00734CED" w:rsidRPr="00734CED" w:rsidRDefault="00734CED" w:rsidP="009625E9">
            <w:pPr>
              <w:jc w:val="center"/>
              <w:rPr>
                <w:sz w:val="20"/>
                <w:szCs w:val="20"/>
                <w:lang w:val="ro-RO"/>
              </w:rPr>
            </w:pPr>
            <w:r w:rsidRPr="00734CED">
              <w:rPr>
                <w:sz w:val="20"/>
                <w:szCs w:val="20"/>
                <w:lang w:val="ro-RO"/>
              </w:rPr>
              <w:t xml:space="preserve">Consilier </w:t>
            </w:r>
          </w:p>
        </w:tc>
        <w:tc>
          <w:tcPr>
            <w:tcW w:w="135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Superior </w:t>
            </w:r>
          </w:p>
        </w:tc>
        <w:tc>
          <w:tcPr>
            <w:tcW w:w="810" w:type="dxa"/>
            <w:vAlign w:val="center"/>
          </w:tcPr>
          <w:p w:rsidR="00734CED" w:rsidRPr="00734CED" w:rsidRDefault="00734CED" w:rsidP="009625E9">
            <w:pPr>
              <w:jc w:val="center"/>
              <w:rPr>
                <w:sz w:val="20"/>
                <w:szCs w:val="20"/>
                <w:lang w:val="ro-RO"/>
              </w:rPr>
            </w:pPr>
            <w:r w:rsidRPr="00734CED">
              <w:rPr>
                <w:sz w:val="20"/>
                <w:szCs w:val="20"/>
                <w:lang w:val="ro-RO"/>
              </w:rPr>
              <w:t>1</w:t>
            </w:r>
          </w:p>
        </w:tc>
      </w:tr>
      <w:tr w:rsidR="00734CED" w:rsidRPr="00734CED" w:rsidTr="00734CED">
        <w:trPr>
          <w:trHeight w:val="413"/>
        </w:trPr>
        <w:tc>
          <w:tcPr>
            <w:tcW w:w="630" w:type="dxa"/>
            <w:vMerge w:val="restart"/>
            <w:vAlign w:val="center"/>
          </w:tcPr>
          <w:p w:rsidR="00734CED" w:rsidRPr="00734CED" w:rsidRDefault="00734CED" w:rsidP="009625E9">
            <w:pPr>
              <w:jc w:val="center"/>
              <w:rPr>
                <w:b/>
                <w:sz w:val="20"/>
                <w:szCs w:val="20"/>
                <w:lang w:val="ro-RO"/>
              </w:rPr>
            </w:pPr>
            <w:r w:rsidRPr="00734CED">
              <w:rPr>
                <w:b/>
                <w:sz w:val="20"/>
                <w:szCs w:val="20"/>
                <w:lang w:val="ro-RO"/>
              </w:rPr>
              <w:t>2</w:t>
            </w:r>
          </w:p>
        </w:tc>
        <w:tc>
          <w:tcPr>
            <w:tcW w:w="1800" w:type="dxa"/>
            <w:vMerge w:val="restart"/>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Direcţia  Transport Feroviar  </w:t>
            </w:r>
          </w:p>
        </w:tc>
        <w:tc>
          <w:tcPr>
            <w:tcW w:w="486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 Compartimentul reglementări în transportul feroviar </w:t>
            </w:r>
          </w:p>
        </w:tc>
        <w:tc>
          <w:tcPr>
            <w:tcW w:w="1620" w:type="dxa"/>
            <w:vAlign w:val="center"/>
          </w:tcPr>
          <w:p w:rsidR="00734CED" w:rsidRPr="00734CED" w:rsidRDefault="00734CED" w:rsidP="009625E9">
            <w:pPr>
              <w:jc w:val="center"/>
              <w:rPr>
                <w:sz w:val="20"/>
                <w:szCs w:val="20"/>
                <w:lang w:val="ro-RO"/>
              </w:rPr>
            </w:pPr>
            <w:r w:rsidRPr="00734CED">
              <w:rPr>
                <w:sz w:val="20"/>
                <w:szCs w:val="20"/>
                <w:lang w:val="ro-RO"/>
              </w:rPr>
              <w:t xml:space="preserve">Consilier </w:t>
            </w:r>
          </w:p>
        </w:tc>
        <w:tc>
          <w:tcPr>
            <w:tcW w:w="135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principal </w:t>
            </w:r>
          </w:p>
        </w:tc>
        <w:tc>
          <w:tcPr>
            <w:tcW w:w="810" w:type="dxa"/>
            <w:vAlign w:val="center"/>
          </w:tcPr>
          <w:p w:rsidR="00734CED" w:rsidRPr="00734CED" w:rsidRDefault="00734CED" w:rsidP="009625E9">
            <w:pPr>
              <w:jc w:val="center"/>
              <w:rPr>
                <w:sz w:val="20"/>
                <w:szCs w:val="20"/>
                <w:lang w:val="ro-RO"/>
              </w:rPr>
            </w:pPr>
            <w:r w:rsidRPr="00734CED">
              <w:rPr>
                <w:sz w:val="20"/>
                <w:szCs w:val="20"/>
                <w:lang w:val="ro-RO"/>
              </w:rPr>
              <w:t>1</w:t>
            </w:r>
          </w:p>
        </w:tc>
      </w:tr>
      <w:tr w:rsidR="00734CED" w:rsidRPr="00734CED" w:rsidTr="00734CED">
        <w:trPr>
          <w:trHeight w:val="341"/>
        </w:trPr>
        <w:tc>
          <w:tcPr>
            <w:tcW w:w="630" w:type="dxa"/>
            <w:vMerge/>
            <w:vAlign w:val="center"/>
          </w:tcPr>
          <w:p w:rsidR="00734CED" w:rsidRPr="00734CED" w:rsidRDefault="00734CED" w:rsidP="009625E9">
            <w:pPr>
              <w:jc w:val="center"/>
              <w:rPr>
                <w:b/>
                <w:sz w:val="20"/>
                <w:szCs w:val="20"/>
                <w:lang w:val="ro-RO"/>
              </w:rPr>
            </w:pPr>
          </w:p>
        </w:tc>
        <w:tc>
          <w:tcPr>
            <w:tcW w:w="1800" w:type="dxa"/>
            <w:vMerge/>
            <w:shd w:val="clear" w:color="auto" w:fill="auto"/>
            <w:vAlign w:val="center"/>
          </w:tcPr>
          <w:p w:rsidR="00734CED" w:rsidRPr="00734CED" w:rsidRDefault="00734CED" w:rsidP="009625E9">
            <w:pPr>
              <w:jc w:val="center"/>
              <w:rPr>
                <w:sz w:val="20"/>
                <w:szCs w:val="20"/>
                <w:lang w:val="ro-RO"/>
              </w:rPr>
            </w:pPr>
          </w:p>
        </w:tc>
        <w:tc>
          <w:tcPr>
            <w:tcW w:w="4860" w:type="dxa"/>
            <w:vMerge w:val="restart"/>
            <w:shd w:val="clear" w:color="auto" w:fill="auto"/>
            <w:vAlign w:val="center"/>
          </w:tcPr>
          <w:p w:rsidR="00734CED" w:rsidRPr="00734CED" w:rsidRDefault="00734CED" w:rsidP="009625E9">
            <w:pPr>
              <w:jc w:val="center"/>
              <w:rPr>
                <w:sz w:val="20"/>
                <w:szCs w:val="20"/>
                <w:lang w:val="ro-RO"/>
              </w:rPr>
            </w:pPr>
            <w:r w:rsidRPr="00734CED">
              <w:rPr>
                <w:sz w:val="20"/>
                <w:szCs w:val="20"/>
                <w:lang w:val="ro-RO"/>
              </w:rPr>
              <w:t>Serviciul infrastructură feroviară</w:t>
            </w:r>
          </w:p>
        </w:tc>
        <w:tc>
          <w:tcPr>
            <w:tcW w:w="1620" w:type="dxa"/>
            <w:vAlign w:val="center"/>
          </w:tcPr>
          <w:p w:rsidR="00734CED" w:rsidRPr="00734CED" w:rsidRDefault="00734CED" w:rsidP="009625E9">
            <w:pPr>
              <w:jc w:val="center"/>
              <w:rPr>
                <w:sz w:val="20"/>
                <w:szCs w:val="20"/>
                <w:lang w:val="ro-RO"/>
              </w:rPr>
            </w:pPr>
            <w:r w:rsidRPr="00734CED">
              <w:rPr>
                <w:sz w:val="20"/>
                <w:szCs w:val="20"/>
                <w:lang w:val="ro-RO"/>
              </w:rPr>
              <w:t xml:space="preserve">Expert </w:t>
            </w:r>
          </w:p>
        </w:tc>
        <w:tc>
          <w:tcPr>
            <w:tcW w:w="135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Principal</w:t>
            </w:r>
          </w:p>
        </w:tc>
        <w:tc>
          <w:tcPr>
            <w:tcW w:w="810" w:type="dxa"/>
            <w:vAlign w:val="center"/>
          </w:tcPr>
          <w:p w:rsidR="00734CED" w:rsidRPr="00734CED" w:rsidRDefault="00734CED" w:rsidP="009625E9">
            <w:pPr>
              <w:jc w:val="center"/>
              <w:rPr>
                <w:sz w:val="20"/>
                <w:szCs w:val="20"/>
                <w:lang w:val="ro-RO"/>
              </w:rPr>
            </w:pPr>
            <w:r w:rsidRPr="00734CED">
              <w:rPr>
                <w:sz w:val="20"/>
                <w:szCs w:val="20"/>
                <w:lang w:val="ro-RO"/>
              </w:rPr>
              <w:t>1</w:t>
            </w:r>
          </w:p>
        </w:tc>
      </w:tr>
      <w:tr w:rsidR="00734CED" w:rsidRPr="00734CED" w:rsidTr="00734CED">
        <w:trPr>
          <w:trHeight w:val="341"/>
        </w:trPr>
        <w:tc>
          <w:tcPr>
            <w:tcW w:w="630" w:type="dxa"/>
            <w:vMerge/>
            <w:vAlign w:val="center"/>
          </w:tcPr>
          <w:p w:rsidR="00734CED" w:rsidRPr="00734CED" w:rsidRDefault="00734CED" w:rsidP="009625E9">
            <w:pPr>
              <w:jc w:val="center"/>
              <w:rPr>
                <w:b/>
                <w:sz w:val="20"/>
                <w:szCs w:val="20"/>
                <w:lang w:val="ro-RO"/>
              </w:rPr>
            </w:pPr>
          </w:p>
        </w:tc>
        <w:tc>
          <w:tcPr>
            <w:tcW w:w="1800" w:type="dxa"/>
            <w:vMerge/>
            <w:shd w:val="clear" w:color="auto" w:fill="auto"/>
            <w:vAlign w:val="center"/>
          </w:tcPr>
          <w:p w:rsidR="00734CED" w:rsidRPr="00734CED" w:rsidRDefault="00734CED" w:rsidP="009625E9">
            <w:pPr>
              <w:jc w:val="center"/>
              <w:rPr>
                <w:sz w:val="20"/>
                <w:szCs w:val="20"/>
                <w:lang w:val="ro-RO"/>
              </w:rPr>
            </w:pPr>
          </w:p>
        </w:tc>
        <w:tc>
          <w:tcPr>
            <w:tcW w:w="4860" w:type="dxa"/>
            <w:vMerge/>
            <w:shd w:val="clear" w:color="auto" w:fill="auto"/>
            <w:vAlign w:val="center"/>
          </w:tcPr>
          <w:p w:rsidR="00734CED" w:rsidRPr="00734CED" w:rsidRDefault="00734CED" w:rsidP="009625E9">
            <w:pPr>
              <w:jc w:val="center"/>
              <w:rPr>
                <w:sz w:val="20"/>
                <w:szCs w:val="20"/>
                <w:lang w:val="ro-RO"/>
              </w:rPr>
            </w:pPr>
          </w:p>
        </w:tc>
        <w:tc>
          <w:tcPr>
            <w:tcW w:w="1620" w:type="dxa"/>
            <w:vAlign w:val="center"/>
          </w:tcPr>
          <w:p w:rsidR="00734CED" w:rsidRPr="00734CED" w:rsidRDefault="00734CED" w:rsidP="009625E9">
            <w:pPr>
              <w:jc w:val="center"/>
              <w:rPr>
                <w:sz w:val="20"/>
                <w:szCs w:val="20"/>
                <w:lang w:val="ro-RO"/>
              </w:rPr>
            </w:pPr>
            <w:r>
              <w:rPr>
                <w:sz w:val="20"/>
                <w:szCs w:val="20"/>
                <w:lang w:val="ro-RO"/>
              </w:rPr>
              <w:t>E</w:t>
            </w:r>
            <w:r w:rsidRPr="00734CED">
              <w:rPr>
                <w:sz w:val="20"/>
                <w:szCs w:val="20"/>
                <w:lang w:val="ro-RO"/>
              </w:rPr>
              <w:t>xpert</w:t>
            </w:r>
          </w:p>
        </w:tc>
        <w:tc>
          <w:tcPr>
            <w:tcW w:w="1350" w:type="dxa"/>
            <w:shd w:val="clear" w:color="auto" w:fill="auto"/>
            <w:vAlign w:val="center"/>
          </w:tcPr>
          <w:p w:rsidR="00734CED" w:rsidRPr="00734CED" w:rsidRDefault="00734CED" w:rsidP="009625E9">
            <w:pPr>
              <w:jc w:val="center"/>
              <w:rPr>
                <w:sz w:val="20"/>
                <w:szCs w:val="20"/>
                <w:lang w:val="ro-RO"/>
              </w:rPr>
            </w:pPr>
            <w:r w:rsidRPr="00734CED">
              <w:rPr>
                <w:sz w:val="20"/>
                <w:szCs w:val="20"/>
                <w:lang w:val="ro-RO"/>
              </w:rPr>
              <w:t xml:space="preserve">Debutant </w:t>
            </w:r>
          </w:p>
        </w:tc>
        <w:tc>
          <w:tcPr>
            <w:tcW w:w="810" w:type="dxa"/>
            <w:vAlign w:val="center"/>
          </w:tcPr>
          <w:p w:rsidR="00734CED" w:rsidRPr="00734CED" w:rsidRDefault="00734CED" w:rsidP="009625E9">
            <w:pPr>
              <w:jc w:val="center"/>
              <w:rPr>
                <w:sz w:val="20"/>
                <w:szCs w:val="20"/>
                <w:lang w:val="ro-RO"/>
              </w:rPr>
            </w:pPr>
            <w:r w:rsidRPr="00734CED">
              <w:rPr>
                <w:sz w:val="20"/>
                <w:szCs w:val="20"/>
                <w:lang w:val="ro-RO"/>
              </w:rPr>
              <w:t>1</w:t>
            </w:r>
          </w:p>
        </w:tc>
      </w:tr>
    </w:tbl>
    <w:p w:rsidR="009625E9" w:rsidRPr="00734CED" w:rsidRDefault="00734CED" w:rsidP="00734CED">
      <w:pPr>
        <w:spacing w:after="200" w:line="276" w:lineRule="auto"/>
        <w:jc w:val="right"/>
        <w:rPr>
          <w:rFonts w:eastAsiaTheme="minorHAnsi"/>
          <w:b/>
          <w:sz w:val="20"/>
          <w:szCs w:val="20"/>
          <w:lang w:val="ro-RO"/>
        </w:rPr>
      </w:pPr>
      <w:r w:rsidRPr="00734CED">
        <w:rPr>
          <w:rFonts w:eastAsiaTheme="minorHAnsi"/>
          <w:b/>
          <w:sz w:val="20"/>
          <w:szCs w:val="20"/>
          <w:lang w:val="ro-RO"/>
        </w:rPr>
        <w:t xml:space="preserve">TOTAL  6  posturi </w:t>
      </w:r>
    </w:p>
    <w:p w:rsidR="009625E9" w:rsidRPr="00734CED" w:rsidRDefault="009625E9" w:rsidP="009625E9">
      <w:pPr>
        <w:jc w:val="center"/>
        <w:rPr>
          <w:b/>
          <w:sz w:val="20"/>
          <w:szCs w:val="20"/>
          <w:u w:val="single"/>
        </w:rPr>
      </w:pPr>
      <w:r w:rsidRPr="00734CED">
        <w:rPr>
          <w:b/>
          <w:sz w:val="20"/>
          <w:szCs w:val="20"/>
          <w:u w:val="single"/>
        </w:rPr>
        <w:t xml:space="preserve">CONDIŢII SPECIFICE </w:t>
      </w:r>
    </w:p>
    <w:p w:rsidR="009625E9" w:rsidRPr="00734CED" w:rsidRDefault="009625E9" w:rsidP="009625E9">
      <w:pPr>
        <w:jc w:val="center"/>
        <w:rPr>
          <w:b/>
          <w:sz w:val="20"/>
          <w:szCs w:val="20"/>
          <w:u w:val="single"/>
        </w:rPr>
      </w:pPr>
      <w:proofErr w:type="spellStart"/>
      <w:r w:rsidRPr="00734CED">
        <w:rPr>
          <w:b/>
          <w:sz w:val="20"/>
          <w:szCs w:val="20"/>
          <w:u w:val="single"/>
        </w:rPr>
        <w:t>Direcţia</w:t>
      </w:r>
      <w:proofErr w:type="spellEnd"/>
      <w:r w:rsidRPr="00734CED">
        <w:rPr>
          <w:b/>
          <w:sz w:val="20"/>
          <w:szCs w:val="20"/>
          <w:u w:val="single"/>
        </w:rPr>
        <w:t xml:space="preserve"> Transport </w:t>
      </w:r>
      <w:proofErr w:type="spellStart"/>
      <w:r w:rsidRPr="00734CED">
        <w:rPr>
          <w:b/>
          <w:sz w:val="20"/>
          <w:szCs w:val="20"/>
          <w:u w:val="single"/>
        </w:rPr>
        <w:t>Aerian</w:t>
      </w:r>
      <w:proofErr w:type="spellEnd"/>
      <w:r w:rsidRPr="00734CED">
        <w:rPr>
          <w:b/>
          <w:sz w:val="20"/>
          <w:szCs w:val="20"/>
          <w:u w:val="single"/>
        </w:rPr>
        <w:t xml:space="preserve"> </w:t>
      </w:r>
    </w:p>
    <w:p w:rsidR="009625E9" w:rsidRPr="00734CED" w:rsidRDefault="009625E9" w:rsidP="009625E9">
      <w:pPr>
        <w:jc w:val="center"/>
        <w:rPr>
          <w:b/>
          <w:sz w:val="20"/>
          <w:szCs w:val="20"/>
          <w:u w:val="single"/>
        </w:rPr>
      </w:pPr>
      <w:r w:rsidRPr="00734CED">
        <w:rPr>
          <w:b/>
          <w:sz w:val="20"/>
          <w:szCs w:val="20"/>
          <w:u w:val="single"/>
        </w:rPr>
        <w:t xml:space="preserve"> </w:t>
      </w:r>
      <w:proofErr w:type="spellStart"/>
      <w:r w:rsidRPr="00734CED">
        <w:rPr>
          <w:b/>
          <w:sz w:val="20"/>
          <w:szCs w:val="20"/>
          <w:u w:val="single"/>
        </w:rPr>
        <w:t>Serviciul</w:t>
      </w:r>
      <w:proofErr w:type="spellEnd"/>
      <w:r w:rsidRPr="00734CED">
        <w:rPr>
          <w:b/>
          <w:sz w:val="20"/>
          <w:szCs w:val="20"/>
          <w:u w:val="single"/>
        </w:rPr>
        <w:t xml:space="preserve"> </w:t>
      </w:r>
      <w:proofErr w:type="spellStart"/>
      <w:r w:rsidRPr="00734CED">
        <w:rPr>
          <w:b/>
          <w:sz w:val="20"/>
          <w:szCs w:val="20"/>
          <w:u w:val="single"/>
        </w:rPr>
        <w:t>reglementări</w:t>
      </w:r>
      <w:proofErr w:type="spellEnd"/>
      <w:r w:rsidRPr="00734CED">
        <w:rPr>
          <w:b/>
          <w:sz w:val="20"/>
          <w:szCs w:val="20"/>
          <w:u w:val="single"/>
        </w:rPr>
        <w:t xml:space="preserve"> </w:t>
      </w:r>
      <w:proofErr w:type="spellStart"/>
      <w:r w:rsidRPr="00734CED">
        <w:rPr>
          <w:b/>
          <w:sz w:val="20"/>
          <w:szCs w:val="20"/>
          <w:u w:val="single"/>
        </w:rPr>
        <w:t>în</w:t>
      </w:r>
      <w:proofErr w:type="spellEnd"/>
      <w:r w:rsidRPr="00734CED">
        <w:rPr>
          <w:b/>
          <w:sz w:val="20"/>
          <w:szCs w:val="20"/>
          <w:u w:val="single"/>
        </w:rPr>
        <w:t xml:space="preserve"> </w:t>
      </w:r>
      <w:proofErr w:type="spellStart"/>
      <w:r w:rsidRPr="00734CED">
        <w:rPr>
          <w:b/>
          <w:sz w:val="20"/>
          <w:szCs w:val="20"/>
          <w:u w:val="single"/>
        </w:rPr>
        <w:t>transportul</w:t>
      </w:r>
      <w:proofErr w:type="spellEnd"/>
      <w:r w:rsidRPr="00734CED">
        <w:rPr>
          <w:b/>
          <w:sz w:val="20"/>
          <w:szCs w:val="20"/>
          <w:u w:val="single"/>
        </w:rPr>
        <w:t xml:space="preserve"> </w:t>
      </w:r>
      <w:proofErr w:type="spellStart"/>
      <w:r w:rsidRPr="00734CED">
        <w:rPr>
          <w:b/>
          <w:sz w:val="20"/>
          <w:szCs w:val="20"/>
          <w:u w:val="single"/>
        </w:rPr>
        <w:t>aerian</w:t>
      </w:r>
      <w:proofErr w:type="spellEnd"/>
      <w:r w:rsidRPr="00734CED">
        <w:rPr>
          <w:b/>
          <w:sz w:val="20"/>
          <w:szCs w:val="20"/>
          <w:u w:val="single"/>
        </w:rPr>
        <w:t xml:space="preserve"> </w:t>
      </w:r>
    </w:p>
    <w:p w:rsidR="009625E9" w:rsidRPr="00734CED" w:rsidRDefault="009625E9" w:rsidP="009625E9">
      <w:pPr>
        <w:jc w:val="center"/>
        <w:rPr>
          <w:sz w:val="20"/>
          <w:szCs w:val="20"/>
          <w:u w:val="single"/>
        </w:rPr>
      </w:pPr>
      <w:proofErr w:type="spellStart"/>
      <w:r w:rsidRPr="00734CED">
        <w:rPr>
          <w:b/>
          <w:sz w:val="20"/>
          <w:szCs w:val="20"/>
          <w:u w:val="single"/>
        </w:rPr>
        <w:t>Consilier</w:t>
      </w:r>
      <w:proofErr w:type="spellEnd"/>
      <w:r w:rsidRPr="00734CED">
        <w:rPr>
          <w:b/>
          <w:sz w:val="20"/>
          <w:szCs w:val="20"/>
          <w:u w:val="single"/>
        </w:rPr>
        <w:t xml:space="preserve"> </w:t>
      </w:r>
      <w:proofErr w:type="spellStart"/>
      <w:r w:rsidRPr="00734CED">
        <w:rPr>
          <w:b/>
          <w:sz w:val="20"/>
          <w:szCs w:val="20"/>
          <w:u w:val="single"/>
        </w:rPr>
        <w:t>juridic</w:t>
      </w:r>
      <w:proofErr w:type="spellEnd"/>
      <w:r w:rsidRPr="00734CED">
        <w:rPr>
          <w:b/>
          <w:sz w:val="20"/>
          <w:szCs w:val="20"/>
          <w:u w:val="single"/>
        </w:rPr>
        <w:t xml:space="preserve">  </w:t>
      </w:r>
      <w:r w:rsidRPr="00734CED">
        <w:rPr>
          <w:sz w:val="20"/>
          <w:szCs w:val="20"/>
          <w:u w:val="single"/>
        </w:rPr>
        <w:t xml:space="preserve"> </w:t>
      </w:r>
      <w:proofErr w:type="spellStart"/>
      <w:r w:rsidRPr="00734CED">
        <w:rPr>
          <w:b/>
          <w:sz w:val="20"/>
          <w:szCs w:val="20"/>
          <w:u w:val="single"/>
        </w:rPr>
        <w:t>clasa</w:t>
      </w:r>
      <w:proofErr w:type="spellEnd"/>
      <w:r w:rsidRPr="00734CED">
        <w:rPr>
          <w:b/>
          <w:sz w:val="20"/>
          <w:szCs w:val="20"/>
          <w:u w:val="single"/>
        </w:rPr>
        <w:t xml:space="preserve"> I, </w:t>
      </w:r>
      <w:proofErr w:type="spellStart"/>
      <w:r w:rsidRPr="00734CED">
        <w:rPr>
          <w:b/>
          <w:sz w:val="20"/>
          <w:szCs w:val="20"/>
          <w:u w:val="single"/>
        </w:rPr>
        <w:t>gradul</w:t>
      </w:r>
      <w:proofErr w:type="spellEnd"/>
      <w:r w:rsidRPr="00734CED">
        <w:rPr>
          <w:b/>
          <w:sz w:val="20"/>
          <w:szCs w:val="20"/>
          <w:u w:val="single"/>
        </w:rPr>
        <w:t xml:space="preserve"> </w:t>
      </w:r>
      <w:proofErr w:type="spellStart"/>
      <w:r w:rsidRPr="00734CED">
        <w:rPr>
          <w:b/>
          <w:sz w:val="20"/>
          <w:szCs w:val="20"/>
          <w:u w:val="single"/>
        </w:rPr>
        <w:t>profesional</w:t>
      </w:r>
      <w:proofErr w:type="spellEnd"/>
      <w:r w:rsidRPr="00734CED">
        <w:rPr>
          <w:b/>
          <w:sz w:val="20"/>
          <w:szCs w:val="20"/>
          <w:u w:val="single"/>
        </w:rPr>
        <w:t xml:space="preserve"> debutant </w:t>
      </w:r>
      <w:r w:rsidRPr="00734CED">
        <w:rPr>
          <w:sz w:val="20"/>
          <w:szCs w:val="20"/>
          <w:u w:val="single"/>
        </w:rPr>
        <w:t>– 1 post</w:t>
      </w:r>
    </w:p>
    <w:p w:rsidR="009625E9" w:rsidRPr="00734CED" w:rsidRDefault="009625E9" w:rsidP="009625E9">
      <w:pPr>
        <w:jc w:val="center"/>
        <w:rPr>
          <w:sz w:val="20"/>
          <w:szCs w:val="20"/>
          <w:u w:val="single"/>
        </w:rPr>
      </w:pPr>
    </w:p>
    <w:p w:rsidR="009625E9" w:rsidRPr="00734CED" w:rsidRDefault="009625E9" w:rsidP="009625E9">
      <w:pPr>
        <w:ind w:firstLine="720"/>
        <w:jc w:val="both"/>
        <w:rPr>
          <w:i/>
          <w:sz w:val="20"/>
          <w:szCs w:val="20"/>
          <w:lang w:val="ro-RO"/>
        </w:rPr>
      </w:pPr>
      <w:proofErr w:type="spellStart"/>
      <w:r w:rsidRPr="00734CED">
        <w:rPr>
          <w:b/>
          <w:sz w:val="20"/>
          <w:szCs w:val="20"/>
        </w:rPr>
        <w:t>Preg</w:t>
      </w:r>
      <w:proofErr w:type="spellEnd"/>
      <w:r w:rsidRPr="00734CED">
        <w:rPr>
          <w:b/>
          <w:sz w:val="20"/>
          <w:szCs w:val="20"/>
          <w:lang w:val="ro-RO"/>
        </w:rPr>
        <w:t>ătire de specialitate</w:t>
      </w:r>
      <w:r w:rsidRPr="00734CED">
        <w:rPr>
          <w:sz w:val="20"/>
          <w:szCs w:val="20"/>
          <w:lang w:val="ro-RO"/>
        </w:rPr>
        <w:t xml:space="preserve">: </w:t>
      </w:r>
      <w:r w:rsidRPr="00734CED">
        <w:rPr>
          <w:i/>
          <w:sz w:val="20"/>
          <w:szCs w:val="20"/>
          <w:lang w:val="ro-RO"/>
        </w:rPr>
        <w:t xml:space="preserve">studii universitare de licenţă absolvite cu diplomă, respectiv studii superioare de lungă durată, absolvite cu diplomă </w:t>
      </w:r>
      <w:proofErr w:type="gramStart"/>
      <w:r w:rsidRPr="00734CED">
        <w:rPr>
          <w:i/>
          <w:sz w:val="20"/>
          <w:szCs w:val="20"/>
          <w:lang w:val="ro-RO"/>
        </w:rPr>
        <w:t>de  licenţă</w:t>
      </w:r>
      <w:proofErr w:type="gramEnd"/>
      <w:r w:rsidRPr="00734CED">
        <w:rPr>
          <w:i/>
          <w:sz w:val="20"/>
          <w:szCs w:val="20"/>
          <w:lang w:val="ro-RO"/>
        </w:rPr>
        <w:t xml:space="preserve"> sau echivalentă în domeniul ştiinţe  juridice. </w:t>
      </w:r>
    </w:p>
    <w:p w:rsidR="009625E9" w:rsidRPr="00734CED" w:rsidRDefault="009625E9" w:rsidP="009625E9">
      <w:pPr>
        <w:ind w:firstLine="720"/>
        <w:jc w:val="both"/>
        <w:rPr>
          <w:i/>
          <w:sz w:val="20"/>
          <w:szCs w:val="20"/>
          <w:lang w:val="ro-RO"/>
        </w:rPr>
      </w:pPr>
      <w:r w:rsidRPr="00734CED">
        <w:rPr>
          <w:rFonts w:eastAsiaTheme="minorHAnsi"/>
          <w:b/>
          <w:sz w:val="20"/>
          <w:szCs w:val="20"/>
          <w:lang w:val="ro-RO"/>
        </w:rPr>
        <w:t>Vechime în specialitatea studiilor necesare exercitării funcţiei publice</w:t>
      </w:r>
      <w:r w:rsidRPr="00734CED">
        <w:rPr>
          <w:b/>
          <w:sz w:val="20"/>
          <w:szCs w:val="20"/>
          <w:lang w:val="ro-RO"/>
        </w:rPr>
        <w:t xml:space="preserve">:  </w:t>
      </w:r>
      <w:r w:rsidRPr="00734CED">
        <w:rPr>
          <w:i/>
          <w:sz w:val="20"/>
          <w:szCs w:val="20"/>
          <w:lang w:val="ro-RO"/>
        </w:rPr>
        <w:t>-</w:t>
      </w:r>
    </w:p>
    <w:p w:rsidR="009625E9" w:rsidRPr="00734CED" w:rsidRDefault="009625E9" w:rsidP="009625E9">
      <w:pPr>
        <w:spacing w:after="200" w:line="276" w:lineRule="auto"/>
        <w:ind w:firstLine="720"/>
        <w:jc w:val="both"/>
        <w:rPr>
          <w:rFonts w:eastAsiaTheme="minorHAnsi"/>
          <w:sz w:val="20"/>
          <w:szCs w:val="20"/>
          <w:lang w:val="ro-RO"/>
        </w:rPr>
      </w:pPr>
      <w:r w:rsidRPr="00734CED">
        <w:rPr>
          <w:rFonts w:eastAsiaTheme="minorHAnsi"/>
          <w:b/>
          <w:sz w:val="20"/>
          <w:szCs w:val="20"/>
          <w:lang w:val="ro-RO"/>
        </w:rPr>
        <w:t xml:space="preserve">Limbi străine: </w:t>
      </w:r>
      <w:r w:rsidRPr="00734CED">
        <w:rPr>
          <w:rFonts w:eastAsiaTheme="minorHAnsi"/>
          <w:sz w:val="20"/>
          <w:szCs w:val="20"/>
          <w:lang w:val="ro-RO"/>
        </w:rPr>
        <w:t xml:space="preserve">limba engleză, (scris, vorbit, citit)- nivel mediu. </w:t>
      </w:r>
    </w:p>
    <w:p w:rsidR="009625E9" w:rsidRPr="00734CED" w:rsidRDefault="009625E9" w:rsidP="009625E9">
      <w:pPr>
        <w:jc w:val="center"/>
        <w:rPr>
          <w:b/>
          <w:sz w:val="20"/>
          <w:szCs w:val="20"/>
          <w:u w:val="single"/>
          <w:lang w:val="ro-RO"/>
        </w:rPr>
      </w:pPr>
      <w:r w:rsidRPr="00734CED">
        <w:rPr>
          <w:b/>
          <w:sz w:val="20"/>
          <w:szCs w:val="20"/>
          <w:u w:val="single"/>
          <w:lang w:val="ro-RO"/>
        </w:rPr>
        <w:t xml:space="preserve">Compartimentul infrastructură, navigaţie aeriana şi mediu </w:t>
      </w:r>
    </w:p>
    <w:p w:rsidR="009625E9" w:rsidRPr="00734CED" w:rsidRDefault="009625E9" w:rsidP="009625E9">
      <w:pPr>
        <w:jc w:val="center"/>
        <w:rPr>
          <w:sz w:val="20"/>
          <w:szCs w:val="20"/>
          <w:u w:val="single"/>
        </w:rPr>
      </w:pPr>
      <w:proofErr w:type="spellStart"/>
      <w:r w:rsidRPr="00734CED">
        <w:rPr>
          <w:b/>
          <w:sz w:val="20"/>
          <w:szCs w:val="20"/>
          <w:u w:val="single"/>
        </w:rPr>
        <w:t>Consilier</w:t>
      </w:r>
      <w:proofErr w:type="spellEnd"/>
      <w:r w:rsidRPr="00734CED">
        <w:rPr>
          <w:b/>
          <w:sz w:val="20"/>
          <w:szCs w:val="20"/>
          <w:u w:val="single"/>
        </w:rPr>
        <w:t xml:space="preserve"> </w:t>
      </w:r>
      <w:proofErr w:type="spellStart"/>
      <w:r w:rsidRPr="00734CED">
        <w:rPr>
          <w:b/>
          <w:sz w:val="20"/>
          <w:szCs w:val="20"/>
          <w:u w:val="single"/>
        </w:rPr>
        <w:t>clasa</w:t>
      </w:r>
      <w:proofErr w:type="spellEnd"/>
      <w:r w:rsidRPr="00734CED">
        <w:rPr>
          <w:b/>
          <w:sz w:val="20"/>
          <w:szCs w:val="20"/>
          <w:u w:val="single"/>
        </w:rPr>
        <w:t xml:space="preserve"> I, </w:t>
      </w:r>
      <w:proofErr w:type="spellStart"/>
      <w:r w:rsidRPr="00734CED">
        <w:rPr>
          <w:b/>
          <w:sz w:val="20"/>
          <w:szCs w:val="20"/>
          <w:u w:val="single"/>
        </w:rPr>
        <w:t>gradul</w:t>
      </w:r>
      <w:proofErr w:type="spellEnd"/>
      <w:r w:rsidRPr="00734CED">
        <w:rPr>
          <w:b/>
          <w:sz w:val="20"/>
          <w:szCs w:val="20"/>
          <w:u w:val="single"/>
        </w:rPr>
        <w:t xml:space="preserve"> </w:t>
      </w:r>
      <w:proofErr w:type="spellStart"/>
      <w:r w:rsidRPr="00734CED">
        <w:rPr>
          <w:b/>
          <w:sz w:val="20"/>
          <w:szCs w:val="20"/>
          <w:u w:val="single"/>
        </w:rPr>
        <w:t>profesional</w:t>
      </w:r>
      <w:proofErr w:type="spellEnd"/>
      <w:r w:rsidRPr="00734CED">
        <w:rPr>
          <w:b/>
          <w:sz w:val="20"/>
          <w:szCs w:val="20"/>
          <w:u w:val="single"/>
        </w:rPr>
        <w:t xml:space="preserve"> superior</w:t>
      </w:r>
      <w:r w:rsidRPr="00734CED">
        <w:rPr>
          <w:sz w:val="20"/>
          <w:szCs w:val="20"/>
          <w:u w:val="single"/>
        </w:rPr>
        <w:t xml:space="preserve"> – 1 </w:t>
      </w:r>
      <w:proofErr w:type="gramStart"/>
      <w:r w:rsidRPr="00734CED">
        <w:rPr>
          <w:sz w:val="20"/>
          <w:szCs w:val="20"/>
          <w:u w:val="single"/>
        </w:rPr>
        <w:t>post(</w:t>
      </w:r>
      <w:proofErr w:type="gramEnd"/>
      <w:r w:rsidRPr="00734CED">
        <w:rPr>
          <w:sz w:val="20"/>
          <w:szCs w:val="20"/>
          <w:u w:val="single"/>
        </w:rPr>
        <w:t xml:space="preserve"> </w:t>
      </w:r>
      <w:proofErr w:type="spellStart"/>
      <w:r w:rsidRPr="00734CED">
        <w:rPr>
          <w:sz w:val="20"/>
          <w:szCs w:val="20"/>
          <w:u w:val="single"/>
        </w:rPr>
        <w:t>atributii</w:t>
      </w:r>
      <w:proofErr w:type="spellEnd"/>
      <w:r w:rsidRPr="00734CED">
        <w:rPr>
          <w:sz w:val="20"/>
          <w:szCs w:val="20"/>
          <w:u w:val="single"/>
        </w:rPr>
        <w:t xml:space="preserve"> </w:t>
      </w:r>
      <w:proofErr w:type="spellStart"/>
      <w:r w:rsidRPr="00734CED">
        <w:rPr>
          <w:sz w:val="20"/>
          <w:szCs w:val="20"/>
          <w:u w:val="single"/>
        </w:rPr>
        <w:t>pe</w:t>
      </w:r>
      <w:proofErr w:type="spellEnd"/>
      <w:r w:rsidRPr="00734CED">
        <w:rPr>
          <w:sz w:val="20"/>
          <w:szCs w:val="20"/>
          <w:u w:val="single"/>
        </w:rPr>
        <w:t xml:space="preserve">  </w:t>
      </w:r>
      <w:proofErr w:type="spellStart"/>
      <w:r w:rsidRPr="00734CED">
        <w:rPr>
          <w:sz w:val="20"/>
          <w:szCs w:val="20"/>
          <w:u w:val="single"/>
        </w:rPr>
        <w:t>servicii</w:t>
      </w:r>
      <w:proofErr w:type="spellEnd"/>
      <w:r w:rsidRPr="00734CED">
        <w:rPr>
          <w:sz w:val="20"/>
          <w:szCs w:val="20"/>
          <w:u w:val="single"/>
        </w:rPr>
        <w:t xml:space="preserve"> </w:t>
      </w:r>
      <w:proofErr w:type="spellStart"/>
      <w:r w:rsidRPr="00734CED">
        <w:rPr>
          <w:sz w:val="20"/>
          <w:szCs w:val="20"/>
          <w:u w:val="single"/>
        </w:rPr>
        <w:t>navigaţie</w:t>
      </w:r>
      <w:proofErr w:type="spellEnd"/>
      <w:r w:rsidRPr="00734CED">
        <w:rPr>
          <w:sz w:val="20"/>
          <w:szCs w:val="20"/>
          <w:u w:val="single"/>
        </w:rPr>
        <w:t xml:space="preserve"> </w:t>
      </w:r>
      <w:proofErr w:type="spellStart"/>
      <w:r w:rsidRPr="00734CED">
        <w:rPr>
          <w:sz w:val="20"/>
          <w:szCs w:val="20"/>
          <w:u w:val="single"/>
        </w:rPr>
        <w:t>aeriană</w:t>
      </w:r>
      <w:proofErr w:type="spellEnd"/>
      <w:r w:rsidRPr="00734CED">
        <w:rPr>
          <w:sz w:val="20"/>
          <w:szCs w:val="20"/>
          <w:u w:val="single"/>
        </w:rPr>
        <w:t xml:space="preserve">) </w:t>
      </w:r>
    </w:p>
    <w:p w:rsidR="009625E9" w:rsidRPr="00734CED" w:rsidRDefault="009625E9" w:rsidP="009625E9">
      <w:pPr>
        <w:jc w:val="both"/>
        <w:rPr>
          <w:i/>
          <w:sz w:val="20"/>
          <w:szCs w:val="20"/>
        </w:rPr>
      </w:pPr>
    </w:p>
    <w:p w:rsidR="009625E9" w:rsidRPr="00734CED" w:rsidRDefault="009625E9" w:rsidP="009625E9">
      <w:pPr>
        <w:ind w:firstLine="720"/>
        <w:jc w:val="both"/>
        <w:rPr>
          <w:i/>
          <w:sz w:val="20"/>
          <w:szCs w:val="20"/>
          <w:lang w:val="ro-RO"/>
        </w:rPr>
      </w:pPr>
      <w:proofErr w:type="spellStart"/>
      <w:r w:rsidRPr="00734CED">
        <w:rPr>
          <w:b/>
          <w:sz w:val="20"/>
          <w:szCs w:val="20"/>
        </w:rPr>
        <w:t>Preg</w:t>
      </w:r>
      <w:proofErr w:type="spellEnd"/>
      <w:r w:rsidRPr="00734CED">
        <w:rPr>
          <w:b/>
          <w:sz w:val="20"/>
          <w:szCs w:val="20"/>
          <w:lang w:val="ro-RO"/>
        </w:rPr>
        <w:t xml:space="preserve">ătire de </w:t>
      </w:r>
      <w:proofErr w:type="gramStart"/>
      <w:r w:rsidRPr="00734CED">
        <w:rPr>
          <w:b/>
          <w:sz w:val="20"/>
          <w:szCs w:val="20"/>
          <w:lang w:val="ro-RO"/>
        </w:rPr>
        <w:t>specialitate</w:t>
      </w:r>
      <w:r w:rsidRPr="00734CED">
        <w:rPr>
          <w:sz w:val="20"/>
          <w:szCs w:val="20"/>
          <w:lang w:val="ro-RO"/>
        </w:rPr>
        <w:t xml:space="preserve"> :</w:t>
      </w:r>
      <w:proofErr w:type="gramEnd"/>
      <w:r w:rsidRPr="00734CED">
        <w:rPr>
          <w:sz w:val="20"/>
          <w:szCs w:val="20"/>
          <w:lang w:val="ro-RO"/>
        </w:rPr>
        <w:t xml:space="preserve"> </w:t>
      </w:r>
      <w:r w:rsidRPr="00734CED">
        <w:rPr>
          <w:i/>
          <w:sz w:val="20"/>
          <w:szCs w:val="20"/>
          <w:lang w:val="ro-RO"/>
        </w:rPr>
        <w:t>studii universitare de licenţă absolvite cu diplomă, respectiv studii superioare de lungă durată, absolvite cu diplomă de  licenţă sau echivalentă în domeniul ştiinţe inginereşti- inginerie aerospaţială/inginerie electronică şi telecomunicaţii.</w:t>
      </w:r>
    </w:p>
    <w:p w:rsidR="009625E9" w:rsidRPr="00734CED" w:rsidRDefault="009625E9" w:rsidP="009625E9">
      <w:pPr>
        <w:ind w:firstLine="720"/>
        <w:jc w:val="both"/>
        <w:rPr>
          <w:i/>
          <w:sz w:val="20"/>
          <w:szCs w:val="20"/>
          <w:lang w:val="ro-RO"/>
        </w:rPr>
      </w:pPr>
      <w:r w:rsidRPr="00734CED">
        <w:rPr>
          <w:rFonts w:eastAsiaTheme="minorHAnsi"/>
          <w:b/>
          <w:sz w:val="20"/>
          <w:szCs w:val="20"/>
          <w:lang w:val="ro-RO"/>
        </w:rPr>
        <w:t>Vechime în specialitatea studiilor necesare exercitării funcţiei publice</w:t>
      </w:r>
      <w:r w:rsidRPr="00734CED">
        <w:rPr>
          <w:b/>
          <w:sz w:val="20"/>
          <w:szCs w:val="20"/>
          <w:lang w:val="ro-RO"/>
        </w:rPr>
        <w:t xml:space="preserve">:  </w:t>
      </w:r>
      <w:r w:rsidRPr="00734CED">
        <w:rPr>
          <w:i/>
          <w:sz w:val="20"/>
          <w:szCs w:val="20"/>
          <w:lang w:val="ro-RO"/>
        </w:rPr>
        <w:t>minim 9ani</w:t>
      </w:r>
    </w:p>
    <w:p w:rsidR="009625E9" w:rsidRPr="00734CED" w:rsidRDefault="009625E9" w:rsidP="009625E9">
      <w:pPr>
        <w:spacing w:after="200" w:line="276" w:lineRule="auto"/>
        <w:ind w:firstLine="720"/>
        <w:jc w:val="both"/>
        <w:rPr>
          <w:rFonts w:eastAsiaTheme="minorHAnsi"/>
          <w:sz w:val="20"/>
          <w:szCs w:val="20"/>
          <w:lang w:val="ro-RO"/>
        </w:rPr>
      </w:pPr>
      <w:r w:rsidRPr="00734CED">
        <w:rPr>
          <w:rFonts w:eastAsiaTheme="minorHAnsi"/>
          <w:b/>
          <w:sz w:val="20"/>
          <w:szCs w:val="20"/>
          <w:lang w:val="ro-RO"/>
        </w:rPr>
        <w:t xml:space="preserve">Limbi străine: </w:t>
      </w:r>
      <w:r w:rsidRPr="00734CED">
        <w:rPr>
          <w:rFonts w:eastAsiaTheme="minorHAnsi"/>
          <w:sz w:val="20"/>
          <w:szCs w:val="20"/>
          <w:lang w:val="ro-RO"/>
        </w:rPr>
        <w:t>limba engleză, (scris, vorbit, citit)- nivel mediu.</w:t>
      </w:r>
    </w:p>
    <w:p w:rsidR="009625E9" w:rsidRPr="00734CED" w:rsidRDefault="009625E9" w:rsidP="009625E9">
      <w:pPr>
        <w:jc w:val="center"/>
        <w:rPr>
          <w:sz w:val="20"/>
          <w:szCs w:val="20"/>
          <w:u w:val="single"/>
        </w:rPr>
      </w:pPr>
      <w:proofErr w:type="gramStart"/>
      <w:r w:rsidRPr="00734CED">
        <w:rPr>
          <w:b/>
          <w:sz w:val="20"/>
          <w:szCs w:val="20"/>
          <w:u w:val="single"/>
        </w:rPr>
        <w:t xml:space="preserve">Expert  </w:t>
      </w:r>
      <w:proofErr w:type="spellStart"/>
      <w:r w:rsidRPr="00734CED">
        <w:rPr>
          <w:b/>
          <w:sz w:val="20"/>
          <w:szCs w:val="20"/>
          <w:u w:val="single"/>
        </w:rPr>
        <w:t>clasa</w:t>
      </w:r>
      <w:proofErr w:type="spellEnd"/>
      <w:proofErr w:type="gramEnd"/>
      <w:r w:rsidRPr="00734CED">
        <w:rPr>
          <w:b/>
          <w:sz w:val="20"/>
          <w:szCs w:val="20"/>
          <w:u w:val="single"/>
        </w:rPr>
        <w:t xml:space="preserve"> I, </w:t>
      </w:r>
      <w:proofErr w:type="spellStart"/>
      <w:r w:rsidRPr="00734CED">
        <w:rPr>
          <w:b/>
          <w:sz w:val="20"/>
          <w:szCs w:val="20"/>
          <w:u w:val="single"/>
        </w:rPr>
        <w:t>gradul</w:t>
      </w:r>
      <w:proofErr w:type="spellEnd"/>
      <w:r w:rsidRPr="00734CED">
        <w:rPr>
          <w:b/>
          <w:sz w:val="20"/>
          <w:szCs w:val="20"/>
          <w:u w:val="single"/>
        </w:rPr>
        <w:t xml:space="preserve"> </w:t>
      </w:r>
      <w:proofErr w:type="spellStart"/>
      <w:r w:rsidRPr="00734CED">
        <w:rPr>
          <w:b/>
          <w:sz w:val="20"/>
          <w:szCs w:val="20"/>
          <w:u w:val="single"/>
        </w:rPr>
        <w:t>profesional</w:t>
      </w:r>
      <w:proofErr w:type="spellEnd"/>
      <w:r w:rsidRPr="00734CED">
        <w:rPr>
          <w:b/>
          <w:sz w:val="20"/>
          <w:szCs w:val="20"/>
          <w:u w:val="single"/>
        </w:rPr>
        <w:t xml:space="preserve"> debutant</w:t>
      </w:r>
      <w:r w:rsidRPr="00734CED">
        <w:rPr>
          <w:sz w:val="20"/>
          <w:szCs w:val="20"/>
          <w:u w:val="single"/>
        </w:rPr>
        <w:t xml:space="preserve">– 1 post </w:t>
      </w:r>
    </w:p>
    <w:p w:rsidR="009625E9" w:rsidRPr="00734CED" w:rsidRDefault="009625E9" w:rsidP="009625E9">
      <w:pPr>
        <w:jc w:val="both"/>
        <w:rPr>
          <w:i/>
          <w:sz w:val="20"/>
          <w:szCs w:val="20"/>
        </w:rPr>
      </w:pPr>
    </w:p>
    <w:p w:rsidR="009625E9" w:rsidRPr="00734CED" w:rsidRDefault="009625E9" w:rsidP="009625E9">
      <w:pPr>
        <w:ind w:firstLine="720"/>
        <w:jc w:val="both"/>
        <w:rPr>
          <w:i/>
          <w:sz w:val="20"/>
          <w:szCs w:val="20"/>
          <w:lang w:val="ro-RO"/>
        </w:rPr>
      </w:pPr>
      <w:proofErr w:type="spellStart"/>
      <w:r w:rsidRPr="00734CED">
        <w:rPr>
          <w:b/>
          <w:sz w:val="20"/>
          <w:szCs w:val="20"/>
        </w:rPr>
        <w:t>Preg</w:t>
      </w:r>
      <w:proofErr w:type="spellEnd"/>
      <w:r w:rsidRPr="00734CED">
        <w:rPr>
          <w:b/>
          <w:sz w:val="20"/>
          <w:szCs w:val="20"/>
          <w:lang w:val="ro-RO"/>
        </w:rPr>
        <w:t xml:space="preserve">ătire de </w:t>
      </w:r>
      <w:proofErr w:type="gramStart"/>
      <w:r w:rsidRPr="00734CED">
        <w:rPr>
          <w:b/>
          <w:sz w:val="20"/>
          <w:szCs w:val="20"/>
          <w:lang w:val="ro-RO"/>
        </w:rPr>
        <w:t>specialitate</w:t>
      </w:r>
      <w:r w:rsidRPr="00734CED">
        <w:rPr>
          <w:sz w:val="20"/>
          <w:szCs w:val="20"/>
          <w:lang w:val="ro-RO"/>
        </w:rPr>
        <w:t xml:space="preserve"> :</w:t>
      </w:r>
      <w:proofErr w:type="gramEnd"/>
      <w:r w:rsidRPr="00734CED">
        <w:rPr>
          <w:sz w:val="20"/>
          <w:szCs w:val="20"/>
          <w:lang w:val="ro-RO"/>
        </w:rPr>
        <w:t xml:space="preserve"> </w:t>
      </w:r>
      <w:r w:rsidRPr="00734CED">
        <w:rPr>
          <w:i/>
          <w:sz w:val="20"/>
          <w:szCs w:val="20"/>
          <w:lang w:val="ro-RO"/>
        </w:rPr>
        <w:t>studii universitare de licenţă absolvite cu diplomă, respectiv studii superioare de lungă durată, absolvite cu diplomă de  licenţă sau echivalentă în domeniul ştiinţe economice/ştiinţe inginereşti - inginerie aerospaţială/calculatoare şi tehnologia informaţiei/ingineria sistemelor/ inginerie mecanică/inginerie electronică şi telecomunicaţii/inginerie civilă/ingineria transporturilor/ştiinţa mediului .</w:t>
      </w:r>
    </w:p>
    <w:p w:rsidR="009625E9" w:rsidRPr="00734CED" w:rsidRDefault="009625E9" w:rsidP="009625E9">
      <w:pPr>
        <w:ind w:firstLine="720"/>
        <w:jc w:val="both"/>
        <w:rPr>
          <w:i/>
          <w:sz w:val="20"/>
          <w:szCs w:val="20"/>
          <w:lang w:val="ro-RO"/>
        </w:rPr>
      </w:pPr>
      <w:r w:rsidRPr="00734CED">
        <w:rPr>
          <w:rFonts w:eastAsiaTheme="minorHAnsi"/>
          <w:b/>
          <w:sz w:val="20"/>
          <w:szCs w:val="20"/>
          <w:lang w:val="ro-RO"/>
        </w:rPr>
        <w:t>Vechime în specialitatea studiilor necesare exercitării funcţiei publice</w:t>
      </w:r>
      <w:r w:rsidRPr="00734CED">
        <w:rPr>
          <w:b/>
          <w:sz w:val="20"/>
          <w:szCs w:val="20"/>
          <w:lang w:val="ro-RO"/>
        </w:rPr>
        <w:t xml:space="preserve">:  </w:t>
      </w:r>
      <w:r w:rsidRPr="00734CED">
        <w:rPr>
          <w:i/>
          <w:sz w:val="20"/>
          <w:szCs w:val="20"/>
          <w:lang w:val="ro-RO"/>
        </w:rPr>
        <w:t>-</w:t>
      </w:r>
    </w:p>
    <w:p w:rsidR="009625E9" w:rsidRPr="00734CED" w:rsidRDefault="009625E9" w:rsidP="00734CED">
      <w:pPr>
        <w:spacing w:after="200" w:line="276" w:lineRule="auto"/>
        <w:ind w:firstLine="720"/>
        <w:jc w:val="both"/>
        <w:rPr>
          <w:rFonts w:eastAsiaTheme="minorHAnsi"/>
          <w:sz w:val="20"/>
          <w:szCs w:val="20"/>
          <w:lang w:val="ro-RO"/>
        </w:rPr>
      </w:pPr>
      <w:r w:rsidRPr="00734CED">
        <w:rPr>
          <w:rFonts w:eastAsiaTheme="minorHAnsi"/>
          <w:b/>
          <w:sz w:val="20"/>
          <w:szCs w:val="20"/>
          <w:lang w:val="ro-RO"/>
        </w:rPr>
        <w:t xml:space="preserve">Limbi străine: </w:t>
      </w:r>
      <w:r w:rsidRPr="00734CED">
        <w:rPr>
          <w:rFonts w:eastAsiaTheme="minorHAnsi"/>
          <w:sz w:val="20"/>
          <w:szCs w:val="20"/>
          <w:lang w:val="ro-RO"/>
        </w:rPr>
        <w:t>limba engleză, (scri</w:t>
      </w:r>
      <w:r w:rsidR="00734CED" w:rsidRPr="00734CED">
        <w:rPr>
          <w:rFonts w:eastAsiaTheme="minorHAnsi"/>
          <w:sz w:val="20"/>
          <w:szCs w:val="20"/>
          <w:lang w:val="ro-RO"/>
        </w:rPr>
        <w:t>s, vorbit, citit)- nivel mediu.</w:t>
      </w:r>
    </w:p>
    <w:p w:rsidR="009625E9" w:rsidRPr="00734CED" w:rsidRDefault="009625E9" w:rsidP="009625E9">
      <w:pPr>
        <w:spacing w:after="200" w:line="276" w:lineRule="auto"/>
        <w:jc w:val="center"/>
        <w:rPr>
          <w:rFonts w:eastAsiaTheme="minorHAnsi"/>
          <w:b/>
          <w:color w:val="FF0000"/>
          <w:sz w:val="20"/>
          <w:szCs w:val="20"/>
          <w:u w:val="single"/>
          <w:lang w:val="ro-RO"/>
        </w:rPr>
      </w:pPr>
      <w:r w:rsidRPr="00734CED">
        <w:rPr>
          <w:rFonts w:eastAsiaTheme="minorHAnsi"/>
          <w:b/>
          <w:color w:val="FF0000"/>
          <w:sz w:val="20"/>
          <w:szCs w:val="20"/>
          <w:u w:val="single"/>
          <w:lang w:val="ro-RO"/>
        </w:rPr>
        <w:t>BIBLIOGRAFIE GENERALĂ pentru toate posturile  scoase  la concurs</w:t>
      </w:r>
    </w:p>
    <w:p w:rsidR="009625E9" w:rsidRPr="00734CED" w:rsidRDefault="009625E9" w:rsidP="009625E9">
      <w:pPr>
        <w:jc w:val="both"/>
        <w:rPr>
          <w:rFonts w:eastAsiaTheme="minorHAnsi"/>
          <w:color w:val="FF0000"/>
          <w:sz w:val="20"/>
          <w:szCs w:val="20"/>
        </w:rPr>
      </w:pPr>
      <w:r w:rsidRPr="00734CED">
        <w:rPr>
          <w:rFonts w:eastAsiaTheme="minorHAnsi"/>
          <w:color w:val="FF0000"/>
          <w:sz w:val="20"/>
          <w:szCs w:val="20"/>
        </w:rPr>
        <w:t xml:space="preserve">1. </w:t>
      </w:r>
      <w:proofErr w:type="spellStart"/>
      <w:r w:rsidRPr="00734CED">
        <w:rPr>
          <w:rFonts w:eastAsiaTheme="minorHAnsi"/>
          <w:color w:val="FF0000"/>
          <w:sz w:val="20"/>
          <w:szCs w:val="20"/>
        </w:rPr>
        <w:t>Legea</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nr</w:t>
      </w:r>
      <w:proofErr w:type="spellEnd"/>
      <w:r w:rsidRPr="00734CED">
        <w:rPr>
          <w:rFonts w:eastAsiaTheme="minorHAnsi"/>
          <w:color w:val="FF0000"/>
          <w:sz w:val="20"/>
          <w:szCs w:val="20"/>
        </w:rPr>
        <w:t xml:space="preserve">. 188/1999 </w:t>
      </w:r>
      <w:proofErr w:type="spellStart"/>
      <w:r w:rsidRPr="00734CED">
        <w:rPr>
          <w:rFonts w:eastAsiaTheme="minorHAnsi"/>
          <w:color w:val="FF0000"/>
          <w:sz w:val="20"/>
          <w:szCs w:val="20"/>
        </w:rPr>
        <w:t>privind</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Statutul</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funcţionarilor</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publici</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republicată</w:t>
      </w:r>
      <w:proofErr w:type="spellEnd"/>
      <w:r w:rsidRPr="00734CED">
        <w:rPr>
          <w:rFonts w:eastAsiaTheme="minorHAnsi"/>
          <w:color w:val="FF0000"/>
          <w:sz w:val="20"/>
          <w:szCs w:val="20"/>
        </w:rPr>
        <w:t xml:space="preserve">, cu </w:t>
      </w:r>
      <w:proofErr w:type="spellStart"/>
      <w:r w:rsidRPr="00734CED">
        <w:rPr>
          <w:rFonts w:eastAsiaTheme="minorHAnsi"/>
          <w:color w:val="FF0000"/>
          <w:sz w:val="20"/>
          <w:szCs w:val="20"/>
        </w:rPr>
        <w:t>modificările</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şi</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completările</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ulterioare</w:t>
      </w:r>
      <w:proofErr w:type="spellEnd"/>
      <w:r w:rsidRPr="00734CED">
        <w:rPr>
          <w:rFonts w:eastAsiaTheme="minorHAnsi"/>
          <w:color w:val="FF0000"/>
          <w:sz w:val="20"/>
          <w:szCs w:val="20"/>
        </w:rPr>
        <w:t xml:space="preserve"> </w:t>
      </w:r>
    </w:p>
    <w:p w:rsidR="009625E9" w:rsidRDefault="009625E9" w:rsidP="009625E9">
      <w:pPr>
        <w:jc w:val="both"/>
        <w:rPr>
          <w:rFonts w:eastAsiaTheme="minorHAnsi"/>
          <w:color w:val="FF0000"/>
          <w:sz w:val="20"/>
          <w:szCs w:val="20"/>
        </w:rPr>
      </w:pPr>
      <w:r w:rsidRPr="00734CED">
        <w:rPr>
          <w:rFonts w:eastAsiaTheme="minorHAnsi"/>
          <w:color w:val="FF0000"/>
          <w:sz w:val="20"/>
          <w:szCs w:val="20"/>
        </w:rPr>
        <w:t xml:space="preserve">2. </w:t>
      </w:r>
      <w:proofErr w:type="spellStart"/>
      <w:r w:rsidRPr="00734CED">
        <w:rPr>
          <w:rFonts w:eastAsiaTheme="minorHAnsi"/>
          <w:color w:val="FF0000"/>
          <w:sz w:val="20"/>
          <w:szCs w:val="20"/>
        </w:rPr>
        <w:t>Legea</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nr</w:t>
      </w:r>
      <w:proofErr w:type="spellEnd"/>
      <w:r w:rsidRPr="00734CED">
        <w:rPr>
          <w:rFonts w:eastAsiaTheme="minorHAnsi"/>
          <w:color w:val="FF0000"/>
          <w:sz w:val="20"/>
          <w:szCs w:val="20"/>
        </w:rPr>
        <w:t xml:space="preserve">. 7/2004 </w:t>
      </w:r>
      <w:proofErr w:type="spellStart"/>
      <w:r w:rsidRPr="00734CED">
        <w:rPr>
          <w:rFonts w:eastAsiaTheme="minorHAnsi"/>
          <w:color w:val="FF0000"/>
          <w:sz w:val="20"/>
          <w:szCs w:val="20"/>
        </w:rPr>
        <w:t>privind</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Codul</w:t>
      </w:r>
      <w:proofErr w:type="spellEnd"/>
      <w:r w:rsidRPr="00734CED">
        <w:rPr>
          <w:rFonts w:eastAsiaTheme="minorHAnsi"/>
          <w:color w:val="FF0000"/>
          <w:sz w:val="20"/>
          <w:szCs w:val="20"/>
        </w:rPr>
        <w:t xml:space="preserve"> de </w:t>
      </w:r>
      <w:proofErr w:type="spellStart"/>
      <w:r w:rsidRPr="00734CED">
        <w:rPr>
          <w:rFonts w:eastAsiaTheme="minorHAnsi"/>
          <w:color w:val="FF0000"/>
          <w:sz w:val="20"/>
          <w:szCs w:val="20"/>
        </w:rPr>
        <w:t>conduita</w:t>
      </w:r>
      <w:proofErr w:type="spellEnd"/>
      <w:r w:rsidRPr="00734CED">
        <w:rPr>
          <w:rFonts w:eastAsiaTheme="minorHAnsi"/>
          <w:color w:val="FF0000"/>
          <w:sz w:val="20"/>
          <w:szCs w:val="20"/>
        </w:rPr>
        <w:t xml:space="preserve"> al </w:t>
      </w:r>
      <w:proofErr w:type="spellStart"/>
      <w:r w:rsidRPr="00734CED">
        <w:rPr>
          <w:rFonts w:eastAsiaTheme="minorHAnsi"/>
          <w:color w:val="FF0000"/>
          <w:sz w:val="20"/>
          <w:szCs w:val="20"/>
        </w:rPr>
        <w:t>functionarilor</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publici</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republicată</w:t>
      </w:r>
      <w:proofErr w:type="spellEnd"/>
      <w:r w:rsidRPr="00734CED">
        <w:rPr>
          <w:rFonts w:eastAsiaTheme="minorHAnsi"/>
          <w:color w:val="FF0000"/>
          <w:sz w:val="20"/>
          <w:szCs w:val="20"/>
        </w:rPr>
        <w:t xml:space="preserve">, cu </w:t>
      </w:r>
      <w:proofErr w:type="spellStart"/>
      <w:r w:rsidRPr="00734CED">
        <w:rPr>
          <w:rFonts w:eastAsiaTheme="minorHAnsi"/>
          <w:color w:val="FF0000"/>
          <w:sz w:val="20"/>
          <w:szCs w:val="20"/>
        </w:rPr>
        <w:t>modificările</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şi</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completările</w:t>
      </w:r>
      <w:proofErr w:type="spellEnd"/>
      <w:r w:rsidRPr="00734CED">
        <w:rPr>
          <w:rFonts w:eastAsiaTheme="minorHAnsi"/>
          <w:color w:val="FF0000"/>
          <w:sz w:val="20"/>
          <w:szCs w:val="20"/>
        </w:rPr>
        <w:t xml:space="preserve"> </w:t>
      </w:r>
      <w:proofErr w:type="spellStart"/>
      <w:r w:rsidRPr="00734CED">
        <w:rPr>
          <w:rFonts w:eastAsiaTheme="minorHAnsi"/>
          <w:color w:val="FF0000"/>
          <w:sz w:val="20"/>
          <w:szCs w:val="20"/>
        </w:rPr>
        <w:t>ulterioare</w:t>
      </w:r>
      <w:proofErr w:type="spellEnd"/>
      <w:r w:rsidRPr="00734CED">
        <w:rPr>
          <w:rFonts w:eastAsiaTheme="minorHAnsi"/>
          <w:color w:val="FF0000"/>
          <w:sz w:val="20"/>
          <w:szCs w:val="20"/>
        </w:rPr>
        <w:t xml:space="preserve"> </w:t>
      </w:r>
    </w:p>
    <w:p w:rsidR="00734CED" w:rsidRPr="00734CED" w:rsidRDefault="00734CED" w:rsidP="009625E9">
      <w:pPr>
        <w:jc w:val="both"/>
        <w:rPr>
          <w:rFonts w:eastAsiaTheme="minorHAnsi"/>
          <w:color w:val="FF0000"/>
          <w:sz w:val="20"/>
          <w:szCs w:val="20"/>
        </w:rPr>
      </w:pPr>
    </w:p>
    <w:p w:rsidR="009625E9" w:rsidRPr="00734CED" w:rsidRDefault="009625E9" w:rsidP="009625E9">
      <w:pPr>
        <w:jc w:val="both"/>
        <w:rPr>
          <w:rFonts w:eastAsiaTheme="minorHAnsi"/>
          <w:sz w:val="20"/>
          <w:szCs w:val="20"/>
        </w:rPr>
      </w:pPr>
    </w:p>
    <w:p w:rsidR="009625E9" w:rsidRPr="00734CED" w:rsidRDefault="009625E9" w:rsidP="009625E9">
      <w:pPr>
        <w:spacing w:after="200" w:line="276" w:lineRule="auto"/>
        <w:ind w:left="720"/>
        <w:contextualSpacing/>
        <w:jc w:val="center"/>
        <w:rPr>
          <w:rFonts w:eastAsiaTheme="minorEastAsia"/>
          <w:b/>
          <w:sz w:val="20"/>
          <w:szCs w:val="20"/>
          <w:u w:val="single"/>
          <w:lang w:val="ro-RO" w:eastAsia="zh-CN"/>
        </w:rPr>
      </w:pPr>
      <w:r w:rsidRPr="00734CED">
        <w:rPr>
          <w:rFonts w:eastAsiaTheme="minorEastAsia"/>
          <w:b/>
          <w:sz w:val="20"/>
          <w:szCs w:val="20"/>
          <w:u w:val="single"/>
          <w:lang w:val="ro-RO" w:eastAsia="zh-CN"/>
        </w:rPr>
        <w:t>BIBLIOGRAFIE   specifica  DIRECTIA TRANSPORT AERIAN</w:t>
      </w:r>
    </w:p>
    <w:p w:rsidR="009625E9" w:rsidRPr="00734CED" w:rsidRDefault="009625E9" w:rsidP="009625E9">
      <w:pPr>
        <w:spacing w:after="200" w:line="276" w:lineRule="auto"/>
        <w:ind w:left="720"/>
        <w:contextualSpacing/>
        <w:jc w:val="both"/>
        <w:rPr>
          <w:rFonts w:eastAsiaTheme="minorEastAsia"/>
          <w:b/>
          <w:sz w:val="20"/>
          <w:szCs w:val="20"/>
          <w:u w:val="single"/>
          <w:lang w:val="ro-RO" w:eastAsia="zh-CN"/>
        </w:rPr>
      </w:pPr>
      <w:r w:rsidRPr="00734CED">
        <w:rPr>
          <w:rFonts w:eastAsiaTheme="minorEastAsia"/>
          <w:b/>
          <w:sz w:val="20"/>
          <w:szCs w:val="20"/>
          <w:u w:val="single"/>
          <w:lang w:val="ro-RO" w:eastAsia="zh-CN"/>
        </w:rPr>
        <w:t>Serviciul reglementări în  transportul aerian</w:t>
      </w:r>
    </w:p>
    <w:p w:rsidR="009625E9" w:rsidRPr="00734CED" w:rsidRDefault="009625E9" w:rsidP="009625E9">
      <w:pPr>
        <w:spacing w:after="200" w:line="276" w:lineRule="auto"/>
        <w:ind w:left="720"/>
        <w:contextualSpacing/>
        <w:jc w:val="both"/>
        <w:rPr>
          <w:rFonts w:eastAsiaTheme="minorEastAsia"/>
          <w:b/>
          <w:sz w:val="20"/>
          <w:szCs w:val="20"/>
          <w:u w:val="single"/>
          <w:lang w:val="ro-RO" w:eastAsia="zh-CN"/>
        </w:rPr>
      </w:pPr>
      <w:r w:rsidRPr="00734CED">
        <w:rPr>
          <w:rFonts w:eastAsiaTheme="minorEastAsia"/>
          <w:b/>
          <w:sz w:val="20"/>
          <w:szCs w:val="20"/>
          <w:u w:val="single"/>
          <w:lang w:val="ro-RO" w:eastAsia="zh-CN"/>
        </w:rPr>
        <w:t xml:space="preserve"> Consilier juridic cls. I gradul profesional  debutant </w:t>
      </w:r>
    </w:p>
    <w:p w:rsidR="009625E9" w:rsidRPr="00734CED" w:rsidRDefault="009625E9" w:rsidP="00734CED">
      <w:pPr>
        <w:pStyle w:val="NoSpacing"/>
        <w:numPr>
          <w:ilvl w:val="0"/>
          <w:numId w:val="16"/>
        </w:numPr>
        <w:jc w:val="both"/>
        <w:rPr>
          <w:rFonts w:eastAsiaTheme="minorHAnsi"/>
          <w:sz w:val="20"/>
          <w:szCs w:val="20"/>
          <w:lang w:val="ro-RO"/>
        </w:rPr>
      </w:pPr>
      <w:r w:rsidRPr="00734CED">
        <w:rPr>
          <w:rFonts w:eastAsiaTheme="minorHAnsi"/>
          <w:sz w:val="20"/>
          <w:szCs w:val="20"/>
          <w:lang w:val="ro-RO"/>
        </w:rPr>
        <w:t xml:space="preserve">Ordonanţa Guvernului nr. 29/1997 privind Codul aerian civil, cu modificările și completările ulterioare </w:t>
      </w:r>
    </w:p>
    <w:p w:rsidR="009625E9" w:rsidRPr="00734CED" w:rsidRDefault="009625E9" w:rsidP="00734CED">
      <w:pPr>
        <w:pStyle w:val="NoSpacing"/>
        <w:numPr>
          <w:ilvl w:val="0"/>
          <w:numId w:val="16"/>
        </w:numPr>
        <w:jc w:val="both"/>
        <w:rPr>
          <w:rFonts w:eastAsiaTheme="minorHAnsi"/>
          <w:sz w:val="20"/>
          <w:szCs w:val="20"/>
          <w:lang w:val="ro-RO"/>
        </w:rPr>
      </w:pPr>
      <w:r w:rsidRPr="00734CED">
        <w:rPr>
          <w:rFonts w:eastAsiaTheme="minorHAnsi"/>
          <w:sz w:val="20"/>
          <w:szCs w:val="20"/>
          <w:lang w:val="ro-RO"/>
        </w:rPr>
        <w:t>Hotărârea Guvernului nr. 21/2015 privind organizarea şi funcţionarea Ministerului Transporturilor, cu modificările ulterioare ;</w:t>
      </w:r>
    </w:p>
    <w:p w:rsidR="009625E9" w:rsidRPr="00734CED" w:rsidRDefault="009625E9" w:rsidP="00734CED">
      <w:pPr>
        <w:pStyle w:val="NoSpacing"/>
        <w:numPr>
          <w:ilvl w:val="0"/>
          <w:numId w:val="16"/>
        </w:numPr>
        <w:jc w:val="both"/>
        <w:rPr>
          <w:rFonts w:eastAsiaTheme="minorHAnsi"/>
          <w:sz w:val="20"/>
          <w:szCs w:val="20"/>
          <w:lang w:val="ro-RO"/>
        </w:rPr>
      </w:pPr>
      <w:r w:rsidRPr="00734CED">
        <w:rPr>
          <w:rFonts w:eastAsiaTheme="minorHAnsi"/>
          <w:sz w:val="20"/>
          <w:szCs w:val="20"/>
          <w:lang w:val="ro-RO"/>
        </w:rPr>
        <w:t>Convenţia privind aviaţia civilă internaţională, semnată la Chicago la 7 decembrie 1944, la care România a aderat prin Decretul Consiliului de Stat nr. 194/1965;</w:t>
      </w:r>
    </w:p>
    <w:p w:rsidR="009625E9" w:rsidRPr="00734CED" w:rsidRDefault="009625E9" w:rsidP="00734CED">
      <w:pPr>
        <w:pStyle w:val="NoSpacing"/>
        <w:numPr>
          <w:ilvl w:val="0"/>
          <w:numId w:val="16"/>
        </w:numPr>
        <w:jc w:val="both"/>
        <w:rPr>
          <w:rFonts w:eastAsiaTheme="minorHAnsi"/>
          <w:sz w:val="20"/>
          <w:szCs w:val="20"/>
          <w:lang w:val="es-ES"/>
        </w:rPr>
      </w:pPr>
      <w:proofErr w:type="spellStart"/>
      <w:r w:rsidRPr="00734CED">
        <w:rPr>
          <w:rFonts w:eastAsiaTheme="minorHAnsi"/>
          <w:sz w:val="20"/>
          <w:szCs w:val="20"/>
          <w:lang w:val="es-ES"/>
        </w:rPr>
        <w:t>Conven</w:t>
      </w:r>
      <w:proofErr w:type="spellEnd"/>
      <w:r w:rsidRPr="00734CED">
        <w:rPr>
          <w:rFonts w:eastAsiaTheme="minorHAnsi"/>
          <w:sz w:val="20"/>
          <w:szCs w:val="20"/>
          <w:lang w:val="ro-RO"/>
        </w:rPr>
        <w:t>ţ</w:t>
      </w:r>
      <w:proofErr w:type="spellStart"/>
      <w:r w:rsidRPr="00734CED">
        <w:rPr>
          <w:rFonts w:eastAsiaTheme="minorHAnsi"/>
          <w:sz w:val="20"/>
          <w:szCs w:val="20"/>
          <w:lang w:val="es-ES"/>
        </w:rPr>
        <w:t>ia</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pentru</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unificarea</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anumitor</w:t>
      </w:r>
      <w:proofErr w:type="spellEnd"/>
      <w:r w:rsidRPr="00734CED">
        <w:rPr>
          <w:rFonts w:eastAsiaTheme="minorHAnsi"/>
          <w:sz w:val="20"/>
          <w:szCs w:val="20"/>
          <w:lang w:val="es-ES"/>
        </w:rPr>
        <w:t xml:space="preserve"> norme </w:t>
      </w:r>
      <w:proofErr w:type="spellStart"/>
      <w:r w:rsidRPr="00734CED">
        <w:rPr>
          <w:rFonts w:eastAsiaTheme="minorHAnsi"/>
          <w:sz w:val="20"/>
          <w:szCs w:val="20"/>
          <w:lang w:val="es-ES"/>
        </w:rPr>
        <w:t>referitoare</w:t>
      </w:r>
      <w:proofErr w:type="spellEnd"/>
      <w:r w:rsidRPr="00734CED">
        <w:rPr>
          <w:rFonts w:eastAsiaTheme="minorHAnsi"/>
          <w:sz w:val="20"/>
          <w:szCs w:val="20"/>
          <w:lang w:val="es-ES"/>
        </w:rPr>
        <w:t xml:space="preserve"> la </w:t>
      </w:r>
      <w:proofErr w:type="spellStart"/>
      <w:r w:rsidRPr="00734CED">
        <w:rPr>
          <w:rFonts w:eastAsiaTheme="minorHAnsi"/>
          <w:sz w:val="20"/>
          <w:szCs w:val="20"/>
          <w:lang w:val="es-ES"/>
        </w:rPr>
        <w:t>transportul</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aerian</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internaţional</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adoptată</w:t>
      </w:r>
      <w:proofErr w:type="spellEnd"/>
      <w:r w:rsidRPr="00734CED">
        <w:rPr>
          <w:rFonts w:eastAsiaTheme="minorHAnsi"/>
          <w:sz w:val="20"/>
          <w:szCs w:val="20"/>
          <w:lang w:val="es-ES"/>
        </w:rPr>
        <w:t xml:space="preserve"> la Montreal la 28 </w:t>
      </w:r>
      <w:proofErr w:type="spellStart"/>
      <w:r w:rsidRPr="00734CED">
        <w:rPr>
          <w:rFonts w:eastAsiaTheme="minorHAnsi"/>
          <w:sz w:val="20"/>
          <w:szCs w:val="20"/>
          <w:lang w:val="es-ES"/>
        </w:rPr>
        <w:t>mai</w:t>
      </w:r>
      <w:proofErr w:type="spellEnd"/>
      <w:r w:rsidRPr="00734CED">
        <w:rPr>
          <w:rFonts w:eastAsiaTheme="minorHAnsi"/>
          <w:sz w:val="20"/>
          <w:szCs w:val="20"/>
          <w:lang w:val="es-ES"/>
        </w:rPr>
        <w:t xml:space="preserve"> 1999, </w:t>
      </w:r>
      <w:proofErr w:type="spellStart"/>
      <w:r w:rsidRPr="00734CED">
        <w:rPr>
          <w:rFonts w:eastAsiaTheme="minorHAnsi"/>
          <w:sz w:val="20"/>
          <w:szCs w:val="20"/>
          <w:lang w:val="es-ES"/>
        </w:rPr>
        <w:t>ratificată</w:t>
      </w:r>
      <w:proofErr w:type="spellEnd"/>
      <w:r w:rsidRPr="00734CED">
        <w:rPr>
          <w:rFonts w:eastAsiaTheme="minorHAnsi"/>
          <w:sz w:val="20"/>
          <w:szCs w:val="20"/>
          <w:lang w:val="es-ES"/>
        </w:rPr>
        <w:t xml:space="preserve"> de Romania </w:t>
      </w:r>
      <w:proofErr w:type="spellStart"/>
      <w:r w:rsidRPr="00734CED">
        <w:rPr>
          <w:rFonts w:eastAsiaTheme="minorHAnsi"/>
          <w:sz w:val="20"/>
          <w:szCs w:val="20"/>
          <w:lang w:val="es-ES"/>
        </w:rPr>
        <w:t>prin</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Ordonanta</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Guvernului</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nr</w:t>
      </w:r>
      <w:proofErr w:type="spellEnd"/>
      <w:r w:rsidRPr="00734CED">
        <w:rPr>
          <w:rFonts w:eastAsiaTheme="minorHAnsi"/>
          <w:sz w:val="20"/>
          <w:szCs w:val="20"/>
          <w:lang w:val="es-ES"/>
        </w:rPr>
        <w:t>. 107/2000;</w:t>
      </w:r>
    </w:p>
    <w:p w:rsidR="009625E9" w:rsidRPr="00734CED" w:rsidRDefault="009625E9" w:rsidP="00734CED">
      <w:pPr>
        <w:pStyle w:val="NoSpacing"/>
        <w:numPr>
          <w:ilvl w:val="0"/>
          <w:numId w:val="16"/>
        </w:numPr>
        <w:jc w:val="both"/>
        <w:rPr>
          <w:rFonts w:eastAsiaTheme="minorHAnsi"/>
          <w:sz w:val="20"/>
          <w:szCs w:val="20"/>
          <w:lang w:val="es-ES"/>
        </w:rPr>
      </w:pPr>
      <w:proofErr w:type="spellStart"/>
      <w:r w:rsidRPr="00734CED">
        <w:rPr>
          <w:rFonts w:eastAsiaTheme="minorHAnsi"/>
          <w:sz w:val="20"/>
          <w:szCs w:val="20"/>
          <w:lang w:val="es-ES"/>
        </w:rPr>
        <w:t>Legea</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privind</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tratatele</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nr</w:t>
      </w:r>
      <w:proofErr w:type="spellEnd"/>
      <w:r w:rsidRPr="00734CED">
        <w:rPr>
          <w:rFonts w:eastAsiaTheme="minorHAnsi"/>
          <w:sz w:val="20"/>
          <w:szCs w:val="20"/>
          <w:lang w:val="es-ES"/>
        </w:rPr>
        <w:t>. 590/2003;</w:t>
      </w:r>
    </w:p>
    <w:p w:rsidR="009625E9" w:rsidRPr="00734CED" w:rsidRDefault="009625E9" w:rsidP="00734CED">
      <w:pPr>
        <w:pStyle w:val="NoSpacing"/>
        <w:numPr>
          <w:ilvl w:val="0"/>
          <w:numId w:val="16"/>
        </w:numPr>
        <w:jc w:val="both"/>
        <w:rPr>
          <w:rFonts w:eastAsiaTheme="minorHAnsi"/>
          <w:sz w:val="20"/>
          <w:szCs w:val="20"/>
          <w:lang w:val="ro-RO"/>
        </w:rPr>
      </w:pPr>
      <w:proofErr w:type="spellStart"/>
      <w:r w:rsidRPr="00734CED">
        <w:rPr>
          <w:rFonts w:eastAsiaTheme="minorHAnsi"/>
          <w:sz w:val="20"/>
          <w:szCs w:val="20"/>
          <w:lang w:val="es-ES"/>
        </w:rPr>
        <w:t>Legea</w:t>
      </w:r>
      <w:proofErr w:type="spellEnd"/>
      <w:r w:rsidRPr="00734CED">
        <w:rPr>
          <w:rFonts w:eastAsiaTheme="minorHAnsi"/>
          <w:sz w:val="20"/>
          <w:szCs w:val="20"/>
          <w:lang w:val="es-ES"/>
        </w:rPr>
        <w:t xml:space="preserve"> </w:t>
      </w:r>
      <w:proofErr w:type="spellStart"/>
      <w:r w:rsidRPr="00734CED">
        <w:rPr>
          <w:rFonts w:eastAsiaTheme="minorHAnsi"/>
          <w:sz w:val="20"/>
          <w:szCs w:val="20"/>
          <w:lang w:val="es-ES"/>
        </w:rPr>
        <w:t>nr</w:t>
      </w:r>
      <w:proofErr w:type="spellEnd"/>
      <w:r w:rsidRPr="00734CED">
        <w:rPr>
          <w:rFonts w:eastAsiaTheme="minorHAnsi"/>
          <w:sz w:val="20"/>
          <w:szCs w:val="20"/>
          <w:lang w:val="es-ES"/>
        </w:rPr>
        <w:t>. 276/2011</w:t>
      </w:r>
      <w:r w:rsidRPr="00734CED">
        <w:rPr>
          <w:rFonts w:eastAsiaTheme="minorHAnsi"/>
          <w:sz w:val="20"/>
          <w:szCs w:val="20"/>
          <w:lang w:val="ro-RO"/>
        </w:rPr>
        <w:t>privind procedura prin care Romania devine parte la tratatele încheiate între Uniunea Europeana şi statele membre, pe de o parte, si state terţe sau organizaţii internationale, pe de altă parte.</w:t>
      </w:r>
    </w:p>
    <w:p w:rsidR="009625E9" w:rsidRPr="009625E9" w:rsidRDefault="009625E9" w:rsidP="009625E9">
      <w:pPr>
        <w:ind w:left="720"/>
        <w:jc w:val="both"/>
        <w:rPr>
          <w:rFonts w:eastAsiaTheme="minorHAnsi"/>
          <w:sz w:val="22"/>
          <w:szCs w:val="22"/>
          <w:lang w:val="ro-RO"/>
        </w:rPr>
      </w:pPr>
    </w:p>
    <w:p w:rsidR="00734CED" w:rsidRDefault="00734CED" w:rsidP="009625E9">
      <w:pPr>
        <w:ind w:left="90" w:firstLine="630"/>
        <w:jc w:val="both"/>
        <w:rPr>
          <w:rFonts w:eastAsiaTheme="minorHAnsi"/>
          <w:b/>
          <w:sz w:val="22"/>
          <w:szCs w:val="22"/>
          <w:u w:val="single"/>
          <w:lang w:val="ro-RO"/>
        </w:rPr>
      </w:pPr>
    </w:p>
    <w:p w:rsidR="00734CED" w:rsidRDefault="00734CED" w:rsidP="009625E9">
      <w:pPr>
        <w:ind w:left="90" w:firstLine="630"/>
        <w:jc w:val="both"/>
        <w:rPr>
          <w:rFonts w:eastAsiaTheme="minorHAnsi"/>
          <w:b/>
          <w:sz w:val="22"/>
          <w:szCs w:val="22"/>
          <w:u w:val="single"/>
          <w:lang w:val="ro-RO"/>
        </w:rPr>
      </w:pPr>
    </w:p>
    <w:p w:rsidR="007203CA" w:rsidRDefault="007203CA" w:rsidP="009625E9">
      <w:pPr>
        <w:ind w:left="90" w:firstLine="630"/>
        <w:jc w:val="both"/>
        <w:rPr>
          <w:rFonts w:eastAsiaTheme="minorHAnsi"/>
          <w:b/>
          <w:sz w:val="22"/>
          <w:szCs w:val="22"/>
          <w:u w:val="single"/>
          <w:lang w:val="ro-RO"/>
        </w:rPr>
      </w:pPr>
    </w:p>
    <w:p w:rsidR="007203CA" w:rsidRDefault="007203CA" w:rsidP="009625E9">
      <w:pPr>
        <w:ind w:left="90" w:firstLine="630"/>
        <w:jc w:val="both"/>
        <w:rPr>
          <w:rFonts w:eastAsiaTheme="minorHAnsi"/>
          <w:b/>
          <w:sz w:val="22"/>
          <w:szCs w:val="22"/>
          <w:u w:val="single"/>
          <w:lang w:val="ro-RO"/>
        </w:rPr>
      </w:pPr>
    </w:p>
    <w:p w:rsidR="009625E9" w:rsidRPr="009625E9" w:rsidRDefault="009625E9" w:rsidP="009625E9">
      <w:pPr>
        <w:ind w:left="90" w:firstLine="630"/>
        <w:jc w:val="both"/>
        <w:rPr>
          <w:rFonts w:eastAsiaTheme="minorHAnsi"/>
          <w:b/>
          <w:sz w:val="22"/>
          <w:szCs w:val="22"/>
          <w:u w:val="single"/>
          <w:lang w:val="ro-RO"/>
        </w:rPr>
      </w:pPr>
      <w:r w:rsidRPr="009625E9">
        <w:rPr>
          <w:rFonts w:eastAsiaTheme="minorHAnsi"/>
          <w:b/>
          <w:sz w:val="22"/>
          <w:szCs w:val="22"/>
          <w:u w:val="single"/>
          <w:lang w:val="ro-RO"/>
        </w:rPr>
        <w:t>Compartimentul infrastructură, naviga</w:t>
      </w:r>
      <w:r w:rsidRPr="009625E9">
        <w:rPr>
          <w:rFonts w:ascii="Cambria Math" w:eastAsiaTheme="minorHAnsi" w:hAnsi="Cambria Math" w:cs="Cambria Math"/>
          <w:b/>
          <w:sz w:val="22"/>
          <w:szCs w:val="22"/>
          <w:u w:val="single"/>
          <w:lang w:val="ro-RO"/>
        </w:rPr>
        <w:t>ț</w:t>
      </w:r>
      <w:r w:rsidRPr="009625E9">
        <w:rPr>
          <w:rFonts w:eastAsiaTheme="minorHAnsi"/>
          <w:b/>
          <w:sz w:val="22"/>
          <w:szCs w:val="22"/>
          <w:u w:val="single"/>
          <w:lang w:val="ro-RO"/>
        </w:rPr>
        <w:t xml:space="preserve">ie aeriană </w:t>
      </w:r>
      <w:r w:rsidRPr="009625E9">
        <w:rPr>
          <w:rFonts w:ascii="Cambria Math" w:eastAsiaTheme="minorHAnsi" w:hAnsi="Cambria Math" w:cs="Cambria Math"/>
          <w:b/>
          <w:sz w:val="22"/>
          <w:szCs w:val="22"/>
          <w:u w:val="single"/>
          <w:lang w:val="ro-RO"/>
        </w:rPr>
        <w:t>ș</w:t>
      </w:r>
      <w:r w:rsidRPr="009625E9">
        <w:rPr>
          <w:rFonts w:eastAsiaTheme="minorHAnsi"/>
          <w:b/>
          <w:sz w:val="22"/>
          <w:szCs w:val="22"/>
          <w:u w:val="single"/>
          <w:lang w:val="ro-RO"/>
        </w:rPr>
        <w:t>i mediu</w:t>
      </w:r>
    </w:p>
    <w:p w:rsidR="009625E9" w:rsidRPr="009625E9" w:rsidRDefault="009625E9" w:rsidP="009625E9">
      <w:pPr>
        <w:ind w:left="90" w:firstLine="630"/>
        <w:jc w:val="both"/>
        <w:rPr>
          <w:rFonts w:eastAsiaTheme="minorHAnsi"/>
          <w:b/>
          <w:sz w:val="22"/>
          <w:szCs w:val="22"/>
          <w:u w:val="single"/>
          <w:lang w:val="ro-RO"/>
        </w:rPr>
      </w:pPr>
      <w:r w:rsidRPr="009625E9">
        <w:rPr>
          <w:rFonts w:eastAsiaTheme="minorHAnsi"/>
          <w:b/>
          <w:sz w:val="22"/>
          <w:szCs w:val="22"/>
          <w:u w:val="single"/>
          <w:lang w:val="ro-RO"/>
        </w:rPr>
        <w:t xml:space="preserve"> Consilier cls. I gradul profesional  superior (atribuţii servicii naviga</w:t>
      </w:r>
      <w:r w:rsidRPr="009625E9">
        <w:rPr>
          <w:rFonts w:ascii="Cambria Math" w:eastAsiaTheme="minorHAnsi" w:hAnsi="Cambria Math" w:cs="Cambria Math"/>
          <w:b/>
          <w:sz w:val="22"/>
          <w:szCs w:val="22"/>
          <w:u w:val="single"/>
          <w:lang w:val="ro-RO"/>
        </w:rPr>
        <w:t>ț</w:t>
      </w:r>
      <w:r w:rsidRPr="009625E9">
        <w:rPr>
          <w:rFonts w:eastAsiaTheme="minorHAnsi"/>
          <w:b/>
          <w:sz w:val="22"/>
          <w:szCs w:val="22"/>
          <w:u w:val="single"/>
          <w:lang w:val="ro-RO"/>
        </w:rPr>
        <w:t>ie aeriană)</w:t>
      </w:r>
    </w:p>
    <w:p w:rsidR="009625E9" w:rsidRPr="003C7D94" w:rsidRDefault="009625E9" w:rsidP="003C7D94">
      <w:pPr>
        <w:pStyle w:val="NoSpacing"/>
        <w:rPr>
          <w:rFonts w:eastAsiaTheme="minorHAnsi"/>
          <w:sz w:val="20"/>
          <w:szCs w:val="20"/>
          <w:lang w:val="ro-RO"/>
        </w:rPr>
      </w:pPr>
    </w:p>
    <w:p w:rsidR="009625E9" w:rsidRPr="003C7D94" w:rsidRDefault="009625E9" w:rsidP="003C7D94">
      <w:pPr>
        <w:pStyle w:val="NoSpacing"/>
        <w:numPr>
          <w:ilvl w:val="0"/>
          <w:numId w:val="17"/>
        </w:numPr>
        <w:rPr>
          <w:rFonts w:eastAsiaTheme="minorHAnsi"/>
          <w:sz w:val="20"/>
          <w:szCs w:val="20"/>
          <w:lang w:val="ro-RO"/>
        </w:rPr>
      </w:pPr>
      <w:r w:rsidRPr="003C7D94">
        <w:rPr>
          <w:rFonts w:eastAsiaTheme="minorHAnsi"/>
          <w:sz w:val="20"/>
          <w:szCs w:val="20"/>
          <w:lang w:val="ro-RO"/>
        </w:rPr>
        <w:t xml:space="preserve">Ordonanța Guvernului nr. 29/1997 privind Codul aerian civil, cu modificările și completările ulterioare; </w:t>
      </w:r>
    </w:p>
    <w:p w:rsidR="009625E9" w:rsidRPr="003C7D94" w:rsidRDefault="009625E9" w:rsidP="003C7D94">
      <w:pPr>
        <w:pStyle w:val="NoSpacing"/>
        <w:numPr>
          <w:ilvl w:val="0"/>
          <w:numId w:val="17"/>
        </w:numPr>
        <w:rPr>
          <w:rFonts w:eastAsiaTheme="minorHAnsi"/>
          <w:sz w:val="20"/>
          <w:szCs w:val="20"/>
          <w:lang w:val="ro-RO"/>
        </w:rPr>
      </w:pPr>
      <w:r w:rsidRPr="003C7D94">
        <w:rPr>
          <w:rFonts w:eastAsiaTheme="minorHAnsi"/>
          <w:sz w:val="20"/>
          <w:szCs w:val="20"/>
          <w:lang w:val="ro-RO"/>
        </w:rPr>
        <w:t>Hotărârea Guvernului nr. 21/2015 privind organizarea și funcționarea Ministerului Transporturilor cu modificările ulterioare;</w:t>
      </w:r>
    </w:p>
    <w:p w:rsidR="009625E9" w:rsidRPr="003C7D94" w:rsidRDefault="009625E9" w:rsidP="003C7D94">
      <w:pPr>
        <w:pStyle w:val="NoSpacing"/>
        <w:numPr>
          <w:ilvl w:val="0"/>
          <w:numId w:val="17"/>
        </w:numPr>
        <w:rPr>
          <w:rFonts w:eastAsiaTheme="minorHAnsi"/>
          <w:sz w:val="20"/>
          <w:szCs w:val="20"/>
          <w:lang w:val="ro-RO"/>
        </w:rPr>
      </w:pPr>
      <w:r w:rsidRPr="003C7D94">
        <w:rPr>
          <w:rFonts w:eastAsiaTheme="minorHAnsi"/>
          <w:sz w:val="20"/>
          <w:szCs w:val="20"/>
          <w:lang w:val="ro-RO"/>
        </w:rPr>
        <w:t>Convenţia privind aviaţia civilă internaţională, semnată la Chicago la 7 decembrie 1944, la care România a aderat prin Decretul Consiliului de Stat nr. 194/1965;</w:t>
      </w:r>
    </w:p>
    <w:p w:rsidR="009625E9" w:rsidRPr="003C7D94" w:rsidRDefault="009625E9" w:rsidP="003C7D94">
      <w:pPr>
        <w:pStyle w:val="NoSpacing"/>
        <w:numPr>
          <w:ilvl w:val="0"/>
          <w:numId w:val="17"/>
        </w:numPr>
        <w:rPr>
          <w:rFonts w:eastAsiaTheme="minorHAnsi"/>
          <w:sz w:val="20"/>
          <w:szCs w:val="20"/>
          <w:lang w:val="ro-RO"/>
        </w:rPr>
      </w:pPr>
      <w:proofErr w:type="spellStart"/>
      <w:r w:rsidRPr="003C7D94">
        <w:rPr>
          <w:rFonts w:eastAsiaTheme="minorHAnsi"/>
          <w:sz w:val="20"/>
          <w:szCs w:val="20"/>
        </w:rPr>
        <w:t>Regulamentul</w:t>
      </w:r>
      <w:proofErr w:type="spellEnd"/>
      <w:r w:rsidRPr="003C7D94">
        <w:rPr>
          <w:rFonts w:eastAsiaTheme="minorHAnsi"/>
          <w:sz w:val="20"/>
          <w:szCs w:val="20"/>
        </w:rPr>
        <w:t xml:space="preserve"> de </w:t>
      </w:r>
      <w:proofErr w:type="spellStart"/>
      <w:r w:rsidRPr="003C7D94">
        <w:rPr>
          <w:rFonts w:eastAsiaTheme="minorHAnsi"/>
          <w:sz w:val="20"/>
          <w:szCs w:val="20"/>
        </w:rPr>
        <w:t>punere</w:t>
      </w:r>
      <w:proofErr w:type="spellEnd"/>
      <w:r w:rsidRPr="003C7D94">
        <w:rPr>
          <w:rFonts w:eastAsiaTheme="minorHAnsi"/>
          <w:sz w:val="20"/>
          <w:szCs w:val="20"/>
        </w:rPr>
        <w:t xml:space="preserve"> </w:t>
      </w:r>
      <w:proofErr w:type="spellStart"/>
      <w:r w:rsidRPr="003C7D94">
        <w:rPr>
          <w:rFonts w:eastAsiaTheme="minorHAnsi"/>
          <w:sz w:val="20"/>
          <w:szCs w:val="20"/>
        </w:rPr>
        <w:t>în</w:t>
      </w:r>
      <w:proofErr w:type="spellEnd"/>
      <w:r w:rsidRPr="003C7D94">
        <w:rPr>
          <w:rFonts w:eastAsiaTheme="minorHAnsi"/>
          <w:sz w:val="20"/>
          <w:szCs w:val="20"/>
        </w:rPr>
        <w:t xml:space="preserve"> </w:t>
      </w:r>
      <w:proofErr w:type="spellStart"/>
      <w:r w:rsidRPr="003C7D94">
        <w:rPr>
          <w:rFonts w:eastAsiaTheme="minorHAnsi"/>
          <w:sz w:val="20"/>
          <w:szCs w:val="20"/>
        </w:rPr>
        <w:t>aplicare</w:t>
      </w:r>
      <w:proofErr w:type="spellEnd"/>
      <w:r w:rsidRPr="003C7D94">
        <w:rPr>
          <w:rFonts w:eastAsiaTheme="minorHAnsi"/>
          <w:sz w:val="20"/>
          <w:szCs w:val="20"/>
        </w:rPr>
        <w:t xml:space="preserve"> (UE) </w:t>
      </w:r>
      <w:proofErr w:type="spellStart"/>
      <w:r w:rsidRPr="003C7D94">
        <w:rPr>
          <w:rFonts w:eastAsiaTheme="minorHAnsi"/>
          <w:sz w:val="20"/>
          <w:szCs w:val="20"/>
        </w:rPr>
        <w:t>nr</w:t>
      </w:r>
      <w:proofErr w:type="spellEnd"/>
      <w:r w:rsidRPr="003C7D94">
        <w:rPr>
          <w:rFonts w:eastAsiaTheme="minorHAnsi"/>
          <w:sz w:val="20"/>
          <w:szCs w:val="20"/>
        </w:rPr>
        <w:t xml:space="preserve">. 390/2013 al </w:t>
      </w:r>
      <w:proofErr w:type="spellStart"/>
      <w:r w:rsidRPr="003C7D94">
        <w:rPr>
          <w:rFonts w:eastAsiaTheme="minorHAnsi"/>
          <w:sz w:val="20"/>
          <w:szCs w:val="20"/>
        </w:rPr>
        <w:t>Comisiei</w:t>
      </w:r>
      <w:proofErr w:type="spellEnd"/>
      <w:r w:rsidRPr="003C7D94">
        <w:rPr>
          <w:rFonts w:eastAsiaTheme="minorHAnsi"/>
          <w:sz w:val="20"/>
          <w:szCs w:val="20"/>
        </w:rPr>
        <w:t xml:space="preserve"> de </w:t>
      </w:r>
      <w:proofErr w:type="spellStart"/>
      <w:r w:rsidRPr="003C7D94">
        <w:rPr>
          <w:rFonts w:eastAsiaTheme="minorHAnsi"/>
          <w:sz w:val="20"/>
          <w:szCs w:val="20"/>
        </w:rPr>
        <w:t>instituire</w:t>
      </w:r>
      <w:proofErr w:type="spellEnd"/>
      <w:r w:rsidRPr="003C7D94">
        <w:rPr>
          <w:rFonts w:eastAsiaTheme="minorHAnsi"/>
          <w:sz w:val="20"/>
          <w:szCs w:val="20"/>
        </w:rPr>
        <w:t xml:space="preserve"> a </w:t>
      </w:r>
      <w:proofErr w:type="spellStart"/>
      <w:r w:rsidRPr="003C7D94">
        <w:rPr>
          <w:rFonts w:eastAsiaTheme="minorHAnsi"/>
          <w:sz w:val="20"/>
          <w:szCs w:val="20"/>
        </w:rPr>
        <w:t>unui</w:t>
      </w:r>
      <w:proofErr w:type="spellEnd"/>
      <w:r w:rsidRPr="003C7D94">
        <w:rPr>
          <w:rFonts w:eastAsiaTheme="minorHAnsi"/>
          <w:sz w:val="20"/>
          <w:szCs w:val="20"/>
        </w:rPr>
        <w:t xml:space="preserve"> </w:t>
      </w:r>
      <w:proofErr w:type="spellStart"/>
      <w:r w:rsidRPr="003C7D94">
        <w:rPr>
          <w:rFonts w:eastAsiaTheme="minorHAnsi"/>
          <w:sz w:val="20"/>
          <w:szCs w:val="20"/>
        </w:rPr>
        <w:t>sistem</w:t>
      </w:r>
      <w:proofErr w:type="spellEnd"/>
      <w:r w:rsidRPr="003C7D94">
        <w:rPr>
          <w:rFonts w:eastAsiaTheme="minorHAnsi"/>
          <w:sz w:val="20"/>
          <w:szCs w:val="20"/>
        </w:rPr>
        <w:t xml:space="preserve"> de </w:t>
      </w:r>
      <w:proofErr w:type="spellStart"/>
      <w:r w:rsidRPr="003C7D94">
        <w:rPr>
          <w:rFonts w:eastAsiaTheme="minorHAnsi"/>
          <w:sz w:val="20"/>
          <w:szCs w:val="20"/>
        </w:rPr>
        <w:t>performanță</w:t>
      </w:r>
      <w:proofErr w:type="spellEnd"/>
      <w:r w:rsidRPr="003C7D94">
        <w:rPr>
          <w:rFonts w:eastAsiaTheme="minorHAnsi"/>
          <w:sz w:val="20"/>
          <w:szCs w:val="20"/>
        </w:rPr>
        <w:t xml:space="preserve"> </w:t>
      </w:r>
      <w:proofErr w:type="spellStart"/>
      <w:r w:rsidRPr="003C7D94">
        <w:rPr>
          <w:rFonts w:eastAsiaTheme="minorHAnsi"/>
          <w:sz w:val="20"/>
          <w:szCs w:val="20"/>
        </w:rPr>
        <w:t>pentru</w:t>
      </w:r>
      <w:proofErr w:type="spellEnd"/>
      <w:r w:rsidRPr="003C7D94">
        <w:rPr>
          <w:rFonts w:eastAsiaTheme="minorHAnsi"/>
          <w:sz w:val="20"/>
          <w:szCs w:val="20"/>
        </w:rPr>
        <w:t xml:space="preserve"> </w:t>
      </w:r>
      <w:proofErr w:type="spellStart"/>
      <w:r w:rsidRPr="003C7D94">
        <w:rPr>
          <w:rFonts w:eastAsiaTheme="minorHAnsi"/>
          <w:sz w:val="20"/>
          <w:szCs w:val="20"/>
        </w:rPr>
        <w:t>serviciile</w:t>
      </w:r>
      <w:proofErr w:type="spellEnd"/>
      <w:r w:rsidRPr="003C7D94">
        <w:rPr>
          <w:rFonts w:eastAsiaTheme="minorHAnsi"/>
          <w:sz w:val="20"/>
          <w:szCs w:val="20"/>
        </w:rPr>
        <w:t xml:space="preserve"> de </w:t>
      </w:r>
      <w:proofErr w:type="spellStart"/>
      <w:r w:rsidRPr="003C7D94">
        <w:rPr>
          <w:rFonts w:eastAsiaTheme="minorHAnsi"/>
          <w:sz w:val="20"/>
          <w:szCs w:val="20"/>
        </w:rPr>
        <w:t>navigație</w:t>
      </w:r>
      <w:proofErr w:type="spellEnd"/>
      <w:r w:rsidRPr="003C7D94">
        <w:rPr>
          <w:rFonts w:eastAsiaTheme="minorHAnsi"/>
          <w:sz w:val="20"/>
          <w:szCs w:val="20"/>
        </w:rPr>
        <w:t xml:space="preserve"> </w:t>
      </w:r>
      <w:proofErr w:type="spellStart"/>
      <w:r w:rsidRPr="003C7D94">
        <w:rPr>
          <w:rFonts w:eastAsiaTheme="minorHAnsi"/>
          <w:sz w:val="20"/>
          <w:szCs w:val="20"/>
        </w:rPr>
        <w:t>aeriană</w:t>
      </w:r>
      <w:proofErr w:type="spellEnd"/>
      <w:r w:rsidRPr="003C7D94">
        <w:rPr>
          <w:rFonts w:eastAsiaTheme="minorHAnsi"/>
          <w:sz w:val="20"/>
          <w:szCs w:val="20"/>
        </w:rPr>
        <w:t xml:space="preserve"> </w:t>
      </w:r>
      <w:proofErr w:type="spellStart"/>
      <w:r w:rsidRPr="003C7D94">
        <w:rPr>
          <w:rFonts w:eastAsiaTheme="minorHAnsi"/>
          <w:sz w:val="20"/>
          <w:szCs w:val="20"/>
        </w:rPr>
        <w:t>și</w:t>
      </w:r>
      <w:proofErr w:type="spellEnd"/>
      <w:r w:rsidRPr="003C7D94">
        <w:rPr>
          <w:rFonts w:eastAsiaTheme="minorHAnsi"/>
          <w:sz w:val="20"/>
          <w:szCs w:val="20"/>
        </w:rPr>
        <w:t xml:space="preserve"> </w:t>
      </w:r>
      <w:proofErr w:type="spellStart"/>
      <w:r w:rsidRPr="003C7D94">
        <w:rPr>
          <w:rFonts w:eastAsiaTheme="minorHAnsi"/>
          <w:sz w:val="20"/>
          <w:szCs w:val="20"/>
        </w:rPr>
        <w:t>pentru</w:t>
      </w:r>
      <w:proofErr w:type="spellEnd"/>
      <w:r w:rsidRPr="003C7D94">
        <w:rPr>
          <w:rFonts w:eastAsiaTheme="minorHAnsi"/>
          <w:sz w:val="20"/>
          <w:szCs w:val="20"/>
        </w:rPr>
        <w:t xml:space="preserve"> </w:t>
      </w:r>
      <w:proofErr w:type="spellStart"/>
      <w:r w:rsidRPr="003C7D94">
        <w:rPr>
          <w:rFonts w:eastAsiaTheme="minorHAnsi"/>
          <w:sz w:val="20"/>
          <w:szCs w:val="20"/>
        </w:rPr>
        <w:t>funcțiile</w:t>
      </w:r>
      <w:proofErr w:type="spellEnd"/>
      <w:r w:rsidRPr="003C7D94">
        <w:rPr>
          <w:rFonts w:eastAsiaTheme="minorHAnsi"/>
          <w:sz w:val="20"/>
          <w:szCs w:val="20"/>
        </w:rPr>
        <w:t xml:space="preserve"> de </w:t>
      </w:r>
      <w:proofErr w:type="spellStart"/>
      <w:r w:rsidRPr="003C7D94">
        <w:rPr>
          <w:rFonts w:eastAsiaTheme="minorHAnsi"/>
          <w:sz w:val="20"/>
          <w:szCs w:val="20"/>
        </w:rPr>
        <w:t>rețea</w:t>
      </w:r>
      <w:proofErr w:type="spellEnd"/>
      <w:r w:rsidRPr="003C7D94">
        <w:rPr>
          <w:rFonts w:eastAsiaTheme="minorHAnsi"/>
          <w:sz w:val="20"/>
          <w:szCs w:val="20"/>
        </w:rPr>
        <w:t>;</w:t>
      </w:r>
    </w:p>
    <w:p w:rsidR="009625E9" w:rsidRPr="003C7D94" w:rsidRDefault="009625E9" w:rsidP="003C7D94">
      <w:pPr>
        <w:pStyle w:val="NoSpacing"/>
        <w:numPr>
          <w:ilvl w:val="0"/>
          <w:numId w:val="17"/>
        </w:numPr>
        <w:rPr>
          <w:rFonts w:eastAsiaTheme="minorHAnsi"/>
          <w:sz w:val="20"/>
          <w:szCs w:val="20"/>
          <w:lang w:val="ro-RO"/>
        </w:rPr>
      </w:pPr>
      <w:r w:rsidRPr="003C7D94">
        <w:rPr>
          <w:rFonts w:eastAsiaTheme="minorHAnsi"/>
          <w:sz w:val="20"/>
          <w:szCs w:val="20"/>
          <w:lang w:val="ro-RO"/>
        </w:rPr>
        <w:t>Regulamentul (CE) nr. 549/2004 al Parlamentului European și al Consiliului din 10 martie 2004 de stabilire a cadrului pentru crearea cerului unic European (regulament-cadru), cu modificările ulterioare.</w:t>
      </w:r>
    </w:p>
    <w:p w:rsidR="009625E9" w:rsidRPr="009625E9" w:rsidRDefault="009625E9" w:rsidP="009625E9">
      <w:pPr>
        <w:ind w:left="90" w:firstLine="630"/>
        <w:jc w:val="both"/>
        <w:rPr>
          <w:rFonts w:eastAsiaTheme="minorHAnsi"/>
          <w:b/>
          <w:sz w:val="22"/>
          <w:szCs w:val="22"/>
          <w:lang w:val="ro-RO"/>
        </w:rPr>
      </w:pPr>
    </w:p>
    <w:p w:rsidR="009625E9" w:rsidRPr="009625E9" w:rsidRDefault="009625E9" w:rsidP="009625E9">
      <w:pPr>
        <w:ind w:left="90" w:firstLine="630"/>
        <w:jc w:val="both"/>
        <w:rPr>
          <w:rFonts w:eastAsiaTheme="minorHAnsi"/>
          <w:b/>
          <w:sz w:val="22"/>
          <w:szCs w:val="22"/>
          <w:u w:val="single"/>
          <w:lang w:val="ro-RO"/>
        </w:rPr>
      </w:pPr>
      <w:r w:rsidRPr="009625E9">
        <w:rPr>
          <w:rFonts w:eastAsiaTheme="minorHAnsi"/>
          <w:b/>
          <w:sz w:val="22"/>
          <w:szCs w:val="22"/>
          <w:u w:val="single"/>
          <w:lang w:val="ro-RO"/>
        </w:rPr>
        <w:t xml:space="preserve">Expert cls. I gradul profesional  debutant </w:t>
      </w:r>
    </w:p>
    <w:p w:rsidR="009625E9" w:rsidRPr="009625E9" w:rsidRDefault="009625E9" w:rsidP="009625E9">
      <w:pPr>
        <w:ind w:left="90" w:firstLine="630"/>
        <w:jc w:val="both"/>
        <w:rPr>
          <w:rFonts w:eastAsiaTheme="minorHAnsi"/>
          <w:b/>
          <w:sz w:val="22"/>
          <w:szCs w:val="22"/>
          <w:lang w:val="ro-RO"/>
        </w:rPr>
      </w:pPr>
    </w:p>
    <w:p w:rsidR="009625E9" w:rsidRPr="003C7D94" w:rsidRDefault="009625E9" w:rsidP="003C7D94">
      <w:pPr>
        <w:pStyle w:val="NoSpacing"/>
        <w:numPr>
          <w:ilvl w:val="0"/>
          <w:numId w:val="18"/>
        </w:numPr>
        <w:rPr>
          <w:rFonts w:eastAsiaTheme="minorHAnsi"/>
          <w:sz w:val="20"/>
          <w:szCs w:val="20"/>
          <w:lang w:val="ro-RO"/>
        </w:rPr>
      </w:pPr>
      <w:r w:rsidRPr="003C7D94">
        <w:rPr>
          <w:rFonts w:eastAsiaTheme="minorHAnsi"/>
          <w:sz w:val="20"/>
          <w:szCs w:val="20"/>
          <w:lang w:val="ro-RO"/>
        </w:rPr>
        <w:t>Ordonan</w:t>
      </w:r>
      <w:r w:rsidRPr="003C7D94">
        <w:rPr>
          <w:rFonts w:ascii="Cambria Math" w:eastAsiaTheme="minorHAnsi" w:hAnsi="Cambria Math" w:cs="Cambria Math"/>
          <w:sz w:val="20"/>
          <w:szCs w:val="20"/>
          <w:lang w:val="ro-RO"/>
        </w:rPr>
        <w:t>ț</w:t>
      </w:r>
      <w:r w:rsidRPr="003C7D94">
        <w:rPr>
          <w:rFonts w:eastAsiaTheme="minorHAnsi"/>
          <w:sz w:val="20"/>
          <w:szCs w:val="20"/>
          <w:lang w:val="ro-RO"/>
        </w:rPr>
        <w:t xml:space="preserve">a Guvernului nr. 29/1997 privind Codul aerian civil, cu modificările </w:t>
      </w:r>
      <w:r w:rsidRPr="003C7D94">
        <w:rPr>
          <w:rFonts w:ascii="Cambria Math" w:eastAsiaTheme="minorHAnsi" w:hAnsi="Cambria Math" w:cs="Cambria Math"/>
          <w:sz w:val="20"/>
          <w:szCs w:val="20"/>
          <w:lang w:val="ro-RO"/>
        </w:rPr>
        <w:t>ș</w:t>
      </w:r>
      <w:r w:rsidRPr="003C7D94">
        <w:rPr>
          <w:rFonts w:eastAsiaTheme="minorHAnsi"/>
          <w:sz w:val="20"/>
          <w:szCs w:val="20"/>
          <w:lang w:val="ro-RO"/>
        </w:rPr>
        <w:t xml:space="preserve">i completările ulterioare; </w:t>
      </w:r>
    </w:p>
    <w:p w:rsidR="009625E9" w:rsidRPr="003C7D94" w:rsidRDefault="009625E9" w:rsidP="003C7D94">
      <w:pPr>
        <w:pStyle w:val="NoSpacing"/>
        <w:numPr>
          <w:ilvl w:val="0"/>
          <w:numId w:val="18"/>
        </w:numPr>
        <w:rPr>
          <w:rFonts w:eastAsiaTheme="minorHAnsi"/>
          <w:sz w:val="20"/>
          <w:szCs w:val="20"/>
          <w:lang w:val="ro-RO"/>
        </w:rPr>
      </w:pPr>
      <w:r w:rsidRPr="003C7D94">
        <w:rPr>
          <w:rFonts w:eastAsiaTheme="minorHAnsi"/>
          <w:sz w:val="20"/>
          <w:szCs w:val="20"/>
          <w:lang w:val="ro-RO"/>
        </w:rPr>
        <w:t xml:space="preserve">Hotărârea Guvernului nr. 21/2015 privind organizarea </w:t>
      </w:r>
      <w:r w:rsidRPr="003C7D94">
        <w:rPr>
          <w:rFonts w:ascii="Cambria Math" w:eastAsiaTheme="minorHAnsi" w:hAnsi="Cambria Math" w:cs="Cambria Math"/>
          <w:sz w:val="20"/>
          <w:szCs w:val="20"/>
          <w:lang w:val="ro-RO"/>
        </w:rPr>
        <w:t>ș</w:t>
      </w:r>
      <w:r w:rsidRPr="003C7D94">
        <w:rPr>
          <w:rFonts w:eastAsiaTheme="minorHAnsi"/>
          <w:sz w:val="20"/>
          <w:szCs w:val="20"/>
          <w:lang w:val="ro-RO"/>
        </w:rPr>
        <w:t>i func</w:t>
      </w:r>
      <w:r w:rsidRPr="003C7D94">
        <w:rPr>
          <w:rFonts w:ascii="Cambria Math" w:eastAsiaTheme="minorHAnsi" w:hAnsi="Cambria Math" w:cs="Cambria Math"/>
          <w:sz w:val="20"/>
          <w:szCs w:val="20"/>
          <w:lang w:val="ro-RO"/>
        </w:rPr>
        <w:t>ț</w:t>
      </w:r>
      <w:r w:rsidRPr="003C7D94">
        <w:rPr>
          <w:rFonts w:eastAsiaTheme="minorHAnsi"/>
          <w:sz w:val="20"/>
          <w:szCs w:val="20"/>
          <w:lang w:val="ro-RO"/>
        </w:rPr>
        <w:t>ionarea Ministerului Transporturilor cu modificările ulterioare;</w:t>
      </w:r>
    </w:p>
    <w:p w:rsidR="009625E9" w:rsidRPr="003C7D94" w:rsidRDefault="009625E9" w:rsidP="003C7D94">
      <w:pPr>
        <w:pStyle w:val="NoSpacing"/>
        <w:numPr>
          <w:ilvl w:val="0"/>
          <w:numId w:val="18"/>
        </w:numPr>
        <w:rPr>
          <w:rFonts w:eastAsiaTheme="minorHAnsi"/>
          <w:sz w:val="20"/>
          <w:szCs w:val="20"/>
          <w:lang w:val="ro-RO"/>
        </w:rPr>
      </w:pPr>
      <w:r w:rsidRPr="003C7D94">
        <w:rPr>
          <w:rFonts w:eastAsiaTheme="minorHAnsi"/>
          <w:sz w:val="20"/>
          <w:szCs w:val="20"/>
          <w:lang w:val="ro-RO"/>
        </w:rPr>
        <w:t>Convenţia privind aviaţia civilă internaţională, semnată la Chicago la 7 decembrie 1944, la care România a aderat prin Decretul Consiliului de Stat nr. 194/1965;</w:t>
      </w:r>
    </w:p>
    <w:p w:rsidR="009625E9" w:rsidRPr="003C7D94" w:rsidRDefault="009625E9" w:rsidP="003C7D94">
      <w:pPr>
        <w:pStyle w:val="NoSpacing"/>
        <w:numPr>
          <w:ilvl w:val="0"/>
          <w:numId w:val="18"/>
        </w:numPr>
        <w:rPr>
          <w:rFonts w:eastAsiaTheme="minorHAnsi"/>
          <w:sz w:val="20"/>
          <w:szCs w:val="20"/>
          <w:lang w:val="ro-RO"/>
        </w:rPr>
      </w:pPr>
      <w:r w:rsidRPr="003C7D94">
        <w:rPr>
          <w:rFonts w:eastAsiaTheme="minorHAnsi"/>
          <w:sz w:val="20"/>
          <w:szCs w:val="20"/>
          <w:lang w:val="ro-RO"/>
        </w:rPr>
        <w:t xml:space="preserve">Ordinul comun al Ministerului Transporturilor </w:t>
      </w:r>
      <w:r w:rsidRPr="003C7D94">
        <w:rPr>
          <w:rFonts w:ascii="Cambria Math" w:eastAsiaTheme="minorHAnsi" w:hAnsi="Cambria Math" w:cs="Cambria Math"/>
          <w:sz w:val="20"/>
          <w:szCs w:val="20"/>
          <w:lang w:val="ro-RO"/>
        </w:rPr>
        <w:t>ș</w:t>
      </w:r>
      <w:r w:rsidRPr="003C7D94">
        <w:rPr>
          <w:rFonts w:eastAsiaTheme="minorHAnsi"/>
          <w:sz w:val="20"/>
          <w:szCs w:val="20"/>
          <w:lang w:val="ro-RO"/>
        </w:rPr>
        <w:t xml:space="preserve">i Infrastructurii </w:t>
      </w:r>
      <w:r w:rsidRPr="003C7D94">
        <w:rPr>
          <w:rFonts w:ascii="Cambria Math" w:eastAsiaTheme="minorHAnsi" w:hAnsi="Cambria Math" w:cs="Cambria Math"/>
          <w:sz w:val="20"/>
          <w:szCs w:val="20"/>
          <w:lang w:val="ro-RO"/>
        </w:rPr>
        <w:t>ș</w:t>
      </w:r>
      <w:r w:rsidRPr="003C7D94">
        <w:rPr>
          <w:rFonts w:eastAsiaTheme="minorHAnsi"/>
          <w:sz w:val="20"/>
          <w:szCs w:val="20"/>
          <w:lang w:val="ro-RO"/>
        </w:rPr>
        <w:t xml:space="preserve">i a Ministerului Mediului </w:t>
      </w:r>
      <w:r w:rsidRPr="003C7D94">
        <w:rPr>
          <w:rFonts w:ascii="Cambria Math" w:eastAsiaTheme="minorHAnsi" w:hAnsi="Cambria Math" w:cs="Cambria Math"/>
          <w:sz w:val="20"/>
          <w:szCs w:val="20"/>
          <w:lang w:val="ro-RO"/>
        </w:rPr>
        <w:t>ș</w:t>
      </w:r>
      <w:r w:rsidRPr="003C7D94">
        <w:rPr>
          <w:rFonts w:eastAsiaTheme="minorHAnsi"/>
          <w:sz w:val="20"/>
          <w:szCs w:val="20"/>
          <w:lang w:val="ro-RO"/>
        </w:rPr>
        <w:t>i Pădurilor nr. 169/2011 pentru aprobarea Planului naţional de acţiune privind reducerea emisiilor de gaze cu efect de seră în domeniul aviaţiei civile pentru perioada 2011-2020;</w:t>
      </w:r>
    </w:p>
    <w:p w:rsidR="009625E9" w:rsidRPr="003C7D94" w:rsidRDefault="009625E9" w:rsidP="003C7D94">
      <w:pPr>
        <w:pStyle w:val="NoSpacing"/>
        <w:numPr>
          <w:ilvl w:val="0"/>
          <w:numId w:val="18"/>
        </w:numPr>
        <w:rPr>
          <w:rFonts w:eastAsiaTheme="minorHAnsi"/>
          <w:sz w:val="20"/>
          <w:szCs w:val="20"/>
          <w:lang w:val="ro-RO"/>
        </w:rPr>
      </w:pPr>
      <w:r w:rsidRPr="003C7D94">
        <w:rPr>
          <w:rFonts w:eastAsiaTheme="minorHAnsi"/>
          <w:sz w:val="20"/>
          <w:szCs w:val="20"/>
          <w:lang w:val="ro-RO"/>
        </w:rPr>
        <w:t xml:space="preserve">Hotărârea Guvernului nr. 321/2005 privind evaluarea şi gestionarea zgomotului ambiant, cu modificările </w:t>
      </w:r>
      <w:r w:rsidRPr="003C7D94">
        <w:rPr>
          <w:rFonts w:ascii="Cambria Math" w:eastAsiaTheme="minorHAnsi" w:hAnsi="Cambria Math" w:cs="Cambria Math"/>
          <w:sz w:val="20"/>
          <w:szCs w:val="20"/>
          <w:lang w:val="ro-RO"/>
        </w:rPr>
        <w:t>ș</w:t>
      </w:r>
      <w:r w:rsidRPr="003C7D94">
        <w:rPr>
          <w:rFonts w:eastAsiaTheme="minorHAnsi"/>
          <w:sz w:val="20"/>
          <w:szCs w:val="20"/>
          <w:lang w:val="ro-RO"/>
        </w:rPr>
        <w:t>i completările ulterioare.</w:t>
      </w:r>
    </w:p>
    <w:p w:rsidR="009625E9" w:rsidRPr="009625E9" w:rsidRDefault="009625E9" w:rsidP="009625E9">
      <w:pPr>
        <w:ind w:left="90" w:firstLine="630"/>
        <w:contextualSpacing/>
        <w:jc w:val="both"/>
        <w:rPr>
          <w:rFonts w:eastAsiaTheme="minorEastAsia"/>
          <w:sz w:val="22"/>
          <w:szCs w:val="22"/>
          <w:lang w:val="ro-RO" w:eastAsia="zh-CN"/>
        </w:rPr>
      </w:pPr>
    </w:p>
    <w:p w:rsidR="009625E9" w:rsidRPr="009625E9" w:rsidRDefault="009625E9" w:rsidP="009625E9">
      <w:pPr>
        <w:jc w:val="center"/>
        <w:rPr>
          <w:b/>
          <w:sz w:val="22"/>
          <w:szCs w:val="22"/>
          <w:u w:val="single"/>
        </w:rPr>
      </w:pPr>
      <w:proofErr w:type="spellStart"/>
      <w:r w:rsidRPr="009625E9">
        <w:rPr>
          <w:b/>
          <w:sz w:val="22"/>
          <w:szCs w:val="22"/>
          <w:u w:val="single"/>
        </w:rPr>
        <w:t>Direcţia</w:t>
      </w:r>
      <w:proofErr w:type="spellEnd"/>
      <w:r w:rsidRPr="009625E9">
        <w:rPr>
          <w:b/>
          <w:sz w:val="22"/>
          <w:szCs w:val="22"/>
          <w:u w:val="single"/>
        </w:rPr>
        <w:t xml:space="preserve"> </w:t>
      </w:r>
      <w:proofErr w:type="gramStart"/>
      <w:r w:rsidRPr="009625E9">
        <w:rPr>
          <w:b/>
          <w:sz w:val="22"/>
          <w:szCs w:val="22"/>
          <w:u w:val="single"/>
        </w:rPr>
        <w:t xml:space="preserve">Transport  </w:t>
      </w:r>
      <w:proofErr w:type="spellStart"/>
      <w:r w:rsidRPr="009625E9">
        <w:rPr>
          <w:b/>
          <w:sz w:val="22"/>
          <w:szCs w:val="22"/>
          <w:u w:val="single"/>
        </w:rPr>
        <w:t>Feroviar</w:t>
      </w:r>
      <w:proofErr w:type="spellEnd"/>
      <w:proofErr w:type="gramEnd"/>
      <w:r w:rsidRPr="009625E9">
        <w:rPr>
          <w:b/>
          <w:sz w:val="22"/>
          <w:szCs w:val="22"/>
          <w:u w:val="single"/>
        </w:rPr>
        <w:t xml:space="preserve"> </w:t>
      </w:r>
    </w:p>
    <w:p w:rsidR="009625E9" w:rsidRPr="009625E9" w:rsidRDefault="009625E9" w:rsidP="009625E9">
      <w:pPr>
        <w:jc w:val="center"/>
        <w:rPr>
          <w:b/>
          <w:i/>
          <w:sz w:val="22"/>
          <w:szCs w:val="22"/>
          <w:u w:val="single"/>
          <w:lang w:val="ro-RO"/>
        </w:rPr>
      </w:pPr>
      <w:r w:rsidRPr="009625E9">
        <w:rPr>
          <w:b/>
          <w:sz w:val="22"/>
          <w:szCs w:val="22"/>
          <w:u w:val="single"/>
          <w:lang w:val="ro-RO"/>
        </w:rPr>
        <w:t>Compartimentul reglementări în transportul feroviar</w:t>
      </w:r>
    </w:p>
    <w:p w:rsidR="009625E9" w:rsidRPr="009625E9" w:rsidRDefault="009625E9" w:rsidP="009625E9">
      <w:pPr>
        <w:jc w:val="center"/>
        <w:rPr>
          <w:sz w:val="22"/>
          <w:szCs w:val="22"/>
          <w:u w:val="single"/>
        </w:rPr>
      </w:pPr>
      <w:proofErr w:type="spellStart"/>
      <w:r w:rsidRPr="009625E9">
        <w:rPr>
          <w:b/>
          <w:sz w:val="22"/>
          <w:szCs w:val="22"/>
          <w:u w:val="single"/>
        </w:rPr>
        <w:t>Consilier</w:t>
      </w:r>
      <w:proofErr w:type="spellEnd"/>
      <w:r w:rsidRPr="009625E9">
        <w:rPr>
          <w:b/>
          <w:sz w:val="22"/>
          <w:szCs w:val="22"/>
          <w:u w:val="single"/>
        </w:rPr>
        <w:t xml:space="preserve"> </w:t>
      </w:r>
      <w:proofErr w:type="spellStart"/>
      <w:r w:rsidRPr="009625E9">
        <w:rPr>
          <w:b/>
          <w:sz w:val="22"/>
          <w:szCs w:val="22"/>
          <w:u w:val="single"/>
        </w:rPr>
        <w:t>clasa</w:t>
      </w:r>
      <w:proofErr w:type="spell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r w:rsidRPr="009625E9">
        <w:rPr>
          <w:b/>
          <w:sz w:val="22"/>
          <w:szCs w:val="22"/>
          <w:u w:val="single"/>
        </w:rPr>
        <w:t>profesional</w:t>
      </w:r>
      <w:proofErr w:type="spellEnd"/>
      <w:r w:rsidRPr="009625E9">
        <w:rPr>
          <w:b/>
          <w:sz w:val="22"/>
          <w:szCs w:val="22"/>
          <w:u w:val="single"/>
        </w:rPr>
        <w:t xml:space="preserve"> principal </w:t>
      </w:r>
      <w:r w:rsidRPr="009625E9">
        <w:rPr>
          <w:sz w:val="22"/>
          <w:szCs w:val="22"/>
          <w:u w:val="single"/>
        </w:rPr>
        <w:t>– 1 post</w:t>
      </w:r>
    </w:p>
    <w:p w:rsidR="009625E9" w:rsidRPr="009625E9" w:rsidRDefault="009625E9" w:rsidP="009625E9">
      <w:pPr>
        <w:jc w:val="center"/>
        <w:rPr>
          <w:sz w:val="22"/>
          <w:szCs w:val="22"/>
          <w:u w:val="single"/>
        </w:rPr>
      </w:pPr>
    </w:p>
    <w:p w:rsidR="009625E9" w:rsidRPr="009625E9" w:rsidRDefault="009625E9" w:rsidP="009625E9">
      <w:pPr>
        <w:ind w:firstLine="720"/>
        <w:jc w:val="both"/>
        <w:rPr>
          <w:i/>
          <w:color w:val="FF0000"/>
          <w:sz w:val="22"/>
          <w:szCs w:val="22"/>
          <w:lang w:val="ro-RO"/>
        </w:rPr>
      </w:pPr>
      <w:proofErr w:type="spellStart"/>
      <w:r w:rsidRPr="009625E9">
        <w:rPr>
          <w:b/>
          <w:sz w:val="22"/>
          <w:szCs w:val="22"/>
        </w:rPr>
        <w:t>Preg</w:t>
      </w:r>
      <w:proofErr w:type="spellEnd"/>
      <w:r w:rsidRPr="009625E9">
        <w:rPr>
          <w:b/>
          <w:sz w:val="22"/>
          <w:szCs w:val="22"/>
          <w:lang w:val="ro-RO"/>
        </w:rPr>
        <w:t>ătire de specialitate</w:t>
      </w:r>
      <w:r w:rsidRPr="009625E9">
        <w:rPr>
          <w:sz w:val="22"/>
          <w:szCs w:val="22"/>
          <w:lang w:val="ro-RO"/>
        </w:rPr>
        <w:t xml:space="preserve">: </w:t>
      </w:r>
      <w:r w:rsidRPr="009625E9">
        <w:rPr>
          <w:i/>
          <w:sz w:val="22"/>
          <w:szCs w:val="22"/>
          <w:lang w:val="ro-RO"/>
        </w:rPr>
        <w:t xml:space="preserve">studii universitare de licenţă absolvite cu diplomă, respectiv studii superioare de lungă durată, absolvite cu diplomă </w:t>
      </w:r>
      <w:proofErr w:type="gramStart"/>
      <w:r w:rsidRPr="009625E9">
        <w:rPr>
          <w:i/>
          <w:sz w:val="22"/>
          <w:szCs w:val="22"/>
          <w:lang w:val="ro-RO"/>
        </w:rPr>
        <w:t>de  licenţă</w:t>
      </w:r>
      <w:proofErr w:type="gramEnd"/>
      <w:r w:rsidRPr="009625E9">
        <w:rPr>
          <w:i/>
          <w:sz w:val="22"/>
          <w:szCs w:val="22"/>
          <w:lang w:val="ro-RO"/>
        </w:rPr>
        <w:t xml:space="preserve"> sau echivalentă.</w:t>
      </w:r>
      <w:r w:rsidRPr="009625E9">
        <w:rPr>
          <w:i/>
          <w:color w:val="FF0000"/>
          <w:sz w:val="22"/>
          <w:szCs w:val="22"/>
          <w:lang w:val="ro-RO"/>
        </w:rPr>
        <w:t xml:space="preserve"> </w:t>
      </w:r>
    </w:p>
    <w:p w:rsidR="009625E9" w:rsidRPr="009625E9" w:rsidRDefault="009625E9" w:rsidP="009625E9">
      <w:pPr>
        <w:ind w:firstLine="720"/>
        <w:jc w:val="both"/>
        <w:rPr>
          <w:i/>
          <w:sz w:val="22"/>
          <w:szCs w:val="22"/>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i/>
          <w:sz w:val="22"/>
          <w:szCs w:val="22"/>
          <w:lang w:val="ro-RO"/>
        </w:rPr>
        <w:t>minim 5 ani</w:t>
      </w:r>
    </w:p>
    <w:p w:rsidR="009625E9" w:rsidRPr="009625E9" w:rsidRDefault="009625E9" w:rsidP="009625E9">
      <w:pPr>
        <w:ind w:firstLine="720"/>
        <w:jc w:val="both"/>
        <w:rPr>
          <w:i/>
          <w:sz w:val="22"/>
          <w:szCs w:val="22"/>
          <w:lang w:val="ro-RO"/>
        </w:rPr>
      </w:pPr>
    </w:p>
    <w:p w:rsidR="009625E9" w:rsidRPr="009625E9" w:rsidRDefault="009625E9" w:rsidP="009625E9">
      <w:pPr>
        <w:jc w:val="center"/>
        <w:rPr>
          <w:b/>
          <w:i/>
          <w:sz w:val="22"/>
          <w:szCs w:val="22"/>
          <w:u w:val="single"/>
          <w:lang w:val="ro-RO"/>
        </w:rPr>
      </w:pPr>
      <w:r w:rsidRPr="009625E9">
        <w:rPr>
          <w:b/>
          <w:sz w:val="22"/>
          <w:szCs w:val="22"/>
          <w:u w:val="single"/>
          <w:lang w:val="ro-RO"/>
        </w:rPr>
        <w:t>Serviciul infrastructură feroviară</w:t>
      </w:r>
    </w:p>
    <w:p w:rsidR="009625E9" w:rsidRPr="009625E9" w:rsidRDefault="009625E9" w:rsidP="009625E9">
      <w:pPr>
        <w:jc w:val="center"/>
        <w:rPr>
          <w:sz w:val="22"/>
          <w:szCs w:val="22"/>
          <w:u w:val="single"/>
        </w:rPr>
      </w:pPr>
      <w:proofErr w:type="gramStart"/>
      <w:r w:rsidRPr="009625E9">
        <w:rPr>
          <w:b/>
          <w:sz w:val="22"/>
          <w:szCs w:val="22"/>
          <w:u w:val="single"/>
        </w:rPr>
        <w:t xml:space="preserve">Expert  </w:t>
      </w:r>
      <w:proofErr w:type="spellStart"/>
      <w:r w:rsidRPr="009625E9">
        <w:rPr>
          <w:b/>
          <w:sz w:val="22"/>
          <w:szCs w:val="22"/>
          <w:u w:val="single"/>
        </w:rPr>
        <w:t>clasa</w:t>
      </w:r>
      <w:proofErr w:type="spellEnd"/>
      <w:proofErr w:type="gram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r w:rsidRPr="009625E9">
        <w:rPr>
          <w:b/>
          <w:sz w:val="22"/>
          <w:szCs w:val="22"/>
          <w:u w:val="single"/>
        </w:rPr>
        <w:t>profesional</w:t>
      </w:r>
      <w:proofErr w:type="spellEnd"/>
      <w:r w:rsidRPr="009625E9">
        <w:rPr>
          <w:b/>
          <w:sz w:val="22"/>
          <w:szCs w:val="22"/>
          <w:u w:val="single"/>
        </w:rPr>
        <w:t xml:space="preserve"> principal </w:t>
      </w:r>
      <w:r w:rsidRPr="009625E9">
        <w:rPr>
          <w:sz w:val="22"/>
          <w:szCs w:val="22"/>
          <w:u w:val="single"/>
        </w:rPr>
        <w:t xml:space="preserve">– 1 post </w:t>
      </w:r>
    </w:p>
    <w:p w:rsidR="009625E9" w:rsidRPr="009625E9" w:rsidRDefault="009625E9" w:rsidP="009625E9">
      <w:pPr>
        <w:jc w:val="both"/>
        <w:rPr>
          <w:i/>
          <w:sz w:val="22"/>
          <w:szCs w:val="22"/>
        </w:rPr>
      </w:pPr>
    </w:p>
    <w:p w:rsidR="009625E9" w:rsidRPr="009625E9" w:rsidRDefault="009625E9" w:rsidP="009625E9">
      <w:pPr>
        <w:ind w:firstLine="720"/>
        <w:jc w:val="both"/>
        <w:rPr>
          <w:rFonts w:eastAsiaTheme="minorHAnsi"/>
          <w:b/>
          <w:color w:val="FF0000"/>
          <w:sz w:val="22"/>
          <w:szCs w:val="22"/>
          <w:lang w:val="ro-RO"/>
        </w:rPr>
      </w:pPr>
      <w:proofErr w:type="spellStart"/>
      <w:r w:rsidRPr="009625E9">
        <w:rPr>
          <w:b/>
          <w:sz w:val="22"/>
          <w:szCs w:val="22"/>
        </w:rPr>
        <w:t>Preg</w:t>
      </w:r>
      <w:proofErr w:type="spellEnd"/>
      <w:r w:rsidRPr="009625E9">
        <w:rPr>
          <w:b/>
          <w:sz w:val="22"/>
          <w:szCs w:val="22"/>
          <w:lang w:val="ro-RO"/>
        </w:rPr>
        <w:t>ătire de specialitate</w:t>
      </w:r>
      <w:r w:rsidRPr="009625E9">
        <w:rPr>
          <w:sz w:val="22"/>
          <w:szCs w:val="22"/>
          <w:lang w:val="ro-RO"/>
        </w:rPr>
        <w:t xml:space="preserve">: </w:t>
      </w:r>
      <w:r w:rsidRPr="009625E9">
        <w:rPr>
          <w:i/>
          <w:sz w:val="22"/>
          <w:szCs w:val="22"/>
          <w:lang w:val="ro-RO"/>
        </w:rPr>
        <w:t xml:space="preserve">studii universitare de licenţă absolvite cu diplomă, respectiv studii superioare de lungă durată, absolvite cu diplomă </w:t>
      </w:r>
      <w:proofErr w:type="gramStart"/>
      <w:r w:rsidRPr="009625E9">
        <w:rPr>
          <w:i/>
          <w:sz w:val="22"/>
          <w:szCs w:val="22"/>
          <w:lang w:val="ro-RO"/>
        </w:rPr>
        <w:t>de  licenţă</w:t>
      </w:r>
      <w:proofErr w:type="gramEnd"/>
      <w:r w:rsidRPr="009625E9">
        <w:rPr>
          <w:i/>
          <w:sz w:val="22"/>
          <w:szCs w:val="22"/>
          <w:lang w:val="ro-RO"/>
        </w:rPr>
        <w:t xml:space="preserve"> sau echivalentă.</w:t>
      </w:r>
      <w:r w:rsidRPr="009625E9">
        <w:rPr>
          <w:rFonts w:eastAsiaTheme="minorHAnsi"/>
          <w:b/>
          <w:color w:val="FF0000"/>
          <w:sz w:val="22"/>
          <w:szCs w:val="22"/>
          <w:lang w:val="ro-RO"/>
        </w:rPr>
        <w:t xml:space="preserve"> </w:t>
      </w:r>
    </w:p>
    <w:p w:rsidR="009625E9" w:rsidRPr="009625E9" w:rsidRDefault="009625E9" w:rsidP="009625E9">
      <w:pPr>
        <w:ind w:firstLine="720"/>
        <w:jc w:val="both"/>
        <w:rPr>
          <w:i/>
          <w:sz w:val="22"/>
          <w:szCs w:val="22"/>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i/>
          <w:sz w:val="22"/>
          <w:szCs w:val="22"/>
          <w:lang w:val="ro-RO"/>
        </w:rPr>
        <w:t>minim 5ani</w:t>
      </w:r>
    </w:p>
    <w:p w:rsidR="009625E9" w:rsidRPr="009625E9" w:rsidRDefault="009625E9" w:rsidP="009625E9">
      <w:pPr>
        <w:ind w:firstLine="720"/>
        <w:jc w:val="both"/>
        <w:rPr>
          <w:i/>
          <w:sz w:val="22"/>
          <w:szCs w:val="22"/>
          <w:lang w:val="ro-RO"/>
        </w:rPr>
      </w:pPr>
    </w:p>
    <w:p w:rsidR="009625E9" w:rsidRPr="009625E9" w:rsidRDefault="009625E9" w:rsidP="009625E9">
      <w:pPr>
        <w:jc w:val="center"/>
        <w:rPr>
          <w:sz w:val="22"/>
          <w:szCs w:val="22"/>
          <w:u w:val="single"/>
        </w:rPr>
      </w:pPr>
      <w:proofErr w:type="gramStart"/>
      <w:r w:rsidRPr="009625E9">
        <w:rPr>
          <w:b/>
          <w:sz w:val="22"/>
          <w:szCs w:val="22"/>
          <w:u w:val="single"/>
        </w:rPr>
        <w:t xml:space="preserve">Expert  </w:t>
      </w:r>
      <w:proofErr w:type="spellStart"/>
      <w:r w:rsidRPr="009625E9">
        <w:rPr>
          <w:b/>
          <w:sz w:val="22"/>
          <w:szCs w:val="22"/>
          <w:u w:val="single"/>
        </w:rPr>
        <w:t>clasa</w:t>
      </w:r>
      <w:proofErr w:type="spellEnd"/>
      <w:proofErr w:type="gram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r w:rsidRPr="009625E9">
        <w:rPr>
          <w:b/>
          <w:sz w:val="22"/>
          <w:szCs w:val="22"/>
          <w:u w:val="single"/>
        </w:rPr>
        <w:t>profesional</w:t>
      </w:r>
      <w:proofErr w:type="spellEnd"/>
      <w:r w:rsidRPr="009625E9">
        <w:rPr>
          <w:b/>
          <w:sz w:val="22"/>
          <w:szCs w:val="22"/>
          <w:u w:val="single"/>
        </w:rPr>
        <w:t xml:space="preserve"> debutant</w:t>
      </w:r>
      <w:r w:rsidRPr="009625E9">
        <w:rPr>
          <w:sz w:val="22"/>
          <w:szCs w:val="22"/>
          <w:u w:val="single"/>
        </w:rPr>
        <w:t xml:space="preserve">– 1 post </w:t>
      </w:r>
    </w:p>
    <w:p w:rsidR="009625E9" w:rsidRPr="009625E9" w:rsidRDefault="009625E9" w:rsidP="009625E9">
      <w:pPr>
        <w:jc w:val="both"/>
        <w:rPr>
          <w:i/>
          <w:sz w:val="22"/>
          <w:szCs w:val="22"/>
        </w:rPr>
      </w:pPr>
    </w:p>
    <w:p w:rsidR="009625E9" w:rsidRPr="009625E9" w:rsidRDefault="009625E9" w:rsidP="009625E9">
      <w:pPr>
        <w:ind w:firstLine="720"/>
        <w:jc w:val="both"/>
        <w:rPr>
          <w:i/>
          <w:sz w:val="22"/>
          <w:szCs w:val="22"/>
          <w:lang w:val="ro-RO"/>
        </w:rPr>
      </w:pPr>
      <w:proofErr w:type="spellStart"/>
      <w:r w:rsidRPr="009625E9">
        <w:rPr>
          <w:b/>
          <w:sz w:val="22"/>
          <w:szCs w:val="22"/>
        </w:rPr>
        <w:t>Preg</w:t>
      </w:r>
      <w:proofErr w:type="spellEnd"/>
      <w:r w:rsidRPr="009625E9">
        <w:rPr>
          <w:b/>
          <w:sz w:val="22"/>
          <w:szCs w:val="22"/>
          <w:lang w:val="ro-RO"/>
        </w:rPr>
        <w:t xml:space="preserve">ătire de </w:t>
      </w:r>
      <w:proofErr w:type="gramStart"/>
      <w:r w:rsidRPr="009625E9">
        <w:rPr>
          <w:b/>
          <w:sz w:val="22"/>
          <w:szCs w:val="22"/>
          <w:lang w:val="ro-RO"/>
        </w:rPr>
        <w:t>specialitate</w:t>
      </w:r>
      <w:r w:rsidRPr="009625E9">
        <w:rPr>
          <w:sz w:val="22"/>
          <w:szCs w:val="22"/>
          <w:lang w:val="ro-RO"/>
        </w:rPr>
        <w:t xml:space="preserve"> :</w:t>
      </w:r>
      <w:proofErr w:type="gramEnd"/>
      <w:r w:rsidRPr="009625E9">
        <w:rPr>
          <w:sz w:val="22"/>
          <w:szCs w:val="22"/>
          <w:lang w:val="ro-RO"/>
        </w:rPr>
        <w:t xml:space="preserve"> </w:t>
      </w:r>
      <w:r w:rsidRPr="009625E9">
        <w:rPr>
          <w:i/>
          <w:sz w:val="22"/>
          <w:szCs w:val="22"/>
          <w:lang w:val="ro-RO"/>
        </w:rPr>
        <w:t xml:space="preserve">studii universitare de licenţă absolvite cu diplomă, respectiv studii superioare de lungă durată, absolvite cu diplomă de  licenţă sau echivalentă. </w:t>
      </w:r>
    </w:p>
    <w:p w:rsidR="009625E9" w:rsidRPr="009625E9" w:rsidRDefault="009625E9" w:rsidP="009625E9">
      <w:pPr>
        <w:ind w:firstLine="720"/>
        <w:jc w:val="both"/>
        <w:rPr>
          <w:i/>
          <w:sz w:val="22"/>
          <w:szCs w:val="22"/>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i/>
          <w:sz w:val="22"/>
          <w:szCs w:val="22"/>
          <w:lang w:val="ro-RO"/>
        </w:rPr>
        <w:t>-</w:t>
      </w:r>
    </w:p>
    <w:p w:rsidR="009625E9" w:rsidRPr="009625E9" w:rsidRDefault="009625E9" w:rsidP="009625E9">
      <w:pPr>
        <w:ind w:firstLine="720"/>
        <w:jc w:val="both"/>
        <w:rPr>
          <w:i/>
          <w:sz w:val="22"/>
          <w:szCs w:val="22"/>
          <w:lang w:val="ro-RO"/>
        </w:rPr>
      </w:pPr>
    </w:p>
    <w:p w:rsidR="009625E9" w:rsidRPr="00911B8E" w:rsidRDefault="009625E9" w:rsidP="009625E9">
      <w:pPr>
        <w:spacing w:after="200" w:line="276" w:lineRule="auto"/>
        <w:jc w:val="center"/>
        <w:rPr>
          <w:rFonts w:eastAsiaTheme="minorHAnsi"/>
          <w:b/>
          <w:color w:val="FF0000"/>
          <w:sz w:val="20"/>
          <w:szCs w:val="20"/>
          <w:u w:val="single"/>
          <w:lang w:val="ro-RO"/>
        </w:rPr>
      </w:pPr>
      <w:r w:rsidRPr="00911B8E">
        <w:rPr>
          <w:rFonts w:eastAsiaTheme="minorHAnsi"/>
          <w:b/>
          <w:color w:val="FF0000"/>
          <w:sz w:val="20"/>
          <w:szCs w:val="20"/>
          <w:u w:val="single"/>
          <w:lang w:val="ro-RO"/>
        </w:rPr>
        <w:t>BIBLIOGRAFIE GENERALĂ pentru toate posturile  scoase  la concurs</w:t>
      </w:r>
    </w:p>
    <w:p w:rsidR="009625E9" w:rsidRPr="00911B8E" w:rsidRDefault="009625E9" w:rsidP="009625E9">
      <w:pPr>
        <w:jc w:val="both"/>
        <w:rPr>
          <w:rFonts w:eastAsiaTheme="minorHAnsi"/>
          <w:color w:val="FF0000"/>
          <w:sz w:val="20"/>
          <w:szCs w:val="20"/>
        </w:rPr>
      </w:pPr>
      <w:r w:rsidRPr="00911B8E">
        <w:rPr>
          <w:rFonts w:eastAsiaTheme="minorHAnsi"/>
          <w:color w:val="FF0000"/>
          <w:sz w:val="20"/>
          <w:szCs w:val="20"/>
        </w:rPr>
        <w:t xml:space="preserve">1. </w:t>
      </w:r>
      <w:proofErr w:type="spellStart"/>
      <w:r w:rsidRPr="00911B8E">
        <w:rPr>
          <w:rFonts w:eastAsiaTheme="minorHAnsi"/>
          <w:color w:val="FF0000"/>
          <w:sz w:val="20"/>
          <w:szCs w:val="20"/>
        </w:rPr>
        <w:t>Legea</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nr</w:t>
      </w:r>
      <w:proofErr w:type="spellEnd"/>
      <w:r w:rsidRPr="00911B8E">
        <w:rPr>
          <w:rFonts w:eastAsiaTheme="minorHAnsi"/>
          <w:color w:val="FF0000"/>
          <w:sz w:val="20"/>
          <w:szCs w:val="20"/>
        </w:rPr>
        <w:t xml:space="preserve">. 188/1999 </w:t>
      </w:r>
      <w:proofErr w:type="spellStart"/>
      <w:r w:rsidRPr="00911B8E">
        <w:rPr>
          <w:rFonts w:eastAsiaTheme="minorHAnsi"/>
          <w:color w:val="FF0000"/>
          <w:sz w:val="20"/>
          <w:szCs w:val="20"/>
        </w:rPr>
        <w:t>privind</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Statutul</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funcţionarilor</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publici</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republicată</w:t>
      </w:r>
      <w:proofErr w:type="spellEnd"/>
      <w:r w:rsidRPr="00911B8E">
        <w:rPr>
          <w:rFonts w:eastAsiaTheme="minorHAnsi"/>
          <w:color w:val="FF0000"/>
          <w:sz w:val="20"/>
          <w:szCs w:val="20"/>
        </w:rPr>
        <w:t xml:space="preserve">, cu </w:t>
      </w:r>
      <w:proofErr w:type="spellStart"/>
      <w:r w:rsidRPr="00911B8E">
        <w:rPr>
          <w:rFonts w:eastAsiaTheme="minorHAnsi"/>
          <w:color w:val="FF0000"/>
          <w:sz w:val="20"/>
          <w:szCs w:val="20"/>
        </w:rPr>
        <w:t>modificările</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şi</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completările</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ulterioare</w:t>
      </w:r>
      <w:proofErr w:type="spellEnd"/>
      <w:r w:rsidRPr="00911B8E">
        <w:rPr>
          <w:rFonts w:eastAsiaTheme="minorHAnsi"/>
          <w:color w:val="FF0000"/>
          <w:sz w:val="20"/>
          <w:szCs w:val="20"/>
        </w:rPr>
        <w:t xml:space="preserve"> </w:t>
      </w:r>
    </w:p>
    <w:p w:rsidR="009625E9" w:rsidRPr="00911B8E" w:rsidRDefault="009625E9" w:rsidP="009625E9">
      <w:pPr>
        <w:jc w:val="both"/>
        <w:rPr>
          <w:rFonts w:eastAsiaTheme="minorHAnsi"/>
          <w:color w:val="FF0000"/>
          <w:sz w:val="20"/>
          <w:szCs w:val="20"/>
        </w:rPr>
      </w:pPr>
      <w:r w:rsidRPr="00911B8E">
        <w:rPr>
          <w:rFonts w:eastAsiaTheme="minorHAnsi"/>
          <w:color w:val="FF0000"/>
          <w:sz w:val="20"/>
          <w:szCs w:val="20"/>
        </w:rPr>
        <w:t xml:space="preserve">2. </w:t>
      </w:r>
      <w:proofErr w:type="spellStart"/>
      <w:r w:rsidRPr="00911B8E">
        <w:rPr>
          <w:rFonts w:eastAsiaTheme="minorHAnsi"/>
          <w:color w:val="FF0000"/>
          <w:sz w:val="20"/>
          <w:szCs w:val="20"/>
        </w:rPr>
        <w:t>Legea</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nr</w:t>
      </w:r>
      <w:proofErr w:type="spellEnd"/>
      <w:r w:rsidRPr="00911B8E">
        <w:rPr>
          <w:rFonts w:eastAsiaTheme="minorHAnsi"/>
          <w:color w:val="FF0000"/>
          <w:sz w:val="20"/>
          <w:szCs w:val="20"/>
        </w:rPr>
        <w:t xml:space="preserve">. 7/2004 </w:t>
      </w:r>
      <w:proofErr w:type="spellStart"/>
      <w:r w:rsidRPr="00911B8E">
        <w:rPr>
          <w:rFonts w:eastAsiaTheme="minorHAnsi"/>
          <w:color w:val="FF0000"/>
          <w:sz w:val="20"/>
          <w:szCs w:val="20"/>
        </w:rPr>
        <w:t>privind</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Codul</w:t>
      </w:r>
      <w:proofErr w:type="spellEnd"/>
      <w:r w:rsidRPr="00911B8E">
        <w:rPr>
          <w:rFonts w:eastAsiaTheme="minorHAnsi"/>
          <w:color w:val="FF0000"/>
          <w:sz w:val="20"/>
          <w:szCs w:val="20"/>
        </w:rPr>
        <w:t xml:space="preserve"> de </w:t>
      </w:r>
      <w:proofErr w:type="spellStart"/>
      <w:r w:rsidRPr="00911B8E">
        <w:rPr>
          <w:rFonts w:eastAsiaTheme="minorHAnsi"/>
          <w:color w:val="FF0000"/>
          <w:sz w:val="20"/>
          <w:szCs w:val="20"/>
        </w:rPr>
        <w:t>conduita</w:t>
      </w:r>
      <w:proofErr w:type="spellEnd"/>
      <w:r w:rsidRPr="00911B8E">
        <w:rPr>
          <w:rFonts w:eastAsiaTheme="minorHAnsi"/>
          <w:color w:val="FF0000"/>
          <w:sz w:val="20"/>
          <w:szCs w:val="20"/>
        </w:rPr>
        <w:t xml:space="preserve"> al </w:t>
      </w:r>
      <w:proofErr w:type="spellStart"/>
      <w:r w:rsidRPr="00911B8E">
        <w:rPr>
          <w:rFonts w:eastAsiaTheme="minorHAnsi"/>
          <w:color w:val="FF0000"/>
          <w:sz w:val="20"/>
          <w:szCs w:val="20"/>
        </w:rPr>
        <w:t>functionarilor</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publici</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republicată</w:t>
      </w:r>
      <w:proofErr w:type="spellEnd"/>
      <w:r w:rsidRPr="00911B8E">
        <w:rPr>
          <w:rFonts w:eastAsiaTheme="minorHAnsi"/>
          <w:color w:val="FF0000"/>
          <w:sz w:val="20"/>
          <w:szCs w:val="20"/>
        </w:rPr>
        <w:t xml:space="preserve">, cu </w:t>
      </w:r>
      <w:proofErr w:type="spellStart"/>
      <w:r w:rsidRPr="00911B8E">
        <w:rPr>
          <w:rFonts w:eastAsiaTheme="minorHAnsi"/>
          <w:color w:val="FF0000"/>
          <w:sz w:val="20"/>
          <w:szCs w:val="20"/>
        </w:rPr>
        <w:t>modificările</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şi</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completările</w:t>
      </w:r>
      <w:proofErr w:type="spellEnd"/>
      <w:r w:rsidRPr="00911B8E">
        <w:rPr>
          <w:rFonts w:eastAsiaTheme="minorHAnsi"/>
          <w:color w:val="FF0000"/>
          <w:sz w:val="20"/>
          <w:szCs w:val="20"/>
        </w:rPr>
        <w:t xml:space="preserve"> </w:t>
      </w:r>
      <w:proofErr w:type="spellStart"/>
      <w:r w:rsidRPr="00911B8E">
        <w:rPr>
          <w:rFonts w:eastAsiaTheme="minorHAnsi"/>
          <w:color w:val="FF0000"/>
          <w:sz w:val="20"/>
          <w:szCs w:val="20"/>
        </w:rPr>
        <w:t>ulterioare</w:t>
      </w:r>
      <w:proofErr w:type="spellEnd"/>
      <w:r w:rsidRPr="00911B8E">
        <w:rPr>
          <w:rFonts w:eastAsiaTheme="minorHAnsi"/>
          <w:color w:val="FF0000"/>
          <w:sz w:val="20"/>
          <w:szCs w:val="20"/>
        </w:rPr>
        <w:t xml:space="preserve"> </w:t>
      </w:r>
    </w:p>
    <w:p w:rsidR="009625E9" w:rsidRPr="009625E9" w:rsidRDefault="009625E9" w:rsidP="009625E9">
      <w:pPr>
        <w:jc w:val="both"/>
        <w:rPr>
          <w:rFonts w:eastAsiaTheme="minorHAnsi"/>
          <w:sz w:val="22"/>
          <w:szCs w:val="22"/>
        </w:rPr>
      </w:pPr>
    </w:p>
    <w:p w:rsidR="009625E9" w:rsidRPr="009625E9" w:rsidRDefault="009625E9" w:rsidP="009625E9">
      <w:pPr>
        <w:jc w:val="center"/>
        <w:rPr>
          <w:rFonts w:eastAsiaTheme="minorHAnsi"/>
          <w:b/>
          <w:sz w:val="22"/>
          <w:szCs w:val="22"/>
          <w:u w:val="single"/>
          <w:lang w:val="ro-RO"/>
        </w:rPr>
      </w:pPr>
      <w:r w:rsidRPr="009625E9">
        <w:rPr>
          <w:rFonts w:eastAsiaTheme="minorHAnsi"/>
          <w:b/>
          <w:sz w:val="22"/>
          <w:szCs w:val="22"/>
          <w:u w:val="single"/>
          <w:lang w:val="ro-RO"/>
        </w:rPr>
        <w:t>BIBLIOGRAFIE  specifica  DIRECTIA TRANSPORT FEROVIAR</w:t>
      </w:r>
    </w:p>
    <w:p w:rsidR="009625E9" w:rsidRPr="009625E9" w:rsidRDefault="009625E9" w:rsidP="009625E9">
      <w:pPr>
        <w:jc w:val="center"/>
        <w:rPr>
          <w:rFonts w:eastAsiaTheme="minorHAnsi"/>
          <w:b/>
          <w:sz w:val="22"/>
          <w:szCs w:val="22"/>
          <w:u w:val="single"/>
          <w:lang w:val="ro-RO"/>
        </w:rPr>
      </w:pPr>
    </w:p>
    <w:p w:rsidR="009625E9" w:rsidRPr="009625E9" w:rsidRDefault="009625E9" w:rsidP="009625E9">
      <w:pPr>
        <w:rPr>
          <w:rFonts w:eastAsiaTheme="minorHAnsi"/>
          <w:b/>
          <w:sz w:val="22"/>
          <w:szCs w:val="22"/>
          <w:lang w:val="ro-RO"/>
        </w:rPr>
      </w:pPr>
      <w:r w:rsidRPr="009625E9">
        <w:rPr>
          <w:rFonts w:eastAsiaTheme="minorHAnsi"/>
          <w:b/>
          <w:sz w:val="22"/>
          <w:szCs w:val="22"/>
          <w:lang w:val="ro-RO"/>
        </w:rPr>
        <w:t xml:space="preserve">Consilier  clasa I, gradul profesional principal </w:t>
      </w:r>
    </w:p>
    <w:p w:rsidR="009625E9" w:rsidRPr="009625E9" w:rsidRDefault="009625E9" w:rsidP="009625E9">
      <w:pPr>
        <w:rPr>
          <w:rFonts w:eastAsiaTheme="minorHAnsi"/>
          <w:b/>
          <w:sz w:val="22"/>
          <w:szCs w:val="22"/>
          <w:lang w:val="ro-RO"/>
        </w:rPr>
      </w:pPr>
      <w:r w:rsidRPr="009625E9">
        <w:rPr>
          <w:rFonts w:eastAsiaTheme="minorHAnsi"/>
          <w:b/>
          <w:sz w:val="22"/>
          <w:szCs w:val="22"/>
          <w:lang w:val="ro-RO"/>
        </w:rPr>
        <w:t xml:space="preserve">Expert   clasa I, gradul profesional principal  </w:t>
      </w:r>
    </w:p>
    <w:p w:rsidR="009625E9" w:rsidRPr="009625E9" w:rsidRDefault="009625E9" w:rsidP="009625E9">
      <w:pPr>
        <w:rPr>
          <w:rFonts w:eastAsiaTheme="minorHAnsi"/>
          <w:b/>
          <w:sz w:val="22"/>
          <w:szCs w:val="22"/>
          <w:lang w:val="ro-RO"/>
        </w:rPr>
      </w:pPr>
      <w:r w:rsidRPr="009625E9">
        <w:rPr>
          <w:rFonts w:eastAsiaTheme="minorHAnsi"/>
          <w:b/>
          <w:sz w:val="22"/>
          <w:szCs w:val="22"/>
          <w:lang w:val="ro-RO"/>
        </w:rPr>
        <w:t xml:space="preserve">Expert clasa I, gradul profesional debutant </w:t>
      </w:r>
    </w:p>
    <w:p w:rsidR="009625E9" w:rsidRPr="009625E9" w:rsidRDefault="009625E9" w:rsidP="009625E9">
      <w:pPr>
        <w:rPr>
          <w:rFonts w:asciiTheme="minorHAnsi" w:eastAsiaTheme="minorHAnsi" w:hAnsiTheme="minorHAnsi" w:cstheme="minorBidi"/>
          <w:sz w:val="22"/>
          <w:szCs w:val="22"/>
          <w:lang w:val="ro-RO"/>
        </w:rPr>
      </w:pPr>
    </w:p>
    <w:p w:rsidR="009625E9" w:rsidRPr="003C7D94" w:rsidRDefault="009625E9" w:rsidP="003C7D94">
      <w:pPr>
        <w:pStyle w:val="NoSpacing"/>
        <w:numPr>
          <w:ilvl w:val="0"/>
          <w:numId w:val="19"/>
        </w:numPr>
        <w:jc w:val="both"/>
        <w:rPr>
          <w:sz w:val="20"/>
          <w:szCs w:val="20"/>
          <w:lang w:val="ro-RO"/>
        </w:rPr>
      </w:pPr>
      <w:r w:rsidRPr="003C7D94">
        <w:rPr>
          <w:rFonts w:eastAsiaTheme="minorHAnsi"/>
          <w:sz w:val="20"/>
          <w:szCs w:val="20"/>
          <w:lang w:val="ro-RO"/>
        </w:rPr>
        <w:t xml:space="preserve">Hotărârea Guvernului nr. 21/2015 </w:t>
      </w:r>
      <w:r w:rsidRPr="003C7D94">
        <w:rPr>
          <w:sz w:val="20"/>
          <w:szCs w:val="20"/>
          <w:lang w:val="ro-RO"/>
        </w:rPr>
        <w:t xml:space="preserve">privind organizarea şi funcţionarea Ministerului Transporturilor, cu modificările ulterioare </w:t>
      </w:r>
    </w:p>
    <w:p w:rsidR="009625E9" w:rsidRPr="003C7D94" w:rsidRDefault="009625E9" w:rsidP="003C7D94">
      <w:pPr>
        <w:pStyle w:val="NoSpacing"/>
        <w:numPr>
          <w:ilvl w:val="0"/>
          <w:numId w:val="19"/>
        </w:numPr>
        <w:jc w:val="both"/>
        <w:rPr>
          <w:rFonts w:eastAsiaTheme="minorHAnsi"/>
          <w:sz w:val="20"/>
          <w:szCs w:val="20"/>
          <w:lang w:val="ro-RO"/>
        </w:rPr>
      </w:pPr>
      <w:r w:rsidRPr="003C7D94">
        <w:rPr>
          <w:rFonts w:eastAsiaTheme="minorHAnsi"/>
          <w:sz w:val="20"/>
          <w:szCs w:val="20"/>
          <w:lang w:val="ro-RO"/>
        </w:rPr>
        <w:t xml:space="preserve">Ordonanţa de urgenţă a Guvernului nr. 12/1998 </w:t>
      </w:r>
      <w:r w:rsidRPr="003C7D94">
        <w:rPr>
          <w:sz w:val="20"/>
          <w:szCs w:val="20"/>
          <w:lang w:val="ro-RO"/>
        </w:rPr>
        <w:t>privind transportul pe căile ferate române şi reorganizarea Societăţii Naţionale a Căilor Ferate Române, republicată, cu modificările şi completările ulterioare</w:t>
      </w:r>
    </w:p>
    <w:p w:rsidR="009625E9" w:rsidRPr="003C7D94" w:rsidRDefault="009625E9" w:rsidP="003C7D94">
      <w:pPr>
        <w:pStyle w:val="NoSpacing"/>
        <w:numPr>
          <w:ilvl w:val="0"/>
          <w:numId w:val="19"/>
        </w:numPr>
        <w:jc w:val="both"/>
        <w:rPr>
          <w:rFonts w:eastAsiaTheme="minorHAnsi"/>
          <w:sz w:val="20"/>
          <w:szCs w:val="20"/>
          <w:lang w:val="ro-RO"/>
        </w:rPr>
      </w:pPr>
      <w:r w:rsidRPr="003C7D94">
        <w:rPr>
          <w:rFonts w:eastAsiaTheme="minorHAnsi"/>
          <w:sz w:val="20"/>
          <w:szCs w:val="20"/>
          <w:lang w:val="ro-RO"/>
        </w:rPr>
        <w:t xml:space="preserve">Legea nr. 55/2006 privind siguranţa feroviară, </w:t>
      </w:r>
      <w:r w:rsidRPr="003C7D94">
        <w:rPr>
          <w:sz w:val="20"/>
          <w:szCs w:val="20"/>
          <w:lang w:val="ro-RO"/>
        </w:rPr>
        <w:t>cu modificările şi completările ulterioare</w:t>
      </w:r>
    </w:p>
    <w:p w:rsidR="009625E9" w:rsidRPr="003C7D94" w:rsidRDefault="009625E9" w:rsidP="003C7D94">
      <w:pPr>
        <w:pStyle w:val="NoSpacing"/>
        <w:numPr>
          <w:ilvl w:val="0"/>
          <w:numId w:val="19"/>
        </w:numPr>
        <w:jc w:val="both"/>
        <w:rPr>
          <w:rFonts w:eastAsiaTheme="minorHAnsi"/>
          <w:sz w:val="20"/>
          <w:szCs w:val="20"/>
          <w:lang w:val="ro-RO"/>
        </w:rPr>
      </w:pPr>
      <w:r w:rsidRPr="003C7D94">
        <w:rPr>
          <w:rFonts w:eastAsiaTheme="minorHAnsi"/>
          <w:sz w:val="20"/>
          <w:szCs w:val="20"/>
          <w:lang w:val="ro-RO"/>
        </w:rPr>
        <w:t xml:space="preserve">Hotărârea Guvernului nr. 581/1998 privind </w:t>
      </w:r>
      <w:r w:rsidRPr="003C7D94">
        <w:rPr>
          <w:sz w:val="20"/>
          <w:szCs w:val="20"/>
          <w:lang w:val="ro-RO"/>
        </w:rPr>
        <w:t>înfiinţarea Companiei Naţionale de Căi Ferate "C.F.R." - S.A. prin reorganizarea Societăţii Naţionale a Căilor Ferate Române</w:t>
      </w:r>
    </w:p>
    <w:p w:rsidR="009625E9" w:rsidRPr="003C7D94" w:rsidRDefault="009625E9" w:rsidP="003C7D94">
      <w:pPr>
        <w:pStyle w:val="NoSpacing"/>
        <w:numPr>
          <w:ilvl w:val="0"/>
          <w:numId w:val="19"/>
        </w:numPr>
        <w:jc w:val="both"/>
        <w:rPr>
          <w:rFonts w:eastAsiaTheme="minorHAnsi"/>
          <w:sz w:val="20"/>
          <w:szCs w:val="20"/>
          <w:lang w:val="ro-RO"/>
        </w:rPr>
      </w:pPr>
      <w:r w:rsidRPr="003C7D94">
        <w:rPr>
          <w:rFonts w:eastAsiaTheme="minorHAnsi"/>
          <w:sz w:val="20"/>
          <w:szCs w:val="20"/>
          <w:lang w:val="ro-RO"/>
        </w:rPr>
        <w:lastRenderedPageBreak/>
        <w:t xml:space="preserve">Hotărârea Guvernului nr. 582/1998 privind </w:t>
      </w:r>
      <w:r w:rsidRPr="003C7D94">
        <w:rPr>
          <w:sz w:val="20"/>
          <w:szCs w:val="20"/>
          <w:lang w:val="ro-RO"/>
        </w:rPr>
        <w:t>înfiinţarea Societăţii Naţionale de Transport Feroviar de Marfă „CFR Marfă” - SA prin reorganizarea Societăţii Naţionale a Căilor Ferate Române</w:t>
      </w:r>
    </w:p>
    <w:p w:rsidR="009625E9" w:rsidRPr="003C7D94" w:rsidRDefault="009625E9" w:rsidP="003C7D94">
      <w:pPr>
        <w:pStyle w:val="NoSpacing"/>
        <w:numPr>
          <w:ilvl w:val="0"/>
          <w:numId w:val="19"/>
        </w:numPr>
        <w:jc w:val="both"/>
        <w:rPr>
          <w:rFonts w:eastAsiaTheme="minorHAnsi"/>
          <w:sz w:val="20"/>
          <w:szCs w:val="20"/>
          <w:lang w:val="ro-RO"/>
        </w:rPr>
      </w:pPr>
      <w:r w:rsidRPr="003C7D94">
        <w:rPr>
          <w:rFonts w:eastAsiaTheme="minorHAnsi"/>
          <w:sz w:val="20"/>
          <w:szCs w:val="20"/>
          <w:lang w:val="ro-RO"/>
        </w:rPr>
        <w:t xml:space="preserve">Hotărârea Guvernului nr. 584/1998 privind </w:t>
      </w:r>
      <w:r w:rsidRPr="003C7D94">
        <w:rPr>
          <w:sz w:val="20"/>
          <w:szCs w:val="20"/>
          <w:lang w:val="ro-RO"/>
        </w:rPr>
        <w:t>înfiinţarea Societăţii Naţionale de Transport Feroviar de Călători „CFR Călători” - SA prin reorganizarea Societăţii Naţionale a Căilor Ferate Române</w:t>
      </w:r>
    </w:p>
    <w:p w:rsidR="009625E9" w:rsidRPr="003C7D94" w:rsidRDefault="009625E9" w:rsidP="003C7D94">
      <w:pPr>
        <w:pStyle w:val="NoSpacing"/>
        <w:numPr>
          <w:ilvl w:val="0"/>
          <w:numId w:val="19"/>
        </w:numPr>
        <w:jc w:val="both"/>
        <w:rPr>
          <w:rFonts w:eastAsiaTheme="minorHAnsi"/>
          <w:sz w:val="20"/>
          <w:szCs w:val="20"/>
          <w:lang w:val="ro-RO"/>
        </w:rPr>
      </w:pPr>
      <w:r w:rsidRPr="003C7D94">
        <w:rPr>
          <w:rFonts w:eastAsiaTheme="minorHAnsi"/>
          <w:sz w:val="20"/>
          <w:szCs w:val="20"/>
          <w:lang w:val="ro-RO"/>
        </w:rPr>
        <w:t>Hotărârea Guvernului nr. 626/1998 privind organizarea şi funcţionarea Autorităţii Feroviare Române - AFER</w:t>
      </w:r>
    </w:p>
    <w:p w:rsidR="009625E9" w:rsidRPr="003C7D94" w:rsidRDefault="009625E9" w:rsidP="003C7D94">
      <w:pPr>
        <w:pStyle w:val="NoSpacing"/>
        <w:numPr>
          <w:ilvl w:val="0"/>
          <w:numId w:val="19"/>
        </w:numPr>
        <w:jc w:val="both"/>
        <w:rPr>
          <w:rFonts w:eastAsiaTheme="minorHAnsi"/>
          <w:sz w:val="20"/>
          <w:szCs w:val="20"/>
          <w:lang w:val="ro-RO"/>
        </w:rPr>
      </w:pPr>
      <w:r w:rsidRPr="003C7D94">
        <w:rPr>
          <w:rFonts w:eastAsiaTheme="minorHAnsi"/>
          <w:sz w:val="20"/>
          <w:szCs w:val="20"/>
          <w:lang w:val="ro-RO"/>
        </w:rPr>
        <w:t>Hotărârea Guvernului nr. 482/1999 privind înfiinţarea Societăţii Comerciale de Transport cu Metroul Bucureşti „Metrorex” – SA</w:t>
      </w:r>
    </w:p>
    <w:p w:rsidR="009625E9" w:rsidRPr="009625E9" w:rsidRDefault="009625E9" w:rsidP="009625E9">
      <w:pPr>
        <w:tabs>
          <w:tab w:val="num" w:pos="1080"/>
        </w:tabs>
        <w:jc w:val="both"/>
        <w:rPr>
          <w:rFonts w:eastAsiaTheme="minorHAnsi"/>
          <w:sz w:val="22"/>
          <w:szCs w:val="22"/>
          <w:lang w:val="ro-RO"/>
        </w:rPr>
      </w:pPr>
    </w:p>
    <w:p w:rsidR="009625E9" w:rsidRPr="009625E9" w:rsidRDefault="009625E9" w:rsidP="009625E9">
      <w:pPr>
        <w:jc w:val="center"/>
        <w:rPr>
          <w:b/>
          <w:i/>
          <w:sz w:val="22"/>
          <w:szCs w:val="22"/>
          <w:lang w:val="ro-RO"/>
        </w:rPr>
      </w:pPr>
      <w:r w:rsidRPr="009625E9">
        <w:rPr>
          <w:b/>
          <w:i/>
          <w:sz w:val="22"/>
          <w:szCs w:val="22"/>
          <w:lang w:val="ro-RO"/>
        </w:rPr>
        <w:t>COMISIA DE CONCURS NR. 3</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80"/>
        <w:gridCol w:w="4950"/>
        <w:gridCol w:w="1350"/>
        <w:gridCol w:w="1080"/>
        <w:gridCol w:w="810"/>
      </w:tblGrid>
      <w:tr w:rsidR="003C7D94" w:rsidRPr="009625E9" w:rsidTr="003C7D94">
        <w:trPr>
          <w:trHeight w:val="656"/>
        </w:trPr>
        <w:tc>
          <w:tcPr>
            <w:tcW w:w="630" w:type="dxa"/>
            <w:vAlign w:val="center"/>
          </w:tcPr>
          <w:p w:rsidR="003C7D94" w:rsidRPr="009625E9" w:rsidRDefault="003C7D94" w:rsidP="009625E9">
            <w:pPr>
              <w:jc w:val="center"/>
              <w:rPr>
                <w:b/>
                <w:sz w:val="22"/>
                <w:szCs w:val="22"/>
                <w:lang w:val="ro-RO"/>
              </w:rPr>
            </w:pPr>
            <w:r w:rsidRPr="009625E9">
              <w:rPr>
                <w:b/>
                <w:sz w:val="22"/>
                <w:szCs w:val="22"/>
                <w:lang w:val="ro-RO"/>
              </w:rPr>
              <w:t>Nr. Crt.</w:t>
            </w:r>
          </w:p>
        </w:tc>
        <w:tc>
          <w:tcPr>
            <w:tcW w:w="1980" w:type="dxa"/>
            <w:shd w:val="clear" w:color="auto" w:fill="auto"/>
            <w:vAlign w:val="center"/>
          </w:tcPr>
          <w:p w:rsidR="003C7D94" w:rsidRPr="009625E9" w:rsidRDefault="003C7D94" w:rsidP="009625E9">
            <w:pPr>
              <w:jc w:val="center"/>
              <w:rPr>
                <w:b/>
                <w:sz w:val="22"/>
                <w:szCs w:val="22"/>
                <w:lang w:val="ro-RO"/>
              </w:rPr>
            </w:pPr>
            <w:r w:rsidRPr="009625E9">
              <w:rPr>
                <w:b/>
                <w:sz w:val="22"/>
                <w:szCs w:val="22"/>
                <w:lang w:val="ro-RO"/>
              </w:rPr>
              <w:t>Direcţia</w:t>
            </w:r>
          </w:p>
        </w:tc>
        <w:tc>
          <w:tcPr>
            <w:tcW w:w="4950" w:type="dxa"/>
            <w:shd w:val="clear" w:color="auto" w:fill="auto"/>
            <w:vAlign w:val="center"/>
          </w:tcPr>
          <w:p w:rsidR="003C7D94" w:rsidRPr="009625E9" w:rsidRDefault="003C7D94" w:rsidP="009625E9">
            <w:pPr>
              <w:jc w:val="center"/>
              <w:rPr>
                <w:b/>
                <w:sz w:val="22"/>
                <w:szCs w:val="22"/>
                <w:lang w:val="ro-RO"/>
              </w:rPr>
            </w:pPr>
            <w:r w:rsidRPr="009625E9">
              <w:rPr>
                <w:b/>
                <w:sz w:val="22"/>
                <w:szCs w:val="22"/>
                <w:lang w:val="ro-RO"/>
              </w:rPr>
              <w:t>Serviciu/Compartiment</w:t>
            </w:r>
          </w:p>
        </w:tc>
        <w:tc>
          <w:tcPr>
            <w:tcW w:w="1350" w:type="dxa"/>
            <w:vAlign w:val="center"/>
          </w:tcPr>
          <w:p w:rsidR="003C7D94" w:rsidRPr="009625E9" w:rsidRDefault="003C7D94" w:rsidP="009625E9">
            <w:pPr>
              <w:jc w:val="center"/>
              <w:rPr>
                <w:b/>
                <w:sz w:val="22"/>
                <w:szCs w:val="22"/>
                <w:lang w:val="ro-RO"/>
              </w:rPr>
            </w:pPr>
            <w:r w:rsidRPr="009625E9">
              <w:rPr>
                <w:b/>
                <w:sz w:val="22"/>
                <w:szCs w:val="22"/>
                <w:lang w:val="ro-RO"/>
              </w:rPr>
              <w:t xml:space="preserve">Funcţia publică  </w:t>
            </w:r>
          </w:p>
        </w:tc>
        <w:tc>
          <w:tcPr>
            <w:tcW w:w="1080" w:type="dxa"/>
            <w:shd w:val="clear" w:color="auto" w:fill="auto"/>
            <w:vAlign w:val="center"/>
          </w:tcPr>
          <w:p w:rsidR="003C7D94" w:rsidRPr="009625E9" w:rsidRDefault="003C7D94" w:rsidP="009625E9">
            <w:pPr>
              <w:jc w:val="center"/>
              <w:rPr>
                <w:b/>
                <w:sz w:val="22"/>
                <w:szCs w:val="22"/>
                <w:lang w:val="ro-RO"/>
              </w:rPr>
            </w:pPr>
            <w:r w:rsidRPr="009625E9">
              <w:rPr>
                <w:b/>
                <w:sz w:val="22"/>
                <w:szCs w:val="22"/>
                <w:lang w:val="ro-RO"/>
              </w:rPr>
              <w:t>Gradul  prof.</w:t>
            </w:r>
          </w:p>
        </w:tc>
        <w:tc>
          <w:tcPr>
            <w:tcW w:w="810" w:type="dxa"/>
            <w:vAlign w:val="center"/>
          </w:tcPr>
          <w:p w:rsidR="003C7D94" w:rsidRPr="009625E9" w:rsidRDefault="003C7D94" w:rsidP="009625E9">
            <w:pPr>
              <w:jc w:val="center"/>
              <w:rPr>
                <w:b/>
                <w:sz w:val="22"/>
                <w:szCs w:val="22"/>
                <w:lang w:val="ro-RO"/>
              </w:rPr>
            </w:pPr>
            <w:r w:rsidRPr="009625E9">
              <w:rPr>
                <w:b/>
                <w:sz w:val="22"/>
                <w:szCs w:val="22"/>
                <w:lang w:val="ro-RO"/>
              </w:rPr>
              <w:t>Nr. post.</w:t>
            </w:r>
          </w:p>
        </w:tc>
      </w:tr>
      <w:tr w:rsidR="003C7D94" w:rsidRPr="009625E9" w:rsidTr="003C7D94">
        <w:trPr>
          <w:trHeight w:val="368"/>
        </w:trPr>
        <w:tc>
          <w:tcPr>
            <w:tcW w:w="630" w:type="dxa"/>
            <w:vMerge w:val="restart"/>
            <w:vAlign w:val="center"/>
          </w:tcPr>
          <w:p w:rsidR="003C7D94" w:rsidRPr="009625E9" w:rsidRDefault="003C7D94" w:rsidP="009625E9">
            <w:pPr>
              <w:jc w:val="center"/>
              <w:rPr>
                <w:b/>
                <w:sz w:val="22"/>
                <w:szCs w:val="22"/>
                <w:lang w:val="ro-RO"/>
              </w:rPr>
            </w:pPr>
            <w:r w:rsidRPr="009625E9">
              <w:rPr>
                <w:b/>
                <w:sz w:val="22"/>
                <w:szCs w:val="22"/>
                <w:lang w:val="ro-RO"/>
              </w:rPr>
              <w:t>1</w:t>
            </w:r>
          </w:p>
        </w:tc>
        <w:tc>
          <w:tcPr>
            <w:tcW w:w="1980" w:type="dxa"/>
            <w:vMerge w:val="restart"/>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Direcţia  Economică  </w:t>
            </w:r>
          </w:p>
        </w:tc>
        <w:tc>
          <w:tcPr>
            <w:tcW w:w="495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 Serviciul  financiar contabil </w:t>
            </w:r>
          </w:p>
        </w:tc>
        <w:tc>
          <w:tcPr>
            <w:tcW w:w="1350" w:type="dxa"/>
            <w:vAlign w:val="center"/>
          </w:tcPr>
          <w:p w:rsidR="003C7D94" w:rsidRPr="009625E9" w:rsidRDefault="003C7D94" w:rsidP="009625E9">
            <w:pPr>
              <w:jc w:val="center"/>
              <w:rPr>
                <w:sz w:val="22"/>
                <w:szCs w:val="22"/>
                <w:lang w:val="ro-RO"/>
              </w:rPr>
            </w:pPr>
            <w:r w:rsidRPr="009625E9">
              <w:rPr>
                <w:sz w:val="22"/>
                <w:szCs w:val="22"/>
                <w:lang w:val="ro-RO"/>
              </w:rPr>
              <w:t xml:space="preserve">Expert </w:t>
            </w:r>
          </w:p>
        </w:tc>
        <w:tc>
          <w:tcPr>
            <w:tcW w:w="108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asistent</w:t>
            </w:r>
          </w:p>
        </w:tc>
        <w:tc>
          <w:tcPr>
            <w:tcW w:w="810" w:type="dxa"/>
            <w:vAlign w:val="center"/>
          </w:tcPr>
          <w:p w:rsidR="003C7D94" w:rsidRPr="009625E9" w:rsidRDefault="003C7D94" w:rsidP="009625E9">
            <w:pPr>
              <w:jc w:val="center"/>
              <w:rPr>
                <w:sz w:val="22"/>
                <w:szCs w:val="22"/>
                <w:lang w:val="ro-RO"/>
              </w:rPr>
            </w:pPr>
            <w:r w:rsidRPr="009625E9">
              <w:rPr>
                <w:sz w:val="22"/>
                <w:szCs w:val="22"/>
                <w:lang w:val="ro-RO"/>
              </w:rPr>
              <w:t>1</w:t>
            </w:r>
          </w:p>
        </w:tc>
      </w:tr>
      <w:tr w:rsidR="003C7D94" w:rsidRPr="009625E9" w:rsidTr="007203CA">
        <w:trPr>
          <w:trHeight w:val="431"/>
        </w:trPr>
        <w:tc>
          <w:tcPr>
            <w:tcW w:w="630" w:type="dxa"/>
            <w:vMerge/>
            <w:vAlign w:val="center"/>
          </w:tcPr>
          <w:p w:rsidR="003C7D94" w:rsidRPr="009625E9" w:rsidRDefault="003C7D94" w:rsidP="009625E9">
            <w:pPr>
              <w:jc w:val="center"/>
              <w:rPr>
                <w:b/>
                <w:sz w:val="22"/>
                <w:szCs w:val="22"/>
                <w:lang w:val="ro-RO"/>
              </w:rPr>
            </w:pPr>
          </w:p>
        </w:tc>
        <w:tc>
          <w:tcPr>
            <w:tcW w:w="1980" w:type="dxa"/>
            <w:vMerge/>
            <w:shd w:val="clear" w:color="auto" w:fill="auto"/>
            <w:vAlign w:val="center"/>
          </w:tcPr>
          <w:p w:rsidR="003C7D94" w:rsidRPr="009625E9" w:rsidRDefault="003C7D94" w:rsidP="009625E9">
            <w:pPr>
              <w:jc w:val="center"/>
              <w:rPr>
                <w:sz w:val="22"/>
                <w:szCs w:val="22"/>
                <w:lang w:val="ro-RO"/>
              </w:rPr>
            </w:pPr>
          </w:p>
        </w:tc>
        <w:tc>
          <w:tcPr>
            <w:tcW w:w="495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Serviciul bugete, bilanţuri operatori economici şi avizare tarife </w:t>
            </w:r>
          </w:p>
        </w:tc>
        <w:tc>
          <w:tcPr>
            <w:tcW w:w="1350" w:type="dxa"/>
            <w:vAlign w:val="center"/>
          </w:tcPr>
          <w:p w:rsidR="003C7D94" w:rsidRPr="009625E9" w:rsidRDefault="003C7D94" w:rsidP="009625E9">
            <w:pPr>
              <w:jc w:val="center"/>
              <w:rPr>
                <w:sz w:val="22"/>
                <w:szCs w:val="22"/>
                <w:lang w:val="ro-RO"/>
              </w:rPr>
            </w:pPr>
            <w:r w:rsidRPr="009625E9">
              <w:rPr>
                <w:sz w:val="22"/>
                <w:szCs w:val="22"/>
                <w:lang w:val="ro-RO"/>
              </w:rPr>
              <w:t xml:space="preserve">Expert </w:t>
            </w:r>
          </w:p>
        </w:tc>
        <w:tc>
          <w:tcPr>
            <w:tcW w:w="108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Principal</w:t>
            </w:r>
          </w:p>
        </w:tc>
        <w:tc>
          <w:tcPr>
            <w:tcW w:w="810" w:type="dxa"/>
            <w:vAlign w:val="center"/>
          </w:tcPr>
          <w:p w:rsidR="003C7D94" w:rsidRPr="009625E9" w:rsidRDefault="003C7D94" w:rsidP="009625E9">
            <w:pPr>
              <w:jc w:val="center"/>
              <w:rPr>
                <w:sz w:val="22"/>
                <w:szCs w:val="22"/>
                <w:lang w:val="ro-RO"/>
              </w:rPr>
            </w:pPr>
            <w:r w:rsidRPr="009625E9">
              <w:rPr>
                <w:sz w:val="22"/>
                <w:szCs w:val="22"/>
                <w:lang w:val="ro-RO"/>
              </w:rPr>
              <w:t>1</w:t>
            </w:r>
          </w:p>
        </w:tc>
      </w:tr>
      <w:tr w:rsidR="003C7D94" w:rsidRPr="009625E9" w:rsidTr="003C7D94">
        <w:trPr>
          <w:trHeight w:val="336"/>
        </w:trPr>
        <w:tc>
          <w:tcPr>
            <w:tcW w:w="630" w:type="dxa"/>
            <w:vMerge/>
            <w:vAlign w:val="center"/>
          </w:tcPr>
          <w:p w:rsidR="003C7D94" w:rsidRPr="009625E9" w:rsidRDefault="003C7D94" w:rsidP="009625E9">
            <w:pPr>
              <w:jc w:val="center"/>
              <w:rPr>
                <w:b/>
                <w:sz w:val="22"/>
                <w:szCs w:val="22"/>
                <w:lang w:val="ro-RO"/>
              </w:rPr>
            </w:pPr>
          </w:p>
        </w:tc>
        <w:tc>
          <w:tcPr>
            <w:tcW w:w="1980" w:type="dxa"/>
            <w:vMerge/>
            <w:shd w:val="clear" w:color="auto" w:fill="auto"/>
            <w:vAlign w:val="center"/>
          </w:tcPr>
          <w:p w:rsidR="003C7D94" w:rsidRPr="009625E9" w:rsidRDefault="003C7D94" w:rsidP="009625E9">
            <w:pPr>
              <w:jc w:val="center"/>
              <w:rPr>
                <w:sz w:val="22"/>
                <w:szCs w:val="22"/>
                <w:lang w:val="ro-RO"/>
              </w:rPr>
            </w:pPr>
          </w:p>
        </w:tc>
        <w:tc>
          <w:tcPr>
            <w:tcW w:w="495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Compartimentul CFPP</w:t>
            </w:r>
          </w:p>
        </w:tc>
        <w:tc>
          <w:tcPr>
            <w:tcW w:w="1350" w:type="dxa"/>
            <w:vAlign w:val="center"/>
          </w:tcPr>
          <w:p w:rsidR="003C7D94" w:rsidRPr="009625E9" w:rsidRDefault="003C7D94" w:rsidP="009625E9">
            <w:pPr>
              <w:jc w:val="center"/>
              <w:rPr>
                <w:sz w:val="22"/>
                <w:szCs w:val="22"/>
                <w:lang w:val="ro-RO"/>
              </w:rPr>
            </w:pPr>
            <w:r w:rsidRPr="009625E9">
              <w:rPr>
                <w:sz w:val="22"/>
                <w:szCs w:val="22"/>
                <w:lang w:val="ro-RO"/>
              </w:rPr>
              <w:t xml:space="preserve">Expert </w:t>
            </w:r>
          </w:p>
        </w:tc>
        <w:tc>
          <w:tcPr>
            <w:tcW w:w="108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Principal</w:t>
            </w:r>
          </w:p>
        </w:tc>
        <w:tc>
          <w:tcPr>
            <w:tcW w:w="810" w:type="dxa"/>
            <w:vAlign w:val="center"/>
          </w:tcPr>
          <w:p w:rsidR="003C7D94" w:rsidRPr="009625E9" w:rsidRDefault="003C7D94" w:rsidP="009625E9">
            <w:pPr>
              <w:jc w:val="center"/>
              <w:rPr>
                <w:sz w:val="22"/>
                <w:szCs w:val="22"/>
                <w:lang w:val="ro-RO"/>
              </w:rPr>
            </w:pPr>
            <w:r w:rsidRPr="009625E9">
              <w:rPr>
                <w:sz w:val="22"/>
                <w:szCs w:val="22"/>
                <w:lang w:val="ro-RO"/>
              </w:rPr>
              <w:t>1</w:t>
            </w:r>
          </w:p>
        </w:tc>
      </w:tr>
      <w:tr w:rsidR="003C7D94" w:rsidRPr="009625E9" w:rsidTr="007203CA">
        <w:trPr>
          <w:trHeight w:val="305"/>
        </w:trPr>
        <w:tc>
          <w:tcPr>
            <w:tcW w:w="630" w:type="dxa"/>
            <w:vMerge/>
            <w:vAlign w:val="center"/>
          </w:tcPr>
          <w:p w:rsidR="003C7D94" w:rsidRPr="009625E9" w:rsidRDefault="003C7D94" w:rsidP="009625E9">
            <w:pPr>
              <w:jc w:val="center"/>
              <w:rPr>
                <w:b/>
                <w:sz w:val="22"/>
                <w:szCs w:val="22"/>
                <w:lang w:val="ro-RO"/>
              </w:rPr>
            </w:pPr>
          </w:p>
        </w:tc>
        <w:tc>
          <w:tcPr>
            <w:tcW w:w="1980" w:type="dxa"/>
            <w:vMerge/>
            <w:shd w:val="clear" w:color="auto" w:fill="auto"/>
            <w:vAlign w:val="center"/>
          </w:tcPr>
          <w:p w:rsidR="003C7D94" w:rsidRPr="009625E9" w:rsidRDefault="003C7D94" w:rsidP="009625E9">
            <w:pPr>
              <w:jc w:val="center"/>
              <w:rPr>
                <w:sz w:val="22"/>
                <w:szCs w:val="22"/>
                <w:lang w:val="ro-RO"/>
              </w:rPr>
            </w:pPr>
          </w:p>
        </w:tc>
        <w:tc>
          <w:tcPr>
            <w:tcW w:w="4950" w:type="dxa"/>
            <w:vMerge w:val="restart"/>
            <w:shd w:val="clear" w:color="auto" w:fill="auto"/>
            <w:vAlign w:val="center"/>
          </w:tcPr>
          <w:p w:rsidR="003C7D94" w:rsidRPr="009625E9" w:rsidRDefault="003C7D94" w:rsidP="009625E9">
            <w:pPr>
              <w:jc w:val="center"/>
              <w:rPr>
                <w:sz w:val="22"/>
                <w:szCs w:val="22"/>
                <w:lang w:val="ro-RO"/>
              </w:rPr>
            </w:pPr>
            <w:r w:rsidRPr="009625E9">
              <w:rPr>
                <w:sz w:val="22"/>
                <w:szCs w:val="22"/>
                <w:lang w:val="ro-RO"/>
              </w:rPr>
              <w:t>Serviciul bugete şi bilanţuri instituţii publice</w:t>
            </w:r>
          </w:p>
        </w:tc>
        <w:tc>
          <w:tcPr>
            <w:tcW w:w="1350" w:type="dxa"/>
            <w:vAlign w:val="center"/>
          </w:tcPr>
          <w:p w:rsidR="003C7D94" w:rsidRPr="009625E9" w:rsidRDefault="003C7D94" w:rsidP="009625E9">
            <w:pPr>
              <w:jc w:val="center"/>
              <w:rPr>
                <w:sz w:val="22"/>
                <w:szCs w:val="22"/>
                <w:lang w:val="ro-RO"/>
              </w:rPr>
            </w:pPr>
            <w:r w:rsidRPr="009625E9">
              <w:rPr>
                <w:sz w:val="22"/>
                <w:szCs w:val="22"/>
                <w:lang w:val="ro-RO"/>
              </w:rPr>
              <w:t xml:space="preserve">Expert </w:t>
            </w:r>
          </w:p>
        </w:tc>
        <w:tc>
          <w:tcPr>
            <w:tcW w:w="108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Asistent  </w:t>
            </w:r>
          </w:p>
        </w:tc>
        <w:tc>
          <w:tcPr>
            <w:tcW w:w="810" w:type="dxa"/>
            <w:vAlign w:val="center"/>
          </w:tcPr>
          <w:p w:rsidR="003C7D94" w:rsidRPr="009625E9" w:rsidRDefault="003C7D94" w:rsidP="009625E9">
            <w:pPr>
              <w:jc w:val="center"/>
              <w:rPr>
                <w:sz w:val="22"/>
                <w:szCs w:val="22"/>
                <w:lang w:val="ro-RO"/>
              </w:rPr>
            </w:pPr>
            <w:r w:rsidRPr="009625E9">
              <w:rPr>
                <w:sz w:val="22"/>
                <w:szCs w:val="22"/>
                <w:lang w:val="ro-RO"/>
              </w:rPr>
              <w:t>2</w:t>
            </w:r>
          </w:p>
        </w:tc>
      </w:tr>
      <w:tr w:rsidR="003C7D94" w:rsidRPr="009625E9" w:rsidTr="003C7D94">
        <w:trPr>
          <w:trHeight w:val="341"/>
        </w:trPr>
        <w:tc>
          <w:tcPr>
            <w:tcW w:w="630" w:type="dxa"/>
            <w:vMerge/>
            <w:vAlign w:val="center"/>
          </w:tcPr>
          <w:p w:rsidR="003C7D94" w:rsidRPr="009625E9" w:rsidRDefault="003C7D94" w:rsidP="009625E9">
            <w:pPr>
              <w:jc w:val="center"/>
              <w:rPr>
                <w:b/>
                <w:sz w:val="22"/>
                <w:szCs w:val="22"/>
                <w:lang w:val="ro-RO"/>
              </w:rPr>
            </w:pPr>
          </w:p>
        </w:tc>
        <w:tc>
          <w:tcPr>
            <w:tcW w:w="1980" w:type="dxa"/>
            <w:vMerge/>
            <w:shd w:val="clear" w:color="auto" w:fill="auto"/>
            <w:vAlign w:val="center"/>
          </w:tcPr>
          <w:p w:rsidR="003C7D94" w:rsidRPr="009625E9" w:rsidRDefault="003C7D94" w:rsidP="009625E9">
            <w:pPr>
              <w:jc w:val="center"/>
              <w:rPr>
                <w:sz w:val="22"/>
                <w:szCs w:val="22"/>
                <w:lang w:val="ro-RO"/>
              </w:rPr>
            </w:pPr>
          </w:p>
        </w:tc>
        <w:tc>
          <w:tcPr>
            <w:tcW w:w="4950" w:type="dxa"/>
            <w:vMerge/>
            <w:shd w:val="clear" w:color="auto" w:fill="auto"/>
            <w:vAlign w:val="center"/>
          </w:tcPr>
          <w:p w:rsidR="003C7D94" w:rsidRPr="009625E9" w:rsidRDefault="003C7D94" w:rsidP="009625E9">
            <w:pPr>
              <w:jc w:val="center"/>
              <w:rPr>
                <w:sz w:val="22"/>
                <w:szCs w:val="22"/>
                <w:lang w:val="ro-RO"/>
              </w:rPr>
            </w:pPr>
          </w:p>
        </w:tc>
        <w:tc>
          <w:tcPr>
            <w:tcW w:w="1350" w:type="dxa"/>
            <w:vAlign w:val="center"/>
          </w:tcPr>
          <w:p w:rsidR="003C7D94" w:rsidRPr="009625E9" w:rsidRDefault="003C7D94" w:rsidP="009625E9">
            <w:pPr>
              <w:jc w:val="center"/>
              <w:rPr>
                <w:sz w:val="22"/>
                <w:szCs w:val="22"/>
                <w:lang w:val="ro-RO"/>
              </w:rPr>
            </w:pPr>
            <w:r w:rsidRPr="009625E9">
              <w:rPr>
                <w:sz w:val="22"/>
                <w:szCs w:val="22"/>
                <w:lang w:val="ro-RO"/>
              </w:rPr>
              <w:t xml:space="preserve">Consilier </w:t>
            </w:r>
          </w:p>
        </w:tc>
        <w:tc>
          <w:tcPr>
            <w:tcW w:w="108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Principal</w:t>
            </w:r>
          </w:p>
        </w:tc>
        <w:tc>
          <w:tcPr>
            <w:tcW w:w="810" w:type="dxa"/>
            <w:vAlign w:val="center"/>
          </w:tcPr>
          <w:p w:rsidR="003C7D94" w:rsidRPr="009625E9" w:rsidRDefault="003C7D94" w:rsidP="009625E9">
            <w:pPr>
              <w:jc w:val="center"/>
              <w:rPr>
                <w:sz w:val="22"/>
                <w:szCs w:val="22"/>
                <w:lang w:val="ro-RO"/>
              </w:rPr>
            </w:pPr>
            <w:r w:rsidRPr="009625E9">
              <w:rPr>
                <w:sz w:val="22"/>
                <w:szCs w:val="22"/>
                <w:lang w:val="ro-RO"/>
              </w:rPr>
              <w:t>1</w:t>
            </w:r>
          </w:p>
        </w:tc>
      </w:tr>
      <w:tr w:rsidR="003C7D94" w:rsidRPr="009625E9" w:rsidTr="003C7D94">
        <w:trPr>
          <w:trHeight w:val="332"/>
        </w:trPr>
        <w:tc>
          <w:tcPr>
            <w:tcW w:w="630" w:type="dxa"/>
            <w:vMerge w:val="restart"/>
            <w:vAlign w:val="center"/>
          </w:tcPr>
          <w:p w:rsidR="003C7D94" w:rsidRPr="009625E9" w:rsidRDefault="003C7D94" w:rsidP="009625E9">
            <w:pPr>
              <w:jc w:val="center"/>
              <w:rPr>
                <w:b/>
                <w:sz w:val="22"/>
                <w:szCs w:val="22"/>
                <w:lang w:val="ro-RO"/>
              </w:rPr>
            </w:pPr>
            <w:r w:rsidRPr="009625E9">
              <w:rPr>
                <w:b/>
                <w:sz w:val="22"/>
                <w:szCs w:val="22"/>
                <w:lang w:val="ro-RO"/>
              </w:rPr>
              <w:t>2</w:t>
            </w:r>
          </w:p>
        </w:tc>
        <w:tc>
          <w:tcPr>
            <w:tcW w:w="1980" w:type="dxa"/>
            <w:vMerge w:val="restart"/>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Direcţia  Investiţii, Infrastructură şi Reglementări Tehnice </w:t>
            </w:r>
          </w:p>
        </w:tc>
        <w:tc>
          <w:tcPr>
            <w:tcW w:w="4950" w:type="dxa"/>
            <w:vMerge w:val="restart"/>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Serviciul reglementări tehnice </w:t>
            </w:r>
          </w:p>
          <w:p w:rsidR="003C7D94" w:rsidRPr="009625E9" w:rsidRDefault="003C7D94" w:rsidP="009625E9">
            <w:pPr>
              <w:jc w:val="center"/>
              <w:rPr>
                <w:sz w:val="22"/>
                <w:szCs w:val="22"/>
                <w:lang w:val="ro-RO"/>
              </w:rPr>
            </w:pPr>
            <w:r w:rsidRPr="009625E9">
              <w:rPr>
                <w:sz w:val="22"/>
                <w:szCs w:val="22"/>
                <w:lang w:val="ro-RO"/>
              </w:rPr>
              <w:t xml:space="preserve"> Compartimentul autorizaţii de construire  </w:t>
            </w:r>
          </w:p>
        </w:tc>
        <w:tc>
          <w:tcPr>
            <w:tcW w:w="1350" w:type="dxa"/>
            <w:vAlign w:val="center"/>
          </w:tcPr>
          <w:p w:rsidR="003C7D94" w:rsidRPr="009625E9" w:rsidRDefault="003C7D94" w:rsidP="009625E9">
            <w:pPr>
              <w:jc w:val="center"/>
              <w:rPr>
                <w:sz w:val="22"/>
                <w:szCs w:val="22"/>
                <w:lang w:val="ro-RO"/>
              </w:rPr>
            </w:pPr>
            <w:r w:rsidRPr="009625E9">
              <w:rPr>
                <w:sz w:val="22"/>
                <w:szCs w:val="22"/>
                <w:lang w:val="ro-RO"/>
              </w:rPr>
              <w:t>Expert</w:t>
            </w:r>
          </w:p>
        </w:tc>
        <w:tc>
          <w:tcPr>
            <w:tcW w:w="108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Debutant </w:t>
            </w:r>
          </w:p>
        </w:tc>
        <w:tc>
          <w:tcPr>
            <w:tcW w:w="810" w:type="dxa"/>
            <w:vAlign w:val="center"/>
          </w:tcPr>
          <w:p w:rsidR="003C7D94" w:rsidRPr="009625E9" w:rsidRDefault="003C7D94" w:rsidP="009625E9">
            <w:pPr>
              <w:jc w:val="center"/>
              <w:rPr>
                <w:sz w:val="22"/>
                <w:szCs w:val="22"/>
                <w:lang w:val="ro-RO"/>
              </w:rPr>
            </w:pPr>
            <w:r w:rsidRPr="009625E9">
              <w:rPr>
                <w:sz w:val="22"/>
                <w:szCs w:val="22"/>
                <w:lang w:val="ro-RO"/>
              </w:rPr>
              <w:t>1</w:t>
            </w:r>
          </w:p>
        </w:tc>
      </w:tr>
      <w:tr w:rsidR="003C7D94" w:rsidRPr="009625E9" w:rsidTr="007203CA">
        <w:trPr>
          <w:trHeight w:val="260"/>
        </w:trPr>
        <w:tc>
          <w:tcPr>
            <w:tcW w:w="630" w:type="dxa"/>
            <w:vMerge/>
            <w:vAlign w:val="center"/>
          </w:tcPr>
          <w:p w:rsidR="003C7D94" w:rsidRPr="009625E9" w:rsidRDefault="003C7D94" w:rsidP="009625E9">
            <w:pPr>
              <w:jc w:val="center"/>
              <w:rPr>
                <w:b/>
                <w:sz w:val="22"/>
                <w:szCs w:val="22"/>
                <w:lang w:val="ro-RO"/>
              </w:rPr>
            </w:pPr>
          </w:p>
        </w:tc>
        <w:tc>
          <w:tcPr>
            <w:tcW w:w="1980" w:type="dxa"/>
            <w:vMerge/>
            <w:shd w:val="clear" w:color="auto" w:fill="auto"/>
            <w:vAlign w:val="center"/>
          </w:tcPr>
          <w:p w:rsidR="003C7D94" w:rsidRPr="009625E9" w:rsidRDefault="003C7D94" w:rsidP="009625E9">
            <w:pPr>
              <w:jc w:val="center"/>
              <w:rPr>
                <w:sz w:val="22"/>
                <w:szCs w:val="22"/>
                <w:lang w:val="ro-RO"/>
              </w:rPr>
            </w:pPr>
          </w:p>
        </w:tc>
        <w:tc>
          <w:tcPr>
            <w:tcW w:w="4950" w:type="dxa"/>
            <w:vMerge/>
            <w:shd w:val="clear" w:color="auto" w:fill="auto"/>
            <w:vAlign w:val="center"/>
          </w:tcPr>
          <w:p w:rsidR="003C7D94" w:rsidRPr="009625E9" w:rsidRDefault="003C7D94" w:rsidP="009625E9">
            <w:pPr>
              <w:jc w:val="center"/>
              <w:rPr>
                <w:sz w:val="22"/>
                <w:szCs w:val="22"/>
                <w:lang w:val="ro-RO"/>
              </w:rPr>
            </w:pPr>
          </w:p>
        </w:tc>
        <w:tc>
          <w:tcPr>
            <w:tcW w:w="1350" w:type="dxa"/>
            <w:vAlign w:val="center"/>
          </w:tcPr>
          <w:p w:rsidR="003C7D94" w:rsidRPr="009625E9" w:rsidRDefault="003C7D94" w:rsidP="009625E9">
            <w:pPr>
              <w:jc w:val="center"/>
              <w:rPr>
                <w:sz w:val="22"/>
                <w:szCs w:val="22"/>
                <w:lang w:val="ro-RO"/>
              </w:rPr>
            </w:pPr>
            <w:r w:rsidRPr="009625E9">
              <w:rPr>
                <w:sz w:val="22"/>
                <w:szCs w:val="22"/>
                <w:lang w:val="ro-RO"/>
              </w:rPr>
              <w:t xml:space="preserve">Consilier </w:t>
            </w:r>
          </w:p>
        </w:tc>
        <w:tc>
          <w:tcPr>
            <w:tcW w:w="1080" w:type="dxa"/>
            <w:shd w:val="clear" w:color="auto" w:fill="auto"/>
            <w:vAlign w:val="center"/>
          </w:tcPr>
          <w:p w:rsidR="003C7D94" w:rsidRPr="009625E9" w:rsidRDefault="003C7D94" w:rsidP="009625E9">
            <w:pPr>
              <w:jc w:val="center"/>
              <w:rPr>
                <w:sz w:val="22"/>
                <w:szCs w:val="22"/>
                <w:lang w:val="ro-RO"/>
              </w:rPr>
            </w:pPr>
            <w:r w:rsidRPr="009625E9">
              <w:rPr>
                <w:sz w:val="22"/>
                <w:szCs w:val="22"/>
                <w:lang w:val="ro-RO"/>
              </w:rPr>
              <w:t xml:space="preserve">principal </w:t>
            </w:r>
          </w:p>
        </w:tc>
        <w:tc>
          <w:tcPr>
            <w:tcW w:w="810" w:type="dxa"/>
            <w:vAlign w:val="center"/>
          </w:tcPr>
          <w:p w:rsidR="003C7D94" w:rsidRPr="009625E9" w:rsidRDefault="003C7D94" w:rsidP="009625E9">
            <w:pPr>
              <w:jc w:val="center"/>
              <w:rPr>
                <w:sz w:val="22"/>
                <w:szCs w:val="22"/>
                <w:lang w:val="ro-RO"/>
              </w:rPr>
            </w:pPr>
            <w:r w:rsidRPr="009625E9">
              <w:rPr>
                <w:sz w:val="22"/>
                <w:szCs w:val="22"/>
                <w:lang w:val="ro-RO"/>
              </w:rPr>
              <w:t>1</w:t>
            </w:r>
          </w:p>
        </w:tc>
      </w:tr>
    </w:tbl>
    <w:p w:rsidR="009625E9" w:rsidRPr="009625E9" w:rsidRDefault="007203CA" w:rsidP="007203CA">
      <w:pPr>
        <w:jc w:val="right"/>
        <w:rPr>
          <w:b/>
          <w:sz w:val="22"/>
          <w:szCs w:val="22"/>
          <w:u w:val="single"/>
        </w:rPr>
      </w:pPr>
      <w:r>
        <w:rPr>
          <w:b/>
          <w:sz w:val="22"/>
          <w:szCs w:val="22"/>
          <w:u w:val="single"/>
        </w:rPr>
        <w:t xml:space="preserve">TOTAL   8 </w:t>
      </w:r>
      <w:proofErr w:type="spellStart"/>
      <w:r>
        <w:rPr>
          <w:b/>
          <w:sz w:val="22"/>
          <w:szCs w:val="22"/>
          <w:u w:val="single"/>
        </w:rPr>
        <w:t>posturi</w:t>
      </w:r>
      <w:proofErr w:type="spellEnd"/>
      <w:r>
        <w:rPr>
          <w:b/>
          <w:sz w:val="22"/>
          <w:szCs w:val="22"/>
          <w:u w:val="single"/>
        </w:rPr>
        <w:t xml:space="preserve"> </w:t>
      </w:r>
    </w:p>
    <w:p w:rsidR="009625E9" w:rsidRPr="009625E9" w:rsidRDefault="009625E9" w:rsidP="009625E9">
      <w:pPr>
        <w:jc w:val="center"/>
        <w:rPr>
          <w:b/>
          <w:sz w:val="22"/>
          <w:szCs w:val="22"/>
          <w:u w:val="single"/>
        </w:rPr>
      </w:pPr>
      <w:r w:rsidRPr="009625E9">
        <w:rPr>
          <w:b/>
          <w:sz w:val="22"/>
          <w:szCs w:val="22"/>
          <w:u w:val="single"/>
        </w:rPr>
        <w:t xml:space="preserve">CONDIŢII SPECIFICE </w:t>
      </w:r>
    </w:p>
    <w:p w:rsidR="009625E9" w:rsidRPr="009625E9" w:rsidRDefault="009625E9" w:rsidP="009625E9">
      <w:pPr>
        <w:jc w:val="center"/>
        <w:rPr>
          <w:b/>
          <w:sz w:val="22"/>
          <w:szCs w:val="22"/>
          <w:u w:val="single"/>
        </w:rPr>
      </w:pPr>
      <w:r w:rsidRPr="009625E9">
        <w:rPr>
          <w:b/>
          <w:sz w:val="22"/>
          <w:szCs w:val="22"/>
          <w:u w:val="single"/>
          <w:lang w:val="ro-RO"/>
        </w:rPr>
        <w:t>Direcţia  Economică</w:t>
      </w:r>
    </w:p>
    <w:p w:rsidR="009625E9" w:rsidRPr="009625E9" w:rsidRDefault="009625E9" w:rsidP="009625E9">
      <w:pPr>
        <w:jc w:val="center"/>
        <w:rPr>
          <w:b/>
          <w:sz w:val="22"/>
          <w:szCs w:val="22"/>
          <w:u w:val="single"/>
          <w:lang w:val="ro-RO"/>
        </w:rPr>
      </w:pPr>
      <w:r w:rsidRPr="009625E9">
        <w:rPr>
          <w:b/>
          <w:sz w:val="22"/>
          <w:szCs w:val="22"/>
          <w:u w:val="single"/>
          <w:lang w:val="ro-RO"/>
        </w:rPr>
        <w:t xml:space="preserve">Serviciul finaciar contabil </w:t>
      </w:r>
    </w:p>
    <w:p w:rsidR="009625E9" w:rsidRPr="009625E9" w:rsidRDefault="009625E9" w:rsidP="009625E9">
      <w:pPr>
        <w:jc w:val="both"/>
        <w:rPr>
          <w:sz w:val="22"/>
          <w:szCs w:val="22"/>
          <w:lang w:val="ro-RO"/>
        </w:rPr>
      </w:pPr>
    </w:p>
    <w:p w:rsidR="009625E9" w:rsidRPr="009625E9" w:rsidRDefault="009625E9" w:rsidP="009625E9">
      <w:pPr>
        <w:jc w:val="center"/>
        <w:rPr>
          <w:sz w:val="22"/>
          <w:szCs w:val="22"/>
          <w:u w:val="single"/>
        </w:rPr>
      </w:pPr>
      <w:r w:rsidRPr="009625E9">
        <w:rPr>
          <w:b/>
          <w:sz w:val="22"/>
          <w:szCs w:val="22"/>
          <w:u w:val="single"/>
        </w:rPr>
        <w:t xml:space="preserve">Expert </w:t>
      </w:r>
      <w:proofErr w:type="spellStart"/>
      <w:r w:rsidRPr="009625E9">
        <w:rPr>
          <w:b/>
          <w:sz w:val="22"/>
          <w:szCs w:val="22"/>
          <w:u w:val="single"/>
        </w:rPr>
        <w:t>clasa</w:t>
      </w:r>
      <w:proofErr w:type="spell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r w:rsidRPr="009625E9">
        <w:rPr>
          <w:b/>
          <w:sz w:val="22"/>
          <w:szCs w:val="22"/>
          <w:u w:val="single"/>
        </w:rPr>
        <w:t>profesional</w:t>
      </w:r>
      <w:proofErr w:type="spellEnd"/>
      <w:r w:rsidRPr="009625E9">
        <w:rPr>
          <w:b/>
          <w:sz w:val="22"/>
          <w:szCs w:val="22"/>
          <w:u w:val="single"/>
        </w:rPr>
        <w:t xml:space="preserve"> </w:t>
      </w:r>
      <w:proofErr w:type="spellStart"/>
      <w:r w:rsidRPr="009625E9">
        <w:rPr>
          <w:b/>
          <w:sz w:val="22"/>
          <w:szCs w:val="22"/>
          <w:u w:val="single"/>
        </w:rPr>
        <w:t>asistent</w:t>
      </w:r>
      <w:proofErr w:type="spellEnd"/>
      <w:r w:rsidRPr="009625E9">
        <w:rPr>
          <w:sz w:val="22"/>
          <w:szCs w:val="22"/>
          <w:u w:val="single"/>
        </w:rPr>
        <w:t>– 1 post</w:t>
      </w:r>
    </w:p>
    <w:p w:rsidR="009625E9" w:rsidRPr="009625E9" w:rsidRDefault="009625E9" w:rsidP="009625E9">
      <w:pPr>
        <w:jc w:val="both"/>
        <w:rPr>
          <w:sz w:val="22"/>
          <w:szCs w:val="22"/>
          <w:lang w:val="ro-RO"/>
        </w:rPr>
      </w:pPr>
      <w:proofErr w:type="spellStart"/>
      <w:r w:rsidRPr="009625E9">
        <w:rPr>
          <w:b/>
          <w:sz w:val="22"/>
          <w:szCs w:val="22"/>
        </w:rPr>
        <w:t>Preg</w:t>
      </w:r>
      <w:proofErr w:type="spellEnd"/>
      <w:r w:rsidRPr="009625E9">
        <w:rPr>
          <w:b/>
          <w:sz w:val="22"/>
          <w:szCs w:val="22"/>
          <w:lang w:val="ro-RO"/>
        </w:rPr>
        <w:t>ătire de specialitate</w:t>
      </w:r>
      <w:r w:rsidRPr="009625E9">
        <w:rPr>
          <w:sz w:val="22"/>
          <w:szCs w:val="22"/>
          <w:lang w:val="ro-RO"/>
        </w:rPr>
        <w:t xml:space="preserve">: studii universitare de licenţă absolvite cu diplomă, respectiv studii superioare de lungă durată, absolvite cu diplomă </w:t>
      </w:r>
      <w:proofErr w:type="gramStart"/>
      <w:r w:rsidRPr="009625E9">
        <w:rPr>
          <w:sz w:val="22"/>
          <w:szCs w:val="22"/>
          <w:lang w:val="ro-RO"/>
        </w:rPr>
        <w:t>de  licenţă</w:t>
      </w:r>
      <w:proofErr w:type="gramEnd"/>
      <w:r w:rsidRPr="009625E9">
        <w:rPr>
          <w:sz w:val="22"/>
          <w:szCs w:val="22"/>
          <w:lang w:val="ro-RO"/>
        </w:rPr>
        <w:t xml:space="preserve"> sau echivalentă în domeniul ştiinţe economice.</w:t>
      </w:r>
    </w:p>
    <w:p w:rsidR="009625E9" w:rsidRPr="009625E9" w:rsidRDefault="009625E9" w:rsidP="009625E9">
      <w:pPr>
        <w:jc w:val="both"/>
        <w:rPr>
          <w:sz w:val="22"/>
          <w:szCs w:val="22"/>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sz w:val="22"/>
          <w:szCs w:val="22"/>
          <w:lang w:val="ro-RO"/>
        </w:rPr>
        <w:t>minim 1 an</w:t>
      </w:r>
    </w:p>
    <w:p w:rsidR="009625E9" w:rsidRPr="009625E9" w:rsidRDefault="009625E9" w:rsidP="009625E9">
      <w:pPr>
        <w:jc w:val="both"/>
        <w:rPr>
          <w:sz w:val="22"/>
          <w:szCs w:val="22"/>
          <w:lang w:val="ro-RO"/>
        </w:rPr>
      </w:pPr>
    </w:p>
    <w:p w:rsidR="009625E9" w:rsidRPr="009625E9" w:rsidRDefault="009625E9" w:rsidP="009625E9">
      <w:pPr>
        <w:jc w:val="center"/>
        <w:rPr>
          <w:rFonts w:eastAsiaTheme="minorHAnsi"/>
          <w:b/>
          <w:sz w:val="22"/>
          <w:szCs w:val="22"/>
          <w:u w:val="single"/>
          <w:lang w:val="ro-RO"/>
        </w:rPr>
      </w:pPr>
      <w:r w:rsidRPr="009625E9">
        <w:rPr>
          <w:rFonts w:eastAsiaTheme="minorHAnsi"/>
          <w:b/>
          <w:sz w:val="22"/>
          <w:szCs w:val="22"/>
          <w:u w:val="single"/>
          <w:lang w:val="ro-RO"/>
        </w:rPr>
        <w:t>Serviciul bugete, bilanţuri operatori economici şi avizare tarife</w:t>
      </w:r>
    </w:p>
    <w:p w:rsidR="009625E9" w:rsidRPr="009625E9" w:rsidRDefault="009625E9" w:rsidP="009625E9">
      <w:pPr>
        <w:jc w:val="center"/>
        <w:rPr>
          <w:rFonts w:eastAsiaTheme="minorHAnsi"/>
          <w:b/>
          <w:sz w:val="22"/>
          <w:szCs w:val="22"/>
          <w:u w:val="single"/>
        </w:rPr>
      </w:pPr>
      <w:r w:rsidRPr="009625E9">
        <w:rPr>
          <w:rFonts w:eastAsiaTheme="minorHAnsi"/>
          <w:b/>
          <w:sz w:val="22"/>
          <w:szCs w:val="22"/>
          <w:u w:val="single"/>
        </w:rPr>
        <w:t xml:space="preserve">Expert </w:t>
      </w:r>
      <w:proofErr w:type="spellStart"/>
      <w:r w:rsidRPr="009625E9">
        <w:rPr>
          <w:rFonts w:eastAsiaTheme="minorHAnsi"/>
          <w:b/>
          <w:sz w:val="22"/>
          <w:szCs w:val="22"/>
          <w:u w:val="single"/>
        </w:rPr>
        <w:t>clasa</w:t>
      </w:r>
      <w:proofErr w:type="spellEnd"/>
      <w:r w:rsidRPr="009625E9">
        <w:rPr>
          <w:rFonts w:eastAsiaTheme="minorHAnsi"/>
          <w:b/>
          <w:sz w:val="22"/>
          <w:szCs w:val="22"/>
          <w:u w:val="single"/>
        </w:rPr>
        <w:t xml:space="preserve"> I, </w:t>
      </w:r>
      <w:proofErr w:type="spellStart"/>
      <w:r w:rsidRPr="009625E9">
        <w:rPr>
          <w:rFonts w:eastAsiaTheme="minorHAnsi"/>
          <w:b/>
          <w:sz w:val="22"/>
          <w:szCs w:val="22"/>
          <w:u w:val="single"/>
        </w:rPr>
        <w:t>gradul</w:t>
      </w:r>
      <w:proofErr w:type="spellEnd"/>
      <w:r w:rsidRPr="009625E9">
        <w:rPr>
          <w:rFonts w:eastAsiaTheme="minorHAnsi"/>
          <w:b/>
          <w:sz w:val="22"/>
          <w:szCs w:val="22"/>
          <w:u w:val="single"/>
        </w:rPr>
        <w:t xml:space="preserve"> </w:t>
      </w:r>
      <w:proofErr w:type="spellStart"/>
      <w:r w:rsidRPr="009625E9">
        <w:rPr>
          <w:rFonts w:eastAsiaTheme="minorHAnsi"/>
          <w:b/>
          <w:sz w:val="22"/>
          <w:szCs w:val="22"/>
          <w:u w:val="single"/>
        </w:rPr>
        <w:t>profesional</w:t>
      </w:r>
      <w:proofErr w:type="spellEnd"/>
      <w:r w:rsidRPr="009625E9">
        <w:rPr>
          <w:rFonts w:eastAsiaTheme="minorHAnsi"/>
          <w:b/>
          <w:sz w:val="22"/>
          <w:szCs w:val="22"/>
          <w:u w:val="single"/>
        </w:rPr>
        <w:t xml:space="preserve"> principal– 1 post</w:t>
      </w:r>
    </w:p>
    <w:p w:rsidR="009625E9" w:rsidRPr="009625E9" w:rsidRDefault="009625E9" w:rsidP="009625E9">
      <w:pPr>
        <w:jc w:val="center"/>
        <w:rPr>
          <w:rFonts w:eastAsiaTheme="minorHAnsi"/>
          <w:sz w:val="22"/>
          <w:szCs w:val="22"/>
          <w:u w:val="single"/>
        </w:rPr>
      </w:pPr>
    </w:p>
    <w:p w:rsidR="009625E9" w:rsidRPr="009625E9" w:rsidRDefault="009625E9" w:rsidP="009625E9">
      <w:pPr>
        <w:jc w:val="both"/>
        <w:rPr>
          <w:sz w:val="22"/>
          <w:szCs w:val="22"/>
          <w:lang w:val="ro-RO"/>
        </w:rPr>
      </w:pPr>
      <w:proofErr w:type="spellStart"/>
      <w:r w:rsidRPr="009625E9">
        <w:rPr>
          <w:b/>
          <w:sz w:val="22"/>
          <w:szCs w:val="22"/>
        </w:rPr>
        <w:t>Preg</w:t>
      </w:r>
      <w:proofErr w:type="spellEnd"/>
      <w:r w:rsidRPr="009625E9">
        <w:rPr>
          <w:b/>
          <w:sz w:val="22"/>
          <w:szCs w:val="22"/>
          <w:lang w:val="ro-RO"/>
        </w:rPr>
        <w:t>ătire de specialitate</w:t>
      </w:r>
      <w:r w:rsidRPr="009625E9">
        <w:rPr>
          <w:sz w:val="22"/>
          <w:szCs w:val="22"/>
          <w:lang w:val="ro-RO"/>
        </w:rPr>
        <w:t xml:space="preserve">: studii universitare de licenţă absolvite cu diplomă, respectiv studii superioare de lungă durată, absolvite cu diplomă </w:t>
      </w:r>
      <w:proofErr w:type="gramStart"/>
      <w:r w:rsidRPr="009625E9">
        <w:rPr>
          <w:sz w:val="22"/>
          <w:szCs w:val="22"/>
          <w:lang w:val="ro-RO"/>
        </w:rPr>
        <w:t>de  licenţă</w:t>
      </w:r>
      <w:proofErr w:type="gramEnd"/>
      <w:r w:rsidRPr="009625E9">
        <w:rPr>
          <w:sz w:val="22"/>
          <w:szCs w:val="22"/>
          <w:lang w:val="ro-RO"/>
        </w:rPr>
        <w:t xml:space="preserve"> sau echivalentă în domeniul ştiinţe economice.</w:t>
      </w:r>
    </w:p>
    <w:p w:rsidR="009625E9" w:rsidRPr="009625E9" w:rsidRDefault="009625E9" w:rsidP="009625E9">
      <w:pPr>
        <w:jc w:val="both"/>
        <w:rPr>
          <w:sz w:val="22"/>
          <w:szCs w:val="22"/>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sz w:val="22"/>
          <w:szCs w:val="22"/>
          <w:lang w:val="ro-RO"/>
        </w:rPr>
        <w:t>minim 5 ani</w:t>
      </w:r>
    </w:p>
    <w:p w:rsidR="009625E9" w:rsidRPr="009625E9" w:rsidRDefault="009625E9" w:rsidP="009625E9">
      <w:pPr>
        <w:rPr>
          <w:rFonts w:eastAsiaTheme="minorHAnsi"/>
          <w:b/>
          <w:sz w:val="22"/>
          <w:szCs w:val="22"/>
          <w:u w:val="single"/>
          <w:lang w:val="ro-RO"/>
        </w:rPr>
      </w:pPr>
    </w:p>
    <w:p w:rsidR="009625E9" w:rsidRPr="009625E9" w:rsidRDefault="009625E9" w:rsidP="009625E9">
      <w:pPr>
        <w:jc w:val="center"/>
        <w:rPr>
          <w:rFonts w:eastAsiaTheme="minorHAnsi"/>
          <w:b/>
          <w:sz w:val="22"/>
          <w:szCs w:val="22"/>
          <w:u w:val="single"/>
          <w:lang w:val="ro-RO"/>
        </w:rPr>
      </w:pPr>
      <w:r w:rsidRPr="009625E9">
        <w:rPr>
          <w:rFonts w:eastAsiaTheme="minorHAnsi"/>
          <w:b/>
          <w:sz w:val="22"/>
          <w:szCs w:val="22"/>
          <w:u w:val="single"/>
          <w:lang w:val="ro-RO"/>
        </w:rPr>
        <w:t>Compartimentul CFPP</w:t>
      </w:r>
    </w:p>
    <w:p w:rsidR="009625E9" w:rsidRPr="009625E9" w:rsidRDefault="009625E9" w:rsidP="009625E9">
      <w:pPr>
        <w:jc w:val="center"/>
        <w:rPr>
          <w:rFonts w:eastAsiaTheme="minorHAnsi"/>
          <w:b/>
          <w:sz w:val="22"/>
          <w:szCs w:val="22"/>
          <w:u w:val="single"/>
        </w:rPr>
      </w:pPr>
      <w:r w:rsidRPr="009625E9">
        <w:rPr>
          <w:rFonts w:eastAsiaTheme="minorHAnsi"/>
          <w:b/>
          <w:sz w:val="22"/>
          <w:szCs w:val="22"/>
          <w:u w:val="single"/>
        </w:rPr>
        <w:t xml:space="preserve">Expert </w:t>
      </w:r>
      <w:proofErr w:type="spellStart"/>
      <w:r w:rsidRPr="009625E9">
        <w:rPr>
          <w:rFonts w:eastAsiaTheme="minorHAnsi"/>
          <w:b/>
          <w:sz w:val="22"/>
          <w:szCs w:val="22"/>
          <w:u w:val="single"/>
        </w:rPr>
        <w:t>clasa</w:t>
      </w:r>
      <w:proofErr w:type="spellEnd"/>
      <w:r w:rsidRPr="009625E9">
        <w:rPr>
          <w:rFonts w:eastAsiaTheme="minorHAnsi"/>
          <w:b/>
          <w:sz w:val="22"/>
          <w:szCs w:val="22"/>
          <w:u w:val="single"/>
        </w:rPr>
        <w:t xml:space="preserve"> I, </w:t>
      </w:r>
      <w:proofErr w:type="spellStart"/>
      <w:r w:rsidRPr="009625E9">
        <w:rPr>
          <w:rFonts w:eastAsiaTheme="minorHAnsi"/>
          <w:b/>
          <w:sz w:val="22"/>
          <w:szCs w:val="22"/>
          <w:u w:val="single"/>
        </w:rPr>
        <w:t>gradul</w:t>
      </w:r>
      <w:proofErr w:type="spellEnd"/>
      <w:r w:rsidRPr="009625E9">
        <w:rPr>
          <w:rFonts w:eastAsiaTheme="minorHAnsi"/>
          <w:b/>
          <w:sz w:val="22"/>
          <w:szCs w:val="22"/>
          <w:u w:val="single"/>
        </w:rPr>
        <w:t xml:space="preserve"> </w:t>
      </w:r>
      <w:proofErr w:type="spellStart"/>
      <w:r w:rsidRPr="009625E9">
        <w:rPr>
          <w:rFonts w:eastAsiaTheme="minorHAnsi"/>
          <w:b/>
          <w:sz w:val="22"/>
          <w:szCs w:val="22"/>
          <w:u w:val="single"/>
        </w:rPr>
        <w:t>profesional</w:t>
      </w:r>
      <w:proofErr w:type="spellEnd"/>
      <w:r w:rsidRPr="009625E9">
        <w:rPr>
          <w:rFonts w:eastAsiaTheme="minorHAnsi"/>
          <w:b/>
          <w:sz w:val="22"/>
          <w:szCs w:val="22"/>
          <w:u w:val="single"/>
        </w:rPr>
        <w:t xml:space="preserve"> principal– 1 post</w:t>
      </w:r>
    </w:p>
    <w:p w:rsidR="009625E9" w:rsidRPr="009625E9" w:rsidRDefault="009625E9" w:rsidP="009625E9">
      <w:pPr>
        <w:jc w:val="center"/>
        <w:rPr>
          <w:rFonts w:eastAsiaTheme="minorHAnsi"/>
          <w:b/>
          <w:sz w:val="22"/>
          <w:szCs w:val="22"/>
          <w:u w:val="single"/>
        </w:rPr>
      </w:pPr>
    </w:p>
    <w:p w:rsidR="009625E9" w:rsidRPr="009625E9" w:rsidRDefault="009625E9" w:rsidP="009625E9">
      <w:pPr>
        <w:jc w:val="both"/>
        <w:rPr>
          <w:sz w:val="22"/>
          <w:szCs w:val="22"/>
          <w:lang w:val="ro-RO"/>
        </w:rPr>
      </w:pPr>
      <w:proofErr w:type="spellStart"/>
      <w:r w:rsidRPr="009625E9">
        <w:rPr>
          <w:b/>
          <w:sz w:val="22"/>
          <w:szCs w:val="22"/>
        </w:rPr>
        <w:t>Preg</w:t>
      </w:r>
      <w:proofErr w:type="spellEnd"/>
      <w:r w:rsidRPr="009625E9">
        <w:rPr>
          <w:b/>
          <w:sz w:val="22"/>
          <w:szCs w:val="22"/>
          <w:lang w:val="ro-RO"/>
        </w:rPr>
        <w:t>ătire de specialitate</w:t>
      </w:r>
      <w:r w:rsidRPr="009625E9">
        <w:rPr>
          <w:sz w:val="22"/>
          <w:szCs w:val="22"/>
          <w:lang w:val="ro-RO"/>
        </w:rPr>
        <w:t xml:space="preserve">: studii universitare de licenţă absolvite cu diplomă, respectiv studii superioare de lungă durată, absolvite cu diplomă </w:t>
      </w:r>
      <w:proofErr w:type="gramStart"/>
      <w:r w:rsidRPr="009625E9">
        <w:rPr>
          <w:sz w:val="22"/>
          <w:szCs w:val="22"/>
          <w:lang w:val="ro-RO"/>
        </w:rPr>
        <w:t>de  licenţă</w:t>
      </w:r>
      <w:proofErr w:type="gramEnd"/>
      <w:r w:rsidRPr="009625E9">
        <w:rPr>
          <w:sz w:val="22"/>
          <w:szCs w:val="22"/>
          <w:lang w:val="ro-RO"/>
        </w:rPr>
        <w:t xml:space="preserve"> sau echivalentă în domeniul ştiinţe economice.</w:t>
      </w:r>
    </w:p>
    <w:p w:rsidR="009625E9" w:rsidRPr="009625E9" w:rsidRDefault="009625E9" w:rsidP="009625E9">
      <w:pPr>
        <w:jc w:val="both"/>
        <w:rPr>
          <w:color w:val="FF0000"/>
          <w:sz w:val="22"/>
          <w:szCs w:val="22"/>
          <w:lang w:val="ro-RO"/>
        </w:rPr>
      </w:pPr>
      <w:r w:rsidRPr="009625E9">
        <w:rPr>
          <w:rFonts w:eastAsiaTheme="minorHAnsi"/>
          <w:b/>
          <w:color w:val="FF0000"/>
          <w:sz w:val="22"/>
          <w:szCs w:val="22"/>
          <w:lang w:val="ro-RO"/>
        </w:rPr>
        <w:t>Vechime efectivă în domeniul finanţelor publice de minim 3 ani (</w:t>
      </w:r>
      <w:r w:rsidRPr="009625E9">
        <w:rPr>
          <w:rFonts w:eastAsiaTheme="minorHAnsi"/>
          <w:color w:val="FF0000"/>
          <w:sz w:val="22"/>
          <w:szCs w:val="22"/>
          <w:lang w:val="ro-RO"/>
        </w:rPr>
        <w:t xml:space="preserve">OMFP nr. 923/2014- Codul specific de norme profesionale </w:t>
      </w:r>
      <w:r w:rsidRPr="009625E9">
        <w:rPr>
          <w:rFonts w:eastAsiaTheme="minorHAnsi"/>
          <w:b/>
          <w:color w:val="FF0000"/>
          <w:sz w:val="22"/>
          <w:szCs w:val="22"/>
          <w:lang w:val="ro-RO"/>
        </w:rPr>
        <w:t>)</w:t>
      </w:r>
    </w:p>
    <w:p w:rsidR="009625E9" w:rsidRPr="009625E9" w:rsidRDefault="009625E9" w:rsidP="009625E9">
      <w:pPr>
        <w:jc w:val="both"/>
        <w:rPr>
          <w:sz w:val="22"/>
          <w:szCs w:val="22"/>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sz w:val="22"/>
          <w:szCs w:val="22"/>
          <w:lang w:val="ro-RO"/>
        </w:rPr>
        <w:t>minim 5 ani</w:t>
      </w:r>
    </w:p>
    <w:p w:rsidR="009625E9" w:rsidRPr="009625E9" w:rsidRDefault="009625E9" w:rsidP="009625E9">
      <w:pPr>
        <w:jc w:val="both"/>
        <w:rPr>
          <w:sz w:val="22"/>
          <w:szCs w:val="22"/>
          <w:lang w:val="ro-RO"/>
        </w:rPr>
      </w:pPr>
    </w:p>
    <w:p w:rsidR="009625E9" w:rsidRPr="009625E9" w:rsidRDefault="009625E9" w:rsidP="009625E9">
      <w:pPr>
        <w:jc w:val="center"/>
        <w:rPr>
          <w:rFonts w:eastAsiaTheme="minorHAnsi"/>
          <w:b/>
          <w:sz w:val="22"/>
          <w:szCs w:val="22"/>
          <w:u w:val="single"/>
          <w:lang w:val="ro-RO"/>
        </w:rPr>
      </w:pPr>
      <w:r w:rsidRPr="009625E9">
        <w:rPr>
          <w:rFonts w:eastAsiaTheme="minorHAnsi"/>
          <w:b/>
          <w:sz w:val="22"/>
          <w:szCs w:val="22"/>
          <w:u w:val="single"/>
          <w:lang w:val="ro-RO"/>
        </w:rPr>
        <w:t>Serviciul bugete şi bilanţuri instituţii publice</w:t>
      </w:r>
    </w:p>
    <w:p w:rsidR="009625E9" w:rsidRPr="009625E9" w:rsidRDefault="009625E9" w:rsidP="009625E9">
      <w:pPr>
        <w:jc w:val="center"/>
        <w:rPr>
          <w:rFonts w:eastAsiaTheme="minorHAnsi"/>
          <w:sz w:val="22"/>
          <w:szCs w:val="22"/>
          <w:u w:val="single"/>
        </w:rPr>
      </w:pPr>
      <w:proofErr w:type="spellStart"/>
      <w:proofErr w:type="gramStart"/>
      <w:r w:rsidRPr="009625E9">
        <w:rPr>
          <w:rFonts w:eastAsiaTheme="minorHAnsi"/>
          <w:b/>
          <w:sz w:val="22"/>
          <w:szCs w:val="22"/>
          <w:u w:val="single"/>
        </w:rPr>
        <w:t>Consilier</w:t>
      </w:r>
      <w:proofErr w:type="spellEnd"/>
      <w:r w:rsidRPr="009625E9">
        <w:rPr>
          <w:rFonts w:eastAsiaTheme="minorHAnsi"/>
          <w:b/>
          <w:sz w:val="22"/>
          <w:szCs w:val="22"/>
          <w:u w:val="single"/>
        </w:rPr>
        <w:t xml:space="preserve">  </w:t>
      </w:r>
      <w:proofErr w:type="spellStart"/>
      <w:r w:rsidRPr="009625E9">
        <w:rPr>
          <w:rFonts w:eastAsiaTheme="minorHAnsi"/>
          <w:b/>
          <w:sz w:val="22"/>
          <w:szCs w:val="22"/>
          <w:u w:val="single"/>
        </w:rPr>
        <w:t>clasa</w:t>
      </w:r>
      <w:proofErr w:type="spellEnd"/>
      <w:proofErr w:type="gramEnd"/>
      <w:r w:rsidRPr="009625E9">
        <w:rPr>
          <w:rFonts w:eastAsiaTheme="minorHAnsi"/>
          <w:b/>
          <w:sz w:val="22"/>
          <w:szCs w:val="22"/>
          <w:u w:val="single"/>
        </w:rPr>
        <w:t xml:space="preserve"> I, </w:t>
      </w:r>
      <w:proofErr w:type="spellStart"/>
      <w:r w:rsidRPr="009625E9">
        <w:rPr>
          <w:rFonts w:eastAsiaTheme="minorHAnsi"/>
          <w:b/>
          <w:sz w:val="22"/>
          <w:szCs w:val="22"/>
          <w:u w:val="single"/>
        </w:rPr>
        <w:t>gradul</w:t>
      </w:r>
      <w:proofErr w:type="spellEnd"/>
      <w:r w:rsidRPr="009625E9">
        <w:rPr>
          <w:rFonts w:eastAsiaTheme="minorHAnsi"/>
          <w:b/>
          <w:sz w:val="22"/>
          <w:szCs w:val="22"/>
          <w:u w:val="single"/>
        </w:rPr>
        <w:t xml:space="preserve"> </w:t>
      </w:r>
      <w:proofErr w:type="spellStart"/>
      <w:r w:rsidRPr="009625E9">
        <w:rPr>
          <w:rFonts w:eastAsiaTheme="minorHAnsi"/>
          <w:b/>
          <w:sz w:val="22"/>
          <w:szCs w:val="22"/>
          <w:u w:val="single"/>
        </w:rPr>
        <w:t>profesional</w:t>
      </w:r>
      <w:proofErr w:type="spellEnd"/>
      <w:r w:rsidRPr="009625E9">
        <w:rPr>
          <w:rFonts w:eastAsiaTheme="minorHAnsi"/>
          <w:b/>
          <w:sz w:val="22"/>
          <w:szCs w:val="22"/>
          <w:u w:val="single"/>
        </w:rPr>
        <w:t xml:space="preserve"> principal – </w:t>
      </w:r>
      <w:r w:rsidRPr="009625E9">
        <w:rPr>
          <w:rFonts w:eastAsiaTheme="minorHAnsi"/>
          <w:sz w:val="22"/>
          <w:szCs w:val="22"/>
          <w:u w:val="single"/>
        </w:rPr>
        <w:t>1post</w:t>
      </w:r>
    </w:p>
    <w:p w:rsidR="009625E9" w:rsidRPr="009625E9" w:rsidRDefault="009625E9" w:rsidP="009625E9">
      <w:pPr>
        <w:jc w:val="center"/>
        <w:rPr>
          <w:sz w:val="22"/>
          <w:szCs w:val="22"/>
          <w:u w:val="single"/>
        </w:rPr>
      </w:pPr>
    </w:p>
    <w:p w:rsidR="009625E9" w:rsidRPr="009625E9" w:rsidRDefault="009625E9" w:rsidP="009625E9">
      <w:pPr>
        <w:jc w:val="both"/>
        <w:rPr>
          <w:sz w:val="22"/>
          <w:szCs w:val="22"/>
          <w:lang w:val="ro-RO"/>
        </w:rPr>
      </w:pPr>
      <w:proofErr w:type="spellStart"/>
      <w:r w:rsidRPr="009625E9">
        <w:rPr>
          <w:b/>
          <w:sz w:val="22"/>
          <w:szCs w:val="22"/>
        </w:rPr>
        <w:t>Preg</w:t>
      </w:r>
      <w:proofErr w:type="spellEnd"/>
      <w:r w:rsidRPr="009625E9">
        <w:rPr>
          <w:b/>
          <w:sz w:val="22"/>
          <w:szCs w:val="22"/>
          <w:lang w:val="ro-RO"/>
        </w:rPr>
        <w:t>ătire de specialitate</w:t>
      </w:r>
      <w:r w:rsidRPr="009625E9">
        <w:rPr>
          <w:sz w:val="22"/>
          <w:szCs w:val="22"/>
          <w:lang w:val="ro-RO"/>
        </w:rPr>
        <w:t xml:space="preserve">: studii universitare de licenţă absolvite cu diplomă, respectiv studii superioare de lungă durată, absolvite cu diplomă </w:t>
      </w:r>
      <w:proofErr w:type="gramStart"/>
      <w:r w:rsidRPr="009625E9">
        <w:rPr>
          <w:sz w:val="22"/>
          <w:szCs w:val="22"/>
          <w:lang w:val="ro-RO"/>
        </w:rPr>
        <w:t>de  licenţă</w:t>
      </w:r>
      <w:proofErr w:type="gramEnd"/>
      <w:r w:rsidRPr="009625E9">
        <w:rPr>
          <w:sz w:val="22"/>
          <w:szCs w:val="22"/>
          <w:lang w:val="ro-RO"/>
        </w:rPr>
        <w:t xml:space="preserve"> sau echivalentă în domeniul ştiinţe economice.</w:t>
      </w:r>
    </w:p>
    <w:p w:rsidR="009625E9" w:rsidRPr="009625E9" w:rsidRDefault="009625E9" w:rsidP="009625E9">
      <w:pPr>
        <w:spacing w:after="200" w:line="276" w:lineRule="auto"/>
        <w:rPr>
          <w:rFonts w:eastAsiaTheme="minorHAnsi"/>
          <w:b/>
          <w:sz w:val="22"/>
          <w:szCs w:val="22"/>
          <w:u w:val="single"/>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sz w:val="22"/>
          <w:szCs w:val="22"/>
          <w:lang w:val="ro-RO"/>
        </w:rPr>
        <w:t>minim 5 ani</w:t>
      </w:r>
    </w:p>
    <w:p w:rsidR="009625E9" w:rsidRPr="009625E9" w:rsidRDefault="009625E9" w:rsidP="009625E9">
      <w:pPr>
        <w:jc w:val="center"/>
        <w:rPr>
          <w:sz w:val="22"/>
          <w:szCs w:val="22"/>
          <w:u w:val="single"/>
        </w:rPr>
      </w:pPr>
      <w:r w:rsidRPr="009625E9">
        <w:rPr>
          <w:b/>
          <w:sz w:val="22"/>
          <w:szCs w:val="22"/>
          <w:u w:val="single"/>
        </w:rPr>
        <w:t xml:space="preserve">Expert </w:t>
      </w:r>
      <w:proofErr w:type="spellStart"/>
      <w:r w:rsidRPr="009625E9">
        <w:rPr>
          <w:b/>
          <w:sz w:val="22"/>
          <w:szCs w:val="22"/>
          <w:u w:val="single"/>
        </w:rPr>
        <w:t>clasa</w:t>
      </w:r>
      <w:proofErr w:type="spell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r w:rsidRPr="009625E9">
        <w:rPr>
          <w:b/>
          <w:sz w:val="22"/>
          <w:szCs w:val="22"/>
          <w:u w:val="single"/>
        </w:rPr>
        <w:t>profesional</w:t>
      </w:r>
      <w:proofErr w:type="spellEnd"/>
      <w:r w:rsidRPr="009625E9">
        <w:rPr>
          <w:b/>
          <w:sz w:val="22"/>
          <w:szCs w:val="22"/>
          <w:u w:val="single"/>
        </w:rPr>
        <w:t xml:space="preserve"> </w:t>
      </w:r>
      <w:proofErr w:type="spellStart"/>
      <w:r w:rsidRPr="009625E9">
        <w:rPr>
          <w:b/>
          <w:sz w:val="22"/>
          <w:szCs w:val="22"/>
          <w:u w:val="single"/>
        </w:rPr>
        <w:t>asistent</w:t>
      </w:r>
      <w:proofErr w:type="spellEnd"/>
      <w:r w:rsidRPr="009625E9">
        <w:rPr>
          <w:sz w:val="22"/>
          <w:szCs w:val="22"/>
          <w:u w:val="single"/>
        </w:rPr>
        <w:t>– 2posturi</w:t>
      </w:r>
    </w:p>
    <w:p w:rsidR="009625E9" w:rsidRPr="009625E9" w:rsidRDefault="009625E9" w:rsidP="009625E9">
      <w:pPr>
        <w:jc w:val="center"/>
        <w:rPr>
          <w:sz w:val="22"/>
          <w:szCs w:val="22"/>
          <w:u w:val="single"/>
        </w:rPr>
      </w:pPr>
    </w:p>
    <w:p w:rsidR="009625E9" w:rsidRPr="009625E9" w:rsidRDefault="009625E9" w:rsidP="009625E9">
      <w:pPr>
        <w:jc w:val="both"/>
        <w:rPr>
          <w:sz w:val="22"/>
          <w:szCs w:val="22"/>
          <w:lang w:val="ro-RO"/>
        </w:rPr>
      </w:pPr>
      <w:proofErr w:type="spellStart"/>
      <w:r w:rsidRPr="009625E9">
        <w:rPr>
          <w:b/>
          <w:sz w:val="22"/>
          <w:szCs w:val="22"/>
        </w:rPr>
        <w:t>Preg</w:t>
      </w:r>
      <w:proofErr w:type="spellEnd"/>
      <w:r w:rsidRPr="009625E9">
        <w:rPr>
          <w:b/>
          <w:sz w:val="22"/>
          <w:szCs w:val="22"/>
          <w:lang w:val="ro-RO"/>
        </w:rPr>
        <w:t>ătire de specialitate</w:t>
      </w:r>
      <w:r w:rsidRPr="009625E9">
        <w:rPr>
          <w:sz w:val="22"/>
          <w:szCs w:val="22"/>
          <w:lang w:val="ro-RO"/>
        </w:rPr>
        <w:t xml:space="preserve">: studii universitare de licenţă absolvite cu diplomă, respectiv studii superioare de lungă durată, absolvite cu diplomă </w:t>
      </w:r>
      <w:proofErr w:type="gramStart"/>
      <w:r w:rsidRPr="009625E9">
        <w:rPr>
          <w:sz w:val="22"/>
          <w:szCs w:val="22"/>
          <w:lang w:val="ro-RO"/>
        </w:rPr>
        <w:t>de  licenţă</w:t>
      </w:r>
      <w:proofErr w:type="gramEnd"/>
      <w:r w:rsidRPr="009625E9">
        <w:rPr>
          <w:sz w:val="22"/>
          <w:szCs w:val="22"/>
          <w:lang w:val="ro-RO"/>
        </w:rPr>
        <w:t xml:space="preserve"> sau echivalentă în domeniul ştiinţe economice.</w:t>
      </w:r>
    </w:p>
    <w:p w:rsidR="009625E9" w:rsidRDefault="009625E9" w:rsidP="007203CA">
      <w:pPr>
        <w:jc w:val="both"/>
        <w:rPr>
          <w:sz w:val="22"/>
          <w:szCs w:val="22"/>
          <w:lang w:val="ro-RO"/>
        </w:rPr>
      </w:pPr>
      <w:r w:rsidRPr="009625E9">
        <w:rPr>
          <w:rFonts w:eastAsiaTheme="minorHAnsi"/>
          <w:b/>
          <w:sz w:val="22"/>
          <w:szCs w:val="22"/>
          <w:lang w:val="ro-RO"/>
        </w:rPr>
        <w:t>Vechime în specialitatea studiilor necesare exercitării funcţiei publice</w:t>
      </w:r>
      <w:r w:rsidRPr="009625E9">
        <w:rPr>
          <w:b/>
          <w:sz w:val="22"/>
          <w:szCs w:val="22"/>
          <w:lang w:val="ro-RO"/>
        </w:rPr>
        <w:t xml:space="preserve">:  </w:t>
      </w:r>
      <w:r w:rsidRPr="009625E9">
        <w:rPr>
          <w:sz w:val="22"/>
          <w:szCs w:val="22"/>
          <w:lang w:val="ro-RO"/>
        </w:rPr>
        <w:t>minim 1 an</w:t>
      </w:r>
    </w:p>
    <w:p w:rsidR="007203CA" w:rsidRPr="007203CA" w:rsidRDefault="007203CA" w:rsidP="007203CA">
      <w:pPr>
        <w:jc w:val="both"/>
        <w:rPr>
          <w:sz w:val="22"/>
          <w:szCs w:val="22"/>
          <w:lang w:val="ro-RO"/>
        </w:rPr>
      </w:pPr>
    </w:p>
    <w:p w:rsidR="00911B8E" w:rsidRDefault="00911B8E" w:rsidP="009625E9">
      <w:pPr>
        <w:spacing w:after="200" w:line="276" w:lineRule="auto"/>
        <w:jc w:val="center"/>
        <w:rPr>
          <w:rFonts w:eastAsiaTheme="minorHAnsi"/>
          <w:b/>
          <w:color w:val="FF0000"/>
          <w:sz w:val="22"/>
          <w:szCs w:val="22"/>
          <w:u w:val="single"/>
          <w:lang w:val="ro-RO"/>
        </w:rPr>
      </w:pPr>
    </w:p>
    <w:p w:rsidR="009625E9" w:rsidRPr="00322030" w:rsidRDefault="009625E9" w:rsidP="009625E9">
      <w:pPr>
        <w:spacing w:after="200" w:line="276" w:lineRule="auto"/>
        <w:jc w:val="center"/>
        <w:rPr>
          <w:rFonts w:eastAsiaTheme="minorHAnsi"/>
          <w:b/>
          <w:color w:val="FF0000"/>
          <w:sz w:val="22"/>
          <w:szCs w:val="22"/>
          <w:u w:val="single"/>
          <w:lang w:val="ro-RO"/>
        </w:rPr>
      </w:pPr>
      <w:r w:rsidRPr="00322030">
        <w:rPr>
          <w:rFonts w:eastAsiaTheme="minorHAnsi"/>
          <w:b/>
          <w:color w:val="FF0000"/>
          <w:sz w:val="22"/>
          <w:szCs w:val="22"/>
          <w:u w:val="single"/>
          <w:lang w:val="ro-RO"/>
        </w:rPr>
        <w:lastRenderedPageBreak/>
        <w:t>BIBLIOGRAFIE GENERALĂ pentru toate posturile scoase la concurs</w:t>
      </w:r>
    </w:p>
    <w:p w:rsidR="009625E9" w:rsidRPr="00322030" w:rsidRDefault="009625E9" w:rsidP="009625E9">
      <w:pPr>
        <w:tabs>
          <w:tab w:val="left" w:pos="270"/>
        </w:tabs>
        <w:jc w:val="both"/>
        <w:rPr>
          <w:rFonts w:eastAsiaTheme="minorHAnsi"/>
          <w:color w:val="FF0000"/>
          <w:sz w:val="22"/>
          <w:szCs w:val="22"/>
          <w:lang w:val="ro-RO"/>
        </w:rPr>
      </w:pPr>
      <w:r w:rsidRPr="00322030">
        <w:rPr>
          <w:rFonts w:eastAsiaTheme="minorHAnsi"/>
          <w:color w:val="FF0000"/>
          <w:sz w:val="22"/>
          <w:szCs w:val="22"/>
          <w:lang w:val="ro-RO"/>
        </w:rPr>
        <w:t xml:space="preserve">1.Legea nr. 188/1999 privind Statutul funcţionarilor publici, republicată, cu modificările şi completările ulterioare </w:t>
      </w:r>
    </w:p>
    <w:p w:rsidR="009625E9" w:rsidRPr="00F71FC0" w:rsidRDefault="009625E9" w:rsidP="009625E9">
      <w:pPr>
        <w:jc w:val="both"/>
        <w:rPr>
          <w:rFonts w:eastAsiaTheme="minorHAnsi"/>
          <w:color w:val="FF0000"/>
          <w:sz w:val="22"/>
          <w:szCs w:val="22"/>
          <w:lang w:val="ro-RO"/>
        </w:rPr>
      </w:pPr>
      <w:r w:rsidRPr="00322030">
        <w:rPr>
          <w:rFonts w:eastAsiaTheme="minorHAnsi"/>
          <w:color w:val="FF0000"/>
          <w:sz w:val="22"/>
          <w:szCs w:val="22"/>
          <w:lang w:val="ro-RO"/>
        </w:rPr>
        <w:t>2.Legea nr. 7/2004 privind Codul de conduita al functionarilor publici, republicată, cu modificările şi completările ulte</w:t>
      </w:r>
      <w:r w:rsidR="00F71FC0">
        <w:rPr>
          <w:rFonts w:eastAsiaTheme="minorHAnsi"/>
          <w:color w:val="FF0000"/>
          <w:sz w:val="22"/>
          <w:szCs w:val="22"/>
          <w:lang w:val="ro-RO"/>
        </w:rPr>
        <w:t xml:space="preserve">rioare </w:t>
      </w:r>
    </w:p>
    <w:p w:rsidR="009625E9" w:rsidRPr="009625E9" w:rsidRDefault="009625E9" w:rsidP="009625E9">
      <w:pPr>
        <w:jc w:val="center"/>
        <w:rPr>
          <w:rFonts w:eastAsiaTheme="minorHAnsi"/>
          <w:b/>
          <w:sz w:val="22"/>
          <w:szCs w:val="22"/>
          <w:u w:val="single"/>
          <w:lang w:val="ro-RO"/>
        </w:rPr>
      </w:pPr>
      <w:r w:rsidRPr="009625E9">
        <w:rPr>
          <w:rFonts w:eastAsiaTheme="minorHAnsi"/>
          <w:b/>
          <w:sz w:val="22"/>
          <w:szCs w:val="22"/>
          <w:u w:val="single"/>
          <w:lang w:val="ro-RO"/>
        </w:rPr>
        <w:t>BIBLIOGRAFIE specifica DIRECTIA ECONOMICA</w:t>
      </w:r>
    </w:p>
    <w:p w:rsidR="009625E9" w:rsidRPr="009625E9" w:rsidRDefault="009625E9" w:rsidP="009625E9">
      <w:pPr>
        <w:jc w:val="center"/>
        <w:rPr>
          <w:rFonts w:eastAsiaTheme="minorHAnsi"/>
          <w:b/>
          <w:sz w:val="22"/>
          <w:szCs w:val="22"/>
          <w:u w:val="single"/>
          <w:lang w:val="ro-RO"/>
        </w:rPr>
      </w:pP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SERVICIUL FINANCIAR CONTABIL</w:t>
      </w: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 xml:space="preserve"> Expert asistent </w:t>
      </w:r>
    </w:p>
    <w:p w:rsidR="009625E9" w:rsidRPr="00322030" w:rsidRDefault="009625E9" w:rsidP="00322030">
      <w:pPr>
        <w:pStyle w:val="NoSpacing"/>
        <w:numPr>
          <w:ilvl w:val="0"/>
          <w:numId w:val="20"/>
        </w:numPr>
        <w:rPr>
          <w:rFonts w:eastAsiaTheme="minorHAnsi"/>
          <w:sz w:val="20"/>
          <w:szCs w:val="20"/>
          <w:lang w:val="ro-RO"/>
        </w:rPr>
      </w:pPr>
      <w:r w:rsidRPr="00322030">
        <w:rPr>
          <w:rFonts w:eastAsiaTheme="minorHAnsi"/>
          <w:sz w:val="20"/>
          <w:szCs w:val="20"/>
          <w:lang w:val="ro-RO"/>
        </w:rPr>
        <w:t>Legea contabilităţii nr.82/1991 cu modificările şi completările ulterioare;</w:t>
      </w:r>
    </w:p>
    <w:p w:rsidR="009625E9" w:rsidRPr="00322030" w:rsidRDefault="009625E9" w:rsidP="00F71FC0">
      <w:pPr>
        <w:pStyle w:val="NoSpacing"/>
        <w:numPr>
          <w:ilvl w:val="0"/>
          <w:numId w:val="20"/>
        </w:numPr>
        <w:jc w:val="both"/>
        <w:rPr>
          <w:rFonts w:eastAsiaTheme="minorHAnsi"/>
          <w:sz w:val="20"/>
          <w:szCs w:val="20"/>
          <w:lang w:val="ro-RO"/>
        </w:rPr>
      </w:pPr>
      <w:r w:rsidRPr="00322030">
        <w:rPr>
          <w:rFonts w:eastAsiaTheme="minorHAnsi"/>
          <w:sz w:val="20"/>
          <w:szCs w:val="20"/>
          <w:lang w:val="ro-RO"/>
        </w:rPr>
        <w:t>Legea nr. 500/2002 privind finanţele publice, cu modificările şi completările ulterioare;</w:t>
      </w:r>
    </w:p>
    <w:p w:rsidR="009625E9" w:rsidRPr="00322030" w:rsidRDefault="009625E9" w:rsidP="00F71FC0">
      <w:pPr>
        <w:pStyle w:val="NoSpacing"/>
        <w:numPr>
          <w:ilvl w:val="0"/>
          <w:numId w:val="20"/>
        </w:numPr>
        <w:jc w:val="both"/>
        <w:rPr>
          <w:rFonts w:eastAsiaTheme="minorHAnsi"/>
          <w:sz w:val="20"/>
          <w:szCs w:val="20"/>
          <w:lang w:val="ro-RO"/>
        </w:rPr>
      </w:pPr>
      <w:r w:rsidRPr="00322030">
        <w:rPr>
          <w:rFonts w:eastAsiaTheme="minorHAnsi"/>
          <w:sz w:val="20"/>
          <w:szCs w:val="20"/>
          <w:lang w:val="ro-RO"/>
        </w:rPr>
        <w:t>Ordin M.F.P. nr. 1792/2002 pentru aprobarea Normelor metodologice privind angajarea, lichidarea, ordonanţarea şi plata cheltuielilor instituţiilor publice, precum şi organizarea, evidenţa şi raportarea angajamentelor bugetare şi legale;</w:t>
      </w:r>
    </w:p>
    <w:p w:rsidR="009625E9" w:rsidRPr="00322030" w:rsidRDefault="009625E9" w:rsidP="00F71FC0">
      <w:pPr>
        <w:pStyle w:val="NoSpacing"/>
        <w:numPr>
          <w:ilvl w:val="0"/>
          <w:numId w:val="20"/>
        </w:numPr>
        <w:jc w:val="both"/>
        <w:rPr>
          <w:rFonts w:eastAsiaTheme="minorHAnsi"/>
          <w:sz w:val="20"/>
          <w:szCs w:val="20"/>
          <w:lang w:val="ro-RO"/>
        </w:rPr>
      </w:pPr>
      <w:r w:rsidRPr="00322030">
        <w:rPr>
          <w:rFonts w:eastAsiaTheme="minorHAnsi"/>
          <w:sz w:val="20"/>
          <w:szCs w:val="20"/>
          <w:lang w:val="ro-RO"/>
        </w:rPr>
        <w:t>Ordin M.E.F. nr. 3512/2008 privind documentele financiar contabile, cu modificările şi completările ulterioare;</w:t>
      </w:r>
    </w:p>
    <w:p w:rsidR="009625E9" w:rsidRPr="00322030" w:rsidRDefault="009625E9" w:rsidP="00F71FC0">
      <w:pPr>
        <w:pStyle w:val="NoSpacing"/>
        <w:numPr>
          <w:ilvl w:val="0"/>
          <w:numId w:val="20"/>
        </w:numPr>
        <w:jc w:val="both"/>
        <w:rPr>
          <w:rFonts w:eastAsiaTheme="minorHAnsi"/>
          <w:sz w:val="20"/>
          <w:szCs w:val="20"/>
          <w:lang w:val="ro-RO"/>
        </w:rPr>
      </w:pPr>
      <w:r w:rsidRPr="00322030">
        <w:rPr>
          <w:rFonts w:eastAsiaTheme="minorHAnsi"/>
          <w:sz w:val="20"/>
          <w:szCs w:val="20"/>
          <w:lang w:val="ro-RO"/>
        </w:rPr>
        <w:t>OUG nr. 146/2002, Ordonanta de urgenta privind formarea si utilizarea resurselor derulate prin trezoreria statului, cu modificările şi completările ulterioare;</w:t>
      </w:r>
    </w:p>
    <w:p w:rsidR="009625E9" w:rsidRPr="00322030" w:rsidRDefault="009625E9" w:rsidP="00F71FC0">
      <w:pPr>
        <w:pStyle w:val="NoSpacing"/>
        <w:numPr>
          <w:ilvl w:val="0"/>
          <w:numId w:val="20"/>
        </w:numPr>
        <w:jc w:val="both"/>
        <w:rPr>
          <w:rFonts w:eastAsiaTheme="minorHAnsi"/>
          <w:sz w:val="20"/>
          <w:szCs w:val="20"/>
          <w:lang w:val="ro-RO"/>
        </w:rPr>
      </w:pPr>
      <w:r w:rsidRPr="00322030">
        <w:rPr>
          <w:rFonts w:eastAsiaTheme="minorHAnsi"/>
          <w:sz w:val="20"/>
          <w:szCs w:val="20"/>
          <w:lang w:val="ro-RO"/>
        </w:rPr>
        <w:t xml:space="preserve">Hotărârea Guvernului nr.21/2015 privind organizarea şi funcţionarea Ministerului Transporturilor; cu modificările ulterioare </w:t>
      </w:r>
    </w:p>
    <w:p w:rsidR="009625E9" w:rsidRPr="00322030" w:rsidRDefault="009625E9" w:rsidP="009625E9">
      <w:pPr>
        <w:rPr>
          <w:rFonts w:eastAsiaTheme="minorHAnsi"/>
          <w:sz w:val="20"/>
          <w:szCs w:val="20"/>
          <w:lang w:val="ro-RO"/>
        </w:rPr>
      </w:pP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SERVICIUL BUGETE, BILANTURI OPERATORI ECONOMICI SI AVIZARE TARIFE</w:t>
      </w: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 xml:space="preserve">expert principal </w:t>
      </w:r>
    </w:p>
    <w:p w:rsidR="009625E9" w:rsidRPr="009625E9" w:rsidRDefault="009625E9" w:rsidP="009625E9">
      <w:pPr>
        <w:rPr>
          <w:rFonts w:eastAsiaTheme="minorHAnsi"/>
          <w:b/>
          <w:sz w:val="22"/>
          <w:szCs w:val="22"/>
          <w:u w:val="single"/>
          <w:lang w:val="ro-RO"/>
        </w:rPr>
      </w:pPr>
    </w:p>
    <w:p w:rsidR="009625E9" w:rsidRPr="00E77C77" w:rsidRDefault="009625E9" w:rsidP="00E77C77">
      <w:pPr>
        <w:pStyle w:val="NoSpacing"/>
        <w:numPr>
          <w:ilvl w:val="0"/>
          <w:numId w:val="21"/>
        </w:numPr>
        <w:rPr>
          <w:rFonts w:eastAsiaTheme="minorHAnsi"/>
          <w:sz w:val="20"/>
          <w:szCs w:val="20"/>
          <w:lang w:val="ro-RO"/>
        </w:rPr>
      </w:pPr>
      <w:r w:rsidRPr="00E77C77">
        <w:rPr>
          <w:rFonts w:eastAsiaTheme="minorHAnsi"/>
          <w:sz w:val="20"/>
          <w:szCs w:val="20"/>
          <w:lang w:val="ro-RO"/>
        </w:rPr>
        <w:t>Legea bugetului de stat pe anul 2015, nr. 186/2014.</w:t>
      </w:r>
    </w:p>
    <w:p w:rsidR="009625E9" w:rsidRPr="00E77C77" w:rsidRDefault="009625E9" w:rsidP="00E77C77">
      <w:pPr>
        <w:pStyle w:val="NoSpacing"/>
        <w:numPr>
          <w:ilvl w:val="0"/>
          <w:numId w:val="21"/>
        </w:numPr>
        <w:rPr>
          <w:rFonts w:eastAsiaTheme="minorHAnsi"/>
          <w:sz w:val="20"/>
          <w:szCs w:val="20"/>
          <w:lang w:val="ro-RO"/>
        </w:rPr>
      </w:pPr>
      <w:r w:rsidRPr="00E77C77">
        <w:rPr>
          <w:rFonts w:eastAsiaTheme="minorHAnsi"/>
          <w:sz w:val="20"/>
          <w:szCs w:val="20"/>
          <w:lang w:val="ro-RO"/>
        </w:rPr>
        <w:t>Ordonanța de Urgență a Guvernului nr. 109/2011 privind guvernanța corporativă a intreprinderilor publice, cu modificările și completările ulterioare.</w:t>
      </w:r>
    </w:p>
    <w:p w:rsidR="009625E9" w:rsidRPr="00E77C77" w:rsidRDefault="009625E9" w:rsidP="00E77C77">
      <w:pPr>
        <w:pStyle w:val="NoSpacing"/>
        <w:numPr>
          <w:ilvl w:val="0"/>
          <w:numId w:val="21"/>
        </w:numPr>
        <w:rPr>
          <w:rFonts w:eastAsiaTheme="minorHAnsi"/>
          <w:sz w:val="20"/>
          <w:szCs w:val="20"/>
          <w:lang w:val="ro-RO"/>
        </w:rPr>
      </w:pPr>
      <w:r w:rsidRPr="00E77C77">
        <w:rPr>
          <w:rFonts w:eastAsiaTheme="minorHAnsi"/>
          <w:sz w:val="20"/>
          <w:szCs w:val="20"/>
          <w:lang w:val="ro-RO"/>
        </w:rPr>
        <w:t>Legea nr. 31/1990 privind societățile comerciale, republicată.</w:t>
      </w:r>
    </w:p>
    <w:p w:rsidR="009625E9" w:rsidRPr="00E77C77" w:rsidRDefault="009625E9" w:rsidP="00E77C77">
      <w:pPr>
        <w:pStyle w:val="NoSpacing"/>
        <w:numPr>
          <w:ilvl w:val="0"/>
          <w:numId w:val="21"/>
        </w:numPr>
        <w:rPr>
          <w:rFonts w:eastAsiaTheme="minorHAnsi"/>
          <w:sz w:val="20"/>
          <w:szCs w:val="20"/>
          <w:lang w:val="ro-RO"/>
        </w:rPr>
      </w:pPr>
      <w:r w:rsidRPr="00E77C77">
        <w:rPr>
          <w:rFonts w:eastAsiaTheme="minorHAnsi"/>
          <w:sz w:val="20"/>
          <w:szCs w:val="20"/>
          <w:lang w:val="ro-RO"/>
        </w:rPr>
        <w:t xml:space="preserve">Legea nr. 500/2002 privind finanțele publice, cu modificările și completările ulterioare. </w:t>
      </w:r>
    </w:p>
    <w:p w:rsidR="009625E9" w:rsidRPr="00E77C77" w:rsidRDefault="009625E9" w:rsidP="00E77C77">
      <w:pPr>
        <w:pStyle w:val="NoSpacing"/>
        <w:numPr>
          <w:ilvl w:val="0"/>
          <w:numId w:val="21"/>
        </w:numPr>
        <w:rPr>
          <w:rFonts w:eastAsiaTheme="minorHAnsi"/>
          <w:sz w:val="20"/>
          <w:szCs w:val="20"/>
          <w:lang w:val="ro-RO"/>
        </w:rPr>
      </w:pPr>
      <w:r w:rsidRPr="00E77C77">
        <w:rPr>
          <w:rFonts w:eastAsiaTheme="minorHAnsi"/>
          <w:sz w:val="20"/>
          <w:szCs w:val="20"/>
          <w:lang w:val="ro-RO"/>
        </w:rPr>
        <w:t>Ordinul MFP nr. 2032/2013 privind aprobarea formatului și structurii bugetului de venituri și cheltuieli, precum și a anexelor de fundamentare a acestuia.</w:t>
      </w:r>
    </w:p>
    <w:p w:rsidR="009625E9" w:rsidRPr="00E77C77" w:rsidRDefault="009625E9" w:rsidP="00E77C77">
      <w:pPr>
        <w:pStyle w:val="NoSpacing"/>
        <w:numPr>
          <w:ilvl w:val="0"/>
          <w:numId w:val="21"/>
        </w:numPr>
        <w:rPr>
          <w:rFonts w:eastAsiaTheme="minorHAnsi"/>
          <w:sz w:val="20"/>
          <w:szCs w:val="20"/>
          <w:lang w:val="ro-RO"/>
        </w:rPr>
      </w:pPr>
      <w:r w:rsidRPr="00E77C77">
        <w:rPr>
          <w:rFonts w:eastAsiaTheme="minorHAnsi"/>
          <w:sz w:val="20"/>
          <w:szCs w:val="20"/>
          <w:lang w:val="ro-RO"/>
        </w:rPr>
        <w:t>Ordonanța Guvernului nr. 26/2013 privind întărirea disciplinei financiare la nivelul unor operatori economici la care statul sau unitățile administrativ-teritoriale sunt acționari unici ori majoritari sau dețin direct ori indirect o participație majoritară.</w:t>
      </w:r>
    </w:p>
    <w:p w:rsidR="009625E9" w:rsidRPr="00E77C77" w:rsidRDefault="009625E9" w:rsidP="00E77C77">
      <w:pPr>
        <w:pStyle w:val="NoSpacing"/>
        <w:numPr>
          <w:ilvl w:val="0"/>
          <w:numId w:val="21"/>
        </w:numPr>
        <w:rPr>
          <w:rFonts w:eastAsiaTheme="minorHAnsi"/>
          <w:sz w:val="20"/>
          <w:szCs w:val="20"/>
          <w:lang w:val="ro-RO"/>
        </w:rPr>
      </w:pPr>
      <w:r w:rsidRPr="00E77C77">
        <w:rPr>
          <w:rFonts w:eastAsiaTheme="minorHAnsi"/>
          <w:sz w:val="20"/>
          <w:szCs w:val="20"/>
          <w:lang w:val="ro-RO"/>
        </w:rPr>
        <w:t>Ordonanța de Urgență a Guvernului nr. 77/2014 privind procedurile naționale în domeniul ajutoarelor de stat, cu modificările și completările ulterioare.</w:t>
      </w:r>
    </w:p>
    <w:p w:rsidR="009625E9" w:rsidRPr="009625E9" w:rsidRDefault="009625E9" w:rsidP="009625E9">
      <w:pPr>
        <w:ind w:left="720"/>
        <w:rPr>
          <w:rFonts w:eastAsiaTheme="minorHAnsi"/>
          <w:sz w:val="22"/>
          <w:szCs w:val="22"/>
          <w:lang w:val="ro-RO"/>
        </w:rPr>
      </w:pP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 xml:space="preserve">COMPARTIMENTUL CFPP </w:t>
      </w: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 xml:space="preserve">expert principal </w:t>
      </w:r>
    </w:p>
    <w:p w:rsidR="009625E9" w:rsidRPr="009625E9" w:rsidRDefault="009625E9" w:rsidP="009625E9">
      <w:pPr>
        <w:rPr>
          <w:rFonts w:eastAsiaTheme="minorHAnsi"/>
          <w:b/>
          <w:sz w:val="22"/>
          <w:szCs w:val="22"/>
          <w:u w:val="single"/>
          <w:lang w:val="pt-BR"/>
        </w:rPr>
      </w:pPr>
    </w:p>
    <w:p w:rsidR="009625E9" w:rsidRPr="00F71FC0" w:rsidRDefault="009625E9" w:rsidP="00F71FC0">
      <w:pPr>
        <w:pStyle w:val="NoSpacing"/>
        <w:numPr>
          <w:ilvl w:val="0"/>
          <w:numId w:val="22"/>
        </w:numPr>
        <w:jc w:val="both"/>
        <w:rPr>
          <w:rFonts w:eastAsiaTheme="minorHAnsi"/>
          <w:sz w:val="20"/>
          <w:szCs w:val="20"/>
          <w:lang w:val="pt-BR"/>
        </w:rPr>
      </w:pPr>
      <w:r w:rsidRPr="00F71FC0">
        <w:rPr>
          <w:rFonts w:eastAsiaTheme="minorHAnsi"/>
          <w:sz w:val="20"/>
          <w:szCs w:val="20"/>
          <w:lang w:val="pt-BR"/>
        </w:rPr>
        <w:t>O.G. nr. 119/1999 privind auditul intern şi controlul financiar preventiv, republicată, cu modificările şi completările ulterioare;</w:t>
      </w:r>
    </w:p>
    <w:p w:rsidR="009625E9" w:rsidRPr="00F71FC0" w:rsidRDefault="009625E9" w:rsidP="00F71FC0">
      <w:pPr>
        <w:pStyle w:val="NoSpacing"/>
        <w:numPr>
          <w:ilvl w:val="0"/>
          <w:numId w:val="22"/>
        </w:numPr>
        <w:jc w:val="both"/>
        <w:rPr>
          <w:rFonts w:eastAsiaTheme="minorHAnsi"/>
          <w:sz w:val="20"/>
          <w:szCs w:val="20"/>
          <w:lang w:val="pt-BR"/>
        </w:rPr>
      </w:pPr>
      <w:r w:rsidRPr="00F71FC0">
        <w:rPr>
          <w:rFonts w:eastAsiaTheme="minorHAnsi"/>
          <w:sz w:val="20"/>
          <w:szCs w:val="20"/>
          <w:lang w:val="pt-BR"/>
        </w:rPr>
        <w:t>OMFP nr. 923/2014 pentru aprobarea Normelor metodologice generale referitoare la exercitarea controlului financiar preventiv şi a Codului specific de norme profesionale pentru persoanele care desfăşoară activitatea de control financiar preventiv propriu;</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Legea nr. 500/2002 privind finanţele publice, cu modificările şi completările ulterioare;</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Legea bugetului de stat pe anul 2015 nr. 186/2014;</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OMFP  nr. 1649/2011 privind modificarea şi completarea Ordinului ministrului finanţelor publice nr. 946/2005 pentru aprobarea Codului controlului intern, cuprinzând standardele de management/control intern la entităţile publice şi pentru dezvoltarea sistemelor de control managerial;</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 xml:space="preserve">OMFP nr. 1792/2002 privind aprobarea normelor metodologice privind angajarea, lichidarea, ordonanţarea şi plata cheltuielilor instituţiilor publice, precum şi organizarea, evidenţa şi raportarea angajamentelor bugetare şi legale, cu modificările şi completările ulterioare; </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OMFP nr. 3512/2008 privind documentele financiar-contabile, cu modificările şi completările ulterioare;</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Legea nr. 284/2010 privind salarizarea unitară a personalului plătit din fonduri publice, cu modificările şi completările ulterioare;</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Legea nr. 53/2003 - Codul muncii, republicată, cu modificările şi completările ulterioare;</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HG. 1860/2006 privind drepturile şi obligaţiile personalului autorităţilor şi instituţiilor publice pe perioada delegării şi detaşării în altă localitate, precum şi în cazul deplasării, în cadrul localităţii, în interesul serviciului, cu modificările şi completările ulterioare;</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HG nr. 518/1995 privind unele drepturi şi obligaţii ale personalului român trimis în străinătate pentru îndeplinirea unor misiuni cu caracter temporar, cu modificările şi completările ulterioare;</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OUG nr. 34/2006 privind atribuirea contractelor de achiziţie publică, a contractelor de concesiune de lucrări publice şi a contractelor de concesiune de servicii, cu modificările şi completările ulterioare;</w:t>
      </w:r>
    </w:p>
    <w:p w:rsidR="009625E9" w:rsidRPr="00F71FC0" w:rsidRDefault="009625E9" w:rsidP="00F71FC0">
      <w:pPr>
        <w:pStyle w:val="NoSpacing"/>
        <w:numPr>
          <w:ilvl w:val="0"/>
          <w:numId w:val="22"/>
        </w:numPr>
        <w:jc w:val="both"/>
        <w:rPr>
          <w:rFonts w:eastAsiaTheme="minorHAnsi"/>
          <w:sz w:val="20"/>
          <w:szCs w:val="20"/>
          <w:lang w:val="it-IT"/>
        </w:rPr>
      </w:pPr>
      <w:r w:rsidRPr="00F71FC0">
        <w:rPr>
          <w:rFonts w:eastAsiaTheme="minorHAnsi"/>
          <w:sz w:val="20"/>
          <w:szCs w:val="20"/>
          <w:lang w:val="it-IT"/>
        </w:rPr>
        <w:t>OG nr. 80/2001 privind stabilirea unor normative de cheltuieli pentru autorităţile administraţiei publice şi instituţiile publice, cu modificarile si completarile ulterioare;</w:t>
      </w:r>
    </w:p>
    <w:p w:rsidR="009625E9" w:rsidRPr="00F71FC0" w:rsidRDefault="009625E9" w:rsidP="00F71FC0">
      <w:pPr>
        <w:pStyle w:val="NoSpacing"/>
        <w:numPr>
          <w:ilvl w:val="0"/>
          <w:numId w:val="22"/>
        </w:numPr>
        <w:jc w:val="both"/>
        <w:rPr>
          <w:rFonts w:eastAsiaTheme="minorHAnsi"/>
          <w:sz w:val="20"/>
          <w:szCs w:val="20"/>
          <w:lang w:val="pt-BR"/>
        </w:rPr>
      </w:pPr>
      <w:r w:rsidRPr="00F71FC0">
        <w:rPr>
          <w:rFonts w:eastAsiaTheme="minorHAnsi"/>
          <w:sz w:val="20"/>
          <w:szCs w:val="20"/>
          <w:lang w:val="pt-BR"/>
        </w:rPr>
        <w:t>HG nr. 552/1991 privind normele de organizare în ţară a acţiunilor de protocol.</w:t>
      </w:r>
    </w:p>
    <w:p w:rsidR="009625E9" w:rsidRDefault="009625E9" w:rsidP="00F71FC0">
      <w:pPr>
        <w:jc w:val="both"/>
        <w:rPr>
          <w:rFonts w:eastAsiaTheme="minorHAnsi"/>
          <w:i/>
          <w:sz w:val="22"/>
          <w:szCs w:val="22"/>
          <w:lang w:val="pt-BR"/>
        </w:rPr>
      </w:pPr>
    </w:p>
    <w:p w:rsidR="00F71FC0" w:rsidRDefault="00F71FC0" w:rsidP="00F71FC0">
      <w:pPr>
        <w:jc w:val="both"/>
        <w:rPr>
          <w:rFonts w:eastAsiaTheme="minorHAnsi"/>
          <w:i/>
          <w:sz w:val="22"/>
          <w:szCs w:val="22"/>
          <w:lang w:val="pt-BR"/>
        </w:rPr>
      </w:pPr>
    </w:p>
    <w:p w:rsidR="00F71FC0" w:rsidRPr="009625E9" w:rsidRDefault="00F71FC0" w:rsidP="00F71FC0">
      <w:pPr>
        <w:jc w:val="both"/>
        <w:rPr>
          <w:rFonts w:eastAsiaTheme="minorHAnsi"/>
          <w:i/>
          <w:sz w:val="22"/>
          <w:szCs w:val="22"/>
          <w:lang w:val="pt-BR"/>
        </w:rPr>
      </w:pP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lastRenderedPageBreak/>
        <w:t>SERVICIUL BUGETE SI BILANTURI INSTITUTII PUBLICE</w:t>
      </w: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 xml:space="preserve">expert asistent </w:t>
      </w:r>
    </w:p>
    <w:p w:rsidR="009625E9" w:rsidRPr="00F71FC0" w:rsidRDefault="009625E9" w:rsidP="00F71FC0">
      <w:pPr>
        <w:pStyle w:val="NoSpacing"/>
        <w:numPr>
          <w:ilvl w:val="0"/>
          <w:numId w:val="23"/>
        </w:numPr>
        <w:rPr>
          <w:rFonts w:eastAsiaTheme="minorHAnsi"/>
          <w:sz w:val="20"/>
          <w:szCs w:val="20"/>
          <w:lang w:val="ro-RO"/>
        </w:rPr>
      </w:pPr>
      <w:r w:rsidRPr="00F71FC0">
        <w:rPr>
          <w:rFonts w:eastAsiaTheme="minorHAnsi"/>
          <w:sz w:val="20"/>
          <w:szCs w:val="20"/>
          <w:lang w:val="ro-RO"/>
        </w:rPr>
        <w:t>Legea nr.500/2002 privind finanţele publice, cu modificările şi completările ulterioare.</w:t>
      </w:r>
    </w:p>
    <w:p w:rsidR="009625E9" w:rsidRPr="00F71FC0" w:rsidRDefault="009625E9" w:rsidP="00F71FC0">
      <w:pPr>
        <w:pStyle w:val="NoSpacing"/>
        <w:numPr>
          <w:ilvl w:val="0"/>
          <w:numId w:val="23"/>
        </w:numPr>
        <w:rPr>
          <w:rFonts w:eastAsiaTheme="minorHAnsi"/>
          <w:sz w:val="20"/>
          <w:szCs w:val="20"/>
          <w:lang w:val="ro-RO"/>
        </w:rPr>
      </w:pPr>
      <w:r w:rsidRPr="00F71FC0">
        <w:rPr>
          <w:rFonts w:eastAsiaTheme="minorHAnsi"/>
          <w:sz w:val="20"/>
          <w:szCs w:val="20"/>
          <w:lang w:val="ro-RO"/>
        </w:rPr>
        <w:t>Legea contabilităţii publice nr.82/1991, republicată, cu modificările şi completările ulterioare.</w:t>
      </w:r>
    </w:p>
    <w:p w:rsidR="009625E9" w:rsidRPr="00F71FC0" w:rsidRDefault="009625E9" w:rsidP="00F71FC0">
      <w:pPr>
        <w:pStyle w:val="NoSpacing"/>
        <w:numPr>
          <w:ilvl w:val="0"/>
          <w:numId w:val="23"/>
        </w:numPr>
        <w:rPr>
          <w:rFonts w:eastAsiaTheme="minorHAnsi"/>
          <w:sz w:val="20"/>
          <w:szCs w:val="20"/>
          <w:lang w:val="ro-RO"/>
        </w:rPr>
      </w:pPr>
      <w:r w:rsidRPr="00F71FC0">
        <w:rPr>
          <w:rFonts w:eastAsiaTheme="minorHAnsi"/>
          <w:sz w:val="20"/>
          <w:szCs w:val="20"/>
          <w:lang w:val="ro-RO"/>
        </w:rPr>
        <w:t>Legea nr.69/2010 a responsabilităţii fiscal-bugetare, cu modificările ulterioare.</w:t>
      </w:r>
    </w:p>
    <w:p w:rsidR="009625E9" w:rsidRPr="00F71FC0" w:rsidRDefault="009625E9" w:rsidP="00F71FC0">
      <w:pPr>
        <w:pStyle w:val="NoSpacing"/>
        <w:numPr>
          <w:ilvl w:val="0"/>
          <w:numId w:val="23"/>
        </w:numPr>
        <w:rPr>
          <w:rFonts w:eastAsiaTheme="minorHAnsi"/>
          <w:sz w:val="20"/>
          <w:szCs w:val="20"/>
          <w:lang w:val="ro-RO"/>
        </w:rPr>
      </w:pPr>
      <w:r w:rsidRPr="00F71FC0">
        <w:rPr>
          <w:rFonts w:eastAsiaTheme="minorHAnsi"/>
          <w:sz w:val="20"/>
          <w:szCs w:val="20"/>
          <w:lang w:val="ro-RO"/>
        </w:rPr>
        <w:t>Legea nr.186/2014 a bugetului de stat pe anul 2015.</w:t>
      </w:r>
    </w:p>
    <w:p w:rsidR="009625E9" w:rsidRPr="00F71FC0" w:rsidRDefault="009625E9" w:rsidP="00F71FC0">
      <w:pPr>
        <w:pStyle w:val="NoSpacing"/>
        <w:numPr>
          <w:ilvl w:val="0"/>
          <w:numId w:val="23"/>
        </w:numPr>
        <w:rPr>
          <w:rFonts w:eastAsiaTheme="minorHAnsi"/>
          <w:sz w:val="20"/>
          <w:szCs w:val="20"/>
          <w:lang w:val="ro-RO"/>
        </w:rPr>
      </w:pPr>
      <w:r w:rsidRPr="00F71FC0">
        <w:rPr>
          <w:rFonts w:eastAsiaTheme="minorHAnsi"/>
          <w:sz w:val="20"/>
          <w:szCs w:val="20"/>
          <w:lang w:val="ro-RO"/>
        </w:rPr>
        <w:t>Ordinul ministrului finanţelor nr.166/06.02.2006 privind stabilirea structurii raportărilor referitoare la cheltuielile de personal prevăzute de Ordonanţa de urgenţă a Guvernului nr.48/2005 pentru reglementarea unor măsuri privind numărul de posturi şi cheltuielile de personal în sectorul bugetar, aprobată prin Legea nr.367/2005, cu modificările ulterioare.</w:t>
      </w:r>
    </w:p>
    <w:p w:rsidR="009625E9" w:rsidRPr="00F71FC0" w:rsidRDefault="009625E9" w:rsidP="00F71FC0">
      <w:pPr>
        <w:pStyle w:val="NoSpacing"/>
        <w:numPr>
          <w:ilvl w:val="0"/>
          <w:numId w:val="23"/>
        </w:numPr>
        <w:rPr>
          <w:rFonts w:eastAsiaTheme="minorHAnsi"/>
          <w:sz w:val="20"/>
          <w:szCs w:val="20"/>
          <w:lang w:val="ro-RO"/>
        </w:rPr>
      </w:pPr>
      <w:r w:rsidRPr="00F71FC0">
        <w:rPr>
          <w:rFonts w:eastAsiaTheme="minorHAnsi"/>
          <w:sz w:val="20"/>
          <w:szCs w:val="20"/>
          <w:lang w:val="ro-RO"/>
        </w:rPr>
        <w:t>Ordinul ministrului finanţelor nr.1954/16.12.2005 pentru aprobarea clasificaţiei indicatorilor privind finanţele publice, cu modificările şi completările ulterioare.</w:t>
      </w:r>
    </w:p>
    <w:p w:rsidR="009625E9" w:rsidRPr="009625E9" w:rsidRDefault="009625E9" w:rsidP="009625E9">
      <w:pPr>
        <w:rPr>
          <w:rFonts w:eastAsiaTheme="minorHAnsi"/>
          <w:sz w:val="22"/>
          <w:szCs w:val="22"/>
          <w:lang w:val="ro-RO"/>
        </w:rPr>
      </w:pPr>
    </w:p>
    <w:p w:rsidR="009625E9" w:rsidRPr="009625E9" w:rsidRDefault="009625E9" w:rsidP="009625E9">
      <w:pPr>
        <w:rPr>
          <w:rFonts w:eastAsiaTheme="minorHAnsi"/>
          <w:b/>
          <w:sz w:val="22"/>
          <w:szCs w:val="22"/>
          <w:u w:val="single"/>
          <w:lang w:val="ro-RO"/>
        </w:rPr>
      </w:pPr>
      <w:r w:rsidRPr="009625E9">
        <w:rPr>
          <w:rFonts w:eastAsiaTheme="minorHAnsi"/>
          <w:b/>
          <w:sz w:val="22"/>
          <w:szCs w:val="22"/>
          <w:u w:val="single"/>
          <w:lang w:val="ro-RO"/>
        </w:rPr>
        <w:t xml:space="preserve">consilier principal </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Legea nr.500/2002 privind finanţele publice, cu modificările şi completările ulterioare.</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Legea contabilităţii publice nr.82/1991, republicată, cu modificările şi completările ulterioare.</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Legea nr.69/2010 a responsabilității fiscal-bugetare, cu modificările ulterioare.</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Legea nr.186/2014 a bugetului de stat pe anul 2015.</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Ordinul ministrului finanţelor nr.1954/16.12.2005 pentru aprobarea clasificaţiei indicatorilor privind finanţele publice, cu modificările şi completările ulterioare.</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Ordinul ministrului finanţelor nr.166/06.02.2006 privind stabilirea structurii raportărilor referitoare la cheltuielile de personal prevăzute de Ordonanţa de urgenţă a Guvernului nr.48/2005 pentru reglementarea unor măsuri privind numărul de posturi şi cheltuielile de personal în sectorul bugetar, aprobată prin Legea nr.367/2005, cu modificările ulterioare.</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Ordinul ministrului delegat pentru buget  nr.505/2013 privind întocmirea și depunerea situațiilor financiare trimestriale ale instituțiilor publice, precum și a unor raportări financiare lunare în anul 2013, cu modificările ulterioare, cap.II – „Raportări financiare lunare”.</w:t>
      </w:r>
    </w:p>
    <w:p w:rsidR="009625E9" w:rsidRPr="00F71FC0" w:rsidRDefault="009625E9" w:rsidP="00F71FC0">
      <w:pPr>
        <w:pStyle w:val="NoSpacing"/>
        <w:numPr>
          <w:ilvl w:val="0"/>
          <w:numId w:val="24"/>
        </w:numPr>
        <w:rPr>
          <w:rFonts w:eastAsiaTheme="minorHAnsi"/>
          <w:sz w:val="20"/>
          <w:szCs w:val="20"/>
          <w:lang w:val="ro-RO"/>
        </w:rPr>
      </w:pPr>
      <w:r w:rsidRPr="00F71FC0">
        <w:rPr>
          <w:rFonts w:eastAsiaTheme="minorHAnsi"/>
          <w:sz w:val="20"/>
          <w:szCs w:val="20"/>
          <w:lang w:val="ro-RO"/>
        </w:rPr>
        <w:t xml:space="preserve">„Scrisoarea-Cadru privind contextul macroeconomic, metodologia de elaborare a proiectelor de buget pe anul 2015 şi a estimărilor pentru anii 2016-2018, precum şi limitele de cheltuieli stabilite pe ordonatorii principali de credite”, </w:t>
      </w:r>
      <w:r w:rsidRPr="00F71FC0">
        <w:rPr>
          <w:rFonts w:eastAsiaTheme="minorHAnsi"/>
          <w:color w:val="000000"/>
          <w:sz w:val="20"/>
          <w:szCs w:val="20"/>
          <w:lang w:val="ro-RO"/>
        </w:rPr>
        <w:t>emisă de Ministerul Finanţelor Publice sub nr.461800/19.08.2014.</w:t>
      </w:r>
    </w:p>
    <w:p w:rsidR="009625E9" w:rsidRPr="009625E9" w:rsidRDefault="009625E9" w:rsidP="009625E9">
      <w:pPr>
        <w:jc w:val="center"/>
        <w:rPr>
          <w:b/>
          <w:sz w:val="22"/>
          <w:szCs w:val="22"/>
          <w:u w:val="single"/>
          <w:lang w:val="ro-RO"/>
        </w:rPr>
      </w:pPr>
    </w:p>
    <w:p w:rsidR="009625E9" w:rsidRPr="009625E9" w:rsidRDefault="009625E9" w:rsidP="009625E9">
      <w:pPr>
        <w:jc w:val="center"/>
        <w:rPr>
          <w:b/>
          <w:sz w:val="22"/>
          <w:szCs w:val="22"/>
          <w:u w:val="single"/>
          <w:lang w:val="ro-RO"/>
        </w:rPr>
      </w:pPr>
      <w:r w:rsidRPr="009625E9">
        <w:rPr>
          <w:b/>
          <w:sz w:val="22"/>
          <w:szCs w:val="22"/>
          <w:u w:val="single"/>
          <w:lang w:val="ro-RO"/>
        </w:rPr>
        <w:t>Direcţia  Investiţii, Infrastructură şi Reglementări Tehnice</w:t>
      </w:r>
    </w:p>
    <w:p w:rsidR="009625E9" w:rsidRPr="009625E9" w:rsidRDefault="009625E9" w:rsidP="009625E9">
      <w:pPr>
        <w:jc w:val="center"/>
        <w:rPr>
          <w:b/>
          <w:sz w:val="22"/>
          <w:szCs w:val="22"/>
          <w:u w:val="single"/>
          <w:lang w:val="ro-RO"/>
        </w:rPr>
      </w:pPr>
      <w:r w:rsidRPr="009625E9">
        <w:rPr>
          <w:b/>
          <w:sz w:val="22"/>
          <w:szCs w:val="22"/>
          <w:u w:val="single"/>
          <w:lang w:val="ro-RO"/>
        </w:rPr>
        <w:t xml:space="preserve">Serviciul reglementări tehnice- Compartimentul autorizaţii de construire  </w:t>
      </w:r>
    </w:p>
    <w:p w:rsidR="009625E9" w:rsidRPr="009625E9" w:rsidRDefault="009625E9" w:rsidP="009625E9">
      <w:pPr>
        <w:jc w:val="center"/>
        <w:rPr>
          <w:sz w:val="22"/>
          <w:szCs w:val="22"/>
          <w:u w:val="single"/>
        </w:rPr>
      </w:pPr>
      <w:proofErr w:type="gramStart"/>
      <w:r w:rsidRPr="009625E9">
        <w:rPr>
          <w:b/>
          <w:sz w:val="22"/>
          <w:szCs w:val="22"/>
          <w:u w:val="single"/>
        </w:rPr>
        <w:t xml:space="preserve">Expert </w:t>
      </w:r>
      <w:r w:rsidRPr="009625E9">
        <w:rPr>
          <w:sz w:val="22"/>
          <w:szCs w:val="22"/>
          <w:u w:val="single"/>
        </w:rPr>
        <w:t xml:space="preserve"> </w:t>
      </w:r>
      <w:proofErr w:type="spellStart"/>
      <w:r w:rsidRPr="009625E9">
        <w:rPr>
          <w:b/>
          <w:sz w:val="22"/>
          <w:szCs w:val="22"/>
          <w:u w:val="single"/>
        </w:rPr>
        <w:t>clasa</w:t>
      </w:r>
      <w:proofErr w:type="spellEnd"/>
      <w:proofErr w:type="gram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r w:rsidRPr="009625E9">
        <w:rPr>
          <w:b/>
          <w:sz w:val="22"/>
          <w:szCs w:val="22"/>
          <w:u w:val="single"/>
        </w:rPr>
        <w:t>profesional</w:t>
      </w:r>
      <w:proofErr w:type="spellEnd"/>
      <w:r w:rsidRPr="009625E9">
        <w:rPr>
          <w:b/>
          <w:sz w:val="22"/>
          <w:szCs w:val="22"/>
          <w:u w:val="single"/>
        </w:rPr>
        <w:t xml:space="preserve"> debutant </w:t>
      </w:r>
      <w:r w:rsidRPr="009625E9">
        <w:rPr>
          <w:sz w:val="22"/>
          <w:szCs w:val="22"/>
          <w:u w:val="single"/>
        </w:rPr>
        <w:t>– 1 post</w:t>
      </w:r>
    </w:p>
    <w:p w:rsidR="009625E9" w:rsidRPr="009625E9" w:rsidRDefault="009625E9" w:rsidP="009625E9">
      <w:pPr>
        <w:jc w:val="center"/>
        <w:rPr>
          <w:sz w:val="22"/>
          <w:szCs w:val="22"/>
          <w:u w:val="single"/>
        </w:rPr>
      </w:pPr>
    </w:p>
    <w:p w:rsidR="009625E9" w:rsidRPr="00911B8E" w:rsidRDefault="009625E9" w:rsidP="009625E9">
      <w:pPr>
        <w:ind w:firstLine="720"/>
        <w:jc w:val="both"/>
        <w:rPr>
          <w:sz w:val="20"/>
          <w:szCs w:val="20"/>
          <w:lang w:val="ro-RO"/>
        </w:rPr>
      </w:pPr>
      <w:proofErr w:type="spellStart"/>
      <w:r w:rsidRPr="00911B8E">
        <w:rPr>
          <w:b/>
          <w:sz w:val="20"/>
          <w:szCs w:val="20"/>
        </w:rPr>
        <w:t>Preg</w:t>
      </w:r>
      <w:proofErr w:type="spellEnd"/>
      <w:r w:rsidRPr="00911B8E">
        <w:rPr>
          <w:b/>
          <w:sz w:val="20"/>
          <w:szCs w:val="20"/>
          <w:lang w:val="ro-RO"/>
        </w:rPr>
        <w:t>ătire de specialitate</w:t>
      </w:r>
      <w:r w:rsidRPr="00911B8E">
        <w:rPr>
          <w:sz w:val="20"/>
          <w:szCs w:val="20"/>
          <w:lang w:val="ro-RO"/>
        </w:rPr>
        <w:t xml:space="preserve">: studii universitare de licenţă absolvite cu diplomă, respectiv studii superioare de lungă durată, absolvite cu diplomă </w:t>
      </w:r>
      <w:proofErr w:type="gramStart"/>
      <w:r w:rsidRPr="00911B8E">
        <w:rPr>
          <w:sz w:val="20"/>
          <w:szCs w:val="20"/>
          <w:lang w:val="ro-RO"/>
        </w:rPr>
        <w:t>de  licenţă</w:t>
      </w:r>
      <w:proofErr w:type="gramEnd"/>
      <w:r w:rsidRPr="00911B8E">
        <w:rPr>
          <w:sz w:val="20"/>
          <w:szCs w:val="20"/>
          <w:lang w:val="ro-RO"/>
        </w:rPr>
        <w:t xml:space="preserve"> sau echivalentă în domeniul arhitectură şi urbanism/ inginerie civilă. </w:t>
      </w:r>
    </w:p>
    <w:p w:rsidR="009625E9" w:rsidRPr="00911B8E" w:rsidRDefault="009625E9" w:rsidP="009625E9">
      <w:pPr>
        <w:ind w:firstLine="720"/>
        <w:jc w:val="both"/>
        <w:rPr>
          <w:sz w:val="20"/>
          <w:szCs w:val="20"/>
          <w:lang w:val="ro-RO"/>
        </w:rPr>
      </w:pPr>
      <w:r w:rsidRPr="00911B8E">
        <w:rPr>
          <w:rFonts w:eastAsiaTheme="minorHAnsi"/>
          <w:b/>
          <w:sz w:val="20"/>
          <w:szCs w:val="20"/>
          <w:lang w:val="ro-RO"/>
        </w:rPr>
        <w:t>Vechime în specialitatea studiilor necesare exercitării funcţiei publice</w:t>
      </w:r>
      <w:r w:rsidRPr="00911B8E">
        <w:rPr>
          <w:b/>
          <w:sz w:val="20"/>
          <w:szCs w:val="20"/>
          <w:lang w:val="ro-RO"/>
        </w:rPr>
        <w:t xml:space="preserve">:  </w:t>
      </w:r>
      <w:r w:rsidRPr="00911B8E">
        <w:rPr>
          <w:sz w:val="20"/>
          <w:szCs w:val="20"/>
          <w:lang w:val="ro-RO"/>
        </w:rPr>
        <w:t>-</w:t>
      </w:r>
    </w:p>
    <w:p w:rsidR="009625E9" w:rsidRPr="009625E9" w:rsidRDefault="009625E9" w:rsidP="009625E9">
      <w:pPr>
        <w:ind w:firstLine="720"/>
        <w:jc w:val="both"/>
        <w:rPr>
          <w:sz w:val="22"/>
          <w:szCs w:val="22"/>
          <w:lang w:val="ro-RO"/>
        </w:rPr>
      </w:pPr>
    </w:p>
    <w:p w:rsidR="009625E9" w:rsidRPr="009625E9" w:rsidRDefault="009625E9" w:rsidP="009625E9">
      <w:pPr>
        <w:jc w:val="center"/>
        <w:rPr>
          <w:sz w:val="22"/>
          <w:szCs w:val="22"/>
          <w:u w:val="single"/>
        </w:rPr>
      </w:pPr>
      <w:proofErr w:type="spellStart"/>
      <w:proofErr w:type="gramStart"/>
      <w:r w:rsidRPr="009625E9">
        <w:rPr>
          <w:b/>
          <w:sz w:val="22"/>
          <w:szCs w:val="22"/>
          <w:u w:val="single"/>
        </w:rPr>
        <w:t>Consilier</w:t>
      </w:r>
      <w:proofErr w:type="spellEnd"/>
      <w:r w:rsidRPr="009625E9">
        <w:rPr>
          <w:b/>
          <w:sz w:val="22"/>
          <w:szCs w:val="22"/>
          <w:u w:val="single"/>
        </w:rPr>
        <w:t xml:space="preserve"> </w:t>
      </w:r>
      <w:r w:rsidRPr="009625E9">
        <w:rPr>
          <w:sz w:val="22"/>
          <w:szCs w:val="22"/>
          <w:u w:val="single"/>
        </w:rPr>
        <w:t xml:space="preserve"> </w:t>
      </w:r>
      <w:proofErr w:type="spellStart"/>
      <w:r w:rsidRPr="009625E9">
        <w:rPr>
          <w:b/>
          <w:sz w:val="22"/>
          <w:szCs w:val="22"/>
          <w:u w:val="single"/>
        </w:rPr>
        <w:t>clasa</w:t>
      </w:r>
      <w:proofErr w:type="spellEnd"/>
      <w:proofErr w:type="gramEnd"/>
      <w:r w:rsidRPr="009625E9">
        <w:rPr>
          <w:b/>
          <w:sz w:val="22"/>
          <w:szCs w:val="22"/>
          <w:u w:val="single"/>
        </w:rPr>
        <w:t xml:space="preserve"> I, </w:t>
      </w:r>
      <w:proofErr w:type="spellStart"/>
      <w:r w:rsidRPr="009625E9">
        <w:rPr>
          <w:b/>
          <w:sz w:val="22"/>
          <w:szCs w:val="22"/>
          <w:u w:val="single"/>
        </w:rPr>
        <w:t>gradul</w:t>
      </w:r>
      <w:proofErr w:type="spellEnd"/>
      <w:r w:rsidRPr="009625E9">
        <w:rPr>
          <w:b/>
          <w:sz w:val="22"/>
          <w:szCs w:val="22"/>
          <w:u w:val="single"/>
        </w:rPr>
        <w:t xml:space="preserve"> </w:t>
      </w:r>
      <w:proofErr w:type="spellStart"/>
      <w:r w:rsidRPr="009625E9">
        <w:rPr>
          <w:b/>
          <w:sz w:val="22"/>
          <w:szCs w:val="22"/>
          <w:u w:val="single"/>
        </w:rPr>
        <w:t>profesional</w:t>
      </w:r>
      <w:proofErr w:type="spellEnd"/>
      <w:r w:rsidRPr="009625E9">
        <w:rPr>
          <w:b/>
          <w:sz w:val="22"/>
          <w:szCs w:val="22"/>
          <w:u w:val="single"/>
        </w:rPr>
        <w:t xml:space="preserve"> principal</w:t>
      </w:r>
      <w:r w:rsidRPr="009625E9">
        <w:rPr>
          <w:sz w:val="22"/>
          <w:szCs w:val="22"/>
          <w:u w:val="single"/>
        </w:rPr>
        <w:t xml:space="preserve"> – 1post</w:t>
      </w:r>
    </w:p>
    <w:p w:rsidR="009625E9" w:rsidRPr="009625E9" w:rsidRDefault="009625E9" w:rsidP="009625E9">
      <w:pPr>
        <w:jc w:val="center"/>
        <w:rPr>
          <w:sz w:val="22"/>
          <w:szCs w:val="22"/>
          <w:u w:val="single"/>
        </w:rPr>
      </w:pPr>
    </w:p>
    <w:p w:rsidR="009625E9" w:rsidRPr="00911B8E" w:rsidRDefault="009625E9" w:rsidP="009625E9">
      <w:pPr>
        <w:ind w:firstLine="720"/>
        <w:jc w:val="both"/>
        <w:rPr>
          <w:sz w:val="20"/>
          <w:szCs w:val="20"/>
          <w:lang w:val="ro-RO"/>
        </w:rPr>
      </w:pPr>
      <w:proofErr w:type="spellStart"/>
      <w:r w:rsidRPr="00911B8E">
        <w:rPr>
          <w:b/>
          <w:sz w:val="20"/>
          <w:szCs w:val="20"/>
        </w:rPr>
        <w:t>Preg</w:t>
      </w:r>
      <w:proofErr w:type="spellEnd"/>
      <w:r w:rsidRPr="00911B8E">
        <w:rPr>
          <w:b/>
          <w:sz w:val="20"/>
          <w:szCs w:val="20"/>
          <w:lang w:val="ro-RO"/>
        </w:rPr>
        <w:t>ătire de specialitate</w:t>
      </w:r>
      <w:r w:rsidRPr="00911B8E">
        <w:rPr>
          <w:sz w:val="20"/>
          <w:szCs w:val="20"/>
          <w:lang w:val="ro-RO"/>
        </w:rPr>
        <w:t xml:space="preserve">: studii universitare de licenţă absolvite cu diplomă, respectiv studii superioare de lungă durată, absolvite cu diplomă </w:t>
      </w:r>
      <w:proofErr w:type="gramStart"/>
      <w:r w:rsidRPr="00911B8E">
        <w:rPr>
          <w:sz w:val="20"/>
          <w:szCs w:val="20"/>
          <w:lang w:val="ro-RO"/>
        </w:rPr>
        <w:t>de  licenţă</w:t>
      </w:r>
      <w:proofErr w:type="gramEnd"/>
      <w:r w:rsidRPr="00911B8E">
        <w:rPr>
          <w:sz w:val="20"/>
          <w:szCs w:val="20"/>
          <w:lang w:val="ro-RO"/>
        </w:rPr>
        <w:t xml:space="preserve"> sau echivalentă în domeniu</w:t>
      </w:r>
      <w:r w:rsidRPr="00911B8E">
        <w:rPr>
          <w:rFonts w:eastAsiaTheme="minorHAnsi"/>
          <w:noProof/>
          <w:sz w:val="20"/>
          <w:szCs w:val="20"/>
          <w:lang w:val="ro-RO"/>
        </w:rPr>
        <w:t xml:space="preserve">l </w:t>
      </w:r>
      <w:r w:rsidRPr="00911B8E">
        <w:rPr>
          <w:sz w:val="20"/>
          <w:szCs w:val="20"/>
          <w:lang w:val="ro-RO"/>
        </w:rPr>
        <w:t>domeniul arhitectură şi urbanism/ inginerie civilă.</w:t>
      </w:r>
    </w:p>
    <w:p w:rsidR="007203CA" w:rsidRPr="00911B8E" w:rsidRDefault="009625E9" w:rsidP="007203CA">
      <w:pPr>
        <w:rPr>
          <w:sz w:val="20"/>
          <w:szCs w:val="20"/>
          <w:lang w:val="ro-RO"/>
        </w:rPr>
      </w:pPr>
      <w:r w:rsidRPr="00911B8E">
        <w:rPr>
          <w:rFonts w:eastAsiaTheme="minorHAnsi"/>
          <w:b/>
          <w:sz w:val="20"/>
          <w:szCs w:val="20"/>
          <w:lang w:val="ro-RO"/>
        </w:rPr>
        <w:t>Vechime în specialitatea studiilor necesare exercitării funcţiei publice</w:t>
      </w:r>
      <w:r w:rsidRPr="00911B8E">
        <w:rPr>
          <w:b/>
          <w:sz w:val="20"/>
          <w:szCs w:val="20"/>
          <w:lang w:val="ro-RO"/>
        </w:rPr>
        <w:t xml:space="preserve">:  </w:t>
      </w:r>
      <w:r w:rsidR="007203CA" w:rsidRPr="00911B8E">
        <w:rPr>
          <w:sz w:val="20"/>
          <w:szCs w:val="20"/>
          <w:lang w:val="ro-RO"/>
        </w:rPr>
        <w:t>minim 5 ani</w:t>
      </w:r>
    </w:p>
    <w:p w:rsidR="007203CA" w:rsidRPr="00911B8E" w:rsidRDefault="007203CA" w:rsidP="007203CA">
      <w:pPr>
        <w:rPr>
          <w:sz w:val="20"/>
          <w:szCs w:val="20"/>
          <w:lang w:val="ro-RO"/>
        </w:rPr>
      </w:pPr>
    </w:p>
    <w:p w:rsidR="009625E9" w:rsidRPr="00911B8E" w:rsidRDefault="009625E9" w:rsidP="009625E9">
      <w:pPr>
        <w:spacing w:after="200" w:line="276" w:lineRule="auto"/>
        <w:jc w:val="center"/>
        <w:rPr>
          <w:rFonts w:eastAsiaTheme="minorHAnsi"/>
          <w:b/>
          <w:color w:val="FF0000"/>
          <w:sz w:val="20"/>
          <w:szCs w:val="20"/>
          <w:u w:val="single"/>
          <w:lang w:val="ro-RO"/>
        </w:rPr>
      </w:pPr>
      <w:r w:rsidRPr="00911B8E">
        <w:rPr>
          <w:rFonts w:eastAsiaTheme="minorHAnsi"/>
          <w:b/>
          <w:color w:val="FF0000"/>
          <w:sz w:val="20"/>
          <w:szCs w:val="20"/>
          <w:u w:val="single"/>
          <w:lang w:val="ro-RO"/>
        </w:rPr>
        <w:t>BIBLIOGRAFIE GENERALĂ pentru toate posturile scoase la concurs</w:t>
      </w:r>
    </w:p>
    <w:p w:rsidR="009625E9" w:rsidRPr="00911B8E" w:rsidRDefault="009625E9" w:rsidP="009625E9">
      <w:pPr>
        <w:tabs>
          <w:tab w:val="left" w:pos="270"/>
        </w:tabs>
        <w:jc w:val="both"/>
        <w:rPr>
          <w:rFonts w:eastAsiaTheme="minorHAnsi"/>
          <w:color w:val="FF0000"/>
          <w:sz w:val="20"/>
          <w:szCs w:val="20"/>
          <w:lang w:val="ro-RO"/>
        </w:rPr>
      </w:pPr>
      <w:r w:rsidRPr="00911B8E">
        <w:rPr>
          <w:rFonts w:eastAsiaTheme="minorHAnsi"/>
          <w:color w:val="FF0000"/>
          <w:sz w:val="20"/>
          <w:szCs w:val="20"/>
          <w:lang w:val="ro-RO"/>
        </w:rPr>
        <w:t xml:space="preserve">1.Legea nr. 188/1999 privind Statutul funcţionarilor publici, republicată, cu modificările şi completările ulterioare </w:t>
      </w:r>
    </w:p>
    <w:p w:rsidR="009625E9" w:rsidRPr="00911B8E" w:rsidRDefault="009625E9" w:rsidP="007203CA">
      <w:pPr>
        <w:jc w:val="both"/>
        <w:rPr>
          <w:rFonts w:eastAsiaTheme="minorHAnsi"/>
          <w:color w:val="FF0000"/>
          <w:sz w:val="20"/>
          <w:szCs w:val="20"/>
          <w:lang w:val="ro-RO"/>
        </w:rPr>
      </w:pPr>
      <w:r w:rsidRPr="00911B8E">
        <w:rPr>
          <w:rFonts w:eastAsiaTheme="minorHAnsi"/>
          <w:color w:val="FF0000"/>
          <w:sz w:val="20"/>
          <w:szCs w:val="20"/>
          <w:lang w:val="ro-RO"/>
        </w:rPr>
        <w:t>2.Legea nr. 7/2004 privind Codul de conduita al functionarilor publici, republicată, cu modificăr</w:t>
      </w:r>
      <w:r w:rsidR="00F71FC0" w:rsidRPr="00911B8E">
        <w:rPr>
          <w:rFonts w:eastAsiaTheme="minorHAnsi"/>
          <w:color w:val="FF0000"/>
          <w:sz w:val="20"/>
          <w:szCs w:val="20"/>
          <w:lang w:val="ro-RO"/>
        </w:rPr>
        <w:t xml:space="preserve">ile şi completările ulterioare </w:t>
      </w:r>
    </w:p>
    <w:p w:rsidR="007203CA" w:rsidRPr="00911B8E" w:rsidRDefault="007203CA" w:rsidP="007203CA">
      <w:pPr>
        <w:jc w:val="both"/>
        <w:rPr>
          <w:rFonts w:eastAsiaTheme="minorHAnsi"/>
          <w:color w:val="FF0000"/>
          <w:sz w:val="20"/>
          <w:szCs w:val="20"/>
          <w:lang w:val="ro-RO"/>
        </w:rPr>
      </w:pPr>
    </w:p>
    <w:p w:rsidR="009625E9" w:rsidRPr="009625E9" w:rsidRDefault="009625E9" w:rsidP="009625E9">
      <w:pPr>
        <w:jc w:val="center"/>
        <w:rPr>
          <w:rFonts w:eastAsiaTheme="minorHAnsi"/>
          <w:b/>
          <w:sz w:val="22"/>
          <w:szCs w:val="22"/>
          <w:u w:val="single"/>
          <w:lang w:val="ro-RO"/>
        </w:rPr>
      </w:pPr>
      <w:r w:rsidRPr="009625E9">
        <w:rPr>
          <w:rFonts w:eastAsiaTheme="minorHAnsi"/>
          <w:b/>
          <w:sz w:val="22"/>
          <w:szCs w:val="22"/>
          <w:u w:val="single"/>
          <w:lang w:val="ro-RO"/>
        </w:rPr>
        <w:t xml:space="preserve">BIBLIOGRAFIE specifica </w:t>
      </w:r>
    </w:p>
    <w:p w:rsidR="009625E9" w:rsidRPr="009625E9" w:rsidRDefault="009625E9" w:rsidP="009625E9">
      <w:pPr>
        <w:jc w:val="center"/>
        <w:rPr>
          <w:b/>
          <w:sz w:val="22"/>
          <w:szCs w:val="22"/>
          <w:u w:val="single"/>
          <w:lang w:val="ro-RO"/>
        </w:rPr>
      </w:pPr>
      <w:r w:rsidRPr="009625E9">
        <w:rPr>
          <w:b/>
          <w:sz w:val="22"/>
          <w:szCs w:val="22"/>
          <w:u w:val="single"/>
          <w:lang w:val="ro-RO"/>
        </w:rPr>
        <w:t>Direcţia  Investiţii, Infrastructură şi Reglementări Tehnice</w:t>
      </w:r>
    </w:p>
    <w:p w:rsidR="009625E9" w:rsidRPr="009625E9" w:rsidRDefault="009625E9" w:rsidP="009625E9">
      <w:pPr>
        <w:spacing w:after="120" w:line="276" w:lineRule="auto"/>
        <w:jc w:val="both"/>
        <w:rPr>
          <w:rFonts w:eastAsiaTheme="minorHAnsi"/>
          <w:b/>
          <w:noProof/>
          <w:sz w:val="22"/>
          <w:szCs w:val="22"/>
          <w:u w:val="single"/>
          <w:lang w:val="ro-RO"/>
        </w:rPr>
      </w:pPr>
      <w:r w:rsidRPr="009625E9">
        <w:rPr>
          <w:rFonts w:eastAsiaTheme="minorHAnsi"/>
          <w:b/>
          <w:noProof/>
          <w:sz w:val="22"/>
          <w:szCs w:val="22"/>
          <w:u w:val="single"/>
          <w:lang w:val="ro-RO"/>
        </w:rPr>
        <w:t>Serviciului reglementari tehnice, Compartimentul autorizaţii de construire</w:t>
      </w:r>
    </w:p>
    <w:p w:rsidR="009625E9" w:rsidRPr="00F71FC0" w:rsidRDefault="009625E9" w:rsidP="00F71FC0">
      <w:pPr>
        <w:pStyle w:val="NoSpacing"/>
        <w:numPr>
          <w:ilvl w:val="0"/>
          <w:numId w:val="25"/>
        </w:numPr>
        <w:jc w:val="both"/>
        <w:rPr>
          <w:rFonts w:eastAsiaTheme="minorHAnsi"/>
          <w:noProof/>
          <w:sz w:val="20"/>
          <w:szCs w:val="20"/>
          <w:lang w:val="ro-RO"/>
        </w:rPr>
      </w:pPr>
      <w:r w:rsidRPr="00F71FC0">
        <w:rPr>
          <w:rFonts w:eastAsiaTheme="minorHAnsi"/>
          <w:noProof/>
          <w:sz w:val="20"/>
          <w:szCs w:val="20"/>
          <w:lang w:val="ro-RO"/>
        </w:rPr>
        <w:t>Legea nr.50/1991 privind autorizarea executarii lucrarilor de constructii, republicata, cu modificarile si completarile ulterioare;</w:t>
      </w:r>
    </w:p>
    <w:p w:rsidR="009625E9" w:rsidRPr="00F71FC0" w:rsidRDefault="009625E9" w:rsidP="00F71FC0">
      <w:pPr>
        <w:pStyle w:val="NoSpacing"/>
        <w:numPr>
          <w:ilvl w:val="0"/>
          <w:numId w:val="25"/>
        </w:numPr>
        <w:jc w:val="both"/>
        <w:rPr>
          <w:rFonts w:eastAsiaTheme="minorHAnsi"/>
          <w:noProof/>
          <w:sz w:val="20"/>
          <w:szCs w:val="20"/>
          <w:lang w:val="ro-RO"/>
        </w:rPr>
      </w:pPr>
      <w:r w:rsidRPr="00F71FC0">
        <w:rPr>
          <w:rFonts w:eastAsiaTheme="minorHAnsi"/>
          <w:noProof/>
          <w:sz w:val="20"/>
          <w:szCs w:val="20"/>
          <w:lang w:val="ro-RO"/>
        </w:rPr>
        <w:t>Ordinul nr.839/2009 de aprobare a Normelor de aplicare a Legii nr.50/1991 privind autorizarea executarii lucrarilor de constructii;</w:t>
      </w:r>
    </w:p>
    <w:p w:rsidR="009625E9" w:rsidRPr="00F71FC0" w:rsidRDefault="009625E9" w:rsidP="00F71FC0">
      <w:pPr>
        <w:pStyle w:val="NoSpacing"/>
        <w:numPr>
          <w:ilvl w:val="0"/>
          <w:numId w:val="25"/>
        </w:numPr>
        <w:jc w:val="both"/>
        <w:rPr>
          <w:rFonts w:eastAsiaTheme="minorHAnsi"/>
          <w:noProof/>
          <w:sz w:val="20"/>
          <w:szCs w:val="20"/>
          <w:lang w:val="ro-RO"/>
        </w:rPr>
      </w:pPr>
      <w:r w:rsidRPr="00F71FC0">
        <w:rPr>
          <w:rFonts w:eastAsiaTheme="minorHAnsi"/>
          <w:noProof/>
          <w:sz w:val="20"/>
          <w:szCs w:val="20"/>
          <w:lang w:val="ro-RO"/>
        </w:rPr>
        <w:t>Legea nr.255/2010 privind exproprierea pentru cauza de utilitate publica, necesara realizarii unor obiective de interes national, judetean si local, cu modificarile si completarile ulterioare;</w:t>
      </w:r>
    </w:p>
    <w:p w:rsidR="009625E9" w:rsidRPr="00F71FC0" w:rsidRDefault="009625E9" w:rsidP="00F71FC0">
      <w:pPr>
        <w:pStyle w:val="NoSpacing"/>
        <w:numPr>
          <w:ilvl w:val="0"/>
          <w:numId w:val="25"/>
        </w:numPr>
        <w:jc w:val="both"/>
        <w:rPr>
          <w:rFonts w:eastAsiaTheme="minorHAnsi"/>
          <w:noProof/>
          <w:sz w:val="20"/>
          <w:szCs w:val="20"/>
          <w:lang w:val="ro-RO"/>
        </w:rPr>
      </w:pPr>
      <w:r w:rsidRPr="00F71FC0">
        <w:rPr>
          <w:rFonts w:eastAsiaTheme="minorHAnsi"/>
          <w:noProof/>
          <w:sz w:val="20"/>
          <w:szCs w:val="20"/>
          <w:lang w:val="ro-RO"/>
        </w:rPr>
        <w:t>HG nr.53/2011 pentru aprobarea Normelor metodologice de aplicare a Legii nr. 255/2010 privind exproprierea pentru cauza de utilitate publica, necesara realizarii unor obiective de interes national, judetean si local;</w:t>
      </w:r>
    </w:p>
    <w:p w:rsidR="009625E9" w:rsidRPr="00F71FC0" w:rsidRDefault="009625E9" w:rsidP="00F71FC0">
      <w:pPr>
        <w:pStyle w:val="NoSpacing"/>
        <w:numPr>
          <w:ilvl w:val="0"/>
          <w:numId w:val="25"/>
        </w:numPr>
        <w:jc w:val="both"/>
        <w:rPr>
          <w:rFonts w:eastAsiaTheme="minorHAnsi"/>
          <w:noProof/>
          <w:sz w:val="20"/>
          <w:szCs w:val="20"/>
          <w:lang w:val="ro-RO"/>
        </w:rPr>
      </w:pPr>
      <w:r w:rsidRPr="00F71FC0">
        <w:rPr>
          <w:rFonts w:eastAsiaTheme="minorHAnsi"/>
          <w:noProof/>
          <w:sz w:val="20"/>
          <w:szCs w:val="20"/>
          <w:lang w:val="ro-RO"/>
        </w:rPr>
        <w:t>Legea nr</w:t>
      </w:r>
      <w:r w:rsidRPr="00F71FC0">
        <w:rPr>
          <w:rFonts w:eastAsiaTheme="minorHAnsi"/>
          <w:noProof/>
          <w:color w:val="FF0000"/>
          <w:sz w:val="20"/>
          <w:szCs w:val="20"/>
          <w:lang w:val="ro-RO"/>
        </w:rPr>
        <w:t>.</w:t>
      </w:r>
      <w:r w:rsidRPr="00F71FC0">
        <w:rPr>
          <w:rFonts w:eastAsiaTheme="minorHAnsi"/>
          <w:noProof/>
          <w:sz w:val="20"/>
          <w:szCs w:val="20"/>
          <w:lang w:val="ro-RO"/>
        </w:rPr>
        <w:t>213/1998  privind bunurile proprietate publica, cu modificarile si completarile ulterioare;</w:t>
      </w:r>
    </w:p>
    <w:p w:rsidR="009625E9" w:rsidRPr="00F71FC0" w:rsidRDefault="009625E9" w:rsidP="00F71FC0">
      <w:pPr>
        <w:pStyle w:val="NoSpacing"/>
        <w:numPr>
          <w:ilvl w:val="0"/>
          <w:numId w:val="25"/>
        </w:numPr>
        <w:jc w:val="both"/>
        <w:rPr>
          <w:rFonts w:eastAsiaTheme="minorHAnsi"/>
          <w:noProof/>
          <w:sz w:val="20"/>
          <w:szCs w:val="20"/>
          <w:lang w:val="ro-RO"/>
        </w:rPr>
      </w:pPr>
      <w:r w:rsidRPr="00F71FC0">
        <w:rPr>
          <w:rFonts w:eastAsiaTheme="minorHAnsi"/>
          <w:noProof/>
          <w:sz w:val="20"/>
          <w:szCs w:val="20"/>
          <w:lang w:val="ro-RO"/>
        </w:rPr>
        <w:t>OG nr.43/1997 privind regimul  drumurilor, republicata,  cu modificarile si completarile ulterioare;</w:t>
      </w:r>
    </w:p>
    <w:p w:rsidR="009625E9" w:rsidRPr="00F71FC0" w:rsidRDefault="009625E9" w:rsidP="00F71FC0">
      <w:pPr>
        <w:pStyle w:val="NoSpacing"/>
        <w:numPr>
          <w:ilvl w:val="0"/>
          <w:numId w:val="25"/>
        </w:numPr>
        <w:jc w:val="both"/>
        <w:rPr>
          <w:rFonts w:eastAsiaTheme="minorHAnsi"/>
          <w:noProof/>
          <w:sz w:val="20"/>
          <w:szCs w:val="20"/>
          <w:lang w:val="ro-RO"/>
        </w:rPr>
      </w:pPr>
      <w:r w:rsidRPr="00F71FC0">
        <w:rPr>
          <w:rFonts w:eastAsiaTheme="minorHAnsi"/>
          <w:noProof/>
          <w:sz w:val="20"/>
          <w:szCs w:val="20"/>
          <w:lang w:val="ro-RO"/>
        </w:rPr>
        <w:t>Hotararea Guvernului nr. 28/2008 privind aprobarea continutului-cadru al documentatiei tehnico-economice aferente investitiilor publice, precum si a structurii si metodologiei de elaborare a devizului general pentru obiective de investitii si lucrari de interventii, cu modificarile si completarile ulterioare;</w:t>
      </w:r>
    </w:p>
    <w:p w:rsidR="00A42084" w:rsidRPr="00911B8E" w:rsidRDefault="009625E9" w:rsidP="00F71FC0">
      <w:pPr>
        <w:pStyle w:val="NoSpacing"/>
        <w:numPr>
          <w:ilvl w:val="0"/>
          <w:numId w:val="25"/>
        </w:numPr>
        <w:jc w:val="both"/>
        <w:rPr>
          <w:rFonts w:eastAsia="MS Mincho"/>
          <w:noProof/>
          <w:sz w:val="20"/>
          <w:szCs w:val="20"/>
          <w:lang w:val="ro-RO"/>
        </w:rPr>
      </w:pPr>
      <w:r w:rsidRPr="00F71FC0">
        <w:rPr>
          <w:rFonts w:eastAsiaTheme="minorHAnsi"/>
          <w:noProof/>
          <w:sz w:val="20"/>
          <w:szCs w:val="20"/>
          <w:lang w:val="ro-RO"/>
        </w:rPr>
        <w:t>Legea nr.10/1995 privind calitatea in constructii, cu modificarile si completarile ulterioare.</w:t>
      </w:r>
    </w:p>
    <w:sectPr w:rsidR="00A42084" w:rsidRPr="00911B8E" w:rsidSect="00F71FC0">
      <w:pgSz w:w="11909" w:h="16834" w:code="9"/>
      <w:pgMar w:top="360" w:right="839"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160"/>
    <w:multiLevelType w:val="hybridMultilevel"/>
    <w:tmpl w:val="CC00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81132"/>
    <w:multiLevelType w:val="hybridMultilevel"/>
    <w:tmpl w:val="C65AF27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37479A1"/>
    <w:multiLevelType w:val="hybridMultilevel"/>
    <w:tmpl w:val="DF8C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C6109"/>
    <w:multiLevelType w:val="hybridMultilevel"/>
    <w:tmpl w:val="E2C6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01931"/>
    <w:multiLevelType w:val="hybridMultilevel"/>
    <w:tmpl w:val="3E4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173CC"/>
    <w:multiLevelType w:val="hybridMultilevel"/>
    <w:tmpl w:val="46F0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66A6F"/>
    <w:multiLevelType w:val="hybridMultilevel"/>
    <w:tmpl w:val="CB72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134B6"/>
    <w:multiLevelType w:val="hybridMultilevel"/>
    <w:tmpl w:val="B906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C7E08"/>
    <w:multiLevelType w:val="hybridMultilevel"/>
    <w:tmpl w:val="75522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60078"/>
    <w:multiLevelType w:val="hybridMultilevel"/>
    <w:tmpl w:val="3078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615BA"/>
    <w:multiLevelType w:val="hybridMultilevel"/>
    <w:tmpl w:val="6EE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80B4F"/>
    <w:multiLevelType w:val="hybridMultilevel"/>
    <w:tmpl w:val="15C0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97D5F"/>
    <w:multiLevelType w:val="hybridMultilevel"/>
    <w:tmpl w:val="AB6A9B7A"/>
    <w:lvl w:ilvl="0" w:tplc="F16A154A">
      <w:start w:val="1"/>
      <w:numFmt w:val="lowerLetter"/>
      <w:lvlText w:val="%1)"/>
      <w:lvlJc w:val="left"/>
      <w:pPr>
        <w:tabs>
          <w:tab w:val="num" w:pos="720"/>
        </w:tabs>
        <w:ind w:left="720" w:hanging="360"/>
      </w:pPr>
      <w:rPr>
        <w:rFonts w:hint="default"/>
      </w:rPr>
    </w:lvl>
    <w:lvl w:ilvl="1" w:tplc="5E1E3C3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592EB8"/>
    <w:multiLevelType w:val="hybridMultilevel"/>
    <w:tmpl w:val="22C4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E1D88"/>
    <w:multiLevelType w:val="hybridMultilevel"/>
    <w:tmpl w:val="20A0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C69DE"/>
    <w:multiLevelType w:val="hybridMultilevel"/>
    <w:tmpl w:val="A9CA2D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272"/>
        </w:tabs>
        <w:ind w:left="1272"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656E2D"/>
    <w:multiLevelType w:val="hybridMultilevel"/>
    <w:tmpl w:val="0AAE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A097D"/>
    <w:multiLevelType w:val="hybridMultilevel"/>
    <w:tmpl w:val="5EB2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B4EB6"/>
    <w:multiLevelType w:val="hybridMultilevel"/>
    <w:tmpl w:val="B34E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B7024"/>
    <w:multiLevelType w:val="hybridMultilevel"/>
    <w:tmpl w:val="CB70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822E8"/>
    <w:multiLevelType w:val="hybridMultilevel"/>
    <w:tmpl w:val="CB14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26620"/>
    <w:multiLevelType w:val="hybridMultilevel"/>
    <w:tmpl w:val="5CCE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E20DAA"/>
    <w:multiLevelType w:val="hybridMultilevel"/>
    <w:tmpl w:val="933CD2F8"/>
    <w:lvl w:ilvl="0" w:tplc="2F4AAEA6">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332"/>
        </w:tabs>
        <w:ind w:left="1332" w:hanging="360"/>
      </w:pPr>
      <w:rPr>
        <w:rFonts w:cs="Times New Roman"/>
      </w:rPr>
    </w:lvl>
    <w:lvl w:ilvl="2" w:tplc="0409001B">
      <w:start w:val="1"/>
      <w:numFmt w:val="lowerRoman"/>
      <w:lvlText w:val="%3."/>
      <w:lvlJc w:val="right"/>
      <w:pPr>
        <w:tabs>
          <w:tab w:val="num" w:pos="2052"/>
        </w:tabs>
        <w:ind w:left="2052" w:hanging="180"/>
      </w:pPr>
      <w:rPr>
        <w:rFonts w:cs="Times New Roman"/>
      </w:rPr>
    </w:lvl>
    <w:lvl w:ilvl="3" w:tplc="0409000F">
      <w:start w:val="1"/>
      <w:numFmt w:val="decimal"/>
      <w:lvlText w:val="%4."/>
      <w:lvlJc w:val="left"/>
      <w:pPr>
        <w:tabs>
          <w:tab w:val="num" w:pos="2772"/>
        </w:tabs>
        <w:ind w:left="2772" w:hanging="360"/>
      </w:pPr>
      <w:rPr>
        <w:rFonts w:cs="Times New Roman"/>
      </w:rPr>
    </w:lvl>
    <w:lvl w:ilvl="4" w:tplc="04090019">
      <w:start w:val="1"/>
      <w:numFmt w:val="lowerLetter"/>
      <w:lvlText w:val="%5."/>
      <w:lvlJc w:val="left"/>
      <w:pPr>
        <w:tabs>
          <w:tab w:val="num" w:pos="3492"/>
        </w:tabs>
        <w:ind w:left="3492" w:hanging="360"/>
      </w:pPr>
      <w:rPr>
        <w:rFonts w:cs="Times New Roman"/>
      </w:rPr>
    </w:lvl>
    <w:lvl w:ilvl="5" w:tplc="0409001B">
      <w:start w:val="1"/>
      <w:numFmt w:val="lowerRoman"/>
      <w:lvlText w:val="%6."/>
      <w:lvlJc w:val="right"/>
      <w:pPr>
        <w:tabs>
          <w:tab w:val="num" w:pos="4212"/>
        </w:tabs>
        <w:ind w:left="4212" w:hanging="180"/>
      </w:pPr>
      <w:rPr>
        <w:rFonts w:cs="Times New Roman"/>
      </w:rPr>
    </w:lvl>
    <w:lvl w:ilvl="6" w:tplc="0409000F">
      <w:start w:val="1"/>
      <w:numFmt w:val="decimal"/>
      <w:lvlText w:val="%7."/>
      <w:lvlJc w:val="left"/>
      <w:pPr>
        <w:tabs>
          <w:tab w:val="num" w:pos="4932"/>
        </w:tabs>
        <w:ind w:left="4932" w:hanging="360"/>
      </w:pPr>
      <w:rPr>
        <w:rFonts w:cs="Times New Roman"/>
      </w:rPr>
    </w:lvl>
    <w:lvl w:ilvl="7" w:tplc="04090019">
      <w:start w:val="1"/>
      <w:numFmt w:val="lowerLetter"/>
      <w:lvlText w:val="%8."/>
      <w:lvlJc w:val="left"/>
      <w:pPr>
        <w:tabs>
          <w:tab w:val="num" w:pos="5652"/>
        </w:tabs>
        <w:ind w:left="5652" w:hanging="360"/>
      </w:pPr>
      <w:rPr>
        <w:rFonts w:cs="Times New Roman"/>
      </w:rPr>
    </w:lvl>
    <w:lvl w:ilvl="8" w:tplc="0409001B">
      <w:start w:val="1"/>
      <w:numFmt w:val="lowerRoman"/>
      <w:lvlText w:val="%9."/>
      <w:lvlJc w:val="right"/>
      <w:pPr>
        <w:tabs>
          <w:tab w:val="num" w:pos="6372"/>
        </w:tabs>
        <w:ind w:left="6372" w:hanging="180"/>
      </w:pPr>
      <w:rPr>
        <w:rFonts w:cs="Times New Roman"/>
      </w:rPr>
    </w:lvl>
  </w:abstractNum>
  <w:abstractNum w:abstractNumId="23">
    <w:nsid w:val="7EB0746B"/>
    <w:multiLevelType w:val="hybridMultilevel"/>
    <w:tmpl w:val="1EAE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6"/>
  </w:num>
  <w:num w:numId="6">
    <w:abstractNumId w:val="5"/>
  </w:num>
  <w:num w:numId="7">
    <w:abstractNumId w:val="22"/>
  </w:num>
  <w:num w:numId="8">
    <w:abstractNumId w:val="9"/>
  </w:num>
  <w:num w:numId="9">
    <w:abstractNumId w:val="13"/>
  </w:num>
  <w:num w:numId="10">
    <w:abstractNumId w:val="7"/>
  </w:num>
  <w:num w:numId="11">
    <w:abstractNumId w:val="2"/>
  </w:num>
  <w:num w:numId="12">
    <w:abstractNumId w:val="8"/>
  </w:num>
  <w:num w:numId="13">
    <w:abstractNumId w:val="23"/>
  </w:num>
  <w:num w:numId="14">
    <w:abstractNumId w:val="4"/>
  </w:num>
  <w:num w:numId="15">
    <w:abstractNumId w:val="15"/>
  </w:num>
  <w:num w:numId="16">
    <w:abstractNumId w:val="14"/>
  </w:num>
  <w:num w:numId="17">
    <w:abstractNumId w:val="11"/>
  </w:num>
  <w:num w:numId="18">
    <w:abstractNumId w:val="16"/>
  </w:num>
  <w:num w:numId="19">
    <w:abstractNumId w:val="17"/>
  </w:num>
  <w:num w:numId="20">
    <w:abstractNumId w:val="20"/>
  </w:num>
  <w:num w:numId="21">
    <w:abstractNumId w:val="18"/>
  </w:num>
  <w:num w:numId="22">
    <w:abstractNumId w:val="0"/>
  </w:num>
  <w:num w:numId="23">
    <w:abstractNumId w:val="19"/>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8D"/>
    <w:rsid w:val="00117D73"/>
    <w:rsid w:val="00167AAE"/>
    <w:rsid w:val="002138D6"/>
    <w:rsid w:val="00260C87"/>
    <w:rsid w:val="002D6595"/>
    <w:rsid w:val="00322030"/>
    <w:rsid w:val="003A631D"/>
    <w:rsid w:val="003C7D94"/>
    <w:rsid w:val="00526EAB"/>
    <w:rsid w:val="007203CA"/>
    <w:rsid w:val="00734CED"/>
    <w:rsid w:val="007D2526"/>
    <w:rsid w:val="007E7674"/>
    <w:rsid w:val="00911B8E"/>
    <w:rsid w:val="009625E9"/>
    <w:rsid w:val="00A42084"/>
    <w:rsid w:val="00B371FB"/>
    <w:rsid w:val="00B66D65"/>
    <w:rsid w:val="00C47DC3"/>
    <w:rsid w:val="00CA0E57"/>
    <w:rsid w:val="00D05999"/>
    <w:rsid w:val="00D676F9"/>
    <w:rsid w:val="00DA4FA6"/>
    <w:rsid w:val="00DE1C26"/>
    <w:rsid w:val="00DE5F8D"/>
    <w:rsid w:val="00E77C77"/>
    <w:rsid w:val="00F7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31D"/>
    <w:rPr>
      <w:color w:val="0000FF" w:themeColor="hyperlink"/>
      <w:u w:val="single"/>
    </w:rPr>
  </w:style>
  <w:style w:type="paragraph" w:customStyle="1" w:styleId="CharCharCharCharCharChar">
    <w:name w:val="Char Char Char Char Char Char"/>
    <w:basedOn w:val="Normal"/>
    <w:rsid w:val="009625E9"/>
    <w:rPr>
      <w:lang w:val="pl-PL" w:eastAsia="pl-PL"/>
    </w:rPr>
  </w:style>
  <w:style w:type="paragraph" w:styleId="NoSpacing">
    <w:name w:val="No Spacing"/>
    <w:uiPriority w:val="1"/>
    <w:qFormat/>
    <w:rsid w:val="00734CE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EAB"/>
    <w:rPr>
      <w:rFonts w:ascii="Tahoma" w:hAnsi="Tahoma" w:cs="Tahoma"/>
      <w:sz w:val="16"/>
      <w:szCs w:val="16"/>
    </w:rPr>
  </w:style>
  <w:style w:type="character" w:customStyle="1" w:styleId="BalloonTextChar">
    <w:name w:val="Balloon Text Char"/>
    <w:basedOn w:val="DefaultParagraphFont"/>
    <w:link w:val="BalloonText"/>
    <w:uiPriority w:val="99"/>
    <w:semiHidden/>
    <w:rsid w:val="00526E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31D"/>
    <w:rPr>
      <w:color w:val="0000FF" w:themeColor="hyperlink"/>
      <w:u w:val="single"/>
    </w:rPr>
  </w:style>
  <w:style w:type="paragraph" w:customStyle="1" w:styleId="CharCharCharCharCharChar">
    <w:name w:val="Char Char Char Char Char Char"/>
    <w:basedOn w:val="Normal"/>
    <w:rsid w:val="009625E9"/>
    <w:rPr>
      <w:lang w:val="pl-PL" w:eastAsia="pl-PL"/>
    </w:rPr>
  </w:style>
  <w:style w:type="paragraph" w:styleId="NoSpacing">
    <w:name w:val="No Spacing"/>
    <w:uiPriority w:val="1"/>
    <w:qFormat/>
    <w:rsid w:val="00734CE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EAB"/>
    <w:rPr>
      <w:rFonts w:ascii="Tahoma" w:hAnsi="Tahoma" w:cs="Tahoma"/>
      <w:sz w:val="16"/>
      <w:szCs w:val="16"/>
    </w:rPr>
  </w:style>
  <w:style w:type="character" w:customStyle="1" w:styleId="BalloonTextChar">
    <w:name w:val="Balloon Text Char"/>
    <w:basedOn w:val="DefaultParagraphFont"/>
    <w:link w:val="BalloonText"/>
    <w:uiPriority w:val="99"/>
    <w:semiHidden/>
    <w:rsid w:val="00526E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23</cp:revision>
  <cp:lastPrinted>2015-06-22T14:00:00Z</cp:lastPrinted>
  <dcterms:created xsi:type="dcterms:W3CDTF">2015-06-17T07:22:00Z</dcterms:created>
  <dcterms:modified xsi:type="dcterms:W3CDTF">2015-06-22T14:01:00Z</dcterms:modified>
</cp:coreProperties>
</file>