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4EE" w:rsidRPr="007A15F0" w:rsidRDefault="00F434EE" w:rsidP="00F434EE">
      <w:pPr>
        <w:pStyle w:val="Heading1"/>
        <w:spacing w:before="0" w:line="276" w:lineRule="auto"/>
        <w:jc w:val="center"/>
        <w:rPr>
          <w:rFonts w:ascii="Trebuchet MS" w:eastAsia="Times New Roman" w:hAnsi="Trebuchet MS" w:cs="Times New Roman"/>
          <w:b/>
          <w:color w:val="auto"/>
          <w:sz w:val="24"/>
          <w:szCs w:val="24"/>
        </w:rPr>
      </w:pPr>
    </w:p>
    <w:p w:rsidR="00051C9D" w:rsidRPr="007A15F0" w:rsidRDefault="00051C9D" w:rsidP="00F434EE">
      <w:pPr>
        <w:pStyle w:val="Heading1"/>
        <w:spacing w:before="0" w:line="276" w:lineRule="auto"/>
        <w:jc w:val="center"/>
        <w:rPr>
          <w:rFonts w:ascii="Trebuchet MS" w:eastAsia="Times New Roman" w:hAnsi="Trebuchet MS" w:cs="Times New Roman"/>
          <w:b/>
          <w:color w:val="auto"/>
          <w:sz w:val="24"/>
          <w:szCs w:val="24"/>
        </w:rPr>
      </w:pPr>
      <w:r w:rsidRPr="007A15F0">
        <w:rPr>
          <w:rFonts w:ascii="Trebuchet MS" w:eastAsia="Times New Roman" w:hAnsi="Trebuchet MS" w:cs="Times New Roman"/>
          <w:b/>
          <w:color w:val="auto"/>
          <w:sz w:val="24"/>
          <w:szCs w:val="24"/>
        </w:rPr>
        <w:t xml:space="preserve">POIM 2014-2020 </w:t>
      </w:r>
    </w:p>
    <w:p w:rsidR="00051C9D" w:rsidRPr="007A15F0" w:rsidRDefault="002234A3" w:rsidP="00F434EE">
      <w:pPr>
        <w:pStyle w:val="Heading1"/>
        <w:spacing w:before="0" w:line="276" w:lineRule="auto"/>
        <w:jc w:val="center"/>
        <w:rPr>
          <w:rFonts w:ascii="Trebuchet MS" w:eastAsia="Times New Roman" w:hAnsi="Trebuchet MS" w:cs="Times New Roman"/>
          <w:b/>
          <w:color w:val="auto"/>
          <w:sz w:val="24"/>
          <w:szCs w:val="24"/>
        </w:rPr>
      </w:pPr>
      <w:r w:rsidRPr="007A15F0">
        <w:rPr>
          <w:rFonts w:ascii="Trebuchet MS" w:eastAsia="Times New Roman" w:hAnsi="Trebuchet MS" w:cs="Times New Roman"/>
          <w:b/>
          <w:color w:val="auto"/>
          <w:sz w:val="24"/>
          <w:szCs w:val="24"/>
        </w:rPr>
        <w:t xml:space="preserve">    DIRECȚIA GENERALĂ ORGANISMUL INTERMEDIAR PENTRU TRANSPORT</w:t>
      </w:r>
    </w:p>
    <w:p w:rsidR="00575F7F" w:rsidRPr="007A15F0" w:rsidRDefault="002234A3" w:rsidP="002234A3">
      <w:pPr>
        <w:rPr>
          <w:rFonts w:ascii="Trebuchet MS" w:hAnsi="Trebuchet MS"/>
        </w:rPr>
      </w:pPr>
      <w:r w:rsidRPr="007A15F0">
        <w:rPr>
          <w:rFonts w:ascii="Trebuchet MS" w:hAnsi="Trebuchet MS"/>
        </w:rPr>
        <w:t xml:space="preserve">  </w:t>
      </w:r>
      <w:r w:rsidRPr="007A15F0">
        <w:rPr>
          <w:rFonts w:ascii="Trebuchet MS" w:hAnsi="Trebuchet MS"/>
        </w:rPr>
        <w:tab/>
      </w:r>
      <w:r w:rsidRPr="007A15F0">
        <w:rPr>
          <w:rFonts w:ascii="Trebuchet MS" w:hAnsi="Trebuchet MS"/>
        </w:rPr>
        <w:tab/>
      </w:r>
      <w:r w:rsidRPr="007A15F0">
        <w:rPr>
          <w:rFonts w:ascii="Trebuchet MS" w:hAnsi="Trebuchet MS"/>
        </w:rPr>
        <w:tab/>
      </w:r>
      <w:r w:rsidRPr="007A15F0">
        <w:rPr>
          <w:rFonts w:ascii="Trebuchet MS" w:hAnsi="Trebuchet MS"/>
        </w:rPr>
        <w:tab/>
      </w:r>
      <w:r w:rsidRPr="007A15F0">
        <w:rPr>
          <w:rFonts w:ascii="Trebuchet MS" w:hAnsi="Trebuchet MS"/>
        </w:rPr>
        <w:tab/>
      </w:r>
    </w:p>
    <w:p w:rsidR="002234A3" w:rsidRPr="007A15F0" w:rsidRDefault="002234A3" w:rsidP="00575F7F">
      <w:pPr>
        <w:jc w:val="center"/>
        <w:rPr>
          <w:rFonts w:ascii="Trebuchet MS" w:hAnsi="Trebuchet MS"/>
        </w:rPr>
      </w:pPr>
      <w:r w:rsidRPr="007A15F0">
        <w:rPr>
          <w:rFonts w:ascii="Trebuchet MS" w:hAnsi="Trebuchet MS"/>
        </w:rPr>
        <w:t>COMUNICAT DE PRESĂ</w:t>
      </w:r>
    </w:p>
    <w:p w:rsidR="00575F7F" w:rsidRPr="007A15F0" w:rsidRDefault="00575F7F" w:rsidP="002234A3">
      <w:pPr>
        <w:rPr>
          <w:rFonts w:ascii="Trebuchet MS" w:hAnsi="Trebuchet MS"/>
        </w:rPr>
      </w:pPr>
    </w:p>
    <w:p w:rsidR="0070081D" w:rsidRDefault="00CF2640" w:rsidP="002234A3">
      <w:pPr>
        <w:rPr>
          <w:rFonts w:ascii="Trebuchet MS" w:hAnsi="Trebuchet MS"/>
          <w:bCs/>
          <w:sz w:val="22"/>
          <w:szCs w:val="22"/>
        </w:rPr>
      </w:pPr>
      <w:r w:rsidRPr="007A15F0">
        <w:rPr>
          <w:rFonts w:ascii="Trebuchet MS" w:hAnsi="Trebuchet MS"/>
          <w:sz w:val="22"/>
          <w:szCs w:val="22"/>
        </w:rPr>
        <w:t>Prin</w:t>
      </w:r>
      <w:r w:rsidR="00D037A5" w:rsidRPr="007A15F0">
        <w:rPr>
          <w:rFonts w:ascii="Trebuchet MS" w:hAnsi="Trebuchet MS"/>
          <w:sz w:val="22"/>
          <w:szCs w:val="22"/>
        </w:rPr>
        <w:t xml:space="preserve"> Decizia Directorului General al</w:t>
      </w:r>
      <w:r w:rsidR="00712F77">
        <w:rPr>
          <w:rFonts w:ascii="Trebuchet MS" w:hAnsi="Trebuchet MS"/>
          <w:sz w:val="22"/>
          <w:szCs w:val="22"/>
        </w:rPr>
        <w:t xml:space="preserve"> </w:t>
      </w:r>
      <w:r w:rsidR="00D037A5" w:rsidRPr="007A15F0">
        <w:rPr>
          <w:rFonts w:ascii="Trebuchet MS" w:hAnsi="Trebuchet MS"/>
          <w:sz w:val="22"/>
          <w:szCs w:val="22"/>
        </w:rPr>
        <w:t xml:space="preserve">Organismului Intermediar pentru Transport </w:t>
      </w:r>
      <w:r w:rsidR="006D66C3" w:rsidRPr="007A15F0">
        <w:rPr>
          <w:rFonts w:ascii="Trebuchet MS" w:hAnsi="Trebuchet MS"/>
          <w:sz w:val="22"/>
          <w:szCs w:val="22"/>
        </w:rPr>
        <w:t xml:space="preserve">nr. </w:t>
      </w:r>
      <w:r w:rsidR="00CC0B8D">
        <w:rPr>
          <w:rFonts w:ascii="Trebuchet MS" w:hAnsi="Trebuchet MS"/>
          <w:sz w:val="22"/>
          <w:szCs w:val="22"/>
        </w:rPr>
        <w:t>6</w:t>
      </w:r>
      <w:r w:rsidR="00F03729">
        <w:rPr>
          <w:rFonts w:ascii="Trebuchet MS" w:hAnsi="Trebuchet MS"/>
          <w:sz w:val="22"/>
          <w:szCs w:val="22"/>
        </w:rPr>
        <w:t>3</w:t>
      </w:r>
      <w:bookmarkStart w:id="0" w:name="_GoBack"/>
      <w:bookmarkEnd w:id="0"/>
      <w:r w:rsidR="00CC0B8D">
        <w:rPr>
          <w:rFonts w:ascii="Trebuchet MS" w:hAnsi="Trebuchet MS"/>
          <w:sz w:val="22"/>
          <w:szCs w:val="22"/>
        </w:rPr>
        <w:t xml:space="preserve">/20.12.2018 </w:t>
      </w:r>
      <w:r w:rsidR="006D66C3" w:rsidRPr="007A15F0">
        <w:rPr>
          <w:rFonts w:ascii="Trebuchet MS" w:hAnsi="Trebuchet MS"/>
          <w:sz w:val="22"/>
          <w:szCs w:val="22"/>
        </w:rPr>
        <w:t>a</w:t>
      </w:r>
      <w:r w:rsidR="00D076B9" w:rsidRPr="007A15F0">
        <w:rPr>
          <w:rFonts w:ascii="Trebuchet MS" w:hAnsi="Trebuchet MS"/>
          <w:sz w:val="22"/>
          <w:szCs w:val="22"/>
        </w:rPr>
        <w:t xml:space="preserve"> fost aprobat</w:t>
      </w:r>
      <w:r w:rsidR="00CC0B8D">
        <w:rPr>
          <w:rFonts w:ascii="Trebuchet MS" w:hAnsi="Trebuchet MS"/>
          <w:sz w:val="22"/>
          <w:szCs w:val="22"/>
        </w:rPr>
        <w:t xml:space="preserve">ă revizuirea </w:t>
      </w:r>
      <w:r w:rsidRPr="007A15F0">
        <w:rPr>
          <w:rFonts w:ascii="Trebuchet MS" w:hAnsi="Trebuchet MS"/>
          <w:sz w:val="22"/>
          <w:szCs w:val="22"/>
        </w:rPr>
        <w:t xml:space="preserve"> </w:t>
      </w:r>
      <w:r w:rsidR="00D86A4A" w:rsidRPr="00D86A4A">
        <w:rPr>
          <w:rFonts w:ascii="Trebuchet MS" w:hAnsi="Trebuchet MS"/>
          <w:bCs/>
          <w:sz w:val="22"/>
          <w:szCs w:val="22"/>
        </w:rPr>
        <w:t xml:space="preserve">Ghidului Solicitantului  pentru Creșterea gradului de siguranță și îmbunătățirea condițiilor de mediu pe toate modurile de transport aferent Obiectivului Specific 2.5 (O.S.) „Creșterea gradului de siguranță și securitate pe toate modurile de transport și reducerea impactului transporturilor asupra mediului”, Prioritatea de investiții 7c – Dezvoltarea și îmbunătățirea sistemelor de transport care respectă mediul, inclusiv a celor cu zgomot redus și care au emisii reduse de carbon, inclusiv a căilor navigabile interioare și a sistemelor de transport maritim, a porturilor, a legăturilor </w:t>
      </w:r>
      <w:proofErr w:type="spellStart"/>
      <w:r w:rsidR="00D86A4A" w:rsidRPr="00D86A4A">
        <w:rPr>
          <w:rFonts w:ascii="Trebuchet MS" w:hAnsi="Trebuchet MS"/>
          <w:bCs/>
          <w:sz w:val="22"/>
          <w:szCs w:val="22"/>
        </w:rPr>
        <w:t>multimodale</w:t>
      </w:r>
      <w:proofErr w:type="spellEnd"/>
      <w:r w:rsidR="00D86A4A" w:rsidRPr="00D86A4A">
        <w:rPr>
          <w:rFonts w:ascii="Trebuchet MS" w:hAnsi="Trebuchet MS"/>
          <w:bCs/>
          <w:sz w:val="22"/>
          <w:szCs w:val="22"/>
        </w:rPr>
        <w:t xml:space="preserve"> și infrastructurilor aeroportuare, cu scopul de a promova mobilitatea durabilă la nivel regional și local, din cadrul Axei Prioritare 2(A.P) „Dezvoltarea unui sistem de transport </w:t>
      </w:r>
      <w:proofErr w:type="spellStart"/>
      <w:r w:rsidR="00D86A4A" w:rsidRPr="00D86A4A">
        <w:rPr>
          <w:rFonts w:ascii="Trebuchet MS" w:hAnsi="Trebuchet MS"/>
          <w:bCs/>
          <w:sz w:val="22"/>
          <w:szCs w:val="22"/>
        </w:rPr>
        <w:t>multimoda</w:t>
      </w:r>
      <w:r w:rsidR="0070081D">
        <w:rPr>
          <w:rFonts w:ascii="Trebuchet MS" w:hAnsi="Trebuchet MS"/>
          <w:bCs/>
          <w:sz w:val="22"/>
          <w:szCs w:val="22"/>
        </w:rPr>
        <w:t>l</w:t>
      </w:r>
      <w:proofErr w:type="spellEnd"/>
      <w:r w:rsidR="0070081D">
        <w:rPr>
          <w:rFonts w:ascii="Trebuchet MS" w:hAnsi="Trebuchet MS"/>
          <w:bCs/>
          <w:sz w:val="22"/>
          <w:szCs w:val="22"/>
        </w:rPr>
        <w:t>, de calitate, durabil și eficient.</w:t>
      </w:r>
    </w:p>
    <w:p w:rsidR="00CC0B8D" w:rsidRDefault="006D66C3" w:rsidP="002234A3">
      <w:pPr>
        <w:rPr>
          <w:rFonts w:ascii="Trebuchet MS" w:hAnsi="Trebuchet MS"/>
          <w:bCs/>
          <w:sz w:val="22"/>
          <w:szCs w:val="22"/>
        </w:rPr>
      </w:pPr>
      <w:r w:rsidRPr="007A15F0">
        <w:rPr>
          <w:rFonts w:ascii="Trebuchet MS" w:hAnsi="Trebuchet MS"/>
          <w:bCs/>
          <w:sz w:val="22"/>
          <w:szCs w:val="22"/>
        </w:rPr>
        <w:t xml:space="preserve">Ghidul Solicitantului împreună cu anexele aferente sunt disponibile pe site-ul www.mt.ro la </w:t>
      </w:r>
      <w:r w:rsidR="007A15F0" w:rsidRPr="007A15F0">
        <w:rPr>
          <w:rFonts w:ascii="Trebuchet MS" w:hAnsi="Trebuchet MS"/>
          <w:bCs/>
          <w:sz w:val="22"/>
          <w:szCs w:val="22"/>
        </w:rPr>
        <w:t>secțiunea</w:t>
      </w:r>
      <w:r w:rsidRPr="007A15F0">
        <w:rPr>
          <w:rFonts w:ascii="Trebuchet MS" w:hAnsi="Trebuchet MS"/>
          <w:bCs/>
          <w:sz w:val="22"/>
          <w:szCs w:val="22"/>
        </w:rPr>
        <w:t xml:space="preserve"> Organismul Intermediar pentru Transport. </w:t>
      </w:r>
    </w:p>
    <w:p w:rsidR="00CC0B8D" w:rsidRDefault="00CC0B8D" w:rsidP="002234A3">
      <w:pPr>
        <w:rPr>
          <w:rFonts w:ascii="Trebuchet MS" w:hAnsi="Trebuchet MS"/>
          <w:bCs/>
          <w:sz w:val="22"/>
          <w:szCs w:val="22"/>
        </w:rPr>
      </w:pPr>
      <w:r>
        <w:rPr>
          <w:rFonts w:ascii="Trebuchet MS" w:hAnsi="Trebuchet MS"/>
          <w:bCs/>
          <w:sz w:val="22"/>
          <w:szCs w:val="22"/>
        </w:rPr>
        <w:t xml:space="preserve">Față de versiunea anterioară a Ghidului Solicitantului publicată în data de </w:t>
      </w:r>
      <w:r w:rsidR="00D86A4A">
        <w:rPr>
          <w:rFonts w:ascii="Trebuchet MS" w:hAnsi="Trebuchet MS"/>
          <w:bCs/>
          <w:sz w:val="22"/>
          <w:szCs w:val="22"/>
        </w:rPr>
        <w:t xml:space="preserve">09.05.2017, actuala </w:t>
      </w:r>
      <w:r>
        <w:rPr>
          <w:rFonts w:ascii="Trebuchet MS" w:hAnsi="Trebuchet MS"/>
          <w:bCs/>
          <w:sz w:val="22"/>
          <w:szCs w:val="22"/>
        </w:rPr>
        <w:t>versiune</w:t>
      </w:r>
      <w:r w:rsidR="00A8672E">
        <w:rPr>
          <w:rFonts w:ascii="Trebuchet MS" w:hAnsi="Trebuchet MS"/>
          <w:bCs/>
          <w:sz w:val="22"/>
          <w:szCs w:val="22"/>
        </w:rPr>
        <w:t xml:space="preserve"> conține următoarele modificări:</w:t>
      </w:r>
    </w:p>
    <w:p w:rsidR="00CC0B8D" w:rsidRPr="00CC0B8D" w:rsidRDefault="00CC0B8D" w:rsidP="00CC0B8D">
      <w:pPr>
        <w:rPr>
          <w:rFonts w:ascii="Trebuchet MS" w:hAnsi="Trebuchet MS"/>
          <w:bCs/>
          <w:sz w:val="22"/>
          <w:szCs w:val="22"/>
        </w:rPr>
      </w:pPr>
      <w:r w:rsidRPr="00CC0B8D">
        <w:rPr>
          <w:rFonts w:ascii="Trebuchet MS" w:hAnsi="Trebuchet MS"/>
          <w:bCs/>
          <w:sz w:val="22"/>
          <w:szCs w:val="22"/>
        </w:rPr>
        <w:t>a)</w:t>
      </w:r>
      <w:r w:rsidRPr="00CC0B8D">
        <w:rPr>
          <w:rFonts w:ascii="Trebuchet MS" w:hAnsi="Trebuchet MS"/>
          <w:bCs/>
          <w:sz w:val="22"/>
          <w:szCs w:val="22"/>
        </w:rPr>
        <w:tab/>
        <w:t>Modificarea ratei de cofinanțare UE ce se majorează de la 75% la 85% pentru sectorul de transport din POIM 2014 – 2020,</w:t>
      </w:r>
    </w:p>
    <w:p w:rsidR="00CC0B8D" w:rsidRPr="00CC0B8D" w:rsidRDefault="00CC0B8D" w:rsidP="00CC0B8D">
      <w:pPr>
        <w:rPr>
          <w:rFonts w:ascii="Trebuchet MS" w:hAnsi="Trebuchet MS"/>
          <w:bCs/>
          <w:sz w:val="22"/>
          <w:szCs w:val="22"/>
        </w:rPr>
      </w:pPr>
      <w:r w:rsidRPr="00CC0B8D">
        <w:rPr>
          <w:rFonts w:ascii="Trebuchet MS" w:hAnsi="Trebuchet MS"/>
          <w:bCs/>
          <w:sz w:val="22"/>
          <w:szCs w:val="22"/>
        </w:rPr>
        <w:t>b)</w:t>
      </w:r>
      <w:r w:rsidRPr="00CC0B8D">
        <w:rPr>
          <w:rFonts w:ascii="Trebuchet MS" w:hAnsi="Trebuchet MS"/>
          <w:bCs/>
          <w:sz w:val="22"/>
          <w:szCs w:val="22"/>
        </w:rPr>
        <w:tab/>
        <w:t>inserarea în cuprinsul Anexei 3 la Ghidul Solicitantului a Anexei 6.1 – Lista Verificare politici europene/teme orizontale,</w:t>
      </w:r>
    </w:p>
    <w:p w:rsidR="00CC0B8D" w:rsidRPr="00CC0B8D" w:rsidRDefault="00CC0B8D" w:rsidP="00CC0B8D">
      <w:pPr>
        <w:rPr>
          <w:rFonts w:ascii="Trebuchet MS" w:hAnsi="Trebuchet MS"/>
          <w:bCs/>
          <w:sz w:val="22"/>
          <w:szCs w:val="22"/>
        </w:rPr>
      </w:pPr>
      <w:r w:rsidRPr="00CC0B8D">
        <w:rPr>
          <w:rFonts w:ascii="Trebuchet MS" w:hAnsi="Trebuchet MS"/>
          <w:bCs/>
          <w:sz w:val="22"/>
          <w:szCs w:val="22"/>
        </w:rPr>
        <w:t>c)</w:t>
      </w:r>
      <w:r w:rsidRPr="00CC0B8D">
        <w:rPr>
          <w:rFonts w:ascii="Trebuchet MS" w:hAnsi="Trebuchet MS"/>
          <w:bCs/>
          <w:sz w:val="22"/>
          <w:szCs w:val="22"/>
        </w:rPr>
        <w:tab/>
        <w:t>Solicitarea declarației autorității competente responsabile cu Gestionarea Apelor atât în cazul proiectelor majore cât și în cazul proiectelor minore.</w:t>
      </w:r>
    </w:p>
    <w:p w:rsidR="00CC0B8D" w:rsidRPr="00CC0B8D" w:rsidRDefault="00CC0B8D" w:rsidP="00CC0B8D">
      <w:pPr>
        <w:rPr>
          <w:rFonts w:ascii="Trebuchet MS" w:hAnsi="Trebuchet MS"/>
          <w:bCs/>
          <w:sz w:val="22"/>
          <w:szCs w:val="22"/>
        </w:rPr>
      </w:pPr>
      <w:r w:rsidRPr="00CC0B8D">
        <w:rPr>
          <w:rFonts w:ascii="Trebuchet MS" w:hAnsi="Trebuchet MS"/>
          <w:bCs/>
          <w:sz w:val="22"/>
          <w:szCs w:val="22"/>
        </w:rPr>
        <w:t>d)</w:t>
      </w:r>
      <w:r w:rsidRPr="00CC0B8D">
        <w:rPr>
          <w:rFonts w:ascii="Trebuchet MS" w:hAnsi="Trebuchet MS"/>
          <w:bCs/>
          <w:sz w:val="22"/>
          <w:szCs w:val="22"/>
        </w:rPr>
        <w:tab/>
        <w:t>Prelungirea perioadei de depunere a proiectelor noi de investiții și a proiectelor de sprijin privind pregătirea proiectelor de investiții până la 31.12.2022.</w:t>
      </w:r>
    </w:p>
    <w:p w:rsidR="00CC0B8D" w:rsidRPr="00CC0B8D" w:rsidRDefault="00CC0B8D" w:rsidP="00CC0B8D">
      <w:pPr>
        <w:rPr>
          <w:rFonts w:ascii="Trebuchet MS" w:hAnsi="Trebuchet MS"/>
          <w:bCs/>
          <w:sz w:val="22"/>
          <w:szCs w:val="22"/>
        </w:rPr>
      </w:pPr>
      <w:r w:rsidRPr="00CC0B8D">
        <w:rPr>
          <w:rFonts w:ascii="Trebuchet MS" w:hAnsi="Trebuchet MS"/>
          <w:bCs/>
          <w:sz w:val="22"/>
          <w:szCs w:val="22"/>
        </w:rPr>
        <w:t>e)</w:t>
      </w:r>
      <w:r w:rsidRPr="00CC0B8D">
        <w:rPr>
          <w:rFonts w:ascii="Trebuchet MS" w:hAnsi="Trebuchet MS"/>
          <w:bCs/>
          <w:sz w:val="22"/>
          <w:szCs w:val="22"/>
        </w:rPr>
        <w:tab/>
        <w:t xml:space="preserve">Modificarea în consecință a alocării stabilite pentru apelurile de proiecte. </w:t>
      </w:r>
    </w:p>
    <w:p w:rsidR="005C346C" w:rsidRDefault="005C346C" w:rsidP="00CC0B8D">
      <w:pPr>
        <w:rPr>
          <w:rFonts w:ascii="Trebuchet MS" w:hAnsi="Trebuchet MS"/>
          <w:bCs/>
          <w:sz w:val="22"/>
          <w:szCs w:val="22"/>
        </w:rPr>
      </w:pPr>
      <w:r>
        <w:rPr>
          <w:rFonts w:ascii="Trebuchet MS" w:hAnsi="Trebuchet MS"/>
          <w:bCs/>
          <w:sz w:val="22"/>
          <w:szCs w:val="22"/>
        </w:rPr>
        <w:t>Precizăm că apel</w:t>
      </w:r>
      <w:r w:rsidR="00D86A4A">
        <w:rPr>
          <w:rFonts w:ascii="Trebuchet MS" w:hAnsi="Trebuchet MS"/>
          <w:bCs/>
          <w:sz w:val="22"/>
          <w:szCs w:val="22"/>
        </w:rPr>
        <w:t xml:space="preserve">urile de proiecte aferente OS 2.5 </w:t>
      </w:r>
      <w:r>
        <w:rPr>
          <w:rFonts w:ascii="Trebuchet MS" w:hAnsi="Trebuchet MS"/>
          <w:bCs/>
          <w:sz w:val="22"/>
          <w:szCs w:val="22"/>
        </w:rPr>
        <w:t xml:space="preserve"> au fost actualizate.</w:t>
      </w:r>
    </w:p>
    <w:p w:rsidR="00D86A4A" w:rsidRPr="00D86A4A" w:rsidRDefault="00D86A4A" w:rsidP="00D86A4A">
      <w:pPr>
        <w:rPr>
          <w:rFonts w:ascii="Trebuchet MS" w:hAnsi="Trebuchet MS"/>
          <w:sz w:val="22"/>
          <w:szCs w:val="22"/>
        </w:rPr>
      </w:pPr>
      <w:r w:rsidRPr="00D86A4A">
        <w:rPr>
          <w:rFonts w:ascii="Trebuchet MS" w:hAnsi="Trebuchet MS"/>
          <w:sz w:val="22"/>
          <w:szCs w:val="22"/>
        </w:rPr>
        <w:lastRenderedPageBreak/>
        <w:t>Programul Operațional Infrastructură Mare este unul dintre cele 7 programe operaționale din generația 2014-2020 implementate în România, cofinanțate din fondurile europene structurale și de investiții. Programul este gestionat de AM POIM din cadrul Ministerului Fondurilor Europene în calitate de Autoritatea de management pentru POIM 2014-2020.</w:t>
      </w:r>
    </w:p>
    <w:p w:rsidR="00B038F6" w:rsidRPr="007A15F0" w:rsidRDefault="00D86A4A" w:rsidP="00D86A4A">
      <w:pPr>
        <w:rPr>
          <w:rFonts w:ascii="Trebuchet MS" w:hAnsi="Trebuchet MS"/>
          <w:sz w:val="22"/>
          <w:szCs w:val="22"/>
        </w:rPr>
      </w:pPr>
      <w:r w:rsidRPr="00D86A4A">
        <w:rPr>
          <w:rFonts w:ascii="Trebuchet MS" w:hAnsi="Trebuchet MS"/>
          <w:sz w:val="22"/>
          <w:szCs w:val="22"/>
        </w:rPr>
        <w:t>Direcția Generală Organism Intermediar din cadrul Ministerului Transporturilor îndeplinește rolul de Organism Intermediar pentru axele prioritare de transport ale Programului Operațional Infrastructură Mare 2014-2020.</w:t>
      </w:r>
    </w:p>
    <w:p w:rsidR="00B038F6" w:rsidRPr="007A15F0" w:rsidRDefault="00B038F6" w:rsidP="002234A3">
      <w:pPr>
        <w:rPr>
          <w:rFonts w:ascii="Trebuchet MS" w:hAnsi="Trebuchet MS"/>
        </w:rPr>
      </w:pPr>
    </w:p>
    <w:p w:rsidR="002234A3" w:rsidRPr="007A15F0" w:rsidRDefault="002234A3" w:rsidP="002234A3">
      <w:pPr>
        <w:rPr>
          <w:rFonts w:ascii="Trebuchet MS" w:hAnsi="Trebuchet MS"/>
        </w:rPr>
      </w:pPr>
    </w:p>
    <w:sectPr w:rsidR="002234A3" w:rsidRPr="007A15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079" w:rsidRDefault="00E70079" w:rsidP="00F00381">
      <w:pPr>
        <w:spacing w:before="0" w:line="240" w:lineRule="auto"/>
      </w:pPr>
      <w:r>
        <w:separator/>
      </w:r>
    </w:p>
  </w:endnote>
  <w:endnote w:type="continuationSeparator" w:id="0">
    <w:p w:rsidR="00E70079" w:rsidRDefault="00E70079" w:rsidP="00F003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079" w:rsidRDefault="00E70079" w:rsidP="00F00381">
      <w:pPr>
        <w:spacing w:before="0" w:line="240" w:lineRule="auto"/>
      </w:pPr>
      <w:r>
        <w:separator/>
      </w:r>
    </w:p>
  </w:footnote>
  <w:footnote w:type="continuationSeparator" w:id="0">
    <w:p w:rsidR="00E70079" w:rsidRDefault="00E70079" w:rsidP="00F0038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381" w:rsidRPr="00043A65" w:rsidRDefault="00F00381" w:rsidP="00F00381">
    <w:pPr>
      <w:spacing w:line="240" w:lineRule="auto"/>
      <w:rPr>
        <w:b/>
        <w:bCs/>
        <w:color w:val="000080"/>
        <w:sz w:val="32"/>
        <w:szCs w:val="28"/>
        <w:lang w:eastAsia="ro-RO"/>
      </w:rPr>
    </w:pPr>
    <w:r>
      <w:rPr>
        <w:rFonts w:cs="Arial"/>
        <w:b/>
        <w:noProof/>
        <w:color w:val="000000"/>
        <w:sz w:val="28"/>
        <w:szCs w:val="28"/>
        <w:lang w:val="en-US"/>
      </w:rPr>
      <w:drawing>
        <wp:inline distT="0" distB="0" distL="0" distR="0">
          <wp:extent cx="1323975" cy="1238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r>
      <w:rPr>
        <w:b/>
        <w:bCs/>
        <w:color w:val="000080"/>
        <w:sz w:val="32"/>
        <w:szCs w:val="28"/>
        <w:lang w:eastAsia="ro-RO"/>
      </w:rPr>
      <w:t xml:space="preserve">                    </w:t>
    </w:r>
    <w:r>
      <w:rPr>
        <w:b/>
        <w:bCs/>
        <w:noProof/>
        <w:color w:val="000080"/>
        <w:sz w:val="32"/>
        <w:szCs w:val="28"/>
        <w:lang w:val="en-US"/>
      </w:rPr>
      <w:drawing>
        <wp:inline distT="0" distB="0" distL="0" distR="0">
          <wp:extent cx="114300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r>
      <w:rPr>
        <w:b/>
        <w:bCs/>
        <w:color w:val="000080"/>
        <w:sz w:val="32"/>
        <w:szCs w:val="28"/>
        <w:lang w:eastAsia="ro-RO"/>
      </w:rPr>
      <w:t xml:space="preserve">                  </w:t>
    </w:r>
    <w:r>
      <w:rPr>
        <w:b/>
        <w:bCs/>
        <w:noProof/>
        <w:color w:val="000080"/>
        <w:sz w:val="32"/>
        <w:szCs w:val="28"/>
        <w:lang w:val="en-US"/>
      </w:rPr>
      <w:drawing>
        <wp:inline distT="0" distB="0" distL="0" distR="0">
          <wp:extent cx="1295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p w:rsidR="00F00381" w:rsidRDefault="00F00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319E5"/>
    <w:multiLevelType w:val="hybridMultilevel"/>
    <w:tmpl w:val="7C3EFC38"/>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EE"/>
    <w:rsid w:val="00016BF0"/>
    <w:rsid w:val="00051C9D"/>
    <w:rsid w:val="000B435D"/>
    <w:rsid w:val="000E4348"/>
    <w:rsid w:val="00143B57"/>
    <w:rsid w:val="00176D01"/>
    <w:rsid w:val="001C489C"/>
    <w:rsid w:val="001F41A8"/>
    <w:rsid w:val="001F500C"/>
    <w:rsid w:val="002067F4"/>
    <w:rsid w:val="002234A3"/>
    <w:rsid w:val="0023641A"/>
    <w:rsid w:val="00291335"/>
    <w:rsid w:val="00297B1A"/>
    <w:rsid w:val="002A1189"/>
    <w:rsid w:val="002D58C0"/>
    <w:rsid w:val="002E58EC"/>
    <w:rsid w:val="00312355"/>
    <w:rsid w:val="00412D0B"/>
    <w:rsid w:val="004402DB"/>
    <w:rsid w:val="0048122A"/>
    <w:rsid w:val="004A6DFF"/>
    <w:rsid w:val="004D1349"/>
    <w:rsid w:val="004D635D"/>
    <w:rsid w:val="005076CC"/>
    <w:rsid w:val="0051180F"/>
    <w:rsid w:val="0051427B"/>
    <w:rsid w:val="00575F7F"/>
    <w:rsid w:val="005C346C"/>
    <w:rsid w:val="006103C4"/>
    <w:rsid w:val="00625434"/>
    <w:rsid w:val="00625771"/>
    <w:rsid w:val="006327F4"/>
    <w:rsid w:val="006C7B94"/>
    <w:rsid w:val="006D66C3"/>
    <w:rsid w:val="0070081D"/>
    <w:rsid w:val="00702836"/>
    <w:rsid w:val="00712F77"/>
    <w:rsid w:val="00757F32"/>
    <w:rsid w:val="00774D51"/>
    <w:rsid w:val="007A15F0"/>
    <w:rsid w:val="007C22E3"/>
    <w:rsid w:val="007D47A1"/>
    <w:rsid w:val="007F161A"/>
    <w:rsid w:val="008977BD"/>
    <w:rsid w:val="008B0E48"/>
    <w:rsid w:val="0091594A"/>
    <w:rsid w:val="0097100D"/>
    <w:rsid w:val="0097268A"/>
    <w:rsid w:val="009F3740"/>
    <w:rsid w:val="00A051DD"/>
    <w:rsid w:val="00A15FB6"/>
    <w:rsid w:val="00A20ED4"/>
    <w:rsid w:val="00A2401C"/>
    <w:rsid w:val="00A27B06"/>
    <w:rsid w:val="00A43E2D"/>
    <w:rsid w:val="00A47E6A"/>
    <w:rsid w:val="00A62B6B"/>
    <w:rsid w:val="00A65106"/>
    <w:rsid w:val="00A8672E"/>
    <w:rsid w:val="00AB7007"/>
    <w:rsid w:val="00B038F6"/>
    <w:rsid w:val="00B2445D"/>
    <w:rsid w:val="00B400AE"/>
    <w:rsid w:val="00B7517D"/>
    <w:rsid w:val="00B7788F"/>
    <w:rsid w:val="00B85280"/>
    <w:rsid w:val="00BA156E"/>
    <w:rsid w:val="00BD563B"/>
    <w:rsid w:val="00C2029D"/>
    <w:rsid w:val="00C540F3"/>
    <w:rsid w:val="00C77FF5"/>
    <w:rsid w:val="00C83658"/>
    <w:rsid w:val="00CC0B8D"/>
    <w:rsid w:val="00CC445C"/>
    <w:rsid w:val="00CE326B"/>
    <w:rsid w:val="00CF2640"/>
    <w:rsid w:val="00CF26D7"/>
    <w:rsid w:val="00D037A5"/>
    <w:rsid w:val="00D076B9"/>
    <w:rsid w:val="00D86A4A"/>
    <w:rsid w:val="00DA0887"/>
    <w:rsid w:val="00E42F3C"/>
    <w:rsid w:val="00E524AC"/>
    <w:rsid w:val="00E63AD9"/>
    <w:rsid w:val="00E70079"/>
    <w:rsid w:val="00EA632E"/>
    <w:rsid w:val="00ED0EB0"/>
    <w:rsid w:val="00EE5B09"/>
    <w:rsid w:val="00F00381"/>
    <w:rsid w:val="00F03729"/>
    <w:rsid w:val="00F26F26"/>
    <w:rsid w:val="00F428C5"/>
    <w:rsid w:val="00F434EE"/>
    <w:rsid w:val="00FB5AED"/>
    <w:rsid w:val="00FD344E"/>
    <w:rsid w:val="00FF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C3559-9E76-45F4-BC2B-9DCFC790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EE"/>
    <w:pPr>
      <w:spacing w:before="120" w:after="0" w:line="300" w:lineRule="exact"/>
      <w:jc w:val="both"/>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F434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qFormat/>
    <w:rsid w:val="00F434EE"/>
    <w:pPr>
      <w:keepNext/>
      <w:jc w:val="center"/>
      <w:outlineLvl w:val="8"/>
    </w:pPr>
    <w:rPr>
      <w:rFonts w:ascii="Arial" w:hAnsi="Arial"/>
      <w:b/>
      <w:b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434EE"/>
    <w:rPr>
      <w:rFonts w:ascii="Arial" w:eastAsia="Times New Roman" w:hAnsi="Arial" w:cs="Times New Roman"/>
      <w:b/>
      <w:bCs/>
      <w:sz w:val="20"/>
      <w:szCs w:val="20"/>
      <w:lang w:val="ro-RO" w:eastAsia="x-none"/>
    </w:rPr>
  </w:style>
  <w:style w:type="paragraph" w:styleId="Header">
    <w:name w:val="header"/>
    <w:basedOn w:val="Normal"/>
    <w:link w:val="HeaderChar"/>
    <w:uiPriority w:val="99"/>
    <w:rsid w:val="00F434EE"/>
    <w:pPr>
      <w:tabs>
        <w:tab w:val="center" w:pos="4536"/>
        <w:tab w:val="right" w:pos="9072"/>
      </w:tabs>
    </w:pPr>
    <w:rPr>
      <w:lang w:val="x-none" w:eastAsia="x-none"/>
    </w:rPr>
  </w:style>
  <w:style w:type="character" w:customStyle="1" w:styleId="HeaderChar">
    <w:name w:val="Header Char"/>
    <w:basedOn w:val="DefaultParagraphFont"/>
    <w:link w:val="Header"/>
    <w:uiPriority w:val="99"/>
    <w:rsid w:val="00F434EE"/>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F434EE"/>
    <w:rPr>
      <w:rFonts w:asciiTheme="majorHAnsi" w:eastAsiaTheme="majorEastAsia" w:hAnsiTheme="majorHAnsi" w:cstheme="majorBidi"/>
      <w:color w:val="2E74B5" w:themeColor="accent1" w:themeShade="BF"/>
      <w:sz w:val="32"/>
      <w:szCs w:val="32"/>
      <w:lang w:val="ro-RO"/>
    </w:rPr>
  </w:style>
  <w:style w:type="paragraph" w:styleId="BalloonText">
    <w:name w:val="Balloon Text"/>
    <w:basedOn w:val="Normal"/>
    <w:link w:val="BalloonTextChar"/>
    <w:uiPriority w:val="99"/>
    <w:semiHidden/>
    <w:unhideWhenUsed/>
    <w:rsid w:val="00FB5AE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ED"/>
    <w:rPr>
      <w:rFonts w:ascii="Segoe UI" w:eastAsia="Times New Roman" w:hAnsi="Segoe UI" w:cs="Segoe UI"/>
      <w:sz w:val="18"/>
      <w:szCs w:val="18"/>
      <w:lang w:val="ro-RO"/>
    </w:rPr>
  </w:style>
  <w:style w:type="paragraph" w:styleId="Footer">
    <w:name w:val="footer"/>
    <w:basedOn w:val="Normal"/>
    <w:link w:val="FooterChar"/>
    <w:uiPriority w:val="99"/>
    <w:unhideWhenUsed/>
    <w:rsid w:val="00F003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00381"/>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223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Malina Frateanu</dc:creator>
  <cp:keywords/>
  <dc:description/>
  <cp:lastModifiedBy>Florin STOICA</cp:lastModifiedBy>
  <cp:revision>8</cp:revision>
  <cp:lastPrinted>2017-02-08T13:38:00Z</cp:lastPrinted>
  <dcterms:created xsi:type="dcterms:W3CDTF">2019-01-04T12:09:00Z</dcterms:created>
  <dcterms:modified xsi:type="dcterms:W3CDTF">2019-01-04T12:29:00Z</dcterms:modified>
</cp:coreProperties>
</file>