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A92E9F" w14:textId="77777777" w:rsidR="00236FC2" w:rsidRPr="00236761" w:rsidRDefault="00236FC2">
      <w:pPr>
        <w:pStyle w:val="Title"/>
        <w:rPr>
          <w:rFonts w:ascii="Arial" w:eastAsia="Arial Unicode MS" w:hAnsi="Arial" w:cs="Lucida Sans"/>
          <w:b w:val="0"/>
          <w:bCs w:val="0"/>
          <w:i/>
          <w:iCs/>
        </w:rPr>
      </w:pPr>
    </w:p>
    <w:p w14:paraId="254F4CAB" w14:textId="6F70F663" w:rsidR="00E27EF7" w:rsidRPr="00AD0DC9" w:rsidRDefault="00E27EF7">
      <w:pPr>
        <w:pStyle w:val="Title"/>
      </w:pPr>
      <w:r w:rsidRPr="00AD0DC9">
        <w:t>NOTĂ DE FUNDAMENTARE</w:t>
      </w:r>
    </w:p>
    <w:p w14:paraId="6E3CEF85" w14:textId="77777777" w:rsidR="00E27EF7" w:rsidRPr="00AD0DC9" w:rsidRDefault="00E27EF7"/>
    <w:p w14:paraId="32BDB262" w14:textId="451C90A5" w:rsidR="00E27EF7" w:rsidRPr="00AD0DC9" w:rsidRDefault="006F145A">
      <w:pPr>
        <w:ind w:left="142"/>
        <w:jc w:val="center"/>
        <w:rPr>
          <w:b/>
          <w:bCs/>
        </w:rPr>
      </w:pPr>
      <w:r w:rsidRPr="00AD0DC9">
        <w:rPr>
          <w:b/>
          <w:bCs/>
        </w:rPr>
        <w:t>Secțiunea</w:t>
      </w:r>
      <w:r w:rsidR="00E27EF7" w:rsidRPr="00AD0DC9">
        <w:rPr>
          <w:b/>
          <w:bCs/>
        </w:rPr>
        <w:t xml:space="preserve"> 1.</w:t>
      </w:r>
    </w:p>
    <w:p w14:paraId="32713730" w14:textId="77777777" w:rsidR="00E27EF7" w:rsidRPr="00AD0DC9" w:rsidRDefault="00E27EF7">
      <w:pPr>
        <w:ind w:left="142"/>
        <w:jc w:val="center"/>
        <w:rPr>
          <w:b/>
          <w:bCs/>
        </w:rPr>
      </w:pPr>
      <w:r w:rsidRPr="00AD0DC9">
        <w:rPr>
          <w:b/>
          <w:bCs/>
        </w:rPr>
        <w:t>Titlul proiectului de act normativ</w:t>
      </w:r>
    </w:p>
    <w:p w14:paraId="3C5F0142" w14:textId="77777777" w:rsidR="00E27EF7" w:rsidRPr="00AD0DC9" w:rsidRDefault="00E27EF7" w:rsidP="00FA7777">
      <w:pPr>
        <w:rPr>
          <w:b/>
          <w:bCs/>
        </w:rPr>
      </w:pPr>
    </w:p>
    <w:tbl>
      <w:tblPr>
        <w:tblW w:w="1071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E27EF7" w:rsidRPr="00AD0DC9" w14:paraId="199E2EF3" w14:textId="77777777" w:rsidTr="00236FC2"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0C22" w14:textId="2D1A0397" w:rsidR="00E27EF7" w:rsidRPr="00AD0DC9" w:rsidRDefault="00084CA9" w:rsidP="006C54E1">
            <w:pPr>
              <w:tabs>
                <w:tab w:val="left" w:pos="7440"/>
              </w:tabs>
              <w:jc w:val="both"/>
            </w:pPr>
            <w:bookmarkStart w:id="0" w:name="do%7Cpa1"/>
            <w:bookmarkEnd w:id="0"/>
            <w:r w:rsidRPr="00AD0DC9">
              <w:rPr>
                <w:b/>
                <w:bCs/>
              </w:rPr>
              <w:t>Hotărâre a Guvernului privind suplimentarea pe anul 202</w:t>
            </w:r>
            <w:r w:rsidR="00586A0D" w:rsidRPr="00AD0DC9">
              <w:rPr>
                <w:b/>
                <w:bCs/>
              </w:rPr>
              <w:t>4</w:t>
            </w:r>
            <w:r w:rsidRPr="00AD0DC9">
              <w:rPr>
                <w:b/>
                <w:bCs/>
              </w:rPr>
              <w:t xml:space="preserve"> a sumei prevăzute ca justă despăgubire aprobate prin Hotărârea Guvernului </w:t>
            </w:r>
            <w:r w:rsidR="00874B9B" w:rsidRPr="00AD0DC9">
              <w:rPr>
                <w:b/>
                <w:bCs/>
              </w:rPr>
              <w:t>nr. 354/2020 privind declanșarea procedurilor de expropriere a tuturor imobilelor proprietate privată care constituie coridorul de expropriere al lucrării de utilitate publică de interes național "Autostrada de centură București, sector Centura Sud km 52 + 770 - km 100 + 900", pe raza localităților Glina, Cernica, Popești-Leordeni, Berceni, Vidra, Clinceni și Ciorogârla din județul Ilfov</w:t>
            </w:r>
            <w:r w:rsidRPr="00AD0DC9">
              <w:rPr>
                <w:b/>
                <w:bCs/>
              </w:rPr>
              <w:t xml:space="preserve">, precum </w:t>
            </w:r>
            <w:r w:rsidRPr="00AD0DC9">
              <w:rPr>
                <w:rStyle w:val="ar1"/>
                <w:color w:val="auto"/>
                <w:sz w:val="24"/>
                <w:szCs w:val="24"/>
              </w:rPr>
              <w:t>și</w:t>
            </w:r>
            <w:r w:rsidRPr="00AD0DC9">
              <w:rPr>
                <w:b/>
                <w:bCs/>
              </w:rPr>
              <w:t xml:space="preserve"> modificarea și completarea anexei nr. 2 la Hotărârea Guvernului nr. </w:t>
            </w:r>
            <w:r w:rsidR="00874B9B" w:rsidRPr="00AD0DC9">
              <w:rPr>
                <w:b/>
                <w:bCs/>
              </w:rPr>
              <w:t>354</w:t>
            </w:r>
            <w:r w:rsidRPr="00AD0DC9">
              <w:rPr>
                <w:b/>
                <w:bCs/>
              </w:rPr>
              <w:t>/2020</w:t>
            </w:r>
          </w:p>
        </w:tc>
      </w:tr>
    </w:tbl>
    <w:p w14:paraId="647BD566" w14:textId="77777777" w:rsidR="00E27EF7" w:rsidRPr="00AD0DC9" w:rsidRDefault="00E27EF7" w:rsidP="00FA7777">
      <w:pPr>
        <w:rPr>
          <w:b/>
          <w:bCs/>
        </w:rPr>
      </w:pPr>
    </w:p>
    <w:p w14:paraId="7DB6A1F0" w14:textId="77777777" w:rsidR="00E27EF7" w:rsidRPr="00AD0DC9" w:rsidRDefault="00C81947">
      <w:pPr>
        <w:jc w:val="center"/>
        <w:rPr>
          <w:b/>
        </w:rPr>
      </w:pPr>
      <w:r w:rsidRPr="00AD0DC9">
        <w:rPr>
          <w:b/>
          <w:bCs/>
        </w:rPr>
        <w:t>Secțiunea</w:t>
      </w:r>
      <w:r w:rsidR="00E27EF7" w:rsidRPr="00AD0DC9">
        <w:rPr>
          <w:b/>
          <w:bCs/>
        </w:rPr>
        <w:t xml:space="preserve"> 2.</w:t>
      </w:r>
    </w:p>
    <w:p w14:paraId="1B6FC960" w14:textId="530DE837" w:rsidR="00CA7DEF" w:rsidRPr="00AD0DC9" w:rsidRDefault="00E27EF7" w:rsidP="00F1509E">
      <w:pPr>
        <w:jc w:val="center"/>
        <w:rPr>
          <w:b/>
        </w:rPr>
      </w:pPr>
      <w:r w:rsidRPr="00AD0DC9">
        <w:rPr>
          <w:b/>
        </w:rPr>
        <w:t>Motiv</w:t>
      </w:r>
      <w:r w:rsidR="005930B4" w:rsidRPr="00AD0DC9">
        <w:rPr>
          <w:b/>
        </w:rPr>
        <w:t>ul</w:t>
      </w:r>
      <w:r w:rsidRPr="00AD0DC9">
        <w:rPr>
          <w:b/>
        </w:rPr>
        <w:t xml:space="preserve"> emiterii actului normativ</w:t>
      </w:r>
    </w:p>
    <w:p w14:paraId="0555FB3B" w14:textId="4E93ABAC" w:rsidR="00CA7DEF" w:rsidRPr="00AD0DC9" w:rsidRDefault="00CA7DEF" w:rsidP="00FA7777">
      <w:pPr>
        <w:rPr>
          <w:b/>
        </w:rPr>
      </w:pPr>
    </w:p>
    <w:p w14:paraId="122DC9E4" w14:textId="77777777" w:rsidR="00CA7DEF" w:rsidRPr="00AD0DC9" w:rsidRDefault="00CA7DEF" w:rsidP="00FA7777">
      <w:pPr>
        <w:rPr>
          <w:b/>
        </w:rPr>
      </w:pPr>
    </w:p>
    <w:tbl>
      <w:tblPr>
        <w:tblW w:w="10953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240"/>
        <w:gridCol w:w="7713"/>
      </w:tblGrid>
      <w:tr w:rsidR="00110282" w:rsidRPr="00AD0DC9" w14:paraId="0214C1CB" w14:textId="77777777" w:rsidTr="00F41967">
        <w:trPr>
          <w:trHeight w:val="70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B02A" w14:textId="02FC4A97" w:rsidR="00110282" w:rsidRPr="00AD0DC9" w:rsidRDefault="00110282" w:rsidP="000D7199">
            <w:pPr>
              <w:pStyle w:val="ListParagraph"/>
              <w:numPr>
                <w:ilvl w:val="1"/>
                <w:numId w:val="2"/>
              </w:numPr>
              <w:ind w:left="-20" w:firstLine="0"/>
              <w:jc w:val="both"/>
            </w:pPr>
            <w:r w:rsidRPr="00AD0DC9">
              <w:t>Sursa proiectului de act normativ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0BCE" w14:textId="73F25EF9" w:rsidR="00110282" w:rsidRPr="00AD0DC9" w:rsidRDefault="00110282" w:rsidP="00D25686">
            <w:pPr>
              <w:ind w:firstLine="720"/>
              <w:jc w:val="both"/>
              <w:rPr>
                <w:bCs/>
              </w:rPr>
            </w:pPr>
            <w:r w:rsidRPr="00AD0DC9">
              <w:rPr>
                <w:rStyle w:val="tpa1"/>
              </w:rPr>
              <w:t>Pentru prezentul proiect de Hotărâre a Guvernului p</w:t>
            </w:r>
            <w:r w:rsidR="00084CA9" w:rsidRPr="00AD0DC9">
              <w:rPr>
                <w:rStyle w:val="tpa1"/>
              </w:rPr>
              <w:t>rivind</w:t>
            </w:r>
            <w:r w:rsidRPr="00AD0DC9">
              <w:rPr>
                <w:rStyle w:val="tpa1"/>
              </w:rPr>
              <w:t xml:space="preserve"> </w:t>
            </w:r>
            <w:r w:rsidR="00084CA9" w:rsidRPr="00AD0DC9">
              <w:rPr>
                <w:bCs/>
              </w:rPr>
              <w:t>suplimentarea pe anul 202</w:t>
            </w:r>
            <w:r w:rsidR="00B73313" w:rsidRPr="00AD0DC9">
              <w:rPr>
                <w:bCs/>
              </w:rPr>
              <w:t>4</w:t>
            </w:r>
            <w:r w:rsidR="00084CA9" w:rsidRPr="00AD0DC9">
              <w:rPr>
                <w:bCs/>
              </w:rPr>
              <w:t xml:space="preserve"> a sumei prevăzute ca justă despăgubire aprobate prin Hotărârea Guvernului </w:t>
            </w:r>
            <w:r w:rsidR="00874B9B" w:rsidRPr="00AD0DC9">
              <w:rPr>
                <w:bCs/>
              </w:rPr>
              <w:t>nr. 354/2020 privind declanșarea procedurilor de expropriere a tuturor imobilelor proprietate privată care constituie coridorul de expropriere al lucrării de utilitate publică de interes național "Autostrada de centură București, sector Centura Sud km 52 + 770 - km 100 + 900", pe raza localităților Glina, Cernica, Popești-Leordeni, Berceni, Vidra, Clinceni și Ciorogârla din județul Ilfov</w:t>
            </w:r>
            <w:r w:rsidR="00084CA9" w:rsidRPr="00AD0DC9">
              <w:rPr>
                <w:bCs/>
              </w:rPr>
              <w:t xml:space="preserve">, precum </w:t>
            </w:r>
            <w:r w:rsidR="00084CA9" w:rsidRPr="00AD0DC9">
              <w:rPr>
                <w:rStyle w:val="ar1"/>
                <w:b w:val="0"/>
                <w:color w:val="auto"/>
                <w:sz w:val="24"/>
                <w:szCs w:val="24"/>
              </w:rPr>
              <w:t>și</w:t>
            </w:r>
            <w:r w:rsidR="00084CA9" w:rsidRPr="00AD0DC9">
              <w:rPr>
                <w:bCs/>
              </w:rPr>
              <w:t xml:space="preserve"> modificarea și completarea anexei nr. 2 la Hotărârea Guvernului nr. </w:t>
            </w:r>
            <w:r w:rsidR="00874B9B" w:rsidRPr="00AD0DC9">
              <w:rPr>
                <w:bCs/>
              </w:rPr>
              <w:t>354</w:t>
            </w:r>
            <w:r w:rsidR="00084CA9" w:rsidRPr="00AD0DC9">
              <w:rPr>
                <w:bCs/>
              </w:rPr>
              <w:t>/2020</w:t>
            </w:r>
            <w:r w:rsidRPr="00AD0DC9">
              <w:rPr>
                <w:rStyle w:val="tpa1"/>
              </w:rPr>
              <w:t xml:space="preserve">, este necesară </w:t>
            </w:r>
            <w:proofErr w:type="spellStart"/>
            <w:r w:rsidRPr="00AD0DC9">
              <w:rPr>
                <w:bCs/>
                <w:lang w:val="en-US"/>
              </w:rPr>
              <w:t>alocarea</w:t>
            </w:r>
            <w:proofErr w:type="spellEnd"/>
            <w:r w:rsidRPr="00AD0DC9">
              <w:rPr>
                <w:bCs/>
                <w:lang w:val="en-US"/>
              </w:rPr>
              <w:t xml:space="preserve"> </w:t>
            </w:r>
            <w:proofErr w:type="spellStart"/>
            <w:r w:rsidRPr="00AD0DC9">
              <w:rPr>
                <w:bCs/>
                <w:lang w:val="en-US"/>
              </w:rPr>
              <w:t>sumei</w:t>
            </w:r>
            <w:proofErr w:type="spellEnd"/>
            <w:r w:rsidRPr="00AD0DC9">
              <w:rPr>
                <w:bCs/>
                <w:lang w:val="en-US"/>
              </w:rPr>
              <w:t xml:space="preserve"> de </w:t>
            </w:r>
            <w:r w:rsidR="00B73313" w:rsidRPr="00AD0DC9">
              <w:rPr>
                <w:bCs/>
              </w:rPr>
              <w:t>464,16</w:t>
            </w:r>
            <w:r w:rsidR="001B2C99" w:rsidRPr="00AD0DC9">
              <w:rPr>
                <w:bCs/>
              </w:rPr>
              <w:t xml:space="preserve"> mii lei</w:t>
            </w:r>
            <w:r w:rsidR="00084CA9" w:rsidRPr="00AD0DC9">
              <w:t xml:space="preserve">, care se alocă de bugetul de stat, </w:t>
            </w:r>
            <w:r w:rsidR="00586A0D" w:rsidRPr="00AD0DC9">
              <w:t>prin bugetul Ministerului Transporturilor și Infrastructurii, în conformitate cu Legea bugetului de stat pe anul 2024, nr. 421/2023</w:t>
            </w:r>
            <w:r w:rsidR="00586A0D" w:rsidRPr="00AD0DC9">
              <w:rPr>
                <w:rStyle w:val="tpa1"/>
                <w:bCs/>
              </w:rPr>
              <w:t xml:space="preserve">, </w:t>
            </w:r>
            <w:r w:rsidR="007129E6" w:rsidRPr="00AD0DC9">
              <w:t xml:space="preserve">la capitolul 84.01 „Transporturi“, </w:t>
            </w:r>
            <w:r w:rsidR="007129E6" w:rsidRPr="00AD0DC9">
              <w:rPr>
                <w:rStyle w:val="tpa1"/>
                <w:bCs/>
              </w:rPr>
              <w:t xml:space="preserve">titlul 56 "Proiecte cu finanțare din fonduri externe nerambursabile (FEN) </w:t>
            </w:r>
            <w:proofErr w:type="spellStart"/>
            <w:r w:rsidR="007129E6" w:rsidRPr="00AD0DC9">
              <w:rPr>
                <w:rStyle w:val="tpa1"/>
                <w:bCs/>
              </w:rPr>
              <w:t>postaderare</w:t>
            </w:r>
            <w:proofErr w:type="spellEnd"/>
            <w:r w:rsidR="007129E6" w:rsidRPr="00AD0DC9">
              <w:rPr>
                <w:rStyle w:val="tpa1"/>
                <w:bCs/>
              </w:rPr>
              <w:t xml:space="preserve">”, articolul </w:t>
            </w:r>
            <w:r w:rsidR="00586A0D" w:rsidRPr="00AD0DC9">
              <w:rPr>
                <w:rStyle w:val="tpa1"/>
                <w:bCs/>
              </w:rPr>
              <w:t>56.50 „Programe finanțate din Fondul de Coeziune – (FC) aferente cadrului financiar 2021 - 2027"</w:t>
            </w:r>
            <w:r w:rsidR="00E62972" w:rsidRPr="00AD0DC9">
              <w:rPr>
                <w:rStyle w:val="tpa1"/>
                <w:bCs/>
              </w:rPr>
              <w:t>.</w:t>
            </w:r>
          </w:p>
        </w:tc>
      </w:tr>
      <w:tr w:rsidR="00F17774" w:rsidRPr="00AD0DC9" w14:paraId="5208DF0E" w14:textId="77777777" w:rsidTr="00F41967">
        <w:trPr>
          <w:trHeight w:val="70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3840" w14:textId="65CE4A23" w:rsidR="00F17774" w:rsidRPr="00AD0DC9" w:rsidRDefault="00F17774" w:rsidP="00F17774">
            <w:pPr>
              <w:pStyle w:val="ListParagraph"/>
              <w:ind w:left="-20"/>
              <w:jc w:val="both"/>
            </w:pPr>
            <w:r w:rsidRPr="00AD0DC9">
              <w:rPr>
                <w:b/>
              </w:rPr>
              <w:t>2.2</w:t>
            </w:r>
            <w:r w:rsidRPr="00AD0DC9">
              <w:t xml:space="preserve"> Descrierea </w:t>
            </w:r>
            <w:proofErr w:type="spellStart"/>
            <w:r w:rsidRPr="00AD0DC9">
              <w:t>situaţiei</w:t>
            </w:r>
            <w:proofErr w:type="spellEnd"/>
            <w:r w:rsidRPr="00AD0DC9">
              <w:t xml:space="preserve"> actuale</w:t>
            </w:r>
          </w:p>
          <w:p w14:paraId="68BEE483" w14:textId="77777777" w:rsidR="00F17774" w:rsidRPr="00AD0DC9" w:rsidRDefault="00F17774" w:rsidP="00F17774">
            <w:pPr>
              <w:jc w:val="both"/>
            </w:pPr>
          </w:p>
          <w:p w14:paraId="7E5159C4" w14:textId="77777777" w:rsidR="00F17774" w:rsidRPr="00AD0DC9" w:rsidRDefault="00F17774" w:rsidP="00F17774">
            <w:pPr>
              <w:jc w:val="both"/>
              <w:rPr>
                <w:b/>
                <w:bCs/>
              </w:rPr>
            </w:pPr>
          </w:p>
          <w:p w14:paraId="11EDAECA" w14:textId="77777777" w:rsidR="00F17774" w:rsidRPr="00AD0DC9" w:rsidRDefault="00F17774" w:rsidP="00F17774">
            <w:pPr>
              <w:jc w:val="both"/>
              <w:rPr>
                <w:b/>
                <w:bCs/>
              </w:rPr>
            </w:pPr>
          </w:p>
          <w:p w14:paraId="66573527" w14:textId="77777777" w:rsidR="00F17774" w:rsidRPr="00AD0DC9" w:rsidRDefault="00F17774" w:rsidP="00F17774">
            <w:pPr>
              <w:jc w:val="both"/>
              <w:rPr>
                <w:b/>
                <w:bCs/>
              </w:rPr>
            </w:pPr>
          </w:p>
          <w:p w14:paraId="3A9EF4BB" w14:textId="77777777" w:rsidR="00F17774" w:rsidRPr="00AD0DC9" w:rsidRDefault="00F17774" w:rsidP="00F17774">
            <w:pPr>
              <w:jc w:val="both"/>
              <w:rPr>
                <w:b/>
                <w:bCs/>
              </w:rPr>
            </w:pPr>
          </w:p>
          <w:p w14:paraId="7F1F826C" w14:textId="77777777" w:rsidR="00F17774" w:rsidRPr="00AD0DC9" w:rsidRDefault="00F17774" w:rsidP="00F17774">
            <w:pPr>
              <w:jc w:val="both"/>
              <w:rPr>
                <w:b/>
                <w:bCs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FDE3" w14:textId="084A1F64" w:rsidR="00F17774" w:rsidRPr="00AD0DC9" w:rsidRDefault="00F17774" w:rsidP="00F17774">
            <w:pPr>
              <w:ind w:firstLine="640"/>
              <w:jc w:val="both"/>
            </w:pPr>
            <w:r w:rsidRPr="00AD0DC9">
              <w:t xml:space="preserve">Cadrul general al politicii Guvernului constă în asigurarea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susţinerea</w:t>
            </w:r>
            <w:proofErr w:type="spellEnd"/>
            <w:r w:rsidRPr="00AD0DC9">
              <w:t xml:space="preserve"> unei infrastructuri adecvate dezvoltării obiectivelor social economice prin modernizarea, dezvoltarea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administrarea eficientă a sectorului rutier, cu acces pe extinderea numărului de autostrăzi, modernizarea drumurilor existente, a podurilor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a tuturor </w:t>
            </w:r>
            <w:proofErr w:type="spellStart"/>
            <w:r w:rsidRPr="00AD0DC9">
              <w:t>facilităţilor</w:t>
            </w:r>
            <w:proofErr w:type="spellEnd"/>
            <w:r w:rsidRPr="00AD0DC9">
              <w:t xml:space="preserve"> aferente.</w:t>
            </w:r>
          </w:p>
          <w:p w14:paraId="1EA3010B" w14:textId="77777777" w:rsidR="00DD7966" w:rsidRPr="00AD0DC9" w:rsidRDefault="00DD7966" w:rsidP="00F17774">
            <w:pPr>
              <w:ind w:firstLine="640"/>
              <w:jc w:val="both"/>
            </w:pPr>
          </w:p>
          <w:p w14:paraId="7E14DE3A" w14:textId="6E6BC1EF" w:rsidR="00F17774" w:rsidRPr="00AD0DC9" w:rsidRDefault="00F17774" w:rsidP="00F17774">
            <w:pPr>
              <w:jc w:val="both"/>
              <w:rPr>
                <w:bCs/>
              </w:rPr>
            </w:pPr>
            <w:r w:rsidRPr="00AD0DC9">
              <w:t xml:space="preserve">           Pentru obiectivul de </w:t>
            </w:r>
            <w:proofErr w:type="spellStart"/>
            <w:r w:rsidRPr="00AD0DC9">
              <w:t>investiţii</w:t>
            </w:r>
            <w:proofErr w:type="spellEnd"/>
            <w:r w:rsidRPr="00AD0DC9">
              <w:t xml:space="preserve"> "Autostrada de centură </w:t>
            </w:r>
            <w:proofErr w:type="spellStart"/>
            <w:r w:rsidRPr="00AD0DC9">
              <w:t>București</w:t>
            </w:r>
            <w:proofErr w:type="spellEnd"/>
            <w:r w:rsidR="006C54E1" w:rsidRPr="00AD0DC9">
              <w:t>"</w:t>
            </w:r>
            <w:r w:rsidRPr="00AD0DC9">
              <w:t xml:space="preserve">, sector Centura Sud km 52+770-km 100+900" indicatorii </w:t>
            </w:r>
            <w:proofErr w:type="spellStart"/>
            <w:r w:rsidRPr="00AD0DC9">
              <w:t>tehnico</w:t>
            </w:r>
            <w:proofErr w:type="spellEnd"/>
            <w:r w:rsidRPr="00AD0DC9">
              <w:t xml:space="preserve"> – economici au fost </w:t>
            </w:r>
            <w:proofErr w:type="spellStart"/>
            <w:r w:rsidRPr="00AD0DC9">
              <w:t>aprobaţi</w:t>
            </w:r>
            <w:proofErr w:type="spellEnd"/>
            <w:r w:rsidRPr="00AD0DC9">
              <w:t xml:space="preserve"> prin </w:t>
            </w:r>
            <w:bookmarkStart w:id="1" w:name="OLE_LINK12"/>
            <w:bookmarkStart w:id="2" w:name="OLE_LINK13"/>
            <w:bookmarkStart w:id="3" w:name="OLE_LINK14"/>
            <w:r w:rsidRPr="00AD0DC9">
              <w:t>Hotărârea Guvernului nr</w:t>
            </w:r>
            <w:bookmarkEnd w:id="1"/>
            <w:bookmarkEnd w:id="2"/>
            <w:bookmarkEnd w:id="3"/>
            <w:r w:rsidRPr="00AD0DC9">
              <w:t xml:space="preserve">. </w:t>
            </w:r>
            <w:r w:rsidRPr="00AD0DC9">
              <w:rPr>
                <w:bCs/>
              </w:rPr>
              <w:t>233/2008 și nu necesită completări sau modificări la data prezentei.</w:t>
            </w:r>
          </w:p>
          <w:p w14:paraId="36FBDDD8" w14:textId="77777777" w:rsidR="00DD7966" w:rsidRPr="00AD0DC9" w:rsidRDefault="00DD7966" w:rsidP="00F17774">
            <w:pPr>
              <w:jc w:val="both"/>
              <w:rPr>
                <w:bCs/>
              </w:rPr>
            </w:pPr>
          </w:p>
          <w:p w14:paraId="03814C13" w14:textId="777A7039" w:rsidR="00787D82" w:rsidRPr="00AD0DC9" w:rsidRDefault="00787D82" w:rsidP="00F17774">
            <w:pPr>
              <w:jc w:val="both"/>
              <w:rPr>
                <w:bCs/>
              </w:rPr>
            </w:pPr>
            <w:r w:rsidRPr="00AD0DC9">
              <w:rPr>
                <w:bCs/>
              </w:rPr>
              <w:t xml:space="preserve">           Procedurile de expropriere pentru obiectivul de investiții "Autostrada de centură </w:t>
            </w:r>
            <w:proofErr w:type="spellStart"/>
            <w:r w:rsidRPr="00AD0DC9">
              <w:rPr>
                <w:bCs/>
              </w:rPr>
              <w:t>București</w:t>
            </w:r>
            <w:proofErr w:type="spellEnd"/>
            <w:r w:rsidRPr="00AD0DC9">
              <w:rPr>
                <w:bCs/>
              </w:rPr>
              <w:t xml:space="preserve">, sector Centura Sud km 52+770-km 100+900", pe raza </w:t>
            </w:r>
            <w:proofErr w:type="spellStart"/>
            <w:r w:rsidRPr="00AD0DC9">
              <w:rPr>
                <w:bCs/>
              </w:rPr>
              <w:t>localităților</w:t>
            </w:r>
            <w:proofErr w:type="spellEnd"/>
            <w:r w:rsidRPr="00AD0DC9">
              <w:rPr>
                <w:bCs/>
              </w:rPr>
              <w:t xml:space="preserve"> Vidra, Jilava, 1 Decembrie, </w:t>
            </w:r>
            <w:proofErr w:type="spellStart"/>
            <w:r w:rsidRPr="00AD0DC9">
              <w:rPr>
                <w:bCs/>
              </w:rPr>
              <w:t>Dărăști-Ilfov</w:t>
            </w:r>
            <w:proofErr w:type="spellEnd"/>
            <w:r w:rsidRPr="00AD0DC9">
              <w:rPr>
                <w:bCs/>
              </w:rPr>
              <w:t xml:space="preserve">, </w:t>
            </w:r>
            <w:proofErr w:type="spellStart"/>
            <w:r w:rsidRPr="00AD0DC9">
              <w:rPr>
                <w:bCs/>
              </w:rPr>
              <w:t>Măgurele</w:t>
            </w:r>
            <w:proofErr w:type="spellEnd"/>
            <w:r w:rsidRPr="00AD0DC9">
              <w:rPr>
                <w:bCs/>
              </w:rPr>
              <w:t xml:space="preserve">, Bragadiru, </w:t>
            </w:r>
            <w:proofErr w:type="spellStart"/>
            <w:r w:rsidRPr="00AD0DC9">
              <w:rPr>
                <w:bCs/>
              </w:rPr>
              <w:t>Domnești</w:t>
            </w:r>
            <w:proofErr w:type="spellEnd"/>
            <w:r w:rsidRPr="00AD0DC9">
              <w:rPr>
                <w:bCs/>
              </w:rPr>
              <w:t xml:space="preserve">, </w:t>
            </w:r>
            <w:proofErr w:type="spellStart"/>
            <w:r w:rsidRPr="00AD0DC9">
              <w:rPr>
                <w:bCs/>
              </w:rPr>
              <w:t>Ciorogârla</w:t>
            </w:r>
            <w:proofErr w:type="spellEnd"/>
            <w:r w:rsidRPr="00AD0DC9">
              <w:rPr>
                <w:bCs/>
              </w:rPr>
              <w:t xml:space="preserve"> </w:t>
            </w:r>
            <w:proofErr w:type="spellStart"/>
            <w:r w:rsidRPr="00AD0DC9">
              <w:rPr>
                <w:bCs/>
              </w:rPr>
              <w:t>și</w:t>
            </w:r>
            <w:proofErr w:type="spellEnd"/>
            <w:r w:rsidRPr="00AD0DC9">
              <w:rPr>
                <w:bCs/>
              </w:rPr>
              <w:t xml:space="preserve"> Cornetu din </w:t>
            </w:r>
            <w:proofErr w:type="spellStart"/>
            <w:r w:rsidRPr="00AD0DC9">
              <w:rPr>
                <w:bCs/>
              </w:rPr>
              <w:t>județul</w:t>
            </w:r>
            <w:proofErr w:type="spellEnd"/>
            <w:r w:rsidRPr="00AD0DC9">
              <w:rPr>
                <w:bCs/>
              </w:rPr>
              <w:t xml:space="preserve"> Ilfov </w:t>
            </w:r>
            <w:proofErr w:type="spellStart"/>
            <w:r w:rsidRPr="00AD0DC9">
              <w:rPr>
                <w:bCs/>
              </w:rPr>
              <w:t>și</w:t>
            </w:r>
            <w:proofErr w:type="spellEnd"/>
            <w:r w:rsidRPr="00AD0DC9">
              <w:rPr>
                <w:bCs/>
              </w:rPr>
              <w:t xml:space="preserve"> </w:t>
            </w:r>
            <w:proofErr w:type="spellStart"/>
            <w:r w:rsidRPr="00AD0DC9">
              <w:rPr>
                <w:bCs/>
              </w:rPr>
              <w:t>Grădinari</w:t>
            </w:r>
            <w:proofErr w:type="spellEnd"/>
            <w:r w:rsidRPr="00AD0DC9">
              <w:rPr>
                <w:bCs/>
              </w:rPr>
              <w:t xml:space="preserve"> </w:t>
            </w:r>
            <w:proofErr w:type="spellStart"/>
            <w:r w:rsidRPr="00AD0DC9">
              <w:rPr>
                <w:bCs/>
              </w:rPr>
              <w:t>și</w:t>
            </w:r>
            <w:proofErr w:type="spellEnd"/>
            <w:r w:rsidRPr="00AD0DC9">
              <w:rPr>
                <w:bCs/>
              </w:rPr>
              <w:t xml:space="preserve"> </w:t>
            </w:r>
            <w:proofErr w:type="spellStart"/>
            <w:r w:rsidRPr="00AD0DC9">
              <w:rPr>
                <w:bCs/>
              </w:rPr>
              <w:t>Joița</w:t>
            </w:r>
            <w:proofErr w:type="spellEnd"/>
            <w:r w:rsidRPr="00AD0DC9">
              <w:rPr>
                <w:bCs/>
              </w:rPr>
              <w:t xml:space="preserve"> din </w:t>
            </w:r>
            <w:proofErr w:type="spellStart"/>
            <w:r w:rsidRPr="00AD0DC9">
              <w:rPr>
                <w:bCs/>
              </w:rPr>
              <w:t>județul</w:t>
            </w:r>
            <w:proofErr w:type="spellEnd"/>
            <w:r w:rsidRPr="00AD0DC9">
              <w:rPr>
                <w:bCs/>
              </w:rPr>
              <w:t xml:space="preserve"> Giurgiu, au fost declanșate în conformitate cu prevederile Legii nr. 255/2010 privind exproprierea pentru cauză de utilitate publică, necesară realizării unor obiective de interes național, județean și local, cu modificările și completările ulterioare.</w:t>
            </w:r>
          </w:p>
          <w:p w14:paraId="2F3022DC" w14:textId="77777777" w:rsidR="00DD7966" w:rsidRPr="00AD0DC9" w:rsidRDefault="00DD7966" w:rsidP="00F17774">
            <w:pPr>
              <w:jc w:val="both"/>
            </w:pPr>
          </w:p>
          <w:p w14:paraId="019E6570" w14:textId="64B617FA" w:rsidR="00F17774" w:rsidRPr="00AD0DC9" w:rsidRDefault="00F17774" w:rsidP="00F17774">
            <w:pPr>
              <w:ind w:firstLine="640"/>
              <w:jc w:val="both"/>
              <w:rPr>
                <w:bCs/>
              </w:rPr>
            </w:pPr>
            <w:r w:rsidRPr="00AD0DC9">
              <w:lastRenderedPageBreak/>
              <w:t>În</w:t>
            </w:r>
            <w:r w:rsidR="00787D82" w:rsidRPr="00AD0DC9">
              <w:t xml:space="preserve"> vederea realizării obiectivului de investiții</w:t>
            </w:r>
            <w:r w:rsidRPr="00AD0DC9">
              <w:rPr>
                <w:bCs/>
              </w:rPr>
              <w:t xml:space="preserve"> ”Autostrada de centură </w:t>
            </w:r>
            <w:proofErr w:type="spellStart"/>
            <w:r w:rsidRPr="00AD0DC9">
              <w:rPr>
                <w:bCs/>
              </w:rPr>
              <w:t>București</w:t>
            </w:r>
            <w:proofErr w:type="spellEnd"/>
            <w:r w:rsidRPr="00AD0DC9">
              <w:rPr>
                <w:bCs/>
              </w:rPr>
              <w:t>, sector Centura Sud km 52+770-km 100+900”, a</w:t>
            </w:r>
            <w:r w:rsidR="00787D82" w:rsidRPr="00AD0DC9">
              <w:rPr>
                <w:bCs/>
              </w:rPr>
              <w:t>u fost aprobate o serie de Hotărâri ale</w:t>
            </w:r>
            <w:r w:rsidRPr="00AD0DC9">
              <w:rPr>
                <w:bCs/>
              </w:rPr>
              <w:t xml:space="preserve"> Guvernului </w:t>
            </w:r>
            <w:r w:rsidR="00787D82" w:rsidRPr="00AD0DC9">
              <w:rPr>
                <w:bCs/>
              </w:rPr>
              <w:t>care privesc aprobarea procedurii de expropriere, după cum urmează:</w:t>
            </w:r>
          </w:p>
          <w:p w14:paraId="38C2CBA8" w14:textId="77777777" w:rsidR="00DD7966" w:rsidRPr="00AD0DC9" w:rsidRDefault="00DD7966" w:rsidP="00F17774">
            <w:pPr>
              <w:ind w:firstLine="640"/>
              <w:jc w:val="both"/>
              <w:rPr>
                <w:bCs/>
              </w:rPr>
            </w:pPr>
          </w:p>
          <w:p w14:paraId="76639839" w14:textId="18CE14C9" w:rsidR="00787D82" w:rsidRPr="00AD0DC9" w:rsidRDefault="00787D82" w:rsidP="005930B4">
            <w:pPr>
              <w:pStyle w:val="ListParagraph"/>
              <w:numPr>
                <w:ilvl w:val="0"/>
                <w:numId w:val="15"/>
              </w:numPr>
              <w:ind w:left="0" w:firstLine="640"/>
              <w:jc w:val="both"/>
              <w:rPr>
                <w:bCs/>
              </w:rPr>
            </w:pPr>
            <w:r w:rsidRPr="00AD0DC9">
              <w:rPr>
                <w:bCs/>
              </w:rPr>
              <w:t>Hotărârea Guvernului nr.</w:t>
            </w:r>
            <w:r w:rsidR="00C2589F" w:rsidRPr="00AD0DC9">
              <w:rPr>
                <w:bCs/>
              </w:rPr>
              <w:t xml:space="preserve"> 354/2020 privind declanșarea procedurilor de expropriere a tuturor imobilelor proprietate privată care constituie coridorul de expropriere al lucrării de utilitate publică de interes național "Autostrada de centură București, sector Centura Sud km 52 + 770 - km 100 + 900", pe raza localităților Glina, Cernica, Popești-Leordeni, Berceni, Vidra, Clinceni și Ciorogârla din județul Ilfov</w:t>
            </w:r>
            <w:r w:rsidRPr="00AD0DC9">
              <w:rPr>
                <w:bCs/>
              </w:rPr>
              <w:t xml:space="preserve">; </w:t>
            </w:r>
          </w:p>
          <w:p w14:paraId="6EF2B8E0" w14:textId="77777777" w:rsidR="00DD7966" w:rsidRPr="00AD0DC9" w:rsidRDefault="00DD7966" w:rsidP="00DD7966">
            <w:pPr>
              <w:pStyle w:val="ListParagraph"/>
              <w:ind w:left="1090"/>
              <w:jc w:val="both"/>
              <w:rPr>
                <w:bCs/>
              </w:rPr>
            </w:pPr>
          </w:p>
          <w:p w14:paraId="34A631A9" w14:textId="4D45BC4D" w:rsidR="00F17774" w:rsidRPr="00AD0DC9" w:rsidRDefault="00F17774" w:rsidP="005930B4">
            <w:pPr>
              <w:pStyle w:val="ListParagraph"/>
              <w:numPr>
                <w:ilvl w:val="0"/>
                <w:numId w:val="15"/>
              </w:numPr>
              <w:ind w:left="0" w:firstLine="640"/>
              <w:jc w:val="both"/>
              <w:rPr>
                <w:bCs/>
              </w:rPr>
            </w:pPr>
            <w:r w:rsidRPr="00AD0DC9">
              <w:rPr>
                <w:bCs/>
              </w:rPr>
              <w:t xml:space="preserve">Hotărârea </w:t>
            </w:r>
            <w:r w:rsidR="00787D82" w:rsidRPr="00AD0DC9">
              <w:rPr>
                <w:bCs/>
              </w:rPr>
              <w:t xml:space="preserve">Guvernului </w:t>
            </w:r>
            <w:r w:rsidR="00C2589F" w:rsidRPr="00AD0DC9">
              <w:rPr>
                <w:bCs/>
              </w:rPr>
              <w:t>nr. 543/2021 pentru completarea și modificarea anexei nr. 2 la Hotărârea Guvernului nr. 354/2020 privind declanșarea procedurilor de expropriere a tuturor imobilelor proprietate privată care constituie coridorul de expropriere al lucrării de utilitate publică de interes național "Autostrada de centură București, sector Centura Sud km 52 + 770 - km 100 + 900", pe raza localităților Glina, Cernica, Popești-Leordeni, Berceni, Vidra, Clinceni și Ciorogârla din județul Ilfov</w:t>
            </w:r>
            <w:r w:rsidR="00787D82" w:rsidRPr="00AD0DC9">
              <w:rPr>
                <w:bCs/>
              </w:rPr>
              <w:t>.</w:t>
            </w:r>
          </w:p>
          <w:p w14:paraId="3BDE0411" w14:textId="77777777" w:rsidR="00195CCC" w:rsidRPr="00AD0DC9" w:rsidRDefault="00195CCC" w:rsidP="00195CCC">
            <w:pPr>
              <w:pStyle w:val="ListParagraph"/>
              <w:rPr>
                <w:bCs/>
              </w:rPr>
            </w:pPr>
          </w:p>
          <w:p w14:paraId="37686B02" w14:textId="67B837B6" w:rsidR="00195CCC" w:rsidRPr="00AD0DC9" w:rsidRDefault="00195CCC" w:rsidP="005930B4">
            <w:pPr>
              <w:pStyle w:val="ListParagraph"/>
              <w:numPr>
                <w:ilvl w:val="0"/>
                <w:numId w:val="15"/>
              </w:numPr>
              <w:ind w:left="0" w:firstLine="640"/>
              <w:jc w:val="both"/>
              <w:rPr>
                <w:bCs/>
              </w:rPr>
            </w:pPr>
            <w:r w:rsidRPr="00AD0DC9">
              <w:rPr>
                <w:bCs/>
              </w:rPr>
              <w:t xml:space="preserve">Hotărârea </w:t>
            </w:r>
            <w:r w:rsidR="00B73313" w:rsidRPr="00AD0DC9">
              <w:rPr>
                <w:bCs/>
              </w:rPr>
              <w:t xml:space="preserve">Guvernului </w:t>
            </w:r>
            <w:r w:rsidRPr="00AD0DC9">
              <w:rPr>
                <w:bCs/>
              </w:rPr>
              <w:t xml:space="preserve">nr. 1563/2022 pentru suplimentarea sumei prevăzute ca justă despăgubire, aprobată prin Hotărârea Guvernului nr. 354/2020 privind </w:t>
            </w:r>
            <w:proofErr w:type="spellStart"/>
            <w:r w:rsidRPr="00AD0DC9">
              <w:rPr>
                <w:bCs/>
              </w:rPr>
              <w:t>declanşarea</w:t>
            </w:r>
            <w:proofErr w:type="spellEnd"/>
            <w:r w:rsidRPr="00AD0DC9">
              <w:rPr>
                <w:bCs/>
              </w:rPr>
              <w:t xml:space="preserve"> procedurilor de expropriere a tuturor imobilelor proprietate privată care constituie coridorul de expropriere al lucrării de utilitate publică de interes </w:t>
            </w:r>
            <w:proofErr w:type="spellStart"/>
            <w:r w:rsidRPr="00AD0DC9">
              <w:rPr>
                <w:bCs/>
              </w:rPr>
              <w:t>naţional</w:t>
            </w:r>
            <w:proofErr w:type="spellEnd"/>
            <w:r w:rsidRPr="00AD0DC9">
              <w:rPr>
                <w:bCs/>
              </w:rPr>
              <w:t xml:space="preserve"> "Autostrada de centură </w:t>
            </w:r>
            <w:proofErr w:type="spellStart"/>
            <w:r w:rsidRPr="00AD0DC9">
              <w:rPr>
                <w:bCs/>
              </w:rPr>
              <w:t>Bucureşti</w:t>
            </w:r>
            <w:proofErr w:type="spellEnd"/>
            <w:r w:rsidRPr="00AD0DC9">
              <w:rPr>
                <w:bCs/>
              </w:rPr>
              <w:t xml:space="preserve">, sector Centura Sud km 52 + 770 - km 100 + 900", pe raza </w:t>
            </w:r>
            <w:proofErr w:type="spellStart"/>
            <w:r w:rsidRPr="00AD0DC9">
              <w:rPr>
                <w:bCs/>
              </w:rPr>
              <w:t>localităţilor</w:t>
            </w:r>
            <w:proofErr w:type="spellEnd"/>
            <w:r w:rsidRPr="00AD0DC9">
              <w:rPr>
                <w:bCs/>
              </w:rPr>
              <w:t xml:space="preserve"> Glina, Cernica, </w:t>
            </w:r>
            <w:proofErr w:type="spellStart"/>
            <w:r w:rsidRPr="00AD0DC9">
              <w:rPr>
                <w:bCs/>
              </w:rPr>
              <w:t>Popeşti</w:t>
            </w:r>
            <w:proofErr w:type="spellEnd"/>
            <w:r w:rsidRPr="00AD0DC9">
              <w:rPr>
                <w:bCs/>
              </w:rPr>
              <w:t xml:space="preserve">-Leordeni, Berceni, Vidra, Clinceni </w:t>
            </w:r>
            <w:proofErr w:type="spellStart"/>
            <w:r w:rsidRPr="00AD0DC9">
              <w:rPr>
                <w:bCs/>
              </w:rPr>
              <w:t>şi</w:t>
            </w:r>
            <w:proofErr w:type="spellEnd"/>
            <w:r w:rsidRPr="00AD0DC9">
              <w:rPr>
                <w:bCs/>
              </w:rPr>
              <w:t xml:space="preserve"> Ciorogârla din </w:t>
            </w:r>
            <w:proofErr w:type="spellStart"/>
            <w:r w:rsidRPr="00AD0DC9">
              <w:rPr>
                <w:bCs/>
              </w:rPr>
              <w:t>judeţul</w:t>
            </w:r>
            <w:proofErr w:type="spellEnd"/>
            <w:r w:rsidRPr="00AD0DC9">
              <w:rPr>
                <w:bCs/>
              </w:rPr>
              <w:t xml:space="preserve"> Ilfov, precum </w:t>
            </w:r>
            <w:proofErr w:type="spellStart"/>
            <w:r w:rsidRPr="00AD0DC9">
              <w:rPr>
                <w:bCs/>
              </w:rPr>
              <w:t>şi</w:t>
            </w:r>
            <w:proofErr w:type="spellEnd"/>
            <w:r w:rsidRPr="00AD0DC9">
              <w:rPr>
                <w:bCs/>
              </w:rPr>
              <w:t xml:space="preserve"> modificarea </w:t>
            </w:r>
            <w:proofErr w:type="spellStart"/>
            <w:r w:rsidRPr="00AD0DC9">
              <w:rPr>
                <w:bCs/>
              </w:rPr>
              <w:t>şi</w:t>
            </w:r>
            <w:proofErr w:type="spellEnd"/>
            <w:r w:rsidRPr="00AD0DC9">
              <w:rPr>
                <w:bCs/>
              </w:rPr>
              <w:t xml:space="preserve"> completarea anexei nr. 2 la Hotărârea Guvernului nr. 354/2020.</w:t>
            </w:r>
          </w:p>
          <w:p w14:paraId="6767A7F2" w14:textId="77777777" w:rsidR="00B73313" w:rsidRPr="00AD0DC9" w:rsidRDefault="00B73313" w:rsidP="00B73313">
            <w:pPr>
              <w:pStyle w:val="ListParagraph"/>
              <w:rPr>
                <w:bCs/>
              </w:rPr>
            </w:pPr>
          </w:p>
          <w:p w14:paraId="19943FFE" w14:textId="213E3F00" w:rsidR="00B73313" w:rsidRPr="00AD0DC9" w:rsidRDefault="00B73313" w:rsidP="005930B4">
            <w:pPr>
              <w:pStyle w:val="ListParagraph"/>
              <w:numPr>
                <w:ilvl w:val="0"/>
                <w:numId w:val="15"/>
              </w:numPr>
              <w:ind w:left="0" w:firstLine="640"/>
              <w:jc w:val="both"/>
              <w:rPr>
                <w:bCs/>
              </w:rPr>
            </w:pPr>
            <w:r w:rsidRPr="00AD0DC9">
              <w:t xml:space="preserve">Hotărârea Guvernului nr. 1237/2023 </w:t>
            </w:r>
            <w:r w:rsidRPr="00AD0DC9">
              <w:rPr>
                <w:rStyle w:val="do1"/>
                <w:b w:val="0"/>
              </w:rPr>
              <w:t xml:space="preserve">privind </w:t>
            </w:r>
            <w:r w:rsidRPr="00AD0DC9">
              <w:rPr>
                <w:bCs/>
              </w:rPr>
              <w:t>suplimentarea pe anul 2023 a sumei prevăzute ca justă despăgubire aprobate prin Hotărârea Guvernului nr. 354/2020 privind declanșarea procedurilor de expropriere a tuturor imobilelor proprietate privată care constituie coridorul de expropriere al lucrării de utilitate publică de interes național "Autostrada de centură București, sector Centura Sud km 52 + 770 - km 100 + 900", pe raza localităților Glina, Cernica, Popești-Leordeni, Berceni, Vidra, Clinceni și Ciorogârla din județul Ilfov, precum și modificarea și completarea anexei nr. 2 la Hotărârea Guvernului nr. 354/2020</w:t>
            </w:r>
            <w:r w:rsidRPr="00AD0DC9">
              <w:rPr>
                <w:b/>
                <w:bCs/>
              </w:rPr>
              <w:t xml:space="preserve"> </w:t>
            </w:r>
            <w:proofErr w:type="spellStart"/>
            <w:r w:rsidRPr="00AD0DC9">
              <w:rPr>
                <w:bCs/>
                <w:lang w:val="en-US"/>
              </w:rPr>
              <w:t>publicat</w:t>
            </w:r>
            <w:proofErr w:type="spellEnd"/>
            <w:r w:rsidRPr="00AD0DC9">
              <w:rPr>
                <w:sz w:val="22"/>
                <w:szCs w:val="22"/>
                <w:lang w:val="pt-BR"/>
              </w:rPr>
              <w:t>ă</w:t>
            </w:r>
            <w:r w:rsidRPr="00AD0DC9">
              <w:rPr>
                <w:bCs/>
                <w:lang w:val="en-US"/>
              </w:rPr>
              <w:t xml:space="preserve"> in </w:t>
            </w:r>
            <w:proofErr w:type="spellStart"/>
            <w:r w:rsidRPr="00AD0DC9">
              <w:rPr>
                <w:bCs/>
                <w:lang w:val="en-US"/>
              </w:rPr>
              <w:t>Monitorul</w:t>
            </w:r>
            <w:proofErr w:type="spellEnd"/>
            <w:r w:rsidRPr="00AD0DC9">
              <w:rPr>
                <w:bCs/>
                <w:lang w:val="en-US"/>
              </w:rPr>
              <w:t xml:space="preserve"> </w:t>
            </w:r>
            <w:proofErr w:type="spellStart"/>
            <w:r w:rsidRPr="00AD0DC9">
              <w:rPr>
                <w:bCs/>
                <w:lang w:val="en-US"/>
              </w:rPr>
              <w:t>Oficial</w:t>
            </w:r>
            <w:proofErr w:type="spellEnd"/>
            <w:r w:rsidRPr="00AD0DC9">
              <w:rPr>
                <w:bCs/>
                <w:lang w:val="en-US"/>
              </w:rPr>
              <w:t xml:space="preserve"> nr.1175/27.12.2023.</w:t>
            </w:r>
          </w:p>
          <w:p w14:paraId="4BE3E777" w14:textId="77777777" w:rsidR="00DD7966" w:rsidRPr="00AD0DC9" w:rsidRDefault="00DD7966" w:rsidP="00DD7966">
            <w:pPr>
              <w:pStyle w:val="ListParagraph"/>
              <w:ind w:left="1090"/>
              <w:jc w:val="both"/>
            </w:pPr>
          </w:p>
          <w:p w14:paraId="387CE1CB" w14:textId="4F366F90" w:rsidR="00F17774" w:rsidRPr="00AD0DC9" w:rsidRDefault="007132C6" w:rsidP="00F17774">
            <w:pPr>
              <w:ind w:firstLine="660"/>
              <w:jc w:val="both"/>
              <w:rPr>
                <w:rStyle w:val="tpa1"/>
                <w:bCs/>
              </w:rPr>
            </w:pPr>
            <w:r w:rsidRPr="00AD0DC9">
              <w:rPr>
                <w:rStyle w:val="tpa1"/>
              </w:rPr>
              <w:t>Totodată, c</w:t>
            </w:r>
            <w:r w:rsidR="00F17774" w:rsidRPr="00AD0DC9">
              <w:rPr>
                <w:rStyle w:val="tpa1"/>
              </w:rPr>
              <w:t xml:space="preserve">onform prevederilor Legii nr. 255/2010 </w:t>
            </w:r>
            <w:r w:rsidR="00F17774" w:rsidRPr="00AD0DC9">
              <w:rPr>
                <w:rStyle w:val="tpa1"/>
                <w:bCs/>
              </w:rPr>
              <w:t>privind exproprierea pentru cauză de utilitate publică, necesară realizării unor obiective de interes național, județean și local, cu modificările și completările ulterioare, au fost parcurse următoarele etape:</w:t>
            </w:r>
          </w:p>
          <w:p w14:paraId="7662D5C1" w14:textId="77777777" w:rsidR="00DD7966" w:rsidRPr="00AD0DC9" w:rsidRDefault="00DD7966" w:rsidP="00F17774">
            <w:pPr>
              <w:ind w:firstLine="660"/>
              <w:jc w:val="both"/>
              <w:rPr>
                <w:rStyle w:val="tpa1"/>
                <w:bCs/>
              </w:rPr>
            </w:pPr>
          </w:p>
          <w:p w14:paraId="4F577C47" w14:textId="77777777" w:rsidR="00F17774" w:rsidRPr="00AD0DC9" w:rsidRDefault="00F17774" w:rsidP="00F17774">
            <w:pPr>
              <w:tabs>
                <w:tab w:val="left" w:pos="6446"/>
              </w:tabs>
              <w:ind w:firstLine="430"/>
              <w:jc w:val="both"/>
            </w:pPr>
            <w:r w:rsidRPr="00AD0DC9">
              <w:t>a) Consemnarea sumelor prevăzute ca justă despăgubire;</w:t>
            </w:r>
          </w:p>
          <w:p w14:paraId="6A479757" w14:textId="5EDBC2EB" w:rsidR="00F17774" w:rsidRPr="00AD0DC9" w:rsidRDefault="00F17774" w:rsidP="00F17774">
            <w:pPr>
              <w:tabs>
                <w:tab w:val="left" w:pos="6446"/>
              </w:tabs>
              <w:ind w:firstLine="440"/>
              <w:jc w:val="both"/>
            </w:pPr>
            <w:r w:rsidRPr="00AD0DC9">
              <w:t>b)</w:t>
            </w:r>
            <w:r w:rsidR="007132C6" w:rsidRPr="00AD0DC9">
              <w:t xml:space="preserve"> </w:t>
            </w:r>
            <w:r w:rsidRPr="00AD0DC9">
              <w:t xml:space="preserve">Emiterea Deciziilor de </w:t>
            </w:r>
            <w:r w:rsidRPr="00AD0DC9">
              <w:rPr>
                <w:bCs/>
              </w:rPr>
              <w:t xml:space="preserve">expropriere nr. </w:t>
            </w:r>
            <w:r w:rsidR="00566FFB" w:rsidRPr="00AD0DC9">
              <w:t>887/16.07.2022</w:t>
            </w:r>
            <w:r w:rsidRPr="00AD0DC9">
              <w:t xml:space="preserve"> respectiv nr. </w:t>
            </w:r>
            <w:r w:rsidR="00566FFB" w:rsidRPr="00AD0DC9">
              <w:t>1106/09.02.2021</w:t>
            </w:r>
            <w:r w:rsidRPr="00AD0DC9">
              <w:t>;</w:t>
            </w:r>
          </w:p>
          <w:p w14:paraId="5785E5DB" w14:textId="77777777" w:rsidR="00F17774" w:rsidRPr="00AD0DC9" w:rsidRDefault="00F17774" w:rsidP="00F17774">
            <w:pPr>
              <w:tabs>
                <w:tab w:val="left" w:pos="6446"/>
              </w:tabs>
              <w:ind w:firstLine="440"/>
              <w:jc w:val="both"/>
            </w:pPr>
            <w:r w:rsidRPr="00AD0DC9">
              <w:t>c) Întocmirea documentațiilor cadastrale individuale;</w:t>
            </w:r>
          </w:p>
          <w:p w14:paraId="46CFE90F" w14:textId="77777777" w:rsidR="00F17774" w:rsidRPr="00AD0DC9" w:rsidRDefault="00F17774" w:rsidP="00F17774">
            <w:pPr>
              <w:tabs>
                <w:tab w:val="left" w:pos="6446"/>
              </w:tabs>
              <w:ind w:firstLine="440"/>
              <w:jc w:val="both"/>
            </w:pPr>
            <w:r w:rsidRPr="00AD0DC9">
              <w:t xml:space="preserve">d) Întocmirea Raportului de evaluare, în conformitate cu art. 11 alin. (7) din Legea nr. 255/2010 </w:t>
            </w:r>
            <w:r w:rsidRPr="00AD0DC9">
              <w:rPr>
                <w:bCs/>
              </w:rPr>
              <w:t xml:space="preserve">privind exproprierea pentru cauză de utilitate publică, </w:t>
            </w:r>
            <w:r w:rsidRPr="00AD0DC9">
              <w:rPr>
                <w:bCs/>
              </w:rPr>
              <w:lastRenderedPageBreak/>
              <w:t>necesară realizării unor obiective de interes național, județean și local</w:t>
            </w:r>
            <w:r w:rsidRPr="00AD0DC9">
              <w:t>, cu modificările și completările ulterioare.</w:t>
            </w:r>
          </w:p>
          <w:p w14:paraId="312CD0DF" w14:textId="77777777" w:rsidR="00F17774" w:rsidRPr="00AD0DC9" w:rsidRDefault="00F17774" w:rsidP="00F17774">
            <w:pPr>
              <w:tabs>
                <w:tab w:val="left" w:pos="6446"/>
              </w:tabs>
              <w:ind w:firstLine="440"/>
              <w:jc w:val="both"/>
            </w:pPr>
          </w:p>
          <w:p w14:paraId="1F55CE7C" w14:textId="453835AB" w:rsidR="00F17774" w:rsidRPr="00AD0DC9" w:rsidRDefault="00F17774" w:rsidP="00F17774">
            <w:pPr>
              <w:ind w:firstLine="742"/>
              <w:jc w:val="both"/>
              <w:rPr>
                <w:rStyle w:val="tpa1"/>
                <w:bCs/>
              </w:rPr>
            </w:pPr>
            <w:r w:rsidRPr="00AD0DC9">
              <w:rPr>
                <w:rStyle w:val="tpa1"/>
                <w:bCs/>
              </w:rPr>
              <w:t xml:space="preserve">Prin prezentul proiect de act normativ se propune aprobarea unor măsuri, în scopul actualizării situațiilor imobilelor care au fost afectate de realizarea lucrării de utilitate publică de interes național </w:t>
            </w:r>
            <w:r w:rsidRPr="00AD0DC9">
              <w:rPr>
                <w:bCs/>
              </w:rPr>
              <w:t>”Autostrada de centură București, sector Centura Sud km 52+770-km 100+900”</w:t>
            </w:r>
            <w:r w:rsidR="006F03CB" w:rsidRPr="00AD0DC9">
              <w:rPr>
                <w:bCs/>
              </w:rPr>
              <w:t>, pe</w:t>
            </w:r>
            <w:r w:rsidRPr="00AD0DC9">
              <w:rPr>
                <w:b/>
                <w:bCs/>
              </w:rPr>
              <w:t xml:space="preserve"> </w:t>
            </w:r>
            <w:r w:rsidR="0029438C" w:rsidRPr="00AD0DC9">
              <w:rPr>
                <w:bCs/>
              </w:rPr>
              <w:t>raza localităților Glina, Cernica, Popești-Leordeni, Berceni, Vidra, Clinceni și Ciorogârla din județul Ilfov</w:t>
            </w:r>
            <w:r w:rsidRPr="00AD0DC9">
              <w:rPr>
                <w:bCs/>
              </w:rPr>
              <w:t xml:space="preserve">, </w:t>
            </w:r>
            <w:r w:rsidRPr="00AD0DC9">
              <w:rPr>
                <w:rStyle w:val="tpa1"/>
                <w:bCs/>
              </w:rPr>
              <w:t>după cum urmează:</w:t>
            </w:r>
          </w:p>
          <w:p w14:paraId="39DF2BDC" w14:textId="77777777" w:rsidR="00F17774" w:rsidRPr="00AD0DC9" w:rsidRDefault="00F17774" w:rsidP="00F17774">
            <w:pPr>
              <w:ind w:firstLine="742"/>
              <w:jc w:val="both"/>
              <w:rPr>
                <w:rStyle w:val="tpa1"/>
                <w:bCs/>
              </w:rPr>
            </w:pPr>
          </w:p>
          <w:p w14:paraId="41A27555" w14:textId="62828BC0" w:rsidR="00F17774" w:rsidRPr="00AD0DC9" w:rsidRDefault="00F17774" w:rsidP="000D7199">
            <w:pPr>
              <w:pStyle w:val="ListParagraph"/>
              <w:numPr>
                <w:ilvl w:val="0"/>
                <w:numId w:val="6"/>
              </w:numPr>
              <w:tabs>
                <w:tab w:val="left" w:pos="430"/>
              </w:tabs>
              <w:suppressAutoHyphens w:val="0"/>
              <w:ind w:left="0" w:firstLine="0"/>
              <w:contextualSpacing/>
              <w:jc w:val="both"/>
              <w:rPr>
                <w:rStyle w:val="tpa1"/>
                <w:bCs/>
              </w:rPr>
            </w:pPr>
            <w:r w:rsidRPr="00AD0DC9">
              <w:rPr>
                <w:rStyle w:val="tpa1"/>
                <w:bCs/>
              </w:rPr>
              <w:t xml:space="preserve">După recepționarea de către A.N.C.P.I./O.C.P.I. a documentațiilor cadastrale individuale, anumite date de identificare ale imobilelor supuse exproprierii conform anexei nr. 2 a Hotărârii Guvernului </w:t>
            </w:r>
            <w:r w:rsidRPr="00AD0DC9">
              <w:t xml:space="preserve">nr. </w:t>
            </w:r>
            <w:r w:rsidR="005C3CBD" w:rsidRPr="00AD0DC9">
              <w:t>354</w:t>
            </w:r>
            <w:r w:rsidRPr="00AD0DC9">
              <w:t xml:space="preserve">/2020, </w:t>
            </w:r>
            <w:r w:rsidR="007132C6" w:rsidRPr="00AD0DC9">
              <w:t xml:space="preserve">cu modificările ulterioare, </w:t>
            </w:r>
            <w:r w:rsidRPr="00AD0DC9">
              <w:rPr>
                <w:rStyle w:val="tpa1"/>
                <w:bCs/>
              </w:rPr>
              <w:t>au suportat modificări, în ceea ce privește, suprafața de expropriat, categoria de folosință sau poziționarea intravi</w:t>
            </w:r>
            <w:r w:rsidR="006F03CB" w:rsidRPr="00AD0DC9">
              <w:rPr>
                <w:rStyle w:val="tpa1"/>
                <w:bCs/>
              </w:rPr>
              <w:t>lan/</w:t>
            </w:r>
            <w:r w:rsidRPr="00AD0DC9">
              <w:rPr>
                <w:rStyle w:val="tpa1"/>
                <w:bCs/>
              </w:rPr>
              <w:t xml:space="preserve">extravilan. Diferențele sus menționate sunt </w:t>
            </w:r>
            <w:r w:rsidRPr="00AD0DC9">
              <w:t>rezultatul măsurătorilor din teren și ale documentelor care au stat la baza realizării documentațiilor cadastrale</w:t>
            </w:r>
            <w:r w:rsidRPr="00AD0DC9">
              <w:rPr>
                <w:rStyle w:val="tpa1"/>
                <w:bCs/>
              </w:rPr>
              <w:t>.</w:t>
            </w:r>
          </w:p>
          <w:p w14:paraId="06B4BF82" w14:textId="77777777" w:rsidR="00DD7966" w:rsidRPr="00AD0DC9" w:rsidRDefault="00DD7966" w:rsidP="00DD7966">
            <w:pPr>
              <w:pStyle w:val="ListParagraph"/>
              <w:tabs>
                <w:tab w:val="left" w:pos="430"/>
              </w:tabs>
              <w:suppressAutoHyphens w:val="0"/>
              <w:ind w:left="0"/>
              <w:contextualSpacing/>
              <w:jc w:val="both"/>
              <w:rPr>
                <w:rStyle w:val="tpa1"/>
                <w:bCs/>
              </w:rPr>
            </w:pPr>
          </w:p>
          <w:p w14:paraId="107C12A0" w14:textId="71891DE3" w:rsidR="00F17774" w:rsidRPr="00AD0DC9" w:rsidRDefault="00F17774" w:rsidP="00F17774">
            <w:pPr>
              <w:ind w:firstLine="742"/>
              <w:jc w:val="both"/>
              <w:rPr>
                <w:bCs/>
              </w:rPr>
            </w:pPr>
            <w:r w:rsidRPr="00AD0DC9">
              <w:rPr>
                <w:bCs/>
              </w:rPr>
              <w:t>Astfel, pentru un număr de</w:t>
            </w:r>
            <w:r w:rsidRPr="00AD0DC9">
              <w:rPr>
                <w:b/>
                <w:bCs/>
              </w:rPr>
              <w:t xml:space="preserve"> </w:t>
            </w:r>
            <w:r w:rsidR="009F5EA8" w:rsidRPr="00AD0DC9">
              <w:rPr>
                <w:b/>
                <w:bCs/>
              </w:rPr>
              <w:t>11</w:t>
            </w:r>
            <w:r w:rsidRPr="00AD0DC9">
              <w:t xml:space="preserve"> </w:t>
            </w:r>
            <w:r w:rsidRPr="00AD0DC9">
              <w:rPr>
                <w:bCs/>
              </w:rPr>
              <w:t xml:space="preserve">imobile, cuprinse în anexa nr. 2 la Hotărârea Guvernului nr. </w:t>
            </w:r>
            <w:r w:rsidR="00670801" w:rsidRPr="00AD0DC9">
              <w:rPr>
                <w:bCs/>
              </w:rPr>
              <w:t>354</w:t>
            </w:r>
            <w:r w:rsidRPr="00AD0DC9">
              <w:rPr>
                <w:bCs/>
              </w:rPr>
              <w:t>/2020,</w:t>
            </w:r>
            <w:r w:rsidR="003579E1" w:rsidRPr="00AD0DC9">
              <w:rPr>
                <w:bCs/>
              </w:rPr>
              <w:t xml:space="preserve"> cu </w:t>
            </w:r>
            <w:r w:rsidR="000416D7" w:rsidRPr="00AD0DC9">
              <w:rPr>
                <w:bCs/>
              </w:rPr>
              <w:t>modificările</w:t>
            </w:r>
            <w:r w:rsidR="003579E1" w:rsidRPr="00AD0DC9">
              <w:rPr>
                <w:bCs/>
              </w:rPr>
              <w:t xml:space="preserve"> ulterioare,</w:t>
            </w:r>
            <w:r w:rsidR="007132C6" w:rsidRPr="00AD0DC9">
              <w:rPr>
                <w:bCs/>
              </w:rPr>
              <w:t xml:space="preserve"> </w:t>
            </w:r>
            <w:r w:rsidRPr="00AD0DC9">
              <w:rPr>
                <w:bCs/>
              </w:rPr>
              <w:t xml:space="preserve"> </w:t>
            </w:r>
            <w:r w:rsidRPr="00AD0DC9">
              <w:t>ca urmare a suprapunerii planurilor parcelare peste coridorul de expropriere</w:t>
            </w:r>
            <w:r w:rsidR="007132C6" w:rsidRPr="00AD0DC9">
              <w:t xml:space="preserve"> și a întocmirii documentațiilor cadastrale,</w:t>
            </w:r>
            <w:r w:rsidRPr="00AD0DC9">
              <w:t xml:space="preserve"> au rezultat diferențe ale suprafețelor cuprinse în Anexa nr. 2 la Hotărârea </w:t>
            </w:r>
            <w:proofErr w:type="spellStart"/>
            <w:r w:rsidRPr="00AD0DC9">
              <w:t>antemenționată</w:t>
            </w:r>
            <w:proofErr w:type="spellEnd"/>
            <w:r w:rsidRPr="00AD0DC9">
              <w:t xml:space="preserve"> față de suprafețele rezultate din măsurătorile cadastrale și diferențe </w:t>
            </w:r>
            <w:r w:rsidRPr="00AD0DC9">
              <w:rPr>
                <w:bCs/>
              </w:rPr>
              <w:t xml:space="preserve">de categorie de folosință, poziționare intravilan / extravilan. Totodată, ca urmare a întocmirii documentațiilor cadastrale la unele dintre cele </w:t>
            </w:r>
            <w:r w:rsidR="009F5EA8" w:rsidRPr="00AD0DC9">
              <w:rPr>
                <w:bCs/>
              </w:rPr>
              <w:t>11</w:t>
            </w:r>
            <w:r w:rsidRPr="00AD0DC9">
              <w:rPr>
                <w:bCs/>
              </w:rPr>
              <w:t xml:space="preserve"> imobile au rezultat și modificări ale numelui și/sau proprietarilor, în sensul identificării unora dintre aceștia care inițial, în baza informațiilor oferite de către unitățile administrativ – teritoriale, erau neidentificați sau au fost identificați moștenitorii legali ai proprietarilor inițial identificați. </w:t>
            </w:r>
          </w:p>
          <w:p w14:paraId="701874E6" w14:textId="77777777" w:rsidR="00DD7966" w:rsidRPr="00AD0DC9" w:rsidRDefault="00DD7966" w:rsidP="00F17774">
            <w:pPr>
              <w:ind w:firstLine="742"/>
              <w:jc w:val="both"/>
              <w:rPr>
                <w:bCs/>
              </w:rPr>
            </w:pPr>
          </w:p>
          <w:p w14:paraId="7FF1D0C1" w14:textId="11276CF7" w:rsidR="003579E1" w:rsidRPr="00AD0DC9" w:rsidRDefault="00F17774" w:rsidP="00441C0D">
            <w:pPr>
              <w:ind w:firstLine="742"/>
              <w:jc w:val="both"/>
            </w:pPr>
            <w:r w:rsidRPr="00AD0DC9">
              <w:rPr>
                <w:bCs/>
              </w:rPr>
              <w:t xml:space="preserve">Imobilele cuprinse în anexa nr. 2 la Hotărârea Guvernului nr. </w:t>
            </w:r>
            <w:r w:rsidR="005C3CBD" w:rsidRPr="00AD0DC9">
              <w:rPr>
                <w:bCs/>
              </w:rPr>
              <w:t>354</w:t>
            </w:r>
            <w:r w:rsidRPr="00AD0DC9">
              <w:rPr>
                <w:bCs/>
              </w:rPr>
              <w:t>/2020</w:t>
            </w:r>
            <w:r w:rsidR="000416D7" w:rsidRPr="00AD0DC9">
              <w:rPr>
                <w:bCs/>
              </w:rPr>
              <w:t>, cu modificările ulterioare,</w:t>
            </w:r>
            <w:r w:rsidRPr="00AD0DC9">
              <w:rPr>
                <w:bCs/>
              </w:rPr>
              <w:t xml:space="preserve"> ale căror </w:t>
            </w:r>
            <w:r w:rsidRPr="00AD0DC9">
              <w:rPr>
                <w:b/>
                <w:bCs/>
                <w:u w:val="single"/>
              </w:rPr>
              <w:t>date de identificare, suprafețe afectate și valori de despăgubire</w:t>
            </w:r>
            <w:r w:rsidRPr="00AD0DC9">
              <w:rPr>
                <w:bCs/>
              </w:rPr>
              <w:t xml:space="preserve"> necesită a fi actualizate după întocmirea documentațiilor cadastrale sunt următoarele: </w:t>
            </w:r>
            <w:r w:rsidRPr="00AD0DC9">
              <w:t>pozițiile nr. crt</w:t>
            </w:r>
            <w:r w:rsidR="005C3CBD" w:rsidRPr="00AD0DC9">
              <w:t>.</w:t>
            </w:r>
            <w:r w:rsidR="00B73313" w:rsidRPr="00AD0DC9">
              <w:t xml:space="preserve"> 518, 646, 647, 661, 662, 682, 683, 684, 685, 713, 714</w:t>
            </w:r>
            <w:r w:rsidR="00974E9B" w:rsidRPr="00AD0DC9">
              <w:t>.</w:t>
            </w:r>
          </w:p>
          <w:p w14:paraId="2395D70D" w14:textId="77777777" w:rsidR="00DD7966" w:rsidRPr="00AD0DC9" w:rsidRDefault="00DD7966" w:rsidP="00441C0D">
            <w:pPr>
              <w:ind w:firstLine="742"/>
              <w:jc w:val="both"/>
            </w:pPr>
          </w:p>
          <w:p w14:paraId="238E617A" w14:textId="186E76E5" w:rsidR="00441C0D" w:rsidRPr="00AD0DC9" w:rsidRDefault="00441C0D" w:rsidP="00441C0D">
            <w:pPr>
              <w:ind w:firstLine="640"/>
              <w:jc w:val="both"/>
            </w:pPr>
            <w:r w:rsidRPr="00AD0DC9">
              <w:t xml:space="preserve">Astfel, în conformitate cu prevederile art. 11 alin. (7) și alin. (8) din Legea nr. 255/2010 cu modificările și completările ulterioare și ale art. 8 alin. (2) și alin. (3) din Hotărârea Guvernului nr. 53/2011 privind aprobarea </w:t>
            </w:r>
            <w:r w:rsidRPr="00AD0DC9">
              <w:rPr>
                <w:bCs/>
              </w:rPr>
              <w:t xml:space="preserve">Normelor Metodologice de aplicare a Legii nr. </w:t>
            </w:r>
            <w:hyperlink r:id="rId7" w:tooltip="privind exproprierea pentru cauză de utilitate publică, necesară realizării unor obiective de interes naţional, judeţean şi local (act publicat in M.Of. 853 din 20-dec-2010)" w:history="1">
              <w:r w:rsidRPr="00AD0DC9">
                <w:rPr>
                  <w:rStyle w:val="Hyperlink"/>
                  <w:color w:val="auto"/>
                  <w:u w:val="none"/>
                </w:rPr>
                <w:t>255/2010</w:t>
              </w:r>
            </w:hyperlink>
            <w:r w:rsidRPr="00AD0DC9">
              <w:rPr>
                <w:bCs/>
              </w:rPr>
              <w:t xml:space="preserve"> privind exproprierea pentru cauză de utilitate publică, necesară realizării unor obiective de interes </w:t>
            </w:r>
            <w:proofErr w:type="spellStart"/>
            <w:r w:rsidRPr="00AD0DC9">
              <w:rPr>
                <w:bCs/>
              </w:rPr>
              <w:t>naţional</w:t>
            </w:r>
            <w:proofErr w:type="spellEnd"/>
            <w:r w:rsidRPr="00AD0DC9">
              <w:rPr>
                <w:bCs/>
              </w:rPr>
              <w:t xml:space="preserve">, </w:t>
            </w:r>
            <w:proofErr w:type="spellStart"/>
            <w:r w:rsidRPr="00AD0DC9">
              <w:rPr>
                <w:bCs/>
              </w:rPr>
              <w:t>judeţean</w:t>
            </w:r>
            <w:proofErr w:type="spellEnd"/>
            <w:r w:rsidRPr="00AD0DC9">
              <w:rPr>
                <w:bCs/>
              </w:rPr>
              <w:t xml:space="preserve"> și local, cu modificările și completările ulterioare coroborat cu prevederile Deciziei nr. 380/2015 a Curții Constituționale, a fost întocmit și </w:t>
            </w:r>
            <w:r w:rsidRPr="00AD0DC9">
              <w:t>cel de-al doilea raport de evaluare.</w:t>
            </w:r>
          </w:p>
          <w:p w14:paraId="60D3FED7" w14:textId="77777777" w:rsidR="00FD7DB7" w:rsidRPr="00AD0DC9" w:rsidRDefault="00FD7DB7" w:rsidP="00441C0D">
            <w:pPr>
              <w:ind w:firstLine="640"/>
              <w:jc w:val="both"/>
            </w:pPr>
          </w:p>
          <w:p w14:paraId="2B3F33E1" w14:textId="547D1AF8" w:rsidR="00E648B9" w:rsidRPr="00AD0DC9" w:rsidRDefault="00E648B9" w:rsidP="00E648B9">
            <w:pPr>
              <w:ind w:firstLine="790"/>
              <w:jc w:val="both"/>
              <w:rPr>
                <w:b/>
                <w:bCs/>
              </w:rPr>
            </w:pPr>
            <w:r w:rsidRPr="00AD0DC9">
              <w:t>Suma aferentă despăgubirii pentru imobilele menționate mai sus conform Hotărârii Guvernului nr. 354/2020, cu modificările ulterioare, este de</w:t>
            </w:r>
            <w:r w:rsidRPr="00AD0DC9">
              <w:rPr>
                <w:b/>
              </w:rPr>
              <w:t xml:space="preserve"> </w:t>
            </w:r>
            <w:r w:rsidR="00B73313" w:rsidRPr="00AD0DC9">
              <w:rPr>
                <w:b/>
                <w:bCs/>
              </w:rPr>
              <w:t>158.601,35</w:t>
            </w:r>
            <w:r w:rsidR="008B423E" w:rsidRPr="00AD0DC9">
              <w:rPr>
                <w:b/>
                <w:bCs/>
              </w:rPr>
              <w:t xml:space="preserve"> </w:t>
            </w:r>
            <w:r w:rsidRPr="00AD0DC9">
              <w:rPr>
                <w:b/>
                <w:bCs/>
              </w:rPr>
              <w:t>lei.</w:t>
            </w:r>
          </w:p>
          <w:p w14:paraId="1C987826" w14:textId="77777777" w:rsidR="000C3BA3" w:rsidRPr="00AD0DC9" w:rsidRDefault="000C3BA3" w:rsidP="00E648B9">
            <w:pPr>
              <w:ind w:firstLine="790"/>
              <w:jc w:val="both"/>
              <w:rPr>
                <w:b/>
                <w:bCs/>
              </w:rPr>
            </w:pPr>
          </w:p>
          <w:p w14:paraId="32B61BE0" w14:textId="5751FEE3" w:rsidR="00E648B9" w:rsidRPr="00AD0DC9" w:rsidRDefault="00E648B9" w:rsidP="00E648B9">
            <w:pPr>
              <w:ind w:firstLine="790"/>
              <w:jc w:val="both"/>
              <w:rPr>
                <w:b/>
              </w:rPr>
            </w:pPr>
            <w:r w:rsidRPr="00AD0DC9">
              <w:t xml:space="preserve">Ca urmare a realizării documentațiilor cadastrale și a celui de al doilea raport de evaluare pentru cele </w:t>
            </w:r>
            <w:r w:rsidR="008B423E" w:rsidRPr="00AD0DC9">
              <w:t>11</w:t>
            </w:r>
            <w:r w:rsidRPr="00AD0DC9">
              <w:t xml:space="preserve"> imobile, în conformitate cu prevederile art. 11 alin. (7) din Legea nr. 255/2010, cu modificările și completările ulterioare, </w:t>
            </w:r>
            <w:r w:rsidRPr="00AD0DC9">
              <w:lastRenderedPageBreak/>
              <w:t xml:space="preserve">rezultă o valoare de despăgubire pentru </w:t>
            </w:r>
            <w:r w:rsidR="00AD0DC9" w:rsidRPr="00AD0DC9">
              <w:t xml:space="preserve">imobilele menționate mai sus de </w:t>
            </w:r>
            <w:r w:rsidR="00564895" w:rsidRPr="00AD0DC9">
              <w:rPr>
                <w:b/>
                <w:lang w:val="en-US" w:eastAsia="en-US"/>
              </w:rPr>
              <w:t xml:space="preserve">437.220,32 </w:t>
            </w:r>
            <w:r w:rsidRPr="00AD0DC9">
              <w:rPr>
                <w:b/>
              </w:rPr>
              <w:t>lei.</w:t>
            </w:r>
          </w:p>
          <w:p w14:paraId="5365B20E" w14:textId="7F6CA5B0" w:rsidR="00F41967" w:rsidRPr="00AD0DC9" w:rsidRDefault="00F41967" w:rsidP="006F45F8">
            <w:pPr>
              <w:jc w:val="both"/>
            </w:pPr>
          </w:p>
          <w:tbl>
            <w:tblPr>
              <w:tblW w:w="7709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1417"/>
              <w:gridCol w:w="1526"/>
              <w:gridCol w:w="2126"/>
              <w:gridCol w:w="2127"/>
            </w:tblGrid>
            <w:tr w:rsidR="00F41967" w:rsidRPr="00AD0DC9" w14:paraId="2E14D4B5" w14:textId="77777777" w:rsidTr="00F41967">
              <w:trPr>
                <w:trHeight w:val="270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844CE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 xml:space="preserve">Nr. </w:t>
                  </w:r>
                  <w:proofErr w:type="spellStart"/>
                  <w:r w:rsidRPr="00AD0DC9">
                    <w:rPr>
                      <w:sz w:val="22"/>
                      <w:szCs w:val="22"/>
                      <w:lang w:val="en-US" w:eastAsia="en-US"/>
                    </w:rPr>
                    <w:t>crt</w:t>
                  </w:r>
                  <w:proofErr w:type="spellEnd"/>
                  <w:r w:rsidRPr="00AD0DC9">
                    <w:rPr>
                      <w:sz w:val="22"/>
                      <w:szCs w:val="22"/>
                      <w:lang w:val="en-US" w:eastAsia="en-US"/>
                    </w:rP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49463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 xml:space="preserve">Nr. </w:t>
                  </w:r>
                  <w:proofErr w:type="spellStart"/>
                  <w:r w:rsidRPr="00AD0DC9">
                    <w:rPr>
                      <w:sz w:val="22"/>
                      <w:szCs w:val="22"/>
                      <w:lang w:val="en-US" w:eastAsia="en-US"/>
                    </w:rPr>
                    <w:t>crt</w:t>
                  </w:r>
                  <w:proofErr w:type="spellEnd"/>
                  <w:r w:rsidRPr="00AD0DC9">
                    <w:rPr>
                      <w:sz w:val="22"/>
                      <w:szCs w:val="22"/>
                      <w:lang w:val="en-US" w:eastAsia="en-US"/>
                    </w:rPr>
                    <w:t xml:space="preserve">. H.G. nr. 354/2020, cu </w:t>
                  </w:r>
                  <w:proofErr w:type="spellStart"/>
                  <w:r w:rsidRPr="00AD0DC9">
                    <w:rPr>
                      <w:sz w:val="22"/>
                      <w:szCs w:val="22"/>
                      <w:lang w:val="en-US" w:eastAsia="en-US"/>
                    </w:rPr>
                    <w:t>modificările</w:t>
                  </w:r>
                  <w:proofErr w:type="spellEnd"/>
                  <w:r w:rsidRPr="00AD0DC9"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sz w:val="22"/>
                      <w:szCs w:val="22"/>
                      <w:lang w:val="en-US" w:eastAsia="en-US"/>
                    </w:rPr>
                    <w:t>ulterioare</w:t>
                  </w:r>
                  <w:proofErr w:type="spellEnd"/>
                  <w:r w:rsidRPr="00AD0DC9">
                    <w:rPr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D760D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Despăgubiri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conform H.G.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nr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. 354/2020, cu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modificările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ulterioare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6B3A1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Despăgubiri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actualizate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după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întocmirea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raportului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de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evaluare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în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conformitate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cu art. 11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alin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. (7) din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Legea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nr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. 255/2010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5F857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Diferența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dintre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despăgubirile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consemnate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conform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Hotărârii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Guvernului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nr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. 354/2020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și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sumele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rezultate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din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raportul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de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evaluare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întocmit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în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conformitate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cu art. 11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alin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. (7) din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Legea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nr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. 255/2010,cu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modificările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și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completările</w:t>
                  </w:r>
                  <w:proofErr w:type="spellEnd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D0DC9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ulterioare</w:t>
                  </w:r>
                  <w:proofErr w:type="spellEnd"/>
                </w:p>
              </w:tc>
            </w:tr>
            <w:tr w:rsidR="00F41967" w:rsidRPr="00AD0DC9" w14:paraId="217E2687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0F8F2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B49E9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518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F3C00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124.287,29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D8300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111.573,17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756EB" w14:textId="7C3E6703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12.714,12</w:t>
                  </w:r>
                </w:p>
              </w:tc>
            </w:tr>
            <w:tr w:rsidR="00F41967" w:rsidRPr="00AD0DC9" w14:paraId="362D70CC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8C282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B01A5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646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AD9B3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2.836,76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EA229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29.418,61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FDBBA" w14:textId="0102C738" w:rsidR="00F41967" w:rsidRPr="00AD0DC9" w:rsidRDefault="00926E91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-</w:t>
                  </w:r>
                  <w:r w:rsidR="00F41967" w:rsidRPr="00AD0DC9">
                    <w:rPr>
                      <w:sz w:val="22"/>
                      <w:szCs w:val="22"/>
                      <w:lang w:val="en-US" w:eastAsia="en-US"/>
                    </w:rPr>
                    <w:t>26.581,85</w:t>
                  </w:r>
                </w:p>
              </w:tc>
            </w:tr>
            <w:tr w:rsidR="00F41967" w:rsidRPr="00AD0DC9" w14:paraId="411E8391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D1043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59F21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647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65EBA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1.524,90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CBFB7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14.596,16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3A786" w14:textId="62A15CD3" w:rsidR="00F41967" w:rsidRPr="00AD0DC9" w:rsidRDefault="00926E91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-</w:t>
                  </w:r>
                  <w:r w:rsidR="00F41967" w:rsidRPr="00AD0DC9">
                    <w:rPr>
                      <w:sz w:val="22"/>
                      <w:szCs w:val="22"/>
                      <w:lang w:val="en-US" w:eastAsia="en-US"/>
                    </w:rPr>
                    <w:t>13.071,26</w:t>
                  </w:r>
                </w:p>
              </w:tc>
            </w:tr>
            <w:tr w:rsidR="00F41967" w:rsidRPr="00AD0DC9" w14:paraId="322BA9F3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A1AE1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1555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661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D57CB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2.040,68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DA83D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20.593,03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C0D6B" w14:textId="6372EE4E" w:rsidR="00F41967" w:rsidRPr="00AD0DC9" w:rsidRDefault="00926E91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-</w:t>
                  </w:r>
                  <w:r w:rsidR="00F41967" w:rsidRPr="00AD0DC9">
                    <w:rPr>
                      <w:sz w:val="22"/>
                      <w:szCs w:val="22"/>
                      <w:lang w:val="en-US" w:eastAsia="en-US"/>
                    </w:rPr>
                    <w:t>18.552,35</w:t>
                  </w:r>
                </w:p>
              </w:tc>
            </w:tr>
            <w:tr w:rsidR="00F41967" w:rsidRPr="00AD0DC9" w14:paraId="241A8E4D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38E37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3C3FF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662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2FCAE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13.129,84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4808A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132.610,04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42C77" w14:textId="4B2D21F8" w:rsidR="00F41967" w:rsidRPr="00AD0DC9" w:rsidRDefault="00926E91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-</w:t>
                  </w:r>
                  <w:r w:rsidR="00F41967" w:rsidRPr="00AD0DC9">
                    <w:rPr>
                      <w:sz w:val="22"/>
                      <w:szCs w:val="22"/>
                      <w:lang w:val="en-US" w:eastAsia="en-US"/>
                    </w:rPr>
                    <w:t>119.480,20</w:t>
                  </w:r>
                </w:p>
              </w:tc>
            </w:tr>
            <w:tr w:rsidR="00F41967" w:rsidRPr="00AD0DC9" w14:paraId="76A621D7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1D4E0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051FD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682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65517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756,24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B28B2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756,24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53099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0,00</w:t>
                  </w:r>
                </w:p>
              </w:tc>
            </w:tr>
            <w:tr w:rsidR="00F41967" w:rsidRPr="00AD0DC9" w14:paraId="401BB40C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D2127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DAC50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683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8360F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850,77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E8B62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850,77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5EF56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0,00</w:t>
                  </w:r>
                </w:p>
              </w:tc>
            </w:tr>
            <w:tr w:rsidR="00F41967" w:rsidRPr="00AD0DC9" w14:paraId="384093A6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7094E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C99C1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684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33F3A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614,45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D9B2C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614,45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68748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0,00</w:t>
                  </w:r>
                </w:p>
              </w:tc>
            </w:tr>
            <w:tr w:rsidR="00F41967" w:rsidRPr="00AD0DC9" w14:paraId="4D1D7CEC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D0D84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C5301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685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8FCDD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47,27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9B0A2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47,27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A048D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0,00</w:t>
                  </w:r>
                </w:p>
              </w:tc>
            </w:tr>
            <w:tr w:rsidR="00F41967" w:rsidRPr="00AD0DC9" w14:paraId="781DDEAE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E528E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21635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713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DC94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6.234,15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CCDD8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62.910,57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1942A" w14:textId="1D7CF5B2" w:rsidR="00F41967" w:rsidRPr="00AD0DC9" w:rsidRDefault="00926E91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-</w:t>
                  </w:r>
                  <w:r w:rsidR="00F41967" w:rsidRPr="00AD0DC9">
                    <w:rPr>
                      <w:sz w:val="22"/>
                      <w:szCs w:val="22"/>
                      <w:lang w:val="en-US" w:eastAsia="en-US"/>
                    </w:rPr>
                    <w:t>56.676,42</w:t>
                  </w:r>
                </w:p>
              </w:tc>
            </w:tr>
            <w:tr w:rsidR="00F41967" w:rsidRPr="00AD0DC9" w14:paraId="6C7C9D96" w14:textId="77777777" w:rsidTr="00F41967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4A7BB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387C7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714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CA4C7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6.279,00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A24B6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63.250,01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F195C" w14:textId="5DEA75E5" w:rsidR="00F41967" w:rsidRPr="00AD0DC9" w:rsidRDefault="00926E91" w:rsidP="00F41967">
                  <w:pPr>
                    <w:suppressAutoHyphens w:val="0"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sz w:val="22"/>
                      <w:szCs w:val="22"/>
                      <w:lang w:val="en-US" w:eastAsia="en-US"/>
                    </w:rPr>
                    <w:t>-</w:t>
                  </w:r>
                  <w:r w:rsidR="00F41967" w:rsidRPr="00AD0DC9">
                    <w:rPr>
                      <w:sz w:val="22"/>
                      <w:szCs w:val="22"/>
                      <w:lang w:val="en-US" w:eastAsia="en-US"/>
                    </w:rPr>
                    <w:t>56.971,01</w:t>
                  </w:r>
                </w:p>
              </w:tc>
            </w:tr>
            <w:tr w:rsidR="00F41967" w:rsidRPr="00AD0DC9" w14:paraId="7D1154BE" w14:textId="77777777" w:rsidTr="00F41967">
              <w:trPr>
                <w:trHeight w:val="480"/>
              </w:trPr>
              <w:tc>
                <w:tcPr>
                  <w:tcW w:w="19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6620E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b/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b/>
                      <w:sz w:val="22"/>
                      <w:szCs w:val="22"/>
                      <w:lang w:val="en-US" w:eastAsia="en-US"/>
                    </w:rPr>
                    <w:t>TOTAL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C6F8F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b/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b/>
                      <w:sz w:val="22"/>
                      <w:szCs w:val="22"/>
                      <w:lang w:val="en-US" w:eastAsia="en-US"/>
                    </w:rPr>
                    <w:t xml:space="preserve">158.601,35   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06477" w14:textId="77777777" w:rsidR="00F41967" w:rsidRPr="00AD0DC9" w:rsidRDefault="00F41967" w:rsidP="00F41967">
                  <w:pPr>
                    <w:suppressAutoHyphens w:val="0"/>
                    <w:jc w:val="center"/>
                    <w:rPr>
                      <w:b/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b/>
                      <w:sz w:val="22"/>
                      <w:szCs w:val="22"/>
                      <w:lang w:val="en-US" w:eastAsia="en-US"/>
                    </w:rPr>
                    <w:t>437.220,32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B06D0" w14:textId="7E14BA5C" w:rsidR="00F41967" w:rsidRPr="00AD0DC9" w:rsidRDefault="00926E91" w:rsidP="00F41967">
                  <w:pPr>
                    <w:suppressAutoHyphens w:val="0"/>
                    <w:jc w:val="center"/>
                    <w:rPr>
                      <w:b/>
                      <w:sz w:val="22"/>
                      <w:szCs w:val="22"/>
                      <w:lang w:val="en-US" w:eastAsia="en-US"/>
                    </w:rPr>
                  </w:pPr>
                  <w:r w:rsidRPr="00AD0DC9">
                    <w:rPr>
                      <w:b/>
                      <w:sz w:val="22"/>
                      <w:szCs w:val="22"/>
                      <w:lang w:val="en-US" w:eastAsia="en-US"/>
                    </w:rPr>
                    <w:t>-</w:t>
                  </w:r>
                  <w:r w:rsidR="00F41967" w:rsidRPr="00AD0DC9">
                    <w:rPr>
                      <w:b/>
                      <w:sz w:val="22"/>
                      <w:szCs w:val="22"/>
                      <w:lang w:val="en-US" w:eastAsia="en-US"/>
                    </w:rPr>
                    <w:t>278.618,97</w:t>
                  </w:r>
                </w:p>
              </w:tc>
            </w:tr>
          </w:tbl>
          <w:p w14:paraId="682E70FB" w14:textId="77777777" w:rsidR="00664D3B" w:rsidRPr="00AD0DC9" w:rsidRDefault="00664D3B" w:rsidP="00700EFE">
            <w:pPr>
              <w:jc w:val="both"/>
            </w:pPr>
          </w:p>
          <w:p w14:paraId="2B3F5BFA" w14:textId="64A96200" w:rsidR="00952C25" w:rsidRPr="00AD0DC9" w:rsidRDefault="00952C25" w:rsidP="00952C25">
            <w:pPr>
              <w:shd w:val="clear" w:color="auto" w:fill="FFFFFF"/>
              <w:ind w:firstLine="601"/>
              <w:jc w:val="both"/>
            </w:pPr>
            <w:r w:rsidRPr="00AD0DC9">
              <w:t xml:space="preserve">Diferența dintre suma de </w:t>
            </w:r>
            <w:r w:rsidR="00F41967" w:rsidRPr="00AD0DC9">
              <w:rPr>
                <w:b/>
                <w:bCs/>
              </w:rPr>
              <w:t>158.601,35</w:t>
            </w:r>
            <w:r w:rsidR="00D908BB" w:rsidRPr="00AD0DC9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r w:rsidRPr="00AD0DC9">
              <w:rPr>
                <w:b/>
                <w:bCs/>
              </w:rPr>
              <w:t>lei</w:t>
            </w:r>
            <w:r w:rsidRPr="00AD0DC9">
              <w:t xml:space="preserve"> consemnată inițial și suma de </w:t>
            </w:r>
            <w:r w:rsidR="00F41967" w:rsidRPr="00AD0DC9">
              <w:rPr>
                <w:b/>
                <w:bCs/>
              </w:rPr>
              <w:t>437.220,32</w:t>
            </w:r>
            <w:r w:rsidR="00D908BB" w:rsidRPr="00AD0DC9">
              <w:rPr>
                <w:b/>
                <w:bCs/>
                <w:color w:val="000000"/>
                <w:sz w:val="18"/>
                <w:szCs w:val="18"/>
                <w:lang w:eastAsia="ro-RO"/>
              </w:rPr>
              <w:t xml:space="preserve"> </w:t>
            </w:r>
            <w:r w:rsidRPr="00AD0DC9">
              <w:rPr>
                <w:b/>
                <w:bCs/>
              </w:rPr>
              <w:t>lei</w:t>
            </w:r>
            <w:r w:rsidRPr="00AD0DC9">
              <w:t xml:space="preserve"> rezultată conform noului raport de evaluare este de</w:t>
            </w:r>
            <w:r w:rsidR="00137CC6" w:rsidRPr="00AD0DC9">
              <w:t xml:space="preserve">           </w:t>
            </w:r>
            <w:r w:rsidRPr="00AD0DC9">
              <w:t xml:space="preserve"> </w:t>
            </w:r>
            <w:r w:rsidR="00F41967" w:rsidRPr="00AD0DC9">
              <w:rPr>
                <w:b/>
                <w:bCs/>
              </w:rPr>
              <w:t>278.618,97</w:t>
            </w:r>
            <w:r w:rsidR="00D908BB" w:rsidRPr="00AD0DC9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r w:rsidR="001E5BA7" w:rsidRPr="00AD0DC9">
              <w:rPr>
                <w:b/>
                <w:bCs/>
              </w:rPr>
              <w:t>lei</w:t>
            </w:r>
            <w:r w:rsidR="001E5BA7" w:rsidRPr="00AD0DC9">
              <w:t>,</w:t>
            </w:r>
            <w:r w:rsidRPr="00AD0DC9">
              <w:t xml:space="preserve"> astfel, suma estimată aferentă despăgubirilor aprobată prin Hotărârea Guvernului nr. </w:t>
            </w:r>
            <w:r w:rsidR="001E5BA7" w:rsidRPr="00AD0DC9">
              <w:t>354</w:t>
            </w:r>
            <w:r w:rsidRPr="00AD0DC9">
              <w:t>/2020,</w:t>
            </w:r>
            <w:r w:rsidR="00137CC6" w:rsidRPr="00AD0DC9">
              <w:t xml:space="preserve"> </w:t>
            </w:r>
            <w:r w:rsidR="000416D7" w:rsidRPr="00AD0DC9">
              <w:t>cu</w:t>
            </w:r>
            <w:r w:rsidR="00137CC6" w:rsidRPr="00AD0DC9">
              <w:t xml:space="preserve"> modificările ulterioare,</w:t>
            </w:r>
            <w:r w:rsidRPr="00AD0DC9">
              <w:t xml:space="preserve"> este necesar a fi suplimentată cu suma de </w:t>
            </w:r>
            <w:r w:rsidR="00D947EA" w:rsidRPr="00AD0DC9">
              <w:rPr>
                <w:b/>
                <w:bCs/>
              </w:rPr>
              <w:t>278.618,97</w:t>
            </w:r>
            <w:r w:rsidR="00D947EA" w:rsidRPr="00AD0DC9">
              <w:rPr>
                <w:b/>
                <w:bCs/>
                <w:sz w:val="18"/>
                <w:szCs w:val="18"/>
                <w:lang w:eastAsia="ro-RO"/>
              </w:rPr>
              <w:t xml:space="preserve"> </w:t>
            </w:r>
            <w:r w:rsidR="00D947EA" w:rsidRPr="00AD0DC9">
              <w:rPr>
                <w:b/>
                <w:bCs/>
              </w:rPr>
              <w:t>lei</w:t>
            </w:r>
            <w:r w:rsidRPr="00AD0DC9">
              <w:t xml:space="preserve">, rezultă în urma întocmirii raportului de evaluare pentru cele </w:t>
            </w:r>
            <w:r w:rsidR="00D908BB" w:rsidRPr="00AD0DC9">
              <w:t>11</w:t>
            </w:r>
            <w:r w:rsidRPr="00AD0DC9">
              <w:t xml:space="preserve"> imobile </w:t>
            </w:r>
            <w:proofErr w:type="spellStart"/>
            <w:r w:rsidRPr="00AD0DC9">
              <w:t>antemenționate</w:t>
            </w:r>
            <w:proofErr w:type="spellEnd"/>
            <w:r w:rsidRPr="00AD0DC9">
              <w:t xml:space="preserve">, în conformitate cu prevederile art. 11 alin. (7) din Legea nr. 255/2010, cu modificările și completările ulterioare, potrivit căruia, ,,Înainte de data începerii </w:t>
            </w:r>
            <w:proofErr w:type="spellStart"/>
            <w:r w:rsidRPr="00AD0DC9">
              <w:t>activităţii</w:t>
            </w:r>
            <w:proofErr w:type="spellEnd"/>
            <w:r w:rsidRPr="00AD0DC9">
              <w:t xml:space="preserve"> comisiei prevăzute la art. 18, un expert evaluator specializat în evaluarea </w:t>
            </w:r>
            <w:proofErr w:type="spellStart"/>
            <w:r w:rsidRPr="00AD0DC9">
              <w:t>proprietăţilor</w:t>
            </w:r>
            <w:proofErr w:type="spellEnd"/>
            <w:r w:rsidRPr="00AD0DC9">
              <w:t xml:space="preserve"> imobiliare, membru al </w:t>
            </w:r>
            <w:proofErr w:type="spellStart"/>
            <w:r w:rsidRPr="00AD0DC9">
              <w:t>Asociaţiei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Naţionale</w:t>
            </w:r>
            <w:proofErr w:type="spellEnd"/>
            <w:r w:rsidRPr="00AD0DC9">
              <w:t xml:space="preserve"> a Evaluatorilor din România - ANEVAR, va întocmi un raport de evaluare a imobilelor expropriate pentru fiecare unitate administrativ-teritorială, pe fiecare categorie de </w:t>
            </w:r>
            <w:proofErr w:type="spellStart"/>
            <w:r w:rsidRPr="00AD0DC9">
              <w:t>folosinţă</w:t>
            </w:r>
            <w:proofErr w:type="spellEnd"/>
            <w:r w:rsidRPr="00AD0DC9">
              <w:t xml:space="preserve">” și art. 8 alin. (1), alin. (2)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alin. (3) din Hotărârea Guvernului nr. 53/2011. </w:t>
            </w:r>
          </w:p>
          <w:p w14:paraId="4DFCE1AA" w14:textId="35299590" w:rsidR="00530591" w:rsidRPr="00AD0DC9" w:rsidRDefault="00ED5515" w:rsidP="00952C25">
            <w:pPr>
              <w:shd w:val="clear" w:color="auto" w:fill="FFFFFF"/>
              <w:ind w:firstLine="601"/>
              <w:jc w:val="both"/>
              <w:rPr>
                <w:b/>
              </w:rPr>
            </w:pPr>
            <w:r w:rsidRPr="00AD0DC9">
              <w:rPr>
                <w:b/>
              </w:rPr>
              <w:t xml:space="preserve">Facem mențiunea că suma de </w:t>
            </w:r>
            <w:r w:rsidR="00D947EA" w:rsidRPr="00AD0DC9">
              <w:rPr>
                <w:b/>
                <w:bCs/>
                <w:u w:val="single"/>
              </w:rPr>
              <w:t>278.618,97</w:t>
            </w:r>
            <w:r w:rsidR="00D947EA" w:rsidRPr="00AD0DC9">
              <w:rPr>
                <w:b/>
                <w:bCs/>
                <w:sz w:val="18"/>
                <w:szCs w:val="18"/>
                <w:u w:val="single"/>
                <w:lang w:eastAsia="ro-RO"/>
              </w:rPr>
              <w:t xml:space="preserve"> </w:t>
            </w:r>
            <w:r w:rsidR="00D947EA" w:rsidRPr="00AD0DC9">
              <w:rPr>
                <w:b/>
                <w:bCs/>
                <w:u w:val="single"/>
              </w:rPr>
              <w:t>lei</w:t>
            </w:r>
            <w:r w:rsidR="00530591" w:rsidRPr="00AD0DC9">
              <w:rPr>
                <w:b/>
              </w:rPr>
              <w:t xml:space="preserve"> trebuie asigurată prin prezentul proiect de act normativ.</w:t>
            </w:r>
          </w:p>
          <w:p w14:paraId="467E18EA" w14:textId="19AE4795" w:rsidR="00ED5515" w:rsidRPr="00AD0DC9" w:rsidRDefault="00ED5515" w:rsidP="00952C25">
            <w:pPr>
              <w:shd w:val="clear" w:color="auto" w:fill="FFFFFF"/>
              <w:ind w:firstLine="601"/>
              <w:jc w:val="both"/>
            </w:pPr>
            <w:r w:rsidRPr="00AD0DC9">
              <w:t xml:space="preserve"> </w:t>
            </w:r>
          </w:p>
          <w:p w14:paraId="38B85000" w14:textId="65231FA0" w:rsidR="00952C25" w:rsidRPr="00AD0DC9" w:rsidRDefault="00952C25" w:rsidP="00952C25">
            <w:pPr>
              <w:autoSpaceDE w:val="0"/>
              <w:autoSpaceDN w:val="0"/>
              <w:adjustRightInd w:val="0"/>
              <w:ind w:firstLine="600"/>
              <w:jc w:val="both"/>
            </w:pPr>
            <w:r w:rsidRPr="00AD0DC9">
              <w:t xml:space="preserve">Astfel, în conformitate cu </w:t>
            </w:r>
            <w:proofErr w:type="spellStart"/>
            <w:r w:rsidRPr="00AD0DC9">
              <w:t>dispoziţiile</w:t>
            </w:r>
            <w:proofErr w:type="spellEnd"/>
            <w:r w:rsidRPr="00AD0DC9">
              <w:t xml:space="preserve"> legale în materie de expropriere, raportul de evaluare se </w:t>
            </w:r>
            <w:proofErr w:type="spellStart"/>
            <w:r w:rsidRPr="00AD0DC9">
              <w:t>întocmeşte</w:t>
            </w:r>
            <w:proofErr w:type="spellEnd"/>
            <w:r w:rsidRPr="00AD0DC9">
              <w:t xml:space="preserve"> avându-se în vedere expertizele întocmite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actualizate de camerele notarilor publici, potrivit art. 111, alin. (5</w:t>
            </w:r>
            <w:r w:rsidRPr="00AD0DC9">
              <w:rPr>
                <w:lang w:val="it-IT"/>
              </w:rPr>
              <w:t>)</w:t>
            </w:r>
            <w:r w:rsidRPr="00AD0DC9">
              <w:t xml:space="preserve"> din Legea nr. 227/2015 privind Codul Fiscal, cu modificările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completările ulterioare, coroborate cu prevederile art. 8 alin (1) din Hotărârea Guvernului nr. 53/2011 </w:t>
            </w:r>
            <w:r w:rsidRPr="00AD0DC9">
              <w:lastRenderedPageBreak/>
              <w:t xml:space="preserve">pentru aprobarea Normelor Metodologice de aplicare a Legii nr. 255/2010 privind exproprierea pentru cauză de utilitate publică, necesară realizării unor obiective de interes </w:t>
            </w:r>
            <w:proofErr w:type="spellStart"/>
            <w:r w:rsidRPr="00AD0DC9">
              <w:t>naţional</w:t>
            </w:r>
            <w:proofErr w:type="spellEnd"/>
            <w:r w:rsidRPr="00AD0DC9">
              <w:t xml:space="preserve">, </w:t>
            </w:r>
            <w:proofErr w:type="spellStart"/>
            <w:r w:rsidRPr="00AD0DC9">
              <w:t>judeţean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local, cu modificările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completările ulterioare, conform cărora „expertul evaluator (…) este obligat să se raporteze la expertizele întocmite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actualizate de camerele notarilor publici, potrivit art. 111, alin. (5</w:t>
            </w:r>
            <w:r w:rsidRPr="00AD0DC9">
              <w:rPr>
                <w:lang w:val="it-IT"/>
              </w:rPr>
              <w:t>)</w:t>
            </w:r>
            <w:r w:rsidRPr="00AD0DC9">
              <w:t xml:space="preserve"> din Legea nr. 227/2015 privind Codul Fiscal, cu modificările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completările ulterioare.”</w:t>
            </w:r>
          </w:p>
          <w:p w14:paraId="6A53CAC4" w14:textId="175B7F45" w:rsidR="0070306F" w:rsidRPr="00AD0DC9" w:rsidRDefault="0070306F" w:rsidP="0070306F">
            <w:pPr>
              <w:ind w:firstLine="790"/>
              <w:jc w:val="both"/>
            </w:pPr>
            <w:r w:rsidRPr="00AD0DC9">
              <w:t xml:space="preserve">Facem mențiunea că prin actualizarea datelor de identificare și a despăgubirilor pentru cele </w:t>
            </w:r>
            <w:r w:rsidR="00A627AD" w:rsidRPr="00AD0DC9">
              <w:t>11</w:t>
            </w:r>
            <w:r w:rsidRPr="00AD0DC9">
              <w:t xml:space="preserve"> imobile identificate mai sus, nu se urmărește efectuarea unor exproprieri suplimentare, ci reglementarea situațiilor apărute, respectiv modificări ale suprafețelor parcelelor cuprinse în interiorul coridorului de expropriere.</w:t>
            </w:r>
          </w:p>
          <w:p w14:paraId="0F81334A" w14:textId="77777777" w:rsidR="0070306F" w:rsidRPr="00AD0DC9" w:rsidRDefault="0070306F" w:rsidP="00952C25">
            <w:pPr>
              <w:autoSpaceDE w:val="0"/>
              <w:autoSpaceDN w:val="0"/>
              <w:adjustRightInd w:val="0"/>
              <w:ind w:firstLine="600"/>
              <w:jc w:val="both"/>
            </w:pPr>
          </w:p>
          <w:p w14:paraId="0305B70E" w14:textId="684A8561" w:rsidR="00F17774" w:rsidRPr="00AD0DC9" w:rsidRDefault="002826D7" w:rsidP="000D7199">
            <w:pPr>
              <w:pStyle w:val="ListParagraph"/>
              <w:numPr>
                <w:ilvl w:val="0"/>
                <w:numId w:val="6"/>
              </w:numPr>
              <w:ind w:left="-18" w:firstLine="0"/>
              <w:jc w:val="both"/>
            </w:pPr>
            <w:r w:rsidRPr="00AD0DC9">
              <w:t xml:space="preserve">De asemenea, după realizarea documentațiilor cadastrale individuale, </w:t>
            </w:r>
            <w:r w:rsidR="006704CB" w:rsidRPr="00AD0DC9">
              <w:t xml:space="preserve">pentru </w:t>
            </w:r>
            <w:r w:rsidRPr="00AD0DC9">
              <w:t xml:space="preserve">mai multe poziții din anexa nr. 2 la Hotărârea Guvernului nr. </w:t>
            </w:r>
            <w:r w:rsidR="00A74380" w:rsidRPr="00AD0DC9">
              <w:t>354</w:t>
            </w:r>
            <w:r w:rsidR="000416D7" w:rsidRPr="00AD0DC9">
              <w:t xml:space="preserve">/2020 cu modificările </w:t>
            </w:r>
            <w:r w:rsidRPr="00AD0DC9">
              <w:t xml:space="preserve">ulterioare, au </w:t>
            </w:r>
            <w:r w:rsidR="006704CB" w:rsidRPr="00AD0DC9">
              <w:t>intervenit modificări</w:t>
            </w:r>
            <w:r w:rsidRPr="00AD0DC9">
              <w:t>, astfel fiind necesară modificarea anexei nr. 2 ante</w:t>
            </w:r>
            <w:r w:rsidR="0072734D" w:rsidRPr="00AD0DC9">
              <w:t>-</w:t>
            </w:r>
            <w:r w:rsidRPr="00AD0DC9">
              <w:t>menționată, în conformitate cu anexa la prezentul proiect, după cum urmează:</w:t>
            </w:r>
          </w:p>
          <w:p w14:paraId="7135AE5B" w14:textId="77777777" w:rsidR="00537431" w:rsidRPr="00AD0DC9" w:rsidRDefault="00537431" w:rsidP="00537431">
            <w:pPr>
              <w:pStyle w:val="ListParagraph"/>
              <w:ind w:left="-18"/>
              <w:jc w:val="both"/>
            </w:pPr>
          </w:p>
          <w:p w14:paraId="0D4C3A14" w14:textId="34DC4FAF" w:rsidR="00F17774" w:rsidRPr="00AD0DC9" w:rsidRDefault="00F17774" w:rsidP="00453185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</w:pPr>
            <w:r w:rsidRPr="00AD0DC9">
              <w:t xml:space="preserve">Pentru </w:t>
            </w:r>
            <w:r w:rsidRPr="00AD0DC9">
              <w:rPr>
                <w:bCs/>
              </w:rPr>
              <w:t xml:space="preserve">imobilul </w:t>
            </w:r>
            <w:r w:rsidR="005769DD" w:rsidRPr="00AD0DC9">
              <w:rPr>
                <w:bCs/>
              </w:rPr>
              <w:t>cuprins</w:t>
            </w:r>
            <w:r w:rsidRPr="00AD0DC9">
              <w:rPr>
                <w:bCs/>
              </w:rPr>
              <w:t xml:space="preserve"> la poziția </w:t>
            </w:r>
            <w:r w:rsidRPr="00AD0DC9">
              <w:rPr>
                <w:b/>
                <w:bCs/>
              </w:rPr>
              <w:t>nr.</w:t>
            </w:r>
            <w:r w:rsidRPr="00AD0DC9">
              <w:rPr>
                <w:bCs/>
              </w:rPr>
              <w:t xml:space="preserve"> </w:t>
            </w:r>
            <w:r w:rsidRPr="00AD0DC9">
              <w:rPr>
                <w:b/>
                <w:bCs/>
              </w:rPr>
              <w:t xml:space="preserve">crt. </w:t>
            </w:r>
            <w:r w:rsidR="003612CB" w:rsidRPr="00AD0DC9">
              <w:rPr>
                <w:b/>
                <w:bCs/>
              </w:rPr>
              <w:t>518</w:t>
            </w:r>
            <w:r w:rsidR="006A0DB8" w:rsidRPr="00AD0DC9">
              <w:rPr>
                <w:b/>
                <w:bCs/>
              </w:rPr>
              <w:t xml:space="preserve"> </w:t>
            </w:r>
            <w:r w:rsidR="002C5EE3" w:rsidRPr="00AD0DC9">
              <w:rPr>
                <w:b/>
                <w:bCs/>
              </w:rPr>
              <w:t>s-</w:t>
            </w:r>
            <w:r w:rsidR="006A0DB8" w:rsidRPr="00AD0DC9">
              <w:t>au operat modificări,</w:t>
            </w:r>
            <w:r w:rsidR="006A0DB8" w:rsidRPr="00AD0DC9">
              <w:rPr>
                <w:b/>
              </w:rPr>
              <w:t xml:space="preserve"> </w:t>
            </w:r>
            <w:r w:rsidR="005B4C54" w:rsidRPr="00AD0DC9">
              <w:t>ca</w:t>
            </w:r>
            <w:r w:rsidR="005B4C54" w:rsidRPr="00AD0DC9">
              <w:rPr>
                <w:b/>
              </w:rPr>
              <w:t xml:space="preserve"> </w:t>
            </w:r>
            <w:r w:rsidR="006A0DB8" w:rsidRPr="00AD0DC9">
              <w:t>urmare a finalizării lucrărilor de înregistrare sistematică la nivelul un</w:t>
            </w:r>
            <w:r w:rsidR="006A0DB8" w:rsidRPr="00AD0DC9">
              <w:rPr>
                <w:bCs/>
              </w:rPr>
              <w:t>ității administrativ-teritoriale</w:t>
            </w:r>
            <w:r w:rsidR="006A0DB8" w:rsidRPr="00AD0DC9">
              <w:t xml:space="preserve">, și ulterior materializării suprafețelor în teren și a întocmirii documentațiilor cadastrale </w:t>
            </w:r>
            <w:r w:rsidR="006D3315" w:rsidRPr="00AD0DC9">
              <w:t xml:space="preserve">precum </w:t>
            </w:r>
            <w:r w:rsidR="006A0DB8" w:rsidRPr="00AD0DC9">
              <w:t xml:space="preserve">și a documentelor de proprietate, astfel s-a constatat faptul că suprafața expropriată, afectează </w:t>
            </w:r>
            <w:r w:rsidR="002C5EE3" w:rsidRPr="00AD0DC9">
              <w:t>două</w:t>
            </w:r>
            <w:r w:rsidR="006A0DB8" w:rsidRPr="00AD0DC9">
              <w:t xml:space="preserve"> imobile distincte</w:t>
            </w:r>
            <w:r w:rsidR="0013079B" w:rsidRPr="00AD0DC9">
              <w:t>,</w:t>
            </w:r>
            <w:r w:rsidR="003612CB" w:rsidRPr="00AD0DC9">
              <w:t xml:space="preserve"> situate </w:t>
            </w:r>
            <w:r w:rsidR="009025CA" w:rsidRPr="00AD0DC9">
              <w:t>î</w:t>
            </w:r>
            <w:r w:rsidR="003612CB" w:rsidRPr="00AD0DC9">
              <w:t>n parcele diferite (514/4</w:t>
            </w:r>
            <w:r w:rsidR="009025CA" w:rsidRPr="00AD0DC9">
              <w:t>,</w:t>
            </w:r>
            <w:r w:rsidR="003612CB" w:rsidRPr="00AD0DC9">
              <w:t xml:space="preserve"> respectiv 514/5) cu</w:t>
            </w:r>
            <w:r w:rsidR="0013079B" w:rsidRPr="00AD0DC9">
              <w:t xml:space="preserve"> supraf</w:t>
            </w:r>
            <w:r w:rsidR="003612CB" w:rsidRPr="00AD0DC9">
              <w:t>e</w:t>
            </w:r>
            <w:r w:rsidR="0013079B" w:rsidRPr="00AD0DC9">
              <w:t>ț</w:t>
            </w:r>
            <w:r w:rsidR="003612CB" w:rsidRPr="00AD0DC9">
              <w:t>ele</w:t>
            </w:r>
            <w:r w:rsidR="0013079B" w:rsidRPr="00AD0DC9">
              <w:t xml:space="preserve"> de </w:t>
            </w:r>
            <w:r w:rsidR="003612CB" w:rsidRPr="00AD0DC9">
              <w:t>14.205 mp</w:t>
            </w:r>
            <w:r w:rsidR="009025CA" w:rsidRPr="00AD0DC9">
              <w:t xml:space="preserve">, </w:t>
            </w:r>
            <w:r w:rsidR="003612CB" w:rsidRPr="00AD0DC9">
              <w:t xml:space="preserve">respectiv 1.827 mp, </w:t>
            </w:r>
            <w:r w:rsidR="00453185" w:rsidRPr="00AD0DC9">
              <w:t>având proprietar</w:t>
            </w:r>
            <w:r w:rsidR="003612CB" w:rsidRPr="00AD0DC9">
              <w:t xml:space="preserve"> UAT ORA</w:t>
            </w:r>
            <w:r w:rsidR="00795C28" w:rsidRPr="00AD0DC9">
              <w:t>Ș</w:t>
            </w:r>
            <w:r w:rsidR="003612CB" w:rsidRPr="00AD0DC9">
              <w:t xml:space="preserve"> POPEȘTI-LEORDENI - imobil rezervă la dispoziția comisiei locale de fond funciar</w:t>
            </w:r>
            <w:r w:rsidR="002826D7" w:rsidRPr="00AD0DC9">
              <w:t xml:space="preserve">. </w:t>
            </w:r>
          </w:p>
          <w:p w14:paraId="405CC844" w14:textId="4413B294" w:rsidR="00F17774" w:rsidRPr="00AD0DC9" w:rsidRDefault="00F17774" w:rsidP="00F17774">
            <w:pPr>
              <w:jc w:val="both"/>
            </w:pPr>
          </w:p>
          <w:p w14:paraId="43449657" w14:textId="66782E31" w:rsidR="000F0F82" w:rsidRPr="00AD0DC9" w:rsidRDefault="000F0F82" w:rsidP="000F0F82">
            <w:pPr>
              <w:pStyle w:val="ListParagraph"/>
              <w:tabs>
                <w:tab w:val="left" w:pos="348"/>
              </w:tabs>
              <w:ind w:left="0"/>
              <w:jc w:val="both"/>
            </w:pPr>
            <w:r w:rsidRPr="00AD0DC9">
              <w:t xml:space="preserve">Având în vedere cele </w:t>
            </w:r>
            <w:proofErr w:type="spellStart"/>
            <w:r w:rsidRPr="00AD0DC9">
              <w:t>antemenționate</w:t>
            </w:r>
            <w:proofErr w:type="spellEnd"/>
            <w:r w:rsidRPr="00AD0DC9">
              <w:t xml:space="preserve"> și ținând cont de documentațiile topo cadastrale, este necesară introducerea unei noi poziții în anexa nr. 2 la Hotărârea Guvernului nr. 354/2020, cu modificările ulterioare, după cum urmează:</w:t>
            </w:r>
          </w:p>
          <w:p w14:paraId="39485468" w14:textId="69CFA4E1" w:rsidR="000F0F82" w:rsidRPr="00AD0DC9" w:rsidRDefault="000F0F82" w:rsidP="000F0F82">
            <w:pPr>
              <w:pStyle w:val="ListParagraph"/>
              <w:numPr>
                <w:ilvl w:val="0"/>
                <w:numId w:val="20"/>
              </w:numPr>
              <w:tabs>
                <w:tab w:val="left" w:pos="386"/>
              </w:tabs>
              <w:jc w:val="both"/>
              <w:rPr>
                <w:i/>
              </w:rPr>
            </w:pPr>
            <w:r w:rsidRPr="00AD0DC9">
              <w:rPr>
                <w:i/>
              </w:rPr>
              <w:t>după poziția nr. crt. 518 se introduce o nouă poziț</w:t>
            </w:r>
            <w:r w:rsidR="006D3315" w:rsidRPr="00AD0DC9">
              <w:rPr>
                <w:i/>
              </w:rPr>
              <w:t>i</w:t>
            </w:r>
            <w:r w:rsidRPr="00AD0DC9">
              <w:rPr>
                <w:i/>
              </w:rPr>
              <w:t xml:space="preserve">e, respectiv poziția nr. crt. 518¹ având ca sumă de despăgubire valoarea de </w:t>
            </w:r>
            <w:r w:rsidRPr="00AD0DC9">
              <w:rPr>
                <w:b/>
                <w:i/>
              </w:rPr>
              <w:t>14.350,17 lei</w:t>
            </w:r>
            <w:r w:rsidRPr="00AD0DC9">
              <w:rPr>
                <w:i/>
              </w:rPr>
              <w:t>.</w:t>
            </w:r>
          </w:p>
          <w:p w14:paraId="2A60AD79" w14:textId="77777777" w:rsidR="000F0F82" w:rsidRPr="00AD0DC9" w:rsidRDefault="000F0F82" w:rsidP="00F17774">
            <w:pPr>
              <w:jc w:val="both"/>
            </w:pPr>
          </w:p>
          <w:p w14:paraId="53AE86BE" w14:textId="16283436" w:rsidR="006D3315" w:rsidRPr="00AD0DC9" w:rsidRDefault="005769DD" w:rsidP="0013079B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0" w:firstLine="0"/>
              <w:jc w:val="both"/>
            </w:pPr>
            <w:r w:rsidRPr="00AD0DC9">
              <w:t xml:space="preserve">Pentru </w:t>
            </w:r>
            <w:r w:rsidRPr="00AD0DC9">
              <w:rPr>
                <w:bCs/>
              </w:rPr>
              <w:t>imobil</w:t>
            </w:r>
            <w:r w:rsidR="0045173C" w:rsidRPr="00AD0DC9">
              <w:rPr>
                <w:bCs/>
              </w:rPr>
              <w:t>ele</w:t>
            </w:r>
            <w:r w:rsidRPr="00AD0DC9">
              <w:rPr>
                <w:bCs/>
              </w:rPr>
              <w:t xml:space="preserve"> cuprins</w:t>
            </w:r>
            <w:r w:rsidR="0045173C" w:rsidRPr="00AD0DC9">
              <w:rPr>
                <w:bCs/>
              </w:rPr>
              <w:t>e</w:t>
            </w:r>
            <w:r w:rsidRPr="00AD0DC9">
              <w:rPr>
                <w:bCs/>
              </w:rPr>
              <w:t xml:space="preserve"> la poziți</w:t>
            </w:r>
            <w:r w:rsidR="0045173C" w:rsidRPr="00AD0DC9">
              <w:rPr>
                <w:bCs/>
              </w:rPr>
              <w:t>ile</w:t>
            </w:r>
            <w:r w:rsidRPr="00AD0DC9">
              <w:t xml:space="preserve"> </w:t>
            </w:r>
            <w:r w:rsidR="00F17774" w:rsidRPr="00AD0DC9">
              <w:t xml:space="preserve">nr. crt. </w:t>
            </w:r>
            <w:r w:rsidR="0045173C" w:rsidRPr="00AD0DC9">
              <w:rPr>
                <w:b/>
              </w:rPr>
              <w:t>682, 683, 684, 685</w:t>
            </w:r>
            <w:r w:rsidR="0045173C" w:rsidRPr="00AD0DC9">
              <w:t xml:space="preserve"> </w:t>
            </w:r>
            <w:r w:rsidR="004665F9" w:rsidRPr="00AD0DC9">
              <w:t>s-</w:t>
            </w:r>
            <w:r w:rsidR="006A0DB8" w:rsidRPr="00AD0DC9">
              <w:t>au operat modificări,</w:t>
            </w:r>
            <w:r w:rsidR="006A0DB8" w:rsidRPr="00AD0DC9">
              <w:rPr>
                <w:b/>
              </w:rPr>
              <w:t xml:space="preserve"> </w:t>
            </w:r>
            <w:r w:rsidR="005B4C54" w:rsidRPr="00AD0DC9">
              <w:t>ca</w:t>
            </w:r>
            <w:r w:rsidR="005B4C54" w:rsidRPr="00AD0DC9">
              <w:rPr>
                <w:b/>
              </w:rPr>
              <w:t xml:space="preserve"> </w:t>
            </w:r>
            <w:r w:rsidR="006A0DB8" w:rsidRPr="00AD0DC9">
              <w:t>urmare a</w:t>
            </w:r>
            <w:r w:rsidR="000F0F82" w:rsidRPr="00AD0DC9">
              <w:t xml:space="preserve"> </w:t>
            </w:r>
            <w:r w:rsidR="00512589" w:rsidRPr="00AD0DC9">
              <w:t xml:space="preserve">realizării </w:t>
            </w:r>
            <w:r w:rsidR="000F0F82" w:rsidRPr="00AD0DC9">
              <w:t xml:space="preserve">măsurătorilor cadastrale, </w:t>
            </w:r>
            <w:r w:rsidR="00512589" w:rsidRPr="00AD0DC9">
              <w:t xml:space="preserve">a </w:t>
            </w:r>
            <w:r w:rsidR="000F0F82" w:rsidRPr="00AD0DC9">
              <w:t>documentelor de proprietate  precum și conform suprapunerii cu baza de date e-Terra, astfel s-a con</w:t>
            </w:r>
            <w:r w:rsidR="00983A71" w:rsidRPr="00AD0DC9">
              <w:t>s</w:t>
            </w:r>
            <w:r w:rsidR="000F0F82" w:rsidRPr="00AD0DC9">
              <w:t>tatat că sunt afectate și împrejmuiri</w:t>
            </w:r>
            <w:r w:rsidR="006A0DB8" w:rsidRPr="00AD0DC9">
              <w:t>,</w:t>
            </w:r>
            <w:r w:rsidR="006D3315" w:rsidRPr="00AD0DC9">
              <w:t xml:space="preserve"> după cum urmează:</w:t>
            </w:r>
          </w:p>
          <w:p w14:paraId="6C23000C" w14:textId="058E0D0B" w:rsidR="006D3315" w:rsidRPr="00AD0DC9" w:rsidRDefault="006D3315" w:rsidP="006D3315">
            <w:pPr>
              <w:pStyle w:val="ListParagraph"/>
              <w:numPr>
                <w:ilvl w:val="0"/>
                <w:numId w:val="20"/>
              </w:numPr>
              <w:tabs>
                <w:tab w:val="left" w:pos="386"/>
              </w:tabs>
              <w:jc w:val="both"/>
              <w:rPr>
                <w:i/>
              </w:rPr>
            </w:pPr>
            <w:r w:rsidRPr="00AD0DC9">
              <w:rPr>
                <w:i/>
              </w:rPr>
              <w:t xml:space="preserve">Împrejmuirea aferentă poziției nr. crt. 682, este de 25,60 ml având ca sumă de despăgubire valoarea de </w:t>
            </w:r>
            <w:r w:rsidRPr="00AD0DC9">
              <w:rPr>
                <w:b/>
                <w:i/>
              </w:rPr>
              <w:t>52.785,92 lei</w:t>
            </w:r>
            <w:r w:rsidRPr="00AD0DC9">
              <w:rPr>
                <w:i/>
              </w:rPr>
              <w:t>;</w:t>
            </w:r>
          </w:p>
          <w:p w14:paraId="4DB1332B" w14:textId="1452E1AB" w:rsidR="006D3315" w:rsidRPr="00AD0DC9" w:rsidRDefault="006D3315" w:rsidP="006D3315">
            <w:pPr>
              <w:pStyle w:val="ListParagraph"/>
              <w:numPr>
                <w:ilvl w:val="0"/>
                <w:numId w:val="20"/>
              </w:numPr>
              <w:tabs>
                <w:tab w:val="left" w:pos="386"/>
              </w:tabs>
              <w:jc w:val="both"/>
              <w:rPr>
                <w:i/>
              </w:rPr>
            </w:pPr>
            <w:r w:rsidRPr="00AD0DC9">
              <w:rPr>
                <w:i/>
              </w:rPr>
              <w:t>Împrejmuirea aferentă poziției nr. crt. 68</w:t>
            </w:r>
            <w:r w:rsidR="005E4E43" w:rsidRPr="00AD0DC9">
              <w:rPr>
                <w:i/>
              </w:rPr>
              <w:t>3</w:t>
            </w:r>
            <w:r w:rsidRPr="00AD0DC9">
              <w:rPr>
                <w:i/>
              </w:rPr>
              <w:t>, este de 25,</w:t>
            </w:r>
            <w:r w:rsidR="005E4E43" w:rsidRPr="00AD0DC9">
              <w:rPr>
                <w:i/>
              </w:rPr>
              <w:t>8</w:t>
            </w:r>
            <w:r w:rsidRPr="00AD0DC9">
              <w:rPr>
                <w:i/>
              </w:rPr>
              <w:t xml:space="preserve">0 ml având ca sumă de despăgubire valoarea de </w:t>
            </w:r>
            <w:r w:rsidR="005E4E43" w:rsidRPr="00AD0DC9">
              <w:rPr>
                <w:b/>
                <w:i/>
              </w:rPr>
              <w:t>53.198,31</w:t>
            </w:r>
            <w:r w:rsidRPr="00AD0DC9">
              <w:rPr>
                <w:b/>
                <w:i/>
              </w:rPr>
              <w:t xml:space="preserve"> lei</w:t>
            </w:r>
            <w:r w:rsidRPr="00AD0DC9">
              <w:rPr>
                <w:i/>
              </w:rPr>
              <w:t>;</w:t>
            </w:r>
          </w:p>
          <w:p w14:paraId="2204C593" w14:textId="4537F549" w:rsidR="006D3315" w:rsidRPr="00AD0DC9" w:rsidRDefault="006D3315" w:rsidP="006D3315">
            <w:pPr>
              <w:pStyle w:val="ListParagraph"/>
              <w:numPr>
                <w:ilvl w:val="0"/>
                <w:numId w:val="20"/>
              </w:numPr>
              <w:tabs>
                <w:tab w:val="left" w:pos="386"/>
              </w:tabs>
              <w:jc w:val="both"/>
              <w:rPr>
                <w:i/>
              </w:rPr>
            </w:pPr>
            <w:r w:rsidRPr="00AD0DC9">
              <w:rPr>
                <w:i/>
              </w:rPr>
              <w:t>Împrejmuirea aferentă poziției nr. crt. 68</w:t>
            </w:r>
            <w:r w:rsidR="005E4E43" w:rsidRPr="00AD0DC9">
              <w:rPr>
                <w:i/>
              </w:rPr>
              <w:t>4</w:t>
            </w:r>
            <w:r w:rsidRPr="00AD0DC9">
              <w:rPr>
                <w:i/>
              </w:rPr>
              <w:t xml:space="preserve">, este de </w:t>
            </w:r>
            <w:r w:rsidR="005E4E43" w:rsidRPr="00AD0DC9">
              <w:rPr>
                <w:i/>
              </w:rPr>
              <w:t>26,88</w:t>
            </w:r>
            <w:r w:rsidRPr="00AD0DC9">
              <w:rPr>
                <w:i/>
              </w:rPr>
              <w:t xml:space="preserve"> ml având ca sumă de despăgubire valoarea de </w:t>
            </w:r>
            <w:r w:rsidR="005E4E43" w:rsidRPr="00AD0DC9">
              <w:rPr>
                <w:b/>
                <w:i/>
              </w:rPr>
              <w:t>55.428,97</w:t>
            </w:r>
            <w:r w:rsidR="002C4455" w:rsidRPr="00AD0DC9">
              <w:rPr>
                <w:b/>
                <w:i/>
              </w:rPr>
              <w:t xml:space="preserve"> </w:t>
            </w:r>
            <w:r w:rsidRPr="00AD0DC9">
              <w:rPr>
                <w:b/>
                <w:i/>
              </w:rPr>
              <w:t>lei</w:t>
            </w:r>
            <w:r w:rsidRPr="00AD0DC9">
              <w:rPr>
                <w:i/>
              </w:rPr>
              <w:t>;</w:t>
            </w:r>
          </w:p>
          <w:p w14:paraId="2C1C60C9" w14:textId="4F6B8A53" w:rsidR="006D3315" w:rsidRPr="00AD0DC9" w:rsidRDefault="006D3315" w:rsidP="006D3315">
            <w:pPr>
              <w:pStyle w:val="ListParagraph"/>
              <w:numPr>
                <w:ilvl w:val="0"/>
                <w:numId w:val="20"/>
              </w:numPr>
              <w:tabs>
                <w:tab w:val="left" w:pos="386"/>
              </w:tabs>
              <w:jc w:val="both"/>
              <w:rPr>
                <w:i/>
              </w:rPr>
            </w:pPr>
            <w:r w:rsidRPr="00AD0DC9">
              <w:rPr>
                <w:i/>
              </w:rPr>
              <w:t>Împrejmuirea aferentă poziției nr. crt. 68</w:t>
            </w:r>
            <w:r w:rsidR="005E4E43" w:rsidRPr="00AD0DC9">
              <w:rPr>
                <w:i/>
              </w:rPr>
              <w:t>5</w:t>
            </w:r>
            <w:r w:rsidRPr="00AD0DC9">
              <w:rPr>
                <w:i/>
              </w:rPr>
              <w:t xml:space="preserve">, este de </w:t>
            </w:r>
            <w:r w:rsidR="005E4E43" w:rsidRPr="00AD0DC9">
              <w:rPr>
                <w:i/>
              </w:rPr>
              <w:t>4,74</w:t>
            </w:r>
            <w:r w:rsidRPr="00AD0DC9">
              <w:rPr>
                <w:i/>
              </w:rPr>
              <w:t xml:space="preserve"> ml având ca sumă de despăgubire valoarea de </w:t>
            </w:r>
            <w:r w:rsidR="005E4E43" w:rsidRPr="00AD0DC9">
              <w:rPr>
                <w:b/>
                <w:i/>
              </w:rPr>
              <w:t xml:space="preserve">9.775,52 </w:t>
            </w:r>
            <w:r w:rsidRPr="00AD0DC9">
              <w:rPr>
                <w:b/>
                <w:i/>
              </w:rPr>
              <w:t>lei</w:t>
            </w:r>
            <w:r w:rsidRPr="00AD0DC9">
              <w:rPr>
                <w:i/>
              </w:rPr>
              <w:t>.</w:t>
            </w:r>
          </w:p>
          <w:p w14:paraId="1CF4CAC6" w14:textId="57B9C454" w:rsidR="0013079B" w:rsidRPr="00AD0DC9" w:rsidRDefault="0013079B" w:rsidP="006D3315">
            <w:pPr>
              <w:pStyle w:val="ListParagraph"/>
              <w:tabs>
                <w:tab w:val="left" w:pos="386"/>
              </w:tabs>
              <w:ind w:left="356"/>
              <w:jc w:val="both"/>
              <w:rPr>
                <w:i/>
              </w:rPr>
            </w:pPr>
          </w:p>
          <w:p w14:paraId="3EEA2236" w14:textId="77777777" w:rsidR="00A364DE" w:rsidRPr="00AD0DC9" w:rsidRDefault="00A364DE" w:rsidP="003612CB"/>
          <w:p w14:paraId="47B026CC" w14:textId="297B907A" w:rsidR="006D3315" w:rsidRPr="00AD0DC9" w:rsidRDefault="006D3315" w:rsidP="006D3315">
            <w:pPr>
              <w:ind w:firstLine="702"/>
              <w:jc w:val="both"/>
            </w:pPr>
            <w:r w:rsidRPr="00AD0DC9">
              <w:t xml:space="preserve">Astfel, suma totală necesară </w:t>
            </w:r>
            <w:r w:rsidR="00441F8F" w:rsidRPr="00AD0DC9">
              <w:t>efectuării justelor despăgubiri</w:t>
            </w:r>
            <w:r w:rsidRPr="00AD0DC9">
              <w:t xml:space="preserve"> pentru imobilele (ter</w:t>
            </w:r>
            <w:r w:rsidR="00441F8F" w:rsidRPr="00AD0DC9">
              <w:t xml:space="preserve">en cu sau fără investiții) </w:t>
            </w:r>
            <w:proofErr w:type="spellStart"/>
            <w:r w:rsidR="00441F8F" w:rsidRPr="00AD0DC9">
              <w:t>ante</w:t>
            </w:r>
            <w:r w:rsidRPr="00AD0DC9">
              <w:t>menționate</w:t>
            </w:r>
            <w:proofErr w:type="spellEnd"/>
            <w:r w:rsidRPr="00AD0DC9">
              <w:t xml:space="preserve">, este în cuantum total de </w:t>
            </w:r>
            <w:r w:rsidRPr="00AD0DC9">
              <w:rPr>
                <w:b/>
              </w:rPr>
              <w:t xml:space="preserve">185.538,89 </w:t>
            </w:r>
            <w:r w:rsidRPr="00AD0DC9">
              <w:rPr>
                <w:b/>
                <w:bCs/>
              </w:rPr>
              <w:t>lei</w:t>
            </w:r>
            <w:r w:rsidRPr="00AD0DC9">
              <w:t xml:space="preserve">, suma care necesită a fi suplimentată prin prezentul proiect de act normativ. </w:t>
            </w:r>
          </w:p>
          <w:p w14:paraId="4BCD38E6" w14:textId="77777777" w:rsidR="006D3315" w:rsidRPr="00AD0DC9" w:rsidRDefault="006D3315" w:rsidP="006D3315">
            <w:pPr>
              <w:ind w:firstLine="702"/>
              <w:jc w:val="both"/>
              <w:rPr>
                <w:b/>
              </w:rPr>
            </w:pPr>
            <w:r w:rsidRPr="00AD0DC9">
              <w:rPr>
                <w:b/>
              </w:rPr>
              <w:lastRenderedPageBreak/>
              <w:t xml:space="preserve">Facem mențiunea că suma de </w:t>
            </w:r>
            <w:r w:rsidRPr="00AD0DC9">
              <w:rPr>
                <w:b/>
                <w:u w:val="single"/>
              </w:rPr>
              <w:t xml:space="preserve">185.538,89 </w:t>
            </w:r>
            <w:r w:rsidRPr="00AD0DC9">
              <w:rPr>
                <w:b/>
                <w:bCs/>
                <w:u w:val="single"/>
              </w:rPr>
              <w:t>lei</w:t>
            </w:r>
            <w:r w:rsidRPr="00AD0DC9">
              <w:rPr>
                <w:b/>
              </w:rPr>
              <w:t xml:space="preserve"> trebuie asigurată prin prezentul proiect de act normativ.</w:t>
            </w:r>
          </w:p>
          <w:p w14:paraId="1F91D283" w14:textId="77777777" w:rsidR="006D3315" w:rsidRPr="00AD0DC9" w:rsidRDefault="006D3315" w:rsidP="006035F6">
            <w:pPr>
              <w:jc w:val="both"/>
              <w:rPr>
                <w:b/>
                <w:bCs/>
                <w:u w:val="single"/>
              </w:rPr>
            </w:pPr>
          </w:p>
          <w:p w14:paraId="14240886" w14:textId="696E9340" w:rsidR="00DC5412" w:rsidRPr="00AD0DC9" w:rsidRDefault="00892792" w:rsidP="00606DC9">
            <w:pPr>
              <w:pStyle w:val="ListParagraph"/>
              <w:ind w:left="30" w:firstLine="540"/>
              <w:jc w:val="both"/>
              <w:rPr>
                <w:b/>
                <w:bCs/>
                <w:u w:val="single"/>
              </w:rPr>
            </w:pPr>
            <w:r w:rsidRPr="00AD0DC9">
              <w:rPr>
                <w:b/>
                <w:bCs/>
                <w:u w:val="single"/>
              </w:rPr>
              <w:t xml:space="preserve">În concluzie pentru a se efectua despăgubirile aferente imobilelor menționate la punctele I – II, prin prezentul proiect este necesar a se suplimenta suma prevăzută ca justă despăgubire în Hotărârea Guvernului nr. 345/2020 cu suma totală de </w:t>
            </w:r>
            <w:r w:rsidR="005E4E43" w:rsidRPr="00AD0DC9">
              <w:rPr>
                <w:b/>
                <w:bCs/>
                <w:u w:val="single"/>
              </w:rPr>
              <w:t>464,16</w:t>
            </w:r>
            <w:r w:rsidR="00766CB5" w:rsidRPr="00AD0DC9">
              <w:rPr>
                <w:b/>
                <w:bCs/>
                <w:u w:val="single"/>
              </w:rPr>
              <w:t xml:space="preserve"> mii lei (</w:t>
            </w:r>
            <w:r w:rsidR="005E4E43" w:rsidRPr="00AD0DC9">
              <w:rPr>
                <w:b/>
                <w:bCs/>
                <w:u w:val="single"/>
              </w:rPr>
              <w:t>464.157,86</w:t>
            </w:r>
            <w:r w:rsidR="00FC5296" w:rsidRPr="00AD0DC9">
              <w:rPr>
                <w:b/>
                <w:bCs/>
                <w:u w:val="single"/>
              </w:rPr>
              <w:t xml:space="preserve"> lei</w:t>
            </w:r>
            <w:r w:rsidR="00766CB5" w:rsidRPr="00AD0DC9">
              <w:rPr>
                <w:b/>
                <w:bCs/>
                <w:u w:val="single"/>
              </w:rPr>
              <w:t xml:space="preserve">, care </w:t>
            </w:r>
            <w:r w:rsidR="00F56001" w:rsidRPr="00AD0DC9">
              <w:rPr>
                <w:b/>
                <w:bCs/>
                <w:u w:val="single"/>
              </w:rPr>
              <w:t>rezul</w:t>
            </w:r>
            <w:r w:rsidR="00766CB5" w:rsidRPr="00AD0DC9">
              <w:rPr>
                <w:b/>
                <w:bCs/>
                <w:u w:val="single"/>
              </w:rPr>
              <w:t xml:space="preserve">tă din </w:t>
            </w:r>
            <w:r w:rsidR="00DC5412" w:rsidRPr="00AD0DC9">
              <w:rPr>
                <w:b/>
                <w:bCs/>
                <w:u w:val="single"/>
              </w:rPr>
              <w:t xml:space="preserve">însumarea sumelor care trebuie să fie asigurate </w:t>
            </w:r>
            <w:r w:rsidR="00DC5412" w:rsidRPr="00AD0DC9">
              <w:rPr>
                <w:b/>
                <w:u w:val="single"/>
              </w:rPr>
              <w:t xml:space="preserve">prin prezentul proiect de act normativ, respectiv </w:t>
            </w:r>
            <w:r w:rsidR="00DC5412" w:rsidRPr="00AD0DC9">
              <w:rPr>
                <w:b/>
                <w:bCs/>
                <w:u w:val="single"/>
              </w:rPr>
              <w:t>278.618,97</w:t>
            </w:r>
            <w:r w:rsidR="00DC5412" w:rsidRPr="00AD0DC9">
              <w:rPr>
                <w:b/>
                <w:bCs/>
                <w:sz w:val="18"/>
                <w:szCs w:val="18"/>
                <w:u w:val="single"/>
                <w:lang w:eastAsia="ro-RO"/>
              </w:rPr>
              <w:t xml:space="preserve"> </w:t>
            </w:r>
            <w:r w:rsidR="00DC5412" w:rsidRPr="00AD0DC9">
              <w:rPr>
                <w:b/>
                <w:bCs/>
                <w:u w:val="single"/>
              </w:rPr>
              <w:t xml:space="preserve">lei + </w:t>
            </w:r>
            <w:r w:rsidR="00DC5412" w:rsidRPr="00AD0DC9">
              <w:rPr>
                <w:b/>
                <w:u w:val="single"/>
              </w:rPr>
              <w:t xml:space="preserve">185.538,89 </w:t>
            </w:r>
            <w:r w:rsidR="00DC5412" w:rsidRPr="00AD0DC9">
              <w:rPr>
                <w:b/>
                <w:bCs/>
                <w:u w:val="single"/>
              </w:rPr>
              <w:t>lei.</w:t>
            </w:r>
          </w:p>
          <w:p w14:paraId="7F1B0FA3" w14:textId="77777777" w:rsidR="001B2C99" w:rsidRPr="00AD0DC9" w:rsidRDefault="001B2C99" w:rsidP="00AD0DC9">
            <w:pPr>
              <w:jc w:val="both"/>
              <w:rPr>
                <w:b/>
                <w:bCs/>
                <w:u w:val="single"/>
              </w:rPr>
            </w:pPr>
          </w:p>
          <w:p w14:paraId="62E5F66A" w14:textId="628397F7" w:rsidR="00F56001" w:rsidRPr="00AD0DC9" w:rsidRDefault="007418B7" w:rsidP="00F56001">
            <w:pPr>
              <w:pStyle w:val="ListParagraph"/>
              <w:ind w:left="30" w:firstLine="540"/>
              <w:jc w:val="both"/>
              <w:rPr>
                <w:b/>
                <w:bCs/>
                <w:u w:val="single"/>
              </w:rPr>
            </w:pPr>
            <w:r w:rsidRPr="00AD0DC9">
              <w:rPr>
                <w:b/>
                <w:bCs/>
                <w:u w:val="single"/>
              </w:rPr>
              <w:t>Valoarea necesar a fi suplimentată,</w:t>
            </w:r>
            <w:r w:rsidR="00F56001" w:rsidRPr="00AD0DC9">
              <w:rPr>
                <w:bCs/>
              </w:rPr>
              <w:t xml:space="preserve"> fiind</w:t>
            </w:r>
            <w:r w:rsidR="00F56001" w:rsidRPr="00AD0DC9">
              <w:rPr>
                <w:b/>
                <w:bCs/>
              </w:rPr>
              <w:t xml:space="preserve"> </w:t>
            </w:r>
            <w:r w:rsidR="00F56001" w:rsidRPr="00AD0DC9">
              <w:t>în conformitate cu textele de lege sus-menționate</w:t>
            </w:r>
            <w:r w:rsidR="005E4E43" w:rsidRPr="00AD0DC9">
              <w:t>,</w:t>
            </w:r>
            <w:r w:rsidR="00F56001" w:rsidRPr="00AD0DC9">
              <w:t xml:space="preserve"> </w:t>
            </w:r>
            <w:r w:rsidRPr="00AD0DC9">
              <w:t>a reieșit</w:t>
            </w:r>
            <w:r w:rsidR="00F56001" w:rsidRPr="00AD0DC9">
              <w:t xml:space="preserve"> ca urmare a identificării cadastrale și a construcțiilor aferente fiecărui imobil în parte, după caz. Ulterior emiterii și aprobării Hotărârii Guvernului, diferențele de sumă se vor consemna la CEC în vederea emiterii Hotărârilor de stabilire a cuantumului despăgubirilor.</w:t>
            </w:r>
          </w:p>
          <w:p w14:paraId="3BA8B3DC" w14:textId="56A42883" w:rsidR="00F17774" w:rsidRPr="00AD0DC9" w:rsidRDefault="007418B7" w:rsidP="00B74C0C">
            <w:pPr>
              <w:jc w:val="both"/>
              <w:rPr>
                <w:bCs/>
              </w:rPr>
            </w:pPr>
            <w:r w:rsidRPr="00AD0DC9">
              <w:rPr>
                <w:bCs/>
              </w:rPr>
              <w:t xml:space="preserve">          </w:t>
            </w:r>
            <w:r w:rsidRPr="00AD0DC9">
              <w:rPr>
                <w:b/>
                <w:u w:val="single"/>
              </w:rPr>
              <w:t xml:space="preserve">Prin urmare, prin prezentul act normativ se </w:t>
            </w:r>
            <w:r w:rsidR="00AB3EF4" w:rsidRPr="00AD0DC9">
              <w:rPr>
                <w:b/>
                <w:u w:val="single"/>
              </w:rPr>
              <w:t>urmărește</w:t>
            </w:r>
            <w:r w:rsidRPr="00AD0DC9">
              <w:t xml:space="preserve"> </w:t>
            </w:r>
            <w:r w:rsidRPr="00AD0DC9">
              <w:rPr>
                <w:b/>
                <w:u w:val="single"/>
              </w:rPr>
              <w:t xml:space="preserve">suplimentarea sumei </w:t>
            </w:r>
            <w:r w:rsidR="00AB3EF4" w:rsidRPr="00AD0DC9">
              <w:rPr>
                <w:b/>
                <w:u w:val="single"/>
              </w:rPr>
              <w:t>prevăzută</w:t>
            </w:r>
            <w:r w:rsidRPr="00AD0DC9">
              <w:rPr>
                <w:b/>
                <w:u w:val="single"/>
              </w:rPr>
              <w:t xml:space="preserve"> ca justă despăgubire</w:t>
            </w:r>
            <w:r w:rsidRPr="00AD0DC9">
              <w:t xml:space="preserve"> în </w:t>
            </w:r>
            <w:r w:rsidRPr="00AD0DC9">
              <w:rPr>
                <w:bCs/>
              </w:rPr>
              <w:t xml:space="preserve">Hotărârea Guvernului nr. </w:t>
            </w:r>
            <w:r w:rsidR="00425E0C" w:rsidRPr="00AD0DC9">
              <w:rPr>
                <w:bCs/>
              </w:rPr>
              <w:t>354/2020 privind declanșarea procedurilor de expropriere a tuturor imobilelor proprietate privată care constituie coridorul de expropriere al lucrării de utilitate publică de interes național "Autostrada de centură București, sector Centura Sud km 52 + 770 - km 100 + 900", pe raza localităților Glina, Cernica, Popești-Leordeni, Berceni, Vidra, Clinceni și Ciorogârla din județul Ilfov,</w:t>
            </w:r>
            <w:r w:rsidRPr="00AD0DC9">
              <w:rPr>
                <w:bCs/>
              </w:rPr>
              <w:t xml:space="preserve"> </w:t>
            </w:r>
            <w:r w:rsidR="005E4E43" w:rsidRPr="00AD0DC9">
              <w:rPr>
                <w:b/>
                <w:bCs/>
                <w:u w:val="single"/>
              </w:rPr>
              <w:t>464,16</w:t>
            </w:r>
            <w:r w:rsidR="001B2C99" w:rsidRPr="00AD0DC9">
              <w:rPr>
                <w:b/>
                <w:bCs/>
                <w:u w:val="single"/>
              </w:rPr>
              <w:t xml:space="preserve"> mii lei (respectiv </w:t>
            </w:r>
            <w:r w:rsidR="005E4E43" w:rsidRPr="00AD0DC9">
              <w:rPr>
                <w:b/>
                <w:bCs/>
                <w:u w:val="single"/>
              </w:rPr>
              <w:t>464.157,86</w:t>
            </w:r>
            <w:r w:rsidR="00AF226F" w:rsidRPr="00AD0DC9">
              <w:rPr>
                <w:b/>
                <w:bCs/>
                <w:u w:val="single"/>
              </w:rPr>
              <w:t xml:space="preserve"> </w:t>
            </w:r>
            <w:r w:rsidR="001B2C99" w:rsidRPr="00AD0DC9">
              <w:rPr>
                <w:b/>
                <w:bCs/>
                <w:u w:val="single"/>
              </w:rPr>
              <w:t>lei)</w:t>
            </w:r>
            <w:r w:rsidRPr="00AD0DC9">
              <w:rPr>
                <w:bCs/>
              </w:rPr>
              <w:t xml:space="preserve">, astfel încât, să se poată realiza </w:t>
            </w:r>
            <w:r w:rsidR="00425E0C" w:rsidRPr="00AD0DC9">
              <w:rPr>
                <w:bCs/>
              </w:rPr>
              <w:t>eliberarea</w:t>
            </w:r>
            <w:r w:rsidRPr="00AD0DC9">
              <w:rPr>
                <w:bCs/>
              </w:rPr>
              <w:t xml:space="preserve"> justelor despăgubiri în conformitate cu datele reale care au rezultat după întocmirea documentațiilor cadastrale individuale și a documentelor de proprietate.</w:t>
            </w:r>
          </w:p>
        </w:tc>
      </w:tr>
      <w:tr w:rsidR="00F17774" w:rsidRPr="00AD0DC9" w14:paraId="4DE1E3E6" w14:textId="77777777" w:rsidTr="00F41967">
        <w:trPr>
          <w:trHeight w:val="325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5C22" w14:textId="1F73AF92" w:rsidR="00F17774" w:rsidRPr="00AD0DC9" w:rsidRDefault="00F17774" w:rsidP="00F17774">
            <w:pPr>
              <w:pStyle w:val="ListParagraph"/>
              <w:ind w:left="0"/>
              <w:jc w:val="both"/>
              <w:rPr>
                <w:color w:val="000000"/>
              </w:rPr>
            </w:pPr>
            <w:r w:rsidRPr="00AD0DC9">
              <w:rPr>
                <w:b/>
              </w:rPr>
              <w:lastRenderedPageBreak/>
              <w:t>2.3</w:t>
            </w:r>
            <w:r w:rsidRPr="00AD0DC9">
              <w:t>. Schimbări preconizate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45ED0" w14:textId="77777777" w:rsidR="00F17774" w:rsidRPr="00AD0DC9" w:rsidRDefault="00F17774" w:rsidP="00F17774">
            <w:pPr>
              <w:ind w:firstLine="790"/>
              <w:jc w:val="both"/>
              <w:rPr>
                <w:b/>
              </w:rPr>
            </w:pPr>
            <w:r w:rsidRPr="00AD0DC9">
              <w:rPr>
                <w:b/>
              </w:rPr>
              <w:t>Prin prezentul proiect de act normativ se propun următoarele:</w:t>
            </w:r>
          </w:p>
          <w:p w14:paraId="112624D0" w14:textId="77777777" w:rsidR="00F17774" w:rsidRPr="00AD0DC9" w:rsidRDefault="00F17774" w:rsidP="00F17774">
            <w:pPr>
              <w:ind w:firstLine="790"/>
              <w:jc w:val="both"/>
              <w:rPr>
                <w:b/>
              </w:rPr>
            </w:pPr>
          </w:p>
          <w:p w14:paraId="7F5EEB78" w14:textId="42DEBE3E" w:rsidR="00F17774" w:rsidRPr="00AD0DC9" w:rsidRDefault="00F17774" w:rsidP="000D7199">
            <w:pPr>
              <w:pStyle w:val="ListParagraph"/>
              <w:numPr>
                <w:ilvl w:val="0"/>
                <w:numId w:val="7"/>
              </w:numPr>
              <w:suppressAutoHyphens w:val="0"/>
              <w:ind w:left="0" w:firstLine="432"/>
              <w:contextualSpacing/>
              <w:jc w:val="both"/>
            </w:pPr>
            <w:r w:rsidRPr="00AD0DC9">
              <w:t>Aprobarea suplimentării sumei prevăzute ca justă despăgubire aprobate prin</w:t>
            </w:r>
            <w:r w:rsidR="00C74F11" w:rsidRPr="00AD0DC9">
              <w:t xml:space="preserve"> </w:t>
            </w:r>
            <w:bookmarkStart w:id="4" w:name="_Hlk112865115"/>
            <w:r w:rsidR="00C74F11" w:rsidRPr="00AD0DC9">
              <w:t>Hotărârea Guvernului</w:t>
            </w:r>
            <w:r w:rsidRPr="00AD0DC9">
              <w:t xml:space="preserve"> </w:t>
            </w:r>
            <w:r w:rsidR="00AB3EF4" w:rsidRPr="00AD0DC9">
              <w:rPr>
                <w:bCs/>
              </w:rPr>
              <w:t>nr. 354/2020 privind declanșarea procedurilor de expropriere a tuturor imobilelor proprietate privată care constituie coridorul de expropriere al lucrării de utilitate publică de interes național "Autostrada de centură București, sector Centura Sud km 52 + 770 - km 100 + 900", pe raza localităților Glina, Cernica, Popești-Leordeni, Berceni, Vidra, Clinceni și Ciorogârla din județul Ilfov</w:t>
            </w:r>
            <w:r w:rsidRPr="00AD0DC9">
              <w:t xml:space="preserve">, cu suma totală de </w:t>
            </w:r>
            <w:r w:rsidR="00CB3839" w:rsidRPr="00AD0DC9">
              <w:rPr>
                <w:b/>
                <w:bCs/>
                <w:u w:val="single"/>
              </w:rPr>
              <w:t>464,16</w:t>
            </w:r>
            <w:r w:rsidR="00714058" w:rsidRPr="00AD0DC9">
              <w:rPr>
                <w:b/>
                <w:bCs/>
                <w:u w:val="single"/>
              </w:rPr>
              <w:t xml:space="preserve"> mii </w:t>
            </w:r>
            <w:r w:rsidR="008D1D0A" w:rsidRPr="00AD0DC9">
              <w:rPr>
                <w:b/>
                <w:bCs/>
                <w:u w:val="single"/>
              </w:rPr>
              <w:t>lei</w:t>
            </w:r>
            <w:r w:rsidRPr="00AD0DC9">
              <w:rPr>
                <w:b/>
                <w:bCs/>
                <w:u w:val="single"/>
              </w:rPr>
              <w:t>.</w:t>
            </w:r>
            <w:bookmarkEnd w:id="4"/>
          </w:p>
          <w:p w14:paraId="07AEBA8B" w14:textId="77777777" w:rsidR="00AA6F6D" w:rsidRPr="00AD0DC9" w:rsidRDefault="00AA6F6D" w:rsidP="00AA6F6D">
            <w:pPr>
              <w:pStyle w:val="ListParagraph"/>
              <w:suppressAutoHyphens w:val="0"/>
              <w:ind w:left="432"/>
              <w:contextualSpacing/>
              <w:jc w:val="both"/>
              <w:rPr>
                <w:rStyle w:val="ar1"/>
                <w:b w:val="0"/>
                <w:bCs w:val="0"/>
                <w:color w:val="auto"/>
                <w:sz w:val="24"/>
                <w:szCs w:val="24"/>
              </w:rPr>
            </w:pPr>
          </w:p>
          <w:p w14:paraId="777C455D" w14:textId="2785EFF5" w:rsidR="00F17774" w:rsidRPr="00AD0DC9" w:rsidRDefault="00F17774" w:rsidP="000D7199">
            <w:pPr>
              <w:pStyle w:val="ListParagraph"/>
              <w:numPr>
                <w:ilvl w:val="0"/>
                <w:numId w:val="7"/>
              </w:numPr>
              <w:suppressAutoHyphens w:val="0"/>
              <w:ind w:left="-62" w:firstLine="422"/>
              <w:contextualSpacing/>
              <w:jc w:val="both"/>
            </w:pPr>
            <w:r w:rsidRPr="00AD0DC9">
              <w:t xml:space="preserve">Aprobarea modificării și completării anexei nr. 2 la Hotărârea Guvernului nr. </w:t>
            </w:r>
            <w:r w:rsidR="00AB3EF4" w:rsidRPr="00AD0DC9">
              <w:t>354</w:t>
            </w:r>
            <w:r w:rsidRPr="00AD0DC9">
              <w:t xml:space="preserve">/2020, </w:t>
            </w:r>
            <w:r w:rsidR="00AA6F6D" w:rsidRPr="00AD0DC9">
              <w:t xml:space="preserve">cu modificările și completările ulterioare, </w:t>
            </w:r>
            <w:r w:rsidRPr="00AD0DC9">
              <w:t>în sensul:</w:t>
            </w:r>
          </w:p>
          <w:p w14:paraId="0F1C4A52" w14:textId="77777777" w:rsidR="00F05B09" w:rsidRPr="00AD0DC9" w:rsidRDefault="00F05B09" w:rsidP="00F05B09">
            <w:pPr>
              <w:pStyle w:val="ListParagraph"/>
            </w:pPr>
          </w:p>
          <w:p w14:paraId="757DFAD7" w14:textId="69E8F57B" w:rsidR="00F17774" w:rsidRPr="00AD0DC9" w:rsidRDefault="00F05B09" w:rsidP="00F05B09">
            <w:pPr>
              <w:pStyle w:val="ListParagraph"/>
              <w:ind w:left="0" w:firstLine="374"/>
              <w:jc w:val="both"/>
              <w:rPr>
                <w:rStyle w:val="ar1"/>
                <w:b w:val="0"/>
                <w:color w:val="auto"/>
                <w:sz w:val="24"/>
                <w:szCs w:val="24"/>
              </w:rPr>
            </w:pPr>
            <w:r w:rsidRPr="00AD0DC9">
              <w:rPr>
                <w:rStyle w:val="ar1"/>
                <w:bCs w:val="0"/>
                <w:color w:val="auto"/>
                <w:sz w:val="24"/>
                <w:szCs w:val="24"/>
              </w:rPr>
              <w:t>a).</w:t>
            </w:r>
            <w:r w:rsidRPr="00AD0DC9">
              <w:rPr>
                <w:rStyle w:val="ar1"/>
                <w:b w:val="0"/>
                <w:color w:val="auto"/>
                <w:sz w:val="24"/>
                <w:szCs w:val="24"/>
              </w:rPr>
              <w:t xml:space="preserve"> </w:t>
            </w:r>
            <w:r w:rsidR="00F17774" w:rsidRPr="00AD0DC9">
              <w:rPr>
                <w:rStyle w:val="ar1"/>
                <w:b w:val="0"/>
                <w:color w:val="auto"/>
                <w:sz w:val="24"/>
                <w:szCs w:val="24"/>
              </w:rPr>
              <w:t>P</w:t>
            </w:r>
            <w:r w:rsidR="00F17774" w:rsidRPr="00AD0DC9">
              <w:t>ozițiile nr. crt.</w:t>
            </w:r>
            <w:r w:rsidR="00F17774" w:rsidRPr="00AD0DC9">
              <w:rPr>
                <w:b/>
              </w:rPr>
              <w:t xml:space="preserve"> </w:t>
            </w:r>
            <w:bookmarkStart w:id="5" w:name="_Hlk112865177"/>
            <w:r w:rsidR="00CB3839" w:rsidRPr="00AD0DC9">
              <w:t>518, 646, 647, 661, 662, 682, 683, 684, 685, 713, 714</w:t>
            </w:r>
            <w:r w:rsidR="00974E9B" w:rsidRPr="00AD0DC9">
              <w:t xml:space="preserve">, </w:t>
            </w:r>
            <w:r w:rsidR="00F17774" w:rsidRPr="00AD0DC9">
              <w:t xml:space="preserve">se modifică </w:t>
            </w:r>
            <w:r w:rsidR="00AA6F6D" w:rsidRPr="00AD0DC9">
              <w:rPr>
                <w:rStyle w:val="ar1"/>
                <w:b w:val="0"/>
                <w:color w:val="auto"/>
                <w:sz w:val="24"/>
                <w:szCs w:val="24"/>
              </w:rPr>
              <w:t xml:space="preserve">în sensul actualizării, </w:t>
            </w:r>
            <w:r w:rsidR="00F17774" w:rsidRPr="00AD0DC9">
              <w:rPr>
                <w:rStyle w:val="ar1"/>
                <w:b w:val="0"/>
                <w:color w:val="auto"/>
                <w:sz w:val="24"/>
                <w:szCs w:val="24"/>
              </w:rPr>
              <w:t xml:space="preserve">în condițiile legii, a elementelor de identificare ale imobilelor, a titularilor de drepturi reale </w:t>
            </w:r>
            <w:r w:rsidR="00F17774" w:rsidRPr="00AD0DC9">
              <w:rPr>
                <w:rStyle w:val="tpa1"/>
              </w:rPr>
              <w:t>și</w:t>
            </w:r>
            <w:r w:rsidR="00F17774" w:rsidRPr="00AD0DC9">
              <w:rPr>
                <w:rStyle w:val="ar1"/>
                <w:b w:val="0"/>
                <w:color w:val="auto"/>
                <w:sz w:val="24"/>
                <w:szCs w:val="24"/>
              </w:rPr>
              <w:t xml:space="preserve"> a </w:t>
            </w:r>
            <w:r w:rsidR="00F17774" w:rsidRPr="00AD0DC9">
              <w:t>sumelor individuale aferente despăgubirilor</w:t>
            </w:r>
            <w:r w:rsidR="00F17774" w:rsidRPr="00AD0DC9">
              <w:rPr>
                <w:rStyle w:val="ar1"/>
                <w:b w:val="0"/>
                <w:color w:val="auto"/>
                <w:sz w:val="24"/>
                <w:szCs w:val="24"/>
              </w:rPr>
              <w:t>, în conformitate cu anexa la prezenta hotărâre.</w:t>
            </w:r>
          </w:p>
          <w:bookmarkEnd w:id="5"/>
          <w:p w14:paraId="521EA642" w14:textId="77777777" w:rsidR="00F05B09" w:rsidRPr="00AD0DC9" w:rsidRDefault="00F05B09" w:rsidP="00F05B09">
            <w:pPr>
              <w:pStyle w:val="ListParagraph"/>
              <w:ind w:left="0" w:firstLine="374"/>
              <w:jc w:val="both"/>
              <w:rPr>
                <w:rStyle w:val="ar1"/>
                <w:b w:val="0"/>
                <w:color w:val="auto"/>
                <w:sz w:val="24"/>
                <w:szCs w:val="24"/>
              </w:rPr>
            </w:pPr>
          </w:p>
          <w:p w14:paraId="0EA2FF04" w14:textId="17B84D2F" w:rsidR="005051E4" w:rsidRPr="00AD0DC9" w:rsidRDefault="005051E4" w:rsidP="00C526C0">
            <w:pPr>
              <w:tabs>
                <w:tab w:val="left" w:pos="386"/>
              </w:tabs>
              <w:ind w:left="-64" w:firstLine="440"/>
              <w:jc w:val="both"/>
            </w:pPr>
            <w:r w:rsidRPr="00AD0DC9">
              <w:rPr>
                <w:b/>
              </w:rPr>
              <w:t>b).</w:t>
            </w:r>
            <w:r w:rsidRPr="00AD0DC9">
              <w:t xml:space="preserve"> </w:t>
            </w:r>
            <w:bookmarkStart w:id="6" w:name="_Hlk112865231"/>
            <w:r w:rsidR="00485542" w:rsidRPr="00AD0DC9">
              <w:t>După poziția nr. crt.</w:t>
            </w:r>
            <w:r w:rsidR="00CB3839" w:rsidRPr="00AD0DC9">
              <w:t xml:space="preserve"> 518 se introduce o nouă poziție, respectiv poziția nr. crt. 518¹</w:t>
            </w:r>
            <w:r w:rsidR="00485542" w:rsidRPr="00AD0DC9">
              <w:t>, r</w:t>
            </w:r>
            <w:r w:rsidR="00236761" w:rsidRPr="00AD0DC9">
              <w:t>ezultat</w:t>
            </w:r>
            <w:r w:rsidR="00CB3839" w:rsidRPr="00AD0DC9">
              <w:t>ă</w:t>
            </w:r>
            <w:r w:rsidR="00236761" w:rsidRPr="00AD0DC9">
              <w:t xml:space="preserve"> în urma dezmembrării și</w:t>
            </w:r>
            <w:r w:rsidRPr="00AD0DC9">
              <w:t xml:space="preserve"> care fac</w:t>
            </w:r>
            <w:r w:rsidR="00CB3839" w:rsidRPr="00AD0DC9">
              <w:t>e</w:t>
            </w:r>
            <w:r w:rsidRPr="00AD0DC9">
              <w:t xml:space="preserve"> parte din coridorul de expropriere situat pe amplasamentul aprobat prin Hotărârea Guvernului nr. </w:t>
            </w:r>
            <w:r w:rsidR="000C3F9A" w:rsidRPr="00AD0DC9">
              <w:t>354</w:t>
            </w:r>
            <w:r w:rsidRPr="00AD0DC9">
              <w:t>/2020, cu modificările ulterioare</w:t>
            </w:r>
            <w:bookmarkEnd w:id="6"/>
            <w:r w:rsidRPr="00AD0DC9">
              <w:t>.</w:t>
            </w:r>
          </w:p>
          <w:p w14:paraId="0E0C5670" w14:textId="02AF1DB9" w:rsidR="00A94EBE" w:rsidRPr="00AD0DC9" w:rsidRDefault="00A94EBE" w:rsidP="00CB3839">
            <w:pPr>
              <w:tabs>
                <w:tab w:val="left" w:pos="360"/>
                <w:tab w:val="left" w:pos="697"/>
                <w:tab w:val="left" w:pos="1072"/>
              </w:tabs>
              <w:jc w:val="both"/>
              <w:rPr>
                <w:rStyle w:val="ar1"/>
                <w:b w:val="0"/>
                <w:color w:val="auto"/>
                <w:sz w:val="24"/>
                <w:szCs w:val="24"/>
              </w:rPr>
            </w:pPr>
            <w:bookmarkStart w:id="7" w:name="_Hlk97657253"/>
          </w:p>
          <w:p w14:paraId="5964C4A9" w14:textId="48DD5052" w:rsidR="006522AC" w:rsidRPr="00AD0DC9" w:rsidRDefault="006522AC" w:rsidP="006522AC">
            <w:pPr>
              <w:pStyle w:val="ListParagraph"/>
              <w:numPr>
                <w:ilvl w:val="0"/>
                <w:numId w:val="7"/>
              </w:numPr>
              <w:tabs>
                <w:tab w:val="left" w:pos="376"/>
                <w:tab w:val="left" w:pos="660"/>
              </w:tabs>
              <w:ind w:left="0" w:firstLine="360"/>
              <w:jc w:val="both"/>
            </w:pPr>
            <w:r w:rsidRPr="00AD0DC9">
              <w:t xml:space="preserve">Aprobarea declanșării procedurii de expropriere pentru imobilele proprietate privată </w:t>
            </w:r>
            <w:r w:rsidR="007867C8" w:rsidRPr="00AD0DC9">
              <w:t xml:space="preserve">– construcții, </w:t>
            </w:r>
            <w:r w:rsidRPr="00AD0DC9">
              <w:t xml:space="preserve">care nu au fost supuse procedurii de </w:t>
            </w:r>
            <w:r w:rsidRPr="00AD0DC9">
              <w:lastRenderedPageBreak/>
              <w:t>exproprier</w:t>
            </w:r>
            <w:r w:rsidR="007867C8" w:rsidRPr="00AD0DC9">
              <w:t>e</w:t>
            </w:r>
            <w:r w:rsidRPr="00AD0DC9">
              <w:t>, respectiv împrejmuirile afectate de la pozițiile nr. crt. 682, 683, 684, 685.</w:t>
            </w:r>
          </w:p>
          <w:p w14:paraId="0C4E8342" w14:textId="77777777" w:rsidR="006522AC" w:rsidRPr="00AD0DC9" w:rsidRDefault="006522AC" w:rsidP="00CB3839">
            <w:pPr>
              <w:tabs>
                <w:tab w:val="left" w:pos="360"/>
                <w:tab w:val="left" w:pos="697"/>
                <w:tab w:val="left" w:pos="1072"/>
              </w:tabs>
              <w:jc w:val="both"/>
              <w:rPr>
                <w:rStyle w:val="ar1"/>
                <w:b w:val="0"/>
                <w:color w:val="auto"/>
                <w:sz w:val="24"/>
                <w:szCs w:val="24"/>
              </w:rPr>
            </w:pPr>
          </w:p>
          <w:bookmarkEnd w:id="7"/>
          <w:p w14:paraId="69F14A3B" w14:textId="26D2A30B" w:rsidR="00F17774" w:rsidRPr="00AD0DC9" w:rsidRDefault="00F17774" w:rsidP="00F17774">
            <w:pPr>
              <w:tabs>
                <w:tab w:val="left" w:pos="595"/>
              </w:tabs>
              <w:ind w:firstLine="600"/>
              <w:jc w:val="both"/>
              <w:rPr>
                <w:bCs/>
              </w:rPr>
            </w:pPr>
            <w:r w:rsidRPr="00AD0DC9">
              <w:t xml:space="preserve">Valoarea aferentă despăgubirii pentru imobilele </w:t>
            </w:r>
            <w:r w:rsidRPr="00AD0DC9">
              <w:rPr>
                <w:bCs/>
              </w:rPr>
              <w:t>prevăzute în</w:t>
            </w:r>
            <w:r w:rsidR="0044218F" w:rsidRPr="00AD0DC9">
              <w:rPr>
                <w:bCs/>
              </w:rPr>
              <w:t xml:space="preserve"> prezentul</w:t>
            </w:r>
            <w:r w:rsidR="0044218F" w:rsidRPr="00AD0DC9">
              <w:t xml:space="preserve"> proiect</w:t>
            </w:r>
            <w:r w:rsidRPr="00AD0DC9">
              <w:t xml:space="preserve"> de Hotărâre a Guvernului, rezultă din raportul de evaluare întocmit în luna </w:t>
            </w:r>
            <w:r w:rsidR="00CC496E" w:rsidRPr="00AD0DC9">
              <w:t>august</w:t>
            </w:r>
            <w:r w:rsidRPr="00AD0DC9">
              <w:t xml:space="preserve"> 202</w:t>
            </w:r>
            <w:r w:rsidR="00CC496E" w:rsidRPr="00AD0DC9">
              <w:t>3</w:t>
            </w:r>
            <w:r w:rsidRPr="00AD0DC9">
              <w:rPr>
                <w:bCs/>
              </w:rPr>
              <w:t xml:space="preserve">, de către evaluatorul autorizat ANEVAR, domnul </w:t>
            </w:r>
            <w:r w:rsidRPr="00AD0DC9">
              <w:t>Grădinaru Nicolae având legitimația nr. 12963 valabilă 202</w:t>
            </w:r>
            <w:r w:rsidR="002224C9" w:rsidRPr="00AD0DC9">
              <w:t>4</w:t>
            </w:r>
            <w:r w:rsidRPr="00AD0DC9">
              <w:t xml:space="preserve">, în conformitate cu dispozițiile Legii nr. 255/2010, cu modificările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completările ulterioare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ale Hotărârii Guvernului nr. 53/2011 pentru aprobarea Normelor Metodologice de aplicare a acesteia</w:t>
            </w:r>
            <w:r w:rsidRPr="00AD0DC9">
              <w:rPr>
                <w:bCs/>
              </w:rPr>
              <w:t>.</w:t>
            </w:r>
          </w:p>
          <w:p w14:paraId="68B9BB82" w14:textId="77777777" w:rsidR="00F17774" w:rsidRPr="00AD0DC9" w:rsidRDefault="00F17774" w:rsidP="00F17774">
            <w:pPr>
              <w:ind w:firstLine="516"/>
              <w:jc w:val="both"/>
              <w:rPr>
                <w:bCs/>
              </w:rPr>
            </w:pPr>
            <w:r w:rsidRPr="00AD0DC9">
              <w:t>Întreaga suprafață</w:t>
            </w:r>
            <w:r w:rsidRPr="00AD0DC9">
              <w:rPr>
                <w:bCs/>
              </w:rPr>
              <w:t xml:space="preserve"> de teren ce urmează a fi afectată de executarea lucrărilor preconizate este inclusă în coridorul de expropriere al lucrării de utilitate publică de interes național.</w:t>
            </w:r>
          </w:p>
          <w:p w14:paraId="5BF9A019" w14:textId="531D0034" w:rsidR="00395766" w:rsidRPr="00AD0DC9" w:rsidRDefault="00F17774" w:rsidP="00312053">
            <w:pPr>
              <w:ind w:firstLine="516"/>
              <w:jc w:val="both"/>
            </w:pPr>
            <w:r w:rsidRPr="00AD0DC9">
              <w:t xml:space="preserve">Procedurile de expropriere vor fi efectuate de către Compania </w:t>
            </w:r>
            <w:proofErr w:type="spellStart"/>
            <w:r w:rsidRPr="00AD0DC9">
              <w:t>Naţională</w:t>
            </w:r>
            <w:proofErr w:type="spellEnd"/>
            <w:r w:rsidRPr="00AD0DC9">
              <w:t xml:space="preserve"> de Administrare a Infrastructurii Rutiere - S.A. din subordinea Ministerului Transporturilor </w:t>
            </w:r>
            <w:r w:rsidRPr="00AD0DC9">
              <w:rPr>
                <w:bCs/>
                <w:noProof/>
              </w:rPr>
              <w:t>și Infrastructurii</w:t>
            </w:r>
            <w:r w:rsidRPr="00AD0DC9">
              <w:t xml:space="preserve">, în calitatea sa de expropriator în numele Statului Român, cu respectarea prevederilor Legii nr. 255/2010, cu modificările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completările ulterioare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ale Hotărârii Guvernului nr. 53/2011 pentru aprobarea Normelor metodologice de aplicare a Legii nr. 255/2010 cu modificările și completările ulterioare.</w:t>
            </w:r>
          </w:p>
        </w:tc>
      </w:tr>
      <w:tr w:rsidR="00F17774" w:rsidRPr="00AD0DC9" w14:paraId="387557CC" w14:textId="77777777" w:rsidTr="00F41967">
        <w:trPr>
          <w:trHeight w:val="52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DEB1" w14:textId="2B6322AB" w:rsidR="00F17774" w:rsidRPr="00AD0DC9" w:rsidRDefault="00F17774" w:rsidP="000D7199">
            <w:pPr>
              <w:pStyle w:val="ListParagraph"/>
              <w:numPr>
                <w:ilvl w:val="1"/>
                <w:numId w:val="3"/>
              </w:numPr>
              <w:ind w:left="0" w:firstLine="0"/>
              <w:jc w:val="both"/>
            </w:pPr>
            <w:r w:rsidRPr="00AD0DC9">
              <w:lastRenderedPageBreak/>
              <w:t>Alte informații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B14A" w14:textId="7324001B" w:rsidR="00F17774" w:rsidRPr="00AD0DC9" w:rsidRDefault="00997010" w:rsidP="00312053">
            <w:pPr>
              <w:pStyle w:val="ListParagraph"/>
              <w:ind w:left="-20" w:firstLine="650"/>
              <w:jc w:val="both"/>
            </w:pPr>
            <w:r w:rsidRPr="00AD0DC9">
              <w:t>Nu au fost identificate.</w:t>
            </w:r>
          </w:p>
        </w:tc>
      </w:tr>
    </w:tbl>
    <w:p w14:paraId="08B606E1" w14:textId="77777777" w:rsidR="00E27EF7" w:rsidRPr="00AD0DC9" w:rsidRDefault="00E27EF7">
      <w:pPr>
        <w:jc w:val="both"/>
        <w:rPr>
          <w:b/>
          <w:bCs/>
        </w:rPr>
      </w:pPr>
    </w:p>
    <w:p w14:paraId="4A328A14" w14:textId="77777777" w:rsidR="00E27EF7" w:rsidRPr="00AD0DC9" w:rsidRDefault="00C12B25">
      <w:pPr>
        <w:pStyle w:val="ListParagraph"/>
        <w:ind w:left="0"/>
        <w:jc w:val="center"/>
        <w:rPr>
          <w:b/>
          <w:bCs/>
        </w:rPr>
      </w:pPr>
      <w:r w:rsidRPr="00AD0DC9">
        <w:rPr>
          <w:b/>
        </w:rPr>
        <w:t>Secțiunea</w:t>
      </w:r>
      <w:r w:rsidR="00E27EF7" w:rsidRPr="00AD0DC9">
        <w:rPr>
          <w:b/>
        </w:rPr>
        <w:t xml:space="preserve"> 3.</w:t>
      </w:r>
    </w:p>
    <w:p w14:paraId="0FE7FEC8" w14:textId="77777777" w:rsidR="00E27EF7" w:rsidRPr="00AD0DC9" w:rsidRDefault="00E27EF7">
      <w:pPr>
        <w:jc w:val="center"/>
        <w:rPr>
          <w:b/>
          <w:bCs/>
        </w:rPr>
      </w:pPr>
      <w:r w:rsidRPr="00AD0DC9">
        <w:rPr>
          <w:b/>
          <w:bCs/>
        </w:rPr>
        <w:t xml:space="preserve">Impactul </w:t>
      </w:r>
      <w:proofErr w:type="spellStart"/>
      <w:r w:rsidRPr="00AD0DC9">
        <w:rPr>
          <w:b/>
          <w:bCs/>
        </w:rPr>
        <w:t>socio</w:t>
      </w:r>
      <w:proofErr w:type="spellEnd"/>
      <w:r w:rsidRPr="00AD0DC9">
        <w:rPr>
          <w:b/>
          <w:bCs/>
        </w:rPr>
        <w:t>-economic al proiectului de act normativ</w:t>
      </w:r>
    </w:p>
    <w:p w14:paraId="5225E625" w14:textId="77777777" w:rsidR="00E27EF7" w:rsidRPr="00AD0DC9" w:rsidRDefault="00E27EF7">
      <w:pPr>
        <w:jc w:val="both"/>
        <w:rPr>
          <w:b/>
          <w:bCs/>
        </w:rPr>
      </w:pPr>
    </w:p>
    <w:tbl>
      <w:tblPr>
        <w:tblW w:w="1089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3420"/>
        <w:gridCol w:w="7470"/>
      </w:tblGrid>
      <w:tr w:rsidR="00E27EF7" w:rsidRPr="00AD0DC9" w14:paraId="306965D3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E8B8" w14:textId="2EA36508" w:rsidR="00E27EF7" w:rsidRPr="00AD0DC9" w:rsidRDefault="00F1509E" w:rsidP="000D7199">
            <w:pPr>
              <w:pStyle w:val="ListParagraph"/>
              <w:numPr>
                <w:ilvl w:val="1"/>
                <w:numId w:val="4"/>
              </w:numPr>
              <w:ind w:left="0" w:hanging="20"/>
              <w:jc w:val="both"/>
            </w:pPr>
            <w:r w:rsidRPr="00AD0DC9">
              <w:t xml:space="preserve">Descrierea generală a beneficiilor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costurilor estimate ca urmare a intrării în vigoare a actului normativ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E446" w14:textId="64978C08" w:rsidR="00312053" w:rsidRPr="00AD0DC9" w:rsidRDefault="00312053" w:rsidP="00312053">
            <w:pPr>
              <w:jc w:val="both"/>
            </w:pPr>
            <w:r w:rsidRPr="00AD0DC9">
              <w:t xml:space="preserve">Realizarea obiectivului de investiții, </w:t>
            </w:r>
            <w:r w:rsidRPr="00AD0DC9">
              <w:rPr>
                <w:bCs/>
              </w:rPr>
              <w:t xml:space="preserve">Autostrăzii de centură </w:t>
            </w:r>
            <w:proofErr w:type="spellStart"/>
            <w:r w:rsidRPr="00AD0DC9">
              <w:rPr>
                <w:bCs/>
              </w:rPr>
              <w:t>București</w:t>
            </w:r>
            <w:proofErr w:type="spellEnd"/>
            <w:r w:rsidRPr="00AD0DC9">
              <w:rPr>
                <w:bCs/>
              </w:rPr>
              <w:t>, sector Centura Sud km 52+770-km 100+900</w:t>
            </w:r>
            <w:r w:rsidRPr="00AD0DC9">
              <w:rPr>
                <w:b/>
                <w:bCs/>
              </w:rPr>
              <w:t xml:space="preserve">, </w:t>
            </w:r>
            <w:r w:rsidRPr="00AD0DC9">
              <w:t xml:space="preserve">va avea impact favorabil </w:t>
            </w:r>
            <w:proofErr w:type="spellStart"/>
            <w:r w:rsidRPr="00AD0DC9">
              <w:t>întrucat</w:t>
            </w:r>
            <w:proofErr w:type="spellEnd"/>
            <w:r w:rsidRPr="00AD0DC9">
              <w:t xml:space="preserve"> se vor realiza următoarele deziderate: </w:t>
            </w:r>
          </w:p>
          <w:p w14:paraId="521C0BCC" w14:textId="77777777" w:rsidR="00312053" w:rsidRPr="00AD0DC9" w:rsidRDefault="00312053" w:rsidP="00312053">
            <w:pPr>
              <w:jc w:val="both"/>
            </w:pPr>
          </w:p>
          <w:p w14:paraId="18FD7E0F" w14:textId="77777777" w:rsidR="00312053" w:rsidRPr="00AD0DC9" w:rsidRDefault="00312053" w:rsidP="00312053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  <w:rPr>
                <w:lang w:eastAsia="en-US"/>
              </w:rPr>
            </w:pPr>
            <w:r w:rsidRPr="00AD0DC9">
              <w:t>trafic mai sigur și mai puțin congestionat;</w:t>
            </w:r>
          </w:p>
          <w:p w14:paraId="4FD9BCF8" w14:textId="77777777" w:rsidR="00312053" w:rsidRPr="00AD0DC9" w:rsidRDefault="00312053" w:rsidP="00312053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</w:pPr>
            <w:r w:rsidRPr="00AD0DC9">
              <w:t>deplasări mai fluente și mai rapide;</w:t>
            </w:r>
          </w:p>
          <w:p w14:paraId="6F3366C9" w14:textId="77777777" w:rsidR="00312053" w:rsidRPr="00AD0DC9" w:rsidRDefault="00312053" w:rsidP="00312053">
            <w:pPr>
              <w:numPr>
                <w:ilvl w:val="0"/>
                <w:numId w:val="10"/>
              </w:numPr>
              <w:tabs>
                <w:tab w:val="left" w:pos="567"/>
              </w:tabs>
              <w:suppressAutoHyphens w:val="0"/>
            </w:pPr>
            <w:r w:rsidRPr="00AD0DC9">
              <w:t>un impact mai mic asupra climei;</w:t>
            </w:r>
          </w:p>
          <w:p w14:paraId="21FB0E0E" w14:textId="77777777" w:rsidR="00312053" w:rsidRPr="00AD0DC9" w:rsidRDefault="00312053" w:rsidP="00312053">
            <w:pPr>
              <w:numPr>
                <w:ilvl w:val="0"/>
                <w:numId w:val="10"/>
              </w:numPr>
              <w:suppressAutoHyphens w:val="0"/>
              <w:ind w:left="522" w:hanging="180"/>
              <w:jc w:val="both"/>
            </w:pPr>
            <w:r w:rsidRPr="00AD0DC9">
              <w:t xml:space="preserve">diminuarea </w:t>
            </w:r>
            <w:proofErr w:type="spellStart"/>
            <w:r w:rsidRPr="00AD0DC9">
              <w:t>disparitaților</w:t>
            </w:r>
            <w:proofErr w:type="spellEnd"/>
            <w:r w:rsidRPr="00AD0DC9">
              <w:t xml:space="preserve"> inter-regionale, precum și a </w:t>
            </w:r>
            <w:proofErr w:type="spellStart"/>
            <w:r w:rsidRPr="00AD0DC9">
              <w:t>disparitaților</w:t>
            </w:r>
            <w:proofErr w:type="spellEnd"/>
            <w:r w:rsidRPr="00AD0DC9">
              <w:t xml:space="preserve"> în interiorul regiunilor, între mediul urban și rural, între zonele atractive pentru investiții și cele neatractive;  </w:t>
            </w:r>
          </w:p>
          <w:p w14:paraId="3756EB41" w14:textId="77777777" w:rsidR="00312053" w:rsidRPr="00AD0DC9" w:rsidRDefault="00312053" w:rsidP="00312053">
            <w:pPr>
              <w:numPr>
                <w:ilvl w:val="0"/>
                <w:numId w:val="10"/>
              </w:numPr>
              <w:suppressAutoHyphens w:val="0"/>
              <w:ind w:left="522" w:right="168" w:hanging="180"/>
              <w:jc w:val="both"/>
            </w:pPr>
            <w:proofErr w:type="spellStart"/>
            <w:r w:rsidRPr="00AD0DC9">
              <w:t>îmbunatățirea</w:t>
            </w:r>
            <w:proofErr w:type="spellEnd"/>
            <w:r w:rsidRPr="00AD0DC9">
              <w:t xml:space="preserve"> accesibilității și mobilității populației, bunurilor și serviciilor, care va stimula o dezvoltare economică durabilă;  </w:t>
            </w:r>
          </w:p>
          <w:p w14:paraId="1C8BF0FC" w14:textId="77777777" w:rsidR="00312053" w:rsidRPr="00AD0DC9" w:rsidRDefault="00312053" w:rsidP="00312053">
            <w:pPr>
              <w:numPr>
                <w:ilvl w:val="0"/>
                <w:numId w:val="10"/>
              </w:numPr>
              <w:suppressAutoHyphens w:val="0"/>
              <w:ind w:left="522" w:hanging="180"/>
              <w:jc w:val="both"/>
            </w:pPr>
            <w:r w:rsidRPr="00AD0DC9">
              <w:t>crearea de noi locuri de muncă pe perioada execuției lucrărilor, inclusiv în zonele rurale;</w:t>
            </w:r>
          </w:p>
          <w:p w14:paraId="3FA8BB41" w14:textId="77777777" w:rsidR="00312053" w:rsidRPr="00AD0DC9" w:rsidRDefault="00312053" w:rsidP="00312053">
            <w:pPr>
              <w:numPr>
                <w:ilvl w:val="0"/>
                <w:numId w:val="10"/>
              </w:numPr>
              <w:suppressAutoHyphens w:val="0"/>
              <w:ind w:left="522" w:hanging="180"/>
              <w:jc w:val="both"/>
            </w:pPr>
            <w:r w:rsidRPr="00AD0DC9">
              <w:t>creșterea gradului de</w:t>
            </w:r>
            <w:r w:rsidRPr="00AD0DC9">
              <w:rPr>
                <w:spacing w:val="-2"/>
              </w:rPr>
              <w:t xml:space="preserve"> </w:t>
            </w:r>
            <w:r w:rsidRPr="00AD0DC9">
              <w:t>accesibilitate;</w:t>
            </w:r>
          </w:p>
          <w:p w14:paraId="47247FEF" w14:textId="77777777" w:rsidR="00312053" w:rsidRPr="00AD0DC9" w:rsidRDefault="00312053" w:rsidP="00312053">
            <w:pPr>
              <w:numPr>
                <w:ilvl w:val="0"/>
                <w:numId w:val="10"/>
              </w:numPr>
              <w:suppressAutoHyphens w:val="0"/>
              <w:ind w:left="522" w:hanging="180"/>
              <w:jc w:val="both"/>
            </w:pPr>
            <w:r w:rsidRPr="00AD0DC9">
              <w:t>reducerea costurilor de exploatare a vehiculelor;</w:t>
            </w:r>
          </w:p>
          <w:p w14:paraId="5E4CCD10" w14:textId="77777777" w:rsidR="00312053" w:rsidRPr="00AD0DC9" w:rsidRDefault="00312053" w:rsidP="00312053">
            <w:pPr>
              <w:pStyle w:val="ListParagraph"/>
              <w:numPr>
                <w:ilvl w:val="0"/>
                <w:numId w:val="10"/>
              </w:numPr>
              <w:suppressAutoHyphens w:val="0"/>
              <w:ind w:left="522" w:hanging="180"/>
              <w:contextualSpacing/>
              <w:jc w:val="both"/>
            </w:pPr>
            <w:r w:rsidRPr="00AD0DC9">
              <w:t>reducerea timpului de parcurs și obținerea de beneficii din valoarea timpului;</w:t>
            </w:r>
          </w:p>
          <w:p w14:paraId="4363C577" w14:textId="77777777" w:rsidR="00312053" w:rsidRPr="00AD0DC9" w:rsidRDefault="00312053" w:rsidP="00312053">
            <w:pPr>
              <w:pStyle w:val="ListacuMarcaje"/>
              <w:numPr>
                <w:ilvl w:val="0"/>
                <w:numId w:val="10"/>
              </w:numPr>
              <w:spacing w:after="0"/>
              <w:ind w:left="52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D0DC9">
              <w:rPr>
                <w:rFonts w:ascii="Times New Roman" w:hAnsi="Times New Roman" w:cs="Times New Roman"/>
                <w:sz w:val="24"/>
                <w:szCs w:val="24"/>
              </w:rPr>
              <w:t>grad sporit de siguranță și deci o reducere a numărului de accidente;</w:t>
            </w:r>
          </w:p>
          <w:p w14:paraId="3EBE9510" w14:textId="659B3A39" w:rsidR="00E27EF7" w:rsidRPr="00AD0DC9" w:rsidRDefault="00312053" w:rsidP="00312053">
            <w:pPr>
              <w:jc w:val="both"/>
            </w:pPr>
            <w:r w:rsidRPr="00AD0DC9">
              <w:t>reducerea poluării mediului la traversarea localităților, prin diminuarea traficului pe rutele</w:t>
            </w:r>
            <w:r w:rsidRPr="00AD0DC9">
              <w:rPr>
                <w:spacing w:val="-8"/>
              </w:rPr>
              <w:t xml:space="preserve"> </w:t>
            </w:r>
            <w:r w:rsidRPr="00AD0DC9">
              <w:t>existente.</w:t>
            </w:r>
          </w:p>
        </w:tc>
      </w:tr>
      <w:tr w:rsidR="00D7095E" w:rsidRPr="00AD0DC9" w14:paraId="43282E4C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ADA92" w14:textId="79EF5259" w:rsidR="00D7095E" w:rsidRPr="00AD0DC9" w:rsidRDefault="00D7095E" w:rsidP="000D7199">
            <w:pPr>
              <w:pStyle w:val="ListParagraph"/>
              <w:numPr>
                <w:ilvl w:val="1"/>
                <w:numId w:val="4"/>
              </w:numPr>
              <w:ind w:left="0" w:firstLine="0"/>
            </w:pPr>
            <w:r w:rsidRPr="00AD0DC9">
              <w:t>Impactul social</w:t>
            </w:r>
          </w:p>
          <w:p w14:paraId="112A84B6" w14:textId="3B2D8958" w:rsidR="00D7095E" w:rsidRPr="00AD0DC9" w:rsidRDefault="00D7095E" w:rsidP="00D7095E">
            <w:pPr>
              <w:pStyle w:val="ListParagraph"/>
              <w:ind w:left="-20"/>
              <w:jc w:val="both"/>
            </w:pPr>
            <w:bookmarkStart w:id="8" w:name="do|ax1|pt3|sp3.2.|lia"/>
            <w:bookmarkEnd w:id="8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F8F2" w14:textId="1A9FA6ED" w:rsidR="00D7095E" w:rsidRPr="00AD0DC9" w:rsidRDefault="00D7095E" w:rsidP="00D7095E">
            <w:pPr>
              <w:jc w:val="both"/>
            </w:pPr>
            <w:r w:rsidRPr="00AD0DC9">
              <w:t xml:space="preserve">Prezentul </w:t>
            </w:r>
            <w:r w:rsidR="00CC6E5D" w:rsidRPr="00AD0DC9">
              <w:t xml:space="preserve">proiectul de hotărâre a Guvernului </w:t>
            </w:r>
            <w:r w:rsidRPr="00AD0DC9">
              <w:t xml:space="preserve">are ca scop implementarea unuia din proiectele de </w:t>
            </w:r>
            <w:proofErr w:type="spellStart"/>
            <w:r w:rsidRPr="00AD0DC9">
              <w:t>îmbunătăţire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dezvoltare a infrastructurii de transporturi de interes </w:t>
            </w:r>
            <w:proofErr w:type="spellStart"/>
            <w:r w:rsidRPr="00AD0DC9">
              <w:t>naţional</w:t>
            </w:r>
            <w:proofErr w:type="spellEnd"/>
            <w:r w:rsidRPr="00AD0DC9">
              <w:t>.</w:t>
            </w:r>
          </w:p>
        </w:tc>
      </w:tr>
      <w:tr w:rsidR="00D7095E" w:rsidRPr="00AD0DC9" w14:paraId="61E05447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FBA6" w14:textId="438530CC" w:rsidR="00D7095E" w:rsidRPr="00AD0DC9" w:rsidRDefault="00D7095E" w:rsidP="000D7199">
            <w:pPr>
              <w:pStyle w:val="ListParagraph"/>
              <w:numPr>
                <w:ilvl w:val="1"/>
                <w:numId w:val="4"/>
              </w:numPr>
              <w:ind w:left="-20" w:firstLine="0"/>
              <w:jc w:val="both"/>
            </w:pPr>
            <w:r w:rsidRPr="00AD0DC9">
              <w:t xml:space="preserve">Impactul asupra drepturilor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libertăţilor</w:t>
            </w:r>
            <w:proofErr w:type="spellEnd"/>
            <w:r w:rsidRPr="00AD0DC9">
              <w:t xml:space="preserve"> fundamentale ale omului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46A0" w14:textId="284A361E" w:rsidR="00D7095E" w:rsidRPr="00AD0DC9" w:rsidRDefault="00D7095E" w:rsidP="00D7095E">
            <w:pPr>
              <w:pStyle w:val="ListParagraph"/>
              <w:ind w:left="-20"/>
              <w:jc w:val="both"/>
            </w:pPr>
            <w:bookmarkStart w:id="9" w:name="do|ax1|pt3|sp3.3.|lia"/>
            <w:bookmarkEnd w:id="9"/>
          </w:p>
          <w:p w14:paraId="43B71653" w14:textId="3EAAC620" w:rsidR="00D7095E" w:rsidRPr="00AD0DC9" w:rsidRDefault="00312053" w:rsidP="00D7095E">
            <w:pPr>
              <w:jc w:val="both"/>
            </w:pPr>
            <w:r w:rsidRPr="00AD0DC9">
              <w:t>Proiectul de hotărâre a Guvernului nu se referă la acest subiect.</w:t>
            </w:r>
          </w:p>
        </w:tc>
      </w:tr>
      <w:tr w:rsidR="00CC6E5D" w:rsidRPr="00AD0DC9" w14:paraId="61DF96C1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6161" w14:textId="0B6CDF99" w:rsidR="00CC6E5D" w:rsidRPr="00AD0DC9" w:rsidRDefault="00CC6E5D" w:rsidP="00CC6E5D">
            <w:pPr>
              <w:pStyle w:val="ListParagraph"/>
              <w:numPr>
                <w:ilvl w:val="1"/>
                <w:numId w:val="4"/>
              </w:numPr>
              <w:ind w:left="0" w:firstLine="0"/>
              <w:jc w:val="both"/>
            </w:pPr>
            <w:r w:rsidRPr="00AD0DC9">
              <w:lastRenderedPageBreak/>
              <w:t>Impactul macroeconomic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9CB4" w14:textId="63F9FAD7" w:rsidR="00CC6E5D" w:rsidRPr="00AD0DC9" w:rsidRDefault="00CC6E5D" w:rsidP="00CC6E5D">
            <w:pPr>
              <w:pStyle w:val="ListParagraph"/>
              <w:ind w:left="0"/>
              <w:jc w:val="both"/>
            </w:pPr>
            <w:r w:rsidRPr="00AD0DC9">
              <w:t>Proiectul de hotărâre a Guvernului nu se referă la acest subiect.</w:t>
            </w:r>
          </w:p>
        </w:tc>
      </w:tr>
      <w:tr w:rsidR="00D7095E" w:rsidRPr="00AD0DC9" w14:paraId="530A74E4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B339" w14:textId="20AD86D5" w:rsidR="00D7095E" w:rsidRPr="00AD0DC9" w:rsidRDefault="00D7095E" w:rsidP="00CC6E5D">
            <w:pPr>
              <w:pStyle w:val="ListParagraph"/>
              <w:numPr>
                <w:ilvl w:val="2"/>
                <w:numId w:val="4"/>
              </w:numPr>
              <w:ind w:left="-18" w:firstLine="0"/>
              <w:jc w:val="both"/>
            </w:pPr>
            <w:r w:rsidRPr="00AD0DC9">
              <w:t xml:space="preserve">Impactul asupra economiei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asupra principalilor indicatori macroeconomici</w:t>
            </w:r>
          </w:p>
          <w:p w14:paraId="2EFB981E" w14:textId="77777777" w:rsidR="00CC6E5D" w:rsidRPr="00AD0DC9" w:rsidRDefault="00CC6E5D" w:rsidP="00CC6E5D">
            <w:pPr>
              <w:pStyle w:val="ListParagraph"/>
              <w:ind w:left="0"/>
              <w:jc w:val="both"/>
            </w:pPr>
          </w:p>
          <w:p w14:paraId="760E17BC" w14:textId="74A5BBC4" w:rsidR="00D7095E" w:rsidRPr="00AD0DC9" w:rsidRDefault="00D7095E" w:rsidP="00D7095E">
            <w:pPr>
              <w:pStyle w:val="ListParagraph"/>
              <w:ind w:left="0"/>
              <w:jc w:val="both"/>
            </w:pPr>
            <w:r w:rsidRPr="00AD0DC9">
              <w:rPr>
                <w:b/>
              </w:rPr>
              <w:t>3.4.2.</w:t>
            </w:r>
            <w:r w:rsidRPr="00AD0DC9">
              <w:t xml:space="preserve"> Impactul asupra mediului </w:t>
            </w:r>
            <w:proofErr w:type="spellStart"/>
            <w:r w:rsidRPr="00AD0DC9">
              <w:t>concurenţial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domeniului ajutoarelor de stat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6F60" w14:textId="32A47D26" w:rsidR="00D7095E" w:rsidRPr="00AD0DC9" w:rsidRDefault="00D7095E" w:rsidP="00D7095E">
            <w:pPr>
              <w:jc w:val="both"/>
            </w:pPr>
            <w:bookmarkStart w:id="10" w:name="do|ax1|pt3|sp3.4.|al1|lia"/>
            <w:bookmarkEnd w:id="10"/>
            <w:r w:rsidRPr="00AD0DC9">
              <w:t>Proiectul de hotărâre a Guvernului nu se referă la acest domeniu.</w:t>
            </w:r>
          </w:p>
        </w:tc>
      </w:tr>
      <w:tr w:rsidR="00D7095E" w:rsidRPr="00AD0DC9" w14:paraId="68686422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A55D" w14:textId="1C0E8912" w:rsidR="00D7095E" w:rsidRPr="00AD0DC9" w:rsidRDefault="00D7095E" w:rsidP="000D7199">
            <w:pPr>
              <w:pStyle w:val="ListParagraph"/>
              <w:numPr>
                <w:ilvl w:val="1"/>
                <w:numId w:val="4"/>
              </w:numPr>
              <w:ind w:left="0" w:firstLine="0"/>
              <w:jc w:val="both"/>
            </w:pPr>
            <w:r w:rsidRPr="00AD0DC9">
              <w:t>Impactul asupra mediului de afaceri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9F34" w14:textId="4363F9F7" w:rsidR="00D7095E" w:rsidRPr="00AD0DC9" w:rsidRDefault="00CC6E5D" w:rsidP="00D7095E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8F0000"/>
                <w:lang w:eastAsia="ro-RO"/>
              </w:rPr>
            </w:pPr>
            <w:bookmarkStart w:id="11" w:name="do|ax1|pt3|sp3.5.|lia"/>
            <w:bookmarkEnd w:id="11"/>
            <w:r w:rsidRPr="00AD0DC9">
              <w:t xml:space="preserve">Construcția acestei lucrări prezintă avantaje tehnice, economice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sociale, având un impact pozitiv asupra așezărilor umane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a altor obiective colaterale.</w:t>
            </w:r>
            <w:bookmarkStart w:id="12" w:name="do|ax1|pt3|sp3.6.|lia"/>
            <w:bookmarkEnd w:id="12"/>
          </w:p>
        </w:tc>
      </w:tr>
      <w:tr w:rsidR="00D7095E" w:rsidRPr="00AD0DC9" w14:paraId="7B561FEF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C761" w14:textId="28ECA8BE" w:rsidR="00D7095E" w:rsidRPr="00AD0DC9" w:rsidRDefault="00D7095E" w:rsidP="000D7199">
            <w:pPr>
              <w:pStyle w:val="ListParagraph"/>
              <w:numPr>
                <w:ilvl w:val="1"/>
                <w:numId w:val="4"/>
              </w:numPr>
              <w:ind w:left="0" w:firstLine="0"/>
              <w:jc w:val="both"/>
            </w:pPr>
            <w:r w:rsidRPr="00AD0DC9">
              <w:t>Impactul asupra mediului înconjurător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D737" w14:textId="36A56C5F" w:rsidR="00D7095E" w:rsidRPr="00AD0DC9" w:rsidRDefault="00CC6E5D" w:rsidP="00D7095E">
            <w:pPr>
              <w:pStyle w:val="ListParagraph"/>
              <w:ind w:left="-20"/>
              <w:jc w:val="both"/>
              <w:rPr>
                <w:b/>
                <w:bCs/>
              </w:rPr>
            </w:pPr>
            <w:r w:rsidRPr="00AD0DC9">
              <w:t>Proiectul de hotărâre a Guvernului nu se referă la acest subiect.</w:t>
            </w:r>
          </w:p>
        </w:tc>
      </w:tr>
      <w:tr w:rsidR="00D7095E" w:rsidRPr="00AD0DC9" w14:paraId="58FA1879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F171" w14:textId="3E32B221" w:rsidR="00D7095E" w:rsidRPr="00AD0DC9" w:rsidRDefault="00D7095E" w:rsidP="00D7095E">
            <w:pPr>
              <w:pStyle w:val="ListParagraph"/>
              <w:ind w:left="-20"/>
              <w:jc w:val="both"/>
            </w:pPr>
            <w:r w:rsidRPr="00AD0DC9">
              <w:rPr>
                <w:b/>
              </w:rPr>
              <w:t>3.7.</w:t>
            </w:r>
            <w:r w:rsidRPr="00AD0DC9">
              <w:t xml:space="preserve"> Evaluarea costurilor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beneficiilor din persp</w:t>
            </w:r>
            <w:r w:rsidR="00CC6E5D" w:rsidRPr="00AD0DC9">
              <w:t>ectiva dezvoltării durabile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33B9" w14:textId="7118D0C0" w:rsidR="00D7095E" w:rsidRPr="00AD0DC9" w:rsidRDefault="00CC6E5D" w:rsidP="00CC6E5D">
            <w:pPr>
              <w:shd w:val="clear" w:color="auto" w:fill="FFFFFF"/>
              <w:suppressAutoHyphens w:val="0"/>
              <w:ind w:left="-20"/>
              <w:jc w:val="both"/>
            </w:pPr>
            <w:bookmarkStart w:id="13" w:name="do|ax1|pt3|sp3.7.|lia"/>
            <w:bookmarkEnd w:id="13"/>
            <w:r w:rsidRPr="00AD0DC9">
              <w:t>Proiectul de hotărâre a Guvernului nu se referă la acest subiect.</w:t>
            </w:r>
          </w:p>
        </w:tc>
      </w:tr>
      <w:tr w:rsidR="00D7095E" w:rsidRPr="00AD0DC9" w14:paraId="4C7470B3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151D" w14:textId="65082A57" w:rsidR="00D7095E" w:rsidRPr="00AD0DC9" w:rsidRDefault="00D7095E" w:rsidP="00D7095E">
            <w:pPr>
              <w:shd w:val="clear" w:color="auto" w:fill="FFFFFF"/>
              <w:suppressAutoHyphens w:val="0"/>
              <w:ind w:left="-20"/>
              <w:jc w:val="both"/>
            </w:pPr>
            <w:r w:rsidRPr="00AD0DC9">
              <w:rPr>
                <w:b/>
              </w:rPr>
              <w:t>3.8.</w:t>
            </w:r>
            <w:r w:rsidRPr="00AD0DC9">
              <w:t xml:space="preserve"> Evaluarea costurilor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beneficiilor din perspectiva dezvoltării durabile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B494" w14:textId="5F9BD728" w:rsidR="00D7095E" w:rsidRPr="00AD0DC9" w:rsidRDefault="00CC6E5D" w:rsidP="00CC6E5D">
            <w:pPr>
              <w:shd w:val="clear" w:color="auto" w:fill="FFFFFF"/>
              <w:suppressAutoHyphens w:val="0"/>
              <w:ind w:left="-20"/>
              <w:jc w:val="both"/>
            </w:pPr>
            <w:bookmarkStart w:id="14" w:name="do|ax1|pt3|sp3.8.|lia"/>
            <w:bookmarkEnd w:id="14"/>
            <w:r w:rsidRPr="00AD0DC9">
              <w:t>Proiectul de hotărâre a Guvernului nu se referă la acest subiect.</w:t>
            </w:r>
          </w:p>
        </w:tc>
      </w:tr>
      <w:tr w:rsidR="00D7095E" w:rsidRPr="00AD0DC9" w14:paraId="57BF1198" w14:textId="77777777" w:rsidTr="00FB27C5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642A" w14:textId="7ECA13BE" w:rsidR="00D7095E" w:rsidRPr="00AD0DC9" w:rsidRDefault="00D7095E" w:rsidP="00D7095E">
            <w:pPr>
              <w:shd w:val="clear" w:color="auto" w:fill="FFFFFF"/>
              <w:suppressAutoHyphens w:val="0"/>
              <w:ind w:left="-20"/>
              <w:jc w:val="both"/>
            </w:pPr>
            <w:r w:rsidRPr="00AD0DC9">
              <w:rPr>
                <w:b/>
              </w:rPr>
              <w:t>3.9.</w:t>
            </w:r>
            <w:r w:rsidRPr="00AD0DC9">
              <w:t xml:space="preserve">      Alte informații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5FB2" w14:textId="2FCA5C2C" w:rsidR="00D7095E" w:rsidRPr="00AD0DC9" w:rsidRDefault="00D7095E" w:rsidP="00D7095E">
            <w:pPr>
              <w:shd w:val="clear" w:color="auto" w:fill="FFFFFF"/>
              <w:suppressAutoHyphens w:val="0"/>
              <w:jc w:val="both"/>
              <w:rPr>
                <w:b/>
              </w:rPr>
            </w:pPr>
            <w:r w:rsidRPr="00AD0DC9">
              <w:t>Nu au fost identificate</w:t>
            </w:r>
          </w:p>
        </w:tc>
      </w:tr>
    </w:tbl>
    <w:p w14:paraId="53331F73" w14:textId="77777777" w:rsidR="00E27EF7" w:rsidRPr="00AD0DC9" w:rsidRDefault="00E27EF7">
      <w:pPr>
        <w:jc w:val="both"/>
        <w:rPr>
          <w:b/>
          <w:bCs/>
        </w:rPr>
      </w:pPr>
    </w:p>
    <w:p w14:paraId="6B4A69B3" w14:textId="77777777" w:rsidR="00E27EF7" w:rsidRPr="00AD0DC9" w:rsidRDefault="00E27EF7">
      <w:pPr>
        <w:jc w:val="center"/>
        <w:rPr>
          <w:b/>
        </w:rPr>
      </w:pPr>
      <w:r w:rsidRPr="00AD0DC9">
        <w:rPr>
          <w:b/>
          <w:bCs/>
        </w:rPr>
        <w:t xml:space="preserve">  </w:t>
      </w:r>
      <w:r w:rsidR="00D62AE8" w:rsidRPr="00AD0DC9">
        <w:rPr>
          <w:b/>
        </w:rPr>
        <w:t>Secțiunea</w:t>
      </w:r>
      <w:r w:rsidRPr="00AD0DC9">
        <w:rPr>
          <w:b/>
        </w:rPr>
        <w:t xml:space="preserve"> 4.</w:t>
      </w:r>
    </w:p>
    <w:p w14:paraId="61391626" w14:textId="66188AB7" w:rsidR="00E27EF7" w:rsidRPr="00AD0DC9" w:rsidRDefault="00D8410E" w:rsidP="00D8410E">
      <w:pPr>
        <w:jc w:val="center"/>
        <w:rPr>
          <w:b/>
        </w:rPr>
      </w:pPr>
      <w:r w:rsidRPr="00AD0DC9">
        <w:rPr>
          <w:b/>
        </w:rPr>
        <w:t>Impactul financiar asupra bugetului general consolidat</w:t>
      </w:r>
      <w:r w:rsidR="00CC6E5D" w:rsidRPr="00AD0DC9">
        <w:rPr>
          <w:b/>
        </w:rPr>
        <w:t>,</w:t>
      </w:r>
      <w:r w:rsidRPr="00AD0DC9">
        <w:rPr>
          <w:b/>
        </w:rPr>
        <w:t xml:space="preserve"> atât pe termen scurt, pentru anul curent, cât</w:t>
      </w:r>
      <w:r w:rsidR="00CC6E5D" w:rsidRPr="00AD0DC9">
        <w:rPr>
          <w:b/>
        </w:rPr>
        <w:t xml:space="preserve"> </w:t>
      </w:r>
      <w:proofErr w:type="spellStart"/>
      <w:r w:rsidR="00CC6E5D" w:rsidRPr="00AD0DC9">
        <w:rPr>
          <w:b/>
        </w:rPr>
        <w:t>şi</w:t>
      </w:r>
      <w:proofErr w:type="spellEnd"/>
      <w:r w:rsidR="00CC6E5D" w:rsidRPr="00AD0DC9">
        <w:rPr>
          <w:b/>
        </w:rPr>
        <w:t xml:space="preserve"> pe termen lung, (pe 5 ani)</w:t>
      </w:r>
    </w:p>
    <w:p w14:paraId="568E82B1" w14:textId="72CB828C" w:rsidR="00CC6E5D" w:rsidRPr="00AD0DC9" w:rsidRDefault="00CC6E5D" w:rsidP="00CC6E5D">
      <w:pPr>
        <w:pStyle w:val="ListParagraph"/>
        <w:numPr>
          <w:ilvl w:val="0"/>
          <w:numId w:val="12"/>
        </w:numPr>
        <w:jc w:val="center"/>
        <w:rPr>
          <w:b/>
        </w:rPr>
      </w:pPr>
      <w:r w:rsidRPr="00AD0DC9">
        <w:rPr>
          <w:b/>
        </w:rPr>
        <w:t>mii lei -</w:t>
      </w:r>
    </w:p>
    <w:p w14:paraId="1CD217C3" w14:textId="77777777" w:rsidR="00D8410E" w:rsidRPr="00AD0DC9" w:rsidRDefault="00D8410E" w:rsidP="00D8410E">
      <w:pPr>
        <w:jc w:val="center"/>
        <w:rPr>
          <w:b/>
        </w:rPr>
      </w:pPr>
    </w:p>
    <w:tbl>
      <w:tblPr>
        <w:tblW w:w="1080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4140"/>
        <w:gridCol w:w="1244"/>
        <w:gridCol w:w="798"/>
        <w:gridCol w:w="969"/>
        <w:gridCol w:w="969"/>
        <w:gridCol w:w="912"/>
        <w:gridCol w:w="1768"/>
      </w:tblGrid>
      <w:tr w:rsidR="00E27EF7" w:rsidRPr="00AD0DC9" w14:paraId="2024BCA6" w14:textId="77777777" w:rsidTr="001F2E74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94A8" w14:textId="77777777" w:rsidR="00E27EF7" w:rsidRPr="00AD0DC9" w:rsidRDefault="00E27EF7">
            <w:pPr>
              <w:jc w:val="center"/>
            </w:pPr>
            <w:r w:rsidRPr="00AD0DC9">
              <w:t>Indicatori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DD9B" w14:textId="77777777" w:rsidR="00E27EF7" w:rsidRPr="00AD0DC9" w:rsidRDefault="00E27EF7">
            <w:pPr>
              <w:jc w:val="center"/>
            </w:pPr>
            <w:r w:rsidRPr="00AD0DC9">
              <w:t>Anul curent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3E5B" w14:textId="77777777" w:rsidR="00E27EF7" w:rsidRPr="00AD0DC9" w:rsidRDefault="00E27EF7">
            <w:pPr>
              <w:jc w:val="center"/>
            </w:pPr>
            <w:r w:rsidRPr="00AD0DC9">
              <w:t xml:space="preserve">Următorii 4 ani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E1A2" w14:textId="0225C6AF" w:rsidR="00E27EF7" w:rsidRPr="00AD0DC9" w:rsidRDefault="00E27EF7" w:rsidP="00CC6E5D">
            <w:pPr>
              <w:jc w:val="center"/>
            </w:pPr>
            <w:r w:rsidRPr="00AD0DC9">
              <w:t xml:space="preserve">Media pe </w:t>
            </w:r>
            <w:r w:rsidR="00CC6E5D" w:rsidRPr="00AD0DC9">
              <w:t xml:space="preserve">5 </w:t>
            </w:r>
            <w:r w:rsidRPr="00AD0DC9">
              <w:t>ani</w:t>
            </w:r>
          </w:p>
        </w:tc>
      </w:tr>
      <w:tr w:rsidR="00E27EF7" w:rsidRPr="00AD0DC9" w14:paraId="2F34E011" w14:textId="77777777" w:rsidTr="00784022">
        <w:trPr>
          <w:cantSplit/>
        </w:trPr>
        <w:tc>
          <w:tcPr>
            <w:tcW w:w="10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FA02" w14:textId="77777777" w:rsidR="00E27EF7" w:rsidRPr="00AD0DC9" w:rsidRDefault="00E27EF7">
            <w:pPr>
              <w:jc w:val="center"/>
            </w:pPr>
            <w:r w:rsidRPr="00AD0DC9">
              <w:t>- mii lei -</w:t>
            </w:r>
          </w:p>
        </w:tc>
      </w:tr>
      <w:tr w:rsidR="00E27EF7" w:rsidRPr="00AD0DC9" w14:paraId="3175BF19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AEA4" w14:textId="77777777" w:rsidR="00E27EF7" w:rsidRPr="00AD0DC9" w:rsidRDefault="00E27EF7">
            <w:pPr>
              <w:jc w:val="center"/>
            </w:pPr>
            <w:r w:rsidRPr="00AD0DC9"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8179" w14:textId="77777777" w:rsidR="00E27EF7" w:rsidRPr="00AD0DC9" w:rsidRDefault="00E27EF7">
            <w:pPr>
              <w:jc w:val="center"/>
            </w:pPr>
            <w:r w:rsidRPr="00AD0DC9"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EC21" w14:textId="77777777" w:rsidR="00E27EF7" w:rsidRPr="00AD0DC9" w:rsidRDefault="00E27EF7">
            <w:pPr>
              <w:jc w:val="center"/>
            </w:pPr>
            <w:r w:rsidRPr="00AD0DC9"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7A7D" w14:textId="77777777" w:rsidR="00E27EF7" w:rsidRPr="00AD0DC9" w:rsidRDefault="00E27EF7">
            <w:pPr>
              <w:jc w:val="center"/>
            </w:pPr>
            <w:r w:rsidRPr="00AD0DC9"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F8B5" w14:textId="77777777" w:rsidR="00E27EF7" w:rsidRPr="00AD0DC9" w:rsidRDefault="00E27EF7">
            <w:pPr>
              <w:jc w:val="center"/>
            </w:pPr>
            <w:r w:rsidRPr="00AD0DC9"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15CA" w14:textId="77777777" w:rsidR="00E27EF7" w:rsidRPr="00AD0DC9" w:rsidRDefault="00E27EF7">
            <w:pPr>
              <w:jc w:val="center"/>
            </w:pPr>
            <w:r w:rsidRPr="00AD0DC9"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BEA6" w14:textId="77777777" w:rsidR="00E27EF7" w:rsidRPr="00AD0DC9" w:rsidRDefault="00E27EF7">
            <w:pPr>
              <w:jc w:val="center"/>
            </w:pPr>
            <w:r w:rsidRPr="00AD0DC9">
              <w:t>7</w:t>
            </w:r>
          </w:p>
        </w:tc>
      </w:tr>
      <w:tr w:rsidR="00E27EF7" w:rsidRPr="00AD0DC9" w14:paraId="56004286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DEED" w14:textId="68878366" w:rsidR="00E27EF7" w:rsidRPr="00AD0DC9" w:rsidRDefault="00754798">
            <w:pPr>
              <w:jc w:val="both"/>
            </w:pPr>
            <w:r w:rsidRPr="00AD0DC9">
              <w:rPr>
                <w:b/>
              </w:rPr>
              <w:t>4.</w:t>
            </w:r>
            <w:r w:rsidR="00E27EF7" w:rsidRPr="00AD0DC9">
              <w:rPr>
                <w:b/>
              </w:rPr>
              <w:t>1.</w:t>
            </w:r>
            <w:r w:rsidR="00E27EF7" w:rsidRPr="00AD0DC9">
              <w:t xml:space="preserve"> Modi</w:t>
            </w:r>
            <w:r w:rsidR="00CC6E5D" w:rsidRPr="00AD0DC9">
              <w:t>ficări ale veniturilor bugetare</w:t>
            </w:r>
            <w:r w:rsidR="00E27EF7" w:rsidRPr="00AD0DC9">
              <w:t xml:space="preserve">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F075" w14:textId="77777777" w:rsidR="00E27EF7" w:rsidRPr="00AD0DC9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817C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48BE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5A9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759B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E685" w14:textId="77777777" w:rsidR="00E27EF7" w:rsidRPr="00AD0DC9" w:rsidRDefault="00E27EF7">
            <w:pPr>
              <w:snapToGrid w:val="0"/>
              <w:jc w:val="center"/>
            </w:pPr>
          </w:p>
        </w:tc>
      </w:tr>
      <w:tr w:rsidR="00E27EF7" w:rsidRPr="00AD0DC9" w14:paraId="29C7848D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F016" w14:textId="77777777" w:rsidR="00E27EF7" w:rsidRPr="00AD0DC9" w:rsidRDefault="00E27EF7">
            <w:pPr>
              <w:jc w:val="both"/>
            </w:pPr>
            <w:r w:rsidRPr="00AD0DC9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5AED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154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52AD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9E8C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49B0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9CD6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2E17D07C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E1A6" w14:textId="77777777" w:rsidR="00E27EF7" w:rsidRPr="00AD0DC9" w:rsidRDefault="00E27EF7">
            <w:pPr>
              <w:jc w:val="both"/>
            </w:pPr>
            <w:r w:rsidRPr="00AD0DC9">
              <w:t xml:space="preserve">(i) impozit pe profit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81A3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060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E529E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53B6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3E90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052A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759453D6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EFAC" w14:textId="77777777" w:rsidR="00E27EF7" w:rsidRPr="00AD0DC9" w:rsidRDefault="00E27EF7">
            <w:pPr>
              <w:jc w:val="both"/>
            </w:pPr>
            <w:r w:rsidRPr="00AD0DC9">
              <w:t xml:space="preserve">(ii) impozit pe venit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9665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4C4C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F4E0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F33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7306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66F3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3C03F294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3798" w14:textId="77777777" w:rsidR="00E27EF7" w:rsidRPr="00AD0DC9" w:rsidRDefault="00E27EF7">
            <w:pPr>
              <w:jc w:val="both"/>
            </w:pPr>
            <w:r w:rsidRPr="00AD0DC9">
              <w:t>b) bugete locale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AFFD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5AB8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2E9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55D5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883F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B7BF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212CD042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E995" w14:textId="77777777" w:rsidR="00E27EF7" w:rsidRPr="00AD0DC9" w:rsidRDefault="00E27EF7">
            <w:pPr>
              <w:jc w:val="both"/>
            </w:pPr>
            <w:r w:rsidRPr="00AD0DC9">
              <w:t>(i) impozit pe profit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06D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6C59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65CE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50A6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ACEB7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1739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6784E23B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32D7" w14:textId="69A7999E" w:rsidR="00E27EF7" w:rsidRPr="00AD0DC9" w:rsidRDefault="00E27EF7">
            <w:pPr>
              <w:jc w:val="both"/>
            </w:pPr>
            <w:r w:rsidRPr="00AD0DC9">
              <w:t xml:space="preserve">c) bugetul asigurărilor </w:t>
            </w:r>
            <w:r w:rsidR="00CC6E5D" w:rsidRPr="00AD0DC9">
              <w:t xml:space="preserve">sociale </w:t>
            </w:r>
            <w:r w:rsidRPr="00AD0DC9">
              <w:t xml:space="preserve">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14B28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0A56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3FAF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107D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652D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3A0C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23E7C93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E5A5" w14:textId="77777777" w:rsidR="00E27EF7" w:rsidRPr="00AD0DC9" w:rsidRDefault="00E27EF7">
            <w:pPr>
              <w:jc w:val="both"/>
            </w:pPr>
            <w:r w:rsidRPr="00AD0DC9">
              <w:t xml:space="preserve">(i) </w:t>
            </w:r>
            <w:proofErr w:type="spellStart"/>
            <w:r w:rsidRPr="00AD0DC9">
              <w:t>contribuţii</w:t>
            </w:r>
            <w:proofErr w:type="spellEnd"/>
            <w:r w:rsidRPr="00AD0DC9">
              <w:t xml:space="preserve"> de asigurări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E095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6E7F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EB14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62AA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EC19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5AD6" w14:textId="77777777" w:rsidR="00E27EF7" w:rsidRPr="00AD0DC9" w:rsidRDefault="00E27EF7">
            <w:pPr>
              <w:snapToGrid w:val="0"/>
              <w:jc w:val="both"/>
            </w:pPr>
          </w:p>
        </w:tc>
      </w:tr>
      <w:tr w:rsidR="004A77A8" w:rsidRPr="00AD0DC9" w14:paraId="6628F9CF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2473" w14:textId="7E30C649" w:rsidR="004A77A8" w:rsidRPr="00AD0DC9" w:rsidRDefault="004A77A8">
            <w:pPr>
              <w:jc w:val="both"/>
            </w:pPr>
            <w:r w:rsidRPr="00AD0DC9">
              <w:t xml:space="preserve">d) </w:t>
            </w:r>
            <w:r w:rsidR="00A52611" w:rsidRPr="00AD0DC9">
              <w:t xml:space="preserve">alte tipuri de venituri </w:t>
            </w:r>
            <w:r w:rsidRPr="00AD0DC9"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0B20" w14:textId="77777777" w:rsidR="004A77A8" w:rsidRPr="00AD0DC9" w:rsidRDefault="004A77A8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78B4" w14:textId="77777777" w:rsidR="004A77A8" w:rsidRPr="00AD0DC9" w:rsidRDefault="004A77A8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866E" w14:textId="77777777" w:rsidR="004A77A8" w:rsidRPr="00AD0DC9" w:rsidRDefault="004A77A8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F92A" w14:textId="77777777" w:rsidR="004A77A8" w:rsidRPr="00AD0DC9" w:rsidRDefault="004A77A8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7382" w14:textId="77777777" w:rsidR="004A77A8" w:rsidRPr="00AD0DC9" w:rsidRDefault="004A77A8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255C" w14:textId="77777777" w:rsidR="004A77A8" w:rsidRPr="00AD0DC9" w:rsidRDefault="004A77A8">
            <w:pPr>
              <w:snapToGrid w:val="0"/>
              <w:jc w:val="both"/>
            </w:pPr>
          </w:p>
        </w:tc>
      </w:tr>
      <w:tr w:rsidR="00E27EF7" w:rsidRPr="00AD0DC9" w14:paraId="71B9B263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239D" w14:textId="7230E273" w:rsidR="00E27EF7" w:rsidRPr="00AD0DC9" w:rsidRDefault="00754798">
            <w:pPr>
              <w:jc w:val="both"/>
            </w:pPr>
            <w:r w:rsidRPr="00AD0DC9">
              <w:rPr>
                <w:b/>
              </w:rPr>
              <w:t>4.</w:t>
            </w:r>
            <w:r w:rsidR="00E27EF7" w:rsidRPr="00AD0DC9">
              <w:rPr>
                <w:b/>
              </w:rPr>
              <w:t>2.</w:t>
            </w:r>
            <w:r w:rsidR="00E27EF7" w:rsidRPr="00AD0DC9">
              <w:t xml:space="preserve"> Modificări ale cheltuielilor bugetare, plus/minus, din care: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8E41A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7769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D94D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36DD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989A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F708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6AE0BA39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80EA" w14:textId="77777777" w:rsidR="00E27EF7" w:rsidRPr="00AD0DC9" w:rsidRDefault="00E27EF7">
            <w:pPr>
              <w:jc w:val="both"/>
            </w:pPr>
            <w:r w:rsidRPr="00AD0DC9">
              <w:t>a) buget de stat, din acesta: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8213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F07D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C03C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6297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F573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1844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1D3D5389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0E86" w14:textId="77777777" w:rsidR="00E27EF7" w:rsidRPr="00AD0DC9" w:rsidRDefault="00E27EF7">
            <w:pPr>
              <w:jc w:val="both"/>
            </w:pPr>
            <w:r w:rsidRPr="00AD0DC9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0139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B9AD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171B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715B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25DFE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9A04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5D31028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A7E91" w14:textId="77777777" w:rsidR="00E27EF7" w:rsidRPr="00AD0DC9" w:rsidRDefault="00E27EF7">
            <w:pPr>
              <w:jc w:val="both"/>
            </w:pPr>
            <w:r w:rsidRPr="00AD0DC9">
              <w:t xml:space="preserve">(ii) bunuri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6BAD" w14:textId="77777777" w:rsidR="00E27EF7" w:rsidRPr="00AD0DC9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8E0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CB79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DE9C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FF7F6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8AC8" w14:textId="77777777" w:rsidR="00E27EF7" w:rsidRPr="00AD0DC9" w:rsidRDefault="00E27EF7">
            <w:pPr>
              <w:snapToGrid w:val="0"/>
              <w:jc w:val="center"/>
            </w:pPr>
          </w:p>
        </w:tc>
      </w:tr>
      <w:tr w:rsidR="00E27EF7" w:rsidRPr="00AD0DC9" w14:paraId="7368F66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05A0" w14:textId="77777777" w:rsidR="00E27EF7" w:rsidRPr="00AD0DC9" w:rsidRDefault="00E27EF7">
            <w:pPr>
              <w:jc w:val="both"/>
            </w:pPr>
            <w:r w:rsidRPr="00AD0DC9">
              <w:t>b) bugete locale: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A125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CFFF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556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7215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759C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9D52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5343283B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CBCB" w14:textId="77777777" w:rsidR="00E27EF7" w:rsidRPr="00AD0DC9" w:rsidRDefault="00E27EF7">
            <w:pPr>
              <w:jc w:val="both"/>
            </w:pPr>
            <w:r w:rsidRPr="00AD0DC9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FB98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CFAF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41C5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EA3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72E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FF2D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5BC53A2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32D4" w14:textId="77777777" w:rsidR="00E27EF7" w:rsidRPr="00AD0DC9" w:rsidRDefault="00E27EF7">
            <w:pPr>
              <w:jc w:val="both"/>
            </w:pPr>
            <w:r w:rsidRPr="00AD0DC9">
              <w:t xml:space="preserve">(ii) bunuri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CF38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A03D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3189B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C0FC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52BF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4301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57051271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E9BE" w14:textId="77777777" w:rsidR="00E27EF7" w:rsidRPr="00AD0DC9" w:rsidRDefault="00E27EF7">
            <w:pPr>
              <w:jc w:val="both"/>
            </w:pPr>
            <w:r w:rsidRPr="00AD0DC9">
              <w:t xml:space="preserve">c) bugetul asigurărilor sociale de stat: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EB2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00F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00FB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2787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9065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4A94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37B13489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4A7F" w14:textId="77777777" w:rsidR="00E27EF7" w:rsidRPr="00AD0DC9" w:rsidRDefault="00E27EF7">
            <w:pPr>
              <w:jc w:val="both"/>
            </w:pPr>
            <w:r w:rsidRPr="00AD0DC9">
              <w:t>(i) cheltuieli de personal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D4FC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A249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A316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514B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7CF8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FDF2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344A1604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3CEB" w14:textId="77777777" w:rsidR="00E27EF7" w:rsidRPr="00AD0DC9" w:rsidRDefault="00E27EF7">
            <w:pPr>
              <w:jc w:val="both"/>
            </w:pPr>
            <w:r w:rsidRPr="00AD0DC9">
              <w:t xml:space="preserve">(ii) bunuri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servicii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D258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650B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201F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504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A55B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626E" w14:textId="77777777" w:rsidR="00E27EF7" w:rsidRPr="00AD0DC9" w:rsidRDefault="00E27EF7">
            <w:pPr>
              <w:snapToGrid w:val="0"/>
              <w:jc w:val="both"/>
            </w:pPr>
          </w:p>
        </w:tc>
      </w:tr>
      <w:tr w:rsidR="00CC6E5D" w:rsidRPr="00AD0DC9" w14:paraId="61172F66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60BA" w14:textId="4076B311" w:rsidR="00CC6E5D" w:rsidRPr="00AD0DC9" w:rsidRDefault="00CC6E5D">
            <w:pPr>
              <w:jc w:val="both"/>
            </w:pPr>
            <w:r w:rsidRPr="00AD0DC9">
              <w:t>d) alte tipuri de cheltuieli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A1E0" w14:textId="77777777" w:rsidR="00CC6E5D" w:rsidRPr="00AD0DC9" w:rsidRDefault="00CC6E5D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F433" w14:textId="77777777" w:rsidR="00CC6E5D" w:rsidRPr="00AD0DC9" w:rsidRDefault="00CC6E5D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42F5" w14:textId="77777777" w:rsidR="00CC6E5D" w:rsidRPr="00AD0DC9" w:rsidRDefault="00CC6E5D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A9B7" w14:textId="77777777" w:rsidR="00CC6E5D" w:rsidRPr="00AD0DC9" w:rsidRDefault="00CC6E5D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9CEE" w14:textId="77777777" w:rsidR="00CC6E5D" w:rsidRPr="00AD0DC9" w:rsidRDefault="00CC6E5D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534C" w14:textId="77777777" w:rsidR="00CC6E5D" w:rsidRPr="00AD0DC9" w:rsidRDefault="00CC6E5D">
            <w:pPr>
              <w:snapToGrid w:val="0"/>
              <w:jc w:val="both"/>
            </w:pPr>
          </w:p>
        </w:tc>
      </w:tr>
      <w:tr w:rsidR="00E27EF7" w:rsidRPr="00AD0DC9" w14:paraId="3846062B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5B44" w14:textId="4F2E2FBA" w:rsidR="00E27EF7" w:rsidRPr="00AD0DC9" w:rsidRDefault="00754798">
            <w:pPr>
              <w:jc w:val="both"/>
            </w:pPr>
            <w:r w:rsidRPr="00AD0DC9">
              <w:rPr>
                <w:b/>
              </w:rPr>
              <w:lastRenderedPageBreak/>
              <w:t>4.</w:t>
            </w:r>
            <w:r w:rsidR="00E27EF7" w:rsidRPr="00AD0DC9">
              <w:rPr>
                <w:b/>
              </w:rPr>
              <w:t>3.</w:t>
            </w:r>
            <w:r w:rsidR="00E27EF7" w:rsidRPr="00AD0DC9">
              <w:t xml:space="preserve"> Impact financiar, plus/minus, din care: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01F1" w14:textId="77777777" w:rsidR="00E27EF7" w:rsidRPr="00AD0DC9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43E7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EE73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A37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14F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5B29" w14:textId="77777777" w:rsidR="00E27EF7" w:rsidRPr="00AD0DC9" w:rsidRDefault="00E27EF7">
            <w:pPr>
              <w:snapToGrid w:val="0"/>
              <w:jc w:val="center"/>
            </w:pPr>
          </w:p>
        </w:tc>
      </w:tr>
      <w:tr w:rsidR="00E27EF7" w:rsidRPr="00AD0DC9" w14:paraId="61FDFE8F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6407" w14:textId="77777777" w:rsidR="00E27EF7" w:rsidRPr="00AD0DC9" w:rsidRDefault="00E27EF7">
            <w:pPr>
              <w:jc w:val="both"/>
            </w:pPr>
            <w:r w:rsidRPr="00AD0DC9">
              <w:t xml:space="preserve">a) buget de stat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5A87" w14:textId="77777777" w:rsidR="00E27EF7" w:rsidRPr="00AD0DC9" w:rsidRDefault="00E27EF7">
            <w:pPr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BBCA" w14:textId="77777777" w:rsidR="00E27EF7" w:rsidRPr="00AD0DC9" w:rsidRDefault="00E27EF7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30EA" w14:textId="77777777" w:rsidR="00E27EF7" w:rsidRPr="00AD0DC9" w:rsidRDefault="00E27EF7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56A6" w14:textId="77777777" w:rsidR="00E27EF7" w:rsidRPr="00AD0DC9" w:rsidRDefault="00E27EF7">
            <w:pPr>
              <w:snapToGrid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0FBE" w14:textId="77777777" w:rsidR="00E27EF7" w:rsidRPr="00AD0DC9" w:rsidRDefault="00E27EF7">
            <w:pPr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EC60" w14:textId="77777777" w:rsidR="00E27EF7" w:rsidRPr="00AD0DC9" w:rsidRDefault="00E27EF7">
            <w:pPr>
              <w:snapToGrid w:val="0"/>
              <w:jc w:val="center"/>
            </w:pPr>
          </w:p>
        </w:tc>
      </w:tr>
      <w:tr w:rsidR="00E27EF7" w:rsidRPr="00AD0DC9" w14:paraId="658B9BBE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8C10" w14:textId="77777777" w:rsidR="00E27EF7" w:rsidRPr="00AD0DC9" w:rsidRDefault="00E27EF7">
            <w:pPr>
              <w:jc w:val="both"/>
            </w:pPr>
            <w:r w:rsidRPr="00AD0DC9">
              <w:t xml:space="preserve">b) bugete locale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3308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7EFE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F9BE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FD20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8E2B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BD6B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029D4AC6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BB1D" w14:textId="58A451B4" w:rsidR="00E27EF7" w:rsidRPr="00AD0DC9" w:rsidRDefault="00754798">
            <w:pPr>
              <w:jc w:val="both"/>
            </w:pPr>
            <w:r w:rsidRPr="00AD0DC9">
              <w:rPr>
                <w:b/>
              </w:rPr>
              <w:t>4.</w:t>
            </w:r>
            <w:r w:rsidR="00E27EF7" w:rsidRPr="00AD0DC9">
              <w:rPr>
                <w:b/>
              </w:rPr>
              <w:t>4.</w:t>
            </w:r>
            <w:r w:rsidR="00E27EF7" w:rsidRPr="00AD0DC9">
              <w:t xml:space="preserve"> Propuneri pentru acoperirea </w:t>
            </w:r>
            <w:proofErr w:type="spellStart"/>
            <w:r w:rsidR="00E27EF7" w:rsidRPr="00AD0DC9">
              <w:t>creşterii</w:t>
            </w:r>
            <w:proofErr w:type="spellEnd"/>
            <w:r w:rsidR="00E27EF7" w:rsidRPr="00AD0DC9">
              <w:t xml:space="preserve">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216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318C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A140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E27B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2E1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5AE0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6EF33A4B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A4A18" w14:textId="3FE9FC9F" w:rsidR="00E27EF7" w:rsidRPr="00AD0DC9" w:rsidRDefault="00754798" w:rsidP="00CC6E5D">
            <w:pPr>
              <w:tabs>
                <w:tab w:val="left" w:pos="438"/>
                <w:tab w:val="left" w:pos="528"/>
              </w:tabs>
              <w:jc w:val="both"/>
            </w:pPr>
            <w:r w:rsidRPr="00AD0DC9">
              <w:rPr>
                <w:b/>
              </w:rPr>
              <w:t>4.</w:t>
            </w:r>
            <w:r w:rsidR="00E27EF7" w:rsidRPr="00AD0DC9">
              <w:rPr>
                <w:b/>
              </w:rPr>
              <w:t>5.</w:t>
            </w:r>
            <w:r w:rsidR="00CC6E5D" w:rsidRPr="00AD0DC9">
              <w:rPr>
                <w:b/>
              </w:rPr>
              <w:t xml:space="preserve"> </w:t>
            </w:r>
            <w:r w:rsidR="00E27EF7" w:rsidRPr="00AD0DC9">
              <w:t>Propuneri pentru a compensa reducerea veniturilor bugetare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7575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BC1DA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89273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1FD8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61AF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439A" w14:textId="77777777" w:rsidR="00E27EF7" w:rsidRPr="00AD0DC9" w:rsidRDefault="00E27EF7">
            <w:pPr>
              <w:snapToGrid w:val="0"/>
              <w:jc w:val="both"/>
            </w:pPr>
          </w:p>
        </w:tc>
      </w:tr>
      <w:tr w:rsidR="00E27EF7" w:rsidRPr="00AD0DC9" w14:paraId="6894020E" w14:textId="77777777" w:rsidTr="001F2E74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36CD" w14:textId="6E59A544" w:rsidR="00E27EF7" w:rsidRPr="00AD0DC9" w:rsidRDefault="00E27EF7" w:rsidP="00CC6E5D">
            <w:pPr>
              <w:pStyle w:val="ListParagraph"/>
              <w:numPr>
                <w:ilvl w:val="1"/>
                <w:numId w:val="6"/>
              </w:numPr>
              <w:tabs>
                <w:tab w:val="left" w:pos="438"/>
              </w:tabs>
              <w:ind w:left="-12" w:firstLine="12"/>
              <w:jc w:val="both"/>
            </w:pPr>
            <w:r w:rsidRPr="00AD0DC9">
              <w:t xml:space="preserve">Calcule detaliate privind fundamentarea modificărilor veniturilor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/sau cheltuielilor bugetare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0B25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7EE1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6212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0854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7CC5" w14:textId="77777777" w:rsidR="00E27EF7" w:rsidRPr="00AD0DC9" w:rsidRDefault="00E27EF7">
            <w:pPr>
              <w:snapToGrid w:val="0"/>
              <w:jc w:val="both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6DF4" w14:textId="77777777" w:rsidR="00E27EF7" w:rsidRPr="00AD0DC9" w:rsidRDefault="00E27EF7">
            <w:pPr>
              <w:snapToGrid w:val="0"/>
              <w:jc w:val="both"/>
            </w:pPr>
          </w:p>
        </w:tc>
      </w:tr>
      <w:tr w:rsidR="00CD1A80" w:rsidRPr="00AD0DC9" w14:paraId="3CA3D036" w14:textId="5A500796" w:rsidTr="001F2E74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1EC14" w14:textId="7A6E64A3" w:rsidR="00CD1A80" w:rsidRPr="00AD0DC9" w:rsidRDefault="00CD1A80" w:rsidP="00CC6E5D">
            <w:pPr>
              <w:pStyle w:val="ListParagraph"/>
              <w:numPr>
                <w:ilvl w:val="1"/>
                <w:numId w:val="6"/>
              </w:numPr>
              <w:tabs>
                <w:tab w:val="left" w:pos="528"/>
              </w:tabs>
              <w:ind w:left="-12" w:firstLine="90"/>
              <w:jc w:val="both"/>
            </w:pPr>
            <w:r w:rsidRPr="00AD0DC9">
              <w:t>Prezentarea, în cazul proiectelor de acte normative a căror adoptare atrage majorarea cheltuielilor bugetare, a următoarelor documente:</w:t>
            </w:r>
          </w:p>
          <w:p w14:paraId="0895ECF6" w14:textId="77777777" w:rsidR="00CC6E5D" w:rsidRPr="00AD0DC9" w:rsidRDefault="00CC6E5D" w:rsidP="00CC6E5D">
            <w:pPr>
              <w:ind w:left="360"/>
            </w:pPr>
          </w:p>
          <w:p w14:paraId="029A7411" w14:textId="77777777" w:rsidR="00CD1A80" w:rsidRPr="00AD0DC9" w:rsidRDefault="00CD1A80" w:rsidP="00CC6E5D">
            <w:pPr>
              <w:jc w:val="both"/>
            </w:pPr>
            <w:r w:rsidRPr="00AD0DC9">
              <w:t xml:space="preserve">a) </w:t>
            </w:r>
            <w:proofErr w:type="spellStart"/>
            <w:r w:rsidRPr="00AD0DC9">
              <w:t>fişa</w:t>
            </w:r>
            <w:proofErr w:type="spellEnd"/>
            <w:r w:rsidRPr="00AD0DC9">
              <w:t xml:space="preserve"> financiară prevăzută la art. 15 din Legea nr. </w:t>
            </w:r>
            <w:hyperlink r:id="rId8" w:history="1">
              <w:r w:rsidRPr="00AD0DC9">
                <w:t>500/2002</w:t>
              </w:r>
            </w:hyperlink>
            <w:r w:rsidRPr="00AD0DC9">
              <w:t xml:space="preserve"> privind </w:t>
            </w:r>
            <w:proofErr w:type="spellStart"/>
            <w:r w:rsidRPr="00AD0DC9">
              <w:t>finanţele</w:t>
            </w:r>
            <w:proofErr w:type="spellEnd"/>
            <w:r w:rsidRPr="00AD0DC9">
              <w:t xml:space="preserve"> publice, cu modificările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completările ulterioare, </w:t>
            </w:r>
            <w:proofErr w:type="spellStart"/>
            <w:r w:rsidRPr="00AD0DC9">
              <w:t>însoţită</w:t>
            </w:r>
            <w:proofErr w:type="spellEnd"/>
            <w:r w:rsidRPr="00AD0DC9">
              <w:t xml:space="preserve"> de ipotezele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metodologia de calcul utilizată;</w:t>
            </w:r>
          </w:p>
          <w:p w14:paraId="166F0873" w14:textId="227A2ACA" w:rsidR="00CD1A80" w:rsidRPr="00AD0DC9" w:rsidRDefault="00CD1A80" w:rsidP="00CC6E5D">
            <w:pPr>
              <w:jc w:val="both"/>
            </w:pPr>
            <w:r w:rsidRPr="00AD0DC9">
              <w:t xml:space="preserve">b) </w:t>
            </w:r>
            <w:proofErr w:type="spellStart"/>
            <w:r w:rsidRPr="00AD0DC9">
              <w:t>declaraţie</w:t>
            </w:r>
            <w:proofErr w:type="spellEnd"/>
            <w:r w:rsidRPr="00AD0DC9">
              <w:t xml:space="preserve"> conform căreia majorarea de cheltuială respectivă este compatibilă cu obiectivele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priorităţile</w:t>
            </w:r>
            <w:proofErr w:type="spellEnd"/>
            <w:r w:rsidRPr="00AD0DC9">
              <w:t xml:space="preserve"> strategice specificate în strategia fiscal-bugetară, cu legea bugetară anuală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cu plafoanele de cheltuieli prezentate în strategia fiscal-bugetară.</w:t>
            </w:r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3C99" w14:textId="77777777" w:rsidR="00CD1A80" w:rsidRPr="00AD0DC9" w:rsidRDefault="00CD1A80">
            <w:pPr>
              <w:suppressAutoHyphens w:val="0"/>
            </w:pPr>
          </w:p>
          <w:p w14:paraId="24D6A9E7" w14:textId="0F16E936" w:rsidR="00CD1A80" w:rsidRPr="00AD0DC9" w:rsidRDefault="00997010">
            <w:pPr>
              <w:suppressAutoHyphens w:val="0"/>
            </w:pPr>
            <w:r w:rsidRPr="00AD0DC9">
              <w:t>Proiec</w:t>
            </w:r>
            <w:r w:rsidR="00BE4127" w:rsidRPr="00AD0DC9">
              <w:t>tul nu se referă la acest domeniu.</w:t>
            </w:r>
          </w:p>
          <w:p w14:paraId="4B3FEB78" w14:textId="77777777" w:rsidR="00CD1A80" w:rsidRPr="00AD0DC9" w:rsidRDefault="00CD1A80" w:rsidP="00CD1A80"/>
        </w:tc>
      </w:tr>
      <w:tr w:rsidR="00002D5F" w:rsidRPr="00AD0DC9" w14:paraId="722A0237" w14:textId="77B92645" w:rsidTr="001F2E74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FF795" w14:textId="0A898DF4" w:rsidR="00002D5F" w:rsidRPr="00AD0DC9" w:rsidRDefault="00002D5F" w:rsidP="00002D5F">
            <w:pPr>
              <w:jc w:val="both"/>
            </w:pPr>
            <w:r w:rsidRPr="00AD0DC9">
              <w:rPr>
                <w:b/>
              </w:rPr>
              <w:t>4.8.</w:t>
            </w:r>
            <w:r w:rsidRPr="00AD0DC9">
              <w:t xml:space="preserve"> Alte </w:t>
            </w:r>
            <w:proofErr w:type="spellStart"/>
            <w:r w:rsidRPr="00AD0DC9">
              <w:t>informaţii</w:t>
            </w:r>
            <w:proofErr w:type="spellEnd"/>
          </w:p>
        </w:tc>
        <w:tc>
          <w:tcPr>
            <w:tcW w:w="66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13E3" w14:textId="0DD9D056" w:rsidR="00002D5F" w:rsidRPr="00AD0DC9" w:rsidRDefault="00395766" w:rsidP="000416D7">
            <w:pPr>
              <w:ind w:firstLine="720"/>
              <w:jc w:val="both"/>
            </w:pPr>
            <w:r w:rsidRPr="00AD0DC9">
              <w:t>Prin prezentul proiect de act normativ se propune suplimentarea pe anul 202</w:t>
            </w:r>
            <w:r w:rsidR="002224C9" w:rsidRPr="00AD0DC9">
              <w:t>4</w:t>
            </w:r>
            <w:r w:rsidRPr="00AD0DC9">
              <w:t xml:space="preserve"> a sumei </w:t>
            </w:r>
            <w:r w:rsidR="002224C9" w:rsidRPr="00AD0DC9">
              <w:rPr>
                <w:bCs/>
              </w:rPr>
              <w:t xml:space="preserve">aprobate prin Hotărârea Guvernului nr. 354/2020 privind declanșarea procedurilor de expropriere a tuturor imobilelor proprietate privată care constituie coridorul de expropriere al lucrării de utilitate publică de interes național "Autostrada de centură București, sector Centura Sud km 52 + 770 - km 100 + 900", pe raza localităților Glina, Cernica, Popești-Leordeni, Berceni, Vidra, Clinceni și Ciorogârla din județul Ilfov, precum </w:t>
            </w:r>
            <w:r w:rsidR="002224C9" w:rsidRPr="00AD0DC9">
              <w:rPr>
                <w:rStyle w:val="ar1"/>
                <w:color w:val="auto"/>
                <w:sz w:val="24"/>
                <w:szCs w:val="24"/>
              </w:rPr>
              <w:t>și</w:t>
            </w:r>
            <w:r w:rsidR="002224C9" w:rsidRPr="00AD0DC9">
              <w:rPr>
                <w:bCs/>
              </w:rPr>
              <w:t xml:space="preserve"> modificarea și completarea anexei nr. 2 la Hotărârea Guvernului nr. 354/2020</w:t>
            </w:r>
            <w:r w:rsidR="00C74F11" w:rsidRPr="00AD0DC9">
              <w:t xml:space="preserve">, cu suma totală de </w:t>
            </w:r>
            <w:r w:rsidR="002224C9" w:rsidRPr="00AD0DC9">
              <w:rPr>
                <w:b/>
                <w:bCs/>
              </w:rPr>
              <w:t>464,16</w:t>
            </w:r>
            <w:r w:rsidR="00D048EB" w:rsidRPr="00AD0DC9">
              <w:rPr>
                <w:b/>
                <w:bCs/>
              </w:rPr>
              <w:t xml:space="preserve"> </w:t>
            </w:r>
            <w:r w:rsidR="00122C01" w:rsidRPr="00AD0DC9">
              <w:rPr>
                <w:b/>
                <w:bCs/>
              </w:rPr>
              <w:t>mii lei</w:t>
            </w:r>
            <w:r w:rsidR="00852E40" w:rsidRPr="00AD0DC9">
              <w:t xml:space="preserve">, care </w:t>
            </w:r>
            <w:r w:rsidRPr="00AD0DC9">
              <w:t xml:space="preserve">se alocă de bugetul de stat, </w:t>
            </w:r>
            <w:r w:rsidR="00586A0D" w:rsidRPr="00AD0DC9">
              <w:t>prin bugetul Ministerului Transporturilor și Infrastructurii, în conformitate cu Legea bugetului de stat pe anul 2024, nr. 421/2023</w:t>
            </w:r>
            <w:r w:rsidR="00586A0D" w:rsidRPr="00AD0DC9">
              <w:rPr>
                <w:rStyle w:val="tpa1"/>
                <w:bCs/>
              </w:rPr>
              <w:t xml:space="preserve">, </w:t>
            </w:r>
            <w:r w:rsidR="007129E6" w:rsidRPr="00AD0DC9">
              <w:t xml:space="preserve">la capitolul 84.01 „Transporturi“, </w:t>
            </w:r>
            <w:r w:rsidR="007129E6" w:rsidRPr="00AD0DC9">
              <w:rPr>
                <w:rStyle w:val="tpa1"/>
                <w:bCs/>
              </w:rPr>
              <w:t xml:space="preserve">titlul 56 "Proiecte cu finanțare din fonduri externe nerambursabile (FEN) </w:t>
            </w:r>
            <w:proofErr w:type="spellStart"/>
            <w:r w:rsidR="007129E6" w:rsidRPr="00AD0DC9">
              <w:rPr>
                <w:rStyle w:val="tpa1"/>
                <w:bCs/>
              </w:rPr>
              <w:t>postaderare</w:t>
            </w:r>
            <w:proofErr w:type="spellEnd"/>
            <w:r w:rsidR="007129E6" w:rsidRPr="00AD0DC9">
              <w:rPr>
                <w:rStyle w:val="tpa1"/>
                <w:bCs/>
              </w:rPr>
              <w:t xml:space="preserve">”, articolul </w:t>
            </w:r>
            <w:r w:rsidR="00586A0D" w:rsidRPr="00AD0DC9">
              <w:rPr>
                <w:rStyle w:val="tpa1"/>
                <w:bCs/>
              </w:rPr>
              <w:t>56.50 „Programe finanțate din Fondul de Coeziune – (FC) aferente cadrului financiar 2021 - 2027"</w:t>
            </w:r>
            <w:r w:rsidR="008D695A" w:rsidRPr="00AD0DC9">
              <w:rPr>
                <w:rStyle w:val="tpa1"/>
                <w:bCs/>
              </w:rPr>
              <w:t>.</w:t>
            </w:r>
          </w:p>
        </w:tc>
      </w:tr>
    </w:tbl>
    <w:p w14:paraId="4581A71B" w14:textId="4D2D9896" w:rsidR="00726AB9" w:rsidRPr="00AD0DC9" w:rsidRDefault="00726AB9">
      <w:pPr>
        <w:rPr>
          <w:b/>
          <w:bCs/>
        </w:rPr>
      </w:pPr>
    </w:p>
    <w:p w14:paraId="694393E6" w14:textId="608DBD7D" w:rsidR="0072734D" w:rsidRPr="00AD0DC9" w:rsidRDefault="0072734D">
      <w:pPr>
        <w:rPr>
          <w:b/>
          <w:bCs/>
        </w:rPr>
      </w:pPr>
    </w:p>
    <w:p w14:paraId="38AB4392" w14:textId="1D4C05BE" w:rsidR="0072734D" w:rsidRPr="00AD0DC9" w:rsidRDefault="0072734D">
      <w:pPr>
        <w:rPr>
          <w:b/>
          <w:bCs/>
        </w:rPr>
      </w:pPr>
    </w:p>
    <w:p w14:paraId="7FAC341C" w14:textId="77777777" w:rsidR="00AD0DC9" w:rsidRPr="00AD0DC9" w:rsidRDefault="00AD0DC9">
      <w:pPr>
        <w:rPr>
          <w:b/>
          <w:bCs/>
        </w:rPr>
      </w:pPr>
    </w:p>
    <w:p w14:paraId="0C581AB9" w14:textId="77777777" w:rsidR="00AD0DC9" w:rsidRPr="00AD0DC9" w:rsidRDefault="00AD0DC9">
      <w:pPr>
        <w:rPr>
          <w:b/>
          <w:bCs/>
        </w:rPr>
      </w:pPr>
    </w:p>
    <w:p w14:paraId="08850B5D" w14:textId="7311B13E" w:rsidR="0072734D" w:rsidRPr="00AD0DC9" w:rsidRDefault="0072734D">
      <w:pPr>
        <w:rPr>
          <w:b/>
          <w:bCs/>
        </w:rPr>
      </w:pPr>
    </w:p>
    <w:p w14:paraId="08C99C26" w14:textId="397824C3" w:rsidR="0072734D" w:rsidRPr="00AD0DC9" w:rsidRDefault="0072734D">
      <w:pPr>
        <w:rPr>
          <w:b/>
          <w:bCs/>
        </w:rPr>
      </w:pPr>
    </w:p>
    <w:p w14:paraId="51272734" w14:textId="77777777" w:rsidR="0072734D" w:rsidRPr="00AD0DC9" w:rsidRDefault="0072734D">
      <w:pPr>
        <w:rPr>
          <w:b/>
          <w:bCs/>
        </w:rPr>
      </w:pPr>
    </w:p>
    <w:p w14:paraId="19F48AA8" w14:textId="3B1FCC0E" w:rsidR="00E27EF7" w:rsidRPr="00AD0DC9" w:rsidRDefault="00E27EF7">
      <w:pPr>
        <w:jc w:val="center"/>
        <w:rPr>
          <w:b/>
        </w:rPr>
      </w:pPr>
      <w:proofErr w:type="spellStart"/>
      <w:r w:rsidRPr="00AD0DC9">
        <w:rPr>
          <w:b/>
        </w:rPr>
        <w:lastRenderedPageBreak/>
        <w:t>Secţiunea</w:t>
      </w:r>
      <w:proofErr w:type="spellEnd"/>
      <w:r w:rsidRPr="00AD0DC9">
        <w:rPr>
          <w:b/>
        </w:rPr>
        <w:t xml:space="preserve"> 5.</w:t>
      </w:r>
    </w:p>
    <w:p w14:paraId="55780C52" w14:textId="699F0B8B" w:rsidR="00E27EF7" w:rsidRPr="00AD0DC9" w:rsidRDefault="00E27EF7">
      <w:pPr>
        <w:jc w:val="center"/>
        <w:rPr>
          <w:b/>
          <w:bCs/>
        </w:rPr>
      </w:pPr>
      <w:r w:rsidRPr="00AD0DC9">
        <w:rPr>
          <w:b/>
        </w:rPr>
        <w:t xml:space="preserve">Efectele proiectului de act normativ asupra </w:t>
      </w:r>
      <w:proofErr w:type="spellStart"/>
      <w:r w:rsidRPr="00AD0DC9">
        <w:rPr>
          <w:b/>
        </w:rPr>
        <w:t>legislaţiei</w:t>
      </w:r>
      <w:proofErr w:type="spellEnd"/>
      <w:r w:rsidRPr="00AD0DC9">
        <w:rPr>
          <w:b/>
        </w:rPr>
        <w:t xml:space="preserve"> în vigoare</w:t>
      </w:r>
    </w:p>
    <w:p w14:paraId="797D95F4" w14:textId="77777777" w:rsidR="00E27EF7" w:rsidRPr="00AD0DC9" w:rsidRDefault="00E27EF7">
      <w:pPr>
        <w:ind w:left="1416" w:hanging="1516"/>
        <w:rPr>
          <w:b/>
          <w:bCs/>
        </w:rPr>
      </w:pPr>
    </w:p>
    <w:tbl>
      <w:tblPr>
        <w:tblW w:w="10800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4230"/>
        <w:gridCol w:w="6570"/>
      </w:tblGrid>
      <w:tr w:rsidR="00E27EF7" w:rsidRPr="00AD0DC9" w14:paraId="67BD3B2C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AE9F" w14:textId="09AA0FF5" w:rsidR="00E27EF7" w:rsidRPr="00AD0DC9" w:rsidRDefault="00FB2694">
            <w:pPr>
              <w:jc w:val="both"/>
              <w:rPr>
                <w:color w:val="000000"/>
              </w:rPr>
            </w:pPr>
            <w:r w:rsidRPr="00AD0DC9">
              <w:rPr>
                <w:b/>
              </w:rPr>
              <w:t>5.</w:t>
            </w:r>
            <w:r w:rsidR="00E27EF7" w:rsidRPr="00AD0DC9">
              <w:rPr>
                <w:b/>
              </w:rPr>
              <w:t>1.</w:t>
            </w:r>
            <w:r w:rsidR="00E27EF7" w:rsidRPr="00AD0DC9">
              <w:t xml:space="preserve">Măsuri normative necesare pentru aplicarea prevederilor proiectului de act normativ. </w:t>
            </w:r>
          </w:p>
          <w:p w14:paraId="55DEDE2B" w14:textId="2315CBD4" w:rsidR="00E27EF7" w:rsidRPr="00AD0DC9" w:rsidRDefault="00581BBC" w:rsidP="00581BBC">
            <w:pPr>
              <w:jc w:val="both"/>
              <w:rPr>
                <w:bCs/>
              </w:rPr>
            </w:pPr>
            <w:r w:rsidRPr="00AD0DC9">
              <w:rPr>
                <w:b/>
                <w:bCs/>
              </w:rPr>
              <w:t>a)</w:t>
            </w:r>
            <w:r w:rsidRPr="00AD0DC9">
              <w:rPr>
                <w:bCs/>
              </w:rPr>
              <w:t>acte normative ce vor fi modificate sau abrogate ca urmare a intrării în vigoare a proiectului de act normativ.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FC19" w14:textId="1D45573F" w:rsidR="00E27EF7" w:rsidRPr="00AD0DC9" w:rsidRDefault="00F67FB0" w:rsidP="00581BBC">
            <w:pPr>
              <w:jc w:val="both"/>
            </w:pPr>
            <w:bookmarkStart w:id="15" w:name="do|ax1|pt5|sp5.1.|lia"/>
            <w:bookmarkEnd w:id="15"/>
            <w:r w:rsidRPr="00AD0DC9">
              <w:t>După finalizarea procedurilor de expropriere este necesar a se elabora un proiect de act normativ pentru înscrierea imobilelor obiect al exproprierii în inventarul centralizat al bunurilor din domeniul public al statului, aprobat prin Hotărârea Guvernului nr. 1705/2006 pentru aprobarea inventarului centralizat al bunurilor din domeniul public al statului.</w:t>
            </w:r>
          </w:p>
        </w:tc>
      </w:tr>
      <w:tr w:rsidR="00907E45" w:rsidRPr="00AD0DC9" w14:paraId="04FA512C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68F0" w14:textId="58E6A1F4" w:rsidR="00581BBC" w:rsidRPr="00AD0DC9" w:rsidRDefault="00997C43" w:rsidP="00581BBC">
            <w:pPr>
              <w:jc w:val="both"/>
              <w:rPr>
                <w:b/>
              </w:rPr>
            </w:pPr>
            <w:r w:rsidRPr="00AD0DC9">
              <w:rPr>
                <w:b/>
                <w:color w:val="000000"/>
              </w:rPr>
              <w:t>5.2.</w:t>
            </w:r>
            <w:r w:rsidRPr="00AD0DC9">
              <w:rPr>
                <w:color w:val="000000"/>
              </w:rPr>
              <w:t xml:space="preserve"> </w:t>
            </w:r>
            <w:r w:rsidR="00DA263C" w:rsidRPr="00AD0DC9">
              <w:t xml:space="preserve">Impactul asupra </w:t>
            </w:r>
            <w:proofErr w:type="spellStart"/>
            <w:r w:rsidR="00DA263C" w:rsidRPr="00AD0DC9">
              <w:t>legislaţiei</w:t>
            </w:r>
            <w:proofErr w:type="spellEnd"/>
            <w:r w:rsidR="00DA263C" w:rsidRPr="00AD0DC9">
              <w:t xml:space="preserve"> în domeniul </w:t>
            </w:r>
            <w:proofErr w:type="spellStart"/>
            <w:r w:rsidR="00DA263C" w:rsidRPr="00AD0DC9">
              <w:t>achiziţiilor</w:t>
            </w:r>
            <w:proofErr w:type="spellEnd"/>
            <w:r w:rsidR="00DA263C" w:rsidRPr="00AD0DC9">
              <w:t xml:space="preserve"> publice</w:t>
            </w:r>
            <w:r w:rsidR="00581BBC" w:rsidRPr="00AD0DC9">
              <w:rPr>
                <w:b/>
              </w:rPr>
              <w:t xml:space="preserve"> </w:t>
            </w:r>
          </w:p>
          <w:p w14:paraId="22E0042E" w14:textId="77777777" w:rsidR="00852E40" w:rsidRPr="00AD0DC9" w:rsidRDefault="00852E40" w:rsidP="00581BBC">
            <w:pPr>
              <w:jc w:val="both"/>
              <w:rPr>
                <w:b/>
              </w:rPr>
            </w:pPr>
          </w:p>
          <w:p w14:paraId="14C407FF" w14:textId="5D9EE723" w:rsidR="00B56D83" w:rsidRPr="00AD0DC9" w:rsidRDefault="00581BBC" w:rsidP="00581BBC">
            <w:pPr>
              <w:jc w:val="both"/>
              <w:rPr>
                <w:bCs/>
              </w:rPr>
            </w:pPr>
            <w:r w:rsidRPr="00AD0DC9">
              <w:rPr>
                <w:b/>
              </w:rPr>
              <w:t>a)</w:t>
            </w:r>
            <w:r w:rsidRPr="00AD0DC9">
              <w:rPr>
                <w:bCs/>
              </w:rPr>
              <w:t xml:space="preserve">descrierea impactului legislativ </w:t>
            </w:r>
          </w:p>
          <w:p w14:paraId="5E12470F" w14:textId="77777777" w:rsidR="00907E45" w:rsidRPr="00AD0DC9" w:rsidRDefault="00581BBC" w:rsidP="00DA263C">
            <w:pPr>
              <w:jc w:val="both"/>
              <w:rPr>
                <w:bCs/>
              </w:rPr>
            </w:pPr>
            <w:bookmarkStart w:id="16" w:name="do|ax1|pt5|sp5.2.|lib"/>
            <w:bookmarkEnd w:id="16"/>
            <w:r w:rsidRPr="00AD0DC9">
              <w:rPr>
                <w:b/>
              </w:rPr>
              <w:t>b)</w:t>
            </w:r>
            <w:r w:rsidRPr="00AD0DC9">
              <w:rPr>
                <w:bCs/>
              </w:rPr>
              <w:t>prezentarea normelor cu impa</w:t>
            </w:r>
            <w:r w:rsidR="00852E40" w:rsidRPr="00AD0DC9">
              <w:rPr>
                <w:bCs/>
              </w:rPr>
              <w:t xml:space="preserve">ct la nivel </w:t>
            </w:r>
            <w:proofErr w:type="spellStart"/>
            <w:r w:rsidR="00852E40" w:rsidRPr="00AD0DC9">
              <w:rPr>
                <w:bCs/>
              </w:rPr>
              <w:t>operaţional</w:t>
            </w:r>
            <w:proofErr w:type="spellEnd"/>
            <w:r w:rsidR="00852E40" w:rsidRPr="00AD0DC9">
              <w:rPr>
                <w:bCs/>
              </w:rPr>
              <w:t xml:space="preserve">/tehnic </w:t>
            </w:r>
          </w:p>
          <w:p w14:paraId="73C4606E" w14:textId="6F63ADDF" w:rsidR="00852E40" w:rsidRPr="00AD0DC9" w:rsidRDefault="00852E40" w:rsidP="00DA263C">
            <w:pPr>
              <w:jc w:val="both"/>
              <w:rPr>
                <w:bCs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B34AC" w14:textId="19766EDE" w:rsidR="00F67FB0" w:rsidRPr="00AD0DC9" w:rsidRDefault="00F67FB0" w:rsidP="00F67FB0">
            <w:pPr>
              <w:pStyle w:val="Heading1"/>
              <w:rPr>
                <w:b w:val="0"/>
                <w:sz w:val="24"/>
              </w:rPr>
            </w:pPr>
            <w:bookmarkStart w:id="17" w:name="do|ax1|pt5|sp5.2.|lia"/>
            <w:bookmarkEnd w:id="17"/>
            <w:r w:rsidRPr="00AD0DC9">
              <w:rPr>
                <w:b w:val="0"/>
                <w:sz w:val="24"/>
              </w:rPr>
              <w:t>Proiectul de hotărâre a Guvernului nu se referă la acest domeniu.</w:t>
            </w:r>
          </w:p>
          <w:p w14:paraId="51A012B3" w14:textId="648C2598" w:rsidR="00907E45" w:rsidRPr="00AD0DC9" w:rsidRDefault="00907E45" w:rsidP="00B56D83">
            <w:pPr>
              <w:pStyle w:val="Heading1"/>
              <w:tabs>
                <w:tab w:val="clear" w:pos="0"/>
              </w:tabs>
              <w:ind w:left="0" w:firstLine="0"/>
              <w:rPr>
                <w:b w:val="0"/>
                <w:bCs w:val="0"/>
                <w:sz w:val="24"/>
              </w:rPr>
            </w:pPr>
          </w:p>
        </w:tc>
      </w:tr>
      <w:tr w:rsidR="00E27EF7" w:rsidRPr="00AD0DC9" w14:paraId="1089B51C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51A9" w14:textId="73691BCF" w:rsidR="00581BBC" w:rsidRPr="00AD0DC9" w:rsidRDefault="00581BBC" w:rsidP="00581BBC">
            <w:pPr>
              <w:jc w:val="both"/>
              <w:rPr>
                <w:bCs/>
              </w:rPr>
            </w:pPr>
            <w:r w:rsidRPr="00AD0DC9">
              <w:rPr>
                <w:b/>
                <w:bCs/>
              </w:rPr>
              <w:t>5.3.</w:t>
            </w:r>
            <w:r w:rsidRPr="00AD0DC9">
              <w:rPr>
                <w:bCs/>
              </w:rPr>
              <w:t xml:space="preserve"> Conformitatea proiectului de act normativ cu </w:t>
            </w:r>
            <w:proofErr w:type="spellStart"/>
            <w:r w:rsidRPr="00AD0DC9">
              <w:rPr>
                <w:bCs/>
              </w:rPr>
              <w:t>legislaţia</w:t>
            </w:r>
            <w:proofErr w:type="spellEnd"/>
            <w:r w:rsidRPr="00AD0DC9">
              <w:rPr>
                <w:bCs/>
              </w:rPr>
              <w:t xml:space="preserve"> UE (în cazul proiectelor ce transpun sau asigură aplicarea unor prevederi de drept UE).</w:t>
            </w:r>
          </w:p>
          <w:p w14:paraId="513E3D0D" w14:textId="225CD800" w:rsidR="00852E40" w:rsidRPr="00AD0DC9" w:rsidRDefault="00581BBC" w:rsidP="00B56D83">
            <w:pPr>
              <w:jc w:val="both"/>
              <w:rPr>
                <w:bCs/>
              </w:rPr>
            </w:pPr>
            <w:r w:rsidRPr="00AD0DC9">
              <w:rPr>
                <w:b/>
                <w:bCs/>
              </w:rPr>
              <w:t>5.3.1.</w:t>
            </w:r>
            <w:r w:rsidRPr="00AD0DC9">
              <w:rPr>
                <w:bCs/>
              </w:rPr>
              <w:t xml:space="preserve"> Măsuri normative necesare transpunerii directivelor UE</w:t>
            </w:r>
          </w:p>
          <w:p w14:paraId="0CACB02A" w14:textId="5ED73EF5" w:rsidR="00852E40" w:rsidRPr="00AD0DC9" w:rsidRDefault="00581BBC" w:rsidP="00B56D83">
            <w:pPr>
              <w:jc w:val="both"/>
              <w:rPr>
                <w:bCs/>
              </w:rPr>
            </w:pPr>
            <w:bookmarkStart w:id="18" w:name="do|ax1|pt5|sp5.3.|al1|lia"/>
            <w:bookmarkEnd w:id="18"/>
            <w:r w:rsidRPr="00AD0DC9">
              <w:rPr>
                <w:bCs/>
              </w:rPr>
              <w:t xml:space="preserve">a)tipul, titlul, numărul </w:t>
            </w:r>
            <w:proofErr w:type="spellStart"/>
            <w:r w:rsidRPr="00AD0DC9">
              <w:rPr>
                <w:bCs/>
              </w:rPr>
              <w:t>şi</w:t>
            </w:r>
            <w:proofErr w:type="spellEnd"/>
            <w:r w:rsidRPr="00AD0DC9">
              <w:rPr>
                <w:bCs/>
              </w:rPr>
              <w:t xml:space="preserve"> data directivei UE ale cărei </w:t>
            </w:r>
            <w:proofErr w:type="spellStart"/>
            <w:r w:rsidRPr="00AD0DC9">
              <w:rPr>
                <w:bCs/>
              </w:rPr>
              <w:t>cerinţe</w:t>
            </w:r>
            <w:proofErr w:type="spellEnd"/>
            <w:r w:rsidRPr="00AD0DC9">
              <w:rPr>
                <w:bCs/>
              </w:rPr>
              <w:t xml:space="preserve"> sunt transpuse de proiectul de act normativ;</w:t>
            </w:r>
          </w:p>
          <w:p w14:paraId="4F899486" w14:textId="0297175F" w:rsidR="00852E40" w:rsidRPr="00AD0DC9" w:rsidRDefault="00581BBC" w:rsidP="00B56D83">
            <w:pPr>
              <w:jc w:val="both"/>
              <w:rPr>
                <w:bCs/>
              </w:rPr>
            </w:pPr>
            <w:bookmarkStart w:id="19" w:name="do|ax1|pt5|sp5.3.|al1|lib"/>
            <w:bookmarkEnd w:id="19"/>
            <w:r w:rsidRPr="00AD0DC9">
              <w:rPr>
                <w:bCs/>
              </w:rPr>
              <w:t>b)obiectivele directivei UE;</w:t>
            </w:r>
          </w:p>
          <w:p w14:paraId="6D5CFD1F" w14:textId="79684D3B" w:rsidR="00EF478A" w:rsidRPr="00AD0DC9" w:rsidRDefault="00581BBC" w:rsidP="00B56D83">
            <w:pPr>
              <w:jc w:val="both"/>
              <w:rPr>
                <w:bCs/>
              </w:rPr>
            </w:pPr>
            <w:bookmarkStart w:id="20" w:name="do|ax1|pt5|sp5.3.|al1|lic"/>
            <w:bookmarkEnd w:id="20"/>
            <w:r w:rsidRPr="00AD0DC9">
              <w:rPr>
                <w:bCs/>
              </w:rPr>
              <w:t>c)tipul de transpunere a directivei UE în cauză</w:t>
            </w:r>
          </w:p>
          <w:p w14:paraId="0DEA7B32" w14:textId="3167D9B5" w:rsidR="00581BBC" w:rsidRPr="00AD0DC9" w:rsidRDefault="00581BBC" w:rsidP="00581BBC">
            <w:pPr>
              <w:jc w:val="both"/>
              <w:rPr>
                <w:bCs/>
              </w:rPr>
            </w:pPr>
            <w:bookmarkStart w:id="21" w:name="do|ax1|pt5|sp5.3.|al1|lid"/>
            <w:bookmarkEnd w:id="21"/>
            <w:r w:rsidRPr="00AD0DC9">
              <w:rPr>
                <w:bCs/>
              </w:rPr>
              <w:t xml:space="preserve">d)termenele-limită pentru transpunerea directivelor UE vizate </w:t>
            </w:r>
          </w:p>
          <w:p w14:paraId="0B50AF62" w14:textId="7817B650" w:rsidR="00852E40" w:rsidRPr="00AD0DC9" w:rsidRDefault="00581BBC" w:rsidP="00680CD7">
            <w:pPr>
              <w:jc w:val="both"/>
              <w:rPr>
                <w:bCs/>
              </w:rPr>
            </w:pPr>
            <w:r w:rsidRPr="00AD0DC9">
              <w:rPr>
                <w:b/>
                <w:bCs/>
              </w:rPr>
              <w:t>5.3.2.</w:t>
            </w:r>
            <w:r w:rsidRPr="00AD0DC9">
              <w:rPr>
                <w:bCs/>
              </w:rPr>
              <w:t xml:space="preserve"> Măsuri normative necesare aplicării actelor legislative ale UE.</w:t>
            </w:r>
          </w:p>
          <w:p w14:paraId="6491CA66" w14:textId="17CF6AB5" w:rsidR="00581BBC" w:rsidRPr="00AD0DC9" w:rsidRDefault="00581BBC" w:rsidP="00680CD7">
            <w:pPr>
              <w:jc w:val="both"/>
              <w:rPr>
                <w:bCs/>
              </w:rPr>
            </w:pPr>
            <w:bookmarkStart w:id="22" w:name="do|ax1|pt5|sp5.3.|al2|lia"/>
            <w:bookmarkEnd w:id="22"/>
            <w:r w:rsidRPr="00AD0DC9">
              <w:rPr>
                <w:bCs/>
              </w:rPr>
              <w:t xml:space="preserve">a)justificarea </w:t>
            </w:r>
            <w:proofErr w:type="spellStart"/>
            <w:r w:rsidRPr="00AD0DC9">
              <w:rPr>
                <w:bCs/>
              </w:rPr>
              <w:t>necesităţii</w:t>
            </w:r>
            <w:proofErr w:type="spellEnd"/>
            <w:r w:rsidRPr="00AD0DC9">
              <w:rPr>
                <w:bCs/>
              </w:rPr>
              <w:t xml:space="preserve"> adoptării măsurilor incluse în proiect în vederea aplicării actului legislativ al UE;</w:t>
            </w:r>
          </w:p>
          <w:p w14:paraId="0B3D6F62" w14:textId="77777777" w:rsidR="00680CD7" w:rsidRPr="00AD0DC9" w:rsidRDefault="00680CD7" w:rsidP="00680CD7">
            <w:pPr>
              <w:jc w:val="both"/>
              <w:rPr>
                <w:bCs/>
              </w:rPr>
            </w:pPr>
          </w:p>
          <w:p w14:paraId="480E96BA" w14:textId="77777777" w:rsidR="00581BBC" w:rsidRPr="00AD0DC9" w:rsidRDefault="00581BBC" w:rsidP="00680CD7">
            <w:pPr>
              <w:jc w:val="both"/>
              <w:rPr>
                <w:bCs/>
              </w:rPr>
            </w:pPr>
            <w:bookmarkStart w:id="23" w:name="do|ax1|pt5|sp5.3.|al2|lib"/>
            <w:bookmarkEnd w:id="23"/>
            <w:r w:rsidRPr="00AD0DC9">
              <w:rPr>
                <w:bCs/>
              </w:rPr>
              <w:t xml:space="preserve">b)tipul, titlul, numărul </w:t>
            </w:r>
            <w:proofErr w:type="spellStart"/>
            <w:r w:rsidRPr="00AD0DC9">
              <w:rPr>
                <w:bCs/>
              </w:rPr>
              <w:t>şi</w:t>
            </w:r>
            <w:proofErr w:type="spellEnd"/>
            <w:r w:rsidRPr="00AD0DC9">
              <w:rPr>
                <w:bCs/>
              </w:rPr>
              <w:t xml:space="preserve"> data actului legislativ al UE pentru care se creează cadrul de aplicare.</w:t>
            </w:r>
          </w:p>
          <w:p w14:paraId="1208A6EE" w14:textId="6A3BDBA5" w:rsidR="00581BBC" w:rsidRPr="00AD0DC9" w:rsidRDefault="00581BBC" w:rsidP="00581BBC">
            <w:pPr>
              <w:jc w:val="both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F858" w14:textId="4CC6C26B" w:rsidR="00EF478A" w:rsidRPr="00AD0DC9" w:rsidRDefault="00F67FB0" w:rsidP="00907E45">
            <w:pPr>
              <w:jc w:val="both"/>
            </w:pPr>
            <w:r w:rsidRPr="00AD0DC9">
              <w:t>Proiectul de hotărâre a Guvernului nu se referă la acest domeniu.</w:t>
            </w:r>
          </w:p>
          <w:p w14:paraId="4D70D3ED" w14:textId="77777777" w:rsidR="00EF478A" w:rsidRPr="00AD0DC9" w:rsidRDefault="00EF478A" w:rsidP="00907E45">
            <w:pPr>
              <w:jc w:val="both"/>
            </w:pPr>
          </w:p>
          <w:p w14:paraId="328DDE99" w14:textId="77777777" w:rsidR="00EF478A" w:rsidRPr="00AD0DC9" w:rsidRDefault="00EF478A" w:rsidP="00907E45">
            <w:pPr>
              <w:jc w:val="both"/>
            </w:pPr>
          </w:p>
          <w:p w14:paraId="561523BC" w14:textId="77777777" w:rsidR="00EF478A" w:rsidRPr="00AD0DC9" w:rsidRDefault="00EF478A" w:rsidP="00907E45">
            <w:pPr>
              <w:jc w:val="both"/>
            </w:pPr>
          </w:p>
          <w:p w14:paraId="5F2CEF4C" w14:textId="77777777" w:rsidR="00EF478A" w:rsidRPr="00AD0DC9" w:rsidRDefault="00EF478A" w:rsidP="00907E45">
            <w:pPr>
              <w:jc w:val="both"/>
            </w:pPr>
          </w:p>
          <w:p w14:paraId="4735B519" w14:textId="77777777" w:rsidR="00EF478A" w:rsidRPr="00AD0DC9" w:rsidRDefault="00EF478A" w:rsidP="00907E45">
            <w:pPr>
              <w:jc w:val="both"/>
            </w:pPr>
          </w:p>
          <w:p w14:paraId="044B251D" w14:textId="77777777" w:rsidR="00EF478A" w:rsidRPr="00AD0DC9" w:rsidRDefault="00EF478A" w:rsidP="00907E45">
            <w:pPr>
              <w:jc w:val="both"/>
            </w:pPr>
          </w:p>
          <w:p w14:paraId="6C4C2E47" w14:textId="77777777" w:rsidR="00EF478A" w:rsidRPr="00AD0DC9" w:rsidRDefault="00EF478A" w:rsidP="00907E45">
            <w:pPr>
              <w:jc w:val="both"/>
            </w:pPr>
          </w:p>
          <w:p w14:paraId="0968C3ED" w14:textId="77777777" w:rsidR="00EF478A" w:rsidRPr="00AD0DC9" w:rsidRDefault="00EF478A" w:rsidP="00907E45">
            <w:pPr>
              <w:jc w:val="both"/>
            </w:pPr>
          </w:p>
          <w:p w14:paraId="70F8B6CC" w14:textId="50F46330" w:rsidR="00680CD7" w:rsidRPr="00AD0DC9" w:rsidRDefault="00680CD7" w:rsidP="00907E45">
            <w:pPr>
              <w:jc w:val="both"/>
            </w:pPr>
          </w:p>
        </w:tc>
      </w:tr>
      <w:tr w:rsidR="00E27EF7" w:rsidRPr="00AD0DC9" w14:paraId="0DE6A409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B689" w14:textId="44CE6638" w:rsidR="00E27EF7" w:rsidRPr="00AD0DC9" w:rsidRDefault="00680CD7" w:rsidP="00680CD7">
            <w:pPr>
              <w:jc w:val="both"/>
            </w:pPr>
            <w:r w:rsidRPr="00AD0DC9">
              <w:rPr>
                <w:b/>
              </w:rPr>
              <w:t>5.4.</w:t>
            </w:r>
            <w:r w:rsidRPr="00AD0DC9">
              <w:t xml:space="preserve"> </w:t>
            </w:r>
            <w:r w:rsidRPr="00AD0DC9">
              <w:rPr>
                <w:bCs/>
              </w:rPr>
              <w:t xml:space="preserve">Hotărâri ale </w:t>
            </w:r>
            <w:proofErr w:type="spellStart"/>
            <w:r w:rsidRPr="00AD0DC9">
              <w:rPr>
                <w:bCs/>
              </w:rPr>
              <w:t>Curţii</w:t>
            </w:r>
            <w:proofErr w:type="spellEnd"/>
            <w:r w:rsidRPr="00AD0DC9">
              <w:rPr>
                <w:bCs/>
              </w:rPr>
              <w:t xml:space="preserve"> de </w:t>
            </w:r>
            <w:proofErr w:type="spellStart"/>
            <w:r w:rsidRPr="00AD0DC9">
              <w:rPr>
                <w:bCs/>
              </w:rPr>
              <w:t>Justiţie</w:t>
            </w:r>
            <w:proofErr w:type="spellEnd"/>
            <w:r w:rsidRPr="00AD0DC9">
              <w:rPr>
                <w:bCs/>
              </w:rPr>
              <w:t xml:space="preserve"> a Uniunii Europene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6490" w14:textId="4626633D" w:rsidR="00E27EF7" w:rsidRPr="00AD0DC9" w:rsidRDefault="00F67FB0">
            <w:pPr>
              <w:jc w:val="both"/>
            </w:pPr>
            <w:r w:rsidRPr="00AD0DC9">
              <w:t>Proiectul de hotărâre a Guvernului nu se referă la acest domeniu.</w:t>
            </w:r>
          </w:p>
        </w:tc>
      </w:tr>
      <w:tr w:rsidR="00E27EF7" w:rsidRPr="00AD0DC9" w14:paraId="0FAC8CDA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97D4" w14:textId="3AF5F898" w:rsidR="00E27EF7" w:rsidRPr="00AD0DC9" w:rsidRDefault="00974BDE" w:rsidP="00AB6C01">
            <w:pPr>
              <w:jc w:val="both"/>
            </w:pPr>
            <w:r w:rsidRPr="00AD0DC9">
              <w:rPr>
                <w:b/>
              </w:rPr>
              <w:t>5.5</w:t>
            </w:r>
            <w:r w:rsidR="00E27EF7" w:rsidRPr="00AD0DC9">
              <w:rPr>
                <w:b/>
              </w:rPr>
              <w:t>.</w:t>
            </w:r>
            <w:r w:rsidR="00822B17" w:rsidRPr="00AD0DC9">
              <w:t xml:space="preserve"> </w:t>
            </w:r>
            <w:r w:rsidR="00AB6C01" w:rsidRPr="00AD0DC9">
              <w:rPr>
                <w:bCs/>
              </w:rPr>
              <w:t xml:space="preserve">Alte acte normative </w:t>
            </w:r>
            <w:proofErr w:type="spellStart"/>
            <w:r w:rsidR="00AB6C01" w:rsidRPr="00AD0DC9">
              <w:rPr>
                <w:bCs/>
              </w:rPr>
              <w:t>şi</w:t>
            </w:r>
            <w:proofErr w:type="spellEnd"/>
            <w:r w:rsidR="00AB6C01" w:rsidRPr="00AD0DC9">
              <w:rPr>
                <w:bCs/>
              </w:rPr>
              <w:t xml:space="preserve">/sau documente </w:t>
            </w:r>
            <w:proofErr w:type="spellStart"/>
            <w:r w:rsidR="00AB6C01" w:rsidRPr="00AD0DC9">
              <w:rPr>
                <w:bCs/>
              </w:rPr>
              <w:t>internaţionale</w:t>
            </w:r>
            <w:proofErr w:type="spellEnd"/>
            <w:r w:rsidR="00AB6C01" w:rsidRPr="00AD0DC9">
              <w:rPr>
                <w:bCs/>
              </w:rPr>
              <w:t xml:space="preserve"> din care decurg angajamente asumate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8074" w14:textId="0B857B95" w:rsidR="00E27EF7" w:rsidRPr="00AD0DC9" w:rsidRDefault="00F67FB0">
            <w:pPr>
              <w:jc w:val="both"/>
            </w:pPr>
            <w:r w:rsidRPr="00AD0DC9">
              <w:t>Proiectul de hotărâre a Guvernului nu se referă la acest domeniu.</w:t>
            </w:r>
          </w:p>
        </w:tc>
      </w:tr>
      <w:tr w:rsidR="00E27EF7" w:rsidRPr="00AD0DC9" w14:paraId="4FD8329A" w14:textId="77777777" w:rsidTr="009A1B3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9885" w14:textId="34BCCFEE" w:rsidR="00E27EF7" w:rsidRPr="00AD0DC9" w:rsidRDefault="00852E40">
            <w:r w:rsidRPr="00AD0DC9">
              <w:rPr>
                <w:b/>
              </w:rPr>
              <w:t>5.</w:t>
            </w:r>
            <w:r w:rsidR="00E27EF7" w:rsidRPr="00AD0DC9">
              <w:rPr>
                <w:b/>
              </w:rPr>
              <w:t>6.</w:t>
            </w:r>
            <w:r w:rsidR="00E27EF7" w:rsidRPr="00AD0DC9">
              <w:t xml:space="preserve"> Alte </w:t>
            </w:r>
            <w:proofErr w:type="spellStart"/>
            <w:r w:rsidR="00E27EF7" w:rsidRPr="00AD0DC9">
              <w:t>informaţii</w:t>
            </w:r>
            <w:proofErr w:type="spellEnd"/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EC39" w14:textId="77777777" w:rsidR="00E27EF7" w:rsidRPr="00AD0DC9" w:rsidRDefault="00E27EF7">
            <w:pPr>
              <w:jc w:val="both"/>
            </w:pPr>
            <w:r w:rsidRPr="00AD0DC9">
              <w:t>Nu au fost identificate</w:t>
            </w:r>
          </w:p>
        </w:tc>
      </w:tr>
    </w:tbl>
    <w:p w14:paraId="1E85E355" w14:textId="77777777" w:rsidR="00AB6C01" w:rsidRPr="00AD0DC9" w:rsidRDefault="00AB6C01">
      <w:pPr>
        <w:rPr>
          <w:b/>
          <w:bCs/>
        </w:rPr>
      </w:pPr>
    </w:p>
    <w:p w14:paraId="77C4278F" w14:textId="77777777" w:rsidR="00E27EF7" w:rsidRPr="00AD0DC9" w:rsidRDefault="00E27EF7">
      <w:pPr>
        <w:jc w:val="center"/>
        <w:rPr>
          <w:b/>
        </w:rPr>
      </w:pPr>
      <w:r w:rsidRPr="00AD0DC9">
        <w:rPr>
          <w:b/>
          <w:bCs/>
        </w:rPr>
        <w:t xml:space="preserve">  </w:t>
      </w:r>
      <w:proofErr w:type="spellStart"/>
      <w:r w:rsidRPr="00AD0DC9">
        <w:rPr>
          <w:b/>
        </w:rPr>
        <w:t>Secţiunea</w:t>
      </w:r>
      <w:proofErr w:type="spellEnd"/>
      <w:r w:rsidRPr="00AD0DC9">
        <w:rPr>
          <w:b/>
        </w:rPr>
        <w:t xml:space="preserve"> 6.</w:t>
      </w:r>
    </w:p>
    <w:p w14:paraId="3B2E891E" w14:textId="77777777" w:rsidR="00E27EF7" w:rsidRPr="00AD0DC9" w:rsidRDefault="00E27EF7">
      <w:pPr>
        <w:jc w:val="center"/>
        <w:rPr>
          <w:b/>
          <w:bCs/>
        </w:rPr>
      </w:pPr>
      <w:r w:rsidRPr="00AD0DC9">
        <w:rPr>
          <w:b/>
        </w:rPr>
        <w:t>Consultările efectuate în vederea elaborării proiectului de act normativ</w:t>
      </w:r>
    </w:p>
    <w:p w14:paraId="034F1A98" w14:textId="77777777" w:rsidR="00E27EF7" w:rsidRPr="00AD0DC9" w:rsidRDefault="00E27EF7">
      <w:pPr>
        <w:ind w:left="1416" w:hanging="1516"/>
        <w:rPr>
          <w:b/>
          <w:bCs/>
        </w:rPr>
      </w:pPr>
    </w:p>
    <w:tbl>
      <w:tblPr>
        <w:tblW w:w="1071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4593"/>
        <w:gridCol w:w="6117"/>
      </w:tblGrid>
      <w:tr w:rsidR="00F67FB0" w:rsidRPr="00AD0DC9" w14:paraId="0A3666C6" w14:textId="77777777" w:rsidTr="00AB6C01">
        <w:trPr>
          <w:trHeight w:val="87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F2C4" w14:textId="6A717E01" w:rsidR="00F67FB0" w:rsidRPr="00AD0DC9" w:rsidRDefault="00F67FB0" w:rsidP="00852E40">
            <w:pPr>
              <w:jc w:val="both"/>
            </w:pPr>
            <w:r w:rsidRPr="00AD0DC9">
              <w:rPr>
                <w:b/>
              </w:rPr>
              <w:t>6.1</w:t>
            </w:r>
            <w:r w:rsidRPr="00AD0DC9">
              <w:t xml:space="preserve">.Informaţii privind </w:t>
            </w:r>
            <w:r w:rsidR="00852E40" w:rsidRPr="00AD0DC9">
              <w:t>neaplicarea procedurii de participare la elaborarea actelor normative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0FDD" w14:textId="6537B274" w:rsidR="00F67FB0" w:rsidRPr="00AD0DC9" w:rsidRDefault="00F67FB0" w:rsidP="00F67FB0">
            <w:pPr>
              <w:jc w:val="both"/>
            </w:pPr>
            <w:bookmarkStart w:id="24" w:name="do|ax1|pt6|sp6.1.|lia"/>
            <w:bookmarkEnd w:id="24"/>
            <w:r w:rsidRPr="00AD0DC9">
              <w:t>P</w:t>
            </w:r>
            <w:r w:rsidR="00852E40" w:rsidRPr="00AD0DC9">
              <w:t>roiectul de Hotărâre a Guvernului</w:t>
            </w:r>
            <w:r w:rsidRPr="00AD0DC9">
              <w:t xml:space="preserve"> nu se referă la acest domeniu.</w:t>
            </w:r>
          </w:p>
        </w:tc>
      </w:tr>
      <w:tr w:rsidR="00F67FB0" w:rsidRPr="00AD0DC9" w14:paraId="56636AA3" w14:textId="77777777" w:rsidTr="00AB6C01">
        <w:trPr>
          <w:trHeight w:val="1463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67D2" w14:textId="77E77670" w:rsidR="00F67FB0" w:rsidRPr="00AD0DC9" w:rsidRDefault="00F67FB0" w:rsidP="00F67FB0">
            <w:pPr>
              <w:rPr>
                <w:color w:val="000000"/>
              </w:rPr>
            </w:pPr>
            <w:r w:rsidRPr="00AD0DC9">
              <w:rPr>
                <w:b/>
              </w:rPr>
              <w:lastRenderedPageBreak/>
              <w:t>6.2.</w:t>
            </w:r>
            <w:r w:rsidRPr="00AD0DC9">
              <w:rPr>
                <w:rStyle w:val="WW8Num1z0"/>
                <w:rFonts w:ascii="Verdana" w:hAnsi="Verdana"/>
              </w:rPr>
              <w:t xml:space="preserve"> </w:t>
            </w:r>
            <w:proofErr w:type="spellStart"/>
            <w:r w:rsidRPr="00AD0DC9">
              <w:t>Informaţii</w:t>
            </w:r>
            <w:proofErr w:type="spellEnd"/>
            <w:r w:rsidRPr="00AD0DC9">
              <w:t xml:space="preserve"> privind procesul de consultare cu </w:t>
            </w:r>
            <w:proofErr w:type="spellStart"/>
            <w:r w:rsidRPr="00AD0DC9">
              <w:t>organizaţii</w:t>
            </w:r>
            <w:proofErr w:type="spellEnd"/>
            <w:r w:rsidRPr="00AD0DC9">
              <w:t xml:space="preserve"> neguvernamentale, institute de cercet</w:t>
            </w:r>
            <w:r w:rsidR="00852E40" w:rsidRPr="00AD0DC9">
              <w:t xml:space="preserve">are </w:t>
            </w:r>
            <w:proofErr w:type="spellStart"/>
            <w:r w:rsidR="00852E40" w:rsidRPr="00AD0DC9">
              <w:t>şi</w:t>
            </w:r>
            <w:proofErr w:type="spellEnd"/>
            <w:r w:rsidR="00852E40" w:rsidRPr="00AD0DC9">
              <w:t xml:space="preserve"> alte organisme implicate.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DA17" w14:textId="41E79584" w:rsidR="00F67FB0" w:rsidRPr="00AD0DC9" w:rsidRDefault="00852E40" w:rsidP="00F67FB0">
            <w:pPr>
              <w:jc w:val="both"/>
            </w:pPr>
            <w:bookmarkStart w:id="25" w:name="do|ax1|pt6|sp6.2.|lia"/>
            <w:bookmarkEnd w:id="25"/>
            <w:r w:rsidRPr="00AD0DC9">
              <w:t xml:space="preserve">Proiectul de Hotărâre a Guvernului </w:t>
            </w:r>
            <w:r w:rsidR="00BE4127" w:rsidRPr="00AD0DC9">
              <w:t>a fost afișat pe site-ul Ministerului Transporturilor și Infrastructurii.</w:t>
            </w:r>
          </w:p>
        </w:tc>
      </w:tr>
      <w:tr w:rsidR="00F67FB0" w:rsidRPr="00AD0DC9" w14:paraId="3F1DFDA8" w14:textId="77777777" w:rsidTr="00AB6C01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D797" w14:textId="46BAFAE2" w:rsidR="00F67FB0" w:rsidRPr="00AD0DC9" w:rsidRDefault="00F67FB0" w:rsidP="00852E40">
            <w:pPr>
              <w:jc w:val="both"/>
            </w:pPr>
            <w:r w:rsidRPr="00AD0DC9">
              <w:rPr>
                <w:b/>
              </w:rPr>
              <w:t>6.3.</w:t>
            </w:r>
            <w:r w:rsidRPr="00AD0DC9">
              <w:t xml:space="preserve"> </w:t>
            </w:r>
            <w:proofErr w:type="spellStart"/>
            <w:r w:rsidRPr="00AD0DC9">
              <w:t>Informaţii</w:t>
            </w:r>
            <w:proofErr w:type="spellEnd"/>
            <w:r w:rsidRPr="00AD0DC9">
              <w:t xml:space="preserve"> despre consultările organizate cu </w:t>
            </w:r>
            <w:proofErr w:type="spellStart"/>
            <w:r w:rsidRPr="00AD0DC9">
              <w:t>autorităţile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administraţiei</w:t>
            </w:r>
            <w:proofErr w:type="spellEnd"/>
            <w:r w:rsidRPr="00AD0DC9">
              <w:t xml:space="preserve"> publice locale 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96AB" w14:textId="0FC29525" w:rsidR="00F67FB0" w:rsidRPr="00AD0DC9" w:rsidRDefault="00852E40" w:rsidP="00F67FB0">
            <w:pPr>
              <w:jc w:val="both"/>
            </w:pPr>
            <w:bookmarkStart w:id="26" w:name="do|ax1|pt6|sp6.3.|lia"/>
            <w:bookmarkEnd w:id="26"/>
            <w:r w:rsidRPr="00AD0DC9">
              <w:t>Proiectul de Hotărâre a Guvernului nu se referă la acest domeniu.</w:t>
            </w:r>
          </w:p>
        </w:tc>
      </w:tr>
      <w:tr w:rsidR="00F67FB0" w:rsidRPr="00AD0DC9" w14:paraId="5DE512E3" w14:textId="77777777" w:rsidTr="00AB6C01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E035" w14:textId="7B586D7D" w:rsidR="00F67FB0" w:rsidRPr="00AD0DC9" w:rsidRDefault="00F67FB0" w:rsidP="00FF0698">
            <w:pPr>
              <w:tabs>
                <w:tab w:val="left" w:pos="432"/>
              </w:tabs>
              <w:jc w:val="both"/>
            </w:pPr>
            <w:r w:rsidRPr="00AD0DC9">
              <w:rPr>
                <w:b/>
              </w:rPr>
              <w:t>6.4.</w:t>
            </w:r>
            <w:r w:rsidRPr="00AD0DC9">
              <w:t>Informaţii privind puncte de vedere/opinii emise de organisme consultative constituite prin acte normative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4AB7" w14:textId="126A266E" w:rsidR="00F67FB0" w:rsidRPr="00AD0DC9" w:rsidRDefault="00FF0698" w:rsidP="00F67FB0">
            <w:pPr>
              <w:jc w:val="both"/>
            </w:pPr>
            <w:r w:rsidRPr="00AD0DC9">
              <w:t xml:space="preserve">Proiectul de Hotărâre a Guvernului </w:t>
            </w:r>
            <w:r w:rsidR="00F67FB0" w:rsidRPr="00AD0DC9">
              <w:t>nu este supus consultărilor comisiilor interministeriale.</w:t>
            </w:r>
          </w:p>
        </w:tc>
      </w:tr>
      <w:tr w:rsidR="00F67FB0" w:rsidRPr="00AD0DC9" w14:paraId="0FEA75B1" w14:textId="77777777" w:rsidTr="00AB6C01"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8873" w14:textId="2805B9E4" w:rsidR="00F67FB0" w:rsidRPr="00AD0DC9" w:rsidRDefault="00F67FB0" w:rsidP="00F67FB0">
            <w:r w:rsidRPr="00AD0DC9">
              <w:rPr>
                <w:b/>
              </w:rPr>
              <w:t>6.5.</w:t>
            </w:r>
            <w:r w:rsidR="00FF0698" w:rsidRPr="00AD0DC9">
              <w:t xml:space="preserve"> </w:t>
            </w:r>
            <w:proofErr w:type="spellStart"/>
            <w:r w:rsidRPr="00AD0DC9">
              <w:t>Informaţii</w:t>
            </w:r>
            <w:proofErr w:type="spellEnd"/>
            <w:r w:rsidRPr="00AD0DC9">
              <w:t xml:space="preserve"> privind avizarea de către</w:t>
            </w:r>
          </w:p>
          <w:p w14:paraId="7EB93611" w14:textId="77777777" w:rsidR="00FF0698" w:rsidRPr="00AD0DC9" w:rsidRDefault="00FF0698" w:rsidP="00F67FB0"/>
          <w:p w14:paraId="3A097287" w14:textId="77777777" w:rsidR="00F67FB0" w:rsidRPr="00AD0DC9" w:rsidRDefault="00F67FB0" w:rsidP="00F67FB0">
            <w:r w:rsidRPr="00AD0DC9">
              <w:t xml:space="preserve">a) Consiliul Legislativ </w:t>
            </w:r>
          </w:p>
          <w:p w14:paraId="177B7B37" w14:textId="77777777" w:rsidR="00F67FB0" w:rsidRPr="00AD0DC9" w:rsidRDefault="00F67FB0" w:rsidP="00F67FB0">
            <w:r w:rsidRPr="00AD0DC9">
              <w:t xml:space="preserve">b) Consiliul Suprem de Apărare a </w:t>
            </w:r>
            <w:proofErr w:type="spellStart"/>
            <w:r w:rsidRPr="00AD0DC9">
              <w:t>Ţării</w:t>
            </w:r>
            <w:proofErr w:type="spellEnd"/>
          </w:p>
          <w:p w14:paraId="77329C1B" w14:textId="77777777" w:rsidR="00F67FB0" w:rsidRPr="00AD0DC9" w:rsidRDefault="00F67FB0" w:rsidP="00F67FB0">
            <w:r w:rsidRPr="00AD0DC9">
              <w:t xml:space="preserve">c) Consiliul Economic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Social</w:t>
            </w:r>
          </w:p>
          <w:p w14:paraId="6B9BC1AD" w14:textId="77777777" w:rsidR="00F67FB0" w:rsidRPr="00AD0DC9" w:rsidRDefault="00F67FB0" w:rsidP="00F67FB0">
            <w:r w:rsidRPr="00AD0DC9">
              <w:t xml:space="preserve">d) Consiliul </w:t>
            </w:r>
            <w:proofErr w:type="spellStart"/>
            <w:r w:rsidRPr="00AD0DC9">
              <w:t>Concurenţei</w:t>
            </w:r>
            <w:proofErr w:type="spellEnd"/>
          </w:p>
          <w:p w14:paraId="5161EC14" w14:textId="77777777" w:rsidR="00F67FB0" w:rsidRPr="00AD0DC9" w:rsidRDefault="00F67FB0" w:rsidP="00F67FB0">
            <w:r w:rsidRPr="00AD0DC9">
              <w:t>e) Curtea de Conturi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9A33" w14:textId="73280B2B" w:rsidR="00F67FB0" w:rsidRPr="00AD0DC9" w:rsidRDefault="00F67FB0" w:rsidP="00F67FB0"/>
          <w:p w14:paraId="624171F2" w14:textId="03BD3E8A" w:rsidR="00F67FB0" w:rsidRPr="00AD0DC9" w:rsidRDefault="00F67FB0" w:rsidP="00F67FB0"/>
          <w:p w14:paraId="0E14DDA5" w14:textId="01828A06" w:rsidR="00F67FB0" w:rsidRPr="00AD0DC9" w:rsidRDefault="00F67FB0" w:rsidP="00F67FB0">
            <w:pPr>
              <w:tabs>
                <w:tab w:val="left" w:pos="1800"/>
              </w:tabs>
            </w:pPr>
            <w:r w:rsidRPr="00AD0DC9">
              <w:t xml:space="preserve">Proiectul de </w:t>
            </w:r>
            <w:r w:rsidR="00FF0698" w:rsidRPr="00AD0DC9">
              <w:t xml:space="preserve">Hotărâre a Guvernului </w:t>
            </w:r>
            <w:r w:rsidRPr="00AD0DC9">
              <w:t>nu necesită aceste avize.</w:t>
            </w:r>
          </w:p>
        </w:tc>
      </w:tr>
      <w:tr w:rsidR="00F67FB0" w:rsidRPr="00AD0DC9" w14:paraId="3D2F1BD5" w14:textId="77777777" w:rsidTr="00AB6C01">
        <w:trPr>
          <w:trHeight w:val="275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AEA4" w14:textId="683EEF43" w:rsidR="00F67FB0" w:rsidRPr="00AD0DC9" w:rsidRDefault="00F67FB0" w:rsidP="00F67FB0">
            <w:r w:rsidRPr="00AD0DC9">
              <w:rPr>
                <w:b/>
              </w:rPr>
              <w:t>6.</w:t>
            </w:r>
            <w:r w:rsidR="00FF0698" w:rsidRPr="00AD0DC9">
              <w:rPr>
                <w:b/>
              </w:rPr>
              <w:t>6.</w:t>
            </w:r>
            <w:r w:rsidRPr="00AD0DC9">
              <w:t xml:space="preserve"> Alte </w:t>
            </w:r>
            <w:proofErr w:type="spellStart"/>
            <w:r w:rsidRPr="00AD0DC9">
              <w:t>informaţii</w:t>
            </w:r>
            <w:proofErr w:type="spellEnd"/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8AEB" w14:textId="01706ECF" w:rsidR="00F67FB0" w:rsidRPr="00AD0DC9" w:rsidRDefault="00FF0698" w:rsidP="00F67FB0">
            <w:r w:rsidRPr="00AD0DC9">
              <w:t>Nu au fost identificate.</w:t>
            </w:r>
          </w:p>
        </w:tc>
      </w:tr>
    </w:tbl>
    <w:p w14:paraId="4C6BB599" w14:textId="77777777" w:rsidR="00A74942" w:rsidRPr="00AD0DC9" w:rsidRDefault="00A74942">
      <w:pPr>
        <w:jc w:val="center"/>
        <w:rPr>
          <w:b/>
        </w:rPr>
      </w:pPr>
    </w:p>
    <w:p w14:paraId="162B9263" w14:textId="524216A6" w:rsidR="00E27EF7" w:rsidRPr="00AD0DC9" w:rsidRDefault="00E27EF7">
      <w:pPr>
        <w:jc w:val="center"/>
        <w:rPr>
          <w:b/>
        </w:rPr>
      </w:pPr>
      <w:proofErr w:type="spellStart"/>
      <w:r w:rsidRPr="00AD0DC9">
        <w:rPr>
          <w:b/>
        </w:rPr>
        <w:t>Secţiunea</w:t>
      </w:r>
      <w:proofErr w:type="spellEnd"/>
      <w:r w:rsidRPr="00AD0DC9">
        <w:rPr>
          <w:b/>
        </w:rPr>
        <w:t xml:space="preserve"> 7.</w:t>
      </w:r>
    </w:p>
    <w:p w14:paraId="15DC921E" w14:textId="77777777" w:rsidR="00FF0698" w:rsidRPr="00AD0DC9" w:rsidRDefault="00E27EF7" w:rsidP="000B22BD">
      <w:pPr>
        <w:jc w:val="center"/>
        <w:rPr>
          <w:b/>
        </w:rPr>
      </w:pPr>
      <w:proofErr w:type="spellStart"/>
      <w:r w:rsidRPr="00AD0DC9">
        <w:rPr>
          <w:b/>
        </w:rPr>
        <w:t>Activităţi</w:t>
      </w:r>
      <w:proofErr w:type="spellEnd"/>
      <w:r w:rsidRPr="00AD0DC9">
        <w:rPr>
          <w:b/>
        </w:rPr>
        <w:t xml:space="preserve"> de informare publică privind elaborarea </w:t>
      </w:r>
      <w:proofErr w:type="spellStart"/>
      <w:r w:rsidRPr="00AD0DC9">
        <w:rPr>
          <w:b/>
        </w:rPr>
        <w:t>şi</w:t>
      </w:r>
      <w:proofErr w:type="spellEnd"/>
      <w:r w:rsidRPr="00AD0DC9">
        <w:rPr>
          <w:b/>
        </w:rPr>
        <w:t xml:space="preserve"> implementarea </w:t>
      </w:r>
    </w:p>
    <w:p w14:paraId="0F315CA9" w14:textId="0C403276" w:rsidR="00E27EF7" w:rsidRPr="00AD0DC9" w:rsidRDefault="00E27EF7" w:rsidP="000B22BD">
      <w:pPr>
        <w:jc w:val="center"/>
        <w:rPr>
          <w:b/>
        </w:rPr>
      </w:pPr>
      <w:r w:rsidRPr="00AD0DC9">
        <w:rPr>
          <w:b/>
        </w:rPr>
        <w:t>proiectului de act normativ</w:t>
      </w:r>
    </w:p>
    <w:p w14:paraId="5089D495" w14:textId="77777777" w:rsidR="00FF0698" w:rsidRPr="00AD0DC9" w:rsidRDefault="00FF0698" w:rsidP="000B22BD">
      <w:pPr>
        <w:jc w:val="center"/>
        <w:rPr>
          <w:b/>
          <w:bCs/>
        </w:rPr>
      </w:pPr>
    </w:p>
    <w:tbl>
      <w:tblPr>
        <w:tblW w:w="1022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400"/>
        <w:gridCol w:w="5828"/>
      </w:tblGrid>
      <w:tr w:rsidR="00F67FB0" w:rsidRPr="00AD0DC9" w14:paraId="35824AE7" w14:textId="77777777" w:rsidTr="00F67FB0">
        <w:trPr>
          <w:trHeight w:val="98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7B2F" w14:textId="39C1EBBC" w:rsidR="00F67FB0" w:rsidRPr="00AD0DC9" w:rsidRDefault="00F67FB0" w:rsidP="00F67FB0">
            <w:r w:rsidRPr="00AD0DC9">
              <w:rPr>
                <w:b/>
              </w:rPr>
              <w:t>7.1.</w:t>
            </w:r>
            <w:r w:rsidRPr="00AD0DC9">
              <w:t xml:space="preserve">Informarea </w:t>
            </w:r>
            <w:proofErr w:type="spellStart"/>
            <w:r w:rsidRPr="00AD0DC9">
              <w:t>societăţii</w:t>
            </w:r>
            <w:proofErr w:type="spellEnd"/>
            <w:r w:rsidRPr="00AD0DC9">
              <w:t xml:space="preserve"> civile cu privire la elaborării proiectului de act normativ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B855" w14:textId="7BE32B7A" w:rsidR="00F67FB0" w:rsidRPr="00AD0DC9" w:rsidRDefault="00F67FB0" w:rsidP="00F67FB0">
            <w:pPr>
              <w:jc w:val="both"/>
            </w:pPr>
            <w:bookmarkStart w:id="27" w:name="do|ax1|pt7|sp7.1.|lia"/>
            <w:bookmarkEnd w:id="27"/>
            <w:r w:rsidRPr="00AD0DC9">
              <w:t xml:space="preserve">Proiectul </w:t>
            </w:r>
            <w:r w:rsidR="00FF0698" w:rsidRPr="00AD0DC9">
              <w:t xml:space="preserve">de Hotărâre a Guvernului </w:t>
            </w:r>
            <w:r w:rsidRPr="00AD0DC9">
              <w:t>a îndeplinit pr</w:t>
            </w:r>
            <w:r w:rsidR="00FF0698" w:rsidRPr="00AD0DC9">
              <w:t xml:space="preserve">ocedura prevăzută de </w:t>
            </w:r>
            <w:r w:rsidRPr="00AD0DC9">
              <w:t xml:space="preserve"> </w:t>
            </w:r>
            <w:r w:rsidR="00FF0698" w:rsidRPr="00AD0DC9">
              <w:rPr>
                <w:rStyle w:val="do1"/>
                <w:b w:val="0"/>
                <w:sz w:val="24"/>
                <w:szCs w:val="24"/>
              </w:rPr>
              <w:t>Legea</w:t>
            </w:r>
            <w:r w:rsidRPr="00AD0DC9">
              <w:rPr>
                <w:rStyle w:val="do1"/>
                <w:b w:val="0"/>
                <w:sz w:val="24"/>
                <w:szCs w:val="24"/>
              </w:rPr>
              <w:t xml:space="preserve"> nr. 52/2003 privind </w:t>
            </w:r>
            <w:proofErr w:type="spellStart"/>
            <w:r w:rsidRPr="00AD0DC9">
              <w:rPr>
                <w:rStyle w:val="do1"/>
                <w:b w:val="0"/>
                <w:sz w:val="24"/>
                <w:szCs w:val="24"/>
              </w:rPr>
              <w:t>transparenţa</w:t>
            </w:r>
            <w:proofErr w:type="spellEnd"/>
            <w:r w:rsidRPr="00AD0DC9">
              <w:rPr>
                <w:rStyle w:val="do1"/>
                <w:b w:val="0"/>
                <w:sz w:val="24"/>
                <w:szCs w:val="24"/>
              </w:rPr>
              <w:t xml:space="preserve"> decizională în </w:t>
            </w:r>
            <w:proofErr w:type="spellStart"/>
            <w:r w:rsidRPr="00AD0DC9">
              <w:rPr>
                <w:rStyle w:val="do1"/>
                <w:b w:val="0"/>
                <w:sz w:val="24"/>
                <w:szCs w:val="24"/>
              </w:rPr>
              <w:t>administraţia</w:t>
            </w:r>
            <w:proofErr w:type="spellEnd"/>
            <w:r w:rsidRPr="00AD0DC9">
              <w:rPr>
                <w:rStyle w:val="do1"/>
                <w:b w:val="0"/>
                <w:sz w:val="24"/>
                <w:szCs w:val="24"/>
              </w:rPr>
              <w:t xml:space="preserve"> publică, republicată.</w:t>
            </w:r>
          </w:p>
        </w:tc>
      </w:tr>
      <w:tr w:rsidR="00F67FB0" w:rsidRPr="00AD0DC9" w14:paraId="01636447" w14:textId="77777777" w:rsidTr="00F67FB0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05855" w14:textId="5C835927" w:rsidR="00F67FB0" w:rsidRPr="00AD0DC9" w:rsidRDefault="00F67FB0" w:rsidP="00F67FB0">
            <w:pPr>
              <w:jc w:val="both"/>
            </w:pPr>
            <w:r w:rsidRPr="00AD0DC9">
              <w:rPr>
                <w:b/>
              </w:rPr>
              <w:t>7.2.</w:t>
            </w:r>
            <w:r w:rsidRPr="00AD0DC9">
              <w:t xml:space="preserve">Informarea </w:t>
            </w:r>
            <w:proofErr w:type="spellStart"/>
            <w:r w:rsidRPr="00AD0DC9">
              <w:t>societăţii</w:t>
            </w:r>
            <w:proofErr w:type="spellEnd"/>
            <w:r w:rsidRPr="00AD0DC9">
              <w:t xml:space="preserve"> civile cu privire la eventualul impact asupra mediului în urma implementării proiectului de act normativ, precum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efectele asupra </w:t>
            </w:r>
            <w:proofErr w:type="spellStart"/>
            <w:r w:rsidRPr="00AD0DC9">
              <w:t>sănătăţii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şi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securităţii</w:t>
            </w:r>
            <w:proofErr w:type="spellEnd"/>
            <w:r w:rsidRPr="00AD0DC9">
              <w:t xml:space="preserve"> </w:t>
            </w:r>
            <w:proofErr w:type="spellStart"/>
            <w:r w:rsidRPr="00AD0DC9">
              <w:t>cetăţenilor</w:t>
            </w:r>
            <w:proofErr w:type="spellEnd"/>
            <w:r w:rsidRPr="00AD0DC9">
              <w:t xml:space="preserve"> sau </w:t>
            </w:r>
            <w:proofErr w:type="spellStart"/>
            <w:r w:rsidRPr="00AD0DC9">
              <w:t>diversităţii</w:t>
            </w:r>
            <w:proofErr w:type="spellEnd"/>
            <w:r w:rsidRPr="00AD0DC9">
              <w:t xml:space="preserve"> biologice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9B9A" w14:textId="5C5A00B5" w:rsidR="00F67FB0" w:rsidRPr="00AD0DC9" w:rsidRDefault="00F67FB0" w:rsidP="00F67FB0">
            <w:pPr>
              <w:jc w:val="both"/>
            </w:pPr>
            <w:r w:rsidRPr="00AD0DC9">
              <w:t xml:space="preserve">Proiectul de </w:t>
            </w:r>
            <w:r w:rsidR="00FF0698" w:rsidRPr="00AD0DC9">
              <w:t xml:space="preserve">Hotărâre a Guvernului </w:t>
            </w:r>
            <w:r w:rsidRPr="00AD0DC9">
              <w:t>nu produce nici un impact asupra acestui domeniu.</w:t>
            </w:r>
          </w:p>
        </w:tc>
      </w:tr>
      <w:tr w:rsidR="00F67FB0" w:rsidRPr="00AD0DC9" w14:paraId="10EB6DA2" w14:textId="77777777" w:rsidTr="00F67FB0">
        <w:trPr>
          <w:trHeight w:val="20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98AF" w14:textId="397E7062" w:rsidR="00F67FB0" w:rsidRPr="00AD0DC9" w:rsidRDefault="00F67FB0" w:rsidP="00F67FB0">
            <w:r w:rsidRPr="00AD0DC9">
              <w:rPr>
                <w:b/>
              </w:rPr>
              <w:t>7.3.</w:t>
            </w:r>
            <w:r w:rsidRPr="00AD0DC9">
              <w:t xml:space="preserve"> Alte </w:t>
            </w:r>
            <w:proofErr w:type="spellStart"/>
            <w:r w:rsidRPr="00AD0DC9">
              <w:t>informaţii</w:t>
            </w:r>
            <w:proofErr w:type="spellEnd"/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67CF" w14:textId="4B93F175" w:rsidR="00F67FB0" w:rsidRPr="00AD0DC9" w:rsidRDefault="00F67FB0" w:rsidP="00F67FB0">
            <w:pPr>
              <w:tabs>
                <w:tab w:val="left" w:pos="1380"/>
              </w:tabs>
              <w:jc w:val="both"/>
            </w:pPr>
            <w:r w:rsidRPr="00AD0DC9">
              <w:t>Nu au fost identificate.</w:t>
            </w:r>
          </w:p>
        </w:tc>
      </w:tr>
    </w:tbl>
    <w:p w14:paraId="247E038B" w14:textId="40BF000E" w:rsidR="00484F40" w:rsidRPr="00AD0DC9" w:rsidRDefault="00484F40">
      <w:pPr>
        <w:jc w:val="center"/>
        <w:rPr>
          <w:b/>
        </w:rPr>
      </w:pPr>
    </w:p>
    <w:p w14:paraId="7A71F0AD" w14:textId="002B03A7" w:rsidR="004623C4" w:rsidRPr="00AD0DC9" w:rsidRDefault="004623C4">
      <w:pPr>
        <w:jc w:val="center"/>
        <w:rPr>
          <w:b/>
        </w:rPr>
      </w:pPr>
    </w:p>
    <w:p w14:paraId="0D37D93D" w14:textId="77777777" w:rsidR="004623C4" w:rsidRPr="00AD0DC9" w:rsidRDefault="004623C4">
      <w:pPr>
        <w:jc w:val="center"/>
        <w:rPr>
          <w:b/>
        </w:rPr>
      </w:pPr>
    </w:p>
    <w:p w14:paraId="115AAB90" w14:textId="77777777" w:rsidR="00E27EF7" w:rsidRPr="00AD0DC9" w:rsidRDefault="00E27EF7">
      <w:pPr>
        <w:jc w:val="center"/>
        <w:rPr>
          <w:b/>
        </w:rPr>
      </w:pPr>
      <w:proofErr w:type="spellStart"/>
      <w:r w:rsidRPr="00AD0DC9">
        <w:rPr>
          <w:b/>
        </w:rPr>
        <w:t>Secţiunea</w:t>
      </w:r>
      <w:proofErr w:type="spellEnd"/>
      <w:r w:rsidRPr="00AD0DC9">
        <w:rPr>
          <w:b/>
        </w:rPr>
        <w:t xml:space="preserve"> 8.</w:t>
      </w:r>
    </w:p>
    <w:p w14:paraId="5E747267" w14:textId="37528BDA" w:rsidR="00E27EF7" w:rsidRPr="00AD0DC9" w:rsidRDefault="00E27EF7">
      <w:pPr>
        <w:jc w:val="center"/>
        <w:rPr>
          <w:b/>
          <w:bCs/>
        </w:rPr>
      </w:pPr>
      <w:r w:rsidRPr="00AD0DC9">
        <w:rPr>
          <w:b/>
        </w:rPr>
        <w:t xml:space="preserve">Măsuri </w:t>
      </w:r>
      <w:r w:rsidR="00DC5C6C" w:rsidRPr="00AD0DC9">
        <w:rPr>
          <w:b/>
        </w:rPr>
        <w:t xml:space="preserve">privind implementarea, monitorizarea </w:t>
      </w:r>
      <w:proofErr w:type="spellStart"/>
      <w:r w:rsidR="00DC5C6C" w:rsidRPr="00AD0DC9">
        <w:rPr>
          <w:b/>
        </w:rPr>
        <w:t>şi</w:t>
      </w:r>
      <w:proofErr w:type="spellEnd"/>
      <w:r w:rsidR="00DC5C6C" w:rsidRPr="00AD0DC9">
        <w:rPr>
          <w:b/>
        </w:rPr>
        <w:t xml:space="preserve"> evaluarea proiectului de act normativ</w:t>
      </w:r>
    </w:p>
    <w:p w14:paraId="3455B103" w14:textId="77777777" w:rsidR="00E27EF7" w:rsidRPr="00AD0DC9" w:rsidRDefault="00E27EF7">
      <w:pPr>
        <w:rPr>
          <w:b/>
          <w:bCs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4401"/>
        <w:gridCol w:w="5827"/>
      </w:tblGrid>
      <w:tr w:rsidR="00E27EF7" w:rsidRPr="00AD0DC9" w14:paraId="4459E5CE" w14:textId="77777777"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8087" w14:textId="5DB5892B" w:rsidR="00E27EF7" w:rsidRPr="00AD0DC9" w:rsidRDefault="00E93DCE" w:rsidP="00E93DCE">
            <w:pPr>
              <w:jc w:val="both"/>
            </w:pPr>
            <w:r w:rsidRPr="00AD0DC9">
              <w:rPr>
                <w:b/>
              </w:rPr>
              <w:t>8.1</w:t>
            </w:r>
            <w:r w:rsidR="00E27EF7" w:rsidRPr="00AD0DC9">
              <w:rPr>
                <w:b/>
              </w:rPr>
              <w:t>.</w:t>
            </w:r>
            <w:r w:rsidR="00E27EF7" w:rsidRPr="00AD0DC9">
              <w:t xml:space="preserve"> Măsurile de punere în aplicare a proiectului de act normativ 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9AA" w14:textId="239B13A1" w:rsidR="008004CC" w:rsidRPr="00AD0DC9" w:rsidRDefault="008004CC" w:rsidP="008004CC">
            <w:pPr>
              <w:keepNext/>
              <w:suppressAutoHyphens w:val="0"/>
              <w:jc w:val="both"/>
              <w:outlineLvl w:val="0"/>
              <w:rPr>
                <w:bCs/>
                <w:lang w:eastAsia="ro-RO"/>
              </w:rPr>
            </w:pPr>
            <w:bookmarkStart w:id="28" w:name="do|ax1|pt8|sp8.1.|lia"/>
            <w:bookmarkEnd w:id="28"/>
            <w:r w:rsidRPr="00AD0DC9">
              <w:rPr>
                <w:bCs/>
                <w:lang w:eastAsia="ro-RO"/>
              </w:rPr>
              <w:t xml:space="preserve">Proiectul de </w:t>
            </w:r>
            <w:r w:rsidR="00FF0698" w:rsidRPr="00AD0DC9">
              <w:t>Hotărâre a Guvernului</w:t>
            </w:r>
            <w:r w:rsidRPr="00AD0DC9">
              <w:rPr>
                <w:bCs/>
                <w:lang w:eastAsia="ro-RO"/>
              </w:rPr>
              <w:t xml:space="preserve"> nu se referă la acest domeniu.</w:t>
            </w:r>
          </w:p>
          <w:p w14:paraId="4E739CF9" w14:textId="5959A504" w:rsidR="00E27EF7" w:rsidRPr="00AD0DC9" w:rsidRDefault="00E27EF7">
            <w:pPr>
              <w:jc w:val="both"/>
            </w:pPr>
          </w:p>
        </w:tc>
      </w:tr>
      <w:tr w:rsidR="00E27EF7" w:rsidRPr="00AD0DC9" w14:paraId="36B2A50F" w14:textId="77777777"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F883" w14:textId="5F8020B4" w:rsidR="00E27EF7" w:rsidRPr="00AD0DC9" w:rsidRDefault="00143D74">
            <w:r w:rsidRPr="00AD0DC9">
              <w:rPr>
                <w:b/>
              </w:rPr>
              <w:t>8.</w:t>
            </w:r>
            <w:r w:rsidR="00E27EF7" w:rsidRPr="00AD0DC9">
              <w:rPr>
                <w:b/>
              </w:rPr>
              <w:t>2.</w:t>
            </w:r>
            <w:r w:rsidR="00E27EF7" w:rsidRPr="00AD0DC9">
              <w:t xml:space="preserve"> Alte </w:t>
            </w:r>
            <w:proofErr w:type="spellStart"/>
            <w:r w:rsidR="00E27EF7" w:rsidRPr="00AD0DC9">
              <w:t>informaţii</w:t>
            </w:r>
            <w:proofErr w:type="spellEnd"/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89E9" w14:textId="77777777" w:rsidR="00E27EF7" w:rsidRPr="00AD0DC9" w:rsidRDefault="00E27EF7">
            <w:r w:rsidRPr="00AD0DC9">
              <w:t>Nu au fost identificate</w:t>
            </w:r>
          </w:p>
        </w:tc>
      </w:tr>
    </w:tbl>
    <w:p w14:paraId="7E72FC20" w14:textId="77777777" w:rsidR="00E27EF7" w:rsidRPr="00AD0DC9" w:rsidRDefault="00E27EF7">
      <w:pPr>
        <w:jc w:val="both"/>
      </w:pPr>
    </w:p>
    <w:p w14:paraId="1C3F4300" w14:textId="3295BC26" w:rsidR="00E27EF7" w:rsidRPr="00AD0DC9" w:rsidRDefault="00E27EF7">
      <w:pPr>
        <w:jc w:val="both"/>
      </w:pPr>
    </w:p>
    <w:p w14:paraId="355FCE7E" w14:textId="37819A6B" w:rsidR="004623C4" w:rsidRPr="00AD0DC9" w:rsidRDefault="004623C4">
      <w:pPr>
        <w:jc w:val="both"/>
      </w:pPr>
    </w:p>
    <w:p w14:paraId="020DC684" w14:textId="65856442" w:rsidR="004623C4" w:rsidRPr="00AD0DC9" w:rsidRDefault="004623C4">
      <w:pPr>
        <w:jc w:val="both"/>
      </w:pPr>
    </w:p>
    <w:p w14:paraId="49641B8F" w14:textId="208216CA" w:rsidR="004623C4" w:rsidRPr="00AD0DC9" w:rsidRDefault="004623C4">
      <w:pPr>
        <w:jc w:val="both"/>
      </w:pPr>
    </w:p>
    <w:p w14:paraId="39B1150E" w14:textId="59819379" w:rsidR="004623C4" w:rsidRPr="00AD0DC9" w:rsidRDefault="004623C4">
      <w:pPr>
        <w:jc w:val="both"/>
      </w:pPr>
    </w:p>
    <w:p w14:paraId="5B037D8B" w14:textId="2FF42F9D" w:rsidR="004623C4" w:rsidRPr="00AD0DC9" w:rsidRDefault="004623C4">
      <w:pPr>
        <w:jc w:val="both"/>
      </w:pPr>
    </w:p>
    <w:p w14:paraId="45D36603" w14:textId="59FD61F9" w:rsidR="004623C4" w:rsidRPr="00AD0DC9" w:rsidRDefault="004623C4">
      <w:pPr>
        <w:jc w:val="both"/>
      </w:pPr>
    </w:p>
    <w:p w14:paraId="68F5C020" w14:textId="77777777" w:rsidR="00122C01" w:rsidRPr="00AD0DC9" w:rsidRDefault="00122C01">
      <w:pPr>
        <w:jc w:val="both"/>
      </w:pPr>
    </w:p>
    <w:p w14:paraId="6F1A5392" w14:textId="6004FE80" w:rsidR="004623C4" w:rsidRPr="00AD0DC9" w:rsidRDefault="004623C4">
      <w:pPr>
        <w:jc w:val="both"/>
      </w:pPr>
    </w:p>
    <w:p w14:paraId="5B8F256B" w14:textId="35EECEC4" w:rsidR="00395766" w:rsidRPr="00AD0DC9" w:rsidRDefault="00395766" w:rsidP="00395766">
      <w:pPr>
        <w:autoSpaceDE w:val="0"/>
        <w:autoSpaceDN w:val="0"/>
        <w:adjustRightInd w:val="0"/>
        <w:jc w:val="both"/>
      </w:pPr>
      <w:r w:rsidRPr="00AD0DC9">
        <w:t xml:space="preserve">Pentru considerentele de mai sus, am elaborat alăturat proiectul de </w:t>
      </w:r>
      <w:r w:rsidRPr="00AD0DC9">
        <w:rPr>
          <w:bCs/>
        </w:rPr>
        <w:t>Hotărâre a Guvernului privind suplimentarea pe anul 202</w:t>
      </w:r>
      <w:r w:rsidR="002224C9" w:rsidRPr="00AD0DC9">
        <w:rPr>
          <w:bCs/>
        </w:rPr>
        <w:t>4</w:t>
      </w:r>
      <w:r w:rsidRPr="00AD0DC9">
        <w:rPr>
          <w:bCs/>
        </w:rPr>
        <w:t xml:space="preserve"> a sumei prevăzute ca justă despăgubire aprobate</w:t>
      </w:r>
      <w:r w:rsidRPr="00AD0DC9">
        <w:rPr>
          <w:b/>
          <w:bCs/>
        </w:rPr>
        <w:t xml:space="preserve"> </w:t>
      </w:r>
      <w:r w:rsidRPr="00AD0DC9">
        <w:rPr>
          <w:bCs/>
        </w:rPr>
        <w:t xml:space="preserve">prin </w:t>
      </w:r>
      <w:r w:rsidR="00AC0360" w:rsidRPr="00AD0DC9">
        <w:rPr>
          <w:bCs/>
        </w:rPr>
        <w:t xml:space="preserve">Hotărârea Guvernului nr. 354/2020 privind declanșarea procedurilor de expropriere a tuturor imobilelor proprietate privată care constituie coridorul de expropriere al lucrării de utilitate publică de interes național "Autostrada de centură București, sector Centura Sud km 52 + 770 - km 100 + 900", pe raza localităților Glina, Cernica, Popești-Leordeni, Berceni, Vidra, Clinceni și Ciorogârla din județul Ilfov, </w:t>
      </w:r>
      <w:r w:rsidR="00FF0698" w:rsidRPr="00AD0DC9">
        <w:rPr>
          <w:bCs/>
        </w:rPr>
        <w:t xml:space="preserve">precum și modificarea și completarea anexei nr. 2 la Hotărârea Guvernului nr. </w:t>
      </w:r>
      <w:r w:rsidR="00AC0360" w:rsidRPr="00AD0DC9">
        <w:rPr>
          <w:bCs/>
        </w:rPr>
        <w:t>354</w:t>
      </w:r>
      <w:r w:rsidR="00FF0698" w:rsidRPr="00AD0DC9">
        <w:rPr>
          <w:bCs/>
        </w:rPr>
        <w:t>/2020</w:t>
      </w:r>
      <w:r w:rsidRPr="00AD0DC9">
        <w:rPr>
          <w:bCs/>
        </w:rPr>
        <w:t xml:space="preserve">, </w:t>
      </w:r>
      <w:r w:rsidRPr="00AD0DC9">
        <w:t xml:space="preserve">care, în forma prezentată, a fost avizat de ministerele interesate </w:t>
      </w:r>
      <w:proofErr w:type="spellStart"/>
      <w:r w:rsidRPr="00AD0DC9">
        <w:t>şi</w:t>
      </w:r>
      <w:proofErr w:type="spellEnd"/>
      <w:r w:rsidRPr="00AD0DC9">
        <w:t xml:space="preserve"> pe care îl supunem spre aprobare.</w:t>
      </w:r>
    </w:p>
    <w:p w14:paraId="28E9738B" w14:textId="637AC3D0" w:rsidR="00AC0CA5" w:rsidRPr="00AD0DC9" w:rsidRDefault="00AC0CA5" w:rsidP="00FF6B05">
      <w:pPr>
        <w:shd w:val="clear" w:color="auto" w:fill="FFFFFF"/>
        <w:jc w:val="both"/>
      </w:pPr>
    </w:p>
    <w:p w14:paraId="23AA83A2" w14:textId="5F88973F" w:rsidR="00395766" w:rsidRPr="00AD0DC9" w:rsidRDefault="00395766" w:rsidP="00FF6B05">
      <w:pPr>
        <w:shd w:val="clear" w:color="auto" w:fill="FFFFFF"/>
        <w:jc w:val="both"/>
      </w:pPr>
    </w:p>
    <w:p w14:paraId="161F2AF9" w14:textId="44C05930" w:rsidR="00395766" w:rsidRPr="00AD0DC9" w:rsidRDefault="00395766" w:rsidP="00FF6B05">
      <w:pPr>
        <w:shd w:val="clear" w:color="auto" w:fill="FFFFFF"/>
        <w:jc w:val="both"/>
      </w:pPr>
    </w:p>
    <w:p w14:paraId="45F76D1C" w14:textId="77777777" w:rsidR="00FF0698" w:rsidRPr="00AD0DC9" w:rsidRDefault="00FF0698" w:rsidP="00CE0FD0">
      <w:pPr>
        <w:jc w:val="center"/>
        <w:rPr>
          <w:b/>
        </w:rPr>
      </w:pPr>
    </w:p>
    <w:p w14:paraId="6670AE00" w14:textId="77777777" w:rsidR="00FF0698" w:rsidRPr="00AD0DC9" w:rsidRDefault="00FF0698" w:rsidP="00CE0FD0">
      <w:pPr>
        <w:spacing w:line="360" w:lineRule="auto"/>
        <w:ind w:right="360"/>
        <w:jc w:val="center"/>
        <w:rPr>
          <w:b/>
        </w:rPr>
      </w:pPr>
      <w:r w:rsidRPr="00AD0DC9">
        <w:rPr>
          <w:b/>
        </w:rPr>
        <w:t>MINISTRUL TRANSPORTURILOR ȘI INFRASTRUCTURII</w:t>
      </w:r>
    </w:p>
    <w:p w14:paraId="0BD024AC" w14:textId="77777777" w:rsidR="00FF0698" w:rsidRPr="00AD0DC9" w:rsidRDefault="00FF0698" w:rsidP="00CE0FD0">
      <w:pPr>
        <w:spacing w:line="360" w:lineRule="auto"/>
        <w:ind w:right="360"/>
        <w:jc w:val="center"/>
        <w:rPr>
          <w:b/>
        </w:rPr>
      </w:pPr>
      <w:r w:rsidRPr="00AD0DC9">
        <w:rPr>
          <w:b/>
        </w:rPr>
        <w:t>SORIN MIHAI GRINDEANU</w:t>
      </w:r>
    </w:p>
    <w:p w14:paraId="4B1B98D3" w14:textId="77777777" w:rsidR="00FF0698" w:rsidRPr="00AD0DC9" w:rsidRDefault="00FF0698" w:rsidP="00CE0FD0">
      <w:pPr>
        <w:jc w:val="center"/>
        <w:rPr>
          <w:b/>
        </w:rPr>
      </w:pPr>
    </w:p>
    <w:p w14:paraId="7CC2B549" w14:textId="77777777" w:rsidR="00FF0698" w:rsidRPr="00AD0DC9" w:rsidRDefault="00FF0698" w:rsidP="00CE0FD0">
      <w:pPr>
        <w:jc w:val="center"/>
        <w:rPr>
          <w:b/>
        </w:rPr>
      </w:pPr>
    </w:p>
    <w:p w14:paraId="54B19B2B" w14:textId="77777777" w:rsidR="00FF0698" w:rsidRPr="00AD0DC9" w:rsidRDefault="00FF0698" w:rsidP="00CE0FD0">
      <w:pPr>
        <w:jc w:val="center"/>
        <w:rPr>
          <w:b/>
        </w:rPr>
      </w:pPr>
    </w:p>
    <w:p w14:paraId="1F1A0A0E" w14:textId="77777777" w:rsidR="001279CA" w:rsidRPr="00AD0DC9" w:rsidRDefault="001279CA" w:rsidP="00CE0FD0">
      <w:pPr>
        <w:jc w:val="center"/>
        <w:rPr>
          <w:b/>
        </w:rPr>
      </w:pPr>
    </w:p>
    <w:p w14:paraId="45007E12" w14:textId="77777777" w:rsidR="001279CA" w:rsidRPr="00AD0DC9" w:rsidRDefault="001279CA" w:rsidP="00CE0FD0">
      <w:pPr>
        <w:jc w:val="center"/>
        <w:rPr>
          <w:b/>
        </w:rPr>
      </w:pPr>
    </w:p>
    <w:p w14:paraId="3EF16137" w14:textId="77777777" w:rsidR="001279CA" w:rsidRPr="00AD0DC9" w:rsidRDefault="001279CA" w:rsidP="00CE0FD0">
      <w:pPr>
        <w:jc w:val="center"/>
        <w:rPr>
          <w:b/>
        </w:rPr>
      </w:pPr>
    </w:p>
    <w:p w14:paraId="4D2B4B4E" w14:textId="77777777" w:rsidR="001279CA" w:rsidRPr="00AD0DC9" w:rsidRDefault="001279CA" w:rsidP="00CE0FD0">
      <w:pPr>
        <w:spacing w:after="60"/>
        <w:jc w:val="center"/>
        <w:rPr>
          <w:b/>
        </w:rPr>
      </w:pPr>
      <w:r w:rsidRPr="00AD0DC9">
        <w:rPr>
          <w:b/>
        </w:rPr>
        <w:t>VICEPRIM-MINISTRU</w:t>
      </w:r>
    </w:p>
    <w:p w14:paraId="10F4BE63" w14:textId="5399A02F" w:rsidR="001279CA" w:rsidRPr="00AD0DC9" w:rsidRDefault="00094A9B" w:rsidP="00CE0FD0">
      <w:pPr>
        <w:spacing w:after="60"/>
        <w:jc w:val="center"/>
        <w:rPr>
          <w:b/>
          <w:bCs/>
        </w:rPr>
      </w:pPr>
      <w:hyperlink r:id="rId9" w:history="1">
        <w:r w:rsidR="001279CA" w:rsidRPr="00AD0DC9">
          <w:rPr>
            <w:rStyle w:val="Hyperlink"/>
            <w:b/>
            <w:bCs/>
            <w:color w:val="auto"/>
            <w:u w:val="none"/>
          </w:rPr>
          <w:t>MARIAN NEACȘU</w:t>
        </w:r>
      </w:hyperlink>
    </w:p>
    <w:p w14:paraId="1838A7A5" w14:textId="77777777" w:rsidR="001279CA" w:rsidRPr="00AD0DC9" w:rsidRDefault="001279CA" w:rsidP="00CE0FD0">
      <w:pPr>
        <w:spacing w:after="60"/>
        <w:jc w:val="center"/>
        <w:rPr>
          <w:b/>
          <w:sz w:val="8"/>
          <w:szCs w:val="8"/>
        </w:rPr>
      </w:pPr>
    </w:p>
    <w:p w14:paraId="508429F3" w14:textId="77777777" w:rsidR="001279CA" w:rsidRPr="00AD0DC9" w:rsidRDefault="001279CA" w:rsidP="00CE0FD0">
      <w:pPr>
        <w:ind w:right="-1"/>
        <w:jc w:val="center"/>
        <w:rPr>
          <w:b/>
        </w:rPr>
      </w:pPr>
    </w:p>
    <w:p w14:paraId="794A3447" w14:textId="77777777" w:rsidR="001279CA" w:rsidRPr="00AD0DC9" w:rsidRDefault="001279CA" w:rsidP="00CE0FD0">
      <w:pPr>
        <w:ind w:right="-1"/>
        <w:jc w:val="center"/>
        <w:rPr>
          <w:b/>
        </w:rPr>
      </w:pPr>
    </w:p>
    <w:p w14:paraId="2EC4824D" w14:textId="77777777" w:rsidR="001279CA" w:rsidRPr="00AD0DC9" w:rsidRDefault="001279CA" w:rsidP="002224C9">
      <w:pPr>
        <w:ind w:right="-1"/>
        <w:rPr>
          <w:b/>
        </w:rPr>
      </w:pPr>
    </w:p>
    <w:p w14:paraId="43C79D36" w14:textId="77777777" w:rsidR="001279CA" w:rsidRPr="00AD0DC9" w:rsidRDefault="001279CA" w:rsidP="00CE0FD0">
      <w:pPr>
        <w:ind w:right="-1"/>
        <w:jc w:val="center"/>
        <w:rPr>
          <w:b/>
        </w:rPr>
      </w:pPr>
    </w:p>
    <w:p w14:paraId="5BE70744" w14:textId="77777777" w:rsidR="001279CA" w:rsidRPr="00AD0DC9" w:rsidRDefault="001279CA" w:rsidP="00CE0FD0">
      <w:pPr>
        <w:ind w:right="-1"/>
        <w:jc w:val="center"/>
        <w:rPr>
          <w:b/>
        </w:rPr>
      </w:pPr>
    </w:p>
    <w:p w14:paraId="490EB610" w14:textId="77777777" w:rsidR="001279CA" w:rsidRPr="00AD0DC9" w:rsidRDefault="001279CA" w:rsidP="00CE0FD0">
      <w:pPr>
        <w:jc w:val="center"/>
        <w:rPr>
          <w:b/>
        </w:rPr>
      </w:pPr>
    </w:p>
    <w:p w14:paraId="546B4F0A" w14:textId="77777777" w:rsidR="001279CA" w:rsidRPr="00AD0DC9" w:rsidRDefault="001279CA" w:rsidP="00CE0FD0">
      <w:pPr>
        <w:spacing w:line="360" w:lineRule="auto"/>
        <w:jc w:val="center"/>
        <w:rPr>
          <w:b/>
          <w:lang w:val="en-US"/>
        </w:rPr>
      </w:pPr>
      <w:r w:rsidRPr="00AD0DC9">
        <w:rPr>
          <w:b/>
          <w:lang w:val="en-US"/>
        </w:rPr>
        <w:t>MINISTRUL FINANȚELOR</w:t>
      </w:r>
    </w:p>
    <w:p w14:paraId="33C41A8F" w14:textId="77777777" w:rsidR="001279CA" w:rsidRPr="00AD0DC9" w:rsidRDefault="00094A9B" w:rsidP="00CE0FD0">
      <w:pPr>
        <w:spacing w:line="360" w:lineRule="auto"/>
        <w:jc w:val="center"/>
        <w:rPr>
          <w:b/>
        </w:rPr>
      </w:pPr>
      <w:hyperlink r:id="rId10" w:history="1">
        <w:r w:rsidR="001279CA" w:rsidRPr="00AD0DC9">
          <w:rPr>
            <w:rStyle w:val="Hyperlink"/>
            <w:b/>
            <w:bCs/>
            <w:color w:val="auto"/>
            <w:u w:val="none"/>
          </w:rPr>
          <w:t>MARCEL-IOAN BOLOȘ</w:t>
        </w:r>
      </w:hyperlink>
    </w:p>
    <w:p w14:paraId="053BB752" w14:textId="77777777" w:rsidR="001279CA" w:rsidRPr="00AD0DC9" w:rsidRDefault="001279CA" w:rsidP="00CE0FD0">
      <w:pPr>
        <w:spacing w:line="360" w:lineRule="auto"/>
        <w:jc w:val="center"/>
        <w:rPr>
          <w:b/>
        </w:rPr>
      </w:pPr>
    </w:p>
    <w:p w14:paraId="6285E815" w14:textId="77777777" w:rsidR="001279CA" w:rsidRPr="00AD0DC9" w:rsidRDefault="001279CA" w:rsidP="002224C9">
      <w:pPr>
        <w:spacing w:line="360" w:lineRule="auto"/>
        <w:rPr>
          <w:b/>
        </w:rPr>
      </w:pPr>
    </w:p>
    <w:p w14:paraId="462555DB" w14:textId="77777777" w:rsidR="001279CA" w:rsidRPr="00AD0DC9" w:rsidRDefault="001279CA" w:rsidP="00CE0FD0">
      <w:pPr>
        <w:spacing w:line="360" w:lineRule="auto"/>
        <w:jc w:val="center"/>
        <w:rPr>
          <w:b/>
        </w:rPr>
      </w:pPr>
    </w:p>
    <w:p w14:paraId="215B7F70" w14:textId="77777777" w:rsidR="001279CA" w:rsidRPr="00AD0DC9" w:rsidRDefault="001279CA" w:rsidP="00CE0FD0">
      <w:pPr>
        <w:spacing w:line="360" w:lineRule="auto"/>
        <w:jc w:val="center"/>
        <w:rPr>
          <w:b/>
          <w:bCs/>
        </w:rPr>
      </w:pPr>
      <w:r w:rsidRPr="00AD0DC9">
        <w:rPr>
          <w:b/>
          <w:bCs/>
        </w:rPr>
        <w:t>MINISTRUL JUSTIŢIEI</w:t>
      </w:r>
    </w:p>
    <w:p w14:paraId="4E34AD19" w14:textId="77777777" w:rsidR="001279CA" w:rsidRPr="00AD0DC9" w:rsidRDefault="00094A9B" w:rsidP="00CE0FD0">
      <w:pPr>
        <w:jc w:val="center"/>
        <w:rPr>
          <w:b/>
        </w:rPr>
      </w:pPr>
      <w:hyperlink r:id="rId11" w:history="1">
        <w:r w:rsidR="001279CA" w:rsidRPr="00AD0DC9">
          <w:rPr>
            <w:rStyle w:val="Hyperlink"/>
            <w:b/>
            <w:bCs/>
            <w:color w:val="auto"/>
            <w:u w:val="none"/>
          </w:rPr>
          <w:t>ALINA-ȘTEFANIA GORGHIU</w:t>
        </w:r>
      </w:hyperlink>
    </w:p>
    <w:p w14:paraId="55E187E0" w14:textId="77777777" w:rsidR="001279CA" w:rsidRPr="00AD0DC9" w:rsidRDefault="001279CA" w:rsidP="00CE0FD0">
      <w:pPr>
        <w:ind w:right="-1"/>
        <w:jc w:val="center"/>
        <w:rPr>
          <w:b/>
        </w:rPr>
      </w:pPr>
    </w:p>
    <w:p w14:paraId="48267683" w14:textId="77777777" w:rsidR="001279CA" w:rsidRPr="00AD0DC9" w:rsidRDefault="001279CA" w:rsidP="00CE0FD0">
      <w:pPr>
        <w:ind w:right="-1"/>
        <w:jc w:val="center"/>
        <w:rPr>
          <w:b/>
        </w:rPr>
      </w:pPr>
    </w:p>
    <w:p w14:paraId="069D6D24" w14:textId="77777777" w:rsidR="001279CA" w:rsidRPr="00AD0DC9" w:rsidRDefault="001279CA" w:rsidP="00CE0FD0">
      <w:pPr>
        <w:ind w:right="-1"/>
        <w:jc w:val="center"/>
        <w:rPr>
          <w:b/>
        </w:rPr>
      </w:pPr>
    </w:p>
    <w:p w14:paraId="6070A09E" w14:textId="77777777" w:rsidR="001279CA" w:rsidRPr="00AD0DC9" w:rsidRDefault="001279CA" w:rsidP="00CE0FD0">
      <w:pPr>
        <w:ind w:right="-1"/>
        <w:jc w:val="center"/>
        <w:rPr>
          <w:b/>
        </w:rPr>
      </w:pPr>
    </w:p>
    <w:p w14:paraId="5BCEC37C" w14:textId="77777777" w:rsidR="001279CA" w:rsidRPr="00AD0DC9" w:rsidRDefault="001279CA" w:rsidP="00CE0FD0">
      <w:pPr>
        <w:ind w:right="-1"/>
        <w:jc w:val="center"/>
        <w:rPr>
          <w:b/>
        </w:rPr>
      </w:pPr>
    </w:p>
    <w:p w14:paraId="262E5014" w14:textId="77777777" w:rsidR="001279CA" w:rsidRPr="00AD0DC9" w:rsidRDefault="001279CA" w:rsidP="00CE0FD0">
      <w:pPr>
        <w:ind w:right="-1"/>
        <w:jc w:val="center"/>
        <w:rPr>
          <w:b/>
        </w:rPr>
      </w:pPr>
    </w:p>
    <w:p w14:paraId="59C2D58C" w14:textId="77777777" w:rsidR="001279CA" w:rsidRPr="00AD0DC9" w:rsidRDefault="001279CA" w:rsidP="001279CA">
      <w:pPr>
        <w:ind w:right="-1"/>
        <w:jc w:val="center"/>
        <w:rPr>
          <w:b/>
        </w:rPr>
      </w:pPr>
    </w:p>
    <w:p w14:paraId="2287443D" w14:textId="77777777" w:rsidR="001279CA" w:rsidRPr="00AD0DC9" w:rsidRDefault="001279CA" w:rsidP="001279CA">
      <w:pPr>
        <w:ind w:right="-1"/>
        <w:jc w:val="center"/>
        <w:rPr>
          <w:b/>
        </w:rPr>
      </w:pPr>
    </w:p>
    <w:p w14:paraId="3A518C9C" w14:textId="77777777" w:rsidR="001279CA" w:rsidRPr="00AD0DC9" w:rsidRDefault="001279CA" w:rsidP="001279CA">
      <w:pPr>
        <w:jc w:val="center"/>
        <w:rPr>
          <w:b/>
          <w:sz w:val="22"/>
          <w:lang w:val="en-US"/>
        </w:rPr>
      </w:pPr>
    </w:p>
    <w:p w14:paraId="41D64173" w14:textId="77777777" w:rsidR="00CE0FD0" w:rsidRPr="00AD0DC9" w:rsidRDefault="00CE0FD0" w:rsidP="00481C8F">
      <w:pPr>
        <w:rPr>
          <w:b/>
          <w:sz w:val="22"/>
          <w:lang w:val="en-US"/>
        </w:rPr>
      </w:pPr>
      <w:bookmarkStart w:id="29" w:name="_GoBack"/>
      <w:bookmarkEnd w:id="29"/>
    </w:p>
    <w:sectPr w:rsidR="00CE0FD0" w:rsidRPr="00AD0DC9" w:rsidSect="008E3AB2">
      <w:footerReference w:type="default" r:id="rId12"/>
      <w:pgSz w:w="12240" w:h="15840"/>
      <w:pgMar w:top="284" w:right="1077" w:bottom="446" w:left="1134" w:header="720" w:footer="39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F6612" w14:textId="77777777" w:rsidR="00094A9B" w:rsidRDefault="00094A9B" w:rsidP="00E27EF7">
      <w:r>
        <w:separator/>
      </w:r>
    </w:p>
  </w:endnote>
  <w:endnote w:type="continuationSeparator" w:id="0">
    <w:p w14:paraId="01112262" w14:textId="77777777" w:rsidR="00094A9B" w:rsidRDefault="00094A9B" w:rsidP="00E2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7356F" w14:textId="77777777" w:rsidR="00B73313" w:rsidRDefault="00B73313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14791B" wp14:editId="4176C8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5430" cy="173355"/>
              <wp:effectExtent l="0" t="635" r="127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A2326" w14:textId="28959520" w:rsidR="00B73313" w:rsidRDefault="00B7331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81C8F">
                            <w:rPr>
                              <w:rStyle w:val="PageNumber"/>
                              <w:noProof/>
                            </w:rPr>
                            <w:t>12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47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0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6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A4Xy7Kc9ihsFVcnJ8vFo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" stroked="f">
              <v:fill opacity="0"/>
              <v:textbox inset="0,0,0,0">
                <w:txbxContent>
                  <w:p w14:paraId="04FA2326" w14:textId="28959520" w:rsidR="00B73313" w:rsidRDefault="00B7331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81C8F">
                      <w:rPr>
                        <w:rStyle w:val="PageNumber"/>
                        <w:noProof/>
                      </w:rPr>
                      <w:t>12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F9D5" w14:textId="77777777" w:rsidR="00094A9B" w:rsidRDefault="00094A9B" w:rsidP="00E27EF7">
      <w:r>
        <w:separator/>
      </w:r>
    </w:p>
  </w:footnote>
  <w:footnote w:type="continuationSeparator" w:id="0">
    <w:p w14:paraId="00111A7F" w14:textId="77777777" w:rsidR="00094A9B" w:rsidRDefault="00094A9B" w:rsidP="00E2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C5ECA"/>
    <w:multiLevelType w:val="hybridMultilevel"/>
    <w:tmpl w:val="5E986850"/>
    <w:lvl w:ilvl="0" w:tplc="70E693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37E0"/>
    <w:multiLevelType w:val="hybridMultilevel"/>
    <w:tmpl w:val="B734F098"/>
    <w:lvl w:ilvl="0" w:tplc="977AAF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486E"/>
    <w:multiLevelType w:val="multilevel"/>
    <w:tmpl w:val="20CA38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D78E6"/>
    <w:multiLevelType w:val="hybridMultilevel"/>
    <w:tmpl w:val="A0EE5E5E"/>
    <w:lvl w:ilvl="0" w:tplc="7D8AB106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22" w:hanging="360"/>
      </w:pPr>
    </w:lvl>
    <w:lvl w:ilvl="2" w:tplc="0418001B" w:tentative="1">
      <w:start w:val="1"/>
      <w:numFmt w:val="lowerRoman"/>
      <w:lvlText w:val="%3."/>
      <w:lvlJc w:val="right"/>
      <w:pPr>
        <w:ind w:left="2142" w:hanging="180"/>
      </w:pPr>
    </w:lvl>
    <w:lvl w:ilvl="3" w:tplc="0418000F" w:tentative="1">
      <w:start w:val="1"/>
      <w:numFmt w:val="decimal"/>
      <w:lvlText w:val="%4."/>
      <w:lvlJc w:val="left"/>
      <w:pPr>
        <w:ind w:left="2862" w:hanging="360"/>
      </w:pPr>
    </w:lvl>
    <w:lvl w:ilvl="4" w:tplc="04180019" w:tentative="1">
      <w:start w:val="1"/>
      <w:numFmt w:val="lowerLetter"/>
      <w:lvlText w:val="%5."/>
      <w:lvlJc w:val="left"/>
      <w:pPr>
        <w:ind w:left="3582" w:hanging="360"/>
      </w:pPr>
    </w:lvl>
    <w:lvl w:ilvl="5" w:tplc="0418001B" w:tentative="1">
      <w:start w:val="1"/>
      <w:numFmt w:val="lowerRoman"/>
      <w:lvlText w:val="%6."/>
      <w:lvlJc w:val="right"/>
      <w:pPr>
        <w:ind w:left="4302" w:hanging="180"/>
      </w:pPr>
    </w:lvl>
    <w:lvl w:ilvl="6" w:tplc="0418000F" w:tentative="1">
      <w:start w:val="1"/>
      <w:numFmt w:val="decimal"/>
      <w:lvlText w:val="%7."/>
      <w:lvlJc w:val="left"/>
      <w:pPr>
        <w:ind w:left="5022" w:hanging="360"/>
      </w:pPr>
    </w:lvl>
    <w:lvl w:ilvl="7" w:tplc="04180019" w:tentative="1">
      <w:start w:val="1"/>
      <w:numFmt w:val="lowerLetter"/>
      <w:lvlText w:val="%8."/>
      <w:lvlJc w:val="left"/>
      <w:pPr>
        <w:ind w:left="5742" w:hanging="360"/>
      </w:pPr>
    </w:lvl>
    <w:lvl w:ilvl="8" w:tplc="0418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15354842"/>
    <w:multiLevelType w:val="multilevel"/>
    <w:tmpl w:val="CB54F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10C7BA8"/>
    <w:multiLevelType w:val="hybridMultilevel"/>
    <w:tmpl w:val="CE5E8BBE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24C5"/>
    <w:multiLevelType w:val="hybridMultilevel"/>
    <w:tmpl w:val="12AA712A"/>
    <w:lvl w:ilvl="0" w:tplc="903CC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07FF"/>
    <w:multiLevelType w:val="multilevel"/>
    <w:tmpl w:val="13389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926EF2"/>
    <w:multiLevelType w:val="hybridMultilevel"/>
    <w:tmpl w:val="8232523C"/>
    <w:lvl w:ilvl="0" w:tplc="E82A322E">
      <w:start w:val="1"/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0" w15:restartNumberingAfterBreak="0">
    <w:nsid w:val="42D702CD"/>
    <w:multiLevelType w:val="hybridMultilevel"/>
    <w:tmpl w:val="3CEECF50"/>
    <w:lvl w:ilvl="0" w:tplc="B57ABA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71F54"/>
    <w:multiLevelType w:val="multilevel"/>
    <w:tmpl w:val="E4449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6844DA0"/>
    <w:multiLevelType w:val="hybridMultilevel"/>
    <w:tmpl w:val="E28CC824"/>
    <w:lvl w:ilvl="0" w:tplc="FFFFFFFF">
      <w:start w:val="1"/>
      <w:numFmt w:val="decimal"/>
      <w:lvlText w:val="%1)"/>
      <w:lvlJc w:val="left"/>
      <w:pPr>
        <w:ind w:left="151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70" w:hanging="360"/>
      </w:pPr>
    </w:lvl>
    <w:lvl w:ilvl="2" w:tplc="FFFFFFFF" w:tentative="1">
      <w:start w:val="1"/>
      <w:numFmt w:val="lowerRoman"/>
      <w:lvlText w:val="%3."/>
      <w:lvlJc w:val="right"/>
      <w:pPr>
        <w:ind w:left="2590" w:hanging="180"/>
      </w:pPr>
    </w:lvl>
    <w:lvl w:ilvl="3" w:tplc="FFFFFFFF" w:tentative="1">
      <w:start w:val="1"/>
      <w:numFmt w:val="decimal"/>
      <w:lvlText w:val="%4."/>
      <w:lvlJc w:val="left"/>
      <w:pPr>
        <w:ind w:left="3310" w:hanging="360"/>
      </w:pPr>
    </w:lvl>
    <w:lvl w:ilvl="4" w:tplc="FFFFFFFF" w:tentative="1">
      <w:start w:val="1"/>
      <w:numFmt w:val="lowerLetter"/>
      <w:lvlText w:val="%5."/>
      <w:lvlJc w:val="left"/>
      <w:pPr>
        <w:ind w:left="4030" w:hanging="360"/>
      </w:pPr>
    </w:lvl>
    <w:lvl w:ilvl="5" w:tplc="FFFFFFFF" w:tentative="1">
      <w:start w:val="1"/>
      <w:numFmt w:val="lowerRoman"/>
      <w:lvlText w:val="%6."/>
      <w:lvlJc w:val="right"/>
      <w:pPr>
        <w:ind w:left="4750" w:hanging="180"/>
      </w:pPr>
    </w:lvl>
    <w:lvl w:ilvl="6" w:tplc="FFFFFFFF" w:tentative="1">
      <w:start w:val="1"/>
      <w:numFmt w:val="decimal"/>
      <w:lvlText w:val="%7."/>
      <w:lvlJc w:val="left"/>
      <w:pPr>
        <w:ind w:left="5470" w:hanging="360"/>
      </w:pPr>
    </w:lvl>
    <w:lvl w:ilvl="7" w:tplc="FFFFFFFF" w:tentative="1">
      <w:start w:val="1"/>
      <w:numFmt w:val="lowerLetter"/>
      <w:lvlText w:val="%8."/>
      <w:lvlJc w:val="left"/>
      <w:pPr>
        <w:ind w:left="6190" w:hanging="360"/>
      </w:pPr>
    </w:lvl>
    <w:lvl w:ilvl="8" w:tplc="FFFFFFFF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3" w15:restartNumberingAfterBreak="0">
    <w:nsid w:val="5DD7479E"/>
    <w:multiLevelType w:val="hybridMultilevel"/>
    <w:tmpl w:val="56709456"/>
    <w:lvl w:ilvl="0" w:tplc="EB547380">
      <w:start w:val="1"/>
      <w:numFmt w:val="lowerLetter"/>
      <w:lvlText w:val="%1)"/>
      <w:lvlJc w:val="left"/>
      <w:pPr>
        <w:ind w:left="11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22" w:hanging="360"/>
      </w:pPr>
    </w:lvl>
    <w:lvl w:ilvl="2" w:tplc="0418001B" w:tentative="1">
      <w:start w:val="1"/>
      <w:numFmt w:val="lowerRoman"/>
      <w:lvlText w:val="%3."/>
      <w:lvlJc w:val="right"/>
      <w:pPr>
        <w:ind w:left="2542" w:hanging="180"/>
      </w:pPr>
    </w:lvl>
    <w:lvl w:ilvl="3" w:tplc="0418000F" w:tentative="1">
      <w:start w:val="1"/>
      <w:numFmt w:val="decimal"/>
      <w:lvlText w:val="%4."/>
      <w:lvlJc w:val="left"/>
      <w:pPr>
        <w:ind w:left="3262" w:hanging="360"/>
      </w:pPr>
    </w:lvl>
    <w:lvl w:ilvl="4" w:tplc="04180019" w:tentative="1">
      <w:start w:val="1"/>
      <w:numFmt w:val="lowerLetter"/>
      <w:lvlText w:val="%5."/>
      <w:lvlJc w:val="left"/>
      <w:pPr>
        <w:ind w:left="3982" w:hanging="360"/>
      </w:pPr>
    </w:lvl>
    <w:lvl w:ilvl="5" w:tplc="0418001B" w:tentative="1">
      <w:start w:val="1"/>
      <w:numFmt w:val="lowerRoman"/>
      <w:lvlText w:val="%6."/>
      <w:lvlJc w:val="right"/>
      <w:pPr>
        <w:ind w:left="4702" w:hanging="180"/>
      </w:pPr>
    </w:lvl>
    <w:lvl w:ilvl="6" w:tplc="0418000F" w:tentative="1">
      <w:start w:val="1"/>
      <w:numFmt w:val="decimal"/>
      <w:lvlText w:val="%7."/>
      <w:lvlJc w:val="left"/>
      <w:pPr>
        <w:ind w:left="5422" w:hanging="360"/>
      </w:pPr>
    </w:lvl>
    <w:lvl w:ilvl="7" w:tplc="04180019" w:tentative="1">
      <w:start w:val="1"/>
      <w:numFmt w:val="lowerLetter"/>
      <w:lvlText w:val="%8."/>
      <w:lvlJc w:val="left"/>
      <w:pPr>
        <w:ind w:left="6142" w:hanging="360"/>
      </w:pPr>
    </w:lvl>
    <w:lvl w:ilvl="8" w:tplc="0418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5E6F0905"/>
    <w:multiLevelType w:val="multilevel"/>
    <w:tmpl w:val="004C9C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D1A47E6"/>
    <w:multiLevelType w:val="hybridMultilevel"/>
    <w:tmpl w:val="8EBEB592"/>
    <w:lvl w:ilvl="0" w:tplc="2B2226A0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5739A5"/>
    <w:multiLevelType w:val="hybridMultilevel"/>
    <w:tmpl w:val="BDB8E1B6"/>
    <w:lvl w:ilvl="0" w:tplc="7B26C31E">
      <w:start w:val="1"/>
      <w:numFmt w:val="bullet"/>
      <w:pStyle w:val="ListacuMarcaje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C509C"/>
    <w:multiLevelType w:val="hybridMultilevel"/>
    <w:tmpl w:val="45C4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93817"/>
    <w:multiLevelType w:val="hybridMultilevel"/>
    <w:tmpl w:val="64244FAE"/>
    <w:lvl w:ilvl="0" w:tplc="426CBA22">
      <w:start w:val="1"/>
      <w:numFmt w:val="decimal"/>
      <w:lvlText w:val="%1."/>
      <w:lvlJc w:val="left"/>
      <w:pPr>
        <w:ind w:left="109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0" w:hanging="360"/>
      </w:pPr>
    </w:lvl>
    <w:lvl w:ilvl="2" w:tplc="0418001B" w:tentative="1">
      <w:start w:val="1"/>
      <w:numFmt w:val="lowerRoman"/>
      <w:lvlText w:val="%3."/>
      <w:lvlJc w:val="right"/>
      <w:pPr>
        <w:ind w:left="2440" w:hanging="180"/>
      </w:pPr>
    </w:lvl>
    <w:lvl w:ilvl="3" w:tplc="0418000F" w:tentative="1">
      <w:start w:val="1"/>
      <w:numFmt w:val="decimal"/>
      <w:lvlText w:val="%4."/>
      <w:lvlJc w:val="left"/>
      <w:pPr>
        <w:ind w:left="3160" w:hanging="360"/>
      </w:pPr>
    </w:lvl>
    <w:lvl w:ilvl="4" w:tplc="04180019" w:tentative="1">
      <w:start w:val="1"/>
      <w:numFmt w:val="lowerLetter"/>
      <w:lvlText w:val="%5."/>
      <w:lvlJc w:val="left"/>
      <w:pPr>
        <w:ind w:left="3880" w:hanging="360"/>
      </w:pPr>
    </w:lvl>
    <w:lvl w:ilvl="5" w:tplc="0418001B" w:tentative="1">
      <w:start w:val="1"/>
      <w:numFmt w:val="lowerRoman"/>
      <w:lvlText w:val="%6."/>
      <w:lvlJc w:val="right"/>
      <w:pPr>
        <w:ind w:left="4600" w:hanging="180"/>
      </w:pPr>
    </w:lvl>
    <w:lvl w:ilvl="6" w:tplc="0418000F" w:tentative="1">
      <w:start w:val="1"/>
      <w:numFmt w:val="decimal"/>
      <w:lvlText w:val="%7."/>
      <w:lvlJc w:val="left"/>
      <w:pPr>
        <w:ind w:left="5320" w:hanging="360"/>
      </w:pPr>
    </w:lvl>
    <w:lvl w:ilvl="7" w:tplc="04180019" w:tentative="1">
      <w:start w:val="1"/>
      <w:numFmt w:val="lowerLetter"/>
      <w:lvlText w:val="%8."/>
      <w:lvlJc w:val="left"/>
      <w:pPr>
        <w:ind w:left="6040" w:hanging="360"/>
      </w:pPr>
    </w:lvl>
    <w:lvl w:ilvl="8" w:tplc="0418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7C5224B5"/>
    <w:multiLevelType w:val="hybridMultilevel"/>
    <w:tmpl w:val="169CDF3A"/>
    <w:lvl w:ilvl="0" w:tplc="3E2A366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17"/>
  </w:num>
  <w:num w:numId="11">
    <w:abstractNumId w:val="16"/>
  </w:num>
  <w:num w:numId="12">
    <w:abstractNumId w:val="1"/>
  </w:num>
  <w:num w:numId="13">
    <w:abstractNumId w:val="10"/>
  </w:num>
  <w:num w:numId="14">
    <w:abstractNumId w:val="4"/>
  </w:num>
  <w:num w:numId="15">
    <w:abstractNumId w:val="18"/>
  </w:num>
  <w:num w:numId="16">
    <w:abstractNumId w:val="12"/>
  </w:num>
  <w:num w:numId="17">
    <w:abstractNumId w:val="6"/>
  </w:num>
  <w:num w:numId="18">
    <w:abstractNumId w:val="15"/>
  </w:num>
  <w:num w:numId="19">
    <w:abstractNumId w:val="19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E8"/>
    <w:rsid w:val="00000BC9"/>
    <w:rsid w:val="00002D5F"/>
    <w:rsid w:val="000057C7"/>
    <w:rsid w:val="000059B8"/>
    <w:rsid w:val="000160D3"/>
    <w:rsid w:val="0003043C"/>
    <w:rsid w:val="000328F3"/>
    <w:rsid w:val="00040813"/>
    <w:rsid w:val="00040D2D"/>
    <w:rsid w:val="000416D7"/>
    <w:rsid w:val="000444F1"/>
    <w:rsid w:val="000449A2"/>
    <w:rsid w:val="00046570"/>
    <w:rsid w:val="000557FF"/>
    <w:rsid w:val="00056F64"/>
    <w:rsid w:val="0006062A"/>
    <w:rsid w:val="00062C6F"/>
    <w:rsid w:val="00066ADC"/>
    <w:rsid w:val="00067A1D"/>
    <w:rsid w:val="00067B51"/>
    <w:rsid w:val="00072738"/>
    <w:rsid w:val="00072FAD"/>
    <w:rsid w:val="0007589C"/>
    <w:rsid w:val="00084724"/>
    <w:rsid w:val="00084CA9"/>
    <w:rsid w:val="000916B0"/>
    <w:rsid w:val="0009444A"/>
    <w:rsid w:val="00094A9B"/>
    <w:rsid w:val="000961C2"/>
    <w:rsid w:val="000A190B"/>
    <w:rsid w:val="000A4F2D"/>
    <w:rsid w:val="000A6B95"/>
    <w:rsid w:val="000B14CA"/>
    <w:rsid w:val="000B19B2"/>
    <w:rsid w:val="000B1D92"/>
    <w:rsid w:val="000B22BD"/>
    <w:rsid w:val="000B3B2A"/>
    <w:rsid w:val="000B5686"/>
    <w:rsid w:val="000B629D"/>
    <w:rsid w:val="000C3BA3"/>
    <w:rsid w:val="000C3F9A"/>
    <w:rsid w:val="000D6C4A"/>
    <w:rsid w:val="000D7199"/>
    <w:rsid w:val="000D73B8"/>
    <w:rsid w:val="000E4BC7"/>
    <w:rsid w:val="000E7B94"/>
    <w:rsid w:val="000F0998"/>
    <w:rsid w:val="000F0F82"/>
    <w:rsid w:val="000F1F0A"/>
    <w:rsid w:val="000F3B82"/>
    <w:rsid w:val="000F5362"/>
    <w:rsid w:val="000F7A82"/>
    <w:rsid w:val="00105273"/>
    <w:rsid w:val="00107AED"/>
    <w:rsid w:val="00110282"/>
    <w:rsid w:val="00116177"/>
    <w:rsid w:val="00116462"/>
    <w:rsid w:val="00122C01"/>
    <w:rsid w:val="0012761E"/>
    <w:rsid w:val="001279CA"/>
    <w:rsid w:val="0013079B"/>
    <w:rsid w:val="00131310"/>
    <w:rsid w:val="00131ED5"/>
    <w:rsid w:val="001336DC"/>
    <w:rsid w:val="00136D31"/>
    <w:rsid w:val="00137CC6"/>
    <w:rsid w:val="00141CF9"/>
    <w:rsid w:val="00143D74"/>
    <w:rsid w:val="00146F16"/>
    <w:rsid w:val="00152D00"/>
    <w:rsid w:val="00153880"/>
    <w:rsid w:val="00154FBB"/>
    <w:rsid w:val="00155A89"/>
    <w:rsid w:val="00170596"/>
    <w:rsid w:val="001826C2"/>
    <w:rsid w:val="001853C8"/>
    <w:rsid w:val="00185DE3"/>
    <w:rsid w:val="00190267"/>
    <w:rsid w:val="00192BAA"/>
    <w:rsid w:val="00195CCC"/>
    <w:rsid w:val="00196859"/>
    <w:rsid w:val="00197067"/>
    <w:rsid w:val="001A5478"/>
    <w:rsid w:val="001A6C82"/>
    <w:rsid w:val="001B2A0B"/>
    <w:rsid w:val="001B2C99"/>
    <w:rsid w:val="001B2D02"/>
    <w:rsid w:val="001B3572"/>
    <w:rsid w:val="001B7312"/>
    <w:rsid w:val="001C0D70"/>
    <w:rsid w:val="001C228D"/>
    <w:rsid w:val="001C3C71"/>
    <w:rsid w:val="001C48BE"/>
    <w:rsid w:val="001C5854"/>
    <w:rsid w:val="001C6662"/>
    <w:rsid w:val="001C6CFE"/>
    <w:rsid w:val="001D3568"/>
    <w:rsid w:val="001D5781"/>
    <w:rsid w:val="001D6697"/>
    <w:rsid w:val="001D69BA"/>
    <w:rsid w:val="001E0A4F"/>
    <w:rsid w:val="001E1872"/>
    <w:rsid w:val="001E2971"/>
    <w:rsid w:val="001E5BA7"/>
    <w:rsid w:val="001E786A"/>
    <w:rsid w:val="001F020E"/>
    <w:rsid w:val="001F054F"/>
    <w:rsid w:val="001F2E74"/>
    <w:rsid w:val="001F336E"/>
    <w:rsid w:val="001F5777"/>
    <w:rsid w:val="001F6C95"/>
    <w:rsid w:val="0020012E"/>
    <w:rsid w:val="00200BEC"/>
    <w:rsid w:val="00201534"/>
    <w:rsid w:val="002024E6"/>
    <w:rsid w:val="002043CF"/>
    <w:rsid w:val="002064B5"/>
    <w:rsid w:val="00212087"/>
    <w:rsid w:val="00214129"/>
    <w:rsid w:val="002224C9"/>
    <w:rsid w:val="00225940"/>
    <w:rsid w:val="002317EF"/>
    <w:rsid w:val="00233446"/>
    <w:rsid w:val="00234B32"/>
    <w:rsid w:val="002353B9"/>
    <w:rsid w:val="00235B9B"/>
    <w:rsid w:val="00236761"/>
    <w:rsid w:val="00236FC2"/>
    <w:rsid w:val="00242C4D"/>
    <w:rsid w:val="00245934"/>
    <w:rsid w:val="002464D1"/>
    <w:rsid w:val="002466AE"/>
    <w:rsid w:val="00251FAC"/>
    <w:rsid w:val="00255BD4"/>
    <w:rsid w:val="002560F0"/>
    <w:rsid w:val="0025796A"/>
    <w:rsid w:val="00261C88"/>
    <w:rsid w:val="00261FEC"/>
    <w:rsid w:val="00264C5A"/>
    <w:rsid w:val="00266F29"/>
    <w:rsid w:val="0027190E"/>
    <w:rsid w:val="00272026"/>
    <w:rsid w:val="00274C5A"/>
    <w:rsid w:val="00275156"/>
    <w:rsid w:val="00276708"/>
    <w:rsid w:val="002826D7"/>
    <w:rsid w:val="00282B91"/>
    <w:rsid w:val="002842EA"/>
    <w:rsid w:val="00284878"/>
    <w:rsid w:val="002909F7"/>
    <w:rsid w:val="0029141A"/>
    <w:rsid w:val="00292766"/>
    <w:rsid w:val="00293AFD"/>
    <w:rsid w:val="0029438C"/>
    <w:rsid w:val="002A27AA"/>
    <w:rsid w:val="002A33B1"/>
    <w:rsid w:val="002A4B02"/>
    <w:rsid w:val="002A6549"/>
    <w:rsid w:val="002B0919"/>
    <w:rsid w:val="002B2214"/>
    <w:rsid w:val="002B62DF"/>
    <w:rsid w:val="002C2F87"/>
    <w:rsid w:val="002C4455"/>
    <w:rsid w:val="002C5954"/>
    <w:rsid w:val="002C5EE3"/>
    <w:rsid w:val="002C764F"/>
    <w:rsid w:val="002C7C91"/>
    <w:rsid w:val="002C7E79"/>
    <w:rsid w:val="002E0DB2"/>
    <w:rsid w:val="002E2455"/>
    <w:rsid w:val="002E4DDF"/>
    <w:rsid w:val="002E5BE8"/>
    <w:rsid w:val="002E6690"/>
    <w:rsid w:val="002E70A4"/>
    <w:rsid w:val="002E7804"/>
    <w:rsid w:val="002F0D20"/>
    <w:rsid w:val="002F3B11"/>
    <w:rsid w:val="002F67E1"/>
    <w:rsid w:val="002F6C92"/>
    <w:rsid w:val="0030152C"/>
    <w:rsid w:val="00303139"/>
    <w:rsid w:val="003053DA"/>
    <w:rsid w:val="00307B84"/>
    <w:rsid w:val="003108D4"/>
    <w:rsid w:val="00312053"/>
    <w:rsid w:val="00314ECA"/>
    <w:rsid w:val="00325A9F"/>
    <w:rsid w:val="0033016C"/>
    <w:rsid w:val="00342FE9"/>
    <w:rsid w:val="003454E3"/>
    <w:rsid w:val="003468C1"/>
    <w:rsid w:val="00350080"/>
    <w:rsid w:val="00351A6C"/>
    <w:rsid w:val="0035603A"/>
    <w:rsid w:val="00356C89"/>
    <w:rsid w:val="00356D6E"/>
    <w:rsid w:val="003579E1"/>
    <w:rsid w:val="003612CB"/>
    <w:rsid w:val="00362E4D"/>
    <w:rsid w:val="00374ED1"/>
    <w:rsid w:val="00377096"/>
    <w:rsid w:val="00380410"/>
    <w:rsid w:val="00381EC5"/>
    <w:rsid w:val="00382CD1"/>
    <w:rsid w:val="00384879"/>
    <w:rsid w:val="00385837"/>
    <w:rsid w:val="00390D64"/>
    <w:rsid w:val="00393C69"/>
    <w:rsid w:val="00395766"/>
    <w:rsid w:val="003966CB"/>
    <w:rsid w:val="003A0DED"/>
    <w:rsid w:val="003A21F4"/>
    <w:rsid w:val="003A6DB6"/>
    <w:rsid w:val="003B1D71"/>
    <w:rsid w:val="003B37B4"/>
    <w:rsid w:val="003B3B9D"/>
    <w:rsid w:val="003B6C77"/>
    <w:rsid w:val="003D1722"/>
    <w:rsid w:val="003D5B1A"/>
    <w:rsid w:val="003E09DB"/>
    <w:rsid w:val="003E0D62"/>
    <w:rsid w:val="003E2BD7"/>
    <w:rsid w:val="003E61A6"/>
    <w:rsid w:val="003F008C"/>
    <w:rsid w:val="003F0944"/>
    <w:rsid w:val="003F1BC4"/>
    <w:rsid w:val="003F2004"/>
    <w:rsid w:val="003F2836"/>
    <w:rsid w:val="003F5019"/>
    <w:rsid w:val="003F6A20"/>
    <w:rsid w:val="00401616"/>
    <w:rsid w:val="00402686"/>
    <w:rsid w:val="00403A9E"/>
    <w:rsid w:val="004051FA"/>
    <w:rsid w:val="004059E9"/>
    <w:rsid w:val="00410CA1"/>
    <w:rsid w:val="00413F05"/>
    <w:rsid w:val="00423F69"/>
    <w:rsid w:val="0042569E"/>
    <w:rsid w:val="00425E0C"/>
    <w:rsid w:val="00427CA3"/>
    <w:rsid w:val="004307F6"/>
    <w:rsid w:val="004321D3"/>
    <w:rsid w:val="00436DA8"/>
    <w:rsid w:val="00436E5F"/>
    <w:rsid w:val="00441C0D"/>
    <w:rsid w:val="00441F8F"/>
    <w:rsid w:val="0044218F"/>
    <w:rsid w:val="00442A3E"/>
    <w:rsid w:val="00443D73"/>
    <w:rsid w:val="00444B19"/>
    <w:rsid w:val="0044588A"/>
    <w:rsid w:val="00445C9C"/>
    <w:rsid w:val="00446F8C"/>
    <w:rsid w:val="0045173C"/>
    <w:rsid w:val="00452120"/>
    <w:rsid w:val="00453185"/>
    <w:rsid w:val="00453FBA"/>
    <w:rsid w:val="004623C4"/>
    <w:rsid w:val="004665F9"/>
    <w:rsid w:val="00467B59"/>
    <w:rsid w:val="004704F7"/>
    <w:rsid w:val="00473B4D"/>
    <w:rsid w:val="004807CA"/>
    <w:rsid w:val="00480D33"/>
    <w:rsid w:val="00481C8F"/>
    <w:rsid w:val="004840E9"/>
    <w:rsid w:val="004845F9"/>
    <w:rsid w:val="00484F40"/>
    <w:rsid w:val="00485542"/>
    <w:rsid w:val="004874EC"/>
    <w:rsid w:val="004943BC"/>
    <w:rsid w:val="004952BA"/>
    <w:rsid w:val="00496CE8"/>
    <w:rsid w:val="004975E5"/>
    <w:rsid w:val="004A29DC"/>
    <w:rsid w:val="004A2FCD"/>
    <w:rsid w:val="004A347A"/>
    <w:rsid w:val="004A77A8"/>
    <w:rsid w:val="004B0672"/>
    <w:rsid w:val="004B0ABA"/>
    <w:rsid w:val="004B0D97"/>
    <w:rsid w:val="004B1745"/>
    <w:rsid w:val="004B4735"/>
    <w:rsid w:val="004C0929"/>
    <w:rsid w:val="004C19AF"/>
    <w:rsid w:val="004C50C8"/>
    <w:rsid w:val="004D46D1"/>
    <w:rsid w:val="004D7BDC"/>
    <w:rsid w:val="004E30AE"/>
    <w:rsid w:val="004E3413"/>
    <w:rsid w:val="004E6437"/>
    <w:rsid w:val="004E6C7A"/>
    <w:rsid w:val="004F01F1"/>
    <w:rsid w:val="004F0C9B"/>
    <w:rsid w:val="004F2B8B"/>
    <w:rsid w:val="004F4E85"/>
    <w:rsid w:val="005051E4"/>
    <w:rsid w:val="00506C0A"/>
    <w:rsid w:val="00507402"/>
    <w:rsid w:val="00512589"/>
    <w:rsid w:val="005143BF"/>
    <w:rsid w:val="00514E39"/>
    <w:rsid w:val="005206B6"/>
    <w:rsid w:val="00522E6F"/>
    <w:rsid w:val="005235D8"/>
    <w:rsid w:val="00530591"/>
    <w:rsid w:val="0053262D"/>
    <w:rsid w:val="005327F0"/>
    <w:rsid w:val="005350FC"/>
    <w:rsid w:val="00537416"/>
    <w:rsid w:val="00537431"/>
    <w:rsid w:val="0053747E"/>
    <w:rsid w:val="00537E4A"/>
    <w:rsid w:val="00544E8D"/>
    <w:rsid w:val="005468A6"/>
    <w:rsid w:val="00547D0D"/>
    <w:rsid w:val="00551524"/>
    <w:rsid w:val="00552409"/>
    <w:rsid w:val="00553ABE"/>
    <w:rsid w:val="0055630D"/>
    <w:rsid w:val="0056068B"/>
    <w:rsid w:val="00562B86"/>
    <w:rsid w:val="00562E51"/>
    <w:rsid w:val="0056322C"/>
    <w:rsid w:val="005641D2"/>
    <w:rsid w:val="00564895"/>
    <w:rsid w:val="00564B1B"/>
    <w:rsid w:val="00565D76"/>
    <w:rsid w:val="00566FFB"/>
    <w:rsid w:val="005670A3"/>
    <w:rsid w:val="00570091"/>
    <w:rsid w:val="00572670"/>
    <w:rsid w:val="00573B8D"/>
    <w:rsid w:val="00574FE8"/>
    <w:rsid w:val="00574FF1"/>
    <w:rsid w:val="005754E1"/>
    <w:rsid w:val="00576352"/>
    <w:rsid w:val="00576486"/>
    <w:rsid w:val="005769DD"/>
    <w:rsid w:val="00576E3D"/>
    <w:rsid w:val="0058015F"/>
    <w:rsid w:val="005817CB"/>
    <w:rsid w:val="00581BBC"/>
    <w:rsid w:val="00583F31"/>
    <w:rsid w:val="00586A0D"/>
    <w:rsid w:val="0059075B"/>
    <w:rsid w:val="00590E08"/>
    <w:rsid w:val="0059230E"/>
    <w:rsid w:val="005930B4"/>
    <w:rsid w:val="00593D11"/>
    <w:rsid w:val="005A45EB"/>
    <w:rsid w:val="005A7E44"/>
    <w:rsid w:val="005B081B"/>
    <w:rsid w:val="005B3C17"/>
    <w:rsid w:val="005B4C54"/>
    <w:rsid w:val="005B60A7"/>
    <w:rsid w:val="005C3CBD"/>
    <w:rsid w:val="005C4633"/>
    <w:rsid w:val="005C7F05"/>
    <w:rsid w:val="005D4797"/>
    <w:rsid w:val="005D4D92"/>
    <w:rsid w:val="005D6460"/>
    <w:rsid w:val="005D79AB"/>
    <w:rsid w:val="005E2820"/>
    <w:rsid w:val="005E4683"/>
    <w:rsid w:val="005E4E43"/>
    <w:rsid w:val="005E6DC3"/>
    <w:rsid w:val="005E75DE"/>
    <w:rsid w:val="005F0C2D"/>
    <w:rsid w:val="005F28AC"/>
    <w:rsid w:val="005F3EDB"/>
    <w:rsid w:val="006024F3"/>
    <w:rsid w:val="006035F6"/>
    <w:rsid w:val="00606217"/>
    <w:rsid w:val="00606DC9"/>
    <w:rsid w:val="0060708E"/>
    <w:rsid w:val="00615BE3"/>
    <w:rsid w:val="0061702C"/>
    <w:rsid w:val="00625C52"/>
    <w:rsid w:val="00626D33"/>
    <w:rsid w:val="00634E8B"/>
    <w:rsid w:val="00636744"/>
    <w:rsid w:val="00636D8B"/>
    <w:rsid w:val="00637E33"/>
    <w:rsid w:val="00643AEA"/>
    <w:rsid w:val="00643F5E"/>
    <w:rsid w:val="00644A56"/>
    <w:rsid w:val="00645EE9"/>
    <w:rsid w:val="006522AC"/>
    <w:rsid w:val="00654986"/>
    <w:rsid w:val="006603BA"/>
    <w:rsid w:val="00660D75"/>
    <w:rsid w:val="00664D3B"/>
    <w:rsid w:val="006704CB"/>
    <w:rsid w:val="00670801"/>
    <w:rsid w:val="0067666D"/>
    <w:rsid w:val="00680168"/>
    <w:rsid w:val="00680CD7"/>
    <w:rsid w:val="00683BD5"/>
    <w:rsid w:val="00685A85"/>
    <w:rsid w:val="00687572"/>
    <w:rsid w:val="00687F85"/>
    <w:rsid w:val="006946F9"/>
    <w:rsid w:val="006960A7"/>
    <w:rsid w:val="006A0DB8"/>
    <w:rsid w:val="006A1B6C"/>
    <w:rsid w:val="006A41F6"/>
    <w:rsid w:val="006A45F2"/>
    <w:rsid w:val="006B1D18"/>
    <w:rsid w:val="006B5B8A"/>
    <w:rsid w:val="006B6529"/>
    <w:rsid w:val="006C0DB4"/>
    <w:rsid w:val="006C35B7"/>
    <w:rsid w:val="006C54E1"/>
    <w:rsid w:val="006C65B3"/>
    <w:rsid w:val="006C6C91"/>
    <w:rsid w:val="006C6CCB"/>
    <w:rsid w:val="006C7C0E"/>
    <w:rsid w:val="006C7DEE"/>
    <w:rsid w:val="006D06AC"/>
    <w:rsid w:val="006D1BF6"/>
    <w:rsid w:val="006D3315"/>
    <w:rsid w:val="006D5DE4"/>
    <w:rsid w:val="006D6784"/>
    <w:rsid w:val="006D77BC"/>
    <w:rsid w:val="006E0A62"/>
    <w:rsid w:val="006E2173"/>
    <w:rsid w:val="006E2404"/>
    <w:rsid w:val="006E5085"/>
    <w:rsid w:val="006E7380"/>
    <w:rsid w:val="006E73C8"/>
    <w:rsid w:val="006F03CB"/>
    <w:rsid w:val="006F145A"/>
    <w:rsid w:val="006F45F8"/>
    <w:rsid w:val="00700181"/>
    <w:rsid w:val="00700EFE"/>
    <w:rsid w:val="00702835"/>
    <w:rsid w:val="0070306F"/>
    <w:rsid w:val="007105E9"/>
    <w:rsid w:val="00712855"/>
    <w:rsid w:val="007129E6"/>
    <w:rsid w:val="007132C6"/>
    <w:rsid w:val="00714058"/>
    <w:rsid w:val="00714E2E"/>
    <w:rsid w:val="007172A6"/>
    <w:rsid w:val="00721C71"/>
    <w:rsid w:val="00726AB9"/>
    <w:rsid w:val="0072734D"/>
    <w:rsid w:val="00727BFD"/>
    <w:rsid w:val="00733949"/>
    <w:rsid w:val="00735611"/>
    <w:rsid w:val="00735B96"/>
    <w:rsid w:val="007418B7"/>
    <w:rsid w:val="00742031"/>
    <w:rsid w:val="007476D4"/>
    <w:rsid w:val="007505B5"/>
    <w:rsid w:val="00750A64"/>
    <w:rsid w:val="0075236F"/>
    <w:rsid w:val="00752FA8"/>
    <w:rsid w:val="00754287"/>
    <w:rsid w:val="00754798"/>
    <w:rsid w:val="0076045F"/>
    <w:rsid w:val="00761E62"/>
    <w:rsid w:val="007644F6"/>
    <w:rsid w:val="00765C0F"/>
    <w:rsid w:val="00766CB5"/>
    <w:rsid w:val="00772173"/>
    <w:rsid w:val="0077382F"/>
    <w:rsid w:val="00784022"/>
    <w:rsid w:val="00785DA2"/>
    <w:rsid w:val="007867C8"/>
    <w:rsid w:val="00787D82"/>
    <w:rsid w:val="00790F93"/>
    <w:rsid w:val="0079123B"/>
    <w:rsid w:val="00792B9D"/>
    <w:rsid w:val="00794C5B"/>
    <w:rsid w:val="00795C28"/>
    <w:rsid w:val="00796ECD"/>
    <w:rsid w:val="00797A9B"/>
    <w:rsid w:val="007A2D2A"/>
    <w:rsid w:val="007A2DB5"/>
    <w:rsid w:val="007A6F98"/>
    <w:rsid w:val="007B18CC"/>
    <w:rsid w:val="007B4926"/>
    <w:rsid w:val="007B6316"/>
    <w:rsid w:val="007B70D9"/>
    <w:rsid w:val="007C0121"/>
    <w:rsid w:val="007C467B"/>
    <w:rsid w:val="007C4F1C"/>
    <w:rsid w:val="007C5A09"/>
    <w:rsid w:val="007C7908"/>
    <w:rsid w:val="007D13E2"/>
    <w:rsid w:val="007D5448"/>
    <w:rsid w:val="007D6FA5"/>
    <w:rsid w:val="007D7FF8"/>
    <w:rsid w:val="007E4569"/>
    <w:rsid w:val="007E4BF8"/>
    <w:rsid w:val="007E7930"/>
    <w:rsid w:val="007F23EB"/>
    <w:rsid w:val="007F2A2B"/>
    <w:rsid w:val="007F3399"/>
    <w:rsid w:val="008004CC"/>
    <w:rsid w:val="00801D87"/>
    <w:rsid w:val="00805241"/>
    <w:rsid w:val="00805AA5"/>
    <w:rsid w:val="00807E4E"/>
    <w:rsid w:val="00821F60"/>
    <w:rsid w:val="00822B17"/>
    <w:rsid w:val="00822C27"/>
    <w:rsid w:val="008273E0"/>
    <w:rsid w:val="0083685D"/>
    <w:rsid w:val="008404CE"/>
    <w:rsid w:val="00840572"/>
    <w:rsid w:val="00852E40"/>
    <w:rsid w:val="008546FA"/>
    <w:rsid w:val="00861F4E"/>
    <w:rsid w:val="00862515"/>
    <w:rsid w:val="00866997"/>
    <w:rsid w:val="00871AAD"/>
    <w:rsid w:val="008742EA"/>
    <w:rsid w:val="00874B9B"/>
    <w:rsid w:val="00876A7F"/>
    <w:rsid w:val="008804AF"/>
    <w:rsid w:val="008829A1"/>
    <w:rsid w:val="00882ECF"/>
    <w:rsid w:val="00883C04"/>
    <w:rsid w:val="00885879"/>
    <w:rsid w:val="00885B07"/>
    <w:rsid w:val="00891CEE"/>
    <w:rsid w:val="00892792"/>
    <w:rsid w:val="00892801"/>
    <w:rsid w:val="00895692"/>
    <w:rsid w:val="00896C5A"/>
    <w:rsid w:val="00896EE4"/>
    <w:rsid w:val="008A0001"/>
    <w:rsid w:val="008A62FF"/>
    <w:rsid w:val="008A7B5E"/>
    <w:rsid w:val="008B0150"/>
    <w:rsid w:val="008B051A"/>
    <w:rsid w:val="008B08ED"/>
    <w:rsid w:val="008B2305"/>
    <w:rsid w:val="008B423E"/>
    <w:rsid w:val="008B7D68"/>
    <w:rsid w:val="008C0BAB"/>
    <w:rsid w:val="008C43D1"/>
    <w:rsid w:val="008C77BB"/>
    <w:rsid w:val="008D13EB"/>
    <w:rsid w:val="008D1D0A"/>
    <w:rsid w:val="008D695A"/>
    <w:rsid w:val="008E3AB2"/>
    <w:rsid w:val="008E3FD7"/>
    <w:rsid w:val="008E467A"/>
    <w:rsid w:val="008F3D5D"/>
    <w:rsid w:val="008F3EC4"/>
    <w:rsid w:val="008F43EF"/>
    <w:rsid w:val="008F62AD"/>
    <w:rsid w:val="008F7FF0"/>
    <w:rsid w:val="00900E93"/>
    <w:rsid w:val="00901007"/>
    <w:rsid w:val="009025CA"/>
    <w:rsid w:val="00904B80"/>
    <w:rsid w:val="00907E45"/>
    <w:rsid w:val="00911DE3"/>
    <w:rsid w:val="009126FD"/>
    <w:rsid w:val="00924F0B"/>
    <w:rsid w:val="00926E91"/>
    <w:rsid w:val="00930967"/>
    <w:rsid w:val="0093260E"/>
    <w:rsid w:val="00932F13"/>
    <w:rsid w:val="00933A3A"/>
    <w:rsid w:val="00933C6D"/>
    <w:rsid w:val="009361BD"/>
    <w:rsid w:val="0094162E"/>
    <w:rsid w:val="009422D6"/>
    <w:rsid w:val="009437A1"/>
    <w:rsid w:val="009443B9"/>
    <w:rsid w:val="00944E56"/>
    <w:rsid w:val="00946081"/>
    <w:rsid w:val="00952C25"/>
    <w:rsid w:val="0095526C"/>
    <w:rsid w:val="009603B8"/>
    <w:rsid w:val="009604E8"/>
    <w:rsid w:val="00962B6F"/>
    <w:rsid w:val="00966059"/>
    <w:rsid w:val="009706E2"/>
    <w:rsid w:val="00974BDE"/>
    <w:rsid w:val="00974E9B"/>
    <w:rsid w:val="00976761"/>
    <w:rsid w:val="00977B65"/>
    <w:rsid w:val="009813F3"/>
    <w:rsid w:val="00983A71"/>
    <w:rsid w:val="009916C1"/>
    <w:rsid w:val="00993651"/>
    <w:rsid w:val="00995251"/>
    <w:rsid w:val="009955BD"/>
    <w:rsid w:val="00996BD7"/>
    <w:rsid w:val="00997010"/>
    <w:rsid w:val="00997C43"/>
    <w:rsid w:val="009A1B3B"/>
    <w:rsid w:val="009A1FCA"/>
    <w:rsid w:val="009A24D5"/>
    <w:rsid w:val="009A41B0"/>
    <w:rsid w:val="009B056B"/>
    <w:rsid w:val="009B293E"/>
    <w:rsid w:val="009B2A74"/>
    <w:rsid w:val="009C2F3E"/>
    <w:rsid w:val="009D0A23"/>
    <w:rsid w:val="009D44D6"/>
    <w:rsid w:val="009D78C7"/>
    <w:rsid w:val="009D7B6C"/>
    <w:rsid w:val="009F0818"/>
    <w:rsid w:val="009F3905"/>
    <w:rsid w:val="009F3EBA"/>
    <w:rsid w:val="009F507F"/>
    <w:rsid w:val="009F5EA8"/>
    <w:rsid w:val="009F5EEF"/>
    <w:rsid w:val="009F670E"/>
    <w:rsid w:val="00A00B24"/>
    <w:rsid w:val="00A03B07"/>
    <w:rsid w:val="00A05F20"/>
    <w:rsid w:val="00A06E2B"/>
    <w:rsid w:val="00A25A38"/>
    <w:rsid w:val="00A26B15"/>
    <w:rsid w:val="00A34414"/>
    <w:rsid w:val="00A34AF4"/>
    <w:rsid w:val="00A364DE"/>
    <w:rsid w:val="00A36629"/>
    <w:rsid w:val="00A36B74"/>
    <w:rsid w:val="00A3778D"/>
    <w:rsid w:val="00A473BE"/>
    <w:rsid w:val="00A523E0"/>
    <w:rsid w:val="00A52611"/>
    <w:rsid w:val="00A52A9A"/>
    <w:rsid w:val="00A53D87"/>
    <w:rsid w:val="00A54A81"/>
    <w:rsid w:val="00A54EC7"/>
    <w:rsid w:val="00A60BDD"/>
    <w:rsid w:val="00A627AD"/>
    <w:rsid w:val="00A656E5"/>
    <w:rsid w:val="00A672D4"/>
    <w:rsid w:val="00A67E3B"/>
    <w:rsid w:val="00A67FE1"/>
    <w:rsid w:val="00A73913"/>
    <w:rsid w:val="00A74334"/>
    <w:rsid w:val="00A74380"/>
    <w:rsid w:val="00A74942"/>
    <w:rsid w:val="00A80261"/>
    <w:rsid w:val="00A83F29"/>
    <w:rsid w:val="00A85BE7"/>
    <w:rsid w:val="00A91474"/>
    <w:rsid w:val="00A91BEC"/>
    <w:rsid w:val="00A91FAC"/>
    <w:rsid w:val="00A94EBE"/>
    <w:rsid w:val="00A9540E"/>
    <w:rsid w:val="00A966AF"/>
    <w:rsid w:val="00AA2C36"/>
    <w:rsid w:val="00AA6F6D"/>
    <w:rsid w:val="00AB140E"/>
    <w:rsid w:val="00AB2253"/>
    <w:rsid w:val="00AB3220"/>
    <w:rsid w:val="00AB353E"/>
    <w:rsid w:val="00AB3EF4"/>
    <w:rsid w:val="00AB4484"/>
    <w:rsid w:val="00AB4730"/>
    <w:rsid w:val="00AB6527"/>
    <w:rsid w:val="00AB6C01"/>
    <w:rsid w:val="00AC0360"/>
    <w:rsid w:val="00AC0CA5"/>
    <w:rsid w:val="00AC41D7"/>
    <w:rsid w:val="00AC4822"/>
    <w:rsid w:val="00AC7CC6"/>
    <w:rsid w:val="00AD0DC9"/>
    <w:rsid w:val="00AD1C70"/>
    <w:rsid w:val="00AD51BF"/>
    <w:rsid w:val="00AE0F46"/>
    <w:rsid w:val="00AE239C"/>
    <w:rsid w:val="00AE48DF"/>
    <w:rsid w:val="00AF226F"/>
    <w:rsid w:val="00AF52C1"/>
    <w:rsid w:val="00AF5505"/>
    <w:rsid w:val="00B00FAC"/>
    <w:rsid w:val="00B010E2"/>
    <w:rsid w:val="00B07E22"/>
    <w:rsid w:val="00B10261"/>
    <w:rsid w:val="00B11EBC"/>
    <w:rsid w:val="00B12535"/>
    <w:rsid w:val="00B13284"/>
    <w:rsid w:val="00B132B6"/>
    <w:rsid w:val="00B166DC"/>
    <w:rsid w:val="00B16FF3"/>
    <w:rsid w:val="00B2563E"/>
    <w:rsid w:val="00B2787E"/>
    <w:rsid w:val="00B345A6"/>
    <w:rsid w:val="00B35E4E"/>
    <w:rsid w:val="00B422CE"/>
    <w:rsid w:val="00B554F5"/>
    <w:rsid w:val="00B56D83"/>
    <w:rsid w:val="00B56DF6"/>
    <w:rsid w:val="00B609E4"/>
    <w:rsid w:val="00B622DB"/>
    <w:rsid w:val="00B63DF1"/>
    <w:rsid w:val="00B65B45"/>
    <w:rsid w:val="00B7311D"/>
    <w:rsid w:val="00B73313"/>
    <w:rsid w:val="00B74290"/>
    <w:rsid w:val="00B74C0C"/>
    <w:rsid w:val="00B766C3"/>
    <w:rsid w:val="00B8053E"/>
    <w:rsid w:val="00B82FEC"/>
    <w:rsid w:val="00B8509F"/>
    <w:rsid w:val="00B955CB"/>
    <w:rsid w:val="00BA01D6"/>
    <w:rsid w:val="00BA11C7"/>
    <w:rsid w:val="00BB024E"/>
    <w:rsid w:val="00BB1288"/>
    <w:rsid w:val="00BB2871"/>
    <w:rsid w:val="00BC003F"/>
    <w:rsid w:val="00BC10C4"/>
    <w:rsid w:val="00BC2897"/>
    <w:rsid w:val="00BC393E"/>
    <w:rsid w:val="00BD4F7B"/>
    <w:rsid w:val="00BD7C81"/>
    <w:rsid w:val="00BE4127"/>
    <w:rsid w:val="00BE5085"/>
    <w:rsid w:val="00BE5B67"/>
    <w:rsid w:val="00BE6326"/>
    <w:rsid w:val="00BE7428"/>
    <w:rsid w:val="00BF3F1A"/>
    <w:rsid w:val="00C02304"/>
    <w:rsid w:val="00C05DDA"/>
    <w:rsid w:val="00C11177"/>
    <w:rsid w:val="00C12299"/>
    <w:rsid w:val="00C12B25"/>
    <w:rsid w:val="00C16E25"/>
    <w:rsid w:val="00C179DE"/>
    <w:rsid w:val="00C205D3"/>
    <w:rsid w:val="00C21970"/>
    <w:rsid w:val="00C24476"/>
    <w:rsid w:val="00C252F3"/>
    <w:rsid w:val="00C2589F"/>
    <w:rsid w:val="00C265D9"/>
    <w:rsid w:val="00C270C1"/>
    <w:rsid w:val="00C2769A"/>
    <w:rsid w:val="00C30F51"/>
    <w:rsid w:val="00C333CA"/>
    <w:rsid w:val="00C442A8"/>
    <w:rsid w:val="00C44A30"/>
    <w:rsid w:val="00C44CB0"/>
    <w:rsid w:val="00C459E3"/>
    <w:rsid w:val="00C45FE7"/>
    <w:rsid w:val="00C47236"/>
    <w:rsid w:val="00C526C0"/>
    <w:rsid w:val="00C56136"/>
    <w:rsid w:val="00C56BB7"/>
    <w:rsid w:val="00C57B0F"/>
    <w:rsid w:val="00C61842"/>
    <w:rsid w:val="00C61D77"/>
    <w:rsid w:val="00C66D23"/>
    <w:rsid w:val="00C71A8E"/>
    <w:rsid w:val="00C74F11"/>
    <w:rsid w:val="00C7561B"/>
    <w:rsid w:val="00C77D4E"/>
    <w:rsid w:val="00C81947"/>
    <w:rsid w:val="00C90780"/>
    <w:rsid w:val="00CA4910"/>
    <w:rsid w:val="00CA7DEF"/>
    <w:rsid w:val="00CB1E45"/>
    <w:rsid w:val="00CB3839"/>
    <w:rsid w:val="00CB59B2"/>
    <w:rsid w:val="00CB62F2"/>
    <w:rsid w:val="00CB7D68"/>
    <w:rsid w:val="00CC24A5"/>
    <w:rsid w:val="00CC496E"/>
    <w:rsid w:val="00CC5658"/>
    <w:rsid w:val="00CC6E5D"/>
    <w:rsid w:val="00CD0511"/>
    <w:rsid w:val="00CD1A80"/>
    <w:rsid w:val="00CD271D"/>
    <w:rsid w:val="00CD4B13"/>
    <w:rsid w:val="00CD5ED1"/>
    <w:rsid w:val="00CE0FD0"/>
    <w:rsid w:val="00CE2950"/>
    <w:rsid w:val="00CE297A"/>
    <w:rsid w:val="00CE351F"/>
    <w:rsid w:val="00CF3ECA"/>
    <w:rsid w:val="00CF65A8"/>
    <w:rsid w:val="00CF6A54"/>
    <w:rsid w:val="00CF7872"/>
    <w:rsid w:val="00D0080E"/>
    <w:rsid w:val="00D01C06"/>
    <w:rsid w:val="00D048EB"/>
    <w:rsid w:val="00D062BE"/>
    <w:rsid w:val="00D07858"/>
    <w:rsid w:val="00D07882"/>
    <w:rsid w:val="00D14C0F"/>
    <w:rsid w:val="00D154C8"/>
    <w:rsid w:val="00D237C2"/>
    <w:rsid w:val="00D25686"/>
    <w:rsid w:val="00D310FE"/>
    <w:rsid w:val="00D32059"/>
    <w:rsid w:val="00D36F0E"/>
    <w:rsid w:val="00D4013A"/>
    <w:rsid w:val="00D42138"/>
    <w:rsid w:val="00D43D21"/>
    <w:rsid w:val="00D457B5"/>
    <w:rsid w:val="00D514C8"/>
    <w:rsid w:val="00D57282"/>
    <w:rsid w:val="00D57546"/>
    <w:rsid w:val="00D62AE8"/>
    <w:rsid w:val="00D65F3C"/>
    <w:rsid w:val="00D7028C"/>
    <w:rsid w:val="00D7095E"/>
    <w:rsid w:val="00D71B42"/>
    <w:rsid w:val="00D71BA0"/>
    <w:rsid w:val="00D72205"/>
    <w:rsid w:val="00D73B62"/>
    <w:rsid w:val="00D76234"/>
    <w:rsid w:val="00D77488"/>
    <w:rsid w:val="00D80AC2"/>
    <w:rsid w:val="00D82E97"/>
    <w:rsid w:val="00D8410E"/>
    <w:rsid w:val="00D8694E"/>
    <w:rsid w:val="00D908BB"/>
    <w:rsid w:val="00D90A04"/>
    <w:rsid w:val="00D93CE0"/>
    <w:rsid w:val="00D93D33"/>
    <w:rsid w:val="00D947EA"/>
    <w:rsid w:val="00D9578F"/>
    <w:rsid w:val="00D95BDD"/>
    <w:rsid w:val="00D97D95"/>
    <w:rsid w:val="00D97F40"/>
    <w:rsid w:val="00DA09C1"/>
    <w:rsid w:val="00DA263C"/>
    <w:rsid w:val="00DA3723"/>
    <w:rsid w:val="00DA41FC"/>
    <w:rsid w:val="00DA4DCC"/>
    <w:rsid w:val="00DA5E8F"/>
    <w:rsid w:val="00DA766B"/>
    <w:rsid w:val="00DA7DCE"/>
    <w:rsid w:val="00DB0E11"/>
    <w:rsid w:val="00DB0FDF"/>
    <w:rsid w:val="00DB5B88"/>
    <w:rsid w:val="00DB7230"/>
    <w:rsid w:val="00DC3E4E"/>
    <w:rsid w:val="00DC5412"/>
    <w:rsid w:val="00DC5C6C"/>
    <w:rsid w:val="00DC76AD"/>
    <w:rsid w:val="00DD5DD2"/>
    <w:rsid w:val="00DD7966"/>
    <w:rsid w:val="00DE4F68"/>
    <w:rsid w:val="00DE65C8"/>
    <w:rsid w:val="00DE6986"/>
    <w:rsid w:val="00DE7542"/>
    <w:rsid w:val="00DF20BB"/>
    <w:rsid w:val="00E04659"/>
    <w:rsid w:val="00E078A9"/>
    <w:rsid w:val="00E13C8B"/>
    <w:rsid w:val="00E14019"/>
    <w:rsid w:val="00E14746"/>
    <w:rsid w:val="00E15670"/>
    <w:rsid w:val="00E16831"/>
    <w:rsid w:val="00E17132"/>
    <w:rsid w:val="00E17249"/>
    <w:rsid w:val="00E27D61"/>
    <w:rsid w:val="00E27EF7"/>
    <w:rsid w:val="00E327DA"/>
    <w:rsid w:val="00E32929"/>
    <w:rsid w:val="00E4096D"/>
    <w:rsid w:val="00E43C91"/>
    <w:rsid w:val="00E47F71"/>
    <w:rsid w:val="00E536C7"/>
    <w:rsid w:val="00E55D12"/>
    <w:rsid w:val="00E62972"/>
    <w:rsid w:val="00E648B9"/>
    <w:rsid w:val="00E67C3C"/>
    <w:rsid w:val="00E738F2"/>
    <w:rsid w:val="00E75F1B"/>
    <w:rsid w:val="00E8374E"/>
    <w:rsid w:val="00E847A0"/>
    <w:rsid w:val="00E85579"/>
    <w:rsid w:val="00E85BE8"/>
    <w:rsid w:val="00E8616B"/>
    <w:rsid w:val="00E864A5"/>
    <w:rsid w:val="00E9095D"/>
    <w:rsid w:val="00E93DCE"/>
    <w:rsid w:val="00E94E05"/>
    <w:rsid w:val="00E9504C"/>
    <w:rsid w:val="00E953F7"/>
    <w:rsid w:val="00E96AB5"/>
    <w:rsid w:val="00E96D8F"/>
    <w:rsid w:val="00EA18E5"/>
    <w:rsid w:val="00EA5AC2"/>
    <w:rsid w:val="00EB38E8"/>
    <w:rsid w:val="00EB7F72"/>
    <w:rsid w:val="00EC54B4"/>
    <w:rsid w:val="00ED2E9B"/>
    <w:rsid w:val="00ED3031"/>
    <w:rsid w:val="00ED5515"/>
    <w:rsid w:val="00EE055A"/>
    <w:rsid w:val="00EE3831"/>
    <w:rsid w:val="00EE3A7E"/>
    <w:rsid w:val="00EE64F5"/>
    <w:rsid w:val="00EE66B0"/>
    <w:rsid w:val="00EE79F5"/>
    <w:rsid w:val="00EE7B77"/>
    <w:rsid w:val="00EF2E1D"/>
    <w:rsid w:val="00EF4292"/>
    <w:rsid w:val="00EF478A"/>
    <w:rsid w:val="00EF66E5"/>
    <w:rsid w:val="00EF6FF6"/>
    <w:rsid w:val="00F01D6B"/>
    <w:rsid w:val="00F05B09"/>
    <w:rsid w:val="00F125E3"/>
    <w:rsid w:val="00F1509E"/>
    <w:rsid w:val="00F16605"/>
    <w:rsid w:val="00F17774"/>
    <w:rsid w:val="00F22889"/>
    <w:rsid w:val="00F24ECC"/>
    <w:rsid w:val="00F27263"/>
    <w:rsid w:val="00F31BC5"/>
    <w:rsid w:val="00F41967"/>
    <w:rsid w:val="00F42256"/>
    <w:rsid w:val="00F44C83"/>
    <w:rsid w:val="00F51862"/>
    <w:rsid w:val="00F51CCE"/>
    <w:rsid w:val="00F53ED6"/>
    <w:rsid w:val="00F545C9"/>
    <w:rsid w:val="00F55F83"/>
    <w:rsid w:val="00F56001"/>
    <w:rsid w:val="00F56125"/>
    <w:rsid w:val="00F60914"/>
    <w:rsid w:val="00F62E21"/>
    <w:rsid w:val="00F65491"/>
    <w:rsid w:val="00F67D6B"/>
    <w:rsid w:val="00F67FB0"/>
    <w:rsid w:val="00F742AF"/>
    <w:rsid w:val="00F754FF"/>
    <w:rsid w:val="00F767A7"/>
    <w:rsid w:val="00F76E3B"/>
    <w:rsid w:val="00F77117"/>
    <w:rsid w:val="00F81B53"/>
    <w:rsid w:val="00F82324"/>
    <w:rsid w:val="00F83A9D"/>
    <w:rsid w:val="00F91170"/>
    <w:rsid w:val="00F91731"/>
    <w:rsid w:val="00F9348B"/>
    <w:rsid w:val="00F9453A"/>
    <w:rsid w:val="00FA1247"/>
    <w:rsid w:val="00FA1344"/>
    <w:rsid w:val="00FA24BF"/>
    <w:rsid w:val="00FA2652"/>
    <w:rsid w:val="00FA45B8"/>
    <w:rsid w:val="00FA6E4B"/>
    <w:rsid w:val="00FA7777"/>
    <w:rsid w:val="00FB2694"/>
    <w:rsid w:val="00FB27C5"/>
    <w:rsid w:val="00FB56A8"/>
    <w:rsid w:val="00FB5A7B"/>
    <w:rsid w:val="00FB5B12"/>
    <w:rsid w:val="00FC1C76"/>
    <w:rsid w:val="00FC5296"/>
    <w:rsid w:val="00FC794D"/>
    <w:rsid w:val="00FD11EE"/>
    <w:rsid w:val="00FD1E1B"/>
    <w:rsid w:val="00FD7DB7"/>
    <w:rsid w:val="00FE3153"/>
    <w:rsid w:val="00FF0698"/>
    <w:rsid w:val="00FF5F5D"/>
    <w:rsid w:val="00FF6225"/>
    <w:rsid w:val="00FF6B05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854C3B"/>
  <w15:docId w15:val="{D5315099-6FE9-4A52-921B-72CD38BC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B2"/>
    <w:pPr>
      <w:suppressAutoHyphens/>
    </w:pPr>
    <w:rPr>
      <w:sz w:val="24"/>
      <w:szCs w:val="24"/>
      <w:lang w:val="ro-RO" w:eastAsia="ar-SA"/>
    </w:rPr>
  </w:style>
  <w:style w:type="paragraph" w:styleId="Heading1">
    <w:name w:val="heading 1"/>
    <w:basedOn w:val="Normal"/>
    <w:next w:val="Normal"/>
    <w:qFormat/>
    <w:rsid w:val="008E3AB2"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E3AB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3A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3AB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E3AB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E3AB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E3AB2"/>
    <w:rPr>
      <w:rFonts w:ascii="Symbol" w:hAnsi="Symbol" w:cs="Symbol" w:hint="default"/>
    </w:rPr>
  </w:style>
  <w:style w:type="character" w:customStyle="1" w:styleId="WW8Num1z1">
    <w:name w:val="WW8Num1z1"/>
    <w:rsid w:val="008E3AB2"/>
    <w:rPr>
      <w:rFonts w:ascii="Courier New" w:hAnsi="Courier New" w:cs="Courier New" w:hint="default"/>
    </w:rPr>
  </w:style>
  <w:style w:type="character" w:customStyle="1" w:styleId="WW8Num1z2">
    <w:name w:val="WW8Num1z2"/>
    <w:rsid w:val="008E3AB2"/>
    <w:rPr>
      <w:rFonts w:ascii="Wingdings" w:hAnsi="Wingdings" w:cs="Wingdings" w:hint="default"/>
    </w:rPr>
  </w:style>
  <w:style w:type="character" w:customStyle="1" w:styleId="WW8Num1z3">
    <w:name w:val="WW8Num1z3"/>
    <w:rsid w:val="008E3AB2"/>
  </w:style>
  <w:style w:type="character" w:customStyle="1" w:styleId="WW8Num1z4">
    <w:name w:val="WW8Num1z4"/>
    <w:rsid w:val="008E3AB2"/>
  </w:style>
  <w:style w:type="character" w:customStyle="1" w:styleId="WW8Num1z5">
    <w:name w:val="WW8Num1z5"/>
    <w:rsid w:val="008E3AB2"/>
  </w:style>
  <w:style w:type="character" w:customStyle="1" w:styleId="WW8Num1z6">
    <w:name w:val="WW8Num1z6"/>
    <w:rsid w:val="008E3AB2"/>
  </w:style>
  <w:style w:type="character" w:customStyle="1" w:styleId="WW8Num1z7">
    <w:name w:val="WW8Num1z7"/>
    <w:rsid w:val="008E3AB2"/>
  </w:style>
  <w:style w:type="character" w:customStyle="1" w:styleId="WW8Num1z8">
    <w:name w:val="WW8Num1z8"/>
    <w:rsid w:val="008E3AB2"/>
  </w:style>
  <w:style w:type="character" w:customStyle="1" w:styleId="WW8Num2z0">
    <w:name w:val="WW8Num2z0"/>
    <w:rsid w:val="008E3AB2"/>
    <w:rPr>
      <w:rFonts w:ascii="Symbol" w:hAnsi="Symbol" w:cs="Symbol" w:hint="default"/>
    </w:rPr>
  </w:style>
  <w:style w:type="character" w:customStyle="1" w:styleId="WW8Num2z1">
    <w:name w:val="WW8Num2z1"/>
    <w:rsid w:val="008E3AB2"/>
    <w:rPr>
      <w:rFonts w:ascii="Courier New" w:hAnsi="Courier New" w:cs="Courier New" w:hint="default"/>
    </w:rPr>
  </w:style>
  <w:style w:type="character" w:customStyle="1" w:styleId="WW8Num2z2">
    <w:name w:val="WW8Num2z2"/>
    <w:rsid w:val="008E3AB2"/>
    <w:rPr>
      <w:rFonts w:ascii="Wingdings" w:hAnsi="Wingdings" w:cs="Wingdings" w:hint="default"/>
    </w:rPr>
  </w:style>
  <w:style w:type="character" w:customStyle="1" w:styleId="WW8Num3z0">
    <w:name w:val="WW8Num3z0"/>
    <w:rsid w:val="008E3AB2"/>
    <w:rPr>
      <w:rFonts w:ascii="Times New Roman" w:eastAsia="Times New Roman" w:hAnsi="Times New Roman" w:cs="Times New Roman" w:hint="default"/>
      <w:color w:val="auto"/>
    </w:rPr>
  </w:style>
  <w:style w:type="character" w:customStyle="1" w:styleId="WW8Num3z1">
    <w:name w:val="WW8Num3z1"/>
    <w:rsid w:val="008E3AB2"/>
    <w:rPr>
      <w:rFonts w:ascii="Wingdings" w:hAnsi="Wingdings" w:cs="Wingdings" w:hint="default"/>
      <w:color w:val="auto"/>
    </w:rPr>
  </w:style>
  <w:style w:type="character" w:customStyle="1" w:styleId="WW8Num3z2">
    <w:name w:val="WW8Num3z2"/>
    <w:rsid w:val="008E3AB2"/>
    <w:rPr>
      <w:rFonts w:ascii="Wingdings" w:hAnsi="Wingdings" w:cs="Wingdings" w:hint="default"/>
    </w:rPr>
  </w:style>
  <w:style w:type="character" w:customStyle="1" w:styleId="WW8Num3z3">
    <w:name w:val="WW8Num3z3"/>
    <w:rsid w:val="008E3AB2"/>
    <w:rPr>
      <w:rFonts w:ascii="Symbol" w:hAnsi="Symbol" w:cs="Symbol" w:hint="default"/>
    </w:rPr>
  </w:style>
  <w:style w:type="character" w:customStyle="1" w:styleId="WW8Num3z4">
    <w:name w:val="WW8Num3z4"/>
    <w:rsid w:val="008E3AB2"/>
    <w:rPr>
      <w:rFonts w:ascii="Courier New" w:hAnsi="Courier New" w:cs="Courier New" w:hint="default"/>
    </w:rPr>
  </w:style>
  <w:style w:type="character" w:customStyle="1" w:styleId="WW8Num4z0">
    <w:name w:val="WW8Num4z0"/>
    <w:rsid w:val="008E3AB2"/>
    <w:rPr>
      <w:rFonts w:ascii="Symbol" w:hAnsi="Symbol" w:cs="Symbol" w:hint="default"/>
    </w:rPr>
  </w:style>
  <w:style w:type="character" w:customStyle="1" w:styleId="WW8Num4z1">
    <w:name w:val="WW8Num4z1"/>
    <w:rsid w:val="008E3AB2"/>
    <w:rPr>
      <w:rFonts w:ascii="Courier New" w:hAnsi="Courier New" w:cs="Courier New" w:hint="default"/>
    </w:rPr>
  </w:style>
  <w:style w:type="character" w:customStyle="1" w:styleId="WW8Num4z2">
    <w:name w:val="WW8Num4z2"/>
    <w:rsid w:val="008E3AB2"/>
    <w:rPr>
      <w:rFonts w:ascii="Wingdings" w:hAnsi="Wingdings" w:cs="Wingdings" w:hint="default"/>
    </w:rPr>
  </w:style>
  <w:style w:type="character" w:customStyle="1" w:styleId="do1">
    <w:name w:val="do1"/>
    <w:basedOn w:val="DefaultParagraphFont"/>
    <w:rsid w:val="008E3AB2"/>
    <w:rPr>
      <w:b/>
      <w:bCs/>
      <w:sz w:val="26"/>
      <w:szCs w:val="26"/>
    </w:rPr>
  </w:style>
  <w:style w:type="character" w:styleId="PageNumber">
    <w:name w:val="page number"/>
    <w:basedOn w:val="DefaultParagraphFont"/>
    <w:rsid w:val="008E3AB2"/>
  </w:style>
  <w:style w:type="character" w:customStyle="1" w:styleId="tpa1">
    <w:name w:val="tpa1"/>
    <w:basedOn w:val="DefaultParagraphFont"/>
    <w:rsid w:val="008E3AB2"/>
  </w:style>
  <w:style w:type="character" w:customStyle="1" w:styleId="tal1">
    <w:name w:val="tal1"/>
    <w:basedOn w:val="DefaultParagraphFont"/>
    <w:rsid w:val="008E3AB2"/>
  </w:style>
  <w:style w:type="character" w:styleId="Hyperlink">
    <w:name w:val="Hyperlink"/>
    <w:basedOn w:val="DefaultParagraphFont"/>
    <w:uiPriority w:val="99"/>
    <w:rsid w:val="008E3AB2"/>
    <w:rPr>
      <w:color w:val="0000FF"/>
      <w:u w:val="single"/>
    </w:rPr>
  </w:style>
  <w:style w:type="character" w:customStyle="1" w:styleId="HeaderChar">
    <w:name w:val="Header Char"/>
    <w:basedOn w:val="DefaultParagraphFont"/>
    <w:rsid w:val="008E3AB2"/>
    <w:rPr>
      <w:sz w:val="24"/>
      <w:szCs w:val="24"/>
    </w:rPr>
  </w:style>
  <w:style w:type="character" w:customStyle="1" w:styleId="BalloonTextChar">
    <w:name w:val="Balloon Text Char"/>
    <w:basedOn w:val="DefaultParagraphFont"/>
    <w:rsid w:val="008E3AB2"/>
    <w:rPr>
      <w:rFonts w:ascii="Tahoma" w:hAnsi="Tahoma" w:cs="Tahoma"/>
      <w:sz w:val="16"/>
      <w:szCs w:val="16"/>
    </w:rPr>
  </w:style>
  <w:style w:type="character" w:customStyle="1" w:styleId="ar1">
    <w:name w:val="ar1"/>
    <w:basedOn w:val="DefaultParagraphFont"/>
    <w:rsid w:val="008E3AB2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8E3AB2"/>
    <w:rPr>
      <w:b/>
      <w:bCs/>
      <w:color w:val="008F00"/>
    </w:rPr>
  </w:style>
  <w:style w:type="character" w:customStyle="1" w:styleId="Bullets">
    <w:name w:val="Bullets"/>
    <w:rsid w:val="008E3AB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E3AB2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BodyText">
    <w:name w:val="Body Text"/>
    <w:basedOn w:val="Normal"/>
    <w:rsid w:val="008E3AB2"/>
    <w:pPr>
      <w:spacing w:after="120"/>
    </w:pPr>
  </w:style>
  <w:style w:type="paragraph" w:styleId="List">
    <w:name w:val="List"/>
    <w:basedOn w:val="BodyText"/>
    <w:rsid w:val="008E3AB2"/>
    <w:rPr>
      <w:rFonts w:cs="Lucida Sans"/>
    </w:rPr>
  </w:style>
  <w:style w:type="paragraph" w:styleId="Caption">
    <w:name w:val="caption"/>
    <w:basedOn w:val="Normal"/>
    <w:qFormat/>
    <w:rsid w:val="008E3AB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8E3AB2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rsid w:val="008E3AB2"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rsid w:val="008E3AB2"/>
    <w:pPr>
      <w:jc w:val="center"/>
    </w:pPr>
    <w:rPr>
      <w:i/>
      <w:iCs/>
    </w:rPr>
  </w:style>
  <w:style w:type="paragraph" w:styleId="BodyText2">
    <w:name w:val="Body Text 2"/>
    <w:basedOn w:val="Normal"/>
    <w:rsid w:val="008E3AB2"/>
    <w:pPr>
      <w:spacing w:after="120" w:line="480" w:lineRule="auto"/>
    </w:pPr>
  </w:style>
  <w:style w:type="paragraph" w:customStyle="1" w:styleId="NormalWeb1">
    <w:name w:val="Normal (Web)1"/>
    <w:basedOn w:val="Normal"/>
    <w:rsid w:val="008E3AB2"/>
    <w:rPr>
      <w:rFonts w:ascii="Arial Unicode MS" w:eastAsia="Arial Unicode MS" w:hAnsi="Arial Unicode MS" w:cs="Arial Unicode MS"/>
      <w:color w:val="000000"/>
      <w:lang w:val="en-US"/>
    </w:rPr>
  </w:style>
  <w:style w:type="paragraph" w:styleId="BodyTextIndent3">
    <w:name w:val="Body Text Indent 3"/>
    <w:basedOn w:val="Normal"/>
    <w:rsid w:val="008E3AB2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FooterChar"/>
    <w:rsid w:val="008E3AB2"/>
  </w:style>
  <w:style w:type="paragraph" w:styleId="BodyTextIndent2">
    <w:name w:val="Body Text Indent 2"/>
    <w:basedOn w:val="Normal"/>
    <w:rsid w:val="008E3AB2"/>
    <w:pPr>
      <w:ind w:left="45"/>
      <w:jc w:val="both"/>
    </w:pPr>
    <w:rPr>
      <w:bCs/>
    </w:rPr>
  </w:style>
  <w:style w:type="paragraph" w:styleId="BodyText3">
    <w:name w:val="Body Text 3"/>
    <w:basedOn w:val="Normal"/>
    <w:rsid w:val="008E3AB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8E3AB2"/>
    <w:pPr>
      <w:spacing w:after="120"/>
      <w:ind w:left="360"/>
    </w:pPr>
  </w:style>
  <w:style w:type="paragraph" w:customStyle="1" w:styleId="CharCharCharCharCharCharCharCharCharCharCharChar">
    <w:name w:val="Char Char Char Char Char Char Char Char Char Char Char Char"/>
    <w:basedOn w:val="Normal"/>
    <w:rsid w:val="008E3AB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NormalIndent">
    <w:name w:val="Normal Indent"/>
    <w:basedOn w:val="Normal"/>
    <w:rsid w:val="008E3AB2"/>
    <w:pPr>
      <w:ind w:left="720"/>
    </w:pPr>
  </w:style>
  <w:style w:type="paragraph" w:styleId="Header">
    <w:name w:val="header"/>
    <w:basedOn w:val="Normal"/>
    <w:rsid w:val="008E3AB2"/>
  </w:style>
  <w:style w:type="paragraph" w:styleId="BalloonText">
    <w:name w:val="Balloon Text"/>
    <w:basedOn w:val="Normal"/>
    <w:rsid w:val="008E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AB2"/>
    <w:pPr>
      <w:ind w:left="720"/>
    </w:pPr>
  </w:style>
  <w:style w:type="paragraph" w:styleId="NormalWeb">
    <w:name w:val="Normal (Web)"/>
    <w:basedOn w:val="Normal"/>
    <w:rsid w:val="008E3AB2"/>
    <w:pPr>
      <w:spacing w:before="280" w:after="280"/>
    </w:pPr>
    <w:rPr>
      <w:rFonts w:eastAsia="SimSun"/>
      <w:lang w:val="en-US"/>
    </w:rPr>
  </w:style>
  <w:style w:type="paragraph" w:customStyle="1" w:styleId="TableContents">
    <w:name w:val="Table Contents"/>
    <w:basedOn w:val="Normal"/>
    <w:rsid w:val="008E3AB2"/>
    <w:pPr>
      <w:suppressLineNumbers/>
    </w:pPr>
  </w:style>
  <w:style w:type="paragraph" w:customStyle="1" w:styleId="TableHeading">
    <w:name w:val="Table Heading"/>
    <w:basedOn w:val="TableContents"/>
    <w:rsid w:val="008E3AB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E3AB2"/>
  </w:style>
  <w:style w:type="character" w:customStyle="1" w:styleId="FooterChar">
    <w:name w:val="Footer Char"/>
    <w:link w:val="Footer"/>
    <w:rsid w:val="00A473BE"/>
    <w:rPr>
      <w:sz w:val="24"/>
      <w:szCs w:val="24"/>
      <w:lang w:val="ro-RO" w:eastAsia="ar-SA"/>
    </w:rPr>
  </w:style>
  <w:style w:type="character" w:styleId="IntenseEmphasis">
    <w:name w:val="Intense Emphasis"/>
    <w:basedOn w:val="DefaultParagraphFont"/>
    <w:uiPriority w:val="21"/>
    <w:qFormat/>
    <w:rsid w:val="00B74290"/>
    <w:rPr>
      <w:i/>
      <w:iCs/>
      <w:color w:val="4F81BD" w:themeColor="accent1"/>
    </w:rPr>
  </w:style>
  <w:style w:type="character" w:customStyle="1" w:styleId="sp1">
    <w:name w:val="sp1"/>
    <w:basedOn w:val="DefaultParagraphFont"/>
    <w:rsid w:val="00CA7DEF"/>
    <w:rPr>
      <w:b/>
      <w:bCs/>
      <w:color w:val="8F0000"/>
    </w:rPr>
  </w:style>
  <w:style w:type="character" w:customStyle="1" w:styleId="tsp1">
    <w:name w:val="tsp1"/>
    <w:basedOn w:val="DefaultParagraphFont"/>
    <w:rsid w:val="00CA7DEF"/>
  </w:style>
  <w:style w:type="character" w:customStyle="1" w:styleId="li1">
    <w:name w:val="li1"/>
    <w:basedOn w:val="DefaultParagraphFont"/>
    <w:rsid w:val="00CA7DEF"/>
    <w:rPr>
      <w:b/>
      <w:bCs/>
      <w:color w:val="8F0000"/>
    </w:rPr>
  </w:style>
  <w:style w:type="character" w:customStyle="1" w:styleId="tli1">
    <w:name w:val="tli1"/>
    <w:basedOn w:val="DefaultParagraphFont"/>
    <w:rsid w:val="00CA7DEF"/>
  </w:style>
  <w:style w:type="character" w:customStyle="1" w:styleId="tpt1">
    <w:name w:val="tpt1"/>
    <w:basedOn w:val="DefaultParagraphFont"/>
    <w:rsid w:val="00D8410E"/>
  </w:style>
  <w:style w:type="table" w:styleId="TableGrid">
    <w:name w:val="Table Grid"/>
    <w:basedOn w:val="TableNormal"/>
    <w:rsid w:val="00D7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rialFirstline0cm">
    <w:name w:val="Style NORMAL + Arial First line:  0 cm"/>
    <w:basedOn w:val="Normal"/>
    <w:rsid w:val="00F17774"/>
    <w:pPr>
      <w:suppressAutoHyphens w:val="0"/>
      <w:spacing w:before="120" w:after="240"/>
      <w:jc w:val="both"/>
    </w:pPr>
    <w:rPr>
      <w:rFonts w:ascii="Arial" w:hAnsi="Arial"/>
      <w:lang w:val="en-GB" w:eastAsia="ro-RO"/>
    </w:rPr>
  </w:style>
  <w:style w:type="character" w:customStyle="1" w:styleId="tax1">
    <w:name w:val="tax1"/>
    <w:rsid w:val="00F17774"/>
    <w:rPr>
      <w:b/>
      <w:bCs/>
      <w:sz w:val="26"/>
      <w:szCs w:val="26"/>
    </w:rPr>
  </w:style>
  <w:style w:type="paragraph" w:customStyle="1" w:styleId="Normal1">
    <w:name w:val="Normal1"/>
    <w:link w:val="NORMALChar"/>
    <w:rsid w:val="00F17774"/>
    <w:pPr>
      <w:spacing w:line="360" w:lineRule="auto"/>
      <w:ind w:left="965"/>
      <w:jc w:val="both"/>
    </w:pPr>
    <w:rPr>
      <w:rFonts w:ascii="Arial" w:hAnsi="Arial"/>
      <w:sz w:val="24"/>
      <w:lang w:val="en-GB"/>
    </w:rPr>
  </w:style>
  <w:style w:type="character" w:customStyle="1" w:styleId="NORMALChar">
    <w:name w:val="NORMAL Char"/>
    <w:link w:val="Normal1"/>
    <w:rsid w:val="00F17774"/>
    <w:rPr>
      <w:rFonts w:ascii="Arial" w:hAnsi="Arial"/>
      <w:sz w:val="24"/>
      <w:lang w:val="en-GB"/>
    </w:rPr>
  </w:style>
  <w:style w:type="paragraph" w:styleId="DocumentMap">
    <w:name w:val="Document Map"/>
    <w:basedOn w:val="Normal"/>
    <w:link w:val="DocumentMapChar"/>
    <w:semiHidden/>
    <w:rsid w:val="00F1777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o-RO"/>
    </w:rPr>
  </w:style>
  <w:style w:type="character" w:customStyle="1" w:styleId="DocumentMapChar">
    <w:name w:val="Document Map Char"/>
    <w:basedOn w:val="DefaultParagraphFont"/>
    <w:link w:val="DocumentMap"/>
    <w:semiHidden/>
    <w:rsid w:val="00F17774"/>
    <w:rPr>
      <w:rFonts w:ascii="Tahoma" w:hAnsi="Tahoma" w:cs="Tahoma"/>
      <w:shd w:val="clear" w:color="auto" w:fill="000080"/>
      <w:lang w:val="ro-RO" w:eastAsia="ro-RO"/>
    </w:rPr>
  </w:style>
  <w:style w:type="paragraph" w:customStyle="1" w:styleId="CharCharCharChar1CharChar">
    <w:name w:val="Char Char Char Char1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">
    <w:name w:val="Char Char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CharChar">
    <w:name w:val="Char Char Char Char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preambul1">
    <w:name w:val="preambul1"/>
    <w:rsid w:val="00F17774"/>
    <w:rPr>
      <w:i/>
      <w:iCs/>
      <w:color w:val="000000"/>
    </w:rPr>
  </w:style>
  <w:style w:type="paragraph" w:customStyle="1" w:styleId="CharChar1CharChar">
    <w:name w:val="Char Char1 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styleId="Strong">
    <w:name w:val="Strong"/>
    <w:qFormat/>
    <w:rsid w:val="00F17774"/>
    <w:rPr>
      <w:b/>
      <w:bCs/>
    </w:rPr>
  </w:style>
  <w:style w:type="paragraph" w:customStyle="1" w:styleId="CharCharCharChar1">
    <w:name w:val="Char Char Char Char1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1">
    <w:name w:val="Char Char1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">
    <w:name w:val="Char Cha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">
    <w:name w:val="Char Char Caracter Char Char Caracter Char Char Caracter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aracterCharCharCaracterCharCharCaracter2">
    <w:name w:val="Char Char Caracter Char Char Caracter Char Char Caracter2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F17774"/>
    <w:rPr>
      <w:b/>
      <w:bCs/>
      <w:sz w:val="28"/>
      <w:szCs w:val="28"/>
      <w:lang w:val="ro-RO" w:eastAsia="ar-SA"/>
    </w:rPr>
  </w:style>
  <w:style w:type="paragraph" w:customStyle="1" w:styleId="CharCharCaracterCharCharCaracterCharCharCaracter1">
    <w:name w:val="Char Char Caracter Char Char Caracter Char Char Caracter1"/>
    <w:basedOn w:val="NormalIndent"/>
    <w:rsid w:val="00F17774"/>
    <w:pPr>
      <w:suppressAutoHyphens w:val="0"/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F17774"/>
    <w:rPr>
      <w:b/>
      <w:bCs/>
      <w:i/>
      <w:iCs/>
      <w:sz w:val="26"/>
      <w:szCs w:val="26"/>
      <w:lang w:val="ro-RO" w:eastAsia="ar-SA"/>
    </w:rPr>
  </w:style>
  <w:style w:type="paragraph" w:styleId="PlainText">
    <w:name w:val="Plain Text"/>
    <w:basedOn w:val="Normal"/>
    <w:link w:val="PlainTextChar"/>
    <w:uiPriority w:val="99"/>
    <w:unhideWhenUsed/>
    <w:rsid w:val="00F17774"/>
    <w:pPr>
      <w:suppressAutoHyphens w:val="0"/>
    </w:pPr>
    <w:rPr>
      <w:rFonts w:ascii="Consolas" w:eastAsia="Calibri" w:hAnsi="Consolas"/>
      <w:sz w:val="21"/>
      <w:szCs w:val="21"/>
      <w:lang w:eastAsia="ro-RO"/>
    </w:rPr>
  </w:style>
  <w:style w:type="character" w:customStyle="1" w:styleId="PlainTextChar">
    <w:name w:val="Plain Text Char"/>
    <w:basedOn w:val="DefaultParagraphFont"/>
    <w:link w:val="PlainText"/>
    <w:uiPriority w:val="99"/>
    <w:rsid w:val="00F17774"/>
    <w:rPr>
      <w:rFonts w:ascii="Consolas" w:eastAsia="Calibri" w:hAnsi="Consolas"/>
      <w:sz w:val="21"/>
      <w:szCs w:val="21"/>
      <w:lang w:val="ro-RO" w:eastAsia="ro-RO"/>
    </w:rPr>
  </w:style>
  <w:style w:type="character" w:customStyle="1" w:styleId="apple-converted-space">
    <w:name w:val="apple-converted-space"/>
    <w:basedOn w:val="DefaultParagraphFont"/>
    <w:rsid w:val="00F17774"/>
  </w:style>
  <w:style w:type="character" w:styleId="CommentReference">
    <w:name w:val="annotation reference"/>
    <w:rsid w:val="00F177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774"/>
    <w:pPr>
      <w:suppressAutoHyphens w:val="0"/>
    </w:pPr>
    <w:rPr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rsid w:val="00F17774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F17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774"/>
    <w:rPr>
      <w:b/>
      <w:bCs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F17774"/>
    <w:rPr>
      <w:sz w:val="24"/>
      <w:szCs w:val="24"/>
      <w:lang w:val="ro-RO" w:eastAsia="ar-SA"/>
    </w:rPr>
  </w:style>
  <w:style w:type="character" w:customStyle="1" w:styleId="NORMALCharChar">
    <w:name w:val="NORMAL Char Char"/>
    <w:basedOn w:val="DefaultParagraphFont"/>
    <w:locked/>
    <w:rsid w:val="00F17774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unhideWhenUsed/>
    <w:rsid w:val="00F17774"/>
    <w:pPr>
      <w:suppressAutoHyphens w:val="0"/>
    </w:pPr>
    <w:rPr>
      <w:sz w:val="20"/>
      <w:szCs w:val="20"/>
      <w:lang w:eastAsia="ro-RO"/>
    </w:rPr>
  </w:style>
  <w:style w:type="character" w:customStyle="1" w:styleId="EndnoteTextChar">
    <w:name w:val="Endnote Text Char"/>
    <w:basedOn w:val="DefaultParagraphFont"/>
    <w:link w:val="EndnoteText"/>
    <w:semiHidden/>
    <w:rsid w:val="00F17774"/>
    <w:rPr>
      <w:lang w:val="ro-RO" w:eastAsia="ro-RO"/>
    </w:rPr>
  </w:style>
  <w:style w:type="character" w:styleId="EndnoteReference">
    <w:name w:val="endnote reference"/>
    <w:basedOn w:val="DefaultParagraphFont"/>
    <w:semiHidden/>
    <w:unhideWhenUsed/>
    <w:rsid w:val="00F17774"/>
    <w:rPr>
      <w:vertAlign w:val="superscript"/>
    </w:rPr>
  </w:style>
  <w:style w:type="character" w:customStyle="1" w:styleId="l5tlu">
    <w:name w:val="l5tlu"/>
    <w:rsid w:val="00F17774"/>
  </w:style>
  <w:style w:type="character" w:styleId="FollowedHyperlink">
    <w:name w:val="FollowedHyperlink"/>
    <w:basedOn w:val="DefaultParagraphFont"/>
    <w:uiPriority w:val="99"/>
    <w:semiHidden/>
    <w:unhideWhenUsed/>
    <w:rsid w:val="00F17774"/>
    <w:rPr>
      <w:color w:val="800080"/>
      <w:u w:val="single"/>
    </w:rPr>
  </w:style>
  <w:style w:type="paragraph" w:customStyle="1" w:styleId="msonormal0">
    <w:name w:val="msonormal"/>
    <w:basedOn w:val="Normal"/>
    <w:rsid w:val="00F17774"/>
    <w:pPr>
      <w:suppressAutoHyphens w:val="0"/>
      <w:spacing w:before="100" w:beforeAutospacing="1" w:after="100" w:afterAutospacing="1"/>
    </w:pPr>
    <w:rPr>
      <w:lang w:eastAsia="ro-RO"/>
    </w:rPr>
  </w:style>
  <w:style w:type="paragraph" w:customStyle="1" w:styleId="xl67">
    <w:name w:val="xl67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68">
    <w:name w:val="xl68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69">
    <w:name w:val="xl69"/>
    <w:basedOn w:val="Normal"/>
    <w:rsid w:val="00F17774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0">
    <w:name w:val="xl70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1">
    <w:name w:val="xl71"/>
    <w:basedOn w:val="Normal"/>
    <w:rsid w:val="00F17774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2">
    <w:name w:val="xl72"/>
    <w:basedOn w:val="Normal"/>
    <w:rsid w:val="00F177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3">
    <w:name w:val="xl73"/>
    <w:basedOn w:val="Normal"/>
    <w:rsid w:val="00F177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4">
    <w:name w:val="xl74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5">
    <w:name w:val="xl75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6">
    <w:name w:val="xl76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7">
    <w:name w:val="xl77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78">
    <w:name w:val="xl78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o-RO"/>
    </w:rPr>
  </w:style>
  <w:style w:type="paragraph" w:customStyle="1" w:styleId="xl79">
    <w:name w:val="xl79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0">
    <w:name w:val="xl80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1">
    <w:name w:val="xl81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2">
    <w:name w:val="xl82"/>
    <w:basedOn w:val="Normal"/>
    <w:rsid w:val="00F17774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3">
    <w:name w:val="xl83"/>
    <w:basedOn w:val="Normal"/>
    <w:rsid w:val="00F17774"/>
    <w:pPr>
      <w:suppressAutoHyphens w:val="0"/>
      <w:spacing w:before="100" w:beforeAutospacing="1" w:after="100" w:afterAutospacing="1"/>
    </w:pPr>
    <w:rPr>
      <w:lang w:eastAsia="ro-RO"/>
    </w:rPr>
  </w:style>
  <w:style w:type="paragraph" w:customStyle="1" w:styleId="xl84">
    <w:name w:val="xl84"/>
    <w:basedOn w:val="Normal"/>
    <w:rsid w:val="00F17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o-RO"/>
    </w:rPr>
  </w:style>
  <w:style w:type="paragraph" w:customStyle="1" w:styleId="xl85">
    <w:name w:val="xl85"/>
    <w:basedOn w:val="Normal"/>
    <w:rsid w:val="00F17774"/>
    <w:pPr>
      <w:suppressAutoHyphens w:val="0"/>
      <w:spacing w:before="100" w:beforeAutospacing="1" w:after="100" w:afterAutospacing="1"/>
      <w:textAlignment w:val="center"/>
    </w:pPr>
    <w:rPr>
      <w:lang w:eastAsia="ro-RO"/>
    </w:rPr>
  </w:style>
  <w:style w:type="paragraph" w:customStyle="1" w:styleId="ListacuMarcaje">
    <w:name w:val="Lista cu Marcaje"/>
    <w:basedOn w:val="Normal"/>
    <w:qFormat/>
    <w:rsid w:val="00312053"/>
    <w:pPr>
      <w:numPr>
        <w:numId w:val="11"/>
      </w:numPr>
      <w:tabs>
        <w:tab w:val="left" w:pos="1300"/>
      </w:tabs>
      <w:suppressAutoHyphens w:val="0"/>
      <w:spacing w:after="120"/>
      <w:jc w:val="both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xl64">
    <w:name w:val="xl64"/>
    <w:basedOn w:val="Normal"/>
    <w:rsid w:val="00D36F0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65">
    <w:name w:val="xl65"/>
    <w:basedOn w:val="Normal"/>
    <w:rsid w:val="00D3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66">
    <w:name w:val="xl66"/>
    <w:basedOn w:val="Normal"/>
    <w:rsid w:val="00D3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6">
    <w:name w:val="xl86"/>
    <w:basedOn w:val="Normal"/>
    <w:rsid w:val="00D36F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7">
    <w:name w:val="xl87"/>
    <w:basedOn w:val="Normal"/>
    <w:rsid w:val="00D36F0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8">
    <w:name w:val="xl88"/>
    <w:basedOn w:val="Normal"/>
    <w:rsid w:val="00D36F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89">
    <w:name w:val="xl89"/>
    <w:basedOn w:val="Normal"/>
    <w:rsid w:val="00D36F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90">
    <w:name w:val="xl90"/>
    <w:basedOn w:val="Normal"/>
    <w:rsid w:val="00D36F0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91">
    <w:name w:val="xl91"/>
    <w:basedOn w:val="Normal"/>
    <w:rsid w:val="00D36F0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92">
    <w:name w:val="xl92"/>
    <w:basedOn w:val="Normal"/>
    <w:rsid w:val="00D36F0E"/>
    <w:pP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o-RO"/>
    </w:rPr>
  </w:style>
  <w:style w:type="paragraph" w:customStyle="1" w:styleId="xl93">
    <w:name w:val="xl93"/>
    <w:basedOn w:val="Normal"/>
    <w:rsid w:val="00D36F0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94">
    <w:name w:val="xl94"/>
    <w:basedOn w:val="Normal"/>
    <w:rsid w:val="00D36F0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95">
    <w:name w:val="xl95"/>
    <w:basedOn w:val="Normal"/>
    <w:rsid w:val="00D36F0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96">
    <w:name w:val="xl96"/>
    <w:basedOn w:val="Normal"/>
    <w:rsid w:val="00D36F0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97">
    <w:name w:val="xl97"/>
    <w:basedOn w:val="Normal"/>
    <w:rsid w:val="00D36F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98">
    <w:name w:val="xl98"/>
    <w:basedOn w:val="Normal"/>
    <w:rsid w:val="00D36F0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99">
    <w:name w:val="xl99"/>
    <w:basedOn w:val="Normal"/>
    <w:rsid w:val="00D36F0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100">
    <w:name w:val="xl100"/>
    <w:basedOn w:val="Normal"/>
    <w:rsid w:val="00D36F0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101">
    <w:name w:val="xl101"/>
    <w:basedOn w:val="Normal"/>
    <w:rsid w:val="00D36F0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102">
    <w:name w:val="xl102"/>
    <w:basedOn w:val="Normal"/>
    <w:rsid w:val="00D36F0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103">
    <w:name w:val="xl103"/>
    <w:basedOn w:val="Normal"/>
    <w:rsid w:val="00D36F0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o-RO"/>
    </w:rPr>
  </w:style>
  <w:style w:type="paragraph" w:customStyle="1" w:styleId="xl104">
    <w:name w:val="xl104"/>
    <w:basedOn w:val="Normal"/>
    <w:rsid w:val="00D36F0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105">
    <w:name w:val="xl105"/>
    <w:basedOn w:val="Normal"/>
    <w:rsid w:val="00D3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06">
    <w:name w:val="xl106"/>
    <w:basedOn w:val="Normal"/>
    <w:rsid w:val="00D36F0E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o-RO"/>
    </w:rPr>
  </w:style>
  <w:style w:type="paragraph" w:customStyle="1" w:styleId="xl107">
    <w:name w:val="xl107"/>
    <w:basedOn w:val="Normal"/>
    <w:rsid w:val="00D36F0E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o-RO"/>
    </w:rPr>
  </w:style>
  <w:style w:type="paragraph" w:customStyle="1" w:styleId="xl108">
    <w:name w:val="xl108"/>
    <w:basedOn w:val="Normal"/>
    <w:rsid w:val="00D36F0E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o-RO"/>
    </w:rPr>
  </w:style>
  <w:style w:type="paragraph" w:customStyle="1" w:styleId="xl109">
    <w:name w:val="xl109"/>
    <w:basedOn w:val="Normal"/>
    <w:rsid w:val="00D36F0E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o-RO"/>
    </w:rPr>
  </w:style>
  <w:style w:type="paragraph" w:customStyle="1" w:styleId="xl110">
    <w:name w:val="xl110"/>
    <w:basedOn w:val="Normal"/>
    <w:rsid w:val="00D3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  <w:style w:type="paragraph" w:customStyle="1" w:styleId="xl111">
    <w:name w:val="xl111"/>
    <w:basedOn w:val="Normal"/>
    <w:rsid w:val="00D3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112">
    <w:name w:val="xl112"/>
    <w:basedOn w:val="Normal"/>
    <w:rsid w:val="00D3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o-RO"/>
    </w:rPr>
  </w:style>
  <w:style w:type="paragraph" w:customStyle="1" w:styleId="xl113">
    <w:name w:val="xl113"/>
    <w:basedOn w:val="Normal"/>
    <w:rsid w:val="00D3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4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648749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53663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207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784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42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29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632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6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9101456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51505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996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617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318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70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1383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118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5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630761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177503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06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884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90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81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36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610801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463713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99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539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018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19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6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094665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156498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851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716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61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52025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67091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291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833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28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886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64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364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447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785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01468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840444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7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6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951798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11664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382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66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91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906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442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786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06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1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068613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367897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75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1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07424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442017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6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3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648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069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99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016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4961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54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8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5147881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5058283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868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20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30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94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099177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30110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921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08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685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92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19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77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2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57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4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755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41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0725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1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059722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8243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42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899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407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6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6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334329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88160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11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95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682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54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775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5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0440608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0824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600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57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76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323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6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596659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330780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784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116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6302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273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10141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90257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15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024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06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20542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55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987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187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7149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977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0002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63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46750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615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038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2859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92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3134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31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1806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16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70925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742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9508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354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976928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55281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57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1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362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1448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51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366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51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21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00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97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68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53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16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45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0625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92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093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6574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67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969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37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550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24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80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196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662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58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6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86158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05840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753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17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76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2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13852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03795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01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183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197918\0005705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sintact%204.0\cache\Legislatie\temp1836136\00136744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ro/ro/guvernul/cabinetul-de-ministri/ministrul-justitiei16868343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v.ro/ro/guvernul/cabinetul-de-ministri/ministrul-finantelor1686834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ro/ro/guvernul/cabinetul-de-ministri/viceprim-ministru16869196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4618</Words>
  <Characters>26328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NOTĂ DE FUNDAMENTARE</vt:lpstr>
      <vt:lpstr>NOTĂ DE FUNDAMENTARE</vt:lpstr>
    </vt:vector>
  </TitlesOfParts>
  <Company/>
  <LinksUpToDate>false</LinksUpToDate>
  <CharactersWithSpaces>30885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creator>User</dc:creator>
  <cp:lastModifiedBy>Claudia Lupescu</cp:lastModifiedBy>
  <cp:revision>28</cp:revision>
  <cp:lastPrinted>2024-02-12T08:26:00Z</cp:lastPrinted>
  <dcterms:created xsi:type="dcterms:W3CDTF">2024-02-19T09:02:00Z</dcterms:created>
  <dcterms:modified xsi:type="dcterms:W3CDTF">2024-03-07T09:17:00Z</dcterms:modified>
</cp:coreProperties>
</file>