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7733" w14:textId="203DE377" w:rsidR="00BA1861" w:rsidRPr="002109B6" w:rsidRDefault="00BA1861" w:rsidP="00CE0964">
      <w:pPr>
        <w:jc w:val="center"/>
        <w:rPr>
          <w:b/>
          <w:sz w:val="24"/>
          <w:szCs w:val="24"/>
          <w:lang w:val="ro-RO"/>
        </w:rPr>
      </w:pPr>
      <w:r w:rsidRPr="002109B6">
        <w:rPr>
          <w:b/>
          <w:sz w:val="24"/>
          <w:szCs w:val="24"/>
          <w:lang w:val="ro-RO"/>
        </w:rPr>
        <w:t>MINISTERUL TRANSPORTURILOR</w:t>
      </w:r>
      <w:r w:rsidR="00BE4CE1" w:rsidRPr="002109B6">
        <w:rPr>
          <w:b/>
          <w:sz w:val="24"/>
          <w:szCs w:val="24"/>
          <w:lang w:val="ro-RO"/>
        </w:rPr>
        <w:t xml:space="preserve"> ȘI INFRASTRUCTURII</w:t>
      </w:r>
    </w:p>
    <w:p w14:paraId="68E03B24" w14:textId="77777777" w:rsidR="004D6AD2" w:rsidRPr="002109B6" w:rsidRDefault="004D6AD2" w:rsidP="00CE0964">
      <w:pPr>
        <w:pStyle w:val="BodyText"/>
        <w:rPr>
          <w:rFonts w:ascii="Times New Roman" w:hAnsi="Times New Roman"/>
          <w:szCs w:val="24"/>
        </w:rPr>
      </w:pPr>
    </w:p>
    <w:p w14:paraId="37BDFB7D" w14:textId="77777777" w:rsidR="00BA1861" w:rsidRPr="002109B6" w:rsidRDefault="00BA1861">
      <w:pPr>
        <w:pStyle w:val="BodyText"/>
        <w:spacing w:line="360" w:lineRule="auto"/>
        <w:rPr>
          <w:rFonts w:ascii="Times New Roman" w:hAnsi="Times New Roman"/>
          <w:szCs w:val="24"/>
        </w:rPr>
      </w:pPr>
      <w:r w:rsidRPr="002109B6">
        <w:rPr>
          <w:rFonts w:ascii="Times New Roman" w:hAnsi="Times New Roman"/>
          <w:szCs w:val="24"/>
        </w:rPr>
        <w:t>ORDINUL</w:t>
      </w:r>
    </w:p>
    <w:p w14:paraId="0E65B5B7" w14:textId="0E98441B" w:rsidR="00BA1861" w:rsidRPr="002109B6" w:rsidRDefault="00CE0964" w:rsidP="008C772C">
      <w:pPr>
        <w:tabs>
          <w:tab w:val="center" w:pos="4716"/>
        </w:tabs>
        <w:jc w:val="center"/>
        <w:rPr>
          <w:b/>
          <w:bCs/>
          <w:sz w:val="24"/>
          <w:szCs w:val="24"/>
          <w:lang w:val="ro-RO" w:eastAsia="en-GB"/>
        </w:rPr>
      </w:pPr>
      <w:r w:rsidRPr="002109B6">
        <w:rPr>
          <w:b/>
          <w:bCs/>
          <w:sz w:val="24"/>
          <w:szCs w:val="24"/>
          <w:lang w:val="ro-RO" w:eastAsia="en-GB"/>
        </w:rPr>
        <w:t>Nr._____din_</w:t>
      </w:r>
      <w:r w:rsidR="00FA2800" w:rsidRPr="002109B6">
        <w:rPr>
          <w:b/>
          <w:bCs/>
          <w:sz w:val="24"/>
          <w:szCs w:val="24"/>
          <w:lang w:val="ro-RO" w:eastAsia="en-GB"/>
        </w:rPr>
        <w:t>__________</w:t>
      </w:r>
      <w:r w:rsidRPr="002109B6">
        <w:rPr>
          <w:b/>
          <w:bCs/>
          <w:sz w:val="24"/>
          <w:szCs w:val="24"/>
          <w:lang w:val="ro-RO" w:eastAsia="en-GB"/>
        </w:rPr>
        <w:t>___20</w:t>
      </w:r>
      <w:r w:rsidR="00D44158" w:rsidRPr="002109B6">
        <w:rPr>
          <w:b/>
          <w:bCs/>
          <w:sz w:val="24"/>
          <w:szCs w:val="24"/>
          <w:lang w:val="ro-RO" w:eastAsia="en-GB"/>
        </w:rPr>
        <w:t>23</w:t>
      </w:r>
    </w:p>
    <w:p w14:paraId="6EF8F602" w14:textId="77777777" w:rsidR="00BA1861" w:rsidRPr="002109B6" w:rsidRDefault="00BA1861">
      <w:pPr>
        <w:pStyle w:val="BodyText"/>
        <w:rPr>
          <w:rFonts w:ascii="Times New Roman" w:hAnsi="Times New Roman"/>
          <w:szCs w:val="24"/>
        </w:rPr>
      </w:pPr>
    </w:p>
    <w:p w14:paraId="6002A455" w14:textId="5B9E1530" w:rsidR="00901704" w:rsidRPr="002109B6" w:rsidRDefault="00D44158" w:rsidP="004D402D">
      <w:pPr>
        <w:jc w:val="center"/>
        <w:rPr>
          <w:b/>
          <w:sz w:val="24"/>
          <w:szCs w:val="24"/>
          <w:lang w:val="ro-RO" w:eastAsia="en-GB"/>
        </w:rPr>
      </w:pPr>
      <w:bookmarkStart w:id="0" w:name="_Hlk79478846"/>
      <w:r w:rsidRPr="002109B6">
        <w:rPr>
          <w:b/>
          <w:color w:val="000000"/>
          <w:sz w:val="24"/>
          <w:szCs w:val="24"/>
          <w:lang w:val="ro-RO"/>
        </w:rPr>
        <w:t>privind modificarea și completarea Ordinului pentru aprobarea unor măsuri suplimentare</w:t>
      </w:r>
      <w:r w:rsidR="002109B6">
        <w:rPr>
          <w:b/>
          <w:color w:val="000000"/>
          <w:sz w:val="24"/>
          <w:szCs w:val="24"/>
          <w:lang w:val="ro-RO"/>
        </w:rPr>
        <w:br w:type="textWrapping" w:clear="all"/>
      </w:r>
      <w:r w:rsidRPr="002109B6">
        <w:rPr>
          <w:b/>
          <w:color w:val="000000"/>
          <w:sz w:val="24"/>
          <w:szCs w:val="24"/>
          <w:lang w:val="ro-RO"/>
        </w:rPr>
        <w:t>de securitate pentru zborurile charter directe spre România,</w:t>
      </w:r>
      <w:r w:rsidR="002109B6">
        <w:rPr>
          <w:b/>
          <w:color w:val="000000"/>
          <w:sz w:val="24"/>
          <w:szCs w:val="24"/>
          <w:lang w:val="ro-RO"/>
        </w:rPr>
        <w:br w:type="textWrapping" w:clear="all"/>
      </w:r>
      <w:r w:rsidRPr="002109B6">
        <w:rPr>
          <w:b/>
          <w:color w:val="000000"/>
          <w:sz w:val="24"/>
          <w:szCs w:val="24"/>
          <w:lang w:val="ro-RO"/>
        </w:rPr>
        <w:t>cu originea pe unele aeroporturi din state terțe</w:t>
      </w:r>
      <w:r w:rsidR="0035393D" w:rsidRPr="002109B6">
        <w:rPr>
          <w:b/>
          <w:color w:val="000000"/>
          <w:sz w:val="24"/>
          <w:szCs w:val="24"/>
          <w:lang w:val="ro-RO"/>
        </w:rPr>
        <w:t xml:space="preserve"> </w:t>
      </w:r>
    </w:p>
    <w:bookmarkEnd w:id="0"/>
    <w:p w14:paraId="60674996" w14:textId="7D49C5E4" w:rsidR="00F715EE" w:rsidRPr="002109B6" w:rsidRDefault="00F715EE" w:rsidP="00EA1134">
      <w:pPr>
        <w:spacing w:before="60" w:after="120"/>
        <w:ind w:firstLine="720"/>
        <w:jc w:val="both"/>
        <w:rPr>
          <w:b/>
          <w:sz w:val="24"/>
          <w:szCs w:val="24"/>
          <w:lang w:val="ro-RO"/>
        </w:rPr>
      </w:pPr>
    </w:p>
    <w:p w14:paraId="4508DB99" w14:textId="77777777" w:rsidR="00B62617" w:rsidRDefault="00B62617" w:rsidP="00E51FED">
      <w:pPr>
        <w:spacing w:before="60" w:after="120"/>
        <w:jc w:val="both"/>
        <w:rPr>
          <w:b/>
          <w:sz w:val="24"/>
          <w:szCs w:val="24"/>
          <w:lang w:val="ro-RO"/>
        </w:rPr>
      </w:pPr>
    </w:p>
    <w:p w14:paraId="0F210560" w14:textId="77777777" w:rsidR="00E51FED" w:rsidRPr="002109B6" w:rsidRDefault="00E51FED" w:rsidP="00E51FED">
      <w:pPr>
        <w:spacing w:before="60" w:after="120"/>
        <w:jc w:val="both"/>
        <w:rPr>
          <w:b/>
          <w:sz w:val="24"/>
          <w:szCs w:val="24"/>
          <w:lang w:val="ro-RO"/>
        </w:rPr>
      </w:pPr>
    </w:p>
    <w:p w14:paraId="15DB324F" w14:textId="77777777" w:rsidR="007B7896" w:rsidRDefault="007B7896" w:rsidP="007B7896">
      <w:pPr>
        <w:tabs>
          <w:tab w:val="left" w:pos="6249"/>
        </w:tabs>
        <w:jc w:val="both"/>
        <w:rPr>
          <w:sz w:val="24"/>
          <w:szCs w:val="24"/>
          <w:lang w:val="ro-RO"/>
        </w:rPr>
      </w:pPr>
      <w:bookmarkStart w:id="1" w:name="tree#8"/>
      <w:r>
        <w:rPr>
          <w:sz w:val="24"/>
          <w:szCs w:val="24"/>
          <w:lang w:val="ro-RO"/>
        </w:rPr>
        <w:t xml:space="preserve">Având în vedere referatul de aprobare nr. 16769 din 25.09.2023 şi luând în considerare  </w:t>
      </w:r>
      <w:r w:rsidRPr="009E42A5">
        <w:rPr>
          <w:sz w:val="24"/>
          <w:szCs w:val="24"/>
          <w:lang w:val="ro-RO"/>
        </w:rPr>
        <w:t>recomandarea Comitetului Na</w:t>
      </w:r>
      <w:r>
        <w:rPr>
          <w:sz w:val="24"/>
          <w:szCs w:val="24"/>
          <w:lang w:val="ro-RO"/>
        </w:rPr>
        <w:t>ţional de Securitate a Aviaţiei</w:t>
      </w:r>
      <w:r w:rsidRPr="009E42A5">
        <w:rPr>
          <w:sz w:val="24"/>
          <w:szCs w:val="24"/>
          <w:lang w:val="ro-RO"/>
        </w:rPr>
        <w:t xml:space="preserve"> emisă în cadrul </w:t>
      </w:r>
      <w:r>
        <w:rPr>
          <w:sz w:val="24"/>
          <w:szCs w:val="24"/>
          <w:lang w:val="ro-RO"/>
        </w:rPr>
        <w:t>şedinţei</w:t>
      </w:r>
      <w:r w:rsidRPr="009E42A5">
        <w:rPr>
          <w:sz w:val="24"/>
          <w:szCs w:val="24"/>
          <w:lang w:val="ro-RO"/>
        </w:rPr>
        <w:t xml:space="preserve"> din data de 25.08.2023</w:t>
      </w:r>
      <w:r>
        <w:rPr>
          <w:sz w:val="24"/>
          <w:szCs w:val="24"/>
          <w:lang w:val="ro-RO"/>
        </w:rPr>
        <w:t>,</w:t>
      </w:r>
    </w:p>
    <w:p w14:paraId="1525BB25" w14:textId="77777777" w:rsidR="007B7896" w:rsidRDefault="007B7896" w:rsidP="007B7896">
      <w:pPr>
        <w:tabs>
          <w:tab w:val="left" w:pos="6249"/>
        </w:tabs>
        <w:jc w:val="both"/>
        <w:rPr>
          <w:sz w:val="24"/>
          <w:szCs w:val="24"/>
          <w:lang w:val="ro-RO"/>
        </w:rPr>
      </w:pPr>
    </w:p>
    <w:p w14:paraId="638947FE" w14:textId="77777777" w:rsidR="007B7896" w:rsidRPr="009E42A5" w:rsidRDefault="007B7896" w:rsidP="007B7896">
      <w:pPr>
        <w:tabs>
          <w:tab w:val="left" w:pos="6249"/>
        </w:tabs>
        <w:jc w:val="both"/>
        <w:rPr>
          <w:sz w:val="24"/>
          <w:szCs w:val="24"/>
          <w:lang w:val="ro-RO"/>
        </w:rPr>
      </w:pPr>
      <w:r>
        <w:rPr>
          <w:sz w:val="24"/>
          <w:szCs w:val="24"/>
          <w:lang w:val="ro-RO"/>
        </w:rPr>
        <w:t>Ţ</w:t>
      </w:r>
      <w:r w:rsidRPr="006F4D8C">
        <w:rPr>
          <w:sz w:val="24"/>
          <w:szCs w:val="24"/>
          <w:lang w:val="ro-RO"/>
        </w:rPr>
        <w:t xml:space="preserve">inând </w:t>
      </w:r>
      <w:r>
        <w:rPr>
          <w:sz w:val="24"/>
          <w:szCs w:val="24"/>
          <w:lang w:val="ro-RO"/>
        </w:rPr>
        <w:t>cont de</w:t>
      </w:r>
      <w:r w:rsidRPr="009E42A5">
        <w:rPr>
          <w:sz w:val="24"/>
          <w:szCs w:val="24"/>
          <w:lang w:val="ro-RO"/>
        </w:rPr>
        <w:t xml:space="preserve"> </w:t>
      </w:r>
      <w:r>
        <w:rPr>
          <w:sz w:val="24"/>
          <w:szCs w:val="24"/>
          <w:lang w:val="ro-RO"/>
        </w:rPr>
        <w:t>prevederile</w:t>
      </w:r>
      <w:r w:rsidRPr="009E42A5">
        <w:rPr>
          <w:sz w:val="24"/>
          <w:szCs w:val="24"/>
          <w:lang w:val="ro-RO"/>
        </w:rPr>
        <w:t xml:space="preserve"> art. 1 alin. (3) din </w:t>
      </w:r>
      <w:r w:rsidRPr="009E42A5">
        <w:rPr>
          <w:i/>
          <w:sz w:val="24"/>
          <w:szCs w:val="24"/>
          <w:lang w:val="ro-RO"/>
        </w:rPr>
        <w:t>Ordinul ministrului transporturilor nr. 1547/2013 privind delegarea de competență și desemnarea Regiei Autonome Autoritatea Aeronautică Civilă Română ca organism tehnic specializat pentru exercitarea unor atribuții ce revin autorității competente în domeniul securității aviației civile, la nivel național, precum și pentru stabilirea unor măsuri necesare realizării acestei delegări de competențe</w:t>
      </w:r>
      <w:r w:rsidRPr="009E42A5">
        <w:rPr>
          <w:sz w:val="24"/>
          <w:szCs w:val="24"/>
          <w:lang w:val="ro-RO"/>
        </w:rPr>
        <w:t>,</w:t>
      </w:r>
    </w:p>
    <w:p w14:paraId="249BB50A" w14:textId="77777777" w:rsidR="007B7896" w:rsidRPr="009E42A5" w:rsidRDefault="007B7896" w:rsidP="007B7896">
      <w:pPr>
        <w:tabs>
          <w:tab w:val="left" w:pos="6249"/>
        </w:tabs>
        <w:jc w:val="both"/>
        <w:rPr>
          <w:sz w:val="24"/>
          <w:szCs w:val="24"/>
          <w:lang w:val="ro-RO"/>
        </w:rPr>
      </w:pPr>
    </w:p>
    <w:p w14:paraId="047D0B57" w14:textId="77777777" w:rsidR="007B7896" w:rsidRPr="009E42A5" w:rsidRDefault="007B7896" w:rsidP="007B7896">
      <w:pPr>
        <w:tabs>
          <w:tab w:val="left" w:pos="6249"/>
        </w:tabs>
        <w:jc w:val="both"/>
        <w:rPr>
          <w:sz w:val="24"/>
          <w:szCs w:val="24"/>
          <w:lang w:val="ro-RO"/>
        </w:rPr>
      </w:pPr>
      <w:r>
        <w:rPr>
          <w:sz w:val="24"/>
          <w:szCs w:val="24"/>
          <w:lang w:val="ro-RO"/>
        </w:rPr>
        <w:t>Î</w:t>
      </w:r>
      <w:r w:rsidRPr="009E42A5">
        <w:rPr>
          <w:sz w:val="24"/>
          <w:szCs w:val="24"/>
          <w:lang w:val="ro-RO"/>
        </w:rPr>
        <w:t xml:space="preserve">n temeiul prevederilor art. 4 alin. (1) lit. h) din </w:t>
      </w:r>
      <w:r w:rsidRPr="009E42A5">
        <w:rPr>
          <w:i/>
          <w:sz w:val="24"/>
          <w:szCs w:val="24"/>
          <w:lang w:val="ro-RO"/>
        </w:rPr>
        <w:t>Legea nr. 21/2020 privind Codul aerian</w:t>
      </w:r>
      <w:r w:rsidRPr="009E42A5">
        <w:rPr>
          <w:sz w:val="24"/>
          <w:szCs w:val="24"/>
          <w:lang w:val="ro-RO"/>
        </w:rPr>
        <w:t xml:space="preserve">, cu modificările şi completările ulterioare, precum și ale art. 9 alin. (4) din </w:t>
      </w:r>
      <w:r w:rsidRPr="009E42A5">
        <w:rPr>
          <w:i/>
          <w:sz w:val="24"/>
          <w:szCs w:val="24"/>
          <w:lang w:val="ro-RO"/>
        </w:rPr>
        <w:t>Hotărârea Guvernului nr. 370/2021 privind  organizarea și funcționarea Ministerului Transporturilor și Infrastructurii</w:t>
      </w:r>
      <w:r w:rsidRPr="009E42A5">
        <w:rPr>
          <w:sz w:val="24"/>
          <w:szCs w:val="24"/>
          <w:lang w:val="ro-RO"/>
        </w:rPr>
        <w:t>, cu modificările și completările ulterioare,</w:t>
      </w:r>
    </w:p>
    <w:p w14:paraId="4C28BFC1" w14:textId="77777777" w:rsidR="007B7896" w:rsidRDefault="007B7896" w:rsidP="007B7896">
      <w:pPr>
        <w:tabs>
          <w:tab w:val="left" w:pos="6249"/>
        </w:tabs>
        <w:jc w:val="both"/>
        <w:rPr>
          <w:sz w:val="24"/>
          <w:szCs w:val="24"/>
          <w:lang w:val="ro-RO"/>
        </w:rPr>
      </w:pPr>
    </w:p>
    <w:p w14:paraId="52511CF7" w14:textId="77777777" w:rsidR="007B7896" w:rsidRPr="009E42A5" w:rsidRDefault="007B7896" w:rsidP="007B7896">
      <w:pPr>
        <w:tabs>
          <w:tab w:val="left" w:pos="6249"/>
        </w:tabs>
        <w:jc w:val="center"/>
        <w:rPr>
          <w:b/>
          <w:sz w:val="24"/>
          <w:szCs w:val="24"/>
          <w:lang w:val="ro-RO"/>
        </w:rPr>
      </w:pPr>
      <w:r w:rsidRPr="009E42A5">
        <w:rPr>
          <w:sz w:val="24"/>
          <w:szCs w:val="24"/>
          <w:lang w:val="ro-RO"/>
        </w:rPr>
        <w:t>ministrul transporturilor și infrastructurii emite următorul</w:t>
      </w:r>
    </w:p>
    <w:p w14:paraId="0CD0FF02" w14:textId="77777777" w:rsidR="007B7896" w:rsidRPr="009E42A5" w:rsidRDefault="007B7896" w:rsidP="007B7896">
      <w:pPr>
        <w:jc w:val="both"/>
        <w:rPr>
          <w:b/>
          <w:sz w:val="24"/>
          <w:szCs w:val="24"/>
          <w:lang w:val="ro-RO"/>
        </w:rPr>
      </w:pPr>
    </w:p>
    <w:p w14:paraId="48D3A9F2" w14:textId="77777777" w:rsidR="007B7896" w:rsidRPr="009E42A5" w:rsidRDefault="007B7896" w:rsidP="007B7896">
      <w:pPr>
        <w:jc w:val="center"/>
        <w:rPr>
          <w:b/>
          <w:sz w:val="24"/>
          <w:szCs w:val="24"/>
          <w:lang w:val="ro-RO"/>
        </w:rPr>
      </w:pPr>
      <w:r w:rsidRPr="009E42A5">
        <w:rPr>
          <w:b/>
          <w:sz w:val="24"/>
          <w:szCs w:val="24"/>
          <w:lang w:val="ro-RO"/>
        </w:rPr>
        <w:t>O R D I N:</w:t>
      </w:r>
    </w:p>
    <w:p w14:paraId="7B2B87EB" w14:textId="77777777" w:rsidR="007B7896" w:rsidRDefault="007B7896" w:rsidP="007B7896">
      <w:pPr>
        <w:ind w:firstLine="720"/>
        <w:jc w:val="both"/>
        <w:rPr>
          <w:b/>
          <w:sz w:val="24"/>
          <w:szCs w:val="24"/>
          <w:lang w:val="ro-RO"/>
        </w:rPr>
      </w:pPr>
    </w:p>
    <w:p w14:paraId="500A4EDC" w14:textId="77777777" w:rsidR="007B7896" w:rsidRPr="009E42A5" w:rsidRDefault="007B7896" w:rsidP="007B7896">
      <w:pPr>
        <w:pStyle w:val="ListParagraph"/>
        <w:numPr>
          <w:ilvl w:val="0"/>
          <w:numId w:val="28"/>
        </w:numPr>
        <w:tabs>
          <w:tab w:val="left" w:pos="1560"/>
        </w:tabs>
        <w:ind w:left="0" w:firstLine="709"/>
        <w:jc w:val="both"/>
        <w:rPr>
          <w:sz w:val="24"/>
          <w:szCs w:val="24"/>
          <w:lang w:val="ro-RO"/>
        </w:rPr>
      </w:pPr>
      <w:bookmarkStart w:id="2" w:name="tree#7"/>
      <w:r w:rsidRPr="009E42A5">
        <w:rPr>
          <w:sz w:val="24"/>
          <w:szCs w:val="24"/>
          <w:lang w:val="ro-RO"/>
        </w:rPr>
        <w:t>–</w:t>
      </w:r>
      <w:bookmarkEnd w:id="2"/>
      <w:r w:rsidRPr="009E42A5">
        <w:rPr>
          <w:sz w:val="24"/>
          <w:szCs w:val="24"/>
          <w:lang w:val="ro-RO"/>
        </w:rPr>
        <w:t xml:space="preserve"> </w:t>
      </w:r>
      <w:r w:rsidRPr="009E42A5">
        <w:rPr>
          <w:i/>
          <w:sz w:val="24"/>
          <w:szCs w:val="24"/>
          <w:lang w:val="ro-RO"/>
        </w:rPr>
        <w:t>Ordinul ministrului transporturilor nr.1780/2018 pentru aprobarea unor măsuri suplimentare de securitate pentru zborurile charter directe spre România, cu originea pe unele aeroporturi din state terțe</w:t>
      </w:r>
      <w:r w:rsidRPr="009E42A5">
        <w:rPr>
          <w:sz w:val="24"/>
          <w:szCs w:val="24"/>
          <w:lang w:val="ro-RO"/>
        </w:rPr>
        <w:t xml:space="preserve">, </w:t>
      </w:r>
      <w:r>
        <w:rPr>
          <w:sz w:val="24"/>
          <w:szCs w:val="24"/>
          <w:lang w:val="ro-RO"/>
        </w:rPr>
        <w:t>p</w:t>
      </w:r>
      <w:r w:rsidRPr="006F4D8C">
        <w:rPr>
          <w:sz w:val="24"/>
          <w:szCs w:val="24"/>
          <w:lang w:val="ro-RO"/>
        </w:rPr>
        <w:t>ublicat în Monitorul Oficial</w:t>
      </w:r>
      <w:r>
        <w:rPr>
          <w:sz w:val="24"/>
          <w:szCs w:val="24"/>
          <w:lang w:val="ro-RO"/>
        </w:rPr>
        <w:t xml:space="preserve"> al României</w:t>
      </w:r>
      <w:r w:rsidRPr="006F4D8C">
        <w:rPr>
          <w:sz w:val="24"/>
          <w:szCs w:val="24"/>
          <w:lang w:val="ro-RO"/>
        </w:rPr>
        <w:t>, Partea I nr. 1050 din 11 decembrie 2018</w:t>
      </w:r>
      <w:r>
        <w:rPr>
          <w:sz w:val="24"/>
          <w:szCs w:val="24"/>
          <w:lang w:val="ro-RO"/>
        </w:rPr>
        <w:t xml:space="preserve">, </w:t>
      </w:r>
      <w:r w:rsidRPr="009E42A5">
        <w:rPr>
          <w:sz w:val="24"/>
          <w:szCs w:val="24"/>
          <w:lang w:val="ro-RO"/>
        </w:rPr>
        <w:t xml:space="preserve">se modifică după </w:t>
      </w:r>
      <w:r>
        <w:rPr>
          <w:sz w:val="24"/>
          <w:szCs w:val="24"/>
          <w:lang w:val="ro-RO"/>
        </w:rPr>
        <w:t xml:space="preserve">cum </w:t>
      </w:r>
      <w:r w:rsidRPr="009E42A5">
        <w:rPr>
          <w:sz w:val="24"/>
          <w:szCs w:val="24"/>
          <w:lang w:val="ro-RO"/>
        </w:rPr>
        <w:t>urmează</w:t>
      </w:r>
      <w:r w:rsidRPr="009E42A5">
        <w:rPr>
          <w:color w:val="000000"/>
          <w:sz w:val="24"/>
          <w:szCs w:val="24"/>
          <w:lang w:val="ro-RO"/>
        </w:rPr>
        <w:t>:</w:t>
      </w:r>
    </w:p>
    <w:p w14:paraId="36803DF1" w14:textId="77777777" w:rsidR="007B7896" w:rsidRPr="009E42A5" w:rsidRDefault="007B7896" w:rsidP="007B7896">
      <w:pPr>
        <w:ind w:firstLine="720"/>
        <w:jc w:val="both"/>
        <w:rPr>
          <w:sz w:val="24"/>
          <w:szCs w:val="24"/>
          <w:lang w:val="ro-RO"/>
        </w:rPr>
      </w:pPr>
    </w:p>
    <w:p w14:paraId="70D50F3B" w14:textId="77777777" w:rsidR="007B7896" w:rsidRPr="009E42A5" w:rsidRDefault="007B7896" w:rsidP="007B7896">
      <w:pPr>
        <w:numPr>
          <w:ilvl w:val="0"/>
          <w:numId w:val="27"/>
        </w:numPr>
        <w:jc w:val="both"/>
        <w:rPr>
          <w:b/>
          <w:color w:val="000000"/>
          <w:sz w:val="24"/>
          <w:szCs w:val="24"/>
          <w:lang w:val="ro-RO"/>
        </w:rPr>
      </w:pPr>
      <w:r w:rsidRPr="009E42A5">
        <w:rPr>
          <w:b/>
          <w:color w:val="000000"/>
          <w:sz w:val="24"/>
          <w:szCs w:val="24"/>
          <w:lang w:val="ro-RO"/>
        </w:rPr>
        <w:t>Articolul 2, alin. (2) se modifică și va avea următorul cuprins:</w:t>
      </w:r>
    </w:p>
    <w:p w14:paraId="38B62B9E" w14:textId="77777777" w:rsidR="007B7896" w:rsidRPr="009E42A5" w:rsidRDefault="007B7896" w:rsidP="007B7896">
      <w:pPr>
        <w:ind w:firstLine="709"/>
        <w:jc w:val="both"/>
        <w:rPr>
          <w:color w:val="000000"/>
          <w:sz w:val="24"/>
          <w:szCs w:val="24"/>
          <w:lang w:val="ro-RO"/>
        </w:rPr>
      </w:pPr>
      <w:r w:rsidRPr="009E42A5">
        <w:rPr>
          <w:color w:val="000000"/>
          <w:sz w:val="24"/>
          <w:szCs w:val="24"/>
          <w:lang w:val="ro-RO"/>
        </w:rPr>
        <w:t>„(2). Cererea de intenție va fi însoțită de Programul de securitate al transportatorului, cu toate anexele acestuia.”</w:t>
      </w:r>
    </w:p>
    <w:p w14:paraId="3FB41681" w14:textId="77777777" w:rsidR="007B7896" w:rsidRPr="009E42A5" w:rsidRDefault="007B7896" w:rsidP="007B7896">
      <w:pPr>
        <w:ind w:firstLine="709"/>
        <w:jc w:val="both"/>
        <w:rPr>
          <w:color w:val="000000"/>
          <w:sz w:val="24"/>
          <w:szCs w:val="24"/>
          <w:lang w:val="ro-RO"/>
        </w:rPr>
      </w:pPr>
    </w:p>
    <w:p w14:paraId="7AD01EFD" w14:textId="77777777" w:rsidR="007B7896" w:rsidRPr="009E42A5" w:rsidRDefault="007B7896" w:rsidP="007B7896">
      <w:pPr>
        <w:numPr>
          <w:ilvl w:val="0"/>
          <w:numId w:val="27"/>
        </w:numPr>
        <w:jc w:val="both"/>
        <w:rPr>
          <w:b/>
          <w:color w:val="000000"/>
          <w:sz w:val="24"/>
          <w:szCs w:val="24"/>
          <w:lang w:val="ro-RO"/>
        </w:rPr>
      </w:pPr>
      <w:r w:rsidRPr="009E42A5">
        <w:rPr>
          <w:b/>
          <w:color w:val="000000"/>
          <w:sz w:val="24"/>
          <w:szCs w:val="24"/>
          <w:lang w:val="ro-RO"/>
        </w:rPr>
        <w:t>Articolul 3 se modifică și va avea următorul cuprins:</w:t>
      </w:r>
    </w:p>
    <w:p w14:paraId="1D41BEBB" w14:textId="77777777" w:rsidR="007B7896" w:rsidRPr="009E42A5" w:rsidRDefault="007B7896" w:rsidP="007B7896">
      <w:pPr>
        <w:ind w:firstLine="720"/>
        <w:jc w:val="both"/>
        <w:rPr>
          <w:color w:val="000000"/>
          <w:sz w:val="24"/>
          <w:szCs w:val="24"/>
          <w:lang w:val="ro-RO"/>
        </w:rPr>
      </w:pPr>
      <w:r w:rsidRPr="009E42A5">
        <w:rPr>
          <w:color w:val="000000"/>
          <w:sz w:val="24"/>
          <w:szCs w:val="24"/>
          <w:lang w:val="ro-RO"/>
        </w:rPr>
        <w:t>„Art. 3 – Ca urmare a primirii cererii de intenție a începerii operării, Autoritatea Aeronautică Civilă Română,</w:t>
      </w:r>
      <w:r>
        <w:rPr>
          <w:color w:val="000000"/>
          <w:sz w:val="24"/>
          <w:szCs w:val="24"/>
          <w:lang w:val="ro-RO"/>
        </w:rPr>
        <w:t xml:space="preserve"> </w:t>
      </w:r>
      <w:r w:rsidRPr="009E42A5">
        <w:rPr>
          <w:color w:val="000000"/>
          <w:sz w:val="24"/>
          <w:szCs w:val="24"/>
          <w:lang w:val="ro-RO"/>
        </w:rPr>
        <w:t xml:space="preserve">prin structura cu responsabilități în domeniul securității aviației civile, va comunica transportatorului măsurile de securitate suplimentare prevăzute în </w:t>
      </w:r>
      <w:r>
        <w:rPr>
          <w:color w:val="000000"/>
          <w:sz w:val="24"/>
          <w:szCs w:val="24"/>
          <w:lang w:val="ro-RO"/>
        </w:rPr>
        <w:t>a</w:t>
      </w:r>
      <w:r w:rsidRPr="009E42A5">
        <w:rPr>
          <w:color w:val="000000"/>
          <w:sz w:val="24"/>
          <w:szCs w:val="24"/>
          <w:lang w:val="ro-RO"/>
        </w:rPr>
        <w:t xml:space="preserve">nexa nr. 2, necesare a fi implementate pe aeroporturile cuprinse în </w:t>
      </w:r>
      <w:r>
        <w:rPr>
          <w:color w:val="000000"/>
          <w:sz w:val="24"/>
          <w:szCs w:val="24"/>
          <w:lang w:val="ro-RO"/>
        </w:rPr>
        <w:t>a</w:t>
      </w:r>
      <w:r w:rsidRPr="009E42A5">
        <w:rPr>
          <w:color w:val="000000"/>
          <w:sz w:val="24"/>
          <w:szCs w:val="24"/>
          <w:lang w:val="ro-RO"/>
        </w:rPr>
        <w:t>nexa nr. 1.”</w:t>
      </w:r>
      <w:r>
        <w:rPr>
          <w:color w:val="000000"/>
          <w:sz w:val="24"/>
          <w:szCs w:val="24"/>
          <w:lang w:val="ro-RO"/>
        </w:rPr>
        <w:t>2</w:t>
      </w:r>
    </w:p>
    <w:p w14:paraId="7E3ED848" w14:textId="77777777" w:rsidR="007B7896" w:rsidRPr="009E42A5" w:rsidRDefault="007B7896" w:rsidP="007B7896">
      <w:pPr>
        <w:ind w:firstLine="720"/>
        <w:jc w:val="both"/>
        <w:rPr>
          <w:color w:val="000000"/>
          <w:sz w:val="24"/>
          <w:szCs w:val="24"/>
          <w:lang w:val="ro-RO"/>
        </w:rPr>
      </w:pPr>
    </w:p>
    <w:p w14:paraId="4BFC45E1" w14:textId="77777777" w:rsidR="007B7896" w:rsidRPr="009E42A5" w:rsidRDefault="007B7896" w:rsidP="007B7896">
      <w:pPr>
        <w:numPr>
          <w:ilvl w:val="0"/>
          <w:numId w:val="27"/>
        </w:numPr>
        <w:jc w:val="both"/>
        <w:rPr>
          <w:b/>
          <w:color w:val="000000"/>
          <w:sz w:val="24"/>
          <w:szCs w:val="24"/>
          <w:lang w:val="ro-RO"/>
        </w:rPr>
      </w:pPr>
      <w:r w:rsidRPr="009E42A5">
        <w:rPr>
          <w:b/>
          <w:color w:val="000000"/>
          <w:sz w:val="24"/>
          <w:szCs w:val="24"/>
          <w:lang w:val="ro-RO"/>
        </w:rPr>
        <w:t>Articolul 4 se modifică și va avea următorul cuprins:</w:t>
      </w:r>
    </w:p>
    <w:p w14:paraId="2811AF2B" w14:textId="77777777" w:rsidR="007B7896" w:rsidRPr="009E42A5" w:rsidRDefault="007B7896" w:rsidP="007B7896">
      <w:pPr>
        <w:ind w:firstLine="720"/>
        <w:jc w:val="both"/>
        <w:rPr>
          <w:color w:val="000000"/>
          <w:sz w:val="24"/>
          <w:szCs w:val="24"/>
          <w:lang w:val="ro-RO"/>
        </w:rPr>
      </w:pPr>
      <w:r w:rsidRPr="009E42A5">
        <w:rPr>
          <w:color w:val="000000"/>
          <w:sz w:val="24"/>
          <w:szCs w:val="24"/>
          <w:lang w:val="ro-RO"/>
        </w:rPr>
        <w:t xml:space="preserve">“Art. 4 –  Transportatorii aerieni români și/sau străini, care solicită operarea de zboruri charter cu originea pe aeroporturile cuprinse în </w:t>
      </w:r>
      <w:r>
        <w:rPr>
          <w:color w:val="000000"/>
          <w:sz w:val="24"/>
          <w:szCs w:val="24"/>
          <w:lang w:val="ro-RO"/>
        </w:rPr>
        <w:t>a</w:t>
      </w:r>
      <w:r w:rsidRPr="009E42A5">
        <w:rPr>
          <w:color w:val="000000"/>
          <w:sz w:val="24"/>
          <w:szCs w:val="24"/>
          <w:lang w:val="ro-RO"/>
        </w:rPr>
        <w:t xml:space="preserve">nexa nr. 1 și destinația aeroporturile din România, își vor asuma implementarea măsurilor de securitate suplimentare din </w:t>
      </w:r>
      <w:r>
        <w:rPr>
          <w:color w:val="000000"/>
          <w:sz w:val="24"/>
          <w:szCs w:val="24"/>
          <w:lang w:val="ro-RO"/>
        </w:rPr>
        <w:t>a</w:t>
      </w:r>
      <w:r w:rsidRPr="009E42A5">
        <w:rPr>
          <w:color w:val="000000"/>
          <w:sz w:val="24"/>
          <w:szCs w:val="24"/>
          <w:lang w:val="ro-RO"/>
        </w:rPr>
        <w:t>nexa nr. 2  prin semnarea unei declarații-angajament al cărei model va fi pus la dispoziția acestora de către AACR, prin structura cu responsabilități în domeniul securității aviației civile. Declarația semnată se va constitui ca anexă la programul de securitate.”</w:t>
      </w:r>
    </w:p>
    <w:bookmarkEnd w:id="1"/>
    <w:p w14:paraId="458255D2" w14:textId="77777777" w:rsidR="007B7896" w:rsidRPr="009E42A5" w:rsidRDefault="007B7896" w:rsidP="007B7896">
      <w:pPr>
        <w:numPr>
          <w:ilvl w:val="0"/>
          <w:numId w:val="27"/>
        </w:numPr>
        <w:jc w:val="both"/>
        <w:rPr>
          <w:b/>
          <w:color w:val="000000"/>
          <w:sz w:val="24"/>
          <w:szCs w:val="24"/>
          <w:lang w:val="ro-RO"/>
        </w:rPr>
      </w:pPr>
      <w:r w:rsidRPr="009E42A5">
        <w:rPr>
          <w:b/>
          <w:color w:val="000000"/>
          <w:sz w:val="24"/>
          <w:szCs w:val="24"/>
          <w:lang w:val="ro-RO"/>
        </w:rPr>
        <w:lastRenderedPageBreak/>
        <w:t>Articolul 5 se modifică și va avea următorul cuprins:</w:t>
      </w:r>
    </w:p>
    <w:p w14:paraId="3423377A" w14:textId="77777777" w:rsidR="007B7896" w:rsidRPr="009E42A5" w:rsidRDefault="007B7896" w:rsidP="007B7896">
      <w:pPr>
        <w:ind w:firstLine="720"/>
        <w:jc w:val="both"/>
        <w:rPr>
          <w:color w:val="000000"/>
          <w:sz w:val="24"/>
          <w:szCs w:val="24"/>
          <w:lang w:val="ro-RO"/>
        </w:rPr>
      </w:pPr>
      <w:r w:rsidRPr="009E42A5">
        <w:rPr>
          <w:color w:val="000000"/>
          <w:sz w:val="24"/>
          <w:szCs w:val="24"/>
          <w:lang w:val="ro-RO"/>
        </w:rPr>
        <w:t>„Art. 5 – (1) AACR, prin structura cu responsabilități în domeniul securității aviației civile:</w:t>
      </w:r>
    </w:p>
    <w:p w14:paraId="46140329" w14:textId="77777777" w:rsidR="007B7896" w:rsidRPr="009E42A5" w:rsidRDefault="007B7896" w:rsidP="007B7896">
      <w:pPr>
        <w:tabs>
          <w:tab w:val="left" w:pos="1134"/>
        </w:tabs>
        <w:ind w:firstLine="720"/>
        <w:jc w:val="both"/>
        <w:rPr>
          <w:color w:val="000000"/>
          <w:sz w:val="24"/>
          <w:szCs w:val="24"/>
          <w:lang w:val="ro-RO"/>
        </w:rPr>
      </w:pPr>
      <w:r w:rsidRPr="009E42A5">
        <w:rPr>
          <w:color w:val="000000"/>
          <w:sz w:val="24"/>
          <w:szCs w:val="24"/>
          <w:lang w:val="ro-RO"/>
        </w:rPr>
        <w:t>a)</w:t>
      </w:r>
      <w:r w:rsidRPr="009E42A5">
        <w:rPr>
          <w:color w:val="000000"/>
          <w:sz w:val="24"/>
          <w:szCs w:val="24"/>
          <w:lang w:val="ro-RO"/>
        </w:rPr>
        <w:tab/>
        <w:t xml:space="preserve">se asigură de includerea măsurilor de securitate din </w:t>
      </w:r>
      <w:r>
        <w:rPr>
          <w:color w:val="000000"/>
          <w:sz w:val="24"/>
          <w:szCs w:val="24"/>
          <w:lang w:val="ro-RO"/>
        </w:rPr>
        <w:t>a</w:t>
      </w:r>
      <w:r w:rsidRPr="009E42A5">
        <w:rPr>
          <w:color w:val="000000"/>
          <w:sz w:val="24"/>
          <w:szCs w:val="24"/>
          <w:lang w:val="ro-RO"/>
        </w:rPr>
        <w:t xml:space="preserve">nexa nr. 2 în programele de securitate ale transportatorilor aerieni români/străini, anterior operării zborurilor de </w:t>
      </w:r>
      <w:r>
        <w:rPr>
          <w:color w:val="000000"/>
          <w:sz w:val="24"/>
          <w:szCs w:val="24"/>
          <w:lang w:val="ro-RO"/>
        </w:rPr>
        <w:t>pe aeroporturile menționate în a</w:t>
      </w:r>
      <w:r w:rsidRPr="009E42A5">
        <w:rPr>
          <w:color w:val="000000"/>
          <w:sz w:val="24"/>
          <w:szCs w:val="24"/>
          <w:lang w:val="ro-RO"/>
        </w:rPr>
        <w:t>nexa nr. 1;</w:t>
      </w:r>
    </w:p>
    <w:p w14:paraId="08CA0C72" w14:textId="77777777" w:rsidR="007B7896" w:rsidRPr="009E42A5" w:rsidRDefault="007B7896" w:rsidP="007B7896">
      <w:pPr>
        <w:tabs>
          <w:tab w:val="left" w:pos="1134"/>
        </w:tabs>
        <w:ind w:firstLine="720"/>
        <w:jc w:val="both"/>
        <w:rPr>
          <w:color w:val="000000"/>
          <w:sz w:val="24"/>
          <w:szCs w:val="24"/>
          <w:lang w:val="ro-RO"/>
        </w:rPr>
      </w:pPr>
      <w:r w:rsidRPr="009E42A5">
        <w:rPr>
          <w:color w:val="000000"/>
          <w:sz w:val="24"/>
          <w:szCs w:val="24"/>
          <w:lang w:val="ro-RO"/>
        </w:rPr>
        <w:t>b)</w:t>
      </w:r>
      <w:r w:rsidRPr="009E42A5">
        <w:rPr>
          <w:color w:val="000000"/>
          <w:sz w:val="24"/>
          <w:szCs w:val="24"/>
          <w:lang w:val="ro-RO"/>
        </w:rPr>
        <w:tab/>
        <w:t>în cazul în care există indicii că nu sunt respect</w:t>
      </w:r>
      <w:r>
        <w:rPr>
          <w:color w:val="000000"/>
          <w:sz w:val="24"/>
          <w:szCs w:val="24"/>
          <w:lang w:val="ro-RO"/>
        </w:rPr>
        <w:t>ate angajamentele asumate prin d</w:t>
      </w:r>
      <w:r w:rsidRPr="009E42A5">
        <w:rPr>
          <w:color w:val="000000"/>
          <w:sz w:val="24"/>
          <w:szCs w:val="24"/>
          <w:lang w:val="ro-RO"/>
        </w:rPr>
        <w:t>eclarația menționată la art. 4, dispune efectuarea de activități de monitorizare a conformității privind implementare</w:t>
      </w:r>
      <w:r>
        <w:rPr>
          <w:color w:val="000000"/>
          <w:sz w:val="24"/>
          <w:szCs w:val="24"/>
          <w:lang w:val="ro-RO"/>
        </w:rPr>
        <w:t>a  măsurilor de securitate din a</w:t>
      </w:r>
      <w:r w:rsidRPr="009E42A5">
        <w:rPr>
          <w:color w:val="000000"/>
          <w:sz w:val="24"/>
          <w:szCs w:val="24"/>
          <w:lang w:val="ro-RO"/>
        </w:rPr>
        <w:t xml:space="preserve">nexa nr. 2. </w:t>
      </w:r>
    </w:p>
    <w:p w14:paraId="4A4C2F01" w14:textId="77777777" w:rsidR="007B7896" w:rsidRPr="009E42A5" w:rsidRDefault="007B7896" w:rsidP="007B7896">
      <w:pPr>
        <w:ind w:firstLine="720"/>
        <w:jc w:val="both"/>
        <w:rPr>
          <w:color w:val="000000"/>
          <w:sz w:val="24"/>
          <w:szCs w:val="24"/>
          <w:lang w:val="ro-RO"/>
        </w:rPr>
      </w:pPr>
      <w:r w:rsidRPr="009E42A5">
        <w:rPr>
          <w:color w:val="000000"/>
          <w:sz w:val="24"/>
          <w:szCs w:val="24"/>
          <w:lang w:val="ro-RO"/>
        </w:rPr>
        <w:t>(2) În urma activităților prevăzute la alin. (1), AACR poate stabili, justificat, prin decizie a directorului general, măsuri suplimentare celor dispuse prin prezentul ordin, cu caracter temporar.”</w:t>
      </w:r>
    </w:p>
    <w:p w14:paraId="67B41F0A" w14:textId="77777777" w:rsidR="007B7896" w:rsidRPr="009E42A5" w:rsidRDefault="007B7896" w:rsidP="007B7896">
      <w:pPr>
        <w:ind w:firstLine="720"/>
        <w:jc w:val="both"/>
        <w:rPr>
          <w:color w:val="000000"/>
          <w:sz w:val="24"/>
          <w:szCs w:val="24"/>
          <w:lang w:val="ro-RO"/>
        </w:rPr>
      </w:pPr>
    </w:p>
    <w:p w14:paraId="0417AF22" w14:textId="77777777" w:rsidR="007B7896" w:rsidRPr="009E42A5" w:rsidRDefault="007B7896" w:rsidP="007B7896">
      <w:pPr>
        <w:numPr>
          <w:ilvl w:val="0"/>
          <w:numId w:val="27"/>
        </w:numPr>
        <w:jc w:val="both"/>
        <w:rPr>
          <w:b/>
          <w:color w:val="000000"/>
          <w:sz w:val="24"/>
          <w:szCs w:val="24"/>
          <w:lang w:val="ro-RO"/>
        </w:rPr>
      </w:pPr>
      <w:r w:rsidRPr="009E42A5">
        <w:rPr>
          <w:b/>
          <w:color w:val="000000"/>
          <w:sz w:val="24"/>
          <w:szCs w:val="24"/>
          <w:lang w:val="ro-RO"/>
        </w:rPr>
        <w:t>Articolul 6 se modifică și va avea următorul cuprins:</w:t>
      </w:r>
    </w:p>
    <w:p w14:paraId="1BA65F6E" w14:textId="77777777" w:rsidR="007B7896" w:rsidRPr="009E42A5" w:rsidRDefault="007B7896" w:rsidP="007B7896">
      <w:pPr>
        <w:ind w:firstLine="720"/>
        <w:jc w:val="both"/>
        <w:rPr>
          <w:color w:val="000000"/>
          <w:sz w:val="24"/>
          <w:szCs w:val="24"/>
          <w:lang w:val="ro-RO"/>
        </w:rPr>
      </w:pPr>
      <w:r w:rsidRPr="009E42A5">
        <w:rPr>
          <w:color w:val="000000"/>
          <w:sz w:val="24"/>
          <w:szCs w:val="24"/>
          <w:lang w:val="ro-RO"/>
        </w:rPr>
        <w:t>„Art. 6 – Identificarea de către AACR a unor neconformități repetate în aplicarea măsurilor de securitate suplimentare prevăzute în Anexa nr. 2, poate conduce la retragerea dreptului de operare de zboruri charter cu origine</w:t>
      </w:r>
      <w:r>
        <w:rPr>
          <w:color w:val="000000"/>
          <w:sz w:val="24"/>
          <w:szCs w:val="24"/>
          <w:lang w:val="ro-RO"/>
        </w:rPr>
        <w:t>a pe aeroporturile cuprinse în a</w:t>
      </w:r>
      <w:r w:rsidRPr="009E42A5">
        <w:rPr>
          <w:color w:val="000000"/>
          <w:sz w:val="24"/>
          <w:szCs w:val="24"/>
          <w:lang w:val="ro-RO"/>
        </w:rPr>
        <w:t>nexa nr. 1.”</w:t>
      </w:r>
    </w:p>
    <w:p w14:paraId="58A7BBA7" w14:textId="77777777" w:rsidR="007B7896" w:rsidRPr="009E42A5" w:rsidRDefault="007B7896" w:rsidP="007B7896">
      <w:pPr>
        <w:ind w:firstLine="720"/>
        <w:jc w:val="both"/>
        <w:rPr>
          <w:color w:val="000000"/>
          <w:sz w:val="24"/>
          <w:szCs w:val="24"/>
          <w:lang w:val="ro-RO"/>
        </w:rPr>
      </w:pPr>
    </w:p>
    <w:p w14:paraId="35D6D474" w14:textId="77777777" w:rsidR="007B7896" w:rsidRDefault="007B7896" w:rsidP="007B7896">
      <w:pPr>
        <w:numPr>
          <w:ilvl w:val="0"/>
          <w:numId w:val="27"/>
        </w:numPr>
        <w:jc w:val="both"/>
        <w:rPr>
          <w:b/>
          <w:color w:val="000000"/>
          <w:sz w:val="24"/>
          <w:szCs w:val="24"/>
          <w:lang w:val="ro-RO"/>
        </w:rPr>
      </w:pPr>
      <w:r w:rsidRPr="009E42A5">
        <w:rPr>
          <w:b/>
          <w:color w:val="000000"/>
          <w:sz w:val="24"/>
          <w:szCs w:val="24"/>
          <w:lang w:val="ro-RO"/>
        </w:rPr>
        <w:t>Articolele 7</w:t>
      </w:r>
      <w:r>
        <w:rPr>
          <w:b/>
          <w:color w:val="000000"/>
          <w:sz w:val="24"/>
          <w:szCs w:val="24"/>
          <w:lang w:val="ro-RO"/>
        </w:rPr>
        <w:t xml:space="preserve"> şi</w:t>
      </w:r>
      <w:r w:rsidRPr="009E42A5">
        <w:rPr>
          <w:b/>
          <w:color w:val="000000"/>
          <w:sz w:val="24"/>
          <w:szCs w:val="24"/>
          <w:lang w:val="ro-RO"/>
        </w:rPr>
        <w:t xml:space="preserve"> 8 se abrogă.</w:t>
      </w:r>
    </w:p>
    <w:p w14:paraId="0DA1375E" w14:textId="77777777" w:rsidR="007B7896" w:rsidRDefault="007B7896" w:rsidP="007B7896">
      <w:pPr>
        <w:ind w:left="1069"/>
        <w:jc w:val="both"/>
        <w:rPr>
          <w:b/>
          <w:color w:val="000000"/>
          <w:sz w:val="24"/>
          <w:szCs w:val="24"/>
          <w:lang w:val="ro-RO"/>
        </w:rPr>
      </w:pPr>
    </w:p>
    <w:p w14:paraId="7CD5C0B9" w14:textId="77777777" w:rsidR="007B7896" w:rsidRPr="009E42A5" w:rsidRDefault="007B7896" w:rsidP="007B7896">
      <w:pPr>
        <w:numPr>
          <w:ilvl w:val="0"/>
          <w:numId w:val="27"/>
        </w:numPr>
        <w:jc w:val="both"/>
        <w:rPr>
          <w:b/>
          <w:color w:val="000000"/>
          <w:sz w:val="24"/>
          <w:szCs w:val="24"/>
          <w:lang w:val="ro-RO"/>
        </w:rPr>
      </w:pPr>
      <w:r>
        <w:rPr>
          <w:b/>
          <w:color w:val="000000"/>
          <w:sz w:val="24"/>
          <w:szCs w:val="24"/>
          <w:lang w:val="ro-RO"/>
        </w:rPr>
        <w:t>Articolul 9 se modifică şi va avea următorul cuprins:</w:t>
      </w:r>
    </w:p>
    <w:p w14:paraId="2F4F8686" w14:textId="77777777" w:rsidR="007B7896" w:rsidRPr="00826220" w:rsidRDefault="007B7896" w:rsidP="007B7896">
      <w:pPr>
        <w:ind w:left="709"/>
        <w:jc w:val="both"/>
        <w:rPr>
          <w:color w:val="000000"/>
          <w:sz w:val="24"/>
          <w:szCs w:val="24"/>
          <w:lang w:val="ro-RO"/>
        </w:rPr>
      </w:pPr>
      <w:r w:rsidRPr="00826220">
        <w:rPr>
          <w:color w:val="000000"/>
          <w:sz w:val="24"/>
          <w:szCs w:val="24"/>
          <w:lang w:val="ro-RO"/>
        </w:rPr>
        <w:t xml:space="preserve">„Art. </w:t>
      </w:r>
      <w:r>
        <w:rPr>
          <w:color w:val="000000"/>
          <w:sz w:val="24"/>
          <w:szCs w:val="24"/>
          <w:lang w:val="ro-RO"/>
        </w:rPr>
        <w:t>9</w:t>
      </w:r>
      <w:r w:rsidRPr="00826220">
        <w:rPr>
          <w:color w:val="000000"/>
          <w:sz w:val="24"/>
          <w:szCs w:val="24"/>
          <w:lang w:val="ro-RO"/>
        </w:rPr>
        <w:t xml:space="preserve"> – </w:t>
      </w:r>
      <w:r>
        <w:rPr>
          <w:color w:val="000000"/>
          <w:sz w:val="24"/>
          <w:szCs w:val="24"/>
          <w:lang w:val="ro-RO"/>
        </w:rPr>
        <w:t xml:space="preserve">În situaţia în care </w:t>
      </w:r>
      <w:r w:rsidRPr="00826220">
        <w:rPr>
          <w:color w:val="000000"/>
          <w:sz w:val="24"/>
          <w:szCs w:val="24"/>
          <w:lang w:val="ro-RO"/>
        </w:rPr>
        <w:t>elementele care au stat la baza evaluării riscurilor care a fundamentat măsurile dispuse prin prezentul ordin se modifică, structura cu responsabilităţi în domeniul securităţii aviaţiei civile din cadrul AACR va proceda, în condiţiile legii, la efectuarea unei noi evaluări de risc şi, pe cale de consecinţă,</w:t>
      </w:r>
      <w:r>
        <w:rPr>
          <w:color w:val="000000"/>
          <w:sz w:val="24"/>
          <w:szCs w:val="24"/>
          <w:lang w:val="ro-RO"/>
        </w:rPr>
        <w:t xml:space="preserve"> va face propuneri privind actualizarea anexei nr. 1, respectiv a anexei nr. 2</w:t>
      </w:r>
      <w:r w:rsidRPr="00826220">
        <w:rPr>
          <w:color w:val="000000"/>
          <w:sz w:val="24"/>
          <w:szCs w:val="24"/>
          <w:lang w:val="ro-RO"/>
        </w:rPr>
        <w:t>.”</w:t>
      </w:r>
    </w:p>
    <w:p w14:paraId="18E88C56" w14:textId="77777777" w:rsidR="007B7896" w:rsidRPr="009E42A5" w:rsidRDefault="007B7896" w:rsidP="007B7896">
      <w:pPr>
        <w:ind w:left="1069"/>
        <w:jc w:val="both"/>
        <w:rPr>
          <w:b/>
          <w:color w:val="000000"/>
          <w:sz w:val="24"/>
          <w:szCs w:val="24"/>
          <w:lang w:val="ro-RO"/>
        </w:rPr>
      </w:pPr>
    </w:p>
    <w:p w14:paraId="2C5C87ED" w14:textId="77777777" w:rsidR="007B7896" w:rsidRPr="009E42A5" w:rsidRDefault="007B7896" w:rsidP="007B7896">
      <w:pPr>
        <w:numPr>
          <w:ilvl w:val="0"/>
          <w:numId w:val="27"/>
        </w:numPr>
        <w:jc w:val="both"/>
        <w:rPr>
          <w:color w:val="000000"/>
          <w:sz w:val="24"/>
          <w:szCs w:val="24"/>
          <w:lang w:val="ro-RO"/>
        </w:rPr>
      </w:pPr>
      <w:r w:rsidRPr="009E42A5">
        <w:rPr>
          <w:color w:val="000000"/>
          <w:sz w:val="24"/>
          <w:szCs w:val="24"/>
          <w:lang w:val="ro-RO"/>
        </w:rPr>
        <w:t>Anexa nr. 2 se modifică şi se înlocuiește cu anexa</w:t>
      </w:r>
      <w:r w:rsidRPr="009E42A5">
        <w:rPr>
          <w:rStyle w:val="FootnoteReference"/>
          <w:color w:val="000000"/>
          <w:sz w:val="24"/>
          <w:szCs w:val="24"/>
          <w:lang w:val="ro-RO"/>
        </w:rPr>
        <w:footnoteReference w:customMarkFollows="1" w:id="1"/>
        <w:t>*)</w:t>
      </w:r>
      <w:r w:rsidRPr="009E42A5">
        <w:rPr>
          <w:color w:val="000000"/>
          <w:sz w:val="24"/>
          <w:szCs w:val="24"/>
          <w:lang w:val="ro-RO"/>
        </w:rPr>
        <w:t xml:space="preserve"> la prezentul ordin.</w:t>
      </w:r>
    </w:p>
    <w:p w14:paraId="74D749EA" w14:textId="77777777" w:rsidR="007B7896" w:rsidRPr="009E42A5" w:rsidRDefault="007B7896" w:rsidP="007B7896">
      <w:pPr>
        <w:pStyle w:val="ListParagraph"/>
        <w:rPr>
          <w:color w:val="000000"/>
          <w:sz w:val="24"/>
          <w:szCs w:val="24"/>
          <w:lang w:val="ro-RO"/>
        </w:rPr>
      </w:pPr>
    </w:p>
    <w:p w14:paraId="023B8668" w14:textId="77777777" w:rsidR="007B7896" w:rsidRPr="009E42A5" w:rsidRDefault="007B7896" w:rsidP="007B7896">
      <w:pPr>
        <w:pStyle w:val="ListParagraph"/>
        <w:numPr>
          <w:ilvl w:val="0"/>
          <w:numId w:val="28"/>
        </w:numPr>
        <w:tabs>
          <w:tab w:val="left" w:pos="1560"/>
        </w:tabs>
        <w:ind w:left="0" w:firstLine="709"/>
        <w:jc w:val="both"/>
        <w:rPr>
          <w:sz w:val="24"/>
          <w:szCs w:val="24"/>
          <w:lang w:val="ro-RO"/>
        </w:rPr>
      </w:pPr>
      <w:bookmarkStart w:id="3" w:name="tree#12"/>
      <w:r w:rsidRPr="009E42A5">
        <w:rPr>
          <w:sz w:val="24"/>
          <w:szCs w:val="24"/>
          <w:lang w:val="ro-RO"/>
        </w:rPr>
        <w:t>– Prezentul ordin se publică în Monitorul Oficial al României, Partea I și își va produce efectele în termen de 60 de zile calendaristice.</w:t>
      </w:r>
    </w:p>
    <w:bookmarkEnd w:id="3"/>
    <w:p w14:paraId="409FE294" w14:textId="77777777" w:rsidR="007B7896" w:rsidRPr="009E42A5" w:rsidRDefault="007B7896" w:rsidP="007B7896">
      <w:pPr>
        <w:jc w:val="both"/>
        <w:rPr>
          <w:sz w:val="24"/>
          <w:szCs w:val="24"/>
          <w:lang w:val="ro-RO"/>
        </w:rPr>
      </w:pPr>
    </w:p>
    <w:p w14:paraId="50C41458" w14:textId="77777777" w:rsidR="007B7896" w:rsidRPr="009E42A5" w:rsidRDefault="007B7896" w:rsidP="007B7896">
      <w:pPr>
        <w:jc w:val="center"/>
        <w:rPr>
          <w:b/>
          <w:bCs/>
          <w:sz w:val="24"/>
          <w:szCs w:val="24"/>
          <w:lang w:val="ro-RO" w:eastAsia="en-GB"/>
        </w:rPr>
      </w:pPr>
    </w:p>
    <w:p w14:paraId="5DD55677" w14:textId="77777777" w:rsidR="00F75EC0" w:rsidRPr="002109B6" w:rsidRDefault="00F75EC0" w:rsidP="0045359E">
      <w:pPr>
        <w:jc w:val="center"/>
        <w:rPr>
          <w:b/>
          <w:bCs/>
          <w:sz w:val="24"/>
          <w:szCs w:val="24"/>
          <w:lang w:val="ro-RO" w:eastAsia="en-GB"/>
        </w:rPr>
      </w:pPr>
    </w:p>
    <w:p w14:paraId="6ACC3E52" w14:textId="77777777" w:rsidR="003B5466" w:rsidRDefault="003B5466" w:rsidP="0045359E">
      <w:pPr>
        <w:jc w:val="center"/>
        <w:rPr>
          <w:b/>
          <w:bCs/>
          <w:sz w:val="24"/>
          <w:szCs w:val="24"/>
          <w:lang w:val="ro-RO" w:eastAsia="en-GB"/>
        </w:rPr>
      </w:pPr>
    </w:p>
    <w:p w14:paraId="14FC0F11" w14:textId="77777777" w:rsidR="001E21FD" w:rsidRPr="002109B6" w:rsidRDefault="001E21FD" w:rsidP="0045359E">
      <w:pPr>
        <w:jc w:val="center"/>
        <w:rPr>
          <w:b/>
          <w:bCs/>
          <w:sz w:val="24"/>
          <w:szCs w:val="24"/>
          <w:lang w:val="ro-RO" w:eastAsia="en-GB"/>
        </w:rPr>
      </w:pPr>
    </w:p>
    <w:p w14:paraId="5EF06660" w14:textId="52F3ADEF" w:rsidR="0045359E" w:rsidRPr="002109B6" w:rsidRDefault="00D44158" w:rsidP="0045359E">
      <w:pPr>
        <w:jc w:val="center"/>
        <w:rPr>
          <w:b/>
          <w:bCs/>
          <w:sz w:val="24"/>
          <w:szCs w:val="24"/>
          <w:lang w:val="ro-RO" w:eastAsia="en-GB"/>
        </w:rPr>
      </w:pPr>
      <w:r w:rsidRPr="002109B6">
        <w:rPr>
          <w:b/>
          <w:bCs/>
          <w:sz w:val="24"/>
          <w:szCs w:val="24"/>
          <w:lang w:val="ro-RO" w:eastAsia="en-GB"/>
        </w:rPr>
        <w:t>MINISTRUL TRANSPORTURILOR ŞI INFRASTRUCTURII</w:t>
      </w:r>
    </w:p>
    <w:p w14:paraId="47945BA6" w14:textId="77777777" w:rsidR="0045359E" w:rsidRPr="002109B6" w:rsidRDefault="0045359E" w:rsidP="0045359E">
      <w:pPr>
        <w:jc w:val="center"/>
        <w:rPr>
          <w:b/>
          <w:sz w:val="24"/>
          <w:szCs w:val="24"/>
          <w:lang w:val="ro-RO"/>
        </w:rPr>
      </w:pPr>
    </w:p>
    <w:p w14:paraId="28A57700" w14:textId="01F446D1" w:rsidR="0045359E" w:rsidRPr="002109B6" w:rsidRDefault="00D44158" w:rsidP="0045359E">
      <w:pPr>
        <w:jc w:val="center"/>
        <w:rPr>
          <w:b/>
          <w:sz w:val="24"/>
          <w:szCs w:val="24"/>
          <w:lang w:val="ro-RO"/>
        </w:rPr>
      </w:pPr>
      <w:r w:rsidRPr="002109B6">
        <w:rPr>
          <w:b/>
          <w:sz w:val="24"/>
          <w:szCs w:val="24"/>
          <w:lang w:val="ro-RO"/>
        </w:rPr>
        <w:t>SORIN MIHAI GRINDEANU</w:t>
      </w:r>
    </w:p>
    <w:p w14:paraId="4147A1FC" w14:textId="77777777" w:rsidR="00DA6CEE" w:rsidRPr="002109B6" w:rsidRDefault="00DA6CEE" w:rsidP="00DA6CEE">
      <w:pPr>
        <w:jc w:val="center"/>
        <w:rPr>
          <w:b/>
          <w:bCs/>
          <w:sz w:val="24"/>
          <w:szCs w:val="24"/>
          <w:lang w:val="ro-RO"/>
        </w:rPr>
      </w:pPr>
    </w:p>
    <w:p w14:paraId="263C1A5E" w14:textId="77777777" w:rsidR="003B5466" w:rsidRPr="002109B6" w:rsidRDefault="003B5466" w:rsidP="00DA6CEE">
      <w:pPr>
        <w:jc w:val="center"/>
        <w:rPr>
          <w:b/>
          <w:bCs/>
          <w:sz w:val="24"/>
          <w:szCs w:val="24"/>
          <w:lang w:val="ro-RO"/>
        </w:rPr>
        <w:sectPr w:rsidR="003B5466" w:rsidRPr="002109B6" w:rsidSect="00F6739D">
          <w:footerReference w:type="even" r:id="rId9"/>
          <w:pgSz w:w="11906" w:h="16838" w:code="9"/>
          <w:pgMar w:top="851" w:right="991" w:bottom="851" w:left="1276" w:header="709" w:footer="709" w:gutter="0"/>
          <w:cols w:space="720"/>
        </w:sectPr>
      </w:pPr>
    </w:p>
    <w:p w14:paraId="0EDC93A1" w14:textId="6E49F4AA" w:rsidR="00DA6CEE" w:rsidRPr="002109B6" w:rsidRDefault="00DA6CEE" w:rsidP="00DA6CEE">
      <w:pPr>
        <w:jc w:val="center"/>
        <w:rPr>
          <w:b/>
          <w:bCs/>
          <w:sz w:val="24"/>
          <w:szCs w:val="24"/>
          <w:lang w:val="ro-RO"/>
        </w:rPr>
      </w:pPr>
    </w:p>
    <w:p w14:paraId="728D6B30" w14:textId="04ACB845" w:rsidR="00DA164D" w:rsidRPr="00DA164D" w:rsidRDefault="00DA164D" w:rsidP="00DA164D">
      <w:pPr>
        <w:tabs>
          <w:tab w:val="left" w:pos="5670"/>
        </w:tabs>
        <w:rPr>
          <w:sz w:val="24"/>
          <w:szCs w:val="24"/>
          <w:lang w:val="ro-RO"/>
        </w:rPr>
      </w:pPr>
      <w:r>
        <w:rPr>
          <w:rFonts w:ascii="Trebuchet MS" w:hAnsi="Trebuchet MS"/>
          <w:lang w:val="fr-FR"/>
        </w:rPr>
        <w:tab/>
      </w:r>
      <w:r w:rsidRPr="00DA164D">
        <w:rPr>
          <w:sz w:val="24"/>
          <w:szCs w:val="24"/>
          <w:lang w:val="ro-RO"/>
        </w:rPr>
        <w:t xml:space="preserve">Anexa la OMTI </w:t>
      </w:r>
      <w:r>
        <w:rPr>
          <w:sz w:val="24"/>
          <w:szCs w:val="24"/>
          <w:lang w:val="ro-RO"/>
        </w:rPr>
        <w:t>nr. _________________</w:t>
      </w:r>
    </w:p>
    <w:p w14:paraId="437DB27A" w14:textId="77777777" w:rsidR="00DA164D" w:rsidRPr="00DA164D" w:rsidRDefault="00DA164D" w:rsidP="00DA164D">
      <w:pPr>
        <w:jc w:val="center"/>
        <w:rPr>
          <w:sz w:val="24"/>
          <w:szCs w:val="24"/>
          <w:lang w:val="ro-RO"/>
        </w:rPr>
      </w:pPr>
    </w:p>
    <w:p w14:paraId="0F59E5B7" w14:textId="62286153" w:rsidR="00DA164D" w:rsidRPr="00DA164D" w:rsidRDefault="007B7896" w:rsidP="00DA164D">
      <w:pPr>
        <w:jc w:val="right"/>
        <w:rPr>
          <w:sz w:val="24"/>
          <w:szCs w:val="24"/>
          <w:lang w:val="ro-RO"/>
        </w:rPr>
      </w:pPr>
      <w:r>
        <w:rPr>
          <w:sz w:val="24"/>
          <w:szCs w:val="24"/>
          <w:lang w:val="ro-RO"/>
        </w:rPr>
        <w:t>„</w:t>
      </w:r>
      <w:r w:rsidR="00DA164D" w:rsidRPr="00DA164D">
        <w:rPr>
          <w:sz w:val="24"/>
          <w:szCs w:val="24"/>
          <w:lang w:val="ro-RO"/>
        </w:rPr>
        <w:t>Anexa nr. 2</w:t>
      </w:r>
    </w:p>
    <w:p w14:paraId="4834D9F2" w14:textId="77777777" w:rsidR="00DA164D" w:rsidRPr="00DA164D" w:rsidRDefault="00DA164D" w:rsidP="00DA164D">
      <w:pPr>
        <w:jc w:val="center"/>
        <w:rPr>
          <w:sz w:val="24"/>
          <w:szCs w:val="24"/>
          <w:lang w:val="ro-RO"/>
        </w:rPr>
      </w:pPr>
    </w:p>
    <w:p w14:paraId="36561549" w14:textId="5B8A448E" w:rsidR="00DA164D" w:rsidRPr="00DA164D" w:rsidRDefault="00DA164D" w:rsidP="00DA164D">
      <w:pPr>
        <w:jc w:val="center"/>
        <w:rPr>
          <w:sz w:val="24"/>
          <w:szCs w:val="24"/>
          <w:lang w:val="ro-RO"/>
        </w:rPr>
      </w:pPr>
      <w:r w:rsidRPr="00DA164D">
        <w:rPr>
          <w:sz w:val="24"/>
          <w:szCs w:val="24"/>
          <w:lang w:val="ro-RO"/>
        </w:rPr>
        <w:t xml:space="preserve">Măsuri </w:t>
      </w:r>
      <w:r w:rsidR="002F3E3B" w:rsidRPr="00DA164D">
        <w:rPr>
          <w:sz w:val="24"/>
          <w:szCs w:val="24"/>
          <w:lang w:val="ro-RO"/>
        </w:rPr>
        <w:t xml:space="preserve">suplimentare </w:t>
      </w:r>
      <w:r w:rsidR="002F3E3B">
        <w:rPr>
          <w:sz w:val="24"/>
          <w:szCs w:val="24"/>
          <w:lang w:val="ro-RO"/>
        </w:rPr>
        <w:t>de securitate</w:t>
      </w:r>
      <w:r w:rsidR="007B7896">
        <w:rPr>
          <w:sz w:val="24"/>
          <w:szCs w:val="24"/>
          <w:lang w:val="ro-RO"/>
        </w:rPr>
        <w:t>”</w:t>
      </w:r>
    </w:p>
    <w:p w14:paraId="1F7B6D4F" w14:textId="77777777" w:rsidR="00DA164D" w:rsidRPr="00DA164D" w:rsidRDefault="00DA164D" w:rsidP="00DA164D">
      <w:pPr>
        <w:tabs>
          <w:tab w:val="left" w:pos="851"/>
        </w:tabs>
        <w:spacing w:after="120"/>
        <w:jc w:val="both"/>
        <w:rPr>
          <w:sz w:val="24"/>
          <w:szCs w:val="24"/>
          <w:lang w:val="ro-RO"/>
        </w:rPr>
      </w:pPr>
    </w:p>
    <w:p w14:paraId="2733F2F7" w14:textId="77777777" w:rsidR="00CB6732" w:rsidRPr="00CB6732" w:rsidRDefault="00CB6732" w:rsidP="00CB6732">
      <w:pPr>
        <w:spacing w:before="120" w:after="120"/>
        <w:rPr>
          <w:sz w:val="24"/>
          <w:szCs w:val="24"/>
          <w:lang w:val="ro-RO"/>
        </w:rPr>
      </w:pPr>
    </w:p>
    <w:p w14:paraId="16BA1E8E" w14:textId="0EFCBC55" w:rsidR="001E21FD" w:rsidRPr="00DA164D" w:rsidRDefault="00CB6732" w:rsidP="00CB6732">
      <w:pPr>
        <w:spacing w:before="120" w:after="120"/>
        <w:jc w:val="both"/>
        <w:rPr>
          <w:rFonts w:ascii="Trebuchet MS" w:hAnsi="Trebuchet MS"/>
          <w:color w:val="000000"/>
          <w:sz w:val="22"/>
          <w:szCs w:val="22"/>
          <w:lang w:val="ro-RO" w:eastAsia="ro-RO"/>
        </w:rPr>
      </w:pPr>
      <w:r w:rsidRPr="00CB6732">
        <w:rPr>
          <w:sz w:val="24"/>
          <w:szCs w:val="24"/>
          <w:lang w:val="ro-RO"/>
        </w:rPr>
        <w:t>Anexa nr. 2 se pune la dispoziția transportatorilor aerieni, la c</w:t>
      </w:r>
      <w:bookmarkStart w:id="4" w:name="_GoBack"/>
      <w:bookmarkEnd w:id="4"/>
      <w:r w:rsidRPr="00CB6732">
        <w:rPr>
          <w:sz w:val="24"/>
          <w:szCs w:val="24"/>
          <w:lang w:val="ro-RO"/>
        </w:rPr>
        <w:t>erere, de către AACR, pe baza principiului nevoii de a cunoaște.</w:t>
      </w:r>
    </w:p>
    <w:sectPr w:rsidR="001E21FD" w:rsidRPr="00DA164D" w:rsidSect="00F6739D">
      <w:pgSz w:w="11906" w:h="16838" w:code="9"/>
      <w:pgMar w:top="851" w:right="991"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56E43" w14:textId="77777777" w:rsidR="00F16A19" w:rsidRDefault="00F16A19">
      <w:r>
        <w:separator/>
      </w:r>
    </w:p>
  </w:endnote>
  <w:endnote w:type="continuationSeparator" w:id="0">
    <w:p w14:paraId="4CBF914E" w14:textId="77777777" w:rsidR="00F16A19" w:rsidRDefault="00F1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4C44" w14:textId="77777777" w:rsidR="00F61A06" w:rsidRDefault="00F61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E788CD" w14:textId="77777777" w:rsidR="00F61A06" w:rsidRDefault="00F61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5AF6" w14:textId="77777777" w:rsidR="00F16A19" w:rsidRDefault="00F16A19">
      <w:r>
        <w:separator/>
      </w:r>
    </w:p>
  </w:footnote>
  <w:footnote w:type="continuationSeparator" w:id="0">
    <w:p w14:paraId="1F315184" w14:textId="77777777" w:rsidR="00F16A19" w:rsidRDefault="00F16A19">
      <w:r>
        <w:continuationSeparator/>
      </w:r>
    </w:p>
  </w:footnote>
  <w:footnote w:id="1">
    <w:p w14:paraId="0D4D56E1" w14:textId="77777777" w:rsidR="007B7896" w:rsidRPr="00672C25" w:rsidRDefault="007B7896" w:rsidP="007B7896">
      <w:pPr>
        <w:pStyle w:val="FootnoteText"/>
        <w:jc w:val="both"/>
        <w:rPr>
          <w:lang w:val="ro-RO"/>
        </w:rPr>
      </w:pPr>
      <w:r w:rsidRPr="00672C25">
        <w:rPr>
          <w:rStyle w:val="FootnoteReference"/>
          <w:lang w:val="ro-RO"/>
        </w:rPr>
        <w:t>*)</w:t>
      </w:r>
      <w:r w:rsidRPr="00672C25">
        <w:rPr>
          <w:lang w:val="ro-RO"/>
        </w:rPr>
        <w:t xml:space="preserve"> Anexa se pune la dispoziţia transportatorilor aerieni, la cerere, de către AACR, pe baza principiului nevoii de a</w:t>
      </w:r>
      <w:r>
        <w:rPr>
          <w:lang w:val="ro-RO"/>
        </w:rPr>
        <w:t xml:space="preserve"> </w:t>
      </w:r>
      <w:r w:rsidRPr="00672C25">
        <w:rPr>
          <w:lang w:val="ro-RO"/>
        </w:rPr>
        <w:t>cunoaşte.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CDC"/>
    <w:multiLevelType w:val="hybridMultilevel"/>
    <w:tmpl w:val="692C2B66"/>
    <w:lvl w:ilvl="0" w:tplc="BAB2B79A">
      <w:start w:val="1"/>
      <w:numFmt w:val="decimal"/>
      <w:lvlText w:val="12.%1."/>
      <w:lvlJc w:val="left"/>
      <w:pPr>
        <w:ind w:left="928"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17614FB"/>
    <w:multiLevelType w:val="singleLevel"/>
    <w:tmpl w:val="E332B6AA"/>
    <w:lvl w:ilvl="0">
      <w:start w:val="2"/>
      <w:numFmt w:val="lowerLetter"/>
      <w:lvlText w:val="%1)"/>
      <w:lvlJc w:val="left"/>
      <w:pPr>
        <w:tabs>
          <w:tab w:val="num" w:pos="360"/>
        </w:tabs>
        <w:ind w:left="360" w:hanging="360"/>
      </w:pPr>
    </w:lvl>
  </w:abstractNum>
  <w:abstractNum w:abstractNumId="2">
    <w:nsid w:val="16666D05"/>
    <w:multiLevelType w:val="singleLevel"/>
    <w:tmpl w:val="6F32418A"/>
    <w:lvl w:ilvl="0">
      <w:start w:val="1"/>
      <w:numFmt w:val="decimal"/>
      <w:lvlText w:val="(%1)"/>
      <w:lvlJc w:val="left"/>
      <w:pPr>
        <w:tabs>
          <w:tab w:val="num" w:pos="1143"/>
        </w:tabs>
        <w:ind w:left="1143" w:hanging="435"/>
      </w:pPr>
    </w:lvl>
  </w:abstractNum>
  <w:abstractNum w:abstractNumId="3">
    <w:nsid w:val="17C46F82"/>
    <w:multiLevelType w:val="singleLevel"/>
    <w:tmpl w:val="0409000F"/>
    <w:lvl w:ilvl="0">
      <w:start w:val="1"/>
      <w:numFmt w:val="decimal"/>
      <w:lvlText w:val="%1."/>
      <w:lvlJc w:val="left"/>
      <w:pPr>
        <w:tabs>
          <w:tab w:val="num" w:pos="360"/>
        </w:tabs>
        <w:ind w:left="360" w:hanging="360"/>
      </w:pPr>
    </w:lvl>
  </w:abstractNum>
  <w:abstractNum w:abstractNumId="4">
    <w:nsid w:val="1BD32DA8"/>
    <w:multiLevelType w:val="singleLevel"/>
    <w:tmpl w:val="98187934"/>
    <w:lvl w:ilvl="0">
      <w:start w:val="1"/>
      <w:numFmt w:val="decimal"/>
      <w:lvlText w:val="Art. %1."/>
      <w:lvlJc w:val="left"/>
      <w:pPr>
        <w:tabs>
          <w:tab w:val="num" w:pos="720"/>
        </w:tabs>
        <w:ind w:left="0" w:firstLine="0"/>
      </w:pPr>
      <w:rPr>
        <w:b/>
        <w:i w:val="0"/>
      </w:rPr>
    </w:lvl>
  </w:abstractNum>
  <w:abstractNum w:abstractNumId="5">
    <w:nsid w:val="1C2B6566"/>
    <w:multiLevelType w:val="singleLevel"/>
    <w:tmpl w:val="04090017"/>
    <w:lvl w:ilvl="0">
      <w:start w:val="1"/>
      <w:numFmt w:val="lowerLetter"/>
      <w:lvlText w:val="%1)"/>
      <w:lvlJc w:val="left"/>
      <w:pPr>
        <w:tabs>
          <w:tab w:val="num" w:pos="360"/>
        </w:tabs>
        <w:ind w:left="360" w:hanging="360"/>
      </w:pPr>
    </w:lvl>
  </w:abstractNum>
  <w:abstractNum w:abstractNumId="6">
    <w:nsid w:val="1ED46894"/>
    <w:multiLevelType w:val="singleLevel"/>
    <w:tmpl w:val="C37870D6"/>
    <w:lvl w:ilvl="0">
      <w:start w:val="3"/>
      <w:numFmt w:val="decimal"/>
      <w:lvlText w:val="Art. %1."/>
      <w:lvlJc w:val="left"/>
      <w:pPr>
        <w:tabs>
          <w:tab w:val="num" w:pos="720"/>
        </w:tabs>
        <w:ind w:left="0" w:firstLine="0"/>
      </w:pPr>
    </w:lvl>
  </w:abstractNum>
  <w:abstractNum w:abstractNumId="7">
    <w:nsid w:val="20371262"/>
    <w:multiLevelType w:val="singleLevel"/>
    <w:tmpl w:val="3122473C"/>
    <w:lvl w:ilvl="0">
      <w:start w:val="1"/>
      <w:numFmt w:val="decimal"/>
      <w:lvlText w:val="%1."/>
      <w:lvlJc w:val="left"/>
      <w:pPr>
        <w:tabs>
          <w:tab w:val="num" w:pos="360"/>
        </w:tabs>
        <w:ind w:left="360" w:hanging="360"/>
      </w:pPr>
      <w:rPr>
        <w:rFonts w:hint="default"/>
      </w:rPr>
    </w:lvl>
  </w:abstractNum>
  <w:abstractNum w:abstractNumId="8">
    <w:nsid w:val="2C8B0C97"/>
    <w:multiLevelType w:val="hybridMultilevel"/>
    <w:tmpl w:val="5D40C18A"/>
    <w:lvl w:ilvl="0" w:tplc="9072CA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4D3DFF"/>
    <w:multiLevelType w:val="singleLevel"/>
    <w:tmpl w:val="04090017"/>
    <w:lvl w:ilvl="0">
      <w:start w:val="1"/>
      <w:numFmt w:val="lowerLetter"/>
      <w:lvlText w:val="%1)"/>
      <w:lvlJc w:val="left"/>
      <w:pPr>
        <w:tabs>
          <w:tab w:val="num" w:pos="360"/>
        </w:tabs>
        <w:ind w:left="360" w:hanging="360"/>
      </w:pPr>
    </w:lvl>
  </w:abstractNum>
  <w:abstractNum w:abstractNumId="10">
    <w:nsid w:val="37A74639"/>
    <w:multiLevelType w:val="hybridMultilevel"/>
    <w:tmpl w:val="6D5A792E"/>
    <w:lvl w:ilvl="0" w:tplc="3CB2088C">
      <w:numFmt w:val="bullet"/>
      <w:lvlText w:val="-"/>
      <w:lvlJc w:val="left"/>
      <w:pPr>
        <w:tabs>
          <w:tab w:val="num" w:pos="851"/>
        </w:tabs>
        <w:ind w:left="851" w:hanging="491"/>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CD7EA9"/>
    <w:multiLevelType w:val="singleLevel"/>
    <w:tmpl w:val="EB3CF20C"/>
    <w:lvl w:ilvl="0">
      <w:start w:val="1"/>
      <w:numFmt w:val="lowerLetter"/>
      <w:lvlText w:val="(%1)"/>
      <w:lvlJc w:val="left"/>
      <w:pPr>
        <w:tabs>
          <w:tab w:val="num" w:pos="1440"/>
        </w:tabs>
        <w:ind w:left="1440" w:hanging="720"/>
      </w:pPr>
      <w:rPr>
        <w:rFonts w:hint="default"/>
      </w:rPr>
    </w:lvl>
  </w:abstractNum>
  <w:abstractNum w:abstractNumId="12">
    <w:nsid w:val="3B8517BA"/>
    <w:multiLevelType w:val="hybridMultilevel"/>
    <w:tmpl w:val="538482F4"/>
    <w:lvl w:ilvl="0" w:tplc="53123E88">
      <w:start w:val="1"/>
      <w:numFmt w:val="lowerRoman"/>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336E03"/>
    <w:multiLevelType w:val="multilevel"/>
    <w:tmpl w:val="C60418A6"/>
    <w:lvl w:ilvl="0">
      <w:numFmt w:val="bullet"/>
      <w:lvlText w:val="-"/>
      <w:lvlJc w:val="left"/>
      <w:pPr>
        <w:tabs>
          <w:tab w:val="num" w:pos="1560"/>
        </w:tabs>
        <w:ind w:left="1560" w:hanging="491"/>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441F14C2"/>
    <w:multiLevelType w:val="singleLevel"/>
    <w:tmpl w:val="2A8CBD3E"/>
    <w:lvl w:ilvl="0">
      <w:start w:val="8"/>
      <w:numFmt w:val="decimal"/>
      <w:lvlText w:val="Art. %1."/>
      <w:lvlJc w:val="left"/>
      <w:pPr>
        <w:tabs>
          <w:tab w:val="num" w:pos="720"/>
        </w:tabs>
        <w:ind w:left="0" w:firstLine="0"/>
      </w:pPr>
    </w:lvl>
  </w:abstractNum>
  <w:abstractNum w:abstractNumId="15">
    <w:nsid w:val="44F81DE0"/>
    <w:multiLevelType w:val="singleLevel"/>
    <w:tmpl w:val="7D5CCB4A"/>
    <w:lvl w:ilvl="0">
      <w:start w:val="1"/>
      <w:numFmt w:val="lowerLetter"/>
      <w:lvlText w:val="%1)"/>
      <w:lvlJc w:val="left"/>
      <w:pPr>
        <w:tabs>
          <w:tab w:val="num" w:pos="2160"/>
        </w:tabs>
        <w:ind w:left="2160" w:hanging="720"/>
      </w:pPr>
      <w:rPr>
        <w:rFonts w:hint="default"/>
      </w:rPr>
    </w:lvl>
  </w:abstractNum>
  <w:abstractNum w:abstractNumId="16">
    <w:nsid w:val="45AE79D8"/>
    <w:multiLevelType w:val="hybridMultilevel"/>
    <w:tmpl w:val="6264F1BA"/>
    <w:lvl w:ilvl="0" w:tplc="DB88882C">
      <w:start w:val="1"/>
      <w:numFmt w:val="decimal"/>
      <w:lvlText w:val="Art. %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5020E"/>
    <w:multiLevelType w:val="singleLevel"/>
    <w:tmpl w:val="FC388094"/>
    <w:lvl w:ilvl="0">
      <w:start w:val="1"/>
      <w:numFmt w:val="lowerLetter"/>
      <w:lvlText w:val="(%1)"/>
      <w:lvlJc w:val="left"/>
      <w:pPr>
        <w:tabs>
          <w:tab w:val="num" w:pos="1440"/>
        </w:tabs>
        <w:ind w:left="1440" w:hanging="720"/>
      </w:pPr>
      <w:rPr>
        <w:rFonts w:hint="default"/>
      </w:rPr>
    </w:lvl>
  </w:abstractNum>
  <w:abstractNum w:abstractNumId="18">
    <w:nsid w:val="53524504"/>
    <w:multiLevelType w:val="hybridMultilevel"/>
    <w:tmpl w:val="C496693A"/>
    <w:lvl w:ilvl="0" w:tplc="D504AC26">
      <w:start w:val="1"/>
      <w:numFmt w:val="lowerLetter"/>
      <w:lvlText w:val="%1)"/>
      <w:lvlJc w:val="left"/>
      <w:pPr>
        <w:tabs>
          <w:tab w:val="num" w:pos="1665"/>
        </w:tabs>
        <w:ind w:left="1665" w:hanging="705"/>
      </w:pPr>
      <w:rPr>
        <w:rFonts w:hint="default"/>
      </w:rPr>
    </w:lvl>
    <w:lvl w:ilvl="1" w:tplc="D422A524">
      <w:start w:val="1"/>
      <w:numFmt w:val="decimal"/>
      <w:lvlText w:val="(%2)"/>
      <w:lvlJc w:val="left"/>
      <w:pPr>
        <w:tabs>
          <w:tab w:val="num" w:pos="1800"/>
        </w:tabs>
        <w:ind w:left="1800" w:hanging="720"/>
      </w:pPr>
      <w:rPr>
        <w:rFonts w:hint="default"/>
      </w:rPr>
    </w:lvl>
    <w:lvl w:ilvl="2" w:tplc="69D8126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3C0CE6"/>
    <w:multiLevelType w:val="hybridMultilevel"/>
    <w:tmpl w:val="E9CE0674"/>
    <w:lvl w:ilvl="0" w:tplc="65AE51C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742DE"/>
    <w:multiLevelType w:val="hybridMultilevel"/>
    <w:tmpl w:val="70C493C8"/>
    <w:lvl w:ilvl="0" w:tplc="F1ACDD3E">
      <w:start w:val="1"/>
      <w:numFmt w:val="decimal"/>
      <w:lvlText w:val="%1."/>
      <w:lvlJc w:val="left"/>
      <w:pPr>
        <w:ind w:left="720" w:hanging="360"/>
      </w:pPr>
      <w:rPr>
        <w:b/>
        <w:i w:val="0"/>
      </w:rPr>
    </w:lvl>
    <w:lvl w:ilvl="1" w:tplc="4DA2B76E">
      <w:start w:val="1"/>
      <w:numFmt w:val="decimal"/>
      <w:lvlText w:val="10.%2."/>
      <w:lvlJc w:val="left"/>
      <w:pPr>
        <w:ind w:left="1440" w:hanging="360"/>
      </w:pPr>
      <w:rPr>
        <w:rFonts w:hint="default"/>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C740A50"/>
    <w:multiLevelType w:val="hybridMultilevel"/>
    <w:tmpl w:val="192CF466"/>
    <w:lvl w:ilvl="0" w:tplc="8A18633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DAB29DF"/>
    <w:multiLevelType w:val="hybridMultilevel"/>
    <w:tmpl w:val="FB687CC8"/>
    <w:lvl w:ilvl="0" w:tplc="0FBC1C2A">
      <w:start w:val="1"/>
      <w:numFmt w:val="upperRoman"/>
      <w:lvlText w:val="Art. %1."/>
      <w:lvlJc w:val="left"/>
      <w:pPr>
        <w:ind w:left="216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F6E5A5D"/>
    <w:multiLevelType w:val="singleLevel"/>
    <w:tmpl w:val="7368CADA"/>
    <w:lvl w:ilvl="0">
      <w:start w:val="2"/>
      <w:numFmt w:val="lowerLetter"/>
      <w:lvlText w:val="%1)"/>
      <w:lvlJc w:val="left"/>
      <w:pPr>
        <w:tabs>
          <w:tab w:val="num" w:pos="1324"/>
        </w:tabs>
        <w:ind w:left="1304" w:hanging="340"/>
      </w:pPr>
      <w:rPr>
        <w:rFonts w:hint="default"/>
      </w:rPr>
    </w:lvl>
  </w:abstractNum>
  <w:abstractNum w:abstractNumId="24">
    <w:nsid w:val="63306EBA"/>
    <w:multiLevelType w:val="singleLevel"/>
    <w:tmpl w:val="0409000F"/>
    <w:lvl w:ilvl="0">
      <w:start w:val="1"/>
      <w:numFmt w:val="decimal"/>
      <w:lvlText w:val="%1."/>
      <w:lvlJc w:val="left"/>
      <w:pPr>
        <w:tabs>
          <w:tab w:val="num" w:pos="360"/>
        </w:tabs>
        <w:ind w:left="360" w:hanging="360"/>
      </w:pPr>
    </w:lvl>
  </w:abstractNum>
  <w:abstractNum w:abstractNumId="25">
    <w:nsid w:val="65DB3F55"/>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75339D5"/>
    <w:multiLevelType w:val="singleLevel"/>
    <w:tmpl w:val="FABCB0A2"/>
    <w:lvl w:ilvl="0">
      <w:start w:val="1"/>
      <w:numFmt w:val="decimal"/>
      <w:lvlText w:val="Art. %1."/>
      <w:lvlJc w:val="left"/>
      <w:pPr>
        <w:tabs>
          <w:tab w:val="num" w:pos="720"/>
        </w:tabs>
        <w:ind w:left="0" w:firstLine="0"/>
      </w:pPr>
    </w:lvl>
  </w:abstractNum>
  <w:abstractNum w:abstractNumId="27">
    <w:nsid w:val="7A404101"/>
    <w:multiLevelType w:val="singleLevel"/>
    <w:tmpl w:val="1A6E571E"/>
    <w:lvl w:ilvl="0">
      <w:start w:val="1"/>
      <w:numFmt w:val="bullet"/>
      <w:lvlText w:val="-"/>
      <w:lvlJc w:val="left"/>
      <w:pPr>
        <w:tabs>
          <w:tab w:val="num" w:pos="1080"/>
        </w:tabs>
        <w:ind w:left="1080" w:hanging="360"/>
      </w:pPr>
      <w:rPr>
        <w:rFonts w:ascii="Times New Roman" w:hAnsi="Times New Roman" w:hint="default"/>
      </w:rPr>
    </w:lvl>
  </w:abstractNum>
  <w:abstractNum w:abstractNumId="28">
    <w:nsid w:val="7B18211B"/>
    <w:multiLevelType w:val="hybridMultilevel"/>
    <w:tmpl w:val="4F8AEC2C"/>
    <w:lvl w:ilvl="0" w:tplc="3CB2088C">
      <w:numFmt w:val="bullet"/>
      <w:lvlText w:val="-"/>
      <w:lvlJc w:val="left"/>
      <w:pPr>
        <w:tabs>
          <w:tab w:val="num" w:pos="1560"/>
        </w:tabs>
        <w:ind w:left="1560" w:hanging="491"/>
      </w:pPr>
      <w:rPr>
        <w:rFonts w:ascii="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17"/>
  </w:num>
  <w:num w:numId="3">
    <w:abstractNumId w:val="11"/>
  </w:num>
  <w:num w:numId="4">
    <w:abstractNumId w:val="9"/>
  </w:num>
  <w:num w:numId="5">
    <w:abstractNumId w:val="1"/>
  </w:num>
  <w:num w:numId="6">
    <w:abstractNumId w:val="5"/>
  </w:num>
  <w:num w:numId="7">
    <w:abstractNumId w:val="26"/>
  </w:num>
  <w:num w:numId="8">
    <w:abstractNumId w:val="6"/>
  </w:num>
  <w:num w:numId="9">
    <w:abstractNumId w:val="23"/>
  </w:num>
  <w:num w:numId="10">
    <w:abstractNumId w:val="14"/>
  </w:num>
  <w:num w:numId="11">
    <w:abstractNumId w:val="24"/>
  </w:num>
  <w:num w:numId="12">
    <w:abstractNumId w:val="3"/>
  </w:num>
  <w:num w:numId="13">
    <w:abstractNumId w:val="7"/>
  </w:num>
  <w:num w:numId="14">
    <w:abstractNumId w:val="25"/>
  </w:num>
  <w:num w:numId="15">
    <w:abstractNumId w:val="4"/>
  </w:num>
  <w:num w:numId="16">
    <w:abstractNumId w:val="15"/>
  </w:num>
  <w:num w:numId="17">
    <w:abstractNumId w:val="16"/>
  </w:num>
  <w:num w:numId="18">
    <w:abstractNumId w:val="8"/>
  </w:num>
  <w:num w:numId="19">
    <w:abstractNumId w:val="19"/>
  </w:num>
  <w:num w:numId="20">
    <w:abstractNumId w:val="2"/>
    <w:lvlOverride w:ilvl="0">
      <w:startOverride w:val="1"/>
    </w:lvlOverride>
  </w:num>
  <w:num w:numId="21">
    <w:abstractNumId w:val="4"/>
    <w:lvlOverride w:ilvl="0">
      <w:startOverride w:val="1"/>
    </w:lvlOverride>
  </w:num>
  <w:num w:numId="22">
    <w:abstractNumId w:val="28"/>
  </w:num>
  <w:num w:numId="23">
    <w:abstractNumId w:val="13"/>
  </w:num>
  <w:num w:numId="24">
    <w:abstractNumId w:val="10"/>
  </w:num>
  <w:num w:numId="25">
    <w:abstractNumId w:val="18"/>
  </w:num>
  <w:num w:numId="26">
    <w:abstractNumId w:val="12"/>
  </w:num>
  <w:num w:numId="27">
    <w:abstractNumId w:val="21"/>
  </w:num>
  <w:num w:numId="28">
    <w:abstractNumId w:val="22"/>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64"/>
    <w:rsid w:val="00005CD1"/>
    <w:rsid w:val="000063F8"/>
    <w:rsid w:val="00011DDC"/>
    <w:rsid w:val="00015D2C"/>
    <w:rsid w:val="00021F2C"/>
    <w:rsid w:val="0002634D"/>
    <w:rsid w:val="00031EA1"/>
    <w:rsid w:val="00044B2F"/>
    <w:rsid w:val="00045486"/>
    <w:rsid w:val="000455FD"/>
    <w:rsid w:val="00047D39"/>
    <w:rsid w:val="00054507"/>
    <w:rsid w:val="00054D7C"/>
    <w:rsid w:val="000635E5"/>
    <w:rsid w:val="0007180F"/>
    <w:rsid w:val="00084685"/>
    <w:rsid w:val="00091E20"/>
    <w:rsid w:val="000949C2"/>
    <w:rsid w:val="00097BF8"/>
    <w:rsid w:val="00097DCB"/>
    <w:rsid w:val="000A3359"/>
    <w:rsid w:val="000A45E5"/>
    <w:rsid w:val="000A4CA4"/>
    <w:rsid w:val="000A587D"/>
    <w:rsid w:val="000A6001"/>
    <w:rsid w:val="000B33B7"/>
    <w:rsid w:val="000C6DCA"/>
    <w:rsid w:val="000C7625"/>
    <w:rsid w:val="000D16D9"/>
    <w:rsid w:val="000D288D"/>
    <w:rsid w:val="000E2EF7"/>
    <w:rsid w:val="000E404C"/>
    <w:rsid w:val="000E7204"/>
    <w:rsid w:val="000F0032"/>
    <w:rsid w:val="000F3FF5"/>
    <w:rsid w:val="00106189"/>
    <w:rsid w:val="00106394"/>
    <w:rsid w:val="00106F90"/>
    <w:rsid w:val="00110061"/>
    <w:rsid w:val="00115890"/>
    <w:rsid w:val="00116C77"/>
    <w:rsid w:val="00125DD0"/>
    <w:rsid w:val="00125E46"/>
    <w:rsid w:val="001316EF"/>
    <w:rsid w:val="00154D28"/>
    <w:rsid w:val="0015584D"/>
    <w:rsid w:val="00167FBC"/>
    <w:rsid w:val="00175DF8"/>
    <w:rsid w:val="00192493"/>
    <w:rsid w:val="001959CA"/>
    <w:rsid w:val="001A02F2"/>
    <w:rsid w:val="001A3F93"/>
    <w:rsid w:val="001B1C9D"/>
    <w:rsid w:val="001B2A85"/>
    <w:rsid w:val="001B5591"/>
    <w:rsid w:val="001B7D8F"/>
    <w:rsid w:val="001C0E4D"/>
    <w:rsid w:val="001D0AC6"/>
    <w:rsid w:val="001E21FD"/>
    <w:rsid w:val="001F2ACC"/>
    <w:rsid w:val="001F6420"/>
    <w:rsid w:val="002037D9"/>
    <w:rsid w:val="0020503D"/>
    <w:rsid w:val="002109B6"/>
    <w:rsid w:val="00221787"/>
    <w:rsid w:val="00222D63"/>
    <w:rsid w:val="0022497D"/>
    <w:rsid w:val="0022635F"/>
    <w:rsid w:val="0023210E"/>
    <w:rsid w:val="00232386"/>
    <w:rsid w:val="00232A04"/>
    <w:rsid w:val="0025379F"/>
    <w:rsid w:val="0026038E"/>
    <w:rsid w:val="00274783"/>
    <w:rsid w:val="0027503E"/>
    <w:rsid w:val="00282AE6"/>
    <w:rsid w:val="002864AA"/>
    <w:rsid w:val="00286F8B"/>
    <w:rsid w:val="00292D76"/>
    <w:rsid w:val="00297213"/>
    <w:rsid w:val="002A0F6D"/>
    <w:rsid w:val="002D0A9E"/>
    <w:rsid w:val="002D1A6C"/>
    <w:rsid w:val="002D6703"/>
    <w:rsid w:val="002E4115"/>
    <w:rsid w:val="002E504C"/>
    <w:rsid w:val="002E6326"/>
    <w:rsid w:val="002E6473"/>
    <w:rsid w:val="002E6B55"/>
    <w:rsid w:val="002F3E3B"/>
    <w:rsid w:val="002F6B93"/>
    <w:rsid w:val="003021FC"/>
    <w:rsid w:val="00302F68"/>
    <w:rsid w:val="003037F0"/>
    <w:rsid w:val="003112DE"/>
    <w:rsid w:val="00311F74"/>
    <w:rsid w:val="00312EA7"/>
    <w:rsid w:val="00341AE5"/>
    <w:rsid w:val="00342460"/>
    <w:rsid w:val="00345C70"/>
    <w:rsid w:val="003475A3"/>
    <w:rsid w:val="00352CEA"/>
    <w:rsid w:val="0035393D"/>
    <w:rsid w:val="00362A4A"/>
    <w:rsid w:val="00363741"/>
    <w:rsid w:val="00366EC7"/>
    <w:rsid w:val="00370362"/>
    <w:rsid w:val="00371A13"/>
    <w:rsid w:val="00376203"/>
    <w:rsid w:val="003772D5"/>
    <w:rsid w:val="00383713"/>
    <w:rsid w:val="00385658"/>
    <w:rsid w:val="00397A57"/>
    <w:rsid w:val="003A16F2"/>
    <w:rsid w:val="003B151B"/>
    <w:rsid w:val="003B5466"/>
    <w:rsid w:val="003B6FDE"/>
    <w:rsid w:val="003C0F3A"/>
    <w:rsid w:val="003D067B"/>
    <w:rsid w:val="003D1D51"/>
    <w:rsid w:val="003D3A8B"/>
    <w:rsid w:val="003D58B4"/>
    <w:rsid w:val="003E0395"/>
    <w:rsid w:val="003E4461"/>
    <w:rsid w:val="003E524B"/>
    <w:rsid w:val="003F0E80"/>
    <w:rsid w:val="003F7501"/>
    <w:rsid w:val="0040023D"/>
    <w:rsid w:val="0040625D"/>
    <w:rsid w:val="00410B20"/>
    <w:rsid w:val="00413AE5"/>
    <w:rsid w:val="00417244"/>
    <w:rsid w:val="0042095B"/>
    <w:rsid w:val="00433D37"/>
    <w:rsid w:val="00433DA8"/>
    <w:rsid w:val="004362C9"/>
    <w:rsid w:val="0043747B"/>
    <w:rsid w:val="0044143B"/>
    <w:rsid w:val="0045359E"/>
    <w:rsid w:val="00456A7A"/>
    <w:rsid w:val="00462FA2"/>
    <w:rsid w:val="00463EBC"/>
    <w:rsid w:val="00466A52"/>
    <w:rsid w:val="00475191"/>
    <w:rsid w:val="00484290"/>
    <w:rsid w:val="004851CE"/>
    <w:rsid w:val="004958C5"/>
    <w:rsid w:val="00495D2F"/>
    <w:rsid w:val="00496D6E"/>
    <w:rsid w:val="004A1594"/>
    <w:rsid w:val="004A2448"/>
    <w:rsid w:val="004A3748"/>
    <w:rsid w:val="004A574E"/>
    <w:rsid w:val="004A5823"/>
    <w:rsid w:val="004A6387"/>
    <w:rsid w:val="004B5087"/>
    <w:rsid w:val="004B5D4F"/>
    <w:rsid w:val="004B72C7"/>
    <w:rsid w:val="004C4962"/>
    <w:rsid w:val="004D402D"/>
    <w:rsid w:val="004D6AD2"/>
    <w:rsid w:val="004D6E84"/>
    <w:rsid w:val="004D74BB"/>
    <w:rsid w:val="004D78D3"/>
    <w:rsid w:val="004E1590"/>
    <w:rsid w:val="004E1AEF"/>
    <w:rsid w:val="004F1249"/>
    <w:rsid w:val="004F27FF"/>
    <w:rsid w:val="004F7075"/>
    <w:rsid w:val="00500C33"/>
    <w:rsid w:val="00511C81"/>
    <w:rsid w:val="005202E2"/>
    <w:rsid w:val="00522C01"/>
    <w:rsid w:val="00526209"/>
    <w:rsid w:val="00526249"/>
    <w:rsid w:val="00530387"/>
    <w:rsid w:val="00531D0F"/>
    <w:rsid w:val="00531EA3"/>
    <w:rsid w:val="00532F80"/>
    <w:rsid w:val="005331C7"/>
    <w:rsid w:val="005378C4"/>
    <w:rsid w:val="0054394C"/>
    <w:rsid w:val="00554DD4"/>
    <w:rsid w:val="0056405A"/>
    <w:rsid w:val="00564132"/>
    <w:rsid w:val="005701DF"/>
    <w:rsid w:val="00576212"/>
    <w:rsid w:val="00582147"/>
    <w:rsid w:val="00584050"/>
    <w:rsid w:val="00596C16"/>
    <w:rsid w:val="005A348B"/>
    <w:rsid w:val="005A593A"/>
    <w:rsid w:val="005A636B"/>
    <w:rsid w:val="005C174D"/>
    <w:rsid w:val="005C6106"/>
    <w:rsid w:val="005C62F3"/>
    <w:rsid w:val="005D1526"/>
    <w:rsid w:val="005D4438"/>
    <w:rsid w:val="005D4636"/>
    <w:rsid w:val="005D536B"/>
    <w:rsid w:val="005D6576"/>
    <w:rsid w:val="005E0E6B"/>
    <w:rsid w:val="005E46F0"/>
    <w:rsid w:val="005E77A1"/>
    <w:rsid w:val="005F122A"/>
    <w:rsid w:val="005F1982"/>
    <w:rsid w:val="005F2B31"/>
    <w:rsid w:val="00600531"/>
    <w:rsid w:val="00600E56"/>
    <w:rsid w:val="00601452"/>
    <w:rsid w:val="00604DAE"/>
    <w:rsid w:val="00607FB1"/>
    <w:rsid w:val="00611598"/>
    <w:rsid w:val="00611877"/>
    <w:rsid w:val="00613F79"/>
    <w:rsid w:val="00626159"/>
    <w:rsid w:val="00632723"/>
    <w:rsid w:val="00635430"/>
    <w:rsid w:val="00652F98"/>
    <w:rsid w:val="006602A1"/>
    <w:rsid w:val="0066048F"/>
    <w:rsid w:val="00670A86"/>
    <w:rsid w:val="00672C25"/>
    <w:rsid w:val="00674FE8"/>
    <w:rsid w:val="00693FEF"/>
    <w:rsid w:val="00695FAA"/>
    <w:rsid w:val="006B45BA"/>
    <w:rsid w:val="006B48DC"/>
    <w:rsid w:val="006B7DCF"/>
    <w:rsid w:val="006C087A"/>
    <w:rsid w:val="006C1E54"/>
    <w:rsid w:val="006D3930"/>
    <w:rsid w:val="006D56F6"/>
    <w:rsid w:val="006D6EB3"/>
    <w:rsid w:val="006E799E"/>
    <w:rsid w:val="00701264"/>
    <w:rsid w:val="0070291C"/>
    <w:rsid w:val="007039AB"/>
    <w:rsid w:val="00717C90"/>
    <w:rsid w:val="00720C8C"/>
    <w:rsid w:val="00725099"/>
    <w:rsid w:val="00725E38"/>
    <w:rsid w:val="00727A65"/>
    <w:rsid w:val="00737133"/>
    <w:rsid w:val="00740861"/>
    <w:rsid w:val="00753AAE"/>
    <w:rsid w:val="00754A56"/>
    <w:rsid w:val="007574F2"/>
    <w:rsid w:val="0076643A"/>
    <w:rsid w:val="00772873"/>
    <w:rsid w:val="007778AB"/>
    <w:rsid w:val="00781803"/>
    <w:rsid w:val="0078192D"/>
    <w:rsid w:val="00782FF5"/>
    <w:rsid w:val="007848B1"/>
    <w:rsid w:val="00790F86"/>
    <w:rsid w:val="00792063"/>
    <w:rsid w:val="00792548"/>
    <w:rsid w:val="007A01A2"/>
    <w:rsid w:val="007A5F90"/>
    <w:rsid w:val="007A72F3"/>
    <w:rsid w:val="007B7896"/>
    <w:rsid w:val="007C61F9"/>
    <w:rsid w:val="007C62E6"/>
    <w:rsid w:val="007C6ED8"/>
    <w:rsid w:val="007C7348"/>
    <w:rsid w:val="007D2547"/>
    <w:rsid w:val="007E076F"/>
    <w:rsid w:val="007F1F51"/>
    <w:rsid w:val="007F34DF"/>
    <w:rsid w:val="008013C0"/>
    <w:rsid w:val="008026DD"/>
    <w:rsid w:val="00803700"/>
    <w:rsid w:val="00803C07"/>
    <w:rsid w:val="008129CE"/>
    <w:rsid w:val="00812DF9"/>
    <w:rsid w:val="008250A6"/>
    <w:rsid w:val="00826AED"/>
    <w:rsid w:val="008278BA"/>
    <w:rsid w:val="00830BDF"/>
    <w:rsid w:val="0083336E"/>
    <w:rsid w:val="0083696C"/>
    <w:rsid w:val="00873F3F"/>
    <w:rsid w:val="00874203"/>
    <w:rsid w:val="00874589"/>
    <w:rsid w:val="00875BB3"/>
    <w:rsid w:val="00894667"/>
    <w:rsid w:val="00895392"/>
    <w:rsid w:val="008A1FD5"/>
    <w:rsid w:val="008A5613"/>
    <w:rsid w:val="008B24E7"/>
    <w:rsid w:val="008B5697"/>
    <w:rsid w:val="008C032B"/>
    <w:rsid w:val="008C772C"/>
    <w:rsid w:val="008D07E8"/>
    <w:rsid w:val="008E4583"/>
    <w:rsid w:val="008E7244"/>
    <w:rsid w:val="008F3B7E"/>
    <w:rsid w:val="008F5F2E"/>
    <w:rsid w:val="008F7087"/>
    <w:rsid w:val="008F7F1F"/>
    <w:rsid w:val="00901704"/>
    <w:rsid w:val="00903080"/>
    <w:rsid w:val="00903195"/>
    <w:rsid w:val="00926B0A"/>
    <w:rsid w:val="009315AB"/>
    <w:rsid w:val="00932FE8"/>
    <w:rsid w:val="00933232"/>
    <w:rsid w:val="00940083"/>
    <w:rsid w:val="009411C6"/>
    <w:rsid w:val="009452B1"/>
    <w:rsid w:val="00950823"/>
    <w:rsid w:val="009657F8"/>
    <w:rsid w:val="00970A91"/>
    <w:rsid w:val="009740E6"/>
    <w:rsid w:val="0097662D"/>
    <w:rsid w:val="00976CB1"/>
    <w:rsid w:val="00985743"/>
    <w:rsid w:val="0098575D"/>
    <w:rsid w:val="00985BA4"/>
    <w:rsid w:val="00997221"/>
    <w:rsid w:val="009A0BBD"/>
    <w:rsid w:val="009A171C"/>
    <w:rsid w:val="009A1F32"/>
    <w:rsid w:val="009A7EBB"/>
    <w:rsid w:val="009B07BE"/>
    <w:rsid w:val="009B48BB"/>
    <w:rsid w:val="009C2419"/>
    <w:rsid w:val="009C4450"/>
    <w:rsid w:val="009C4763"/>
    <w:rsid w:val="009C6757"/>
    <w:rsid w:val="009C6CAB"/>
    <w:rsid w:val="009C7365"/>
    <w:rsid w:val="009D0080"/>
    <w:rsid w:val="009D0AD4"/>
    <w:rsid w:val="009D2A6D"/>
    <w:rsid w:val="009D673D"/>
    <w:rsid w:val="009D7E04"/>
    <w:rsid w:val="009E1174"/>
    <w:rsid w:val="009E4291"/>
    <w:rsid w:val="009F46F2"/>
    <w:rsid w:val="009F4F1D"/>
    <w:rsid w:val="00A0464A"/>
    <w:rsid w:val="00A05A18"/>
    <w:rsid w:val="00A06253"/>
    <w:rsid w:val="00A0681A"/>
    <w:rsid w:val="00A12B36"/>
    <w:rsid w:val="00A152E0"/>
    <w:rsid w:val="00A15DA5"/>
    <w:rsid w:val="00A23567"/>
    <w:rsid w:val="00A348FB"/>
    <w:rsid w:val="00A37049"/>
    <w:rsid w:val="00A4296A"/>
    <w:rsid w:val="00A43691"/>
    <w:rsid w:val="00A474FB"/>
    <w:rsid w:val="00A54ABA"/>
    <w:rsid w:val="00A605A6"/>
    <w:rsid w:val="00A62BD4"/>
    <w:rsid w:val="00A77FFE"/>
    <w:rsid w:val="00A81997"/>
    <w:rsid w:val="00A84D01"/>
    <w:rsid w:val="00A96C63"/>
    <w:rsid w:val="00AA0988"/>
    <w:rsid w:val="00AA664C"/>
    <w:rsid w:val="00AB3432"/>
    <w:rsid w:val="00AB6FBD"/>
    <w:rsid w:val="00AC5E10"/>
    <w:rsid w:val="00AD3A04"/>
    <w:rsid w:val="00AE1338"/>
    <w:rsid w:val="00AE2EDC"/>
    <w:rsid w:val="00AE4176"/>
    <w:rsid w:val="00AE6777"/>
    <w:rsid w:val="00AF41BC"/>
    <w:rsid w:val="00AF6605"/>
    <w:rsid w:val="00B0063F"/>
    <w:rsid w:val="00B0070A"/>
    <w:rsid w:val="00B00E44"/>
    <w:rsid w:val="00B03192"/>
    <w:rsid w:val="00B05993"/>
    <w:rsid w:val="00B068CB"/>
    <w:rsid w:val="00B17B2D"/>
    <w:rsid w:val="00B17D21"/>
    <w:rsid w:val="00B2316A"/>
    <w:rsid w:val="00B26D29"/>
    <w:rsid w:val="00B34DBF"/>
    <w:rsid w:val="00B46D8C"/>
    <w:rsid w:val="00B4797E"/>
    <w:rsid w:val="00B56C2A"/>
    <w:rsid w:val="00B604C8"/>
    <w:rsid w:val="00B610F1"/>
    <w:rsid w:val="00B62617"/>
    <w:rsid w:val="00B65CBF"/>
    <w:rsid w:val="00B711EA"/>
    <w:rsid w:val="00B802E7"/>
    <w:rsid w:val="00B833D9"/>
    <w:rsid w:val="00B864A5"/>
    <w:rsid w:val="00B87564"/>
    <w:rsid w:val="00B87CB4"/>
    <w:rsid w:val="00B87FC9"/>
    <w:rsid w:val="00B92D3E"/>
    <w:rsid w:val="00B93840"/>
    <w:rsid w:val="00BA1861"/>
    <w:rsid w:val="00BA206D"/>
    <w:rsid w:val="00BB0425"/>
    <w:rsid w:val="00BB3E08"/>
    <w:rsid w:val="00BB5598"/>
    <w:rsid w:val="00BB702D"/>
    <w:rsid w:val="00BD0AFC"/>
    <w:rsid w:val="00BD25C6"/>
    <w:rsid w:val="00BD6622"/>
    <w:rsid w:val="00BE4CE1"/>
    <w:rsid w:val="00BE51CC"/>
    <w:rsid w:val="00BE675F"/>
    <w:rsid w:val="00BF1695"/>
    <w:rsid w:val="00BF5485"/>
    <w:rsid w:val="00C070E6"/>
    <w:rsid w:val="00C07441"/>
    <w:rsid w:val="00C07B06"/>
    <w:rsid w:val="00C11F87"/>
    <w:rsid w:val="00C16FE4"/>
    <w:rsid w:val="00C2217D"/>
    <w:rsid w:val="00C26FAF"/>
    <w:rsid w:val="00C4071F"/>
    <w:rsid w:val="00C60B32"/>
    <w:rsid w:val="00C61DF4"/>
    <w:rsid w:val="00C801FF"/>
    <w:rsid w:val="00C82E9A"/>
    <w:rsid w:val="00C8747F"/>
    <w:rsid w:val="00C87EC6"/>
    <w:rsid w:val="00C9091A"/>
    <w:rsid w:val="00C92EEA"/>
    <w:rsid w:val="00C957F8"/>
    <w:rsid w:val="00C96628"/>
    <w:rsid w:val="00CA14D0"/>
    <w:rsid w:val="00CA658F"/>
    <w:rsid w:val="00CA6FFA"/>
    <w:rsid w:val="00CB321F"/>
    <w:rsid w:val="00CB386C"/>
    <w:rsid w:val="00CB5B05"/>
    <w:rsid w:val="00CB6732"/>
    <w:rsid w:val="00CD0CDA"/>
    <w:rsid w:val="00CD3597"/>
    <w:rsid w:val="00CD6993"/>
    <w:rsid w:val="00CE0964"/>
    <w:rsid w:val="00CE0F7D"/>
    <w:rsid w:val="00CE1C23"/>
    <w:rsid w:val="00CE53D5"/>
    <w:rsid w:val="00CE5646"/>
    <w:rsid w:val="00CF0EFC"/>
    <w:rsid w:val="00CF12EF"/>
    <w:rsid w:val="00CF25E9"/>
    <w:rsid w:val="00D02FF0"/>
    <w:rsid w:val="00D03662"/>
    <w:rsid w:val="00D03D80"/>
    <w:rsid w:val="00D0447D"/>
    <w:rsid w:val="00D0746D"/>
    <w:rsid w:val="00D07AF3"/>
    <w:rsid w:val="00D15104"/>
    <w:rsid w:val="00D15EC6"/>
    <w:rsid w:val="00D16324"/>
    <w:rsid w:val="00D21C24"/>
    <w:rsid w:val="00D26521"/>
    <w:rsid w:val="00D30D21"/>
    <w:rsid w:val="00D37AA1"/>
    <w:rsid w:val="00D422BE"/>
    <w:rsid w:val="00D436BC"/>
    <w:rsid w:val="00D44158"/>
    <w:rsid w:val="00D52742"/>
    <w:rsid w:val="00D55727"/>
    <w:rsid w:val="00D55B1A"/>
    <w:rsid w:val="00D573C4"/>
    <w:rsid w:val="00D5777F"/>
    <w:rsid w:val="00D73584"/>
    <w:rsid w:val="00D766C3"/>
    <w:rsid w:val="00D8043B"/>
    <w:rsid w:val="00D81FE1"/>
    <w:rsid w:val="00D82231"/>
    <w:rsid w:val="00D8478A"/>
    <w:rsid w:val="00D86A40"/>
    <w:rsid w:val="00D951BA"/>
    <w:rsid w:val="00DA164D"/>
    <w:rsid w:val="00DA2F98"/>
    <w:rsid w:val="00DA33A4"/>
    <w:rsid w:val="00DA6CEE"/>
    <w:rsid w:val="00DA76DD"/>
    <w:rsid w:val="00DA7E33"/>
    <w:rsid w:val="00DB072D"/>
    <w:rsid w:val="00DB2957"/>
    <w:rsid w:val="00DD51E4"/>
    <w:rsid w:val="00DD53C0"/>
    <w:rsid w:val="00DD64BD"/>
    <w:rsid w:val="00DF4624"/>
    <w:rsid w:val="00E031C0"/>
    <w:rsid w:val="00E041D6"/>
    <w:rsid w:val="00E0517F"/>
    <w:rsid w:val="00E1550B"/>
    <w:rsid w:val="00E162C8"/>
    <w:rsid w:val="00E16CA0"/>
    <w:rsid w:val="00E20F10"/>
    <w:rsid w:val="00E25010"/>
    <w:rsid w:val="00E3080D"/>
    <w:rsid w:val="00E31CAB"/>
    <w:rsid w:val="00E33A2E"/>
    <w:rsid w:val="00E377C1"/>
    <w:rsid w:val="00E51FED"/>
    <w:rsid w:val="00E55DAE"/>
    <w:rsid w:val="00E576F5"/>
    <w:rsid w:val="00E66C16"/>
    <w:rsid w:val="00E73AED"/>
    <w:rsid w:val="00E74194"/>
    <w:rsid w:val="00E86E9D"/>
    <w:rsid w:val="00E908A3"/>
    <w:rsid w:val="00EA1134"/>
    <w:rsid w:val="00EA333D"/>
    <w:rsid w:val="00EB1910"/>
    <w:rsid w:val="00EB1BF1"/>
    <w:rsid w:val="00EB5EA2"/>
    <w:rsid w:val="00EB76BD"/>
    <w:rsid w:val="00EC711D"/>
    <w:rsid w:val="00ED1046"/>
    <w:rsid w:val="00ED4241"/>
    <w:rsid w:val="00EE41BC"/>
    <w:rsid w:val="00EE4E46"/>
    <w:rsid w:val="00EF600C"/>
    <w:rsid w:val="00F006E0"/>
    <w:rsid w:val="00F01BBA"/>
    <w:rsid w:val="00F03724"/>
    <w:rsid w:val="00F0631D"/>
    <w:rsid w:val="00F12AA9"/>
    <w:rsid w:val="00F14F59"/>
    <w:rsid w:val="00F16A19"/>
    <w:rsid w:val="00F21D4D"/>
    <w:rsid w:val="00F22A12"/>
    <w:rsid w:val="00F375C3"/>
    <w:rsid w:val="00F4098B"/>
    <w:rsid w:val="00F4686B"/>
    <w:rsid w:val="00F5189B"/>
    <w:rsid w:val="00F51F73"/>
    <w:rsid w:val="00F61A06"/>
    <w:rsid w:val="00F61E9D"/>
    <w:rsid w:val="00F63001"/>
    <w:rsid w:val="00F6739D"/>
    <w:rsid w:val="00F703D9"/>
    <w:rsid w:val="00F705DF"/>
    <w:rsid w:val="00F70D2E"/>
    <w:rsid w:val="00F715EE"/>
    <w:rsid w:val="00F72F8A"/>
    <w:rsid w:val="00F750A4"/>
    <w:rsid w:val="00F75EC0"/>
    <w:rsid w:val="00F76120"/>
    <w:rsid w:val="00F90BC3"/>
    <w:rsid w:val="00F90DEB"/>
    <w:rsid w:val="00F91EAD"/>
    <w:rsid w:val="00F97448"/>
    <w:rsid w:val="00FA2800"/>
    <w:rsid w:val="00FA7B58"/>
    <w:rsid w:val="00FB7C0A"/>
    <w:rsid w:val="00FD03A2"/>
    <w:rsid w:val="00FF0559"/>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32"/>
    <w:rPr>
      <w:lang w:val="en-AU"/>
    </w:rPr>
  </w:style>
  <w:style w:type="paragraph" w:styleId="Heading1">
    <w:name w:val="heading 1"/>
    <w:basedOn w:val="Normal"/>
    <w:next w:val="Normal"/>
    <w:qFormat/>
    <w:pPr>
      <w:keepNext/>
      <w:jc w:val="right"/>
      <w:outlineLvl w:val="0"/>
    </w:pPr>
    <w:rPr>
      <w:rFonts w:ascii="Arial" w:hAnsi="Arial"/>
      <w:b/>
      <w:sz w:val="24"/>
      <w:lang w:val="en-US"/>
    </w:rPr>
  </w:style>
  <w:style w:type="paragraph" w:styleId="Heading2">
    <w:name w:val="heading 2"/>
    <w:basedOn w:val="Normal"/>
    <w:next w:val="Normal"/>
    <w:qFormat/>
    <w:pPr>
      <w:keepNext/>
      <w:ind w:left="720"/>
      <w:jc w:val="center"/>
      <w:outlineLvl w:val="1"/>
    </w:pPr>
    <w:rPr>
      <w:rFonts w:ascii="Arial" w:hAnsi="Arial"/>
      <w:b/>
      <w:sz w:val="24"/>
      <w:lang w:val="ro-RO"/>
    </w:rPr>
  </w:style>
  <w:style w:type="paragraph" w:styleId="Heading3">
    <w:name w:val="heading 3"/>
    <w:basedOn w:val="Normal"/>
    <w:next w:val="Normal"/>
    <w:qFormat/>
    <w:pPr>
      <w:keepNext/>
      <w:ind w:left="720"/>
      <w:jc w:val="both"/>
      <w:outlineLvl w:val="2"/>
    </w:pPr>
    <w:rPr>
      <w:rFonts w:ascii="Arial" w:hAnsi="Arial"/>
      <w:sz w:val="24"/>
      <w:lang w:val="ro-RO"/>
    </w:rPr>
  </w:style>
  <w:style w:type="paragraph" w:styleId="Heading4">
    <w:name w:val="heading 4"/>
    <w:basedOn w:val="Normal"/>
    <w:next w:val="Normal"/>
    <w:qFormat/>
    <w:rsid w:val="006604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4"/>
      <w:lang w:val="ro-RO"/>
    </w:rPr>
  </w:style>
  <w:style w:type="paragraph" w:styleId="BodyText2">
    <w:name w:val="Body Text 2"/>
    <w:basedOn w:val="Normal"/>
    <w:pPr>
      <w:jc w:val="both"/>
    </w:pPr>
    <w:rPr>
      <w:rFonts w:ascii="Arial" w:hAnsi="Arial"/>
      <w:sz w:val="24"/>
      <w:lang w:val="ro-RO"/>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sz w:val="26"/>
      <w:lang w:val="fr-FR"/>
    </w:rPr>
  </w:style>
  <w:style w:type="paragraph" w:styleId="Header">
    <w:name w:val="header"/>
    <w:basedOn w:val="Normal"/>
    <w:pPr>
      <w:tabs>
        <w:tab w:val="center" w:pos="4320"/>
        <w:tab w:val="right" w:pos="8640"/>
      </w:tabs>
    </w:pPr>
  </w:style>
  <w:style w:type="paragraph" w:styleId="BodyTextIndent2">
    <w:name w:val="Body Text Indent 2"/>
    <w:basedOn w:val="Normal"/>
    <w:rsid w:val="00CE0964"/>
    <w:pPr>
      <w:spacing w:after="120" w:line="480" w:lineRule="auto"/>
      <w:ind w:left="360"/>
    </w:pPr>
  </w:style>
  <w:style w:type="table" w:styleId="TableGrid">
    <w:name w:val="Table Grid"/>
    <w:basedOn w:val="TableNormal"/>
    <w:rsid w:val="00DA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D0A9E"/>
    <w:pPr>
      <w:ind w:left="720"/>
      <w:jc w:val="both"/>
    </w:pPr>
    <w:rPr>
      <w:rFonts w:ascii="ArialUpR" w:hAnsi="ArialUpR" w:cs="Arial"/>
      <w:sz w:val="24"/>
      <w:lang w:val="en-GB"/>
    </w:rPr>
  </w:style>
  <w:style w:type="paragraph" w:customStyle="1" w:styleId="CharCharCharCharCharCharCaracterCaracterCharChar">
    <w:name w:val="Char Char Char Char Char Char Caracter Caracter Char Char"/>
    <w:basedOn w:val="Normal"/>
    <w:rsid w:val="003F7501"/>
    <w:rPr>
      <w:sz w:val="24"/>
      <w:szCs w:val="24"/>
      <w:lang w:val="pl-PL" w:eastAsia="pl-PL"/>
    </w:rPr>
  </w:style>
  <w:style w:type="character" w:customStyle="1" w:styleId="articol1">
    <w:name w:val="articol1"/>
    <w:basedOn w:val="DefaultParagraphFont"/>
    <w:rsid w:val="005E0E6B"/>
    <w:rPr>
      <w:b/>
      <w:bCs/>
      <w:color w:val="009500"/>
    </w:rPr>
  </w:style>
  <w:style w:type="character" w:customStyle="1" w:styleId="alineat1">
    <w:name w:val="alineat1"/>
    <w:basedOn w:val="DefaultParagraphFont"/>
    <w:rsid w:val="005E0E6B"/>
    <w:rPr>
      <w:b/>
      <w:bCs/>
      <w:color w:val="000000"/>
    </w:rPr>
  </w:style>
  <w:style w:type="character" w:customStyle="1" w:styleId="paragraf1">
    <w:name w:val="paragraf1"/>
    <w:basedOn w:val="DefaultParagraphFont"/>
    <w:rsid w:val="00D30D21"/>
    <w:rPr>
      <w:shd w:val="clear" w:color="auto" w:fill="auto"/>
    </w:rPr>
  </w:style>
  <w:style w:type="character" w:customStyle="1" w:styleId="nota1">
    <w:name w:val="nota1"/>
    <w:basedOn w:val="DefaultParagraphFont"/>
    <w:rsid w:val="00D30D21"/>
    <w:rPr>
      <w:b/>
      <w:bCs/>
      <w:color w:val="000000"/>
    </w:rPr>
  </w:style>
  <w:style w:type="character" w:styleId="Hyperlink">
    <w:name w:val="Hyperlink"/>
    <w:basedOn w:val="DefaultParagraphFont"/>
    <w:rsid w:val="00D30D21"/>
    <w:rPr>
      <w:color w:val="0000FF"/>
      <w:u w:val="single"/>
    </w:rPr>
  </w:style>
  <w:style w:type="character" w:customStyle="1" w:styleId="tabel1">
    <w:name w:val="tabel1"/>
    <w:basedOn w:val="DefaultParagraphFont"/>
    <w:rsid w:val="00D30D21"/>
    <w:rPr>
      <w:rFonts w:ascii="Courier New" w:hAnsi="Courier New" w:cs="Courier New" w:hint="default"/>
      <w:color w:val="000000"/>
      <w:sz w:val="20"/>
      <w:szCs w:val="20"/>
      <w:shd w:val="clear" w:color="auto" w:fill="auto"/>
    </w:rPr>
  </w:style>
  <w:style w:type="paragraph" w:styleId="HTMLPreformatted">
    <w:name w:val="HTML Preformatted"/>
    <w:basedOn w:val="Normal"/>
    <w:rsid w:val="00D3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ambul1">
    <w:name w:val="preambul1"/>
    <w:basedOn w:val="DefaultParagraphFont"/>
    <w:rsid w:val="00D26521"/>
    <w:rPr>
      <w:i/>
      <w:iCs/>
      <w:color w:val="000000"/>
    </w:rPr>
  </w:style>
  <w:style w:type="paragraph" w:customStyle="1" w:styleId="CharCharCarCharCarCharCarCharCarCharCarCharCarCharCharCharCharCarCharCarCharCharChar">
    <w:name w:val="Char Char Car Char Car Char Car Char Car Char Car Char Car Char Char Char Char Car Char Car Char Char Char"/>
    <w:basedOn w:val="Normal"/>
    <w:rsid w:val="00CE1C23"/>
    <w:pPr>
      <w:spacing w:after="160" w:line="240" w:lineRule="exact"/>
    </w:pPr>
    <w:rPr>
      <w:rFonts w:ascii="Arial" w:hAnsi="Arial" w:cs="Arial"/>
      <w:lang w:val="en-US"/>
    </w:rPr>
  </w:style>
  <w:style w:type="paragraph" w:styleId="BodyText3">
    <w:name w:val="Body Text 3"/>
    <w:basedOn w:val="Normal"/>
    <w:rsid w:val="004D402D"/>
    <w:pPr>
      <w:spacing w:after="120"/>
    </w:pPr>
    <w:rPr>
      <w:sz w:val="16"/>
      <w:szCs w:val="16"/>
    </w:rPr>
  </w:style>
  <w:style w:type="paragraph" w:styleId="ListParagraph">
    <w:name w:val="List Paragraph"/>
    <w:basedOn w:val="Normal"/>
    <w:uiPriority w:val="34"/>
    <w:qFormat/>
    <w:rsid w:val="00701264"/>
    <w:pPr>
      <w:ind w:left="720"/>
      <w:contextualSpacing/>
    </w:pPr>
  </w:style>
  <w:style w:type="paragraph" w:styleId="BalloonText">
    <w:name w:val="Balloon Text"/>
    <w:basedOn w:val="Normal"/>
    <w:link w:val="BalloonTextChar"/>
    <w:uiPriority w:val="99"/>
    <w:semiHidden/>
    <w:unhideWhenUsed/>
    <w:rsid w:val="0009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CB"/>
    <w:rPr>
      <w:rFonts w:ascii="Segoe UI" w:hAnsi="Segoe UI" w:cs="Segoe UI"/>
      <w:sz w:val="18"/>
      <w:szCs w:val="18"/>
      <w:lang w:val="en-AU"/>
    </w:rPr>
  </w:style>
  <w:style w:type="character" w:customStyle="1" w:styleId="l5tlu1">
    <w:name w:val="l5tlu1"/>
    <w:basedOn w:val="DefaultParagraphFont"/>
    <w:rsid w:val="005F2B31"/>
    <w:rPr>
      <w:b/>
      <w:bCs/>
      <w:color w:val="000000"/>
      <w:sz w:val="32"/>
      <w:szCs w:val="32"/>
    </w:rPr>
  </w:style>
  <w:style w:type="character" w:customStyle="1" w:styleId="l5def1">
    <w:name w:val="l5def1"/>
    <w:basedOn w:val="DefaultParagraphFont"/>
    <w:rsid w:val="00362A4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C11F87"/>
    <w:rPr>
      <w:sz w:val="16"/>
      <w:szCs w:val="16"/>
    </w:rPr>
  </w:style>
  <w:style w:type="paragraph" w:styleId="CommentText">
    <w:name w:val="annotation text"/>
    <w:basedOn w:val="Normal"/>
    <w:link w:val="CommentTextChar"/>
    <w:uiPriority w:val="99"/>
    <w:semiHidden/>
    <w:unhideWhenUsed/>
    <w:rsid w:val="00C11F87"/>
  </w:style>
  <w:style w:type="character" w:customStyle="1" w:styleId="CommentTextChar">
    <w:name w:val="Comment Text Char"/>
    <w:basedOn w:val="DefaultParagraphFont"/>
    <w:link w:val="CommentText"/>
    <w:uiPriority w:val="99"/>
    <w:semiHidden/>
    <w:rsid w:val="00C11F87"/>
    <w:rPr>
      <w:lang w:val="en-AU"/>
    </w:rPr>
  </w:style>
  <w:style w:type="paragraph" w:styleId="CommentSubject">
    <w:name w:val="annotation subject"/>
    <w:basedOn w:val="CommentText"/>
    <w:next w:val="CommentText"/>
    <w:link w:val="CommentSubjectChar"/>
    <w:uiPriority w:val="99"/>
    <w:semiHidden/>
    <w:unhideWhenUsed/>
    <w:rsid w:val="00C11F87"/>
    <w:rPr>
      <w:b/>
      <w:bCs/>
    </w:rPr>
  </w:style>
  <w:style w:type="character" w:customStyle="1" w:styleId="CommentSubjectChar">
    <w:name w:val="Comment Subject Char"/>
    <w:basedOn w:val="CommentTextChar"/>
    <w:link w:val="CommentSubject"/>
    <w:uiPriority w:val="99"/>
    <w:semiHidden/>
    <w:rsid w:val="00C11F87"/>
    <w:rPr>
      <w:b/>
      <w:bCs/>
      <w:lang w:val="en-AU"/>
    </w:rPr>
  </w:style>
  <w:style w:type="paragraph" w:styleId="FootnoteText">
    <w:name w:val="footnote text"/>
    <w:basedOn w:val="Normal"/>
    <w:link w:val="FootnoteTextChar"/>
    <w:uiPriority w:val="99"/>
    <w:semiHidden/>
    <w:unhideWhenUsed/>
    <w:rsid w:val="00672C25"/>
  </w:style>
  <w:style w:type="character" w:customStyle="1" w:styleId="FootnoteTextChar">
    <w:name w:val="Footnote Text Char"/>
    <w:basedOn w:val="DefaultParagraphFont"/>
    <w:link w:val="FootnoteText"/>
    <w:uiPriority w:val="99"/>
    <w:semiHidden/>
    <w:rsid w:val="00672C25"/>
    <w:rPr>
      <w:lang w:val="en-AU"/>
    </w:rPr>
  </w:style>
  <w:style w:type="character" w:styleId="FootnoteReference">
    <w:name w:val="footnote reference"/>
    <w:basedOn w:val="DefaultParagraphFont"/>
    <w:uiPriority w:val="99"/>
    <w:semiHidden/>
    <w:unhideWhenUsed/>
    <w:rsid w:val="00672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32"/>
    <w:rPr>
      <w:lang w:val="en-AU"/>
    </w:rPr>
  </w:style>
  <w:style w:type="paragraph" w:styleId="Heading1">
    <w:name w:val="heading 1"/>
    <w:basedOn w:val="Normal"/>
    <w:next w:val="Normal"/>
    <w:qFormat/>
    <w:pPr>
      <w:keepNext/>
      <w:jc w:val="right"/>
      <w:outlineLvl w:val="0"/>
    </w:pPr>
    <w:rPr>
      <w:rFonts w:ascii="Arial" w:hAnsi="Arial"/>
      <w:b/>
      <w:sz w:val="24"/>
      <w:lang w:val="en-US"/>
    </w:rPr>
  </w:style>
  <w:style w:type="paragraph" w:styleId="Heading2">
    <w:name w:val="heading 2"/>
    <w:basedOn w:val="Normal"/>
    <w:next w:val="Normal"/>
    <w:qFormat/>
    <w:pPr>
      <w:keepNext/>
      <w:ind w:left="720"/>
      <w:jc w:val="center"/>
      <w:outlineLvl w:val="1"/>
    </w:pPr>
    <w:rPr>
      <w:rFonts w:ascii="Arial" w:hAnsi="Arial"/>
      <w:b/>
      <w:sz w:val="24"/>
      <w:lang w:val="ro-RO"/>
    </w:rPr>
  </w:style>
  <w:style w:type="paragraph" w:styleId="Heading3">
    <w:name w:val="heading 3"/>
    <w:basedOn w:val="Normal"/>
    <w:next w:val="Normal"/>
    <w:qFormat/>
    <w:pPr>
      <w:keepNext/>
      <w:ind w:left="720"/>
      <w:jc w:val="both"/>
      <w:outlineLvl w:val="2"/>
    </w:pPr>
    <w:rPr>
      <w:rFonts w:ascii="Arial" w:hAnsi="Arial"/>
      <w:sz w:val="24"/>
      <w:lang w:val="ro-RO"/>
    </w:rPr>
  </w:style>
  <w:style w:type="paragraph" w:styleId="Heading4">
    <w:name w:val="heading 4"/>
    <w:basedOn w:val="Normal"/>
    <w:next w:val="Normal"/>
    <w:qFormat/>
    <w:rsid w:val="006604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sz w:val="24"/>
      <w:lang w:val="ro-RO"/>
    </w:rPr>
  </w:style>
  <w:style w:type="paragraph" w:styleId="BodyText2">
    <w:name w:val="Body Text 2"/>
    <w:basedOn w:val="Normal"/>
    <w:pPr>
      <w:jc w:val="both"/>
    </w:pPr>
    <w:rPr>
      <w:rFonts w:ascii="Arial" w:hAnsi="Arial"/>
      <w:sz w:val="24"/>
      <w:lang w:val="ro-RO"/>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sz w:val="26"/>
      <w:lang w:val="fr-FR"/>
    </w:rPr>
  </w:style>
  <w:style w:type="paragraph" w:styleId="Header">
    <w:name w:val="header"/>
    <w:basedOn w:val="Normal"/>
    <w:pPr>
      <w:tabs>
        <w:tab w:val="center" w:pos="4320"/>
        <w:tab w:val="right" w:pos="8640"/>
      </w:tabs>
    </w:pPr>
  </w:style>
  <w:style w:type="paragraph" w:styleId="BodyTextIndent2">
    <w:name w:val="Body Text Indent 2"/>
    <w:basedOn w:val="Normal"/>
    <w:rsid w:val="00CE0964"/>
    <w:pPr>
      <w:spacing w:after="120" w:line="480" w:lineRule="auto"/>
      <w:ind w:left="360"/>
    </w:pPr>
  </w:style>
  <w:style w:type="table" w:styleId="TableGrid">
    <w:name w:val="Table Grid"/>
    <w:basedOn w:val="TableNormal"/>
    <w:rsid w:val="00DA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2D0A9E"/>
    <w:pPr>
      <w:ind w:left="720"/>
      <w:jc w:val="both"/>
    </w:pPr>
    <w:rPr>
      <w:rFonts w:ascii="ArialUpR" w:hAnsi="ArialUpR" w:cs="Arial"/>
      <w:sz w:val="24"/>
      <w:lang w:val="en-GB"/>
    </w:rPr>
  </w:style>
  <w:style w:type="paragraph" w:customStyle="1" w:styleId="CharCharCharCharCharCharCaracterCaracterCharChar">
    <w:name w:val="Char Char Char Char Char Char Caracter Caracter Char Char"/>
    <w:basedOn w:val="Normal"/>
    <w:rsid w:val="003F7501"/>
    <w:rPr>
      <w:sz w:val="24"/>
      <w:szCs w:val="24"/>
      <w:lang w:val="pl-PL" w:eastAsia="pl-PL"/>
    </w:rPr>
  </w:style>
  <w:style w:type="character" w:customStyle="1" w:styleId="articol1">
    <w:name w:val="articol1"/>
    <w:basedOn w:val="DefaultParagraphFont"/>
    <w:rsid w:val="005E0E6B"/>
    <w:rPr>
      <w:b/>
      <w:bCs/>
      <w:color w:val="009500"/>
    </w:rPr>
  </w:style>
  <w:style w:type="character" w:customStyle="1" w:styleId="alineat1">
    <w:name w:val="alineat1"/>
    <w:basedOn w:val="DefaultParagraphFont"/>
    <w:rsid w:val="005E0E6B"/>
    <w:rPr>
      <w:b/>
      <w:bCs/>
      <w:color w:val="000000"/>
    </w:rPr>
  </w:style>
  <w:style w:type="character" w:customStyle="1" w:styleId="paragraf1">
    <w:name w:val="paragraf1"/>
    <w:basedOn w:val="DefaultParagraphFont"/>
    <w:rsid w:val="00D30D21"/>
    <w:rPr>
      <w:shd w:val="clear" w:color="auto" w:fill="auto"/>
    </w:rPr>
  </w:style>
  <w:style w:type="character" w:customStyle="1" w:styleId="nota1">
    <w:name w:val="nota1"/>
    <w:basedOn w:val="DefaultParagraphFont"/>
    <w:rsid w:val="00D30D21"/>
    <w:rPr>
      <w:b/>
      <w:bCs/>
      <w:color w:val="000000"/>
    </w:rPr>
  </w:style>
  <w:style w:type="character" w:styleId="Hyperlink">
    <w:name w:val="Hyperlink"/>
    <w:basedOn w:val="DefaultParagraphFont"/>
    <w:rsid w:val="00D30D21"/>
    <w:rPr>
      <w:color w:val="0000FF"/>
      <w:u w:val="single"/>
    </w:rPr>
  </w:style>
  <w:style w:type="character" w:customStyle="1" w:styleId="tabel1">
    <w:name w:val="tabel1"/>
    <w:basedOn w:val="DefaultParagraphFont"/>
    <w:rsid w:val="00D30D21"/>
    <w:rPr>
      <w:rFonts w:ascii="Courier New" w:hAnsi="Courier New" w:cs="Courier New" w:hint="default"/>
      <w:color w:val="000000"/>
      <w:sz w:val="20"/>
      <w:szCs w:val="20"/>
      <w:shd w:val="clear" w:color="auto" w:fill="auto"/>
    </w:rPr>
  </w:style>
  <w:style w:type="paragraph" w:styleId="HTMLPreformatted">
    <w:name w:val="HTML Preformatted"/>
    <w:basedOn w:val="Normal"/>
    <w:rsid w:val="00D3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ambul1">
    <w:name w:val="preambul1"/>
    <w:basedOn w:val="DefaultParagraphFont"/>
    <w:rsid w:val="00D26521"/>
    <w:rPr>
      <w:i/>
      <w:iCs/>
      <w:color w:val="000000"/>
    </w:rPr>
  </w:style>
  <w:style w:type="paragraph" w:customStyle="1" w:styleId="CharCharCarCharCarCharCarCharCarCharCarCharCarCharCharCharCharCarCharCarCharCharChar">
    <w:name w:val="Char Char Car Char Car Char Car Char Car Char Car Char Car Char Char Char Char Car Char Car Char Char Char"/>
    <w:basedOn w:val="Normal"/>
    <w:rsid w:val="00CE1C23"/>
    <w:pPr>
      <w:spacing w:after="160" w:line="240" w:lineRule="exact"/>
    </w:pPr>
    <w:rPr>
      <w:rFonts w:ascii="Arial" w:hAnsi="Arial" w:cs="Arial"/>
      <w:lang w:val="en-US"/>
    </w:rPr>
  </w:style>
  <w:style w:type="paragraph" w:styleId="BodyText3">
    <w:name w:val="Body Text 3"/>
    <w:basedOn w:val="Normal"/>
    <w:rsid w:val="004D402D"/>
    <w:pPr>
      <w:spacing w:after="120"/>
    </w:pPr>
    <w:rPr>
      <w:sz w:val="16"/>
      <w:szCs w:val="16"/>
    </w:rPr>
  </w:style>
  <w:style w:type="paragraph" w:styleId="ListParagraph">
    <w:name w:val="List Paragraph"/>
    <w:basedOn w:val="Normal"/>
    <w:uiPriority w:val="34"/>
    <w:qFormat/>
    <w:rsid w:val="00701264"/>
    <w:pPr>
      <w:ind w:left="720"/>
      <w:contextualSpacing/>
    </w:pPr>
  </w:style>
  <w:style w:type="paragraph" w:styleId="BalloonText">
    <w:name w:val="Balloon Text"/>
    <w:basedOn w:val="Normal"/>
    <w:link w:val="BalloonTextChar"/>
    <w:uiPriority w:val="99"/>
    <w:semiHidden/>
    <w:unhideWhenUsed/>
    <w:rsid w:val="0009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CB"/>
    <w:rPr>
      <w:rFonts w:ascii="Segoe UI" w:hAnsi="Segoe UI" w:cs="Segoe UI"/>
      <w:sz w:val="18"/>
      <w:szCs w:val="18"/>
      <w:lang w:val="en-AU"/>
    </w:rPr>
  </w:style>
  <w:style w:type="character" w:customStyle="1" w:styleId="l5tlu1">
    <w:name w:val="l5tlu1"/>
    <w:basedOn w:val="DefaultParagraphFont"/>
    <w:rsid w:val="005F2B31"/>
    <w:rPr>
      <w:b/>
      <w:bCs/>
      <w:color w:val="000000"/>
      <w:sz w:val="32"/>
      <w:szCs w:val="32"/>
    </w:rPr>
  </w:style>
  <w:style w:type="character" w:customStyle="1" w:styleId="l5def1">
    <w:name w:val="l5def1"/>
    <w:basedOn w:val="DefaultParagraphFont"/>
    <w:rsid w:val="00362A4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C11F87"/>
    <w:rPr>
      <w:sz w:val="16"/>
      <w:szCs w:val="16"/>
    </w:rPr>
  </w:style>
  <w:style w:type="paragraph" w:styleId="CommentText">
    <w:name w:val="annotation text"/>
    <w:basedOn w:val="Normal"/>
    <w:link w:val="CommentTextChar"/>
    <w:uiPriority w:val="99"/>
    <w:semiHidden/>
    <w:unhideWhenUsed/>
    <w:rsid w:val="00C11F87"/>
  </w:style>
  <w:style w:type="character" w:customStyle="1" w:styleId="CommentTextChar">
    <w:name w:val="Comment Text Char"/>
    <w:basedOn w:val="DefaultParagraphFont"/>
    <w:link w:val="CommentText"/>
    <w:uiPriority w:val="99"/>
    <w:semiHidden/>
    <w:rsid w:val="00C11F87"/>
    <w:rPr>
      <w:lang w:val="en-AU"/>
    </w:rPr>
  </w:style>
  <w:style w:type="paragraph" w:styleId="CommentSubject">
    <w:name w:val="annotation subject"/>
    <w:basedOn w:val="CommentText"/>
    <w:next w:val="CommentText"/>
    <w:link w:val="CommentSubjectChar"/>
    <w:uiPriority w:val="99"/>
    <w:semiHidden/>
    <w:unhideWhenUsed/>
    <w:rsid w:val="00C11F87"/>
    <w:rPr>
      <w:b/>
      <w:bCs/>
    </w:rPr>
  </w:style>
  <w:style w:type="character" w:customStyle="1" w:styleId="CommentSubjectChar">
    <w:name w:val="Comment Subject Char"/>
    <w:basedOn w:val="CommentTextChar"/>
    <w:link w:val="CommentSubject"/>
    <w:uiPriority w:val="99"/>
    <w:semiHidden/>
    <w:rsid w:val="00C11F87"/>
    <w:rPr>
      <w:b/>
      <w:bCs/>
      <w:lang w:val="en-AU"/>
    </w:rPr>
  </w:style>
  <w:style w:type="paragraph" w:styleId="FootnoteText">
    <w:name w:val="footnote text"/>
    <w:basedOn w:val="Normal"/>
    <w:link w:val="FootnoteTextChar"/>
    <w:uiPriority w:val="99"/>
    <w:semiHidden/>
    <w:unhideWhenUsed/>
    <w:rsid w:val="00672C25"/>
  </w:style>
  <w:style w:type="character" w:customStyle="1" w:styleId="FootnoteTextChar">
    <w:name w:val="Footnote Text Char"/>
    <w:basedOn w:val="DefaultParagraphFont"/>
    <w:link w:val="FootnoteText"/>
    <w:uiPriority w:val="99"/>
    <w:semiHidden/>
    <w:rsid w:val="00672C25"/>
    <w:rPr>
      <w:lang w:val="en-AU"/>
    </w:rPr>
  </w:style>
  <w:style w:type="character" w:styleId="FootnoteReference">
    <w:name w:val="footnote reference"/>
    <w:basedOn w:val="DefaultParagraphFont"/>
    <w:uiPriority w:val="99"/>
    <w:semiHidden/>
    <w:unhideWhenUsed/>
    <w:rsid w:val="00672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779">
      <w:bodyDiv w:val="1"/>
      <w:marLeft w:val="0"/>
      <w:marRight w:val="0"/>
      <w:marTop w:val="0"/>
      <w:marBottom w:val="0"/>
      <w:divBdr>
        <w:top w:val="none" w:sz="0" w:space="0" w:color="auto"/>
        <w:left w:val="none" w:sz="0" w:space="0" w:color="auto"/>
        <w:bottom w:val="none" w:sz="0" w:space="0" w:color="auto"/>
        <w:right w:val="none" w:sz="0" w:space="0" w:color="auto"/>
      </w:divBdr>
    </w:div>
    <w:div w:id="467938897">
      <w:bodyDiv w:val="1"/>
      <w:marLeft w:val="0"/>
      <w:marRight w:val="0"/>
      <w:marTop w:val="0"/>
      <w:marBottom w:val="0"/>
      <w:divBdr>
        <w:top w:val="none" w:sz="0" w:space="0" w:color="auto"/>
        <w:left w:val="none" w:sz="0" w:space="0" w:color="auto"/>
        <w:bottom w:val="none" w:sz="0" w:space="0" w:color="auto"/>
        <w:right w:val="none" w:sz="0" w:space="0" w:color="auto"/>
      </w:divBdr>
      <w:divsChild>
        <w:div w:id="66995556">
          <w:marLeft w:val="0"/>
          <w:marRight w:val="0"/>
          <w:marTop w:val="0"/>
          <w:marBottom w:val="0"/>
          <w:divBdr>
            <w:top w:val="none" w:sz="0" w:space="0" w:color="auto"/>
            <w:left w:val="none" w:sz="0" w:space="0" w:color="auto"/>
            <w:bottom w:val="none" w:sz="0" w:space="0" w:color="auto"/>
            <w:right w:val="none" w:sz="0" w:space="0" w:color="auto"/>
          </w:divBdr>
        </w:div>
        <w:div w:id="212427636">
          <w:marLeft w:val="0"/>
          <w:marRight w:val="0"/>
          <w:marTop w:val="0"/>
          <w:marBottom w:val="0"/>
          <w:divBdr>
            <w:top w:val="none" w:sz="0" w:space="0" w:color="auto"/>
            <w:left w:val="none" w:sz="0" w:space="0" w:color="auto"/>
            <w:bottom w:val="none" w:sz="0" w:space="0" w:color="auto"/>
            <w:right w:val="none" w:sz="0" w:space="0" w:color="auto"/>
          </w:divBdr>
        </w:div>
        <w:div w:id="256332856">
          <w:marLeft w:val="0"/>
          <w:marRight w:val="0"/>
          <w:marTop w:val="0"/>
          <w:marBottom w:val="0"/>
          <w:divBdr>
            <w:top w:val="none" w:sz="0" w:space="0" w:color="auto"/>
            <w:left w:val="none" w:sz="0" w:space="0" w:color="auto"/>
            <w:bottom w:val="none" w:sz="0" w:space="0" w:color="auto"/>
            <w:right w:val="none" w:sz="0" w:space="0" w:color="auto"/>
          </w:divBdr>
        </w:div>
        <w:div w:id="290091342">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85013975">
          <w:marLeft w:val="0"/>
          <w:marRight w:val="0"/>
          <w:marTop w:val="0"/>
          <w:marBottom w:val="0"/>
          <w:divBdr>
            <w:top w:val="none" w:sz="0" w:space="0" w:color="auto"/>
            <w:left w:val="none" w:sz="0" w:space="0" w:color="auto"/>
            <w:bottom w:val="none" w:sz="0" w:space="0" w:color="auto"/>
            <w:right w:val="none" w:sz="0" w:space="0" w:color="auto"/>
          </w:divBdr>
        </w:div>
        <w:div w:id="966275438">
          <w:marLeft w:val="0"/>
          <w:marRight w:val="0"/>
          <w:marTop w:val="0"/>
          <w:marBottom w:val="0"/>
          <w:divBdr>
            <w:top w:val="none" w:sz="0" w:space="0" w:color="auto"/>
            <w:left w:val="none" w:sz="0" w:space="0" w:color="auto"/>
            <w:bottom w:val="none" w:sz="0" w:space="0" w:color="auto"/>
            <w:right w:val="none" w:sz="0" w:space="0" w:color="auto"/>
          </w:divBdr>
        </w:div>
        <w:div w:id="1022055316">
          <w:marLeft w:val="0"/>
          <w:marRight w:val="0"/>
          <w:marTop w:val="0"/>
          <w:marBottom w:val="0"/>
          <w:divBdr>
            <w:top w:val="none" w:sz="0" w:space="0" w:color="auto"/>
            <w:left w:val="none" w:sz="0" w:space="0" w:color="auto"/>
            <w:bottom w:val="none" w:sz="0" w:space="0" w:color="auto"/>
            <w:right w:val="none" w:sz="0" w:space="0" w:color="auto"/>
          </w:divBdr>
        </w:div>
        <w:div w:id="1110777999">
          <w:marLeft w:val="0"/>
          <w:marRight w:val="0"/>
          <w:marTop w:val="0"/>
          <w:marBottom w:val="0"/>
          <w:divBdr>
            <w:top w:val="none" w:sz="0" w:space="0" w:color="auto"/>
            <w:left w:val="none" w:sz="0" w:space="0" w:color="auto"/>
            <w:bottom w:val="none" w:sz="0" w:space="0" w:color="auto"/>
            <w:right w:val="none" w:sz="0" w:space="0" w:color="auto"/>
          </w:divBdr>
        </w:div>
        <w:div w:id="1125777594">
          <w:marLeft w:val="0"/>
          <w:marRight w:val="0"/>
          <w:marTop w:val="0"/>
          <w:marBottom w:val="0"/>
          <w:divBdr>
            <w:top w:val="none" w:sz="0" w:space="0" w:color="auto"/>
            <w:left w:val="none" w:sz="0" w:space="0" w:color="auto"/>
            <w:bottom w:val="none" w:sz="0" w:space="0" w:color="auto"/>
            <w:right w:val="none" w:sz="0" w:space="0" w:color="auto"/>
          </w:divBdr>
        </w:div>
        <w:div w:id="1127703240">
          <w:marLeft w:val="0"/>
          <w:marRight w:val="0"/>
          <w:marTop w:val="0"/>
          <w:marBottom w:val="0"/>
          <w:divBdr>
            <w:top w:val="none" w:sz="0" w:space="0" w:color="auto"/>
            <w:left w:val="none" w:sz="0" w:space="0" w:color="auto"/>
            <w:bottom w:val="none" w:sz="0" w:space="0" w:color="auto"/>
            <w:right w:val="none" w:sz="0" w:space="0" w:color="auto"/>
          </w:divBdr>
        </w:div>
        <w:div w:id="1673265494">
          <w:marLeft w:val="0"/>
          <w:marRight w:val="0"/>
          <w:marTop w:val="0"/>
          <w:marBottom w:val="0"/>
          <w:divBdr>
            <w:top w:val="none" w:sz="0" w:space="0" w:color="auto"/>
            <w:left w:val="none" w:sz="0" w:space="0" w:color="auto"/>
            <w:bottom w:val="none" w:sz="0" w:space="0" w:color="auto"/>
            <w:right w:val="none" w:sz="0" w:space="0" w:color="auto"/>
          </w:divBdr>
        </w:div>
        <w:div w:id="1673796521">
          <w:marLeft w:val="0"/>
          <w:marRight w:val="0"/>
          <w:marTop w:val="0"/>
          <w:marBottom w:val="0"/>
          <w:divBdr>
            <w:top w:val="none" w:sz="0" w:space="0" w:color="auto"/>
            <w:left w:val="none" w:sz="0" w:space="0" w:color="auto"/>
            <w:bottom w:val="none" w:sz="0" w:space="0" w:color="auto"/>
            <w:right w:val="none" w:sz="0" w:space="0" w:color="auto"/>
          </w:divBdr>
        </w:div>
        <w:div w:id="1902789845">
          <w:marLeft w:val="0"/>
          <w:marRight w:val="0"/>
          <w:marTop w:val="0"/>
          <w:marBottom w:val="0"/>
          <w:divBdr>
            <w:top w:val="none" w:sz="0" w:space="0" w:color="auto"/>
            <w:left w:val="none" w:sz="0" w:space="0" w:color="auto"/>
            <w:bottom w:val="none" w:sz="0" w:space="0" w:color="auto"/>
            <w:right w:val="none" w:sz="0" w:space="0" w:color="auto"/>
          </w:divBdr>
        </w:div>
        <w:div w:id="1927378079">
          <w:marLeft w:val="0"/>
          <w:marRight w:val="0"/>
          <w:marTop w:val="0"/>
          <w:marBottom w:val="0"/>
          <w:divBdr>
            <w:top w:val="none" w:sz="0" w:space="0" w:color="auto"/>
            <w:left w:val="none" w:sz="0" w:space="0" w:color="auto"/>
            <w:bottom w:val="none" w:sz="0" w:space="0" w:color="auto"/>
            <w:right w:val="none" w:sz="0" w:space="0" w:color="auto"/>
          </w:divBdr>
        </w:div>
      </w:divsChild>
    </w:div>
    <w:div w:id="598292185">
      <w:bodyDiv w:val="1"/>
      <w:marLeft w:val="0"/>
      <w:marRight w:val="0"/>
      <w:marTop w:val="0"/>
      <w:marBottom w:val="0"/>
      <w:divBdr>
        <w:top w:val="none" w:sz="0" w:space="0" w:color="auto"/>
        <w:left w:val="none" w:sz="0" w:space="0" w:color="auto"/>
        <w:bottom w:val="none" w:sz="0" w:space="0" w:color="auto"/>
        <w:right w:val="none" w:sz="0" w:space="0" w:color="auto"/>
      </w:divBdr>
    </w:div>
    <w:div w:id="625426343">
      <w:bodyDiv w:val="1"/>
      <w:marLeft w:val="0"/>
      <w:marRight w:val="0"/>
      <w:marTop w:val="0"/>
      <w:marBottom w:val="0"/>
      <w:divBdr>
        <w:top w:val="none" w:sz="0" w:space="0" w:color="auto"/>
        <w:left w:val="none" w:sz="0" w:space="0" w:color="auto"/>
        <w:bottom w:val="none" w:sz="0" w:space="0" w:color="auto"/>
        <w:right w:val="none" w:sz="0" w:space="0" w:color="auto"/>
      </w:divBdr>
    </w:div>
    <w:div w:id="764106694">
      <w:bodyDiv w:val="1"/>
      <w:marLeft w:val="0"/>
      <w:marRight w:val="0"/>
      <w:marTop w:val="0"/>
      <w:marBottom w:val="0"/>
      <w:divBdr>
        <w:top w:val="none" w:sz="0" w:space="0" w:color="auto"/>
        <w:left w:val="none" w:sz="0" w:space="0" w:color="auto"/>
        <w:bottom w:val="none" w:sz="0" w:space="0" w:color="auto"/>
        <w:right w:val="none" w:sz="0" w:space="0" w:color="auto"/>
      </w:divBdr>
    </w:div>
    <w:div w:id="1005131670">
      <w:bodyDiv w:val="1"/>
      <w:marLeft w:val="0"/>
      <w:marRight w:val="0"/>
      <w:marTop w:val="0"/>
      <w:marBottom w:val="0"/>
      <w:divBdr>
        <w:top w:val="none" w:sz="0" w:space="0" w:color="auto"/>
        <w:left w:val="none" w:sz="0" w:space="0" w:color="auto"/>
        <w:bottom w:val="none" w:sz="0" w:space="0" w:color="auto"/>
        <w:right w:val="none" w:sz="0" w:space="0" w:color="auto"/>
      </w:divBdr>
    </w:div>
    <w:div w:id="1266883803">
      <w:bodyDiv w:val="1"/>
      <w:marLeft w:val="0"/>
      <w:marRight w:val="0"/>
      <w:marTop w:val="0"/>
      <w:marBottom w:val="0"/>
      <w:divBdr>
        <w:top w:val="none" w:sz="0" w:space="0" w:color="auto"/>
        <w:left w:val="none" w:sz="0" w:space="0" w:color="auto"/>
        <w:bottom w:val="none" w:sz="0" w:space="0" w:color="auto"/>
        <w:right w:val="none" w:sz="0" w:space="0" w:color="auto"/>
      </w:divBdr>
      <w:divsChild>
        <w:div w:id="231156367">
          <w:marLeft w:val="0"/>
          <w:marRight w:val="0"/>
          <w:marTop w:val="0"/>
          <w:marBottom w:val="0"/>
          <w:divBdr>
            <w:top w:val="none" w:sz="0" w:space="0" w:color="auto"/>
            <w:left w:val="none" w:sz="0" w:space="0" w:color="auto"/>
            <w:bottom w:val="none" w:sz="0" w:space="0" w:color="auto"/>
            <w:right w:val="none" w:sz="0" w:space="0" w:color="auto"/>
          </w:divBdr>
        </w:div>
        <w:div w:id="702290886">
          <w:marLeft w:val="0"/>
          <w:marRight w:val="0"/>
          <w:marTop w:val="0"/>
          <w:marBottom w:val="0"/>
          <w:divBdr>
            <w:top w:val="none" w:sz="0" w:space="0" w:color="auto"/>
            <w:left w:val="none" w:sz="0" w:space="0" w:color="auto"/>
            <w:bottom w:val="none" w:sz="0" w:space="0" w:color="auto"/>
            <w:right w:val="none" w:sz="0" w:space="0" w:color="auto"/>
          </w:divBdr>
        </w:div>
        <w:div w:id="921572982">
          <w:marLeft w:val="0"/>
          <w:marRight w:val="0"/>
          <w:marTop w:val="0"/>
          <w:marBottom w:val="0"/>
          <w:divBdr>
            <w:top w:val="none" w:sz="0" w:space="0" w:color="auto"/>
            <w:left w:val="none" w:sz="0" w:space="0" w:color="auto"/>
            <w:bottom w:val="none" w:sz="0" w:space="0" w:color="auto"/>
            <w:right w:val="none" w:sz="0" w:space="0" w:color="auto"/>
          </w:divBdr>
        </w:div>
        <w:div w:id="1743328968">
          <w:marLeft w:val="0"/>
          <w:marRight w:val="0"/>
          <w:marTop w:val="0"/>
          <w:marBottom w:val="0"/>
          <w:divBdr>
            <w:top w:val="none" w:sz="0" w:space="0" w:color="auto"/>
            <w:left w:val="none" w:sz="0" w:space="0" w:color="auto"/>
            <w:bottom w:val="none" w:sz="0" w:space="0" w:color="auto"/>
            <w:right w:val="none" w:sz="0" w:space="0" w:color="auto"/>
          </w:divBdr>
        </w:div>
        <w:div w:id="2142185062">
          <w:marLeft w:val="0"/>
          <w:marRight w:val="0"/>
          <w:marTop w:val="0"/>
          <w:marBottom w:val="0"/>
          <w:divBdr>
            <w:top w:val="none" w:sz="0" w:space="0" w:color="auto"/>
            <w:left w:val="none" w:sz="0" w:space="0" w:color="auto"/>
            <w:bottom w:val="none" w:sz="0" w:space="0" w:color="auto"/>
            <w:right w:val="none" w:sz="0" w:space="0" w:color="auto"/>
          </w:divBdr>
        </w:div>
      </w:divsChild>
    </w:div>
    <w:div w:id="1607228812">
      <w:bodyDiv w:val="1"/>
      <w:marLeft w:val="0"/>
      <w:marRight w:val="0"/>
      <w:marTop w:val="0"/>
      <w:marBottom w:val="0"/>
      <w:divBdr>
        <w:top w:val="none" w:sz="0" w:space="0" w:color="auto"/>
        <w:left w:val="none" w:sz="0" w:space="0" w:color="auto"/>
        <w:bottom w:val="none" w:sz="0" w:space="0" w:color="auto"/>
        <w:right w:val="none" w:sz="0" w:space="0" w:color="auto"/>
      </w:divBdr>
    </w:div>
    <w:div w:id="1734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9149-FE77-4A2F-8FB3-74283F59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732</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OMT</vt:lpstr>
    </vt:vector>
  </TitlesOfParts>
  <Company>MT</Company>
  <LinksUpToDate>false</LinksUpToDate>
  <CharactersWithSpaces>4975</CharactersWithSpaces>
  <SharedDoc>false</SharedDoc>
  <HLinks>
    <vt:vector size="18" baseType="variant">
      <vt:variant>
        <vt:i4>7274540</vt:i4>
      </vt:variant>
      <vt:variant>
        <vt:i4>6</vt:i4>
      </vt:variant>
      <vt:variant>
        <vt:i4>0</vt:i4>
      </vt:variant>
      <vt:variant>
        <vt:i4>5</vt:i4>
      </vt:variant>
      <vt:variant>
        <vt:lpwstr>lnk:HOT GUV 367 2007 0</vt:lpwstr>
      </vt:variant>
      <vt:variant>
        <vt:lpwstr/>
      </vt:variant>
      <vt:variant>
        <vt:i4>6553635</vt:i4>
      </vt:variant>
      <vt:variant>
        <vt:i4>3</vt:i4>
      </vt:variant>
      <vt:variant>
        <vt:i4>0</vt:i4>
      </vt:variant>
      <vt:variant>
        <vt:i4>5</vt:i4>
      </vt:variant>
      <vt:variant>
        <vt:lpwstr>lnk:HOT GUV 405 1993 0</vt:lpwstr>
      </vt:variant>
      <vt:variant>
        <vt:lpwstr/>
      </vt:variant>
      <vt:variant>
        <vt:i4>6684723</vt:i4>
      </vt:variant>
      <vt:variant>
        <vt:i4>0</vt:i4>
      </vt:variant>
      <vt:variant>
        <vt:i4>0</vt:i4>
      </vt:variant>
      <vt:variant>
        <vt:i4>5</vt:i4>
      </vt:variant>
      <vt:variant>
        <vt:lpwstr>lnk:LEG PRL 223 2007 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OMT</dc:title>
  <dc:creator>SIR</dc:creator>
  <cp:lastModifiedBy>SIR</cp:lastModifiedBy>
  <cp:revision>25</cp:revision>
  <cp:lastPrinted>2023-09-22T09:44:00Z</cp:lastPrinted>
  <dcterms:created xsi:type="dcterms:W3CDTF">2023-09-22T09:41:00Z</dcterms:created>
  <dcterms:modified xsi:type="dcterms:W3CDTF">2023-09-27T06:10:00Z</dcterms:modified>
</cp:coreProperties>
</file>