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F26322" w14:textId="77777777" w:rsidR="00384CC3" w:rsidRPr="008E41AB" w:rsidRDefault="00384CC3">
      <w:pPr>
        <w:pStyle w:val="Title"/>
      </w:pPr>
    </w:p>
    <w:p w14:paraId="0EBB1C2F" w14:textId="77777777" w:rsidR="00384CC3" w:rsidRPr="008E41AB" w:rsidRDefault="00384CC3">
      <w:pPr>
        <w:pStyle w:val="Title"/>
      </w:pPr>
    </w:p>
    <w:p w14:paraId="254F4CAB" w14:textId="00D1E141" w:rsidR="00E27EF7" w:rsidRPr="00352EC6" w:rsidRDefault="00E27EF7">
      <w:pPr>
        <w:pStyle w:val="Title"/>
      </w:pPr>
      <w:r w:rsidRPr="00352EC6">
        <w:t>NOTĂ DE FUNDAMENTARE</w:t>
      </w:r>
    </w:p>
    <w:p w14:paraId="6E3CEF85" w14:textId="742B01A8" w:rsidR="00E27EF7" w:rsidRPr="00352EC6" w:rsidRDefault="00E27EF7"/>
    <w:p w14:paraId="3D8DF4D5" w14:textId="09F66B52" w:rsidR="003370B6" w:rsidRPr="00352EC6" w:rsidRDefault="003370B6"/>
    <w:p w14:paraId="4D7FD765" w14:textId="6DCC85FB" w:rsidR="003370B6" w:rsidRPr="00352EC6" w:rsidRDefault="003370B6"/>
    <w:p w14:paraId="5A3CD9DB" w14:textId="77777777" w:rsidR="00E60722" w:rsidRPr="00352EC6" w:rsidRDefault="00E60722"/>
    <w:p w14:paraId="32BDB262" w14:textId="77777777" w:rsidR="00E27EF7" w:rsidRPr="00352EC6" w:rsidRDefault="00E27EF7">
      <w:pPr>
        <w:ind w:left="142"/>
        <w:jc w:val="center"/>
        <w:rPr>
          <w:b/>
          <w:bCs/>
        </w:rPr>
      </w:pPr>
      <w:r w:rsidRPr="00352EC6">
        <w:rPr>
          <w:b/>
          <w:bCs/>
        </w:rPr>
        <w:t>Secţiunea 1.</w:t>
      </w:r>
    </w:p>
    <w:p w14:paraId="32713730" w14:textId="77777777" w:rsidR="00E27EF7" w:rsidRPr="00352EC6" w:rsidRDefault="00E27EF7">
      <w:pPr>
        <w:ind w:left="142"/>
        <w:jc w:val="center"/>
        <w:rPr>
          <w:b/>
          <w:bCs/>
        </w:rPr>
      </w:pPr>
      <w:r w:rsidRPr="00352EC6">
        <w:rPr>
          <w:b/>
          <w:bCs/>
        </w:rPr>
        <w:t>Titlul proiectului de act normativ</w:t>
      </w:r>
    </w:p>
    <w:p w14:paraId="3C5F0142" w14:textId="77777777" w:rsidR="00E27EF7" w:rsidRPr="00352EC6" w:rsidRDefault="00E27EF7" w:rsidP="00FA7777">
      <w:pPr>
        <w:rPr>
          <w:b/>
          <w:bCs/>
        </w:rPr>
      </w:pPr>
    </w:p>
    <w:tbl>
      <w:tblPr>
        <w:tblW w:w="107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E27EF7" w:rsidRPr="00352EC6" w14:paraId="199E2EF3" w14:textId="77777777" w:rsidTr="00236FC2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0C22" w14:textId="32BE627B" w:rsidR="00E27EF7" w:rsidRPr="00352EC6" w:rsidRDefault="00E521A3" w:rsidP="003370B6">
            <w:pPr>
              <w:jc w:val="both"/>
              <w:rPr>
                <w:b/>
                <w:bCs/>
              </w:rPr>
            </w:pPr>
            <w:bookmarkStart w:id="0" w:name="do%7Cpa1"/>
            <w:bookmarkEnd w:id="0"/>
            <w:r w:rsidRPr="00352EC6">
              <w:rPr>
                <w:b/>
                <w:bCs/>
              </w:rPr>
              <w:t xml:space="preserve">Hotărâre a Guvernului privind suplimentarea pe anul 2023 a sumei prevăzute ca justă despăgubire aprobate prin Hotărârea Guvernului nr. 37/2021 privind declanşarea procedurilor de expropriere a tuturor imobilelor proprietate privată care constituie coridorul de expropriere al lucrării de utilitate publică de interes naţional "Autostrada de centură Bucureşti", sector Centura Nord km 0 + 000-km 52 + 770, pe raza localităţilor Săbăreni din judeţul Giurgiu, Dragomireşti-Vale, Buftea, Mogoşoaia, Baloteşti, Tunari, Dascălu, Ştefăneştii de Jos, Găneasa, Pantelimon şi Cernica din judeţul Ilfov, precum </w:t>
            </w:r>
            <w:r w:rsidRPr="00352EC6">
              <w:rPr>
                <w:rStyle w:val="ar1"/>
                <w:b w:val="0"/>
                <w:color w:val="auto"/>
              </w:rPr>
              <w:t>și</w:t>
            </w:r>
            <w:r w:rsidRPr="00352EC6">
              <w:rPr>
                <w:b/>
                <w:bCs/>
              </w:rPr>
              <w:t xml:space="preserve"> modificarea și completarea anexei nr. 2 la Hotărârea Guvernului nr. 37/2021</w:t>
            </w:r>
          </w:p>
        </w:tc>
      </w:tr>
    </w:tbl>
    <w:p w14:paraId="488EDBEF" w14:textId="4C328F4B" w:rsidR="00E26265" w:rsidRPr="00352EC6" w:rsidRDefault="00E26265" w:rsidP="00FA7777">
      <w:pPr>
        <w:rPr>
          <w:b/>
          <w:bCs/>
        </w:rPr>
      </w:pPr>
    </w:p>
    <w:p w14:paraId="4AB00703" w14:textId="77777777" w:rsidR="00B361A4" w:rsidRPr="00352EC6" w:rsidRDefault="00B361A4" w:rsidP="00FA7777">
      <w:pPr>
        <w:rPr>
          <w:b/>
          <w:bCs/>
        </w:rPr>
      </w:pPr>
    </w:p>
    <w:p w14:paraId="7DB6A1F0" w14:textId="77777777" w:rsidR="00E27EF7" w:rsidRPr="00352EC6" w:rsidRDefault="00C81947">
      <w:pPr>
        <w:jc w:val="center"/>
        <w:rPr>
          <w:b/>
        </w:rPr>
      </w:pPr>
      <w:r w:rsidRPr="00352EC6">
        <w:rPr>
          <w:b/>
          <w:bCs/>
        </w:rPr>
        <w:t>Secțiunea</w:t>
      </w:r>
      <w:r w:rsidR="00E27EF7" w:rsidRPr="00352EC6">
        <w:rPr>
          <w:b/>
          <w:bCs/>
        </w:rPr>
        <w:t xml:space="preserve"> 2.</w:t>
      </w:r>
    </w:p>
    <w:p w14:paraId="1B6FC960" w14:textId="798151D3" w:rsidR="00CA7DEF" w:rsidRPr="00352EC6" w:rsidRDefault="00E27EF7" w:rsidP="00F1509E">
      <w:pPr>
        <w:jc w:val="center"/>
        <w:rPr>
          <w:b/>
        </w:rPr>
      </w:pPr>
      <w:r w:rsidRPr="00352EC6">
        <w:rPr>
          <w:b/>
        </w:rPr>
        <w:t>Motivele emiterii actului normativ</w:t>
      </w:r>
    </w:p>
    <w:p w14:paraId="122DC9E4" w14:textId="77777777" w:rsidR="00CA7DEF" w:rsidRPr="00352EC6" w:rsidRDefault="00CA7DEF" w:rsidP="00FA7777">
      <w:pPr>
        <w:rPr>
          <w:b/>
        </w:rPr>
      </w:pPr>
    </w:p>
    <w:tbl>
      <w:tblPr>
        <w:tblW w:w="1080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330"/>
        <w:gridCol w:w="7470"/>
      </w:tblGrid>
      <w:tr w:rsidR="00110282" w:rsidRPr="00352EC6" w14:paraId="0214C1CB" w14:textId="77777777" w:rsidTr="00E26265">
        <w:trPr>
          <w:trHeight w:val="70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B02A" w14:textId="02FC4A97" w:rsidR="00110282" w:rsidRPr="00352EC6" w:rsidRDefault="00110282">
            <w:pPr>
              <w:pStyle w:val="ListParagraph"/>
              <w:numPr>
                <w:ilvl w:val="1"/>
                <w:numId w:val="2"/>
              </w:numPr>
              <w:ind w:left="-20" w:firstLine="0"/>
              <w:jc w:val="both"/>
            </w:pPr>
            <w:r w:rsidRPr="00352EC6">
              <w:t>Sursa proiectului de act normativ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C5F4" w14:textId="5D2916E5" w:rsidR="00110282" w:rsidRPr="00352EC6" w:rsidRDefault="00110282" w:rsidP="002262DA">
            <w:pPr>
              <w:shd w:val="clear" w:color="auto" w:fill="FFFFFF"/>
              <w:ind w:firstLine="610"/>
              <w:jc w:val="both"/>
              <w:rPr>
                <w:rStyle w:val="tpa1"/>
                <w:lang w:eastAsia="ro-RO"/>
              </w:rPr>
            </w:pPr>
            <w:r w:rsidRPr="00352EC6">
              <w:rPr>
                <w:rStyle w:val="tpa1"/>
              </w:rPr>
              <w:t>Pentru prezentul proiect</w:t>
            </w:r>
            <w:r w:rsidR="00E26265" w:rsidRPr="00352EC6">
              <w:rPr>
                <w:rStyle w:val="tpa1"/>
              </w:rPr>
              <w:t xml:space="preserve"> de</w:t>
            </w:r>
            <w:r w:rsidRPr="00352EC6">
              <w:rPr>
                <w:rStyle w:val="tpa1"/>
              </w:rPr>
              <w:t xml:space="preserve"> </w:t>
            </w:r>
            <w:r w:rsidR="00E26265" w:rsidRPr="00352EC6">
              <w:rPr>
                <w:bCs/>
              </w:rPr>
              <w:t>Hotărâre a Guvernului</w:t>
            </w:r>
            <w:r w:rsidR="00E26265" w:rsidRPr="00352EC6">
              <w:rPr>
                <w:b/>
                <w:bCs/>
              </w:rPr>
              <w:t xml:space="preserve"> </w:t>
            </w:r>
            <w:r w:rsidR="00E26265" w:rsidRPr="00352EC6">
              <w:rPr>
                <w:bCs/>
              </w:rPr>
              <w:t xml:space="preserve">privind suplimentarea pe anul 2022 a sumei prevăzute ca justă despăgubire aprobate prin Hotărârea Guvernului nr. 37/2021 privind declanșarea procedurilor de expropriere a tuturor imobilelor proprietate privată care constituie coridorul de expropriere al lucrării de utilitate publică de interes național „Autostrada de centură București”, sector Centura Nord km 0+000 - km 52+770, pe raza localităților Săbăreni din județul Giurgiu, Dragomirești-Vale, Buftea, Mogoșoaia, Balotești, Tunari, Dascălu, Ștefăneștii de Jos, Găneasa, Pantelimon și Cernica din județul Ilfov, precum </w:t>
            </w:r>
            <w:r w:rsidR="00E26265" w:rsidRPr="00352EC6">
              <w:rPr>
                <w:rStyle w:val="ar1"/>
                <w:color w:val="auto"/>
              </w:rPr>
              <w:t>și</w:t>
            </w:r>
            <w:r w:rsidR="00E26265" w:rsidRPr="00352EC6">
              <w:rPr>
                <w:bCs/>
              </w:rPr>
              <w:t xml:space="preserve"> modificarea și completarea anexei nr. 2 la Hotărârea Guvernului nr. 37/2021</w:t>
            </w:r>
            <w:r w:rsidRPr="00352EC6">
              <w:rPr>
                <w:bCs/>
              </w:rPr>
              <w:t>, este necesară sum</w:t>
            </w:r>
            <w:r w:rsidR="00E26265" w:rsidRPr="00352EC6">
              <w:rPr>
                <w:bCs/>
              </w:rPr>
              <w:t>a</w:t>
            </w:r>
            <w:r w:rsidRPr="00352EC6">
              <w:rPr>
                <w:bCs/>
              </w:rPr>
              <w:t xml:space="preserve"> de </w:t>
            </w:r>
            <w:r w:rsidR="00036732" w:rsidRPr="00352EC6">
              <w:rPr>
                <w:b/>
                <w:bCs/>
              </w:rPr>
              <w:t>11.769 mii lei</w:t>
            </w:r>
            <w:r w:rsidR="00084CA9" w:rsidRPr="00352EC6">
              <w:rPr>
                <w:bCs/>
              </w:rPr>
              <w:t xml:space="preserve">, </w:t>
            </w:r>
            <w:r w:rsidR="002262DA" w:rsidRPr="00352EC6">
              <w:rPr>
                <w:bCs/>
              </w:rPr>
              <w:t xml:space="preserve">care se alocă de la bugetul de stat prin bugetul Ministerului Transporturilor și Infrastructurii, în conformitate cu Legea bugetului de stat pe anul 2023, nr. 368/2022, </w:t>
            </w:r>
            <w:r w:rsidR="00CD0877" w:rsidRPr="00352EC6">
              <w:t>la capitolul 84.01</w:t>
            </w:r>
            <w:r w:rsidR="002262DA" w:rsidRPr="00352EC6">
              <w:t xml:space="preserve"> ”Transporturi”, titlul 56 ”</w:t>
            </w:r>
            <w:r w:rsidR="002262DA" w:rsidRPr="00352EC6">
              <w:rPr>
                <w:bCs/>
                <w:lang w:val="pt-BR"/>
              </w:rPr>
              <w:t>Proiecte cu finanțare din fonduri externe nerambursabile (FEN) postaderare</w:t>
            </w:r>
            <w:r w:rsidR="002262DA" w:rsidRPr="00352EC6">
              <w:t>, articolul 56.50 ”</w:t>
            </w:r>
            <w:r w:rsidR="002262DA" w:rsidRPr="00352EC6">
              <w:rPr>
                <w:bCs/>
                <w:iCs/>
              </w:rPr>
              <w:t>Programe finanțate din Fondul de Coeziune (FC) aferente cadrului financiar 2021 - 2027</w:t>
            </w:r>
            <w:r w:rsidR="002262DA" w:rsidRPr="00352EC6">
              <w:t>.</w:t>
            </w:r>
          </w:p>
          <w:p w14:paraId="401F0BCE" w14:textId="1CD33B75" w:rsidR="00106FC8" w:rsidRPr="00352EC6" w:rsidRDefault="00106FC8" w:rsidP="00110282">
            <w:pPr>
              <w:ind w:firstLine="720"/>
              <w:jc w:val="both"/>
              <w:rPr>
                <w:bCs/>
              </w:rPr>
            </w:pPr>
          </w:p>
        </w:tc>
      </w:tr>
      <w:tr w:rsidR="00F17774" w:rsidRPr="00352EC6" w14:paraId="5208DF0E" w14:textId="77777777" w:rsidTr="00E26265">
        <w:trPr>
          <w:trHeight w:val="70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3840" w14:textId="65CE4A23" w:rsidR="00F17774" w:rsidRPr="00352EC6" w:rsidRDefault="00F17774" w:rsidP="00F17774">
            <w:pPr>
              <w:pStyle w:val="ListParagraph"/>
              <w:ind w:left="-20"/>
              <w:jc w:val="both"/>
            </w:pPr>
            <w:r w:rsidRPr="00352EC6">
              <w:t>2.2 Descrierea situaţiei actuale</w:t>
            </w:r>
          </w:p>
          <w:p w14:paraId="68BEE483" w14:textId="77777777" w:rsidR="00F17774" w:rsidRPr="00352EC6" w:rsidRDefault="00F17774" w:rsidP="00F17774">
            <w:pPr>
              <w:jc w:val="both"/>
            </w:pPr>
          </w:p>
          <w:p w14:paraId="7E5159C4" w14:textId="77777777" w:rsidR="00F17774" w:rsidRPr="00352EC6" w:rsidRDefault="00F17774" w:rsidP="00F17774">
            <w:pPr>
              <w:jc w:val="both"/>
              <w:rPr>
                <w:b/>
                <w:bCs/>
              </w:rPr>
            </w:pPr>
          </w:p>
          <w:p w14:paraId="11EDAECA" w14:textId="77777777" w:rsidR="00F17774" w:rsidRPr="00352EC6" w:rsidRDefault="00F17774" w:rsidP="00F17774">
            <w:pPr>
              <w:jc w:val="both"/>
              <w:rPr>
                <w:b/>
                <w:bCs/>
              </w:rPr>
            </w:pPr>
          </w:p>
          <w:p w14:paraId="66573527" w14:textId="77777777" w:rsidR="00F17774" w:rsidRPr="00352EC6" w:rsidRDefault="00F17774" w:rsidP="00F17774">
            <w:pPr>
              <w:jc w:val="both"/>
              <w:rPr>
                <w:b/>
                <w:bCs/>
              </w:rPr>
            </w:pPr>
          </w:p>
          <w:p w14:paraId="3A9EF4BB" w14:textId="77777777" w:rsidR="00F17774" w:rsidRPr="00352EC6" w:rsidRDefault="00F17774" w:rsidP="00F17774">
            <w:pPr>
              <w:jc w:val="both"/>
              <w:rPr>
                <w:b/>
                <w:bCs/>
              </w:rPr>
            </w:pPr>
          </w:p>
          <w:p w14:paraId="7F1F826C" w14:textId="77777777" w:rsidR="00F17774" w:rsidRPr="00352EC6" w:rsidRDefault="00F17774" w:rsidP="00F17774">
            <w:pPr>
              <w:jc w:val="both"/>
              <w:rPr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DE3A" w14:textId="566FF7AE" w:rsidR="00F17774" w:rsidRPr="00352EC6" w:rsidRDefault="00F17774" w:rsidP="00F825B7">
            <w:pPr>
              <w:ind w:firstLine="610"/>
              <w:jc w:val="both"/>
              <w:rPr>
                <w:bCs/>
              </w:rPr>
            </w:pPr>
            <w:r w:rsidRPr="00352EC6">
              <w:t xml:space="preserve">Pentru obiectivul de investiţii </w:t>
            </w:r>
            <w:r w:rsidR="00E26265" w:rsidRPr="00352EC6">
              <w:t>„</w:t>
            </w:r>
            <w:r w:rsidR="000B2905" w:rsidRPr="00352EC6">
              <w:rPr>
                <w:bCs/>
              </w:rPr>
              <w:t>Autostrada de centură București</w:t>
            </w:r>
            <w:r w:rsidR="00E26265" w:rsidRPr="00352EC6">
              <w:rPr>
                <w:bCs/>
              </w:rPr>
              <w:t>”</w:t>
            </w:r>
            <w:r w:rsidR="000B2905" w:rsidRPr="00352EC6">
              <w:rPr>
                <w:bCs/>
              </w:rPr>
              <w:t>, sector Centura Nord km 0+000 - km 52+770</w:t>
            </w:r>
            <w:r w:rsidR="00E26265" w:rsidRPr="00352EC6">
              <w:t>”,</w:t>
            </w:r>
            <w:r w:rsidRPr="00352EC6">
              <w:t xml:space="preserve"> indicatorii tehnico – economici au fost aprobaţi prin </w:t>
            </w:r>
            <w:bookmarkStart w:id="1" w:name="OLE_LINK12"/>
            <w:bookmarkStart w:id="2" w:name="OLE_LINK13"/>
            <w:bookmarkStart w:id="3" w:name="OLE_LINK14"/>
            <w:r w:rsidRPr="00352EC6">
              <w:t>Hotărârea Guvernului nr</w:t>
            </w:r>
            <w:bookmarkEnd w:id="1"/>
            <w:bookmarkEnd w:id="2"/>
            <w:bookmarkEnd w:id="3"/>
            <w:r w:rsidRPr="00352EC6">
              <w:t xml:space="preserve">. </w:t>
            </w:r>
            <w:r w:rsidRPr="00352EC6">
              <w:rPr>
                <w:bCs/>
              </w:rPr>
              <w:t>233/2008 și nu necesită completări sau modificări la data prezentei.</w:t>
            </w:r>
          </w:p>
          <w:p w14:paraId="207DC08E" w14:textId="77777777" w:rsidR="00F825B7" w:rsidRPr="00352EC6" w:rsidRDefault="00F825B7" w:rsidP="00F825B7">
            <w:pPr>
              <w:ind w:firstLine="610"/>
              <w:jc w:val="both"/>
            </w:pPr>
          </w:p>
          <w:p w14:paraId="432DB22B" w14:textId="1350C21C" w:rsidR="00C5207A" w:rsidRPr="00352EC6" w:rsidRDefault="00F17774" w:rsidP="00C5207A">
            <w:pPr>
              <w:ind w:firstLine="640"/>
              <w:jc w:val="both"/>
              <w:rPr>
                <w:bCs/>
              </w:rPr>
            </w:pPr>
            <w:r w:rsidRPr="00352EC6">
              <w:t xml:space="preserve">În baza Legii nr. 255/2010 </w:t>
            </w:r>
            <w:r w:rsidRPr="00352EC6">
              <w:rPr>
                <w:bCs/>
              </w:rPr>
              <w:t xml:space="preserve">privind exproprierea pentru cauză de utilitate publică, necesară realizării unor obiective de interes național, județean și local, cu modificările și completările ulterioare, pentru realizarea obiectivului de investiții </w:t>
            </w:r>
            <w:r w:rsidR="00E26265" w:rsidRPr="00352EC6">
              <w:t>„</w:t>
            </w:r>
            <w:r w:rsidR="000B2905" w:rsidRPr="00352EC6">
              <w:rPr>
                <w:bCs/>
              </w:rPr>
              <w:t>Autostrada de centură București</w:t>
            </w:r>
            <w:r w:rsidR="00E26265" w:rsidRPr="00352EC6">
              <w:rPr>
                <w:bCs/>
              </w:rPr>
              <w:t>”</w:t>
            </w:r>
            <w:r w:rsidR="000B2905" w:rsidRPr="00352EC6">
              <w:rPr>
                <w:bCs/>
              </w:rPr>
              <w:t>, sector Centura Nord km 0+000 - km 52+770</w:t>
            </w:r>
            <w:r w:rsidRPr="00352EC6">
              <w:rPr>
                <w:bCs/>
              </w:rPr>
              <w:t xml:space="preserve">”, </w:t>
            </w:r>
            <w:r w:rsidR="00C5207A" w:rsidRPr="00352EC6">
              <w:rPr>
                <w:bCs/>
              </w:rPr>
              <w:t>au fost aprobate o serie de Hotărâri ale Guvernului care privesc aprobarea procedurii de expropriere, după cum urmează:</w:t>
            </w:r>
          </w:p>
          <w:p w14:paraId="1C335A55" w14:textId="77777777" w:rsidR="00F825B7" w:rsidRPr="00352EC6" w:rsidRDefault="00F825B7" w:rsidP="00C5207A">
            <w:pPr>
              <w:ind w:firstLine="640"/>
              <w:jc w:val="both"/>
              <w:rPr>
                <w:bCs/>
              </w:rPr>
            </w:pPr>
          </w:p>
          <w:p w14:paraId="73D1CE9E" w14:textId="06A13472" w:rsidR="00A7471E" w:rsidRPr="00352EC6" w:rsidRDefault="00F17774" w:rsidP="00F825B7">
            <w:pPr>
              <w:pStyle w:val="ListParagraph"/>
              <w:numPr>
                <w:ilvl w:val="0"/>
                <w:numId w:val="13"/>
              </w:numPr>
              <w:ind w:left="-20" w:firstLine="810"/>
              <w:jc w:val="both"/>
            </w:pPr>
            <w:r w:rsidRPr="00352EC6">
              <w:rPr>
                <w:bCs/>
              </w:rPr>
              <w:lastRenderedPageBreak/>
              <w:t>Hotărârea Guvernului nr.</w:t>
            </w:r>
            <w:r w:rsidR="00A7471E" w:rsidRPr="00352EC6">
              <w:rPr>
                <w:bCs/>
              </w:rPr>
              <w:t xml:space="preserve"> </w:t>
            </w:r>
            <w:r w:rsidR="00A7471E" w:rsidRPr="00352EC6">
              <w:t xml:space="preserve">37/2021 privind declanșarea procedurilor de expropriere a tuturor imobilelor proprietate privată care constituie coridorul de expropriere al lucrării de utilitate publică de interes național </w:t>
            </w:r>
            <w:r w:rsidR="00E26265" w:rsidRPr="00352EC6">
              <w:t>„</w:t>
            </w:r>
            <w:r w:rsidR="00A7471E" w:rsidRPr="00352EC6">
              <w:t>Autostrada de centură București</w:t>
            </w:r>
            <w:r w:rsidR="00E26265" w:rsidRPr="00352EC6">
              <w:t>”</w:t>
            </w:r>
            <w:r w:rsidR="00A7471E" w:rsidRPr="00352EC6">
              <w:t>, sector Centura Nord km 0+000 - km 52+770, pe raza localităților Săbăreni din județul Giurgiu, Dragomirești-Vale, Buftea, Mogoșoaia, Balotești, Tunari, Dascălu, Ștefăneștii de Jos, Găneasa, Pantelimon și Cernica din județul Ilfov.</w:t>
            </w:r>
          </w:p>
          <w:p w14:paraId="7165A23F" w14:textId="77777777" w:rsidR="00F825B7" w:rsidRPr="00352EC6" w:rsidRDefault="00F825B7" w:rsidP="00F825B7">
            <w:pPr>
              <w:pStyle w:val="ListParagraph"/>
              <w:ind w:left="790"/>
              <w:jc w:val="both"/>
            </w:pPr>
          </w:p>
          <w:p w14:paraId="15ECD89C" w14:textId="4B1ECDE1" w:rsidR="00E426C5" w:rsidRPr="00352EC6" w:rsidRDefault="00E426C5" w:rsidP="00F825B7">
            <w:pPr>
              <w:pStyle w:val="ListParagraph"/>
              <w:numPr>
                <w:ilvl w:val="0"/>
                <w:numId w:val="13"/>
              </w:numPr>
              <w:ind w:left="0" w:firstLine="790"/>
              <w:jc w:val="both"/>
              <w:rPr>
                <w:bCs/>
              </w:rPr>
            </w:pPr>
            <w:r w:rsidRPr="00352EC6">
              <w:t>Hotărârea Guvernului nr. 1485/2022 privind suplimentarea pe anul 2022 a sumei prevăzute ca justă despăgubire aprobate prin Hotărârea Guvernului nr. 37/2021 privind declanșarea procedurilor de expropriere a tuturor imobilelor proprietate privată care constituie coridorul de expropriere al lucrării de utilitate publică de interes național „Autostrada de centură București”, sector Centură Nord km 0+000 - km 52+770, pe raza localităților Săbăreni din jud. Giurgiu, Dragomirești-Vale, Buftea, Mogoșoaia, Balotești, Tunari, Dascălu, Ștefăneștii de Jos, Găneasa, Pantelimon și Cernica din Jud. Ilfov.</w:t>
            </w:r>
          </w:p>
          <w:p w14:paraId="77CD14EA" w14:textId="77777777" w:rsidR="00F825B7" w:rsidRPr="00352EC6" w:rsidRDefault="00F825B7" w:rsidP="00F825B7">
            <w:pPr>
              <w:pStyle w:val="ListParagraph"/>
              <w:ind w:left="790"/>
              <w:jc w:val="both"/>
              <w:rPr>
                <w:bCs/>
              </w:rPr>
            </w:pPr>
          </w:p>
          <w:p w14:paraId="387CE1CB" w14:textId="0B1B8196" w:rsidR="00F17774" w:rsidRPr="00352EC6" w:rsidRDefault="00F35B8A" w:rsidP="00E426C5">
            <w:pPr>
              <w:ind w:left="6"/>
              <w:jc w:val="both"/>
              <w:rPr>
                <w:rStyle w:val="tpa1"/>
                <w:bCs/>
              </w:rPr>
            </w:pPr>
            <w:r w:rsidRPr="00352EC6">
              <w:rPr>
                <w:rStyle w:val="tpa1"/>
              </w:rPr>
              <w:t xml:space="preserve">             </w:t>
            </w:r>
            <w:r w:rsidR="00F17774" w:rsidRPr="00352EC6">
              <w:rPr>
                <w:rStyle w:val="tpa1"/>
              </w:rPr>
              <w:t xml:space="preserve">Conform prevederilor Legii nr. 255/2010 </w:t>
            </w:r>
            <w:r w:rsidR="00F17774" w:rsidRPr="00352EC6">
              <w:rPr>
                <w:rStyle w:val="tpa1"/>
                <w:bCs/>
              </w:rPr>
              <w:t>privind exproprierea pentru cauză de utilitate publică, necesară realizării unor obiective de interes național, județean și local, cu modificările și completările ulterioare, au fost parcurse următoarele etape:</w:t>
            </w:r>
          </w:p>
          <w:p w14:paraId="4F577C47" w14:textId="77777777" w:rsidR="00F17774" w:rsidRPr="00352EC6" w:rsidRDefault="00F17774" w:rsidP="00F17774">
            <w:pPr>
              <w:tabs>
                <w:tab w:val="left" w:pos="6446"/>
              </w:tabs>
              <w:ind w:firstLine="430"/>
              <w:jc w:val="both"/>
            </w:pPr>
            <w:r w:rsidRPr="00352EC6">
              <w:t>a) Consemnarea sumelor prevăzute ca justă despăgubire;</w:t>
            </w:r>
          </w:p>
          <w:p w14:paraId="6A479757" w14:textId="7F5FDB37" w:rsidR="00F17774" w:rsidRPr="00352EC6" w:rsidRDefault="00F17774" w:rsidP="00F17774">
            <w:pPr>
              <w:tabs>
                <w:tab w:val="left" w:pos="6446"/>
              </w:tabs>
              <w:ind w:firstLine="440"/>
              <w:jc w:val="both"/>
            </w:pPr>
            <w:r w:rsidRPr="00352EC6">
              <w:t>b)</w:t>
            </w:r>
            <w:r w:rsidR="00A7471E" w:rsidRPr="00352EC6">
              <w:t xml:space="preserve"> </w:t>
            </w:r>
            <w:r w:rsidRPr="00352EC6">
              <w:t>Emiterea Decizi</w:t>
            </w:r>
            <w:r w:rsidR="00F35B8A" w:rsidRPr="00352EC6">
              <w:t>ilor</w:t>
            </w:r>
            <w:r w:rsidRPr="00352EC6">
              <w:t xml:space="preserve"> de </w:t>
            </w:r>
            <w:r w:rsidRPr="00352EC6">
              <w:rPr>
                <w:bCs/>
              </w:rPr>
              <w:t xml:space="preserve">expropriere nr. </w:t>
            </w:r>
            <w:r w:rsidR="00C76C2D" w:rsidRPr="00352EC6">
              <w:t>873/10.05.2021</w:t>
            </w:r>
            <w:r w:rsidR="00F35B8A" w:rsidRPr="00352EC6">
              <w:t xml:space="preserve"> și nr. 204/15.02.2023</w:t>
            </w:r>
            <w:r w:rsidR="00C76C2D" w:rsidRPr="00352EC6">
              <w:t>;</w:t>
            </w:r>
          </w:p>
          <w:p w14:paraId="5785E5DB" w14:textId="77777777" w:rsidR="00F17774" w:rsidRPr="00352EC6" w:rsidRDefault="00F17774" w:rsidP="00F17774">
            <w:pPr>
              <w:tabs>
                <w:tab w:val="left" w:pos="6446"/>
              </w:tabs>
              <w:ind w:firstLine="440"/>
              <w:jc w:val="both"/>
            </w:pPr>
            <w:r w:rsidRPr="00352EC6">
              <w:t>c) Întocmirea documentațiilor cadastrale individuale;</w:t>
            </w:r>
          </w:p>
          <w:p w14:paraId="46CFE90F" w14:textId="311217ED" w:rsidR="00F17774" w:rsidRPr="00352EC6" w:rsidRDefault="00F17774" w:rsidP="00F17774">
            <w:pPr>
              <w:tabs>
                <w:tab w:val="left" w:pos="6446"/>
              </w:tabs>
              <w:ind w:firstLine="440"/>
              <w:jc w:val="both"/>
            </w:pPr>
            <w:r w:rsidRPr="00352EC6">
              <w:t>d) Întocmirea Raportului de evaluare, în conformitate cu art. 11 alin. (7) din Legea nr. 255/2010, cu modificările și completările ulterioare.</w:t>
            </w:r>
          </w:p>
          <w:p w14:paraId="312CD0DF" w14:textId="77777777" w:rsidR="00F17774" w:rsidRPr="00352EC6" w:rsidRDefault="00F17774" w:rsidP="00F17774">
            <w:pPr>
              <w:tabs>
                <w:tab w:val="left" w:pos="6446"/>
              </w:tabs>
              <w:ind w:firstLine="440"/>
              <w:jc w:val="both"/>
              <w:rPr>
                <w:sz w:val="16"/>
                <w:szCs w:val="16"/>
              </w:rPr>
            </w:pPr>
          </w:p>
          <w:p w14:paraId="1F55CE7C" w14:textId="37CCA31A" w:rsidR="00F17774" w:rsidRPr="00352EC6" w:rsidRDefault="00F17774" w:rsidP="00F17774">
            <w:pPr>
              <w:ind w:firstLine="742"/>
              <w:jc w:val="both"/>
              <w:rPr>
                <w:rStyle w:val="tpa1"/>
                <w:bCs/>
              </w:rPr>
            </w:pPr>
            <w:r w:rsidRPr="00352EC6">
              <w:rPr>
                <w:rStyle w:val="tpa1"/>
                <w:bCs/>
              </w:rPr>
              <w:t xml:space="preserve">Prin prezentul proiect de act normativ se propune aprobarea unor măsuri, în scopul actualizării situațiilor imobilelor care au fost afectate de realizarea lucrării de utilitate publică de interes național </w:t>
            </w:r>
            <w:r w:rsidR="00E26265" w:rsidRPr="00352EC6">
              <w:t>„</w:t>
            </w:r>
            <w:r w:rsidRPr="00352EC6">
              <w:rPr>
                <w:bCs/>
              </w:rPr>
              <w:t>Autostrada de centură București</w:t>
            </w:r>
            <w:r w:rsidR="00E26265" w:rsidRPr="00352EC6">
              <w:rPr>
                <w:bCs/>
              </w:rPr>
              <w:t>”</w:t>
            </w:r>
            <w:r w:rsidRPr="00352EC6">
              <w:rPr>
                <w:bCs/>
              </w:rPr>
              <w:t xml:space="preserve">, </w:t>
            </w:r>
            <w:r w:rsidR="00E26265" w:rsidRPr="00352EC6">
              <w:t>sector Centura Nord km 0+000 - km 52+770</w:t>
            </w:r>
            <w:r w:rsidR="00E26265" w:rsidRPr="00352EC6">
              <w:rPr>
                <w:bCs/>
              </w:rPr>
              <w:t>,</w:t>
            </w:r>
            <w:r w:rsidRPr="00352EC6">
              <w:rPr>
                <w:b/>
                <w:bCs/>
              </w:rPr>
              <w:t xml:space="preserve"> </w:t>
            </w:r>
            <w:r w:rsidRPr="00352EC6">
              <w:rPr>
                <w:bCs/>
              </w:rPr>
              <w:t xml:space="preserve">pe raza </w:t>
            </w:r>
            <w:r w:rsidR="00C76C2D" w:rsidRPr="00352EC6">
              <w:rPr>
                <w:bCs/>
              </w:rPr>
              <w:t>localităților</w:t>
            </w:r>
            <w:r w:rsidRPr="00352EC6">
              <w:rPr>
                <w:bCs/>
              </w:rPr>
              <w:t xml:space="preserve"> </w:t>
            </w:r>
            <w:r w:rsidR="00C76C2D" w:rsidRPr="00352EC6">
              <w:rPr>
                <w:bCs/>
              </w:rPr>
              <w:t>Balotești, Buftea, Cernica, Mogoșoaia, Pantelimon, Ștefăneștii de Jos și Tunari</w:t>
            </w:r>
            <w:r w:rsidRPr="00352EC6">
              <w:rPr>
                <w:bCs/>
              </w:rPr>
              <w:t xml:space="preserve"> din </w:t>
            </w:r>
            <w:r w:rsidR="00C76C2D" w:rsidRPr="00352EC6">
              <w:rPr>
                <w:bCs/>
              </w:rPr>
              <w:t>județul</w:t>
            </w:r>
            <w:r w:rsidRPr="00352EC6">
              <w:rPr>
                <w:bCs/>
              </w:rPr>
              <w:t xml:space="preserve"> Ilfov, </w:t>
            </w:r>
            <w:r w:rsidRPr="00352EC6">
              <w:rPr>
                <w:rStyle w:val="tpa1"/>
                <w:bCs/>
              </w:rPr>
              <w:t>după cum urmează:</w:t>
            </w:r>
          </w:p>
          <w:p w14:paraId="39DF2BDC" w14:textId="77777777" w:rsidR="00F17774" w:rsidRPr="00352EC6" w:rsidRDefault="00F17774" w:rsidP="00F17774">
            <w:pPr>
              <w:ind w:firstLine="742"/>
              <w:jc w:val="both"/>
              <w:rPr>
                <w:rStyle w:val="tpa1"/>
                <w:bCs/>
                <w:sz w:val="16"/>
                <w:szCs w:val="16"/>
              </w:rPr>
            </w:pPr>
          </w:p>
          <w:p w14:paraId="41A27555" w14:textId="10C9A036" w:rsidR="00F17774" w:rsidRPr="00352EC6" w:rsidRDefault="00F17774" w:rsidP="00F825B7">
            <w:pPr>
              <w:pStyle w:val="ListParagraph"/>
              <w:numPr>
                <w:ilvl w:val="0"/>
                <w:numId w:val="25"/>
              </w:numPr>
              <w:suppressAutoHyphens w:val="0"/>
              <w:ind w:left="-20" w:firstLine="740"/>
              <w:contextualSpacing/>
              <w:jc w:val="both"/>
              <w:rPr>
                <w:rStyle w:val="tpa1"/>
                <w:bCs/>
              </w:rPr>
            </w:pPr>
            <w:r w:rsidRPr="00352EC6">
              <w:rPr>
                <w:rStyle w:val="tpa1"/>
                <w:bCs/>
              </w:rPr>
              <w:t xml:space="preserve">După recepționarea de către A.N.C.P.I./O.C.P.I. a documentațiilor cadastrale individuale, anumite date de identificare ale imobilelor supuse exproprierii conform anexei nr. 2 a Hotărârii Guvernului </w:t>
            </w:r>
            <w:r w:rsidRPr="00352EC6">
              <w:t xml:space="preserve">nr. </w:t>
            </w:r>
            <w:r w:rsidR="00563FD4" w:rsidRPr="00352EC6">
              <w:t>37/2021</w:t>
            </w:r>
            <w:r w:rsidRPr="00352EC6">
              <w:t xml:space="preserve">, </w:t>
            </w:r>
            <w:r w:rsidRPr="00352EC6">
              <w:rPr>
                <w:rStyle w:val="tpa1"/>
                <w:bCs/>
              </w:rPr>
              <w:t xml:space="preserve">au suportat modificări, în ceea ce privește, suprafața de expropriat, categoria de folosință sau poziționarea intravilan/extravilan. Diferențele sus menționate sunt </w:t>
            </w:r>
            <w:r w:rsidRPr="00352EC6">
              <w:t>rezultatul măsurătorilor din teren și ale documentelor care au stat la baza realizării documentațiilor cadastrale</w:t>
            </w:r>
            <w:r w:rsidRPr="00352EC6">
              <w:rPr>
                <w:rStyle w:val="tpa1"/>
                <w:bCs/>
              </w:rPr>
              <w:t>.</w:t>
            </w:r>
          </w:p>
          <w:p w14:paraId="69558484" w14:textId="77777777" w:rsidR="00F825B7" w:rsidRPr="00352EC6" w:rsidRDefault="00F825B7" w:rsidP="00F825B7">
            <w:pPr>
              <w:pStyle w:val="ListParagraph"/>
              <w:tabs>
                <w:tab w:val="left" w:pos="430"/>
              </w:tabs>
              <w:suppressAutoHyphens w:val="0"/>
              <w:ind w:left="1440"/>
              <w:contextualSpacing/>
              <w:jc w:val="both"/>
              <w:rPr>
                <w:rStyle w:val="tpa1"/>
                <w:bCs/>
              </w:rPr>
            </w:pPr>
          </w:p>
          <w:p w14:paraId="0C617B21" w14:textId="30ADB683" w:rsidR="00860B4C" w:rsidRPr="00352EC6" w:rsidRDefault="00F17774" w:rsidP="00F17774">
            <w:pPr>
              <w:ind w:firstLine="742"/>
              <w:jc w:val="both"/>
              <w:rPr>
                <w:bCs/>
              </w:rPr>
            </w:pPr>
            <w:r w:rsidRPr="00352EC6">
              <w:rPr>
                <w:bCs/>
              </w:rPr>
              <w:t>Astfel, pentru un număr de</w:t>
            </w:r>
            <w:r w:rsidRPr="00352EC6">
              <w:rPr>
                <w:b/>
                <w:bCs/>
              </w:rPr>
              <w:t xml:space="preserve"> </w:t>
            </w:r>
            <w:r w:rsidR="005D3776" w:rsidRPr="00352EC6">
              <w:rPr>
                <w:b/>
                <w:bCs/>
              </w:rPr>
              <w:t>5</w:t>
            </w:r>
            <w:r w:rsidR="00A91F79" w:rsidRPr="00352EC6">
              <w:rPr>
                <w:b/>
                <w:bCs/>
              </w:rPr>
              <w:t>72</w:t>
            </w:r>
            <w:r w:rsidRPr="00352EC6">
              <w:rPr>
                <w:b/>
                <w:bCs/>
              </w:rPr>
              <w:t xml:space="preserve"> </w:t>
            </w:r>
            <w:r w:rsidRPr="00352EC6">
              <w:t xml:space="preserve">de </w:t>
            </w:r>
            <w:r w:rsidRPr="00352EC6">
              <w:rPr>
                <w:bCs/>
              </w:rPr>
              <w:t xml:space="preserve">imobile, cuprinse în anexa nr. 2 la Hotărârea Guvernului nr. </w:t>
            </w:r>
            <w:r w:rsidR="00BF56A8" w:rsidRPr="00352EC6">
              <w:rPr>
                <w:bCs/>
              </w:rPr>
              <w:t>37/2021</w:t>
            </w:r>
            <w:r w:rsidRPr="00352EC6">
              <w:rPr>
                <w:bCs/>
              </w:rPr>
              <w:t xml:space="preserve">, </w:t>
            </w:r>
            <w:r w:rsidRPr="00352EC6">
              <w:t xml:space="preserve">ca urmare a suprapunerii planurilor parcelare peste coridorul de expropriere au rezultat diferențe ale suprafețelor cuprinse în Anexa nr. 2 la Hotărârea antemenționată față de suprafețele rezultate din măsurătorile cadastrale și diferențe </w:t>
            </w:r>
            <w:r w:rsidRPr="00352EC6">
              <w:rPr>
                <w:bCs/>
              </w:rPr>
              <w:t xml:space="preserve">de categorie de folosință, poziționare intravilan/extravilan. </w:t>
            </w:r>
          </w:p>
          <w:p w14:paraId="06EAAD8D" w14:textId="77777777" w:rsidR="00860B4C" w:rsidRPr="00352EC6" w:rsidRDefault="00860B4C" w:rsidP="00F17774">
            <w:pPr>
              <w:ind w:firstLine="742"/>
              <w:jc w:val="both"/>
              <w:rPr>
                <w:bCs/>
              </w:rPr>
            </w:pPr>
          </w:p>
          <w:p w14:paraId="107C12A0" w14:textId="65CCAA9A" w:rsidR="00F17774" w:rsidRPr="00352EC6" w:rsidRDefault="00F17774" w:rsidP="00F17774">
            <w:pPr>
              <w:ind w:firstLine="742"/>
              <w:jc w:val="both"/>
              <w:rPr>
                <w:bCs/>
              </w:rPr>
            </w:pPr>
            <w:r w:rsidRPr="00352EC6">
              <w:rPr>
                <w:bCs/>
              </w:rPr>
              <w:t xml:space="preserve">Totodată, ca urmare a întocmirii documentațiilor cadastrale la unele dintre cele </w:t>
            </w:r>
            <w:r w:rsidR="005C75D5" w:rsidRPr="00352EC6">
              <w:rPr>
                <w:b/>
                <w:bCs/>
              </w:rPr>
              <w:t>5</w:t>
            </w:r>
            <w:r w:rsidR="006465A3" w:rsidRPr="00352EC6">
              <w:rPr>
                <w:b/>
                <w:bCs/>
              </w:rPr>
              <w:t>72</w:t>
            </w:r>
            <w:r w:rsidRPr="00352EC6">
              <w:rPr>
                <w:bCs/>
              </w:rPr>
              <w:t xml:space="preserve"> de  imobile au rezultat și modificări ale numelui și/sau </w:t>
            </w:r>
            <w:r w:rsidRPr="00352EC6">
              <w:rPr>
                <w:bCs/>
              </w:rPr>
              <w:lastRenderedPageBreak/>
              <w:t xml:space="preserve">proprietarilor, în sensul identificării unora dintre aceștia care inițial, în baza informațiilor oferite de către unitățile administrativ – teritoriale, erau neidentificați sau au fost identificați moștenitorii legali ai proprietarilor inițial identificați. </w:t>
            </w:r>
          </w:p>
          <w:p w14:paraId="3C9CF7F4" w14:textId="77777777" w:rsidR="00860B4C" w:rsidRPr="00352EC6" w:rsidRDefault="00860B4C" w:rsidP="00F17774">
            <w:pPr>
              <w:ind w:firstLine="742"/>
              <w:jc w:val="both"/>
              <w:rPr>
                <w:bCs/>
              </w:rPr>
            </w:pPr>
          </w:p>
          <w:p w14:paraId="0AA05456" w14:textId="58E52D3F" w:rsidR="005D5F3B" w:rsidRPr="00352EC6" w:rsidRDefault="00F17774" w:rsidP="000B2905">
            <w:pPr>
              <w:ind w:firstLine="660"/>
              <w:jc w:val="both"/>
              <w:rPr>
                <w:b/>
              </w:rPr>
            </w:pPr>
            <w:r w:rsidRPr="00352EC6">
              <w:rPr>
                <w:bCs/>
              </w:rPr>
              <w:t xml:space="preserve">Imobilele cuprinse în anexa nr. 2 la Hotărârea Guvernului nr. </w:t>
            </w:r>
            <w:r w:rsidR="00BF56A8" w:rsidRPr="00352EC6">
              <w:rPr>
                <w:bCs/>
              </w:rPr>
              <w:t>37/2021</w:t>
            </w:r>
            <w:r w:rsidRPr="00352EC6">
              <w:rPr>
                <w:bCs/>
              </w:rPr>
              <w:t xml:space="preserve"> ale căror </w:t>
            </w:r>
            <w:r w:rsidRPr="00352EC6">
              <w:rPr>
                <w:b/>
                <w:bCs/>
                <w:u w:val="single"/>
              </w:rPr>
              <w:t>date de identificare, suprafețe afectate și valori de despăgubire</w:t>
            </w:r>
            <w:r w:rsidRPr="00352EC6">
              <w:rPr>
                <w:bCs/>
              </w:rPr>
              <w:t xml:space="preserve"> necesită a fi actualizate după întocmirea documentațiilor cadastrale sunt următoarele: </w:t>
            </w:r>
            <w:r w:rsidRPr="00352EC6">
              <w:rPr>
                <w:b/>
              </w:rPr>
              <w:t>pozițiile nr. crt</w:t>
            </w:r>
            <w:r w:rsidRPr="00352EC6">
              <w:rPr>
                <w:bCs/>
              </w:rPr>
              <w:t>.</w:t>
            </w:r>
            <w:r w:rsidR="00BF56A8" w:rsidRPr="00352EC6">
              <w:rPr>
                <w:bCs/>
              </w:rPr>
              <w:t xml:space="preserve"> </w:t>
            </w:r>
            <w:bookmarkStart w:id="4" w:name="_Hlk140510938"/>
            <w:r w:rsidR="00D232E8" w:rsidRPr="00352EC6">
              <w:rPr>
                <w:b/>
              </w:rPr>
              <w:t>3, 4, 6</w:t>
            </w:r>
            <w:r w:rsidR="00E327F9" w:rsidRPr="00352EC6">
              <w:rPr>
                <w:b/>
              </w:rPr>
              <w:t xml:space="preserve">, 7, 8, 9, 10, 11, 12, 13, </w:t>
            </w:r>
            <w:r w:rsidR="00D232E8" w:rsidRPr="00352EC6">
              <w:rPr>
                <w:b/>
              </w:rPr>
              <w:t>14, 19, 20, 23, 25, 33, 35</w:t>
            </w:r>
            <w:r w:rsidR="00E327F9" w:rsidRPr="00352EC6">
              <w:rPr>
                <w:b/>
              </w:rPr>
              <w:t xml:space="preserve">, 36, 37, 38, 39, 40, 41, </w:t>
            </w:r>
            <w:r w:rsidR="00081BF4" w:rsidRPr="00352EC6">
              <w:rPr>
                <w:b/>
              </w:rPr>
              <w:t>42, 44, 48</w:t>
            </w:r>
            <w:r w:rsidR="00426F47" w:rsidRPr="00352EC6">
              <w:rPr>
                <w:b/>
              </w:rPr>
              <w:t xml:space="preserve">, 49, </w:t>
            </w:r>
            <w:r w:rsidR="00081BF4" w:rsidRPr="00352EC6">
              <w:rPr>
                <w:b/>
              </w:rPr>
              <w:t xml:space="preserve">50, 58, 59, </w:t>
            </w:r>
            <w:r w:rsidR="00426506" w:rsidRPr="00352EC6">
              <w:rPr>
                <w:b/>
              </w:rPr>
              <w:t>62, 64, 69, 70, 73-76, 77, 80, 81, 90, 91, 94</w:t>
            </w:r>
            <w:r w:rsidR="00426F47" w:rsidRPr="00352EC6">
              <w:rPr>
                <w:b/>
              </w:rPr>
              <w:t xml:space="preserve">, 95, 96, 97, 98, </w:t>
            </w:r>
            <w:r w:rsidR="00426506" w:rsidRPr="00352EC6">
              <w:rPr>
                <w:b/>
              </w:rPr>
              <w:t>99, 103, 113</w:t>
            </w:r>
            <w:r w:rsidR="00426F47" w:rsidRPr="00352EC6">
              <w:rPr>
                <w:b/>
              </w:rPr>
              <w:t xml:space="preserve">, 114, 115, 116, </w:t>
            </w:r>
            <w:r w:rsidR="00426506" w:rsidRPr="00352EC6">
              <w:rPr>
                <w:b/>
              </w:rPr>
              <w:t>117, 119</w:t>
            </w:r>
            <w:r w:rsidR="00426F47" w:rsidRPr="00352EC6">
              <w:rPr>
                <w:b/>
              </w:rPr>
              <w:t xml:space="preserve">, 120, 121, 122, </w:t>
            </w:r>
            <w:r w:rsidR="00426506" w:rsidRPr="00352EC6">
              <w:rPr>
                <w:b/>
              </w:rPr>
              <w:t xml:space="preserve">123, 125, 126, </w:t>
            </w:r>
            <w:r w:rsidR="00D25741" w:rsidRPr="00352EC6">
              <w:rPr>
                <w:b/>
              </w:rPr>
              <w:t>139</w:t>
            </w:r>
            <w:r w:rsidR="00443053" w:rsidRPr="00352EC6">
              <w:rPr>
                <w:b/>
              </w:rPr>
              <w:t xml:space="preserve">, 140, </w:t>
            </w:r>
            <w:r w:rsidR="00D25741" w:rsidRPr="00352EC6">
              <w:rPr>
                <w:b/>
              </w:rPr>
              <w:t>141, 151, 159</w:t>
            </w:r>
            <w:r w:rsidR="00443053" w:rsidRPr="00352EC6">
              <w:rPr>
                <w:b/>
              </w:rPr>
              <w:t xml:space="preserve">, 160, </w:t>
            </w:r>
            <w:r w:rsidR="00D25741" w:rsidRPr="00352EC6">
              <w:rPr>
                <w:b/>
              </w:rPr>
              <w:t>161, 1</w:t>
            </w:r>
            <w:r w:rsidR="00E55FC9" w:rsidRPr="00352EC6">
              <w:rPr>
                <w:b/>
              </w:rPr>
              <w:t>6</w:t>
            </w:r>
            <w:r w:rsidR="00D25741" w:rsidRPr="00352EC6">
              <w:rPr>
                <w:b/>
              </w:rPr>
              <w:t>7</w:t>
            </w:r>
            <w:r w:rsidR="00E55FC9" w:rsidRPr="00352EC6">
              <w:rPr>
                <w:b/>
              </w:rPr>
              <w:t xml:space="preserve">, 168, 169, 170, </w:t>
            </w:r>
            <w:r w:rsidR="00D25741" w:rsidRPr="00352EC6">
              <w:rPr>
                <w:b/>
              </w:rPr>
              <w:t>171,</w:t>
            </w:r>
            <w:r w:rsidR="00E55FC9" w:rsidRPr="00352EC6">
              <w:rPr>
                <w:b/>
              </w:rPr>
              <w:t xml:space="preserve"> </w:t>
            </w:r>
            <w:r w:rsidR="00D25741" w:rsidRPr="00352EC6">
              <w:rPr>
                <w:b/>
              </w:rPr>
              <w:t>175</w:t>
            </w:r>
            <w:r w:rsidR="00E55FC9" w:rsidRPr="00352EC6">
              <w:rPr>
                <w:b/>
              </w:rPr>
              <w:t xml:space="preserve">, 176, 177, 178, 179, </w:t>
            </w:r>
            <w:r w:rsidR="00D25741" w:rsidRPr="00352EC6">
              <w:rPr>
                <w:b/>
              </w:rPr>
              <w:t>180, 203, 205, 212, 214, 224, 230, 236, 237, 241, 275, 277</w:t>
            </w:r>
            <w:r w:rsidR="000B127B" w:rsidRPr="00352EC6">
              <w:rPr>
                <w:b/>
              </w:rPr>
              <w:t>, 278, 285, 287, 290, 294</w:t>
            </w:r>
            <w:r w:rsidR="00E55FC9" w:rsidRPr="00352EC6">
              <w:rPr>
                <w:b/>
              </w:rPr>
              <w:t xml:space="preserve">, 295, </w:t>
            </w:r>
            <w:r w:rsidR="000B127B" w:rsidRPr="00352EC6">
              <w:rPr>
                <w:b/>
              </w:rPr>
              <w:t xml:space="preserve">296, 299, 302, 304, 306, </w:t>
            </w:r>
            <w:r w:rsidR="004A5ABD" w:rsidRPr="00352EC6">
              <w:rPr>
                <w:b/>
              </w:rPr>
              <w:t xml:space="preserve">309, </w:t>
            </w:r>
            <w:r w:rsidR="000B127B" w:rsidRPr="00352EC6">
              <w:rPr>
                <w:b/>
              </w:rPr>
              <w:t>318</w:t>
            </w:r>
            <w:r w:rsidR="00E55FC9" w:rsidRPr="00352EC6">
              <w:rPr>
                <w:b/>
              </w:rPr>
              <w:t xml:space="preserve">, 319, 320, </w:t>
            </w:r>
            <w:r w:rsidR="000B127B" w:rsidRPr="00352EC6">
              <w:rPr>
                <w:b/>
              </w:rPr>
              <w:t>321, 325, 326, 32</w:t>
            </w:r>
            <w:r w:rsidR="004A5ABD" w:rsidRPr="00352EC6">
              <w:rPr>
                <w:b/>
              </w:rPr>
              <w:t>8</w:t>
            </w:r>
            <w:r w:rsidR="00647080" w:rsidRPr="00352EC6">
              <w:rPr>
                <w:b/>
              </w:rPr>
              <w:t xml:space="preserve">, 329, 330, 331, 332, 333, 334, 335, 336, 337, 338, 339, </w:t>
            </w:r>
            <w:r w:rsidR="001F5955" w:rsidRPr="00352EC6">
              <w:rPr>
                <w:b/>
              </w:rPr>
              <w:t>340, 342</w:t>
            </w:r>
            <w:r w:rsidR="00647080" w:rsidRPr="00352EC6">
              <w:rPr>
                <w:b/>
              </w:rPr>
              <w:t>, 343, 344, 345, 34</w:t>
            </w:r>
            <w:r w:rsidR="005A2A0D" w:rsidRPr="00352EC6">
              <w:rPr>
                <w:b/>
              </w:rPr>
              <w:t>6</w:t>
            </w:r>
            <w:r w:rsidR="00647080" w:rsidRPr="00352EC6">
              <w:rPr>
                <w:b/>
              </w:rPr>
              <w:t>, 34</w:t>
            </w:r>
            <w:r w:rsidR="005A2A0D" w:rsidRPr="00352EC6">
              <w:rPr>
                <w:b/>
              </w:rPr>
              <w:t xml:space="preserve">7, 348, 349, </w:t>
            </w:r>
            <w:r w:rsidR="001F5955" w:rsidRPr="00352EC6">
              <w:rPr>
                <w:b/>
              </w:rPr>
              <w:t>350, 353</w:t>
            </w:r>
            <w:r w:rsidR="005A2A0D" w:rsidRPr="00352EC6">
              <w:rPr>
                <w:b/>
              </w:rPr>
              <w:t xml:space="preserve">, 354, 355, 356, 357, 358, 359, 360, 361, 362, </w:t>
            </w:r>
            <w:r w:rsidR="001F5955" w:rsidRPr="00352EC6">
              <w:rPr>
                <w:b/>
              </w:rPr>
              <w:t>363, 365</w:t>
            </w:r>
            <w:r w:rsidR="005A2A0D" w:rsidRPr="00352EC6">
              <w:rPr>
                <w:b/>
              </w:rPr>
              <w:t xml:space="preserve">, 366, </w:t>
            </w:r>
            <w:r w:rsidR="001F5955" w:rsidRPr="00352EC6">
              <w:rPr>
                <w:b/>
              </w:rPr>
              <w:t>367, 372</w:t>
            </w:r>
            <w:r w:rsidR="00416C6A" w:rsidRPr="00352EC6">
              <w:rPr>
                <w:b/>
              </w:rPr>
              <w:t xml:space="preserve">, 373, 374, 375, 376, 377, 378, 379, 380, 381, </w:t>
            </w:r>
            <w:r w:rsidR="001F5955" w:rsidRPr="00352EC6">
              <w:rPr>
                <w:b/>
              </w:rPr>
              <w:t>382, 385</w:t>
            </w:r>
            <w:r w:rsidR="00416C6A" w:rsidRPr="00352EC6">
              <w:rPr>
                <w:b/>
              </w:rPr>
              <w:t xml:space="preserve">, 386, 387, 388, 389, 390, 391, 392, 393, </w:t>
            </w:r>
            <w:r w:rsidR="001F5955" w:rsidRPr="00352EC6">
              <w:rPr>
                <w:b/>
              </w:rPr>
              <w:t>394, 396</w:t>
            </w:r>
            <w:r w:rsidR="00F07759" w:rsidRPr="00352EC6">
              <w:rPr>
                <w:b/>
              </w:rPr>
              <w:t xml:space="preserve">, 397, 398, 399, </w:t>
            </w:r>
            <w:r w:rsidR="00EB1B6C" w:rsidRPr="00352EC6">
              <w:rPr>
                <w:b/>
              </w:rPr>
              <w:t>400, 402, 403, 434, 462, 463, 515, 519, 522</w:t>
            </w:r>
            <w:r w:rsidR="00F07759" w:rsidRPr="00352EC6">
              <w:rPr>
                <w:b/>
              </w:rPr>
              <w:t xml:space="preserve">, 523, 524, 525, 526, </w:t>
            </w:r>
            <w:r w:rsidR="00EB1B6C" w:rsidRPr="00352EC6">
              <w:rPr>
                <w:b/>
              </w:rPr>
              <w:t>527, 530, 545</w:t>
            </w:r>
            <w:r w:rsidR="00F07759" w:rsidRPr="00352EC6">
              <w:rPr>
                <w:b/>
              </w:rPr>
              <w:t xml:space="preserve">, 546, </w:t>
            </w:r>
            <w:r w:rsidR="00EB1B6C" w:rsidRPr="00352EC6">
              <w:rPr>
                <w:b/>
              </w:rPr>
              <w:t>547, 561, 570, 571, 577,</w:t>
            </w:r>
            <w:r w:rsidR="00F07759" w:rsidRPr="00352EC6">
              <w:rPr>
                <w:b/>
              </w:rPr>
              <w:t xml:space="preserve"> 578, </w:t>
            </w:r>
            <w:r w:rsidR="002A7EC2" w:rsidRPr="00352EC6">
              <w:rPr>
                <w:b/>
              </w:rPr>
              <w:t>579, 581, 587, 588, 590, 594, 595, 601, 602, 609, 611, 612, 615, 617, 618, 620, 624, 626, 628</w:t>
            </w:r>
            <w:r w:rsidR="00B55C63" w:rsidRPr="00352EC6">
              <w:rPr>
                <w:b/>
              </w:rPr>
              <w:t xml:space="preserve">, 629, 630, </w:t>
            </w:r>
            <w:r w:rsidR="002A7EC2" w:rsidRPr="00352EC6">
              <w:rPr>
                <w:b/>
              </w:rPr>
              <w:t>631, 633</w:t>
            </w:r>
            <w:r w:rsidR="00B55C63" w:rsidRPr="00352EC6">
              <w:rPr>
                <w:b/>
              </w:rPr>
              <w:t xml:space="preserve">, 634, </w:t>
            </w:r>
            <w:r w:rsidR="00FC4080" w:rsidRPr="00352EC6">
              <w:rPr>
                <w:b/>
              </w:rPr>
              <w:t>635, 637</w:t>
            </w:r>
            <w:r w:rsidR="004D22FF" w:rsidRPr="00352EC6">
              <w:rPr>
                <w:b/>
              </w:rPr>
              <w:t xml:space="preserve">, 638, 639, 640, 641, 642, 643, 644, </w:t>
            </w:r>
            <w:r w:rsidR="00FC4080" w:rsidRPr="00352EC6">
              <w:rPr>
                <w:b/>
              </w:rPr>
              <w:t>645, 647, 649, 654, 656, 657, 659</w:t>
            </w:r>
            <w:r w:rsidR="005C398B" w:rsidRPr="00352EC6">
              <w:rPr>
                <w:b/>
              </w:rPr>
              <w:t xml:space="preserve">, 660, 661, 662, </w:t>
            </w:r>
            <w:r w:rsidR="00FC4080" w:rsidRPr="00352EC6">
              <w:rPr>
                <w:b/>
              </w:rPr>
              <w:t xml:space="preserve">663, 665, 666, 668, 669, 671, 672, 674, </w:t>
            </w:r>
            <w:r w:rsidR="00D85C92" w:rsidRPr="00352EC6">
              <w:rPr>
                <w:b/>
              </w:rPr>
              <w:t>675, 677, 678, 680</w:t>
            </w:r>
            <w:r w:rsidR="005C398B" w:rsidRPr="00352EC6">
              <w:rPr>
                <w:b/>
              </w:rPr>
              <w:t xml:space="preserve">, 681, 682, 683, </w:t>
            </w:r>
            <w:r w:rsidR="00D85C92" w:rsidRPr="00352EC6">
              <w:rPr>
                <w:b/>
              </w:rPr>
              <w:t>684, 686, 687, 689, 691, 696, 698</w:t>
            </w:r>
            <w:r w:rsidR="0090659A" w:rsidRPr="00352EC6">
              <w:rPr>
                <w:b/>
              </w:rPr>
              <w:t xml:space="preserve">, 699, 700, 701, </w:t>
            </w:r>
            <w:r w:rsidR="00D85C92" w:rsidRPr="00352EC6">
              <w:rPr>
                <w:b/>
              </w:rPr>
              <w:t>702, 704, 705, 707, 708, 710</w:t>
            </w:r>
            <w:r w:rsidR="0090659A" w:rsidRPr="00352EC6">
              <w:rPr>
                <w:b/>
              </w:rPr>
              <w:t xml:space="preserve">, 711, 712, </w:t>
            </w:r>
            <w:r w:rsidR="00D85C92" w:rsidRPr="00352EC6">
              <w:rPr>
                <w:b/>
              </w:rPr>
              <w:t xml:space="preserve">713, 716, 718, </w:t>
            </w:r>
            <w:r w:rsidR="009D54BB" w:rsidRPr="00352EC6">
              <w:rPr>
                <w:b/>
              </w:rPr>
              <w:t>720, 721, 723, 724, 726, 728, 734, 738</w:t>
            </w:r>
            <w:r w:rsidR="0090659A" w:rsidRPr="00352EC6">
              <w:rPr>
                <w:b/>
              </w:rPr>
              <w:t xml:space="preserve">, 739, </w:t>
            </w:r>
            <w:r w:rsidR="009D54BB" w:rsidRPr="00352EC6">
              <w:rPr>
                <w:b/>
              </w:rPr>
              <w:t>740, 746</w:t>
            </w:r>
            <w:r w:rsidR="0090659A" w:rsidRPr="00352EC6">
              <w:rPr>
                <w:b/>
              </w:rPr>
              <w:t xml:space="preserve">, 747, </w:t>
            </w:r>
            <w:r w:rsidR="009D54BB" w:rsidRPr="00352EC6">
              <w:rPr>
                <w:b/>
              </w:rPr>
              <w:t>748, 751</w:t>
            </w:r>
            <w:r w:rsidR="00E82863" w:rsidRPr="00352EC6">
              <w:rPr>
                <w:b/>
              </w:rPr>
              <w:t xml:space="preserve">, 752, </w:t>
            </w:r>
            <w:r w:rsidR="009D54BB" w:rsidRPr="00352EC6">
              <w:rPr>
                <w:b/>
              </w:rPr>
              <w:t xml:space="preserve">753, 755, 757, 760, 762, 764, 765, 770, 772, 794, 801, 803, 808, </w:t>
            </w:r>
            <w:r w:rsidR="00501318" w:rsidRPr="00352EC6">
              <w:rPr>
                <w:b/>
              </w:rPr>
              <w:t>809, 817</w:t>
            </w:r>
            <w:r w:rsidR="00E82863" w:rsidRPr="00352EC6">
              <w:rPr>
                <w:b/>
              </w:rPr>
              <w:t xml:space="preserve">, 818, </w:t>
            </w:r>
            <w:r w:rsidR="00501318" w:rsidRPr="00352EC6">
              <w:rPr>
                <w:b/>
              </w:rPr>
              <w:t>819, 823, 871, 872, 874</w:t>
            </w:r>
            <w:r w:rsidR="00E82863" w:rsidRPr="00352EC6">
              <w:rPr>
                <w:b/>
              </w:rPr>
              <w:t xml:space="preserve">, 875, 876, 877, 878, 879, 880, 881, 882, 883, 884, 885, 886, 887, 888, </w:t>
            </w:r>
            <w:r w:rsidR="00D64488" w:rsidRPr="00352EC6">
              <w:rPr>
                <w:b/>
              </w:rPr>
              <w:t xml:space="preserve">889, 890, 891, 892, 893, 894, 895, 896, 897, 898, 899, 900, 901, 902, 903, 904, 905, 906, 907, 908, 909, 910, 911, 912, 913, 914, 915, 916, 917, 918, 919, </w:t>
            </w:r>
            <w:r w:rsidR="00BA07A3" w:rsidRPr="00352EC6">
              <w:rPr>
                <w:b/>
              </w:rPr>
              <w:t xml:space="preserve">920, 921, 922, 923, 924, 925, 926, 927, 928, 929, 930, 931, 932, 933, 934, 935, 936, 937, 938, 939, 940, 941, 942, 943, 944, 945, 946, </w:t>
            </w:r>
            <w:r w:rsidR="004473E0" w:rsidRPr="00352EC6">
              <w:rPr>
                <w:b/>
              </w:rPr>
              <w:t xml:space="preserve">947, 950, </w:t>
            </w:r>
            <w:r w:rsidR="004A5ABD" w:rsidRPr="00352EC6">
              <w:rPr>
                <w:b/>
              </w:rPr>
              <w:t xml:space="preserve">951, </w:t>
            </w:r>
            <w:r w:rsidR="004473E0" w:rsidRPr="00352EC6">
              <w:rPr>
                <w:b/>
              </w:rPr>
              <w:t>953, 955</w:t>
            </w:r>
            <w:r w:rsidR="00A447FD" w:rsidRPr="00352EC6">
              <w:rPr>
                <w:b/>
              </w:rPr>
              <w:t xml:space="preserve">, 956, 957, </w:t>
            </w:r>
            <w:r w:rsidR="004473E0" w:rsidRPr="00352EC6">
              <w:rPr>
                <w:b/>
              </w:rPr>
              <w:t>958, 960, 961, 964, 966</w:t>
            </w:r>
            <w:r w:rsidR="00A447FD" w:rsidRPr="00352EC6">
              <w:rPr>
                <w:b/>
              </w:rPr>
              <w:t xml:space="preserve">, 967, 968, 969, 970, 971, 972, 973, 974, 975, 976, 977, 978, 979, </w:t>
            </w:r>
            <w:r w:rsidR="004473E0" w:rsidRPr="00352EC6">
              <w:rPr>
                <w:b/>
              </w:rPr>
              <w:t xml:space="preserve">980, </w:t>
            </w:r>
            <w:r w:rsidR="00D85C92" w:rsidRPr="00352EC6">
              <w:rPr>
                <w:b/>
              </w:rPr>
              <w:t xml:space="preserve"> </w:t>
            </w:r>
            <w:r w:rsidR="004473E0" w:rsidRPr="00352EC6">
              <w:rPr>
                <w:b/>
              </w:rPr>
              <w:t>982</w:t>
            </w:r>
            <w:r w:rsidR="007C572D" w:rsidRPr="00352EC6">
              <w:rPr>
                <w:b/>
              </w:rPr>
              <w:t xml:space="preserve">, 983, </w:t>
            </w:r>
            <w:r w:rsidR="004473E0" w:rsidRPr="00352EC6">
              <w:rPr>
                <w:b/>
              </w:rPr>
              <w:t>984, 986, 988, 992, 994</w:t>
            </w:r>
            <w:r w:rsidR="007C572D" w:rsidRPr="00352EC6">
              <w:rPr>
                <w:b/>
              </w:rPr>
              <w:t xml:space="preserve">, 995, </w:t>
            </w:r>
            <w:r w:rsidR="00AA6BD5" w:rsidRPr="00352EC6">
              <w:rPr>
                <w:b/>
              </w:rPr>
              <w:t xml:space="preserve">996, </w:t>
            </w:r>
            <w:r w:rsidR="001424E6" w:rsidRPr="00352EC6">
              <w:rPr>
                <w:b/>
              </w:rPr>
              <w:t>1003, 1008, 1009, 1015, 1038, 1045, 1051, 1052, 1055, 1057, 105</w:t>
            </w:r>
            <w:r w:rsidR="00435D59" w:rsidRPr="00352EC6">
              <w:rPr>
                <w:b/>
              </w:rPr>
              <w:t>8</w:t>
            </w:r>
            <w:r w:rsidR="001424E6" w:rsidRPr="00352EC6">
              <w:rPr>
                <w:b/>
              </w:rPr>
              <w:t>, 1061, 1063, 1064, 1074</w:t>
            </w:r>
            <w:r w:rsidR="007C572D" w:rsidRPr="00352EC6">
              <w:rPr>
                <w:b/>
              </w:rPr>
              <w:t xml:space="preserve">, 1075, 1076, 1077, </w:t>
            </w:r>
            <w:r w:rsidR="001424E6" w:rsidRPr="00352EC6">
              <w:rPr>
                <w:b/>
              </w:rPr>
              <w:t>1078, 1080, 1093, 1105</w:t>
            </w:r>
            <w:r w:rsidR="007C572D" w:rsidRPr="00352EC6">
              <w:rPr>
                <w:b/>
              </w:rPr>
              <w:t xml:space="preserve">, 1106, </w:t>
            </w:r>
            <w:r w:rsidR="0068070A" w:rsidRPr="00352EC6">
              <w:rPr>
                <w:b/>
              </w:rPr>
              <w:t>1107, 1113</w:t>
            </w:r>
            <w:r w:rsidR="007C572D" w:rsidRPr="00352EC6">
              <w:rPr>
                <w:b/>
              </w:rPr>
              <w:t xml:space="preserve">, 1114, </w:t>
            </w:r>
            <w:r w:rsidR="0068070A" w:rsidRPr="00352EC6">
              <w:rPr>
                <w:b/>
              </w:rPr>
              <w:t>1115, 1123, 1124, 1144, 1152, 1185, 1186, 1210, 1240, 1242, 1244</w:t>
            </w:r>
            <w:r w:rsidR="00E31840" w:rsidRPr="00352EC6">
              <w:rPr>
                <w:b/>
              </w:rPr>
              <w:t xml:space="preserve">, 1245, </w:t>
            </w:r>
            <w:r w:rsidR="0068070A" w:rsidRPr="00352EC6">
              <w:rPr>
                <w:b/>
              </w:rPr>
              <w:t>1246, 1257</w:t>
            </w:r>
            <w:r w:rsidR="00E31840" w:rsidRPr="00352EC6">
              <w:rPr>
                <w:b/>
              </w:rPr>
              <w:t xml:space="preserve">, 1258, </w:t>
            </w:r>
            <w:r w:rsidR="0068070A" w:rsidRPr="00352EC6">
              <w:rPr>
                <w:b/>
              </w:rPr>
              <w:t>1259, 1261, 1262, 1277</w:t>
            </w:r>
            <w:r w:rsidR="00E31840" w:rsidRPr="00352EC6">
              <w:rPr>
                <w:b/>
              </w:rPr>
              <w:t xml:space="preserve">, 1278, </w:t>
            </w:r>
            <w:r w:rsidR="00A56C9E" w:rsidRPr="00352EC6">
              <w:rPr>
                <w:b/>
              </w:rPr>
              <w:t>1279, 1281</w:t>
            </w:r>
            <w:r w:rsidR="00E31840" w:rsidRPr="00352EC6">
              <w:rPr>
                <w:b/>
              </w:rPr>
              <w:t xml:space="preserve">, 1282, 1283, 1284, 1285, </w:t>
            </w:r>
            <w:r w:rsidR="00A56C9E" w:rsidRPr="00352EC6">
              <w:rPr>
                <w:b/>
              </w:rPr>
              <w:t>1286, 1297, 1298, 1301, 1350</w:t>
            </w:r>
            <w:r w:rsidR="00E31840" w:rsidRPr="00352EC6">
              <w:rPr>
                <w:b/>
              </w:rPr>
              <w:t xml:space="preserve">, 1351, 1352, </w:t>
            </w:r>
            <w:r w:rsidR="00A56C9E" w:rsidRPr="00352EC6">
              <w:rPr>
                <w:b/>
              </w:rPr>
              <w:t>1353, 1370, 1371, 1375, 1385, 1397, 1405, 1409</w:t>
            </w:r>
            <w:r w:rsidR="00091C1E" w:rsidRPr="00352EC6">
              <w:rPr>
                <w:b/>
              </w:rPr>
              <w:t xml:space="preserve">, 1410, </w:t>
            </w:r>
            <w:r w:rsidR="00A56C9E" w:rsidRPr="00352EC6">
              <w:rPr>
                <w:b/>
              </w:rPr>
              <w:t>1411, 1435, 1436, 1446</w:t>
            </w:r>
            <w:r w:rsidR="00644C5A" w:rsidRPr="00352EC6">
              <w:rPr>
                <w:b/>
              </w:rPr>
              <w:t>, 1447, 1460, 1461, 1465, 1469, 1470, 1473, 1475, 1476, 1485, 1488, 1489, 1492, 1514</w:t>
            </w:r>
            <w:r w:rsidR="00091C1E" w:rsidRPr="00352EC6">
              <w:rPr>
                <w:b/>
              </w:rPr>
              <w:t xml:space="preserve">, 1515, </w:t>
            </w:r>
            <w:r w:rsidR="00644C5A" w:rsidRPr="00352EC6">
              <w:rPr>
                <w:b/>
              </w:rPr>
              <w:t xml:space="preserve">1516, </w:t>
            </w:r>
            <w:r w:rsidR="00181A17" w:rsidRPr="00352EC6">
              <w:rPr>
                <w:b/>
              </w:rPr>
              <w:t>1518, 1527, 1530, 1531, 1533, 1550</w:t>
            </w:r>
            <w:r w:rsidR="00091C1E" w:rsidRPr="00352EC6">
              <w:rPr>
                <w:b/>
              </w:rPr>
              <w:t xml:space="preserve">, 1551, 1552, </w:t>
            </w:r>
            <w:r w:rsidR="00181A17" w:rsidRPr="00352EC6">
              <w:rPr>
                <w:b/>
              </w:rPr>
              <w:t>1553, 1569, 1572, 1583, 1587, 1594, 1595, 1605, 1606, 1610</w:t>
            </w:r>
            <w:r w:rsidR="00091C1E" w:rsidRPr="00352EC6">
              <w:rPr>
                <w:b/>
              </w:rPr>
              <w:t xml:space="preserve">, 1611, </w:t>
            </w:r>
            <w:r w:rsidR="00181A17" w:rsidRPr="00352EC6">
              <w:rPr>
                <w:b/>
              </w:rPr>
              <w:t>1612, 1615, 1616, 1621</w:t>
            </w:r>
            <w:r w:rsidR="00091C1E" w:rsidRPr="00352EC6">
              <w:rPr>
                <w:b/>
              </w:rPr>
              <w:t xml:space="preserve">, 1622, 1623, </w:t>
            </w:r>
            <w:r w:rsidR="00580FCD" w:rsidRPr="00352EC6">
              <w:rPr>
                <w:b/>
              </w:rPr>
              <w:t>1624, 1626, 1631, 1634, 1650, 1656</w:t>
            </w:r>
            <w:r w:rsidR="00B1323A" w:rsidRPr="00352EC6">
              <w:rPr>
                <w:b/>
              </w:rPr>
              <w:t xml:space="preserve">, 1657, 1658, </w:t>
            </w:r>
            <w:r w:rsidR="00580FCD" w:rsidRPr="00352EC6">
              <w:rPr>
                <w:b/>
              </w:rPr>
              <w:t>1659, 1661</w:t>
            </w:r>
            <w:r w:rsidR="00B1323A" w:rsidRPr="00352EC6">
              <w:rPr>
                <w:b/>
              </w:rPr>
              <w:t xml:space="preserve">, 1662, 1663, </w:t>
            </w:r>
            <w:r w:rsidR="00580FCD" w:rsidRPr="00352EC6">
              <w:rPr>
                <w:b/>
              </w:rPr>
              <w:t>1664, 1666</w:t>
            </w:r>
            <w:r w:rsidR="00B1323A" w:rsidRPr="00352EC6">
              <w:rPr>
                <w:b/>
              </w:rPr>
              <w:t xml:space="preserve">, 1667, </w:t>
            </w:r>
            <w:r w:rsidR="00580FCD" w:rsidRPr="00352EC6">
              <w:rPr>
                <w:b/>
              </w:rPr>
              <w:t>1668, 1671</w:t>
            </w:r>
            <w:r w:rsidR="00B1323A" w:rsidRPr="00352EC6">
              <w:rPr>
                <w:b/>
              </w:rPr>
              <w:t xml:space="preserve">, 1672, 1673, 1674, 1675, </w:t>
            </w:r>
            <w:r w:rsidR="00580FCD" w:rsidRPr="00352EC6">
              <w:rPr>
                <w:b/>
              </w:rPr>
              <w:t>1676, 1683, 1686, 1689, 1690, 1692</w:t>
            </w:r>
            <w:r w:rsidR="00B1323A" w:rsidRPr="00352EC6">
              <w:rPr>
                <w:b/>
              </w:rPr>
              <w:t xml:space="preserve">, 1693, 1694, </w:t>
            </w:r>
            <w:r w:rsidR="000C2DC6" w:rsidRPr="00352EC6">
              <w:rPr>
                <w:b/>
              </w:rPr>
              <w:t xml:space="preserve">1695, </w:t>
            </w:r>
            <w:r w:rsidR="001A4A3D" w:rsidRPr="00352EC6">
              <w:rPr>
                <w:b/>
              </w:rPr>
              <w:t>1700, 1704, 1705, 1707, 1708, 1711</w:t>
            </w:r>
            <w:r w:rsidR="00387057" w:rsidRPr="00352EC6">
              <w:rPr>
                <w:b/>
              </w:rPr>
              <w:t xml:space="preserve">, 1712, 1713, 1714, </w:t>
            </w:r>
            <w:r w:rsidR="001A4A3D" w:rsidRPr="00352EC6">
              <w:rPr>
                <w:b/>
              </w:rPr>
              <w:t>1715, 1718, 1720, 1724, 1725.</w:t>
            </w:r>
          </w:p>
          <w:bookmarkEnd w:id="4"/>
          <w:p w14:paraId="638600DA" w14:textId="2B89DC38" w:rsidR="00FD2AFD" w:rsidRPr="00352EC6" w:rsidRDefault="00F17774" w:rsidP="00F17774">
            <w:pPr>
              <w:ind w:firstLine="790"/>
              <w:jc w:val="both"/>
              <w:rPr>
                <w:bCs/>
              </w:rPr>
            </w:pPr>
            <w:r w:rsidRPr="00352EC6">
              <w:rPr>
                <w:bCs/>
              </w:rPr>
              <w:t xml:space="preserve">    </w:t>
            </w:r>
          </w:p>
          <w:p w14:paraId="3742A3BC" w14:textId="6CE11DAF" w:rsidR="00D41BF2" w:rsidRPr="00352EC6" w:rsidRDefault="00D41BF2" w:rsidP="00D41BF2">
            <w:pPr>
              <w:ind w:firstLine="640"/>
              <w:jc w:val="both"/>
            </w:pPr>
            <w:r w:rsidRPr="00352EC6">
              <w:t>Astfel, în conformitate cu prevederile art. 11 alin. (7) și alin. (8) din Legea nr. 255/2010</w:t>
            </w:r>
            <w:r w:rsidR="00DE0E24" w:rsidRPr="00352EC6">
              <w:t>,</w:t>
            </w:r>
            <w:r w:rsidRPr="00352EC6">
              <w:t xml:space="preserve"> cu modificările și completările ulterioare și ale art. 8 alin. (2) și alin. (3) din Hotărârea Guvernului nr. 53/2011 privind aprobarea </w:t>
            </w:r>
            <w:r w:rsidRPr="00352EC6">
              <w:rPr>
                <w:bCs/>
              </w:rPr>
              <w:lastRenderedPageBreak/>
              <w:t xml:space="preserve">Normelor Metodologice de aplicare a Legii nr. </w:t>
            </w:r>
            <w:hyperlink r:id="rId8" w:tooltip="privind exproprierea pentru cauză de utilitate publică, necesară realizării unor obiective de interes naţional, judeţean şi local (act publicat in M.Of. 853 din 20-dec-2010)" w:history="1">
              <w:r w:rsidRPr="00352EC6">
                <w:rPr>
                  <w:bCs/>
                </w:rPr>
                <w:t>255/2010</w:t>
              </w:r>
            </w:hyperlink>
            <w:r w:rsidRPr="00352EC6">
              <w:rPr>
                <w:bCs/>
              </w:rPr>
              <w:t xml:space="preserve"> privind exproprierea pentru cauză de utilitate publică, necesară realizării unor obiective de interes </w:t>
            </w:r>
            <w:r w:rsidR="00E94611" w:rsidRPr="00352EC6">
              <w:rPr>
                <w:bCs/>
              </w:rPr>
              <w:t>național</w:t>
            </w:r>
            <w:r w:rsidRPr="00352EC6">
              <w:rPr>
                <w:bCs/>
              </w:rPr>
              <w:t xml:space="preserve">, </w:t>
            </w:r>
            <w:r w:rsidR="00E94611" w:rsidRPr="00352EC6">
              <w:rPr>
                <w:bCs/>
              </w:rPr>
              <w:t>județean</w:t>
            </w:r>
            <w:r w:rsidRPr="00352EC6">
              <w:rPr>
                <w:bCs/>
              </w:rPr>
              <w:t xml:space="preserve"> și local, cu modificările și completările ulterioare</w:t>
            </w:r>
            <w:r w:rsidR="00DE0E24" w:rsidRPr="00352EC6">
              <w:rPr>
                <w:bCs/>
              </w:rPr>
              <w:t>,</w:t>
            </w:r>
            <w:r w:rsidRPr="00352EC6">
              <w:rPr>
                <w:bCs/>
              </w:rPr>
              <w:t xml:space="preserve"> coroborat cu prevederile Deciziei nr. 380/2015 a Curții Constituționale, a fost întocmit și </w:t>
            </w:r>
            <w:r w:rsidRPr="00352EC6">
              <w:t>cel de-al doilea raport de evaluare.</w:t>
            </w:r>
          </w:p>
          <w:p w14:paraId="133CBECF" w14:textId="77777777" w:rsidR="00860B4C" w:rsidRPr="00352EC6" w:rsidRDefault="00860B4C" w:rsidP="00D41BF2">
            <w:pPr>
              <w:ind w:firstLine="640"/>
              <w:jc w:val="both"/>
            </w:pPr>
          </w:p>
          <w:p w14:paraId="12903DBD" w14:textId="5C72441D" w:rsidR="00D41BF2" w:rsidRPr="00352EC6" w:rsidRDefault="00D41BF2" w:rsidP="00D41BF2">
            <w:pPr>
              <w:ind w:firstLine="790"/>
              <w:jc w:val="both"/>
              <w:rPr>
                <w:b/>
                <w:bCs/>
              </w:rPr>
            </w:pPr>
            <w:r w:rsidRPr="00352EC6">
              <w:t xml:space="preserve">Suma aferentă despăgubirii pentru imobilele menționate mai sus conform Hotărârii Guvernului nr. </w:t>
            </w:r>
            <w:r w:rsidR="00210154" w:rsidRPr="00352EC6">
              <w:t>37/2021</w:t>
            </w:r>
            <w:r w:rsidR="00DE0E24" w:rsidRPr="00352EC6">
              <w:t>,</w:t>
            </w:r>
            <w:r w:rsidR="00210154" w:rsidRPr="00352EC6">
              <w:t xml:space="preserve"> </w:t>
            </w:r>
            <w:r w:rsidRPr="00352EC6">
              <w:t>este de</w:t>
            </w:r>
            <w:r w:rsidRPr="00352EC6">
              <w:rPr>
                <w:b/>
              </w:rPr>
              <w:t xml:space="preserve"> </w:t>
            </w:r>
            <w:r w:rsidR="00860B4C" w:rsidRPr="00352EC6">
              <w:rPr>
                <w:b/>
                <w:bCs/>
                <w:lang w:eastAsia="ro-RO"/>
              </w:rPr>
              <w:t>20.335.575,28</w:t>
            </w:r>
            <w:r w:rsidR="00860B4C" w:rsidRPr="00352EC6">
              <w:rPr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Pr="00352EC6">
              <w:rPr>
                <w:b/>
                <w:bCs/>
              </w:rPr>
              <w:t>lei.</w:t>
            </w:r>
          </w:p>
          <w:p w14:paraId="26ABF224" w14:textId="77777777" w:rsidR="00860B4C" w:rsidRPr="00352EC6" w:rsidRDefault="00860B4C" w:rsidP="00D41BF2">
            <w:pPr>
              <w:ind w:firstLine="790"/>
              <w:jc w:val="both"/>
              <w:rPr>
                <w:b/>
                <w:bCs/>
              </w:rPr>
            </w:pPr>
          </w:p>
          <w:p w14:paraId="6101BD01" w14:textId="38F60FE8" w:rsidR="00F17774" w:rsidRPr="00352EC6" w:rsidRDefault="00F17774" w:rsidP="00F17774">
            <w:pPr>
              <w:ind w:firstLine="790"/>
              <w:jc w:val="both"/>
              <w:rPr>
                <w:b/>
              </w:rPr>
            </w:pPr>
            <w:r w:rsidRPr="00352EC6">
              <w:t xml:space="preserve">Ca urmare a realizării documentațiilor cadastrale și a celui de al doilea raport de evaluare pentru cele </w:t>
            </w:r>
            <w:r w:rsidR="00706AC0" w:rsidRPr="00352EC6">
              <w:t>572</w:t>
            </w:r>
            <w:r w:rsidRPr="00352EC6">
              <w:t xml:space="preserve"> de imobile, în conformitate cu prevederile art. 11 alin. (7) din Legea nr. 255/2010, cu modificările și completările ulterioare, rezultă o valoare de despăgubire pentru imobilele menționate mai sus de </w:t>
            </w:r>
            <w:r w:rsidR="00F62B56" w:rsidRPr="00352EC6">
              <w:rPr>
                <w:b/>
                <w:bCs/>
              </w:rPr>
              <w:t>32.541.566,32</w:t>
            </w:r>
            <w:r w:rsidR="006A15FA" w:rsidRPr="00352EC6">
              <w:rPr>
                <w:b/>
                <w:bCs/>
              </w:rPr>
              <w:t xml:space="preserve"> </w:t>
            </w:r>
            <w:r w:rsidRPr="00352EC6">
              <w:rPr>
                <w:b/>
              </w:rPr>
              <w:t>lei.</w:t>
            </w:r>
          </w:p>
          <w:p w14:paraId="70B1BA36" w14:textId="77777777" w:rsidR="00B248E0" w:rsidRPr="00352EC6" w:rsidRDefault="00513D75" w:rsidP="00DC1D56">
            <w:pPr>
              <w:jc w:val="both"/>
              <w:rPr>
                <w:b/>
                <w:sz w:val="16"/>
                <w:szCs w:val="16"/>
              </w:rPr>
            </w:pPr>
            <w:r w:rsidRPr="00352EC6">
              <w:rPr>
                <w:b/>
              </w:rPr>
              <w:t xml:space="preserve"> </w:t>
            </w:r>
          </w:p>
          <w:tbl>
            <w:tblPr>
              <w:tblW w:w="710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000"/>
              <w:gridCol w:w="1520"/>
              <w:gridCol w:w="1980"/>
              <w:gridCol w:w="1920"/>
            </w:tblGrid>
            <w:tr w:rsidR="006039C2" w:rsidRPr="00352EC6" w14:paraId="2CAB4A15" w14:textId="77777777" w:rsidTr="006039C2">
              <w:trPr>
                <w:trHeight w:val="30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E41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bookmarkStart w:id="5" w:name="RANGE!A1:E650"/>
                  <w:r w:rsidRPr="00352EC6">
                    <w:rPr>
                      <w:sz w:val="22"/>
                      <w:szCs w:val="22"/>
                      <w:lang w:eastAsia="ro-RO"/>
                    </w:rPr>
                    <w:t>Nr. crt.</w:t>
                  </w:r>
                  <w:bookmarkEnd w:id="5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F06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Nr. crt. H.G. nr. 37/2021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E07F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Despăgubiri conform H.G. nr. 37/2021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43F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Despăgubiri actualizate după întocmirea raportului de evaluare în conformitate cu art. 11 alin. (7) din Legea nr. 255/2010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4025C" w14:textId="03325DD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 xml:space="preserve">Diferența între 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 xml:space="preserve">despăgubirile conform H.G. nr. 37/2021 și </w:t>
                  </w:r>
                  <w:r w:rsidRPr="00352EC6">
                    <w:rPr>
                      <w:sz w:val="22"/>
                      <w:szCs w:val="22"/>
                      <w:lang w:eastAsia="ro-RO"/>
                    </w:rPr>
                    <w:t xml:space="preserve">despăgubirile conform raportului de evaluare întocmit în conformitate cu art. 11 alin. (7) din Legea nr. 255/2010 </w:t>
                  </w:r>
                </w:p>
              </w:tc>
            </w:tr>
            <w:tr w:rsidR="006039C2" w:rsidRPr="00352EC6" w14:paraId="07646C6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5C6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59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B32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236,90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A08E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164,93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597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71,97</w:t>
                  </w:r>
                </w:p>
              </w:tc>
            </w:tr>
            <w:tr w:rsidR="006039C2" w:rsidRPr="00352EC6" w14:paraId="08EA215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F54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2FB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7CD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609,50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3D1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692,25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84B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-82,75</w:t>
                  </w:r>
                </w:p>
              </w:tc>
            </w:tr>
            <w:tr w:rsidR="006039C2" w:rsidRPr="00352EC6" w14:paraId="37FAB00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E46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636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1B9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1.030,40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0B2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18.119,58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115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-17.089,18</w:t>
                  </w:r>
                </w:p>
              </w:tc>
            </w:tr>
            <w:tr w:rsidR="006039C2" w:rsidRPr="00352EC6" w14:paraId="7B74903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FA5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F52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904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1.170,70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C98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20.586,76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44A5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-19.416,06</w:t>
                  </w:r>
                </w:p>
              </w:tc>
            </w:tr>
            <w:tr w:rsidR="006039C2" w:rsidRPr="00352EC6" w14:paraId="2B5402B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E93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0F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5B6D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786,60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50E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13.832,36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4E7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-13.045,76</w:t>
                  </w:r>
                </w:p>
              </w:tc>
            </w:tr>
            <w:tr w:rsidR="006039C2" w:rsidRPr="00352EC6" w14:paraId="1CB8B65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8F6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FCC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B53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443,90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AA2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436,72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EAB9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7,18</w:t>
                  </w:r>
                </w:p>
              </w:tc>
            </w:tr>
            <w:tr w:rsidR="006039C2" w:rsidRPr="00352EC6" w14:paraId="47ACA64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8DB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1AB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7C4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439,30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BD1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455,31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B6E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-16,01</w:t>
                  </w:r>
                </w:p>
              </w:tc>
            </w:tr>
            <w:tr w:rsidR="006039C2" w:rsidRPr="00352EC6" w14:paraId="5A01588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405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5D3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1C6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473,80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AF28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8.331,77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60C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-7.857,97</w:t>
                  </w:r>
                </w:p>
              </w:tc>
            </w:tr>
            <w:tr w:rsidR="006039C2" w:rsidRPr="00352EC6" w14:paraId="5A8CAD5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E2C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855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3E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DACA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323,56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6544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-305,16</w:t>
                  </w:r>
                </w:p>
              </w:tc>
            </w:tr>
            <w:tr w:rsidR="006039C2" w:rsidRPr="00352EC6" w14:paraId="2BC8130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3CD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07C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3E48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883,20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0BB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15.531,07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775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-14.647,87</w:t>
                  </w:r>
                </w:p>
              </w:tc>
            </w:tr>
            <w:tr w:rsidR="006039C2" w:rsidRPr="00352EC6" w14:paraId="60D0BF6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ECB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97D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F93E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144,90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908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2.548,07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4DB6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-2.403,17</w:t>
                  </w:r>
                </w:p>
              </w:tc>
            </w:tr>
            <w:tr w:rsidR="006039C2" w:rsidRPr="00352EC6" w14:paraId="168383C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C92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7C4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9CCE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3.284,12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747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12.559,15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214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-9.275,03</w:t>
                  </w:r>
                </w:p>
              </w:tc>
            </w:tr>
            <w:tr w:rsidR="006039C2" w:rsidRPr="00352EC6" w14:paraId="3445BC3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395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913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477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9.036,38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888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35.712,68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851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-26.676,30</w:t>
                  </w:r>
                </w:p>
              </w:tc>
            </w:tr>
            <w:tr w:rsidR="006039C2" w:rsidRPr="00352EC6" w14:paraId="73A1F88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29F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985A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0A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36.951,43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51DE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141.309,70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9D3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-104.358,27</w:t>
                  </w:r>
                </w:p>
              </w:tc>
            </w:tr>
            <w:tr w:rsidR="006039C2" w:rsidRPr="00352EC6" w14:paraId="509BD1C2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963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F33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BBCA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2.076,42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0B8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2.076,42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F10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-69,00</w:t>
                  </w:r>
                </w:p>
              </w:tc>
            </w:tr>
            <w:tr w:rsidR="006039C2" w:rsidRPr="00352EC6" w14:paraId="0DFA4E1F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CAF112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F011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19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1.881,69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D12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1.950,69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2FC08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7D4DC00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3A2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ECF6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7DC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25.587,96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33C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97.853,50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0A0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-72.265,54</w:t>
                  </w:r>
                </w:p>
              </w:tc>
            </w:tr>
            <w:tr w:rsidR="006039C2" w:rsidRPr="00352EC6" w14:paraId="69F6AAD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BF0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34A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F9F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16.511,29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2E7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63.142,48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632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-46.631,19</w:t>
                  </w:r>
                </w:p>
              </w:tc>
            </w:tr>
            <w:tr w:rsidR="006039C2" w:rsidRPr="00352EC6" w14:paraId="05B9B84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432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CB2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2E5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6.356,69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A8B2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24.309,28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A1A8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-17.952,59</w:t>
                  </w:r>
                </w:p>
              </w:tc>
            </w:tr>
            <w:tr w:rsidR="006039C2" w:rsidRPr="00352EC6" w14:paraId="5827CC6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FDA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4D4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D85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1.924,13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8FE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7.358,28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E791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-5.434,15</w:t>
                  </w:r>
                </w:p>
              </w:tc>
            </w:tr>
            <w:tr w:rsidR="006039C2" w:rsidRPr="00352EC6" w14:paraId="2855E3B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896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0CB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F257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957,03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D16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4.391,85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B95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-3.434,82</w:t>
                  </w:r>
                </w:p>
              </w:tc>
            </w:tr>
            <w:tr w:rsidR="006039C2" w:rsidRPr="00352EC6" w14:paraId="0534A25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DC8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3F1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3C7D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110,81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713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423,78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886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-312,97</w:t>
                  </w:r>
                </w:p>
              </w:tc>
            </w:tr>
            <w:tr w:rsidR="006039C2" w:rsidRPr="00352EC6" w14:paraId="64EDDFB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3EAA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E9B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EE6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297.927,72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EB4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288.629,30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4D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9.298,42</w:t>
                  </w:r>
                </w:p>
              </w:tc>
            </w:tr>
            <w:tr w:rsidR="006039C2" w:rsidRPr="00352EC6" w14:paraId="7940C15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CB5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AC5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703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17.941,79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AB0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68.574,50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F2E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-50.632,71</w:t>
                  </w:r>
                </w:p>
              </w:tc>
            </w:tr>
            <w:tr w:rsidR="006039C2" w:rsidRPr="00352EC6" w14:paraId="579E95A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71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C44D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A81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45.212,11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202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172.746,10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19D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-127.533,99</w:t>
                  </w:r>
                </w:p>
              </w:tc>
            </w:tr>
            <w:tr w:rsidR="006039C2" w:rsidRPr="00352EC6" w14:paraId="4121BAB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0616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604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22A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48.778,31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7966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186.846,25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2841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-138.067,94</w:t>
                  </w:r>
                </w:p>
              </w:tc>
            </w:tr>
            <w:tr w:rsidR="006039C2" w:rsidRPr="00352EC6" w14:paraId="353783EF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616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D2ED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B93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70.598,18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4816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10.979,28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582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54.379,50</w:t>
                  </w:r>
                </w:p>
              </w:tc>
            </w:tr>
            <w:tr w:rsidR="006039C2" w:rsidRPr="00352EC6" w14:paraId="71F029C2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CD27B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A552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27F2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5ED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5.239,40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2F3AD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D48BE8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EDC6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A4F0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6CA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22.109,56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662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22.109,56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FD9BA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1C24F1B5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C1A2E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410F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C07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50.753,07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991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50.753,07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92E9E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2FDEC52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960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BE8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1BB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1.160,86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8C5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5.547,60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7D0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-4.386,74</w:t>
                  </w:r>
                </w:p>
              </w:tc>
            </w:tr>
            <w:tr w:rsidR="006039C2" w:rsidRPr="00352EC6" w14:paraId="0E8F38B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E973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C64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690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233,78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43E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1.117,23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06C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-883,45</w:t>
                  </w:r>
                </w:p>
              </w:tc>
            </w:tr>
            <w:tr w:rsidR="006039C2" w:rsidRPr="00352EC6" w14:paraId="3379914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EE1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C882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F8D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19.665,97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203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14.562,45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A77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5.103,52</w:t>
                  </w:r>
                </w:p>
              </w:tc>
            </w:tr>
            <w:tr w:rsidR="006039C2" w:rsidRPr="00352EC6" w14:paraId="228BCBC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618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346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110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2.558,80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9B9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9.631,25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D2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-7.072,45</w:t>
                  </w:r>
                </w:p>
              </w:tc>
            </w:tr>
            <w:tr w:rsidR="006039C2" w:rsidRPr="00352EC6" w14:paraId="5C38085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59C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3B4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E49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3.042,35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5C7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11.634,55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1A6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-8.592,20</w:t>
                  </w:r>
                </w:p>
              </w:tc>
            </w:tr>
            <w:tr w:rsidR="006039C2" w:rsidRPr="00352EC6" w14:paraId="10E3031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5E3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3A2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34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69.450,16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DEA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265.591,35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790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-196.141,19</w:t>
                  </w:r>
                </w:p>
              </w:tc>
            </w:tr>
            <w:tr w:rsidR="006039C2" w:rsidRPr="00352EC6" w14:paraId="4BCB081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B5E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94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429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564,14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A4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2.157,40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FF44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-1.593,26</w:t>
                  </w:r>
                </w:p>
              </w:tc>
            </w:tr>
            <w:tr w:rsidR="006039C2" w:rsidRPr="00352EC6" w14:paraId="3C88BC2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1E1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982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A9E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6.759,65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4112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25.850,28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1F1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-19.090,63</w:t>
                  </w:r>
                </w:p>
              </w:tc>
            </w:tr>
            <w:tr w:rsidR="006039C2" w:rsidRPr="00352EC6" w14:paraId="5484C2C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66AB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822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641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181,33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7D3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693,45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684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-512,12</w:t>
                  </w:r>
                </w:p>
              </w:tc>
            </w:tr>
            <w:tr w:rsidR="006039C2" w:rsidRPr="00352EC6" w14:paraId="3C6991F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1C6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3A2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76D2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1.813,32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33C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6.934,50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7D5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-5.121,18</w:t>
                  </w:r>
                </w:p>
              </w:tc>
            </w:tr>
            <w:tr w:rsidR="006039C2" w:rsidRPr="00352EC6" w14:paraId="7864648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18C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B71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34E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836,14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975E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3.197,58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DE4E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-2.361,44</w:t>
                  </w:r>
                </w:p>
              </w:tc>
            </w:tr>
            <w:tr w:rsidR="006039C2" w:rsidRPr="00352EC6" w14:paraId="1636685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0DE9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726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00E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6.527,95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6EB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24.964,20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92A3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-18.436,25</w:t>
                  </w:r>
                </w:p>
              </w:tc>
            </w:tr>
            <w:tr w:rsidR="006039C2" w:rsidRPr="00352EC6" w14:paraId="54BB1B5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C8C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756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D08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6.658,91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32B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25.465,03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DD0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-18.806,12</w:t>
                  </w:r>
                </w:p>
              </w:tc>
            </w:tr>
            <w:tr w:rsidR="006039C2" w:rsidRPr="00352EC6" w14:paraId="7231480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4D6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6D3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DB6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463,40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8E8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1.772,15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64F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-1.308,75</w:t>
                  </w:r>
                </w:p>
              </w:tc>
            </w:tr>
            <w:tr w:rsidR="006039C2" w:rsidRPr="00352EC6" w14:paraId="5F6EFE3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45EE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9863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F55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1.581,62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9C2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6.048,43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880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-4.466,81</w:t>
                  </w:r>
                </w:p>
              </w:tc>
            </w:tr>
            <w:tr w:rsidR="006039C2" w:rsidRPr="00352EC6" w14:paraId="6665CD4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B68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75F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EE27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1.400,29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2CF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7.936,15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E7E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-6.535,86</w:t>
                  </w:r>
                </w:p>
              </w:tc>
            </w:tr>
            <w:tr w:rsidR="006039C2" w:rsidRPr="00352EC6" w14:paraId="3B3C389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049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401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A3B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34.634,41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D57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132.448,95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43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-97.814,54</w:t>
                  </w:r>
                </w:p>
              </w:tc>
            </w:tr>
            <w:tr w:rsidR="006039C2" w:rsidRPr="00352EC6" w14:paraId="2805454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318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FA9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E825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16.843,73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AE13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64.067,08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E58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-47.223,35</w:t>
                  </w:r>
                </w:p>
              </w:tc>
            </w:tr>
            <w:tr w:rsidR="006039C2" w:rsidRPr="00352EC6" w14:paraId="535D13D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FFB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BD2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7CE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1.299,55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6EC1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5.085,30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B19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-3.785,75</w:t>
                  </w:r>
                </w:p>
              </w:tc>
            </w:tr>
            <w:tr w:rsidR="006039C2" w:rsidRPr="00352EC6" w14:paraId="6DDE327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00E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4E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AC7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8.280,83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3975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31.667,55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309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-23.386,72</w:t>
                  </w:r>
                </w:p>
              </w:tc>
            </w:tr>
            <w:tr w:rsidR="006039C2" w:rsidRPr="00352EC6" w14:paraId="73D275D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433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B428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347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302,22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08C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1.155,75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9223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-853,53</w:t>
                  </w:r>
                </w:p>
              </w:tc>
            </w:tr>
            <w:tr w:rsidR="006039C2" w:rsidRPr="00352EC6" w14:paraId="28EF227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090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32A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DB9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604,44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1C1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10.632,90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A1A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-10.028,46</w:t>
                  </w:r>
                </w:p>
              </w:tc>
            </w:tr>
            <w:tr w:rsidR="006039C2" w:rsidRPr="00352EC6" w14:paraId="7CC7C38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9F6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389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F4F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9.026,30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315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39.796,33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D85E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-30.770,03</w:t>
                  </w:r>
                </w:p>
              </w:tc>
            </w:tr>
            <w:tr w:rsidR="006039C2" w:rsidRPr="00352EC6" w14:paraId="7A115F8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57B4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D7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C2D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41.313,00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75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33.824,95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758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7.488,05</w:t>
                  </w:r>
                </w:p>
              </w:tc>
            </w:tr>
            <w:tr w:rsidR="006039C2" w:rsidRPr="00352EC6" w14:paraId="1789370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A9B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9E3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993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564,14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D5D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3.159,05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8928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-2.594,91</w:t>
                  </w:r>
                </w:p>
              </w:tc>
            </w:tr>
            <w:tr w:rsidR="006039C2" w:rsidRPr="00352EC6" w14:paraId="2494223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1E5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DDC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512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2.317,02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983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8.860,75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DA3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-6.543,73</w:t>
                  </w:r>
                </w:p>
              </w:tc>
            </w:tr>
            <w:tr w:rsidR="006039C2" w:rsidRPr="00352EC6" w14:paraId="0970B90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124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C1C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41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564,14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A93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1.309,85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AB5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-745,71</w:t>
                  </w:r>
                </w:p>
              </w:tc>
            </w:tr>
            <w:tr w:rsidR="006039C2" w:rsidRPr="00352EC6" w14:paraId="4D29B07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7F6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EB6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CA1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775,70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A74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3.120,53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7C8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-2.344,83</w:t>
                  </w:r>
                </w:p>
              </w:tc>
            </w:tr>
            <w:tr w:rsidR="006039C2" w:rsidRPr="00352EC6" w14:paraId="7C47064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2D7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4BE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9B4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3.223,68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EFC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12.328,00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E1E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-9.104,32</w:t>
                  </w:r>
                </w:p>
              </w:tc>
            </w:tr>
            <w:tr w:rsidR="006039C2" w:rsidRPr="00352EC6" w14:paraId="26A0CAF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7D6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107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DF1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785,77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675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3.120,53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ED5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-2.334,76</w:t>
                  </w:r>
                </w:p>
              </w:tc>
            </w:tr>
            <w:tr w:rsidR="006039C2" w:rsidRPr="00352EC6" w14:paraId="7EBE34F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773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7DB5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562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775,70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092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3.120,53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83DF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-2.344,83</w:t>
                  </w:r>
                </w:p>
              </w:tc>
            </w:tr>
            <w:tr w:rsidR="006039C2" w:rsidRPr="00352EC6" w14:paraId="555FCEF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230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189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439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3.223,68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B95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12.328,00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759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-9.104,32</w:t>
                  </w:r>
                </w:p>
              </w:tc>
            </w:tr>
            <w:tr w:rsidR="006039C2" w:rsidRPr="00352EC6" w14:paraId="1A63E07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2F3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3C4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740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785,77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666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3.120,53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1A5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-2.334,76</w:t>
                  </w:r>
                </w:p>
              </w:tc>
            </w:tr>
            <w:tr w:rsidR="006039C2" w:rsidRPr="00352EC6" w14:paraId="7C8073E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826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615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3B4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2.398,82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C8A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3.159,05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82A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-760,23</w:t>
                  </w:r>
                </w:p>
              </w:tc>
            </w:tr>
            <w:tr w:rsidR="006039C2" w:rsidRPr="00352EC6" w14:paraId="28863D1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A60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129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9BC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2.170,36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176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3.159,05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3065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-988,69</w:t>
                  </w:r>
                </w:p>
              </w:tc>
            </w:tr>
            <w:tr w:rsidR="006039C2" w:rsidRPr="00352EC6" w14:paraId="3BB326A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2C2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02B3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7C4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31.491,32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E37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109.488,05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226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-77.996,73</w:t>
                  </w:r>
                </w:p>
              </w:tc>
            </w:tr>
            <w:tr w:rsidR="006039C2" w:rsidRPr="00352EC6" w14:paraId="2A68BA5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E79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EFE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5EE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4.402,34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955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73.351,60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5F9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-68.949,26</w:t>
                  </w:r>
                </w:p>
              </w:tc>
            </w:tr>
            <w:tr w:rsidR="006039C2" w:rsidRPr="00352EC6" w14:paraId="1252A46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086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645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7C6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147.795,65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AEF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560.153,50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6FE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-412.357,85</w:t>
                  </w:r>
                </w:p>
              </w:tc>
            </w:tr>
            <w:tr w:rsidR="006039C2" w:rsidRPr="00352EC6" w14:paraId="56AE137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8B30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981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4BA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171,26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136E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9.284,53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32E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-9.113,27</w:t>
                  </w:r>
                </w:p>
              </w:tc>
            </w:tr>
            <w:tr w:rsidR="006039C2" w:rsidRPr="00352EC6" w14:paraId="1065C4C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48E39" w14:textId="74AE16A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0EA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FD9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18.697,34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A2D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18.024,28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8E5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673,06</w:t>
                  </w:r>
                </w:p>
              </w:tc>
            </w:tr>
            <w:tr w:rsidR="006039C2" w:rsidRPr="00352EC6" w14:paraId="5B73C64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ED6C1" w14:textId="15FA51D4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16B1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A4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104,80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AF7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4.738,58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F6C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-4.633,78</w:t>
                  </w:r>
                </w:p>
              </w:tc>
            </w:tr>
            <w:tr w:rsidR="006039C2" w:rsidRPr="00352EC6" w14:paraId="31BB44C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9F2DA" w14:textId="0E054477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647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4E1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17.928,78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4DE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85.679,60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835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-67.750,82</w:t>
                  </w:r>
                </w:p>
              </w:tc>
            </w:tr>
            <w:tr w:rsidR="006039C2" w:rsidRPr="00352EC6" w14:paraId="46E2AC4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B323A" w14:textId="1B198C77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2DF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0F72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112,86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5E4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4.738,58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122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-4.625,72</w:t>
                  </w:r>
                </w:p>
              </w:tc>
            </w:tr>
            <w:tr w:rsidR="006039C2" w:rsidRPr="00352EC6" w14:paraId="506D9A6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925A6" w14:textId="16DFAE2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607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259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413,03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23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12.443,58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D575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-12.030,55</w:t>
                  </w:r>
                </w:p>
              </w:tc>
            </w:tr>
            <w:tr w:rsidR="006039C2" w:rsidRPr="00352EC6" w14:paraId="6396CAC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A02F2" w14:textId="1A99FFA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FAB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624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69.591,19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BE0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266.130,70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743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-196.539,51</w:t>
                  </w:r>
                </w:p>
              </w:tc>
            </w:tr>
            <w:tr w:rsidR="006039C2" w:rsidRPr="00352EC6" w14:paraId="09B3F06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DCD52" w14:textId="503127B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A8F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EF42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423,11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912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12.443,58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5D0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-12.020,47</w:t>
                  </w:r>
                </w:p>
              </w:tc>
            </w:tr>
            <w:tr w:rsidR="006039C2" w:rsidRPr="00352EC6" w14:paraId="150C20B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AC3F6" w14:textId="6357E16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89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BE0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695,11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784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25.965,85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19E8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-25.270,74</w:t>
                  </w:r>
                </w:p>
              </w:tc>
            </w:tr>
            <w:tr w:rsidR="006039C2" w:rsidRPr="00352EC6" w14:paraId="7794BE2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F4394" w14:textId="75A3BEA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042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E82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116.445,37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A52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447.429,35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710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-330.983,98</w:t>
                  </w:r>
                </w:p>
              </w:tc>
            </w:tr>
            <w:tr w:rsidR="006039C2" w:rsidRPr="00352EC6" w14:paraId="0BFDFFE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C8DDE" w14:textId="14951E9E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B7F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723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12.642,87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A48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51.315,30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F2F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-38.672,43</w:t>
                  </w:r>
                </w:p>
              </w:tc>
            </w:tr>
            <w:tr w:rsidR="006039C2" w:rsidRPr="00352EC6" w14:paraId="42E22FA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E7757" w14:textId="780581AE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5103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BA5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130,96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F07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25D4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53,91</w:t>
                  </w:r>
                </w:p>
              </w:tc>
            </w:tr>
            <w:tr w:rsidR="006039C2" w:rsidRPr="00352EC6" w14:paraId="0DE2F11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B3464" w14:textId="7650F54F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5E3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4ED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22.757,17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EDC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87.027,98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6F7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-64.270,81</w:t>
                  </w:r>
                </w:p>
              </w:tc>
            </w:tr>
            <w:tr w:rsidR="006039C2" w:rsidRPr="00352EC6" w14:paraId="75FFFF8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749A2" w14:textId="3F8F64F5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09C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578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130,96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1451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3D7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53,91</w:t>
                  </w:r>
                </w:p>
              </w:tc>
            </w:tr>
            <w:tr w:rsidR="006039C2" w:rsidRPr="00352EC6" w14:paraId="2E14C32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BB62F" w14:textId="2C99734E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933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882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302,22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9FD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8.282,88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D48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-7.980,66</w:t>
                  </w:r>
                </w:p>
              </w:tc>
            </w:tr>
            <w:tr w:rsidR="006039C2" w:rsidRPr="00352EC6" w14:paraId="6B3BFF4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F9405" w14:textId="2FC2A0B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E70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A67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6.185,44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F665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23.654,35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50C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-17.468,91</w:t>
                  </w:r>
                </w:p>
              </w:tc>
            </w:tr>
            <w:tr w:rsidR="006039C2" w:rsidRPr="00352EC6" w14:paraId="143C0C5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3783" w14:textId="00F7818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497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B33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14.887,91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2CB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16.873,95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1E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-1.986,04</w:t>
                  </w:r>
                </w:p>
              </w:tc>
            </w:tr>
            <w:tr w:rsidR="006039C2" w:rsidRPr="00352EC6" w14:paraId="3A485D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1B13B" w14:textId="094F057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8FF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072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49.537,53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4E7F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50.968,58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436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-1.431,05</w:t>
                  </w:r>
                </w:p>
              </w:tc>
            </w:tr>
            <w:tr w:rsidR="006039C2" w:rsidRPr="00352EC6" w14:paraId="4C88F0A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93539" w14:textId="5E34E39F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B7F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F1E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1.470,80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F01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67.418,75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6A0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-65.947,95</w:t>
                  </w:r>
                </w:p>
              </w:tc>
            </w:tr>
            <w:tr w:rsidR="006039C2" w:rsidRPr="00352EC6" w14:paraId="5F1006F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50C03" w14:textId="19040C70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AA4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BAB8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10.383,21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F51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49.620,20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89CB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-39.236,99</w:t>
                  </w:r>
                </w:p>
              </w:tc>
            </w:tr>
            <w:tr w:rsidR="006039C2" w:rsidRPr="00352EC6" w14:paraId="505DAD1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3BAD" w14:textId="0A6FF0FA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61E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3FA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19.865,93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6A7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76.086,88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999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-56.220,95</w:t>
                  </w:r>
                </w:p>
              </w:tc>
            </w:tr>
            <w:tr w:rsidR="006039C2" w:rsidRPr="00352EC6" w14:paraId="0851A33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6ACAA" w14:textId="514D6328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AD7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785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178.274,17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7742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181.760,95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0D5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-3.486,78</w:t>
                  </w:r>
                </w:p>
              </w:tc>
            </w:tr>
            <w:tr w:rsidR="006039C2" w:rsidRPr="00352EC6" w14:paraId="1338D75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F4142" w14:textId="5C10E907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757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F9B8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15.308,43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F21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10.209,13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1E0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5.099,30</w:t>
                  </w:r>
                </w:p>
              </w:tc>
            </w:tr>
            <w:tr w:rsidR="006039C2" w:rsidRPr="00352EC6" w14:paraId="6987D878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A8A4D" w14:textId="7009F6BE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86B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8B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2.420,08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506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3.229,20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DBA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-809,12</w:t>
                  </w:r>
                </w:p>
              </w:tc>
            </w:tr>
            <w:tr w:rsidR="006039C2" w:rsidRPr="00352EC6" w14:paraId="0AB23712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88599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12382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C1A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6.930,48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280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6.930,48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87681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976C902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75DCA" w14:textId="16A602D8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60D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7E3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672,85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AA7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672,85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55B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184,48</w:t>
                  </w:r>
                </w:p>
              </w:tc>
            </w:tr>
            <w:tr w:rsidR="006039C2" w:rsidRPr="00352EC6" w14:paraId="70E2E8C9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0A323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5FFD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49E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2.151,43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43F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1.966,95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B416F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1BFFDBD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9510B" w14:textId="04884AD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ED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B1DD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63.282,78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575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302.421,25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CCE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-239.138,47</w:t>
                  </w:r>
                </w:p>
              </w:tc>
            </w:tr>
            <w:tr w:rsidR="006039C2" w:rsidRPr="00352EC6" w14:paraId="5BB1BCA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8200" w14:textId="682B58B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50A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3C0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55.398,27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B0C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28.624,08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E9E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26.774,19</w:t>
                  </w:r>
                </w:p>
              </w:tc>
            </w:tr>
            <w:tr w:rsidR="006039C2" w:rsidRPr="00352EC6" w14:paraId="638A7C4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06016" w14:textId="41E8370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  <w:r w:rsidR="00554DCD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316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072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1.569,99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6BA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3.891,03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D6C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-2.321,04</w:t>
                  </w:r>
                </w:p>
              </w:tc>
            </w:tr>
            <w:tr w:rsidR="006039C2" w:rsidRPr="00352EC6" w14:paraId="4B44F787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F3AFD" w14:textId="1A02D9E1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6CB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285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64A4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340.920,10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C0B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150.157,80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A2C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180.707,27</w:t>
                  </w:r>
                </w:p>
              </w:tc>
            </w:tr>
            <w:tr w:rsidR="006039C2" w:rsidRPr="00352EC6" w14:paraId="46384A1D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D8C6A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A52A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2BEC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D52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10.055,03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9F279D2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D82F6D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00B01" w14:textId="63081223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328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DB7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3.512,05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857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731,98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4D1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2.780,07</w:t>
                  </w:r>
                </w:p>
              </w:tc>
            </w:tr>
            <w:tr w:rsidR="006039C2" w:rsidRPr="00352EC6" w14:paraId="6421C02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4E9A2" w14:textId="3C27A9FB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396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3DA5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22.204,17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B44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7.743,53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450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14.460,64</w:t>
                  </w:r>
                </w:p>
              </w:tc>
            </w:tr>
            <w:tr w:rsidR="006039C2" w:rsidRPr="00352EC6" w14:paraId="48E5C2EE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67195" w14:textId="66E03039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06F4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294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973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15.385,56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389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5.618,81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139D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6.376,55</w:t>
                  </w:r>
                </w:p>
              </w:tc>
            </w:tr>
            <w:tr w:rsidR="006039C2" w:rsidRPr="00352EC6" w14:paraId="51EDE321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3F0D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A38E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69C02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BF6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3.390,20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60782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4F959D6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2F51F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8369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217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17.493,57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272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17.493,57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371A5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7FBE5994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F83A5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3D08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3ED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158.485,90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BE5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158.485,90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F727C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0220293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83DE" w14:textId="7F160198" w:rsidR="006039C2" w:rsidRPr="00352EC6" w:rsidRDefault="00554DCD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2B4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B50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74,76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EB6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77,05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C2B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-2,29</w:t>
                  </w:r>
                </w:p>
              </w:tc>
            </w:tr>
            <w:tr w:rsidR="006039C2" w:rsidRPr="00352EC6" w14:paraId="3D560AD5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C9816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5B7D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982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522,96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79D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522,96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C0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0,00</w:t>
                  </w:r>
                </w:p>
              </w:tc>
            </w:tr>
            <w:tr w:rsidR="006039C2" w:rsidRPr="00352EC6" w14:paraId="7D1CA74F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A5BC1" w14:textId="3265E7F8" w:rsidR="006039C2" w:rsidRPr="00352EC6" w:rsidRDefault="00AB6D44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ED4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6A69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94.498,54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110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48.734,13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963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45.848,13</w:t>
                  </w:r>
                </w:p>
              </w:tc>
            </w:tr>
            <w:tr w:rsidR="006039C2" w:rsidRPr="00352EC6" w14:paraId="4080BBF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4B84D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367B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DF7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23.054,34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548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22.970,62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B6BD1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2ADAEB2A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B733A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4F6A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7BA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183.482,62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DC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183.482,62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9C0E3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84AE811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7C7C2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3D27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DE1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54.329,22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22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54.329,22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2908F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19AA0A56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B5AE5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D209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C9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164.634,00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A02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164.634,00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AE597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1D1D103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B4768" w14:textId="12F1271C" w:rsidR="006039C2" w:rsidRPr="00352EC6" w:rsidRDefault="00AB6D44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F23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4FF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276.393,27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A7E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143.890,88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489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132.502,39</w:t>
                  </w:r>
                </w:p>
              </w:tc>
            </w:tr>
            <w:tr w:rsidR="006039C2" w:rsidRPr="00352EC6" w14:paraId="3FB3F604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4C30A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2C12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974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6.073,96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F74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6.073,96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B60A4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A4D9FD8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F1DD3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01E5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97CA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905,05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B6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905,05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3F4BD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7FD19300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9FD67" w14:textId="76D3862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B53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8C5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26.988,90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061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14.023,10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BA5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12.965,80</w:t>
                  </w:r>
                </w:p>
              </w:tc>
            </w:tr>
            <w:tr w:rsidR="006039C2" w:rsidRPr="00352EC6" w14:paraId="198450C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0155E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9057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26B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23.505,91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80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23.505,91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5D25E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01E3994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1AF8A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1A77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30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114.134,86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B17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114.134,86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B7AAB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83F6D8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93B49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3C5D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8CF4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236.249,79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7CE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236.249,79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79A1C2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7F3809AC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5912D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5345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61D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60.679,29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7FD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60.679,29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D493D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797AA07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D80DA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FED5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04B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323.622,88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D85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323.622,88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BD92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02180F3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2B319" w14:textId="43669A7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D96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E422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1.495,23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DE2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809,03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782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686,20</w:t>
                  </w:r>
                </w:p>
              </w:tc>
            </w:tr>
            <w:tr w:rsidR="006039C2" w:rsidRPr="00352EC6" w14:paraId="087EA74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CD9CB" w14:textId="6B99779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C23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0A5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685,03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D8F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1.541,00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A3F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-855,97</w:t>
                  </w:r>
                </w:p>
              </w:tc>
            </w:tr>
            <w:tr w:rsidR="006039C2" w:rsidRPr="00352EC6" w14:paraId="0C3648F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7733" w14:textId="70E49FD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0D2C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291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7.273,43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676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27.930,63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752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-20.657,20</w:t>
                  </w:r>
                </w:p>
              </w:tc>
            </w:tr>
            <w:tr w:rsidR="006039C2" w:rsidRPr="00352EC6" w14:paraId="70CA026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8E10D" w14:textId="3E2AFA9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7C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EE1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8.424,27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84FD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40.258,63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C38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-31.834,36</w:t>
                  </w:r>
                </w:p>
              </w:tc>
            </w:tr>
            <w:tr w:rsidR="006039C2" w:rsidRPr="00352EC6" w14:paraId="600B183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D882" w14:textId="682A5FA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D9C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FEA6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362,66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E6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1.386,90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821F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-1.024,24</w:t>
                  </w:r>
                </w:p>
              </w:tc>
            </w:tr>
            <w:tr w:rsidR="006039C2" w:rsidRPr="00352EC6" w14:paraId="3494F29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C7442" w14:textId="6D5C645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4DB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24C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9.328,52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882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35.674,15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36A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-26.345,63</w:t>
                  </w:r>
                </w:p>
              </w:tc>
            </w:tr>
            <w:tr w:rsidR="006039C2" w:rsidRPr="00352EC6" w14:paraId="4678C30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A6AA8" w14:textId="76F4EE4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AA1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1B9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392,89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5CE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1.502,48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DC3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-1.109,59</w:t>
                  </w:r>
                </w:p>
              </w:tc>
            </w:tr>
            <w:tr w:rsidR="006039C2" w:rsidRPr="00352EC6" w14:paraId="28873B5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DBA35" w14:textId="7A42A6F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D49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DD50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1.682,36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D1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6.433,68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158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-4.751,32</w:t>
                  </w:r>
                </w:p>
              </w:tc>
            </w:tr>
            <w:tr w:rsidR="006039C2" w:rsidRPr="00352EC6" w14:paraId="7545DC3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CD08C" w14:textId="6B2B6CC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977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798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9.963,19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D2D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38.101,23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75D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-28.138,04</w:t>
                  </w:r>
                </w:p>
              </w:tc>
            </w:tr>
            <w:tr w:rsidR="006039C2" w:rsidRPr="00352EC6" w14:paraId="7AC86F9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EB913" w14:textId="09B55B4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EC84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5EC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2.175,98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C0D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8.359,93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05C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-6.183,95</w:t>
                  </w:r>
                </w:p>
              </w:tc>
            </w:tr>
            <w:tr w:rsidR="006039C2" w:rsidRPr="00352EC6" w14:paraId="19F1C6F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EE39A" w14:textId="54709B5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E77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1A42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5.933,59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30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22.575,65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298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-16.642,06</w:t>
                  </w:r>
                </w:p>
              </w:tc>
            </w:tr>
            <w:tr w:rsidR="006039C2" w:rsidRPr="00352EC6" w14:paraId="791D76B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B92E0" w14:textId="438D8DE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E99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B71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2.196,13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A60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8.359,93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6E4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-6.163,80</w:t>
                  </w:r>
                </w:p>
              </w:tc>
            </w:tr>
            <w:tr w:rsidR="006039C2" w:rsidRPr="00352EC6" w14:paraId="3DAFA5E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FD318" w14:textId="621A0FD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AB6D44"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23B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A19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3.133,01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9AF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11.981,28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1B9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-8.848,27</w:t>
                  </w:r>
                </w:p>
              </w:tc>
            </w:tr>
            <w:tr w:rsidR="006039C2" w:rsidRPr="00352EC6" w14:paraId="4DACDAC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CA71A" w14:textId="515AF0B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281DDB"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40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02C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8.109,57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D80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31.012,63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7D6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-22.903,06</w:t>
                  </w:r>
                </w:p>
              </w:tc>
            </w:tr>
            <w:tr w:rsidR="006039C2" w:rsidRPr="00352EC6" w14:paraId="15F2EF4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163B2" w14:textId="1D2B188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281DDB"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AA35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92E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4.664,26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F370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17.952,65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E8D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-13.288,39</w:t>
                  </w:r>
                </w:p>
              </w:tc>
            </w:tr>
            <w:tr w:rsidR="006039C2" w:rsidRPr="00352EC6" w14:paraId="6A17F48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12D76" w14:textId="3B92245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281DDB" w:rsidRPr="00352EC6">
                    <w:rPr>
                      <w:sz w:val="22"/>
                      <w:szCs w:val="22"/>
                      <w:lang w:eastAsia="ro-RO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9DF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12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5.601,14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3EA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21.458,43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415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-15.857,29</w:t>
                  </w:r>
                </w:p>
              </w:tc>
            </w:tr>
            <w:tr w:rsidR="006039C2" w:rsidRPr="00352EC6" w14:paraId="152281D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DAFD9" w14:textId="4A43D47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281DDB" w:rsidRPr="00352EC6">
                    <w:rPr>
                      <w:sz w:val="22"/>
                      <w:szCs w:val="22"/>
                      <w:lang w:eastAsia="ro-RO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DD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1E7F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5.651,51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C045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21.574,00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F0D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-15.922,49</w:t>
                  </w:r>
                </w:p>
              </w:tc>
            </w:tr>
            <w:tr w:rsidR="006039C2" w:rsidRPr="00352EC6" w14:paraId="694F27B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CB368" w14:textId="58E2C29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281DDB" w:rsidRPr="00352EC6">
                    <w:rPr>
                      <w:sz w:val="22"/>
                      <w:szCs w:val="22"/>
                      <w:lang w:eastAsia="ro-RO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B78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A603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5.319,07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969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20.379,73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399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-15.060,66</w:t>
                  </w:r>
                </w:p>
              </w:tc>
            </w:tr>
            <w:tr w:rsidR="006039C2" w:rsidRPr="00352EC6" w14:paraId="4BAB903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412DE" w14:textId="709A3A1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281DDB" w:rsidRPr="00352EC6">
                    <w:rPr>
                      <w:sz w:val="22"/>
                      <w:szCs w:val="22"/>
                      <w:lang w:eastAsia="ro-RO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91A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3DC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7.847,65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FF7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30.049,50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1A0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-22.201,85</w:t>
                  </w:r>
                </w:p>
              </w:tc>
            </w:tr>
            <w:tr w:rsidR="006039C2" w:rsidRPr="00352EC6" w14:paraId="50C6023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80644" w14:textId="34A46BB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51D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38D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8.159,94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96A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31.243,78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F34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-23.083,84</w:t>
                  </w:r>
                </w:p>
              </w:tc>
            </w:tr>
            <w:tr w:rsidR="006039C2" w:rsidRPr="00352EC6" w14:paraId="20AE7DE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082A7" w14:textId="574523F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11C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8FB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1.903,99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2BF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7.281,23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FB6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-5.377,24</w:t>
                  </w:r>
                </w:p>
              </w:tc>
            </w:tr>
            <w:tr w:rsidR="006039C2" w:rsidRPr="00352EC6" w14:paraId="3AA4FE5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0CE8C" w14:textId="2AE6C2E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0C3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BBB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5.319,07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F0E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20.379,73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D6C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-15.060,66</w:t>
                  </w:r>
                </w:p>
              </w:tc>
            </w:tr>
            <w:tr w:rsidR="006039C2" w:rsidRPr="00352EC6" w14:paraId="5870A54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E35A8" w14:textId="4C5FBD7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D57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FAD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5.047,07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22B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19.301,03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A23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-14.253,96</w:t>
                  </w:r>
                </w:p>
              </w:tc>
            </w:tr>
            <w:tr w:rsidR="006039C2" w:rsidRPr="00352EC6" w14:paraId="4B0B49F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2248E" w14:textId="58D18B7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154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452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4.100,12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760D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15.679,68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A46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-11.579,56</w:t>
                  </w:r>
                </w:p>
              </w:tc>
            </w:tr>
            <w:tr w:rsidR="006039C2" w:rsidRPr="00352EC6" w14:paraId="7664E7F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16F9C" w14:textId="30562C6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3763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AB47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5.711,96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ABB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21.882,20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0E8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-16.170,24</w:t>
                  </w:r>
                </w:p>
              </w:tc>
            </w:tr>
            <w:tr w:rsidR="006039C2" w:rsidRPr="00352EC6" w14:paraId="1DAE683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3C354" w14:textId="334181A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923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0BD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3.828,12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0B22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14.678,03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F38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-10.849,91</w:t>
                  </w:r>
                </w:p>
              </w:tc>
            </w:tr>
            <w:tr w:rsidR="006039C2" w:rsidRPr="00352EC6" w14:paraId="0AB1E67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1B66A" w14:textId="4593B72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FDA9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0F9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39.637,64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4EF6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40.181,58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1F7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-543,94</w:t>
                  </w:r>
                </w:p>
              </w:tc>
            </w:tr>
            <w:tr w:rsidR="006039C2" w:rsidRPr="00352EC6" w14:paraId="1B685F5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33E1E" w14:textId="5CE72A9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2EB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94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2.901,31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5DF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11.095,20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72F8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-8.193,89</w:t>
                  </w:r>
                </w:p>
              </w:tc>
            </w:tr>
            <w:tr w:rsidR="006039C2" w:rsidRPr="00352EC6" w14:paraId="19ABCF6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F212B" w14:textId="691F5EF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832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1ED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1.279,40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105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4.892,68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4B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-3.613,28</w:t>
                  </w:r>
                </w:p>
              </w:tc>
            </w:tr>
            <w:tr w:rsidR="006039C2" w:rsidRPr="00352EC6" w14:paraId="09298A7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02A48" w14:textId="4F10B57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30F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8525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3.566,20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A7B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14.947,70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FF0E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-11.381,50</w:t>
                  </w:r>
                </w:p>
              </w:tc>
            </w:tr>
            <w:tr w:rsidR="006039C2" w:rsidRPr="00352EC6" w14:paraId="2C4A8DC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1A1B8" w14:textId="00C74E4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5C2F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493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2.216,28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C60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7.088,60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A8B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-4.872,32</w:t>
                  </w:r>
                </w:p>
              </w:tc>
            </w:tr>
            <w:tr w:rsidR="006039C2" w:rsidRPr="00352EC6" w14:paraId="016CEA5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EB163" w14:textId="06C05BB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7FA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120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3.606,49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94E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13.791,95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545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-10.185,46</w:t>
                  </w:r>
                </w:p>
              </w:tc>
            </w:tr>
            <w:tr w:rsidR="006039C2" w:rsidRPr="00352EC6" w14:paraId="0CC292F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67DD2" w14:textId="3DDD738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5AAF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BDA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604,44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94A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2.311,50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048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-1.707,06</w:t>
                  </w:r>
                </w:p>
              </w:tc>
            </w:tr>
            <w:tr w:rsidR="006039C2" w:rsidRPr="00352EC6" w14:paraId="15F5E3A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CB239" w14:textId="31D6901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DF9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4A6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1.501,03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EC1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5.740,23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4FC0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-4.239,20</w:t>
                  </w:r>
                </w:p>
              </w:tc>
            </w:tr>
            <w:tr w:rsidR="006039C2" w:rsidRPr="00352EC6" w14:paraId="3533BD5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C27BC" w14:textId="2E045B2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D20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4BA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1.803,25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424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6.895,98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DFC4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-5.092,73</w:t>
                  </w:r>
                </w:p>
              </w:tc>
            </w:tr>
            <w:tr w:rsidR="006039C2" w:rsidRPr="00352EC6" w14:paraId="4E645BB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212E" w14:textId="09E03CB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9A25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70D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1.501,03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7EC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5.740,23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1C9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-4.239,20</w:t>
                  </w:r>
                </w:p>
              </w:tc>
            </w:tr>
            <w:tr w:rsidR="006039C2" w:rsidRPr="00352EC6" w14:paraId="004389F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EBBDD" w14:textId="7042428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A05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F4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5.419,81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C16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20.726,45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ED4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-15.306,64</w:t>
                  </w:r>
                </w:p>
              </w:tc>
            </w:tr>
            <w:tr w:rsidR="006039C2" w:rsidRPr="00352EC6" w14:paraId="00A71E2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F7B2A" w14:textId="6C64845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4DA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247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3.012,13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DC86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11.518,98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EF76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-8.506,85</w:t>
                  </w:r>
                </w:p>
              </w:tc>
            </w:tr>
            <w:tr w:rsidR="006039C2" w:rsidRPr="00352EC6" w14:paraId="5E8466B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C0334" w14:textId="2821F1A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397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DF1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4.523,23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6CD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12.713,25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859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-8.190,02</w:t>
                  </w:r>
                </w:p>
              </w:tc>
            </w:tr>
            <w:tr w:rsidR="006039C2" w:rsidRPr="00352EC6" w14:paraId="1701076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618EF" w14:textId="22B456B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74C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FAC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1.208,88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405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4.623,00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AAB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-3.414,12</w:t>
                  </w:r>
                </w:p>
              </w:tc>
            </w:tr>
            <w:tr w:rsidR="006039C2" w:rsidRPr="00352EC6" w14:paraId="623279C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6798D" w14:textId="788E878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1DC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F69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1.359,99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F10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5.200,88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D06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-3.840,89</w:t>
                  </w:r>
                </w:p>
              </w:tc>
            </w:tr>
            <w:tr w:rsidR="006039C2" w:rsidRPr="00352EC6" w14:paraId="6F9240F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174B" w14:textId="0052671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57B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F78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3.918,79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101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14.986,23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13E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-11.067,44</w:t>
                  </w:r>
                </w:p>
              </w:tc>
            </w:tr>
            <w:tr w:rsidR="006039C2" w:rsidRPr="00352EC6" w14:paraId="21503F3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1825" w14:textId="536A36D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51F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621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4.221,01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89F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16.141,98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692F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-11.920,97</w:t>
                  </w:r>
                </w:p>
              </w:tc>
            </w:tr>
            <w:tr w:rsidR="006039C2" w:rsidRPr="00352EC6" w14:paraId="6AE0F43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5A04F" w14:textId="1A137B5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3B8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DD9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5.127,67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ABC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19.609,23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B2C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-14.481,56</w:t>
                  </w:r>
                </w:p>
              </w:tc>
            </w:tr>
            <w:tr w:rsidR="006039C2" w:rsidRPr="00352EC6" w14:paraId="73A43C8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52643" w14:textId="3005B2A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0B1EF2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9BB2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50D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6.034,33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10B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23.076,48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13E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-17.042,15</w:t>
                  </w:r>
                </w:p>
              </w:tc>
            </w:tr>
            <w:tr w:rsidR="006039C2" w:rsidRPr="00352EC6" w14:paraId="7CBEC16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30E5C" w14:textId="7A684FA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AE1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6CBC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2.981,90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40E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11.403,40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688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-8.421,50</w:t>
                  </w:r>
                </w:p>
              </w:tc>
            </w:tr>
            <w:tr w:rsidR="006039C2" w:rsidRPr="00352EC6" w14:paraId="7B5DBF5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D9941" w14:textId="05729C4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D25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6BB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2.387,54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C0A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9.130,43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8E7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-6.742,89</w:t>
                  </w:r>
                </w:p>
              </w:tc>
            </w:tr>
            <w:tr w:rsidR="006039C2" w:rsidRPr="00352EC6" w14:paraId="5C8C0A0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1AAE4" w14:textId="0C1E94E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5E1A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E31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3.576,27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3B0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13.676,38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17E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-10.100,11</w:t>
                  </w:r>
                </w:p>
              </w:tc>
            </w:tr>
            <w:tr w:rsidR="006039C2" w:rsidRPr="00352EC6" w14:paraId="3A29590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8F587" w14:textId="51E7886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FE6C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442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2.377,46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968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9.091,90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09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-6.714,44</w:t>
                  </w:r>
                </w:p>
              </w:tc>
            </w:tr>
            <w:tr w:rsidR="006039C2" w:rsidRPr="00352EC6" w14:paraId="3274FF7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81B48" w14:textId="7EFE93A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81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519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896,59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58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3.428,73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F79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-2.532,14</w:t>
                  </w:r>
                </w:p>
              </w:tc>
            </w:tr>
            <w:tr w:rsidR="006039C2" w:rsidRPr="00352EC6" w14:paraId="2B0EF59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962EE" w14:textId="01090BE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511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E58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3.566,20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263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13.637,85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2D7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-10.071,65</w:t>
                  </w:r>
                </w:p>
              </w:tc>
            </w:tr>
            <w:tr w:rsidR="006039C2" w:rsidRPr="00352EC6" w14:paraId="483981A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8ED4" w14:textId="1678F33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152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4F4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4.744,85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CDE6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18.145,28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BEF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-13.400,43</w:t>
                  </w:r>
                </w:p>
              </w:tc>
            </w:tr>
            <w:tr w:rsidR="006039C2" w:rsidRPr="00352EC6" w14:paraId="548E31E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FA288" w14:textId="2FD1D8C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B24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269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3.546,05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EB6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13.560,80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156D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-10.014,75</w:t>
                  </w:r>
                </w:p>
              </w:tc>
            </w:tr>
            <w:tr w:rsidR="006039C2" w:rsidRPr="00352EC6" w14:paraId="7AC52C0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E429D" w14:textId="5545FC6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E61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228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4.130,34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852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15.795,25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299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-11.664,91</w:t>
                  </w:r>
                </w:p>
              </w:tc>
            </w:tr>
            <w:tr w:rsidR="006039C2" w:rsidRPr="00352EC6" w14:paraId="325BF8D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7193A" w14:textId="3C547BF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FBC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64D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7.656,24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0D5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29.279,00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1A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-21.622,76</w:t>
                  </w:r>
                </w:p>
              </w:tc>
            </w:tr>
            <w:tr w:rsidR="006039C2" w:rsidRPr="00352EC6" w14:paraId="7544B36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54F28" w14:textId="140AAB1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A74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955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3.505,75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44D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13.406,70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474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-9.900,95</w:t>
                  </w:r>
                </w:p>
              </w:tc>
            </w:tr>
            <w:tr w:rsidR="006039C2" w:rsidRPr="00352EC6" w14:paraId="627B14B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36456" w14:textId="0AC6BBF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D23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705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3.938,93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1BD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15.063,28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140A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-11.124,35</w:t>
                  </w:r>
                </w:p>
              </w:tc>
            </w:tr>
            <w:tr w:rsidR="006039C2" w:rsidRPr="00352EC6" w14:paraId="4F24763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5E76D" w14:textId="100ABDD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16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C72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5.016,85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2E6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19.185,45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0255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-14.168,60</w:t>
                  </w:r>
                </w:p>
              </w:tc>
            </w:tr>
            <w:tr w:rsidR="006039C2" w:rsidRPr="00352EC6" w14:paraId="660554B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7AAAB" w14:textId="2F6A806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B38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584A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1.601,77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E26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6.125,48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B9D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-4.523,71</w:t>
                  </w:r>
                </w:p>
              </w:tc>
            </w:tr>
            <w:tr w:rsidR="006039C2" w:rsidRPr="00352EC6" w14:paraId="2EC749D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FCB84" w14:textId="0884734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F7B6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D8F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2.750,20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D02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10.517,33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9C3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-7.767,13</w:t>
                  </w:r>
                </w:p>
              </w:tc>
            </w:tr>
            <w:tr w:rsidR="006039C2" w:rsidRPr="00352EC6" w14:paraId="097FFF1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1B77" w14:textId="1C5BA9D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268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80F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5.419,81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6F0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20.726,45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58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-15.306,64</w:t>
                  </w:r>
                </w:p>
              </w:tc>
            </w:tr>
            <w:tr w:rsidR="006039C2" w:rsidRPr="00352EC6" w14:paraId="1177FF4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90160" w14:textId="0F1B03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67D5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264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2.135,69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994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8.167,30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257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-6.031,61</w:t>
                  </w:r>
                </w:p>
              </w:tc>
            </w:tr>
            <w:tr w:rsidR="006039C2" w:rsidRPr="00352EC6" w14:paraId="3ACAACA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A9D3" w14:textId="5BE2B05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63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4EB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423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1.591,69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112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6.086,95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D85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-4.495,26</w:t>
                  </w:r>
                </w:p>
              </w:tc>
            </w:tr>
            <w:tr w:rsidR="006039C2" w:rsidRPr="00352EC6" w14:paraId="17730F9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F32F5" w14:textId="32EF6AD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286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8FC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795,85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93E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3.043,48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DE4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-2.247,63</w:t>
                  </w:r>
                </w:p>
              </w:tc>
            </w:tr>
            <w:tr w:rsidR="006039C2" w:rsidRPr="00352EC6" w14:paraId="57F88E7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A0200" w14:textId="7FC0C3B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B94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4B0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1.047,70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0D7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4.006,60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5F8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-2.958,90</w:t>
                  </w:r>
                </w:p>
              </w:tc>
            </w:tr>
            <w:tr w:rsidR="006039C2" w:rsidRPr="00352EC6" w14:paraId="0AF0694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D487C" w14:textId="5C33670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2A9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0B4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1.571,54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F69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6.009,90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761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-4.438,36</w:t>
                  </w:r>
                </w:p>
              </w:tc>
            </w:tr>
            <w:tr w:rsidR="006039C2" w:rsidRPr="00352EC6" w14:paraId="725148E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2F5B3" w14:textId="1F69CD5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89D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C2C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2.306,95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0E4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8.822,23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593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-6.515,28</w:t>
                  </w:r>
                </w:p>
              </w:tc>
            </w:tr>
            <w:tr w:rsidR="006039C2" w:rsidRPr="00352EC6" w14:paraId="489BF1E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72594" w14:textId="43B064B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980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9D6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2.286,80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1DE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8.745,18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EA35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-6.458,38</w:t>
                  </w:r>
                </w:p>
              </w:tc>
            </w:tr>
            <w:tr w:rsidR="006039C2" w:rsidRPr="00352EC6" w14:paraId="0B0E5A0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18F6" w14:textId="5AB0534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94F2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DCD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4.523,23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8F54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17.297,73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6B8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-12.774,50</w:t>
                  </w:r>
                </w:p>
              </w:tc>
            </w:tr>
            <w:tr w:rsidR="006039C2" w:rsidRPr="00352EC6" w14:paraId="324067F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0F91D" w14:textId="2767B03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1B2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28C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3.959,08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B3B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15.140,33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E3E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-11.181,25</w:t>
                  </w:r>
                </w:p>
              </w:tc>
            </w:tr>
            <w:tr w:rsidR="006039C2" w:rsidRPr="00352EC6" w14:paraId="0D46245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09138" w14:textId="5912EB9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FF7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A272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3.525,90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BF6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13.445,23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F15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-9.919,33</w:t>
                  </w:r>
                </w:p>
              </w:tc>
            </w:tr>
            <w:tr w:rsidR="006039C2" w:rsidRPr="00352EC6" w14:paraId="5663CB9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BDBEA" w14:textId="14058AD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08B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2CD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13.333,72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3A1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65.685,13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C4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-52.351,41</w:t>
                  </w:r>
                </w:p>
              </w:tc>
            </w:tr>
            <w:tr w:rsidR="006039C2" w:rsidRPr="00352EC6" w14:paraId="24D8F44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589EA" w14:textId="21B40D3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8A2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7E02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112.167,71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E70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67.589,10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A5F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44.578,61</w:t>
                  </w:r>
                </w:p>
              </w:tc>
            </w:tr>
            <w:tr w:rsidR="006039C2" w:rsidRPr="00352EC6" w14:paraId="15D51FB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77DA8" w14:textId="41B5EF8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C6D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653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1.704,96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09D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124,41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D3C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1.580,55</w:t>
                  </w:r>
                </w:p>
              </w:tc>
            </w:tr>
            <w:tr w:rsidR="006039C2" w:rsidRPr="00352EC6" w14:paraId="16A16C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D7343" w14:textId="7CC8223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BA0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4E8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1.557,11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559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2.806,07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066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-1.248,96</w:t>
                  </w:r>
                </w:p>
              </w:tc>
            </w:tr>
            <w:tr w:rsidR="006039C2" w:rsidRPr="00352EC6" w14:paraId="64F9F9B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D9410" w14:textId="1034330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609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725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667,33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CF97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1.202,60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B35C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-535,27</w:t>
                  </w:r>
                </w:p>
              </w:tc>
            </w:tr>
            <w:tr w:rsidR="006039C2" w:rsidRPr="00352EC6" w14:paraId="214F1AB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CC734" w14:textId="2E8092E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2EF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68A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1.125.430,78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B3F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1.947.260,96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352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-821.830,18</w:t>
                  </w:r>
                </w:p>
              </w:tc>
            </w:tr>
            <w:tr w:rsidR="006039C2" w:rsidRPr="00352EC6" w14:paraId="15A8E814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8BE37" w14:textId="65E875B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78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61B9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C96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829.206,47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398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697.642,10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C7A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-670.782,40</w:t>
                  </w:r>
                </w:p>
              </w:tc>
            </w:tr>
            <w:tr w:rsidR="006039C2" w:rsidRPr="00352EC6" w14:paraId="7731AA0F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DC083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34856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F265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15.096,51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FF5C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29.072,74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A5E43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257EDE1E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6009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6202C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0E5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19.263,25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076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807.633,79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FEA14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2904F70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BE1E5" w14:textId="1110485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5BC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ED8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523.486,44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F3F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681.093,14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96C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-157.606,70</w:t>
                  </w:r>
                </w:p>
              </w:tc>
            </w:tr>
            <w:tr w:rsidR="006039C2" w:rsidRPr="00352EC6" w14:paraId="2342244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47D3D" w14:textId="66853E0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556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4D9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2.181,19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A6C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8.791,64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111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-6.610,45</w:t>
                  </w:r>
                </w:p>
              </w:tc>
            </w:tr>
            <w:tr w:rsidR="006039C2" w:rsidRPr="00352EC6" w14:paraId="06888BB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770FE" w14:textId="7E4C8D2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6A4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8B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10.136,13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C90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12.411,72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B00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-2.275,59</w:t>
                  </w:r>
                </w:p>
              </w:tc>
            </w:tr>
            <w:tr w:rsidR="006039C2" w:rsidRPr="00352EC6" w14:paraId="25CD652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577CD" w14:textId="68A8E1F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1B8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C4B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256,61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569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7.929,71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155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-7.673,10</w:t>
                  </w:r>
                </w:p>
              </w:tc>
            </w:tr>
            <w:tr w:rsidR="006039C2" w:rsidRPr="00352EC6" w14:paraId="4712301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DBD0A" w14:textId="1F099B6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A13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88F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781.190,06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AC9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694.539,17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17F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86.650,89</w:t>
                  </w:r>
                </w:p>
              </w:tc>
            </w:tr>
            <w:tr w:rsidR="006039C2" w:rsidRPr="00352EC6" w14:paraId="4527D2E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BBD52" w14:textId="55A063C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AB9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A6E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36.012,31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DAB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56.542,28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DB00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-20.529,97</w:t>
                  </w:r>
                </w:p>
              </w:tc>
            </w:tr>
            <w:tr w:rsidR="006039C2" w:rsidRPr="00352EC6" w14:paraId="32E1205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24B73" w14:textId="619540B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52D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9C6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12.188,78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DE4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18.445,20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928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-6.256,42</w:t>
                  </w:r>
                </w:p>
              </w:tc>
            </w:tr>
            <w:tr w:rsidR="006039C2" w:rsidRPr="00352EC6" w14:paraId="479013C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2604F" w14:textId="490F3DE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55A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6EC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181.908,32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1F9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171.695,46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1B8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10.212,86</w:t>
                  </w:r>
                </w:p>
              </w:tc>
            </w:tr>
            <w:tr w:rsidR="006039C2" w:rsidRPr="00352EC6" w14:paraId="4F07C05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344D4" w14:textId="052C973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478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EC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21.170,41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727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28.788,30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C40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-7.617,89</w:t>
                  </w:r>
                </w:p>
              </w:tc>
            </w:tr>
            <w:tr w:rsidR="006039C2" w:rsidRPr="00352EC6" w14:paraId="1BFF4F3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ACCBA" w14:textId="4B97CEE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B454C5" w:rsidRPr="00352EC6">
                    <w:rPr>
                      <w:sz w:val="22"/>
                      <w:szCs w:val="22"/>
                      <w:lang w:eastAsia="ro-RO"/>
                    </w:rPr>
                    <w:t>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CF6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5F53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35.797,23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CFC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48.095,42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C92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-12.298,19</w:t>
                  </w:r>
                </w:p>
              </w:tc>
            </w:tr>
            <w:tr w:rsidR="006039C2" w:rsidRPr="00352EC6" w14:paraId="17D25B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E0ADB" w14:textId="5223A5D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1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3374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D19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1.745.211,83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69A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1.629.210,64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702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116.001,19</w:t>
                  </w:r>
                </w:p>
              </w:tc>
            </w:tr>
            <w:tr w:rsidR="006039C2" w:rsidRPr="00352EC6" w14:paraId="73B2EB57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E6B08" w14:textId="1BEB3EA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D09A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570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7BC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122,96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B72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689,54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5E3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-635,70</w:t>
                  </w:r>
                </w:p>
              </w:tc>
            </w:tr>
            <w:tr w:rsidR="006039C2" w:rsidRPr="00352EC6" w14:paraId="0EC25BBC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FB4F1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6AB3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3C9E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58A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69,12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9F992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181BB27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5FF7B" w14:textId="5D23F31F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6F6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571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2.295,22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172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28.960,68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983A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-26.665,46</w:t>
                  </w:r>
                </w:p>
              </w:tc>
            </w:tr>
            <w:tr w:rsidR="006039C2" w:rsidRPr="00352EC6" w14:paraId="625C8DE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99C06" w14:textId="3D9FA9E4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37F8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F2B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8.696,30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579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10.989,29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91E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-2.292,99</w:t>
                  </w:r>
                </w:p>
              </w:tc>
            </w:tr>
            <w:tr w:rsidR="006039C2" w:rsidRPr="00352EC6" w14:paraId="648D89F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D6CAE" w14:textId="3DF2F6FF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F0F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DF4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4.043,95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BFBE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51.025,96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C9C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-46.982,01</w:t>
                  </w:r>
                </w:p>
              </w:tc>
            </w:tr>
            <w:tr w:rsidR="006039C2" w:rsidRPr="00352EC6" w14:paraId="0D624D1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26E92" w14:textId="42781402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8A67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6EB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4.262,54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10B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53.784,12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BEB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-49.521,58</w:t>
                  </w:r>
                </w:p>
              </w:tc>
            </w:tr>
            <w:tr w:rsidR="006039C2" w:rsidRPr="00352EC6" w14:paraId="11968029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49D50" w14:textId="60C1BC00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3C8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581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93A8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275.357,61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814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183.417,64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8245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-171.885,81</w:t>
                  </w:r>
                </w:p>
              </w:tc>
            </w:tr>
            <w:tr w:rsidR="006039C2" w:rsidRPr="00352EC6" w14:paraId="52331F6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BF700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A5D5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1AC7E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2D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263.825,78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0385D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0ECEE5E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80A7C" w14:textId="03943CE4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F1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0FC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259,58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2E9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276,46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F23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-16,88</w:t>
                  </w:r>
                </w:p>
              </w:tc>
            </w:tr>
            <w:tr w:rsidR="006039C2" w:rsidRPr="00352EC6" w14:paraId="53E1481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70944" w14:textId="4D8CCBF4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B45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90A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38.417,54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F9C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38.925,57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5B6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-508,03</w:t>
                  </w:r>
                </w:p>
              </w:tc>
            </w:tr>
            <w:tr w:rsidR="006039C2" w:rsidRPr="00352EC6" w14:paraId="27A85DC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7EA23" w14:textId="13D50C2F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DE8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590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4C2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31.805,14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4AF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32.304,35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678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-499,21</w:t>
                  </w:r>
                </w:p>
              </w:tc>
            </w:tr>
            <w:tr w:rsidR="006039C2" w:rsidRPr="00352EC6" w14:paraId="5621161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24808" w14:textId="3730490A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1F8E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59C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83.290,00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D86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6.234,17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565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77.055,83</w:t>
                  </w:r>
                </w:p>
              </w:tc>
            </w:tr>
            <w:tr w:rsidR="006039C2" w:rsidRPr="00352EC6" w14:paraId="639D61E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1DC3" w14:textId="02EF12E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79E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96EF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25.807,52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2F65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26.097,82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11D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-290,30</w:t>
                  </w:r>
                </w:p>
              </w:tc>
            </w:tr>
            <w:tr w:rsidR="006039C2" w:rsidRPr="00352EC6" w14:paraId="39F3E59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28B47" w14:textId="40D6D67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5F5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6F0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113.211,12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847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116.316,46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88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-3.105,34</w:t>
                  </w:r>
                </w:p>
              </w:tc>
            </w:tr>
            <w:tr w:rsidR="006039C2" w:rsidRPr="00352EC6" w14:paraId="5B7811B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CB34A" w14:textId="389392C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716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1F0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542,12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6CF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490,25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FBD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51,87</w:t>
                  </w:r>
                </w:p>
              </w:tc>
            </w:tr>
            <w:tr w:rsidR="006039C2" w:rsidRPr="00352EC6" w14:paraId="57AFB75D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CEBF5" w14:textId="406E7FD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4D2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609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296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25.802,68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9F2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233,45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EEA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13.977,23</w:t>
                  </w:r>
                </w:p>
              </w:tc>
            </w:tr>
            <w:tr w:rsidR="006039C2" w:rsidRPr="00352EC6" w14:paraId="176E1D29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1A43C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7E13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801B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620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11.592,00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79744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61BB03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17A2B" w14:textId="3D56DA3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8C06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90D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346,04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1ED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630,32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EE7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-284,28</w:t>
                  </w:r>
                </w:p>
              </w:tc>
            </w:tr>
            <w:tr w:rsidR="006039C2" w:rsidRPr="00352EC6" w14:paraId="0416B39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30504" w14:textId="756BD52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453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A08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4.163,95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156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4.400,53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A62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-236,58</w:t>
                  </w:r>
                </w:p>
              </w:tc>
            </w:tr>
            <w:tr w:rsidR="006039C2" w:rsidRPr="00352EC6" w14:paraId="6D95655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3D641" w14:textId="274301D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F83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A65F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5.167,46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5C3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4.669,00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8C68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498,46</w:t>
                  </w:r>
                </w:p>
              </w:tc>
            </w:tr>
            <w:tr w:rsidR="006039C2" w:rsidRPr="00352EC6" w14:paraId="26310F0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D7FD8" w14:textId="2704A8F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E2EA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084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311,43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60A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828,75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2C3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-517,32</w:t>
                  </w:r>
                </w:p>
              </w:tc>
            </w:tr>
            <w:tr w:rsidR="006039C2" w:rsidRPr="00352EC6" w14:paraId="0AB94F2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B5D4F" w14:textId="18A9FAA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75A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8FB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103,81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659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525,26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420C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-421,45</w:t>
                  </w:r>
                </w:p>
              </w:tc>
            </w:tr>
            <w:tr w:rsidR="006039C2" w:rsidRPr="00352EC6" w14:paraId="5175D9B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F3AA2" w14:textId="78D2E79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FEB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F9B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5.328,94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60D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5.614,47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95E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-285,53</w:t>
                  </w:r>
                </w:p>
              </w:tc>
            </w:tr>
            <w:tr w:rsidR="006039C2" w:rsidRPr="00352EC6" w14:paraId="2DE9FD2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D86F6" w14:textId="1834919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F6A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68A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322,97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582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1.062,20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4DC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-739,23</w:t>
                  </w:r>
                </w:p>
              </w:tc>
            </w:tr>
            <w:tr w:rsidR="006039C2" w:rsidRPr="00352EC6" w14:paraId="0ECACC0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2216F" w14:textId="2F48ED7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945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626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7CB4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161,48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EDE6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1.704,19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6ED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-1.542,71</w:t>
                  </w:r>
                </w:p>
              </w:tc>
            </w:tr>
            <w:tr w:rsidR="006039C2" w:rsidRPr="00352EC6" w14:paraId="5A0605B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1608A" w14:textId="45E7F65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152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B51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242,22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521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665,33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761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-423,11</w:t>
                  </w:r>
                </w:p>
              </w:tc>
            </w:tr>
            <w:tr w:rsidR="006039C2" w:rsidRPr="00352EC6" w14:paraId="4DD31A0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5E664" w14:textId="41AFFF5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46A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64B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18.164,26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12B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23.286,64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9FA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-5.122,38</w:t>
                  </w:r>
                </w:p>
              </w:tc>
            </w:tr>
            <w:tr w:rsidR="006039C2" w:rsidRPr="00352EC6" w14:paraId="4ACA7C0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9CA65" w14:textId="2543071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64E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875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3.675,33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DD5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4.563,95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BA8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-888,62</w:t>
                  </w:r>
                </w:p>
              </w:tc>
            </w:tr>
            <w:tr w:rsidR="006039C2" w:rsidRPr="00352EC6" w14:paraId="19800B5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4FC1F" w14:textId="6994DE9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1A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8FB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13.956,75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941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13.925,29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0FC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31,46</w:t>
                  </w:r>
                </w:p>
              </w:tc>
            </w:tr>
            <w:tr w:rsidR="006039C2" w:rsidRPr="00352EC6" w14:paraId="2AD026A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EBBAD" w14:textId="5686EB7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2BDD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44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22.088,57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33A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22.446,22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A6E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-357,65</w:t>
                  </w:r>
                </w:p>
              </w:tc>
            </w:tr>
            <w:tr w:rsidR="006039C2" w:rsidRPr="00352EC6" w14:paraId="6DD785D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8C59E" w14:textId="1BEBB8B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201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355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41.570,34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A37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44.904,11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DDE5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-3.333,77</w:t>
                  </w:r>
                </w:p>
              </w:tc>
            </w:tr>
            <w:tr w:rsidR="006039C2" w:rsidRPr="00352EC6" w14:paraId="73F326B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6B24C" w14:textId="06E2BB0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2C6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0B0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64.950,77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CE3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66.579,94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5E7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-1.629,17</w:t>
                  </w:r>
                </w:p>
              </w:tc>
            </w:tr>
            <w:tr w:rsidR="006039C2" w:rsidRPr="00352EC6" w14:paraId="2CA8D34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0E231" w14:textId="01AB649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562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F122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7ED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303,49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8B2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-257,32</w:t>
                  </w:r>
                </w:p>
              </w:tc>
            </w:tr>
            <w:tr w:rsidR="006039C2" w:rsidRPr="00352EC6" w14:paraId="2DE5A9F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D02BC" w14:textId="4D5EFCD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EC0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A8F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4.617,25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062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5.836,25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676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-1.219,00</w:t>
                  </w:r>
                </w:p>
              </w:tc>
            </w:tr>
            <w:tr w:rsidR="006039C2" w:rsidRPr="00352EC6" w14:paraId="70D10F3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6268B" w14:textId="1AC25D8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19D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3E8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110,81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76C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291,81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EC1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-181,00</w:t>
                  </w:r>
                </w:p>
              </w:tc>
            </w:tr>
            <w:tr w:rsidR="006039C2" w:rsidRPr="00352EC6" w14:paraId="17809BF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24E9C" w14:textId="37DEBFA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E7A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C6A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50.913,28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DA3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50.938,79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7695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-25,51</w:t>
                  </w:r>
                </w:p>
              </w:tc>
            </w:tr>
            <w:tr w:rsidR="006039C2" w:rsidRPr="00352EC6" w14:paraId="5C249BB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B8A5A" w14:textId="312EABD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766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BD0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42.989,08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FE3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42.884,77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0E0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104,31</w:t>
                  </w:r>
                </w:p>
              </w:tc>
            </w:tr>
            <w:tr w:rsidR="006039C2" w:rsidRPr="00352EC6" w14:paraId="38D9069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6F41C" w14:textId="05E35B2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F78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93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914,22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486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688,68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6E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225,54</w:t>
                  </w:r>
                </w:p>
              </w:tc>
            </w:tr>
            <w:tr w:rsidR="006039C2" w:rsidRPr="00352EC6" w14:paraId="0282BDC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DC0B7" w14:textId="7CF67E0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716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FCD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46.329,49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3632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58.560,93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EBB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-12.231,44</w:t>
                  </w:r>
                </w:p>
              </w:tc>
            </w:tr>
            <w:tr w:rsidR="006039C2" w:rsidRPr="00352EC6" w14:paraId="086A89D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6425E" w14:textId="677127E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D054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FC8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1.200,49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C16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688,68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57B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511,81</w:t>
                  </w:r>
                </w:p>
              </w:tc>
            </w:tr>
            <w:tr w:rsidR="006039C2" w:rsidRPr="00352EC6" w14:paraId="4EB198A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5C873" w14:textId="22C03DB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7E6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0C1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1.199,59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F82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186,76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AFE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1.012,83</w:t>
                  </w:r>
                </w:p>
              </w:tc>
            </w:tr>
            <w:tr w:rsidR="006039C2" w:rsidRPr="00352EC6" w14:paraId="3A1A6CC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B487F" w14:textId="2E0A267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8D8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BE3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1.176,52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E4C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175,09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B6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1.001,43</w:t>
                  </w:r>
                </w:p>
              </w:tc>
            </w:tr>
            <w:tr w:rsidR="006039C2" w:rsidRPr="00352EC6" w14:paraId="45E1D44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C3F93" w14:textId="49243ED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FBB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649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99F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22.134,71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F0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22.224,44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848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-89,73</w:t>
                  </w:r>
                </w:p>
              </w:tc>
            </w:tr>
            <w:tr w:rsidR="006039C2" w:rsidRPr="00352EC6" w14:paraId="3459378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A47D2" w14:textId="498B67A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1FF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654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1FF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138,41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1FC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466,90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084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-328,49</w:t>
                  </w:r>
                </w:p>
              </w:tc>
            </w:tr>
            <w:tr w:rsidR="006039C2" w:rsidRPr="00352EC6" w14:paraId="7D11E21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3A99A" w14:textId="39AE133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E73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656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A429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530,59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876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338,50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CD9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192,09</w:t>
                  </w:r>
                </w:p>
              </w:tc>
            </w:tr>
            <w:tr w:rsidR="006039C2" w:rsidRPr="00352EC6" w14:paraId="17D81DFE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B6239" w14:textId="3FCA80C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32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404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657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521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6.217,10</w:t>
                  </w:r>
                </w:p>
                <w:p w14:paraId="4C8A87AB" w14:textId="1C218A58" w:rsidR="001826B1" w:rsidRPr="00352EC6" w:rsidRDefault="001826B1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3839C" w14:textId="7E3823AC" w:rsidR="001826B1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5.404,37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CE5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-2.484,55</w:t>
                  </w:r>
                </w:p>
              </w:tc>
            </w:tr>
            <w:tr w:rsidR="006039C2" w:rsidRPr="00352EC6" w14:paraId="1EEECAC7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0360C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3B0E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6006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B61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3.297,28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A7D6F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A89060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5F03D" w14:textId="7FC8ADA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E1F2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CF1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1.257,26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4FF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1.167,25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B264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90,01</w:t>
                  </w:r>
                </w:p>
              </w:tc>
            </w:tr>
            <w:tr w:rsidR="006039C2" w:rsidRPr="00352EC6" w14:paraId="556B8B5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A15C2" w14:textId="69549B8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1A9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EBE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941,92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55A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1.167,25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B313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-225,33</w:t>
                  </w:r>
                </w:p>
              </w:tc>
            </w:tr>
            <w:tr w:rsidR="006039C2" w:rsidRPr="00352EC6" w14:paraId="1FFF0B3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DF874" w14:textId="52BB718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13E2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B1B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33.650,52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A6DC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42.534,59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1CC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-8.884,07</w:t>
                  </w:r>
                </w:p>
              </w:tc>
            </w:tr>
            <w:tr w:rsidR="006039C2" w:rsidRPr="00352EC6" w14:paraId="3E4FDC8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EFA9B" w14:textId="0CE16CD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0BEC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4F56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877,28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626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1.027,18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EF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-149,90</w:t>
                  </w:r>
                </w:p>
              </w:tc>
            </w:tr>
            <w:tr w:rsidR="006039C2" w:rsidRPr="00352EC6" w14:paraId="4F38507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AF46B" w14:textId="5CCB94A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F5F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20A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1.372,61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949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1.167,25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5A2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205,36</w:t>
                  </w:r>
                </w:p>
              </w:tc>
            </w:tr>
            <w:tr w:rsidR="006039C2" w:rsidRPr="00352EC6" w14:paraId="296EFD2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354F9" w14:textId="50927B9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F9E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A26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1.338,00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067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1.412,37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C47E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-74,37</w:t>
                  </w:r>
                </w:p>
              </w:tc>
            </w:tr>
            <w:tr w:rsidR="006039C2" w:rsidRPr="00352EC6" w14:paraId="2CB1479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2764B" w14:textId="369972A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0EC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80D0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288,36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84F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94E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19,89</w:t>
                  </w:r>
                </w:p>
              </w:tc>
            </w:tr>
            <w:tr w:rsidR="006039C2" w:rsidRPr="00352EC6" w14:paraId="2B0500F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44FF6" w14:textId="75DA15D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C5D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05A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293D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F149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8,36</w:t>
                  </w:r>
                </w:p>
              </w:tc>
            </w:tr>
            <w:tr w:rsidR="006039C2" w:rsidRPr="00352EC6" w14:paraId="5C7966B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362CA" w14:textId="19C2D90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1D5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2C0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288,36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0A80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B9E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19,89</w:t>
                  </w:r>
                </w:p>
              </w:tc>
            </w:tr>
            <w:tr w:rsidR="006039C2" w:rsidRPr="00352EC6" w14:paraId="7939BB5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62E55" w14:textId="033EB99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C41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794B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01A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256,80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19B9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20,03</w:t>
                  </w:r>
                </w:p>
              </w:tc>
            </w:tr>
            <w:tr w:rsidR="006039C2" w:rsidRPr="00352EC6" w14:paraId="48B8DC1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555F2" w14:textId="757FD54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EEE4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7A0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288,36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0F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D10C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19,89</w:t>
                  </w:r>
                </w:p>
              </w:tc>
            </w:tr>
            <w:tr w:rsidR="006039C2" w:rsidRPr="00352EC6" w14:paraId="1E9ECDD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00A43" w14:textId="549A000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697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007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238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256,80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102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20,03</w:t>
                  </w:r>
                </w:p>
              </w:tc>
            </w:tr>
            <w:tr w:rsidR="006039C2" w:rsidRPr="00352EC6" w14:paraId="00E4C79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DD1" w14:textId="158ADF6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9688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C9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C82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D72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8,36</w:t>
                  </w:r>
                </w:p>
              </w:tc>
            </w:tr>
            <w:tr w:rsidR="006039C2" w:rsidRPr="00352EC6" w14:paraId="52AAE45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A74A6" w14:textId="72B8188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A01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311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E7DC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B02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8,36</w:t>
                  </w:r>
                </w:p>
              </w:tc>
            </w:tr>
            <w:tr w:rsidR="006039C2" w:rsidRPr="00352EC6" w14:paraId="414112C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756BF" w14:textId="371999D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78F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B22E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7FB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4BF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8,36</w:t>
                  </w:r>
                </w:p>
              </w:tc>
            </w:tr>
            <w:tr w:rsidR="006039C2" w:rsidRPr="00352EC6" w14:paraId="72BEBE2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AA6D2" w14:textId="0753374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EC5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C434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276,83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CAF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268,47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04D3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8,36</w:t>
                  </w:r>
                </w:p>
              </w:tc>
            </w:tr>
            <w:tr w:rsidR="006039C2" w:rsidRPr="00352EC6" w14:paraId="6EEBB20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2889C" w14:textId="19715A3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F8E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7EF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C02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46,69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6E0D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-0,52</w:t>
                  </w:r>
                </w:p>
              </w:tc>
            </w:tr>
            <w:tr w:rsidR="006039C2" w:rsidRPr="00352EC6" w14:paraId="6446348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A8DCA" w14:textId="1333B5B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E5B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B0D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1.542,16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195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1.949,31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426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-407,15</w:t>
                  </w:r>
                </w:p>
              </w:tc>
            </w:tr>
            <w:tr w:rsidR="006039C2" w:rsidRPr="00352EC6" w14:paraId="5862A47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AF8FC" w14:textId="6C837C0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ECD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79E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C7D1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58,36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6F07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-12,19</w:t>
                  </w:r>
                </w:p>
              </w:tc>
            </w:tr>
            <w:tr w:rsidR="006039C2" w:rsidRPr="00352EC6" w14:paraId="4C17125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B8640" w14:textId="59FD689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A21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523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1.176,52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11C0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1.167,25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E246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9,27</w:t>
                  </w:r>
                </w:p>
              </w:tc>
            </w:tr>
            <w:tr w:rsidR="006039C2" w:rsidRPr="00352EC6" w14:paraId="581C293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6FFFA" w14:textId="07A7C2C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6DD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A53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1.061,17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3B6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1.167,25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068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-106,08</w:t>
                  </w:r>
                </w:p>
              </w:tc>
            </w:tr>
            <w:tr w:rsidR="006039C2" w:rsidRPr="00352EC6" w14:paraId="603BA64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6B6B7" w14:textId="60D3C23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C75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552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219,16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A82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712,02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76E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-492,86</w:t>
                  </w:r>
                </w:p>
              </w:tc>
            </w:tr>
            <w:tr w:rsidR="006039C2" w:rsidRPr="00352EC6" w14:paraId="11F45F3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797F6" w14:textId="17C953C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D96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104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219,16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8FE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712,02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B637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-492,86</w:t>
                  </w:r>
                </w:p>
              </w:tc>
            </w:tr>
            <w:tr w:rsidR="006039C2" w:rsidRPr="00352EC6" w14:paraId="7678078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5B2A5" w14:textId="226FA84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352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DAE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426,78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F2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1.412,37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099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-985,59</w:t>
                  </w:r>
                </w:p>
              </w:tc>
            </w:tr>
            <w:tr w:rsidR="006039C2" w:rsidRPr="00352EC6" w14:paraId="0AB2629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6C812" w14:textId="577A3A5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6538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09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11.709,35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D3C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8.520,93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3C7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3.188,42</w:t>
                  </w:r>
                </w:p>
              </w:tc>
            </w:tr>
            <w:tr w:rsidR="006039C2" w:rsidRPr="00352EC6" w14:paraId="1F1A52F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D3F40" w14:textId="6A2C60F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078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A28A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18.210,43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766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20.905,45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5F4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-2.695,02</w:t>
                  </w:r>
                </w:p>
              </w:tc>
            </w:tr>
            <w:tr w:rsidR="006039C2" w:rsidRPr="00352EC6" w14:paraId="0F22185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D044D" w14:textId="238BB2C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AEE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D110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9.146,86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3E4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9.431,38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0E01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-284,52</w:t>
                  </w:r>
                </w:p>
              </w:tc>
            </w:tr>
            <w:tr w:rsidR="006039C2" w:rsidRPr="00352EC6" w14:paraId="26C31DD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BB15F" w14:textId="245EB5B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04A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790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3.875,59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09B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5.556,11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5E8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-1.680,52</w:t>
                  </w:r>
                </w:p>
              </w:tc>
            </w:tr>
            <w:tr w:rsidR="006039C2" w:rsidRPr="00352EC6" w14:paraId="0B5ED37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BF402" w14:textId="1EAA020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CA7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B4A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15.283,21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54E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15.664,50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CA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-381,29</w:t>
                  </w:r>
                </w:p>
              </w:tc>
            </w:tr>
            <w:tr w:rsidR="006039C2" w:rsidRPr="00352EC6" w14:paraId="109D577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471BF" w14:textId="2F87C72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C98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6710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322,97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C19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396,87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FEC6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-73,90</w:t>
                  </w:r>
                </w:p>
              </w:tc>
            </w:tr>
            <w:tr w:rsidR="006039C2" w:rsidRPr="00352EC6" w14:paraId="253C358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0D8C6" w14:textId="2EE6C9E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29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394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322,97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3CB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385,19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3D3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-62,22</w:t>
                  </w:r>
                </w:p>
              </w:tc>
            </w:tr>
            <w:tr w:rsidR="006039C2" w:rsidRPr="00352EC6" w14:paraId="6D12263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EA935" w14:textId="36D58BA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E00F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7CB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25.006,80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DA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26.449,89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DDC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-1.443,09</w:t>
                  </w:r>
                </w:p>
              </w:tc>
            </w:tr>
            <w:tr w:rsidR="006039C2" w:rsidRPr="00352EC6" w14:paraId="7260DB6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02F5E" w14:textId="27E9949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615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1D5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10.934,71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7CA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11.193,93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D4F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-259,22</w:t>
                  </w:r>
                </w:p>
              </w:tc>
            </w:tr>
            <w:tr w:rsidR="006039C2" w:rsidRPr="00352EC6" w14:paraId="6CE0ECF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F3906" w14:textId="519BA03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4CD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057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507,52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569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606,97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980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-99,45</w:t>
                  </w:r>
                </w:p>
              </w:tc>
            </w:tr>
            <w:tr w:rsidR="006039C2" w:rsidRPr="00352EC6" w14:paraId="67E15C5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0E0C9" w14:textId="76CAC3A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C331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102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495,98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444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618,64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F1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-122,66</w:t>
                  </w:r>
                </w:p>
              </w:tc>
            </w:tr>
            <w:tr w:rsidR="006039C2" w:rsidRPr="00352EC6" w14:paraId="717556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00FD4" w14:textId="71CFAD8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C27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2EA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8.420,19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FDCA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8.649,32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1C8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-229,13</w:t>
                  </w:r>
                </w:p>
              </w:tc>
            </w:tr>
            <w:tr w:rsidR="006039C2" w:rsidRPr="00352EC6" w14:paraId="5D01B94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5E6FC" w14:textId="380B9EC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B37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F30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8.420,19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432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8.637,65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DCE5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-217,46</w:t>
                  </w:r>
                </w:p>
              </w:tc>
            </w:tr>
            <w:tr w:rsidR="006039C2" w:rsidRPr="00352EC6" w14:paraId="61BB441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E5C59" w14:textId="5275C1C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97D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44A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8.420,19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7E4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8.637,65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3D5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-217,46</w:t>
                  </w:r>
                </w:p>
              </w:tc>
            </w:tr>
            <w:tr w:rsidR="006039C2" w:rsidRPr="00352EC6" w14:paraId="722C428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F37E9" w14:textId="1B64A9F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0C9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FF8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334,50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8DE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408,54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FD4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-74,04</w:t>
                  </w:r>
                </w:p>
              </w:tc>
            </w:tr>
            <w:tr w:rsidR="006039C2" w:rsidRPr="00352EC6" w14:paraId="67AD225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11002" w14:textId="321F80A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FE3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0A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334,50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E9C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420,21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961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-85,71</w:t>
                  </w:r>
                </w:p>
              </w:tc>
            </w:tr>
            <w:tr w:rsidR="006039C2" w:rsidRPr="00352EC6" w14:paraId="6CA43B5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B84D9" w14:textId="1B00858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474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327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8.754,69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5F0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8.964,48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55F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-209,79</w:t>
                  </w:r>
                </w:p>
              </w:tc>
            </w:tr>
            <w:tr w:rsidR="006039C2" w:rsidRPr="00352EC6" w14:paraId="661E88F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58D09" w14:textId="3BCDD62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08C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8C8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16.044,49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D30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16.423,21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D18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-378,72</w:t>
                  </w:r>
                </w:p>
              </w:tc>
            </w:tr>
            <w:tr w:rsidR="006039C2" w:rsidRPr="00352EC6" w14:paraId="0B61E17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8C897" w14:textId="34EE621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41B6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D04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438,31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115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1.038,85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8A0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-600,54</w:t>
                  </w:r>
                </w:p>
              </w:tc>
            </w:tr>
            <w:tr w:rsidR="006039C2" w:rsidRPr="00352EC6" w14:paraId="1B35122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43FE4" w14:textId="34DC0B5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3F2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F09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1.845,52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C15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2.614,64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517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-769,12</w:t>
                  </w:r>
                </w:p>
              </w:tc>
            </w:tr>
            <w:tr w:rsidR="006039C2" w:rsidRPr="00352EC6" w14:paraId="08D563E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72AA7" w14:textId="7714EA5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C2E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0923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2.975,90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5CD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2.602,97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798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372,93</w:t>
                  </w:r>
                </w:p>
              </w:tc>
            </w:tr>
            <w:tr w:rsidR="006039C2" w:rsidRPr="00352EC6" w14:paraId="1262C96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53062" w14:textId="3AE49B5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E1F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133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25.698,87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EA7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27.337,00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494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-1.638,13</w:t>
                  </w:r>
                </w:p>
              </w:tc>
            </w:tr>
            <w:tr w:rsidR="006039C2" w:rsidRPr="00352EC6" w14:paraId="6A350B2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5E024" w14:textId="65743A3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4AF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B11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184,55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A2D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198,43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225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-13,88</w:t>
                  </w:r>
                </w:p>
              </w:tc>
            </w:tr>
            <w:tr w:rsidR="006039C2" w:rsidRPr="00352EC6" w14:paraId="296053F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90CB" w14:textId="2235276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463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724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978,86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E89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466,90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EBE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511,96</w:t>
                  </w:r>
                </w:p>
              </w:tc>
            </w:tr>
            <w:tr w:rsidR="006039C2" w:rsidRPr="00352EC6" w14:paraId="28CDF81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27F39" w14:textId="1AD2F99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7B3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B0C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44.325,60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F1E5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56.028,00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40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-11.702,40</w:t>
                  </w:r>
                </w:p>
              </w:tc>
            </w:tr>
            <w:tr w:rsidR="006039C2" w:rsidRPr="00352EC6" w14:paraId="2D1A9F5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3FEED" w14:textId="522BA22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778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14A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E3E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455,23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BB6A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-432,16</w:t>
                  </w:r>
                </w:p>
              </w:tc>
            </w:tr>
            <w:tr w:rsidR="006039C2" w:rsidRPr="00352EC6" w14:paraId="4240570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E8734" w14:textId="4A1B3FB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5D4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3BAA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49.021,63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BDA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50.156,73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39D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-1.135,10</w:t>
                  </w:r>
                </w:p>
              </w:tc>
            </w:tr>
            <w:tr w:rsidR="006039C2" w:rsidRPr="00352EC6" w14:paraId="3E6B644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6BC52" w14:textId="444D5AB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372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8A06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1.919,30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5D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221,78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EC9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1.697,52</w:t>
                  </w:r>
                </w:p>
              </w:tc>
            </w:tr>
            <w:tr w:rsidR="006039C2" w:rsidRPr="00352EC6" w14:paraId="040DD16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70BE" w14:textId="3C1F956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902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748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289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20.254,58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E5F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23.239,95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D21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-2.985,37</w:t>
                  </w:r>
                </w:p>
              </w:tc>
            </w:tr>
            <w:tr w:rsidR="006039C2" w:rsidRPr="00352EC6" w14:paraId="1D857D4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67AB7" w14:textId="6282BE9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E77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58C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1.776,31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6AF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2.446,56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26B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-670,25</w:t>
                  </w:r>
                </w:p>
              </w:tc>
            </w:tr>
            <w:tr w:rsidR="006039C2" w:rsidRPr="00352EC6" w14:paraId="4B549FC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43216" w14:textId="6A1D1CA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244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2C3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96.947,47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4C8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97.442,03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DF3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-494,56</w:t>
                  </w:r>
                </w:p>
              </w:tc>
            </w:tr>
            <w:tr w:rsidR="006039C2" w:rsidRPr="00352EC6" w14:paraId="5A1E810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2099C" w14:textId="703E6C8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74C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56E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105.483,00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574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103.021,49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9863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2.461,51</w:t>
                  </w:r>
                </w:p>
              </w:tc>
            </w:tr>
            <w:tr w:rsidR="006039C2" w:rsidRPr="00352EC6" w14:paraId="3B3FEBF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911AE" w14:textId="34C842A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831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8E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19.424,10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700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17.602,13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764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1.821,97</w:t>
                  </w:r>
                </w:p>
              </w:tc>
            </w:tr>
            <w:tr w:rsidR="006039C2" w:rsidRPr="00352EC6" w14:paraId="19E246E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C1E3A" w14:textId="6D14BA0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53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05F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5.040,58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798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19.938,24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BC7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-14.897,66</w:t>
                  </w:r>
                </w:p>
              </w:tc>
            </w:tr>
            <w:tr w:rsidR="006039C2" w:rsidRPr="00352EC6" w14:paraId="6F4211E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7FDD7" w14:textId="6DA2C531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1F1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357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47.729,76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05E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49.316,31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FA9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-1.586,55</w:t>
                  </w:r>
                </w:p>
              </w:tc>
            </w:tr>
            <w:tr w:rsidR="006039C2" w:rsidRPr="00352EC6" w14:paraId="77AEE19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4D98D" w14:textId="310F4513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AD6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53B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124.782,76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BC76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126.381,34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C9EA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-1.598,58</w:t>
                  </w:r>
                </w:p>
              </w:tc>
            </w:tr>
            <w:tr w:rsidR="006039C2" w:rsidRPr="00352EC6" w14:paraId="6739322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0C91B" w14:textId="09AA4809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FB84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E0AE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58.235,54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460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73.661,71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DF8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-15.426,17</w:t>
                  </w:r>
                </w:p>
              </w:tc>
            </w:tr>
            <w:tr w:rsidR="006039C2" w:rsidRPr="00352EC6" w14:paraId="772C23B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4E173" w14:textId="0C592461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9BA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292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1.032,24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A71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1.305,48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4786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-273,24</w:t>
                  </w:r>
                </w:p>
              </w:tc>
            </w:tr>
            <w:tr w:rsidR="006039C2" w:rsidRPr="00352EC6" w14:paraId="143E985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31FEF" w14:textId="5D46E57C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D08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6F5B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1.255,89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C45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1.588,33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883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-332,44</w:t>
                  </w:r>
                </w:p>
              </w:tc>
            </w:tr>
            <w:tr w:rsidR="006039C2" w:rsidRPr="00352EC6" w14:paraId="02C58C6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726C2" w14:textId="1334C4C3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C2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2B8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89.869,40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B23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91.122,50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B9D7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-1.253,10</w:t>
                  </w:r>
                </w:p>
              </w:tc>
            </w:tr>
            <w:tr w:rsidR="006039C2" w:rsidRPr="00352EC6" w14:paraId="52C7882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102C4" w14:textId="7A439527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3D2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E962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182,79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30C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49.869,34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30B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-49.686,55</w:t>
                  </w:r>
                </w:p>
              </w:tc>
            </w:tr>
            <w:tr w:rsidR="006039C2" w:rsidRPr="00352EC6" w14:paraId="2953862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4924F" w14:textId="48F28744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DCF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1CD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5.318,31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20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3.437,76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FB94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1.880,55</w:t>
                  </w:r>
                </w:p>
              </w:tc>
            </w:tr>
            <w:tr w:rsidR="006039C2" w:rsidRPr="00352EC6" w14:paraId="05C6101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E9660" w14:textId="6AD6E9E2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B98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24B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578,86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2CF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5.504,77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45C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-4.925,91</w:t>
                  </w:r>
                </w:p>
              </w:tc>
            </w:tr>
            <w:tr w:rsidR="006039C2" w:rsidRPr="00352EC6" w14:paraId="5E9A3DB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4F97E" w14:textId="00BD874C" w:rsidR="006039C2" w:rsidRPr="00352EC6" w:rsidRDefault="00681323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424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39D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1.284,35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046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772,41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A56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511,94</w:t>
                  </w:r>
                </w:p>
              </w:tc>
            </w:tr>
            <w:tr w:rsidR="006039C2" w:rsidRPr="00352EC6" w14:paraId="0823B37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EB6E0" w14:textId="6CF13461" w:rsidR="006039C2" w:rsidRPr="00352EC6" w:rsidRDefault="00681323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A92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483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397,97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2A9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239,34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A9C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158,63</w:t>
                  </w:r>
                </w:p>
              </w:tc>
            </w:tr>
            <w:tr w:rsidR="006039C2" w:rsidRPr="00352EC6" w14:paraId="267566D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7C4A6" w14:textId="6EB6CDC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002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C0F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6C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108,79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92A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-12,02</w:t>
                  </w:r>
                </w:p>
              </w:tc>
            </w:tr>
            <w:tr w:rsidR="006039C2" w:rsidRPr="00352EC6" w14:paraId="5417E8B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D221" w14:textId="3284FF2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4E5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3EB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75,27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CF8F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130,55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821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-55,28</w:t>
                  </w:r>
                </w:p>
              </w:tc>
            </w:tr>
            <w:tr w:rsidR="006039C2" w:rsidRPr="00352EC6" w14:paraId="279327C9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70F18" w14:textId="3406A39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ACD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97A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2.745,21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D1A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2.789,73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DFD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-23,10</w:t>
                  </w:r>
                </w:p>
              </w:tc>
            </w:tr>
            <w:tr w:rsidR="006039C2" w:rsidRPr="00352EC6" w14:paraId="0FE37E8F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6A07F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130B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641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21,42</w:t>
                  </w:r>
                </w:p>
              </w:tc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3437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30240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C532C47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AEF25" w14:textId="44D71B5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524F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755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17.786,20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C2D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18.010,67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EC0B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-224,47</w:t>
                  </w:r>
                </w:p>
              </w:tc>
            </w:tr>
            <w:tr w:rsidR="006039C2" w:rsidRPr="00352EC6" w14:paraId="0FE404C9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D681C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E5F6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FBD2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492,76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851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2.104,36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97D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-1.611,60</w:t>
                  </w:r>
                </w:p>
              </w:tc>
            </w:tr>
            <w:tr w:rsidR="006039C2" w:rsidRPr="00352EC6" w14:paraId="3448704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859FA" w14:textId="447088A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0A6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35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205.654,45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848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137.698,15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DB15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67.956,30</w:t>
                  </w:r>
                </w:p>
              </w:tc>
            </w:tr>
            <w:tr w:rsidR="006039C2" w:rsidRPr="00352EC6" w14:paraId="0AA61733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742CE" w14:textId="4CFFAE8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AC6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AA5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5.313,28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4D44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6.500,15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127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-72.924,44</w:t>
                  </w:r>
                </w:p>
              </w:tc>
            </w:tr>
            <w:tr w:rsidR="006039C2" w:rsidRPr="00352EC6" w14:paraId="015D517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D4B90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9F4B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CEC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52.159,01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992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123.896,58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E3270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1A29751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A5FB2" w14:textId="1059F0E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635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90B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15.640,78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7E6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16.901,78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A2C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-1.261,00</w:t>
                  </w:r>
                </w:p>
              </w:tc>
            </w:tr>
            <w:tr w:rsidR="006039C2" w:rsidRPr="00352EC6" w14:paraId="4B2F58D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E68D2" w14:textId="37DBB1D1" w:rsidR="006039C2" w:rsidRPr="00352EC6" w:rsidRDefault="000177FE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81C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FB2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9.250,67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E02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9.921,63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B4C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-670,96</w:t>
                  </w:r>
                </w:p>
              </w:tc>
            </w:tr>
            <w:tr w:rsidR="006039C2" w:rsidRPr="00352EC6" w14:paraId="16215EE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01CD3" w14:textId="4B3EBF0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EB9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242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9.181,46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D30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9.769,88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DA0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-588,42</w:t>
                  </w:r>
                </w:p>
              </w:tc>
            </w:tr>
            <w:tr w:rsidR="006039C2" w:rsidRPr="00352EC6" w14:paraId="502728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1768B" w14:textId="57A4DE9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D6A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2EA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9.123,79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D819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9.641,49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05E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-517,70</w:t>
                  </w:r>
                </w:p>
              </w:tc>
            </w:tr>
            <w:tr w:rsidR="006039C2" w:rsidRPr="00352EC6" w14:paraId="4125464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AFFD6" w14:textId="02F2EB1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56E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332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13.026,10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44B7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7.353,68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EF6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5.672,42</w:t>
                  </w:r>
                </w:p>
              </w:tc>
            </w:tr>
            <w:tr w:rsidR="006039C2" w:rsidRPr="00352EC6" w14:paraId="1864788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6CA8B" w14:textId="7C4792C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516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7B9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7.462,82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F70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7.762,21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EAE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-299,39</w:t>
                  </w:r>
                </w:p>
              </w:tc>
            </w:tr>
            <w:tr w:rsidR="006039C2" w:rsidRPr="00352EC6" w14:paraId="38A8339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02077" w14:textId="524B420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A5E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9FD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7.347,48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410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7.587,13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7CF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-239,65</w:t>
                  </w:r>
                </w:p>
              </w:tc>
            </w:tr>
            <w:tr w:rsidR="006039C2" w:rsidRPr="00352EC6" w14:paraId="59FCB17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EE8DD" w14:textId="78C9D83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840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DFD6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6.955,30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01C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7.131,90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32C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-176,60</w:t>
                  </w:r>
                </w:p>
              </w:tc>
            </w:tr>
            <w:tr w:rsidR="006039C2" w:rsidRPr="00352EC6" w14:paraId="2E765EB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08FB9" w14:textId="41D1A68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68B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7A3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7.116,79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932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7.260,30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CD7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-143,51</w:t>
                  </w:r>
                </w:p>
              </w:tc>
            </w:tr>
            <w:tr w:rsidR="006039C2" w:rsidRPr="00352EC6" w14:paraId="6B7086D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BBA98" w14:textId="321A1E5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0A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EFE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5.109,78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A48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7.388,69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234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-2.278,91</w:t>
                  </w:r>
                </w:p>
              </w:tc>
            </w:tr>
            <w:tr w:rsidR="006039C2" w:rsidRPr="00352EC6" w14:paraId="6D89D40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1CDE1" w14:textId="2E84FE2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420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3BB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7.093,72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9BA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7.155,24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52C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-61,52</w:t>
                  </w:r>
                </w:p>
              </w:tc>
            </w:tr>
            <w:tr w:rsidR="006039C2" w:rsidRPr="00352EC6" w14:paraId="681E555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74683" w14:textId="627F48C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8FE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94EF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9.169,93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634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9.186,26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832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-16,33</w:t>
                  </w:r>
                </w:p>
              </w:tc>
            </w:tr>
            <w:tr w:rsidR="006039C2" w:rsidRPr="00352EC6" w14:paraId="32C6B8E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CFA04" w14:textId="12ED2CD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5E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AB4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7.416,68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302A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7.423,71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A7C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-7,03</w:t>
                  </w:r>
                </w:p>
              </w:tc>
            </w:tr>
            <w:tr w:rsidR="006039C2" w:rsidRPr="00352EC6" w14:paraId="381CD84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13D0F" w14:textId="31E14AD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01D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B61E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7.162,92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88C8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7.120,23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4D3C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42,69</w:t>
                  </w:r>
                </w:p>
              </w:tc>
            </w:tr>
            <w:tr w:rsidR="006039C2" w:rsidRPr="00352EC6" w14:paraId="0E5D0C3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0E531" w14:textId="776EDEA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56F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D08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7.347,48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0768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7.330,33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F1C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17,15</w:t>
                  </w:r>
                </w:p>
              </w:tc>
            </w:tr>
            <w:tr w:rsidR="006039C2" w:rsidRPr="00352EC6" w14:paraId="4C89045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B5355" w14:textId="5055BFA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8AF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566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7.093,72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E1B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6.945,14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3E8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148,58</w:t>
                  </w:r>
                </w:p>
              </w:tc>
            </w:tr>
            <w:tr w:rsidR="006039C2" w:rsidRPr="00352EC6" w14:paraId="2BD223E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80480" w14:textId="6C163E0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171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27A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9.515,96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F30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9.361,35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503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154,61</w:t>
                  </w:r>
                </w:p>
              </w:tc>
            </w:tr>
            <w:tr w:rsidR="006039C2" w:rsidRPr="00352EC6" w14:paraId="6CC8363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7E7CD" w14:textId="32FAAB8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474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AC6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7.532,03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7055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7.306,99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5D6A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225,04</w:t>
                  </w:r>
                </w:p>
              </w:tc>
            </w:tr>
            <w:tr w:rsidR="006039C2" w:rsidRPr="00352EC6" w14:paraId="0A2B091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466EB" w14:textId="7B56CDC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D334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89A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15.040,00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DC6F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7.820,58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FE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7.219,42</w:t>
                  </w:r>
                </w:p>
              </w:tc>
            </w:tr>
            <w:tr w:rsidR="006039C2" w:rsidRPr="00352EC6" w14:paraId="522D9B3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77418" w14:textId="230C804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D97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220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7.393,61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007C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7.108,55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849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285,06</w:t>
                  </w:r>
                </w:p>
              </w:tc>
            </w:tr>
            <w:tr w:rsidR="006039C2" w:rsidRPr="00352EC6" w14:paraId="7C41726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94B0D" w14:textId="05A9F86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10E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440B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5.282,80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397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5.077,54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14C1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205,26</w:t>
                  </w:r>
                </w:p>
              </w:tc>
            </w:tr>
            <w:tr w:rsidR="006039C2" w:rsidRPr="00352EC6" w14:paraId="1B4C196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0093A" w14:textId="18A30D7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EEE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FBA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7.728,12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773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7.400,37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68F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327,75</w:t>
                  </w:r>
                </w:p>
              </w:tc>
            </w:tr>
            <w:tr w:rsidR="006039C2" w:rsidRPr="00352EC6" w14:paraId="4FF027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7D8B0" w14:textId="1A8C8CA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0C8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22A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14.983,32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38E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14.310,49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6596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672,83</w:t>
                  </w:r>
                </w:p>
              </w:tc>
            </w:tr>
            <w:tr w:rsidR="006039C2" w:rsidRPr="00352EC6" w14:paraId="585386F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9A947" w14:textId="3085E5C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FDA8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FC0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15.237,07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86BE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14.508,92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F62F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728,15</w:t>
                  </w:r>
                </w:p>
              </w:tc>
            </w:tr>
            <w:tr w:rsidR="006039C2" w:rsidRPr="00352EC6" w14:paraId="05138F7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DECFB" w14:textId="56F8071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909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1A65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17.728,53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84D2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16.843,42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38A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885,11</w:t>
                  </w:r>
                </w:p>
              </w:tc>
            </w:tr>
            <w:tr w:rsidR="006039C2" w:rsidRPr="00352EC6" w14:paraId="435DF24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26DF7" w14:textId="199251B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171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F38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15.952,21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B34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15.150,91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5F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801,30</w:t>
                  </w:r>
                </w:p>
              </w:tc>
            </w:tr>
            <w:tr w:rsidR="006039C2" w:rsidRPr="00352EC6" w14:paraId="2DEC796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45116" w14:textId="01DE3D9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761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27C4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4.994,44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681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4.750,71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60C2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243,73</w:t>
                  </w:r>
                </w:p>
              </w:tc>
            </w:tr>
            <w:tr w:rsidR="006039C2" w:rsidRPr="00352EC6" w14:paraId="3CA8942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B14DA" w14:textId="5C68321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BC9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4CF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9.100,72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B47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8.661,00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721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439,72</w:t>
                  </w:r>
                </w:p>
              </w:tc>
            </w:tr>
            <w:tr w:rsidR="006039C2" w:rsidRPr="00352EC6" w14:paraId="660E558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8770F" w14:textId="459F6AA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0177FE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C3A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078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16.475,44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B7C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8.450,89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33B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8.024,55</w:t>
                  </w:r>
                </w:p>
              </w:tc>
            </w:tr>
            <w:tr w:rsidR="006039C2" w:rsidRPr="00352EC6" w14:paraId="62D7DA1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4B09A" w14:textId="6DEC99A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7EE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53CD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6.909,17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C52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6.583,29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E75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325,88</w:t>
                  </w:r>
                </w:p>
              </w:tc>
            </w:tr>
            <w:tr w:rsidR="006039C2" w:rsidRPr="00352EC6" w14:paraId="32DEDF7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62C3A" w14:textId="442A974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B63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E07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8.904,63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C04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8.485,91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1F5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418,72</w:t>
                  </w:r>
                </w:p>
              </w:tc>
            </w:tr>
            <w:tr w:rsidR="006039C2" w:rsidRPr="00352EC6" w14:paraId="680CA52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06C31" w14:textId="6A1C1B2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36C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81F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11.626,78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9FD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11.077,20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68D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549,58</w:t>
                  </w:r>
                </w:p>
              </w:tc>
            </w:tr>
            <w:tr w:rsidR="006039C2" w:rsidRPr="00352EC6" w14:paraId="773CB3D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8DBE1" w14:textId="7082C6A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813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6F6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9.089,19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9C48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8.649,32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5BA6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439,87</w:t>
                  </w:r>
                </w:p>
              </w:tc>
            </w:tr>
            <w:tr w:rsidR="006039C2" w:rsidRPr="00352EC6" w14:paraId="62DD90A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C48AC" w14:textId="54517A8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CDB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249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9.469,82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339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9.022,84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C5A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446,98</w:t>
                  </w:r>
                </w:p>
              </w:tc>
            </w:tr>
            <w:tr w:rsidR="006039C2" w:rsidRPr="00352EC6" w14:paraId="62B7A7E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311A2" w14:textId="2BC85C1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8722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31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12.076,62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7AA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11.497,41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89A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579,21</w:t>
                  </w:r>
                </w:p>
              </w:tc>
            </w:tr>
            <w:tr w:rsidR="006039C2" w:rsidRPr="00352EC6" w14:paraId="591D033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12574" w14:textId="3A0A085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B9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6F5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8.060,90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BC0B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9.594,80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C06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-1.533,90</w:t>
                  </w:r>
                </w:p>
              </w:tc>
            </w:tr>
            <w:tr w:rsidR="006039C2" w:rsidRPr="00352EC6" w14:paraId="14898ED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212C0" w14:textId="2EC9259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36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7A12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10.323,38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E3E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9.816,57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136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506,81</w:t>
                  </w:r>
                </w:p>
              </w:tc>
            </w:tr>
            <w:tr w:rsidR="006039C2" w:rsidRPr="00352EC6" w14:paraId="03F8753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8909C" w14:textId="7B5A2B0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A2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F0BA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9.112,26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E5F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8.754,38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54D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357,88</w:t>
                  </w:r>
                </w:p>
              </w:tc>
            </w:tr>
            <w:tr w:rsidR="006039C2" w:rsidRPr="00352EC6" w14:paraId="46C7F9E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67DCC" w14:textId="4029697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4F6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AA5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8.800,82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673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8.462,56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A5B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338,26</w:t>
                  </w:r>
                </w:p>
              </w:tc>
            </w:tr>
            <w:tr w:rsidR="006039C2" w:rsidRPr="00352EC6" w14:paraId="656F3ED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B1B84" w14:textId="619E7D3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B4F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3C6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12.826,36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4F5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12.337,83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D97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488,53</w:t>
                  </w:r>
                </w:p>
              </w:tc>
            </w:tr>
            <w:tr w:rsidR="006039C2" w:rsidRPr="00352EC6" w14:paraId="0EE8A93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A25D3" w14:textId="0E15B06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A15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98C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20.139,03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EFE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10.423,54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1DC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9.715,49</w:t>
                  </w:r>
                </w:p>
              </w:tc>
            </w:tr>
            <w:tr w:rsidR="006039C2" w:rsidRPr="00352EC6" w14:paraId="7AE9BD3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FF73A" w14:textId="65BD62A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C1C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014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20.277,65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722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19.528,09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6B1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749,56</w:t>
                  </w:r>
                </w:p>
              </w:tc>
            </w:tr>
            <w:tr w:rsidR="006039C2" w:rsidRPr="00352EC6" w14:paraId="6BD6360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D855B" w14:textId="7B66E7F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1D6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DB2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7.139,86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087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6.886,78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FF3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253,08</w:t>
                  </w:r>
                </w:p>
              </w:tc>
            </w:tr>
            <w:tr w:rsidR="006039C2" w:rsidRPr="00352EC6" w14:paraId="1924558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38EF3" w14:textId="7604A00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FC3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A2A6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10.473,33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98E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10.096,71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D6F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376,62</w:t>
                  </w:r>
                </w:p>
              </w:tc>
            </w:tr>
            <w:tr w:rsidR="006039C2" w:rsidRPr="00352EC6" w14:paraId="7EC3D20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26BAC" w14:textId="3EB5A0B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965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6B1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10.923,17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217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10.528,60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95A2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394,57</w:t>
                  </w:r>
                </w:p>
              </w:tc>
            </w:tr>
            <w:tr w:rsidR="006039C2" w:rsidRPr="00352EC6" w14:paraId="26A7EE4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DEE53" w14:textId="249C5E6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CC9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E346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11.050,05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CC3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10.656,99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D85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393,06</w:t>
                  </w:r>
                </w:p>
              </w:tc>
            </w:tr>
            <w:tr w:rsidR="006039C2" w:rsidRPr="00352EC6" w14:paraId="7618A4F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DAF2E" w14:textId="26C245B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63B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1C56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14.049,02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EB9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13.551,77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7208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497,25</w:t>
                  </w:r>
                </w:p>
              </w:tc>
            </w:tr>
            <w:tr w:rsidR="006039C2" w:rsidRPr="00352EC6" w14:paraId="057BEFF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CF56A" w14:textId="16CAF68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FB6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BDD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11.142,33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A37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10.750,37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62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391,96</w:t>
                  </w:r>
                </w:p>
              </w:tc>
            </w:tr>
            <w:tr w:rsidR="006039C2" w:rsidRPr="00352EC6" w14:paraId="7B065EF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08561" w14:textId="2B907B5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9C7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854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7.635,84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1A4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7.447,06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75D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188,78</w:t>
                  </w:r>
                </w:p>
              </w:tc>
            </w:tr>
            <w:tr w:rsidR="006039C2" w:rsidRPr="00352EC6" w14:paraId="044C169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59520" w14:textId="42115BF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6C8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351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11.522,97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BFC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11.252,29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139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270,68</w:t>
                  </w:r>
                </w:p>
              </w:tc>
            </w:tr>
            <w:tr w:rsidR="006039C2" w:rsidRPr="00352EC6" w14:paraId="7D02815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A07A" w14:textId="6290840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871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D5EA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10.496,40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4E2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10.260,13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698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236,27</w:t>
                  </w:r>
                </w:p>
              </w:tc>
            </w:tr>
            <w:tr w:rsidR="006039C2" w:rsidRPr="00352EC6" w14:paraId="53626A6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7DB03" w14:textId="25E099C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9F3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223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5.571,16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72AD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5.521,09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396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50,07</w:t>
                  </w:r>
                </w:p>
              </w:tc>
            </w:tr>
            <w:tr w:rsidR="006039C2" w:rsidRPr="00352EC6" w14:paraId="446ABDA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85D6B" w14:textId="40F1404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472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F79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11.407,62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786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11.310,65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046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96,97</w:t>
                  </w:r>
                </w:p>
              </w:tc>
            </w:tr>
            <w:tr w:rsidR="006039C2" w:rsidRPr="00352EC6" w14:paraId="5DB2A62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BCE05" w14:textId="5431FE9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B81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EF2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15.961,77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6595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11.334,00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D7A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4.627,77</w:t>
                  </w:r>
                </w:p>
              </w:tc>
            </w:tr>
            <w:tr w:rsidR="006039C2" w:rsidRPr="00352EC6" w14:paraId="352AB23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CF2E5" w14:textId="72D4F08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F15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6A5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12.491,86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AF8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12.396,20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EE4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95,66</w:t>
                  </w:r>
                </w:p>
              </w:tc>
            </w:tr>
            <w:tr w:rsidR="006039C2" w:rsidRPr="00352EC6" w14:paraId="747FC60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44D7C" w14:textId="782A9C6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D75E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0C8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9.601,14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A0E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11.917,62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130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-2.316,48</w:t>
                  </w:r>
                </w:p>
              </w:tc>
            </w:tr>
            <w:tr w:rsidR="006039C2" w:rsidRPr="00352EC6" w14:paraId="3CACB3C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CB5A9" w14:textId="5E0DB8B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1FA6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EF0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11.857,47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DE84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11.789,23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49A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68,24</w:t>
                  </w:r>
                </w:p>
              </w:tc>
            </w:tr>
            <w:tr w:rsidR="006039C2" w:rsidRPr="00352EC6" w14:paraId="522BA7D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8E5D4" w14:textId="263673D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5D36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AF0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22.195,78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BDF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11.882,61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11C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10.313,17</w:t>
                  </w:r>
                </w:p>
              </w:tc>
            </w:tr>
            <w:tr w:rsidR="006039C2" w:rsidRPr="00352EC6" w14:paraId="1203541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27F80" w14:textId="3161163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24B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C62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12.987,85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2D5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12.921,46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3C7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66,39</w:t>
                  </w:r>
                </w:p>
              </w:tc>
            </w:tr>
            <w:tr w:rsidR="006039C2" w:rsidRPr="00352EC6" w14:paraId="3456D2B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C9C2B" w14:textId="1B90D1F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D3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179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23.459,83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36B2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12.582,96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29F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10.876,87</w:t>
                  </w:r>
                </w:p>
              </w:tc>
            </w:tr>
            <w:tr w:rsidR="006039C2" w:rsidRPr="00352EC6" w14:paraId="5C38B15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DE291" w14:textId="417C006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977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52EC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13.172,40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1AD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13.143,24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CA73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29,16</w:t>
                  </w:r>
                </w:p>
              </w:tc>
            </w:tr>
            <w:tr w:rsidR="006039C2" w:rsidRPr="00352EC6" w14:paraId="4FF1444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74852" w14:textId="75A7464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E27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74F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16.136,77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2A9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16.108,05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64C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28,72</w:t>
                  </w:r>
                </w:p>
              </w:tc>
            </w:tr>
            <w:tr w:rsidR="006039C2" w:rsidRPr="00352EC6" w14:paraId="2A87CEE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55512" w14:textId="40E9CF8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88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4C56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16.263,65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6D3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16.271,47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E596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-7,82</w:t>
                  </w:r>
                </w:p>
              </w:tc>
            </w:tr>
            <w:tr w:rsidR="006039C2" w:rsidRPr="00352EC6" w14:paraId="4EC1314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A617E" w14:textId="31E3477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B01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B01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16.344,39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23A9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16.411,54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C5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-67,15</w:t>
                  </w:r>
                </w:p>
              </w:tc>
            </w:tr>
            <w:tr w:rsidR="006039C2" w:rsidRPr="00352EC6" w14:paraId="0FF9460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D7897" w14:textId="6CB1B99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831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9B3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13.472,30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5D1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13.563,45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2CC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-91,15</w:t>
                  </w:r>
                </w:p>
              </w:tc>
            </w:tr>
            <w:tr w:rsidR="006039C2" w:rsidRPr="00352EC6" w14:paraId="004FDF8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FC065" w14:textId="3A50BED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4E4B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639C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12.826,36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2B1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12.991,49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F16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-165,13</w:t>
                  </w:r>
                </w:p>
              </w:tc>
            </w:tr>
            <w:tr w:rsidR="006039C2" w:rsidRPr="00352EC6" w14:paraId="6846BF4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E74C4" w14:textId="2EDE916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244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3B9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16.632,75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868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16.668,33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9CA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-35,58</w:t>
                  </w:r>
                </w:p>
              </w:tc>
            </w:tr>
            <w:tr w:rsidR="006039C2" w:rsidRPr="00352EC6" w14:paraId="241434D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4521D" w14:textId="4D26D5F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F2E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7CA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24.949,12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E4D2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25.165,91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3A0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-216,79</w:t>
                  </w:r>
                </w:p>
              </w:tc>
            </w:tr>
            <w:tr w:rsidR="006039C2" w:rsidRPr="00352EC6" w14:paraId="2BAAB01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B4291" w14:textId="24216BF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58C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013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138.517,81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E13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140.525,23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E6D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-2.007,42</w:t>
                  </w:r>
                </w:p>
              </w:tc>
            </w:tr>
            <w:tr w:rsidR="006039C2" w:rsidRPr="00352EC6" w14:paraId="4BC546D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29B0E" w14:textId="4C7089C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338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C63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25.618,12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A19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26.158,07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8A2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-539,95</w:t>
                  </w:r>
                </w:p>
              </w:tc>
            </w:tr>
            <w:tr w:rsidR="006039C2" w:rsidRPr="00352EC6" w14:paraId="69EEC03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BCCAB" w14:textId="416731C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7B4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73B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27.671,27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29A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28.294,14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F9B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-622,87</w:t>
                  </w:r>
                </w:p>
              </w:tc>
            </w:tr>
            <w:tr w:rsidR="006039C2" w:rsidRPr="00352EC6" w14:paraId="75E9F20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1C532" w14:textId="42C9039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6CB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070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13.022,45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405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13.330,00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330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-307,55</w:t>
                  </w:r>
                </w:p>
              </w:tc>
            </w:tr>
            <w:tr w:rsidR="006039C2" w:rsidRPr="00352EC6" w14:paraId="793C9F2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6A513" w14:textId="783C25B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681323" w:rsidRPr="00352EC6">
                    <w:rPr>
                      <w:sz w:val="22"/>
                      <w:szCs w:val="22"/>
                      <w:lang w:eastAsia="ro-RO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79C1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C4E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27.336,77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B323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28.002,33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1E9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-665,56</w:t>
                  </w:r>
                </w:p>
              </w:tc>
            </w:tr>
            <w:tr w:rsidR="006039C2" w:rsidRPr="00352EC6" w14:paraId="53B4716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36B86" w14:textId="5930F2E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0B5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2A1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21.646,38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E39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27.757,21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5C7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-6.110,83</w:t>
                  </w:r>
                </w:p>
              </w:tc>
            </w:tr>
            <w:tr w:rsidR="006039C2" w:rsidRPr="00352EC6" w14:paraId="2C467D3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FD483" w14:textId="17CF778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879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2FA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26.275,59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60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27.010,17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D99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-734,58</w:t>
                  </w:r>
                </w:p>
              </w:tc>
            </w:tr>
            <w:tr w:rsidR="006039C2" w:rsidRPr="00352EC6" w14:paraId="0E90581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F795C" w14:textId="432CA4D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F7C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AC3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14.060,56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B00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14.450,56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831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-390,00</w:t>
                  </w:r>
                </w:p>
              </w:tc>
            </w:tr>
            <w:tr w:rsidR="006039C2" w:rsidRPr="00352EC6" w14:paraId="67E5C93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FFD16" w14:textId="06AB13F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D1E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A77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28.665,98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650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15.827,91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DB85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12.838,07</w:t>
                  </w:r>
                </w:p>
              </w:tc>
            </w:tr>
            <w:tr w:rsidR="006039C2" w:rsidRPr="00352EC6" w14:paraId="2DFF631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5BE49" w14:textId="079486C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1FF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A9A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15.237,07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AE0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15.629,48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B6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-392,41</w:t>
                  </w:r>
                </w:p>
              </w:tc>
            </w:tr>
            <w:tr w:rsidR="006039C2" w:rsidRPr="00352EC6" w14:paraId="3889470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8BCD9" w14:textId="4B78D27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930548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AE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8932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28.130,37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2E0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15.524,43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8DB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12.605,94</w:t>
                  </w:r>
                </w:p>
              </w:tc>
            </w:tr>
            <w:tr w:rsidR="006039C2" w:rsidRPr="00352EC6" w14:paraId="250855B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76331" w14:textId="21E009B6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4FB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CBB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11.949,74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CB3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12.244,45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EC5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-294,71</w:t>
                  </w:r>
                </w:p>
              </w:tc>
            </w:tr>
            <w:tr w:rsidR="006039C2" w:rsidRPr="00352EC6" w14:paraId="61AEA26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D2958" w14:textId="2A7E10F5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7E2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B214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14.971,78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985A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15.349,34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A1D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-377,56</w:t>
                  </w:r>
                </w:p>
              </w:tc>
            </w:tr>
            <w:tr w:rsidR="006039C2" w:rsidRPr="00352EC6" w14:paraId="29F9CBC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8C36D" w14:textId="35171EA0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DF2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BEB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18.339,37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7C88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10.120,06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5A4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8.219,31</w:t>
                  </w:r>
                </w:p>
              </w:tc>
            </w:tr>
            <w:tr w:rsidR="006039C2" w:rsidRPr="00352EC6" w14:paraId="2C3DFD4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B1423" w14:textId="71FFF773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07F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B89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14.729,56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A07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15.092,54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721F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-362,98</w:t>
                  </w:r>
                </w:p>
              </w:tc>
            </w:tr>
            <w:tr w:rsidR="006039C2" w:rsidRPr="00352EC6" w14:paraId="330A786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B829C" w14:textId="32347332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E7C6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669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14.487,33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12D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14.847,42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1BF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-360,09</w:t>
                  </w:r>
                </w:p>
              </w:tc>
            </w:tr>
            <w:tr w:rsidR="006039C2" w:rsidRPr="00352EC6" w14:paraId="38F7591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97776" w14:textId="64136039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A9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216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14.325,85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5D3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14.695,68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5BE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-369,83</w:t>
                  </w:r>
                </w:p>
              </w:tc>
            </w:tr>
            <w:tr w:rsidR="006039C2" w:rsidRPr="00352EC6" w14:paraId="7527A0B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21DCE" w14:textId="043B6227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15C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5E7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14.233,57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772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14.590,63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B15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-357,06</w:t>
                  </w:r>
                </w:p>
              </w:tc>
            </w:tr>
            <w:tr w:rsidR="006039C2" w:rsidRPr="00352EC6" w14:paraId="61D4FAF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D1F4A" w14:textId="6D4D111D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624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52C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26.266,44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B4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14.497,25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E9C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11.769,19</w:t>
                  </w:r>
                </w:p>
              </w:tc>
            </w:tr>
            <w:tr w:rsidR="006039C2" w:rsidRPr="00352EC6" w14:paraId="4296CB7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D56BC" w14:textId="60013124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545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C02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10.026,67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BAD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5.532,77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84B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4.493,90</w:t>
                  </w:r>
                </w:p>
              </w:tc>
            </w:tr>
            <w:tr w:rsidR="006039C2" w:rsidRPr="00352EC6" w14:paraId="137D283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76619" w14:textId="78463AD9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4A1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1063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14.014,42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7B7C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14.368,85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150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-354,43</w:t>
                  </w:r>
                </w:p>
              </w:tc>
            </w:tr>
            <w:tr w:rsidR="006039C2" w:rsidRPr="00352EC6" w14:paraId="1E3D6D4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C67FF" w14:textId="4A7903F2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E8D5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FEA3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13.922,14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903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14.263,80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D853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-341,66</w:t>
                  </w:r>
                </w:p>
              </w:tc>
            </w:tr>
            <w:tr w:rsidR="006039C2" w:rsidRPr="00352EC6" w14:paraId="37BEFDA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5D06D" w14:textId="5621A3E9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AF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658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13.783,73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EAEC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14.170,42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3AE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-386,69</w:t>
                  </w:r>
                </w:p>
              </w:tc>
            </w:tr>
            <w:tr w:rsidR="006039C2" w:rsidRPr="00352EC6" w14:paraId="621B1C7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58D57" w14:textId="26516A36" w:rsidR="006039C2" w:rsidRPr="00352EC6" w:rsidRDefault="0093054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C19C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497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13.345,42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E285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14.077,04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D92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-731,62</w:t>
                  </w:r>
                </w:p>
              </w:tc>
            </w:tr>
            <w:tr w:rsidR="006039C2" w:rsidRPr="00352EC6" w14:paraId="0A62A76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099E9" w14:textId="3CA03C33" w:rsidR="006039C2" w:rsidRPr="00352EC6" w:rsidRDefault="0056221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D69D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15F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13.633,78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A87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13.820,24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927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-186,46</w:t>
                  </w:r>
                </w:p>
              </w:tc>
            </w:tr>
            <w:tr w:rsidR="006039C2" w:rsidRPr="00352EC6" w14:paraId="140380B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BD67C" w14:textId="728927AC" w:rsidR="006039C2" w:rsidRPr="00352EC6" w:rsidRDefault="0056221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006E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573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13.403,09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4AB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12.197,76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59D6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1.205,33</w:t>
                  </w:r>
                </w:p>
              </w:tc>
            </w:tr>
            <w:tr w:rsidR="006039C2" w:rsidRPr="00352EC6" w14:paraId="4673C67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C8985" w14:textId="1D8CCB34" w:rsidR="006039C2" w:rsidRPr="00352EC6" w:rsidRDefault="0056221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AC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0F3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13.437,69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91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13.738,53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941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-300,84</w:t>
                  </w:r>
                </w:p>
              </w:tc>
            </w:tr>
            <w:tr w:rsidR="006039C2" w:rsidRPr="00352EC6" w14:paraId="475B71C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7935" w14:textId="252EBA5F" w:rsidR="006039C2" w:rsidRPr="00352EC6" w:rsidRDefault="0056221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0D1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86C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13.207,00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1D0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14.007,00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F7A8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-800,00</w:t>
                  </w:r>
                </w:p>
              </w:tc>
            </w:tr>
            <w:tr w:rsidR="006039C2" w:rsidRPr="00352EC6" w14:paraId="1CB77B1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944CD" w14:textId="21FA89A4" w:rsidR="006039C2" w:rsidRPr="00352EC6" w:rsidRDefault="0056221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12D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D06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13.149,33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963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13.481,74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0494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-332,41</w:t>
                  </w:r>
                </w:p>
              </w:tc>
            </w:tr>
            <w:tr w:rsidR="006039C2" w:rsidRPr="00352EC6" w14:paraId="347712A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9DC79" w14:textId="41243A76" w:rsidR="006039C2" w:rsidRPr="00352EC6" w:rsidRDefault="0056221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BF3D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719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10.161,89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C0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10.411,87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293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-249,98</w:t>
                  </w:r>
                </w:p>
              </w:tc>
            </w:tr>
            <w:tr w:rsidR="006039C2" w:rsidRPr="00352EC6" w14:paraId="6476FB7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370CD" w14:textId="270F0AC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B44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DE5C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13.080,12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431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13.400,03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F3B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-319,91</w:t>
                  </w:r>
                </w:p>
              </w:tc>
            </w:tr>
            <w:tr w:rsidR="006039C2" w:rsidRPr="00352EC6" w14:paraId="336CF2A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B1C11" w14:textId="27ADCD9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56221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085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8AA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23.995,44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43E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13.213,27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E43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10.782,17</w:t>
                  </w:r>
                </w:p>
              </w:tc>
            </w:tr>
            <w:tr w:rsidR="006039C2" w:rsidRPr="00352EC6" w14:paraId="2E6448C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6C763" w14:textId="55D1B6D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C1A6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E8C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12.849,43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DFC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13.119,89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6B1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-270,46</w:t>
                  </w:r>
                </w:p>
              </w:tc>
            </w:tr>
            <w:tr w:rsidR="006039C2" w:rsidRPr="00352EC6" w14:paraId="0DEBBE3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98FC0" w14:textId="4012ABA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CAA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9F3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23.716,92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A6B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13.049,86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DC0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10.667,06</w:t>
                  </w:r>
                </w:p>
              </w:tc>
            </w:tr>
            <w:tr w:rsidR="006039C2" w:rsidRPr="00352EC6" w14:paraId="7F5744B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CE254" w14:textId="4471450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379A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E93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12.607,21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01F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12.898,11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D2A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-290,90</w:t>
                  </w:r>
                </w:p>
              </w:tc>
            </w:tr>
            <w:tr w:rsidR="006039C2" w:rsidRPr="00352EC6" w14:paraId="7389BA2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971D" w14:textId="20D9BFD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918C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7D9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5.409,68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ECCA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5.532,77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D1D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-123,09</w:t>
                  </w:r>
                </w:p>
              </w:tc>
            </w:tr>
            <w:tr w:rsidR="006039C2" w:rsidRPr="00352EC6" w14:paraId="33C742A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790AA" w14:textId="0D4886A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56E3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992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352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12.145,83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A73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12.466,23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AA4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-320,40</w:t>
                  </w:r>
                </w:p>
              </w:tc>
            </w:tr>
            <w:tr w:rsidR="006039C2" w:rsidRPr="00352EC6" w14:paraId="29FC2F0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550AA" w14:textId="5B3526D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492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664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11.892,07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DFF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12.244,45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A1F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-352,38</w:t>
                  </w:r>
                </w:p>
              </w:tc>
            </w:tr>
            <w:tr w:rsidR="006039C2" w:rsidRPr="00352EC6" w14:paraId="2F71E7F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489E3" w14:textId="1E94D9B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AB6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037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11.742,12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7C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12.116,06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680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-373,94</w:t>
                  </w:r>
                </w:p>
              </w:tc>
            </w:tr>
            <w:tr w:rsidR="006039C2" w:rsidRPr="00352EC6" w14:paraId="61994C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1D22" w14:textId="4FEB692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6829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D6B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11.580,64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866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11.975,99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4CF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-395,35</w:t>
                  </w:r>
                </w:p>
              </w:tc>
            </w:tr>
            <w:tr w:rsidR="006039C2" w:rsidRPr="00352EC6" w14:paraId="0E5BA65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A2D4F" w14:textId="09F4795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906B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289B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10.150,36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A34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10.283,47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853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-133,11</w:t>
                  </w:r>
                </w:p>
              </w:tc>
            </w:tr>
            <w:tr w:rsidR="006039C2" w:rsidRPr="00352EC6" w14:paraId="14AED7A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93ED0" w14:textId="405111B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B9F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026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8.362,51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888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8.474,24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D08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-111,73</w:t>
                  </w:r>
                </w:p>
              </w:tc>
            </w:tr>
            <w:tr w:rsidR="006039C2" w:rsidRPr="00352EC6" w14:paraId="4707DB7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4C5F7" w14:textId="1741B7B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B5E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3A4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6.299,31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B39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7.983,99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9F8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-1.684,68</w:t>
                  </w:r>
                </w:p>
              </w:tc>
            </w:tr>
            <w:tr w:rsidR="006039C2" w:rsidRPr="00352EC6" w14:paraId="2CC79C7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AC07E" w14:textId="2E9F0C9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762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C52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211.391,16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C6E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267.533,70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93A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-56.142,54</w:t>
                  </w:r>
                </w:p>
              </w:tc>
            </w:tr>
            <w:tr w:rsidR="006039C2" w:rsidRPr="00352EC6" w14:paraId="609A9F2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AB523" w14:textId="6497447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3B7C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D88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24.522,35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DB24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24.804,06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DAB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-281,71</w:t>
                  </w:r>
                </w:p>
              </w:tc>
            </w:tr>
            <w:tr w:rsidR="006039C2" w:rsidRPr="00352EC6" w14:paraId="0DF251E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7BFFB" w14:textId="75DA1EE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CD7D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18D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92.287,53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22AC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93.403,35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F17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-1.115,82</w:t>
                  </w:r>
                </w:p>
              </w:tc>
            </w:tr>
            <w:tr w:rsidR="006039C2" w:rsidRPr="00352EC6" w14:paraId="628113E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CA046" w14:textId="16334A2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6E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F53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2.806,61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4EA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2.903,24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42FF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-96,63</w:t>
                  </w:r>
                </w:p>
              </w:tc>
            </w:tr>
            <w:tr w:rsidR="006039C2" w:rsidRPr="00352EC6" w14:paraId="4FFD6F68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6A5AC" w14:textId="30A3BBF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23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E75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1052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DDE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109.450,87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08A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110.783,70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D40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-1.391,24</w:t>
                  </w:r>
                </w:p>
              </w:tc>
            </w:tr>
            <w:tr w:rsidR="006039C2" w:rsidRPr="00352EC6" w14:paraId="6FCD6EA1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A7CB1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6F0D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17C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10.947,92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CA7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11.006,33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F73C3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0B2B78B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A0B3A" w14:textId="5DA2016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D89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081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102.207,20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DD9F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103.628,46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FB4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-1.421,26</w:t>
                  </w:r>
                </w:p>
              </w:tc>
            </w:tr>
            <w:tr w:rsidR="006039C2" w:rsidRPr="00352EC6" w14:paraId="58B6D4A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25E32" w14:textId="29F9855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45E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1057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E54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1.414,02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1E8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2.036,60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034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-622,58</w:t>
                  </w:r>
                </w:p>
              </w:tc>
            </w:tr>
            <w:tr w:rsidR="006039C2" w:rsidRPr="00352EC6" w14:paraId="1C629886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8A9E9" w14:textId="20EA538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B46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A7A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30.208,86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843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30.862,09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548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-128,55</w:t>
                  </w:r>
                </w:p>
              </w:tc>
            </w:tr>
            <w:tr w:rsidR="006039C2" w:rsidRPr="00352EC6" w14:paraId="6CA5B650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82172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F488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D30B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3.427,92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2AAA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2.903,24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68CDA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2CA958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FFB92" w14:textId="3780B78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2E8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E31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60.729,14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E5E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60.965,47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10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-236,33</w:t>
                  </w:r>
                </w:p>
              </w:tc>
            </w:tr>
            <w:tr w:rsidR="006039C2" w:rsidRPr="00352EC6" w14:paraId="3AF3B5E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770A1" w14:textId="141C219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8B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7FF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449,91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577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433,32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8CB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16,59</w:t>
                  </w:r>
                </w:p>
              </w:tc>
            </w:tr>
            <w:tr w:rsidR="006039C2" w:rsidRPr="00352EC6" w14:paraId="5DE84BC0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56469" w14:textId="3D7BA9F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9EA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1064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190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8.627,81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A08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8.719,36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E7F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-133,50</w:t>
                  </w:r>
                </w:p>
              </w:tc>
            </w:tr>
            <w:tr w:rsidR="006039C2" w:rsidRPr="00352EC6" w14:paraId="47EC9840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AEFD7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E633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237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1.799,66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3A0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1.841,61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E1650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7F0A2E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9B4A0" w14:textId="1AEEE42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E14259" w:rsidRPr="00352EC6">
                    <w:rPr>
                      <w:sz w:val="22"/>
                      <w:szCs w:val="22"/>
                      <w:lang w:eastAsia="ro-RO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55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4FE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2.056,75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4C0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1.566,58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2A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490,17</w:t>
                  </w:r>
                </w:p>
              </w:tc>
            </w:tr>
            <w:tr w:rsidR="006039C2" w:rsidRPr="00352EC6" w14:paraId="7DF2F39B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5D348" w14:textId="4172051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31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72B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AC0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1.453,35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18E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1.017,84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605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3.133,90</w:t>
                  </w:r>
                </w:p>
              </w:tc>
            </w:tr>
            <w:tr w:rsidR="006039C2" w:rsidRPr="00352EC6" w14:paraId="6F0A7A02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787F5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9F42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8B4B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12.554,76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9B8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9.856,37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58643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410A2CE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7969C" w14:textId="36AECD6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9D0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021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364,22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35F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158,75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7D8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205,47</w:t>
                  </w:r>
                </w:p>
              </w:tc>
            </w:tr>
            <w:tr w:rsidR="006039C2" w:rsidRPr="00352EC6" w14:paraId="356FEAC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A8ACA" w14:textId="01302A1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B49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10B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2.214,62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C1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1.792,90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BD0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421,72</w:t>
                  </w:r>
                </w:p>
              </w:tc>
            </w:tr>
            <w:tr w:rsidR="006039C2" w:rsidRPr="00352EC6" w14:paraId="3F0C58BF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FC16C" w14:textId="7DD1242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34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C04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11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701.482,15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E3B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567.899,81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3082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135.660,48</w:t>
                  </w:r>
                </w:p>
              </w:tc>
            </w:tr>
            <w:tr w:rsidR="006039C2" w:rsidRPr="00352EC6" w14:paraId="689FEBE8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B5610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8ABA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EED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8.719,77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815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6.641,63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8E5D5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48694234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A158C" w14:textId="73499B7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35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975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805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39.574,87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A87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40.001,66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5B0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-442,73</w:t>
                  </w:r>
                </w:p>
              </w:tc>
            </w:tr>
            <w:tr w:rsidR="006039C2" w:rsidRPr="00352EC6" w14:paraId="2138D356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1DA2A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4B6E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8BF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1.414,02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4B7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1.429,96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EBE18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1BE19E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0606A" w14:textId="2C92DB9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F71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75DB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1.308.131,01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33E1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1.331.152,14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13D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-23.021,13</w:t>
                  </w:r>
                </w:p>
              </w:tc>
            </w:tr>
            <w:tr w:rsidR="006039C2" w:rsidRPr="00352EC6" w14:paraId="384665C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4809E" w14:textId="2C23E74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7151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148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194,58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6CA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246,05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FD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-51,47</w:t>
                  </w:r>
                </w:p>
              </w:tc>
            </w:tr>
            <w:tr w:rsidR="006039C2" w:rsidRPr="00352EC6" w14:paraId="11C01C7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ACE2A" w14:textId="458E400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29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38F5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22.522,64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E9A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28.480,75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BAD3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-5.958,11</w:t>
                  </w:r>
                </w:p>
              </w:tc>
            </w:tr>
            <w:tr w:rsidR="006039C2" w:rsidRPr="00352EC6" w14:paraId="14B7F70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12879" w14:textId="4397A4B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A6D9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C21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5.967,12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D346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7.545,66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0729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-1.578,54</w:t>
                  </w:r>
                </w:p>
              </w:tc>
            </w:tr>
            <w:tr w:rsidR="006039C2" w:rsidRPr="00352EC6" w14:paraId="79F159F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C6C8F" w14:textId="1DF11D2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1E754B" w:rsidRPr="00352EC6">
                    <w:rPr>
                      <w:sz w:val="22"/>
                      <w:szCs w:val="22"/>
                      <w:lang w:eastAsia="ro-RO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D90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B78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84.415,29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F10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106.746,43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590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-22.331,14</w:t>
                  </w:r>
                </w:p>
              </w:tc>
            </w:tr>
            <w:tr w:rsidR="006039C2" w:rsidRPr="00352EC6" w14:paraId="76DDB01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57A34" w14:textId="18E7E44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DE12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35AD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6.242,78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134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7.894,23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BEAD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-1.651,45</w:t>
                  </w:r>
                </w:p>
              </w:tc>
            </w:tr>
            <w:tr w:rsidR="006039C2" w:rsidRPr="00352EC6" w14:paraId="604ED6E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96F26" w14:textId="3319F4C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9C3F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FDF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5.286,09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3EC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6.684,47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EF4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-1.398,38</w:t>
                  </w:r>
                </w:p>
              </w:tc>
            </w:tr>
            <w:tr w:rsidR="006039C2" w:rsidRPr="00352EC6" w14:paraId="4086394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79EF5" w14:textId="5D318A1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9EF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8BAB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8.966,90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EB51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11.338,99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56A2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-2.372,09</w:t>
                  </w:r>
                </w:p>
              </w:tc>
            </w:tr>
            <w:tr w:rsidR="006039C2" w:rsidRPr="00352EC6" w14:paraId="4B32977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F3958" w14:textId="3774E76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7D0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1BD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37.051,28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F56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46.852,78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448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-9.801,50</w:t>
                  </w:r>
                </w:p>
              </w:tc>
            </w:tr>
            <w:tr w:rsidR="006039C2" w:rsidRPr="00352EC6" w14:paraId="5EB1616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92F8E" w14:textId="1FE3D12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242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B93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12.448,54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C48C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12.569,26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FEA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-120,72</w:t>
                  </w:r>
                </w:p>
              </w:tc>
            </w:tr>
            <w:tr w:rsidR="006039C2" w:rsidRPr="00352EC6" w14:paraId="065C3F0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21497" w14:textId="39A1CBD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CC7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1152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34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32.013,44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C274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32.397,11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C3D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-383,67</w:t>
                  </w:r>
                </w:p>
              </w:tc>
            </w:tr>
            <w:tr w:rsidR="006039C2" w:rsidRPr="00352EC6" w14:paraId="1C08E29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B1A62" w14:textId="6E945ED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FDA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D28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96.384,97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C65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97.621,92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6939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-1.236,95</w:t>
                  </w:r>
                </w:p>
              </w:tc>
            </w:tr>
            <w:tr w:rsidR="006039C2" w:rsidRPr="00352EC6" w14:paraId="3531614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9B9DD" w14:textId="222C1F0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C02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CE06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1.986,90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997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1.865,91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E78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120,99</w:t>
                  </w:r>
                </w:p>
              </w:tc>
            </w:tr>
            <w:tr w:rsidR="006039C2" w:rsidRPr="00352EC6" w14:paraId="1A65DA6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DCA71" w14:textId="0F1CF25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C2F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CF7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76.292,94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8B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77.137,93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25DD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-844,99</w:t>
                  </w:r>
                </w:p>
              </w:tc>
            </w:tr>
            <w:tr w:rsidR="006039C2" w:rsidRPr="00352EC6" w14:paraId="33F2F92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80266" w14:textId="6CC4DB0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0D5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1DC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1.297,57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3DC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1.291,78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B7F6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5,79</w:t>
                  </w:r>
                </w:p>
              </w:tc>
            </w:tr>
            <w:tr w:rsidR="006039C2" w:rsidRPr="00352EC6" w14:paraId="60574D7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DB84C" w14:textId="38B3EDD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EE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1242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6B1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11.333,45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207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11.441,51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235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-108,06</w:t>
                  </w:r>
                </w:p>
              </w:tc>
            </w:tr>
            <w:tr w:rsidR="006039C2" w:rsidRPr="00352EC6" w14:paraId="333DDA8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2E2F0" w14:textId="4C89423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8C0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86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778,32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74E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984,22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017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-205,90</w:t>
                  </w:r>
                </w:p>
              </w:tc>
            </w:tr>
            <w:tr w:rsidR="006039C2" w:rsidRPr="00352EC6" w14:paraId="3A7C12E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25CB" w14:textId="4769332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4BD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49F0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42.142,79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6393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53.291,20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EEDF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-11.148,41</w:t>
                  </w:r>
                </w:p>
              </w:tc>
            </w:tr>
            <w:tr w:rsidR="006039C2" w:rsidRPr="00352EC6" w14:paraId="254F4AA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D9FD3" w14:textId="2C8014E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94A2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F891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6.015,77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B5B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7.607,17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2FC8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-1.591,40</w:t>
                  </w:r>
                </w:p>
              </w:tc>
            </w:tr>
            <w:tr w:rsidR="006039C2" w:rsidRPr="00352EC6" w14:paraId="599B8C8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6AB8" w14:textId="0A63AF4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B049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1257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ADB8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308,09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5CF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389,59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B82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-81,50</w:t>
                  </w:r>
                </w:p>
              </w:tc>
            </w:tr>
            <w:tr w:rsidR="006039C2" w:rsidRPr="00352EC6" w14:paraId="31FB09C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A9911" w14:textId="1E24AA6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EF75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C0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24.484,65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B52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31.453,90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6C8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-6.969,25</w:t>
                  </w:r>
                </w:p>
              </w:tc>
            </w:tr>
            <w:tr w:rsidR="006039C2" w:rsidRPr="00352EC6" w14:paraId="65E5E7F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2C980" w14:textId="615289E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8DB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72A6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486,45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2C6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615,14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2CF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-128,69</w:t>
                  </w:r>
                </w:p>
              </w:tc>
            </w:tr>
            <w:tr w:rsidR="006039C2" w:rsidRPr="00352EC6" w14:paraId="5FF5CA6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122DC" w14:textId="3F0F22F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31EE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43FC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304,12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BA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328,07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08B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-23,95</w:t>
                  </w:r>
                </w:p>
              </w:tc>
            </w:tr>
            <w:tr w:rsidR="006039C2" w:rsidRPr="00352EC6" w14:paraId="51616D1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3B8B2" w14:textId="7B162E7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183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22C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15.347,80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87C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15.644,93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7C44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-297,13</w:t>
                  </w:r>
                </w:p>
              </w:tc>
            </w:tr>
            <w:tr w:rsidR="006039C2" w:rsidRPr="00352EC6" w14:paraId="74B033B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23BDC" w14:textId="29EB350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F25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F9A3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162,15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CBB5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205,05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3C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-42,90</w:t>
                  </w:r>
                </w:p>
              </w:tc>
            </w:tr>
            <w:tr w:rsidR="006039C2" w:rsidRPr="00352EC6" w14:paraId="40137FE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DAD0F" w14:textId="0035DAE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4D2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749A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11.853,17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358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14.988,79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050A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-3.135,62</w:t>
                  </w:r>
                </w:p>
              </w:tc>
            </w:tr>
            <w:tr w:rsidR="006039C2" w:rsidRPr="00352EC6" w14:paraId="15C4CC9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F455E" w14:textId="18FE2E5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50FA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722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243,23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92F1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307,57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0504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-64,34</w:t>
                  </w:r>
                </w:p>
              </w:tc>
            </w:tr>
            <w:tr w:rsidR="006039C2" w:rsidRPr="00352EC6" w14:paraId="085BDEC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8E4E4" w14:textId="0DD243F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1CF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1281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7BA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259,44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ACB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328,07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D95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-68,63</w:t>
                  </w:r>
                </w:p>
              </w:tc>
            </w:tr>
            <w:tr w:rsidR="006039C2" w:rsidRPr="00352EC6" w14:paraId="4316184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D7ADD" w14:textId="113611C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F47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9C3B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11.626,16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54FB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14.681,22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007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-3.055,06</w:t>
                  </w:r>
                </w:p>
              </w:tc>
            </w:tr>
            <w:tr w:rsidR="006039C2" w:rsidRPr="00352EC6" w14:paraId="0D2982A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E31E3" w14:textId="09E722E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C9FF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2948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162,15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92D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184,54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8358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-22,39</w:t>
                  </w:r>
                </w:p>
              </w:tc>
            </w:tr>
            <w:tr w:rsidR="006039C2" w:rsidRPr="00352EC6" w14:paraId="3BA717E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65D59" w14:textId="20A9E8F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7CB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1284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84D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145,94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EC5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184,54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8ADF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-38,60</w:t>
                  </w:r>
                </w:p>
              </w:tc>
            </w:tr>
            <w:tr w:rsidR="006039C2" w:rsidRPr="00352EC6" w14:paraId="2F96852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CC8B8" w14:textId="253DF79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CFF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1D3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11.512,65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8EE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14.558,20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7B1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-3.045,55</w:t>
                  </w:r>
                </w:p>
              </w:tc>
            </w:tr>
            <w:tr w:rsidR="006039C2" w:rsidRPr="00352EC6" w14:paraId="0FF77EE1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EA87F" w14:textId="57F919B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2D1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0B7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275,66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D65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348,58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4B9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-72,92</w:t>
                  </w:r>
                </w:p>
              </w:tc>
            </w:tr>
            <w:tr w:rsidR="006039C2" w:rsidRPr="00352EC6" w14:paraId="68C3511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B38DC" w14:textId="02FA3055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0F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1297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AFC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851,53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51E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840,68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6D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10,85</w:t>
                  </w:r>
                </w:p>
              </w:tc>
            </w:tr>
            <w:tr w:rsidR="006039C2" w:rsidRPr="00352EC6" w14:paraId="6A24C53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BEA4E" w14:textId="7BEF515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876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C31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31.303,83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3A35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31.802,48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D34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-498,65</w:t>
                  </w:r>
                </w:p>
              </w:tc>
            </w:tr>
            <w:tr w:rsidR="006039C2" w:rsidRPr="00352EC6" w14:paraId="1F09CA4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E835C" w14:textId="1F009C6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212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1526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70.149,77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3F25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71.027,59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3FBA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-877,82</w:t>
                  </w:r>
                </w:p>
              </w:tc>
            </w:tr>
            <w:tr w:rsidR="006039C2" w:rsidRPr="00352EC6" w14:paraId="480C9D5F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1B765" w14:textId="69A4CF7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72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580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1350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19D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9.467,84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EEC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6.299,93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24A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1.507,05</w:t>
                  </w:r>
                </w:p>
              </w:tc>
            </w:tr>
            <w:tr w:rsidR="006039C2" w:rsidRPr="00352EC6" w14:paraId="7986B8B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FE2BD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59BC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5B04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87A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1.660,86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959BC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9B13557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891D4" w14:textId="7039AAD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F53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1351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4544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243.978,83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177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237.211,65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FA4C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-24.092,09</w:t>
                  </w:r>
                </w:p>
              </w:tc>
            </w:tr>
            <w:tr w:rsidR="006039C2" w:rsidRPr="00352EC6" w14:paraId="23882587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583CA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B715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6EF2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113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30.859,27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F6A13D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E201997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480CA" w14:textId="3FF6724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D899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1352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364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32.846,10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D1B3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56.056,52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A55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-23.517,99</w:t>
                  </w:r>
                </w:p>
              </w:tc>
            </w:tr>
            <w:tr w:rsidR="006039C2" w:rsidRPr="00352EC6" w14:paraId="7BEE10CE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82B0D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5F84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17D2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BFD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307,57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FC665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F1FA769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7B7CD" w14:textId="569919F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335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1353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BC30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9.395,01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4FE7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13.756,99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F3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-4.813,08</w:t>
                  </w:r>
                </w:p>
              </w:tc>
            </w:tr>
            <w:tr w:rsidR="006039C2" w:rsidRPr="00352EC6" w14:paraId="29145A31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6639D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6C18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A531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39D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451,10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C4D46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0E043EA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4D22F" w14:textId="36691F0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01A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0FC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657,98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4CE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1.542,84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51E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-884,86</w:t>
                  </w:r>
                </w:p>
              </w:tc>
            </w:tr>
            <w:tr w:rsidR="006039C2" w:rsidRPr="00352EC6" w14:paraId="734C430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9F46" w14:textId="1BE2A33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212C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727A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986,98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9C0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2.314,26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D52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-1.327,28</w:t>
                  </w:r>
                </w:p>
              </w:tc>
            </w:tr>
            <w:tr w:rsidR="006039C2" w:rsidRPr="00352EC6" w14:paraId="1F694FD1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33A21" w14:textId="3B4B1D8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9E9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BCA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104.860,28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76A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104.860,28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A51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0,00</w:t>
                  </w:r>
                </w:p>
              </w:tc>
            </w:tr>
            <w:tr w:rsidR="006039C2" w:rsidRPr="00352EC6" w14:paraId="5FF723C5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27D34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20AA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FDF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88.752,33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DC66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88.752,33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E1514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F1CBB0B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2431D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8761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850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572.419,56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595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572.419,56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C25AA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D0B0A80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070EF" w14:textId="636276C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FF7729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955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1385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D25D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60.792,11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15B7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108.419,91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E73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-47.627,80</w:t>
                  </w:r>
                </w:p>
              </w:tc>
            </w:tr>
            <w:tr w:rsidR="006039C2" w:rsidRPr="00352EC6" w14:paraId="431F3F2A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9EBF7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438C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42B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37.726,62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FE07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37.726,62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F39EC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6FF88A65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C7064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97BD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1702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120.013,70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767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120.013,70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9FC941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2322BA8F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E235F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DD09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65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7.055,71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823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7.055,71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E505F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7A1DF61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3A115" w14:textId="50D40D9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75D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1397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A0E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509,81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91B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2.828,54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897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-2.318,73</w:t>
                  </w:r>
                </w:p>
              </w:tc>
            </w:tr>
            <w:tr w:rsidR="006039C2" w:rsidRPr="00352EC6" w14:paraId="21F7144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7AE45" w14:textId="02F7E76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711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0925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3.291,65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BE2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26.099,71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019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-22.808,06</w:t>
                  </w:r>
                </w:p>
              </w:tc>
            </w:tr>
            <w:tr w:rsidR="006039C2" w:rsidRPr="00352EC6" w14:paraId="77F000D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22510" w14:textId="0995501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4A9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713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405,38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50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512,61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7F4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-107,23</w:t>
                  </w:r>
                </w:p>
              </w:tc>
            </w:tr>
            <w:tr w:rsidR="006039C2" w:rsidRPr="00352EC6" w14:paraId="54C5CD8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C9E08" w14:textId="66D178F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76AA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369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11.301,86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0FBC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14.291,64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89B2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-2.989,78</w:t>
                  </w:r>
                </w:p>
              </w:tc>
            </w:tr>
            <w:tr w:rsidR="006039C2" w:rsidRPr="00352EC6" w14:paraId="2D37C6F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BDA57" w14:textId="450A867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40A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51A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421,59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AA4B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533,12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CDA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-111,53</w:t>
                  </w:r>
                </w:p>
              </w:tc>
            </w:tr>
            <w:tr w:rsidR="006039C2" w:rsidRPr="00352EC6" w14:paraId="07F64CB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95A88" w14:textId="43FF518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2FA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263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470,24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F08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594,63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6A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-124,39</w:t>
                  </w:r>
                </w:p>
              </w:tc>
            </w:tr>
            <w:tr w:rsidR="006039C2" w:rsidRPr="00352EC6" w14:paraId="6A2AC6F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A9015" w14:textId="30CA88A3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6298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501B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1.735,01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F3D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2.193,98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4025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-458,97</w:t>
                  </w:r>
                </w:p>
              </w:tc>
            </w:tr>
            <w:tr w:rsidR="006039C2" w:rsidRPr="00352EC6" w14:paraId="059A919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F6871" w14:textId="4AFB5B81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67CC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EEF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4.767,21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9C95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6.028,32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DF9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-1.261,11</w:t>
                  </w:r>
                </w:p>
              </w:tc>
            </w:tr>
            <w:tr w:rsidR="006039C2" w:rsidRPr="00352EC6" w14:paraId="75FBD91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08775" w14:textId="1175883E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9440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4C1E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405,38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754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512,61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35E7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-107,23</w:t>
                  </w:r>
                </w:p>
              </w:tc>
            </w:tr>
            <w:tr w:rsidR="006039C2" w:rsidRPr="00352EC6" w14:paraId="2BD0D32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51E3A" w14:textId="26F8307C" w:rsidR="00FF7729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5781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D5F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1.621,50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4EE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2.050,45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D4B5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-428,95</w:t>
                  </w:r>
                </w:p>
              </w:tc>
            </w:tr>
            <w:tr w:rsidR="006039C2" w:rsidRPr="00352EC6" w14:paraId="7D7EF19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05024" w14:textId="524C692B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F1C9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7B5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210,80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C0BD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266,56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FD5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-55,76</w:t>
                  </w:r>
                </w:p>
              </w:tc>
            </w:tr>
            <w:tr w:rsidR="006039C2" w:rsidRPr="00352EC6" w14:paraId="2CD9305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6F783" w14:textId="245A4CE0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25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F89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9.387,09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C30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9.514,09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0CD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-127,00</w:t>
                  </w:r>
                </w:p>
              </w:tc>
            </w:tr>
            <w:tr w:rsidR="006039C2" w:rsidRPr="00352EC6" w14:paraId="199AC28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8A2D" w14:textId="4250138C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E95C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493F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81,08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D25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102,52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C1BF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-21,44</w:t>
                  </w:r>
                </w:p>
              </w:tc>
            </w:tr>
            <w:tr w:rsidR="006039C2" w:rsidRPr="00352EC6" w14:paraId="3E9E3F8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68EE9" w14:textId="46ABC7C1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56B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7FA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259,44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A1AD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328,07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58F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-68,63</w:t>
                  </w:r>
                </w:p>
              </w:tc>
            </w:tr>
            <w:tr w:rsidR="006039C2" w:rsidRPr="00352EC6" w14:paraId="4A4D552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86C19" w14:textId="53D4C8C6" w:rsidR="006039C2" w:rsidRPr="00352EC6" w:rsidRDefault="00FF7729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7D9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40C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1.688,73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E8A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1.684,04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17F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4,69</w:t>
                  </w:r>
                </w:p>
              </w:tc>
            </w:tr>
            <w:tr w:rsidR="006039C2" w:rsidRPr="00352EC6" w14:paraId="1E8D8D8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90367" w14:textId="4D5DC390" w:rsidR="006039C2" w:rsidRPr="00352EC6" w:rsidRDefault="00C35A9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4436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AE77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470,24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D9A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594,63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80E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-124,39</w:t>
                  </w:r>
                </w:p>
              </w:tc>
            </w:tr>
            <w:tr w:rsidR="006039C2" w:rsidRPr="00352EC6" w14:paraId="2D79ACB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B0221" w14:textId="07FF1506" w:rsidR="006039C2" w:rsidRPr="00352EC6" w:rsidRDefault="00C35A9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49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D8B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E5DD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4.556,42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3940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5.761,76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483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-1.205,34</w:t>
                  </w:r>
                </w:p>
              </w:tc>
            </w:tr>
            <w:tr w:rsidR="006039C2" w:rsidRPr="00352EC6" w14:paraId="0807C07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2E80E" w14:textId="3978267D" w:rsidR="006039C2" w:rsidRPr="00352EC6" w:rsidRDefault="00C35A9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D2E3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1BD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15.804,00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9788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4.449,48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247C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11.354,52</w:t>
                  </w:r>
                </w:p>
              </w:tc>
            </w:tr>
            <w:tr w:rsidR="006039C2" w:rsidRPr="00352EC6" w14:paraId="2A8131D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F2052" w14:textId="503460E6" w:rsidR="006039C2" w:rsidRPr="00352EC6" w:rsidRDefault="00C35A9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7BF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C50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340,52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31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430,59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A09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-90,07</w:t>
                  </w:r>
                </w:p>
              </w:tc>
            </w:tr>
            <w:tr w:rsidR="006039C2" w:rsidRPr="00352EC6" w14:paraId="29D32B6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3088F" w14:textId="47824825" w:rsidR="006039C2" w:rsidRPr="00352EC6" w:rsidRDefault="00C35A98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C39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638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1.199,91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60B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1.517,33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C45E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-317,42</w:t>
                  </w:r>
                </w:p>
              </w:tc>
            </w:tr>
            <w:tr w:rsidR="006039C2" w:rsidRPr="00352EC6" w14:paraId="3E439285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5D362" w14:textId="409D6DE6" w:rsidR="006039C2" w:rsidRPr="00352EC6" w:rsidRDefault="00456841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B27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1492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39F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6.771,68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E71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6.828,00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86E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-56,32</w:t>
                  </w:r>
                </w:p>
              </w:tc>
            </w:tr>
            <w:tr w:rsidR="006039C2" w:rsidRPr="00352EC6" w14:paraId="1CAC707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8BB61" w14:textId="17166F4E" w:rsidR="006039C2" w:rsidRPr="00352EC6" w:rsidRDefault="00456841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941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357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3.470,01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158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4.387,96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6392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-917,95</w:t>
                  </w:r>
                </w:p>
              </w:tc>
            </w:tr>
            <w:tr w:rsidR="006039C2" w:rsidRPr="00352EC6" w14:paraId="438E0A6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3DF59" w14:textId="7B9C8AEF" w:rsidR="006039C2" w:rsidRPr="00352EC6" w:rsidRDefault="00456841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C29C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CA0D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97,29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822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123,03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851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-25,74</w:t>
                  </w:r>
                </w:p>
              </w:tc>
            </w:tr>
            <w:tr w:rsidR="006039C2" w:rsidRPr="00352EC6" w14:paraId="76917BE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149A3" w14:textId="126A175D" w:rsidR="006039C2" w:rsidRPr="00352EC6" w:rsidRDefault="00456841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2CB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9C7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729,68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89E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922,70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646A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-193,02</w:t>
                  </w:r>
                </w:p>
              </w:tc>
            </w:tr>
            <w:tr w:rsidR="006039C2" w:rsidRPr="00352EC6" w14:paraId="0C76308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B9487" w14:textId="15057E18" w:rsidR="006039C2" w:rsidRPr="00352EC6" w:rsidRDefault="00456841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D4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52F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1.175,92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986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27.128,27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77CA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-25.952,35</w:t>
                  </w:r>
                </w:p>
              </w:tc>
            </w:tr>
            <w:tr w:rsidR="006039C2" w:rsidRPr="00352EC6" w14:paraId="478583D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87225" w14:textId="4F2BF04F" w:rsidR="006039C2" w:rsidRPr="00352EC6" w:rsidRDefault="00456841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F92D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1527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017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7.085,96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6B22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8.960,47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CF08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-1.874,51</w:t>
                  </w:r>
                </w:p>
              </w:tc>
            </w:tr>
            <w:tr w:rsidR="006039C2" w:rsidRPr="00352EC6" w14:paraId="352EB3D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1D3B" w14:textId="44F1D67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E54E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AD3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3.064,64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4D30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3.875,35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046F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-810,71</w:t>
                  </w:r>
                </w:p>
              </w:tc>
            </w:tr>
            <w:tr w:rsidR="006039C2" w:rsidRPr="00352EC6" w14:paraId="3CD47A9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61798" w14:textId="30969AD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40F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35A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2.878,98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124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2.932,14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BC58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-53,16</w:t>
                  </w:r>
                </w:p>
              </w:tc>
            </w:tr>
            <w:tr w:rsidR="006039C2" w:rsidRPr="00352EC6" w14:paraId="3823F26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0E54D" w14:textId="3D0B702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9960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CBF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5.772,54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E927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7.279,10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4A6E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-1.506,56</w:t>
                  </w:r>
                </w:p>
              </w:tc>
            </w:tr>
            <w:tr w:rsidR="006039C2" w:rsidRPr="00352EC6" w14:paraId="1A18544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7A812" w14:textId="0DDBF93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793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061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669,06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F38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697,15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445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-28,09</w:t>
                  </w:r>
                </w:p>
              </w:tc>
            </w:tr>
            <w:tr w:rsidR="006039C2" w:rsidRPr="00352EC6" w14:paraId="2FA2F78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4DA7E" w14:textId="182CDF0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ED2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F1F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20.700,26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1C5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21.058,12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1FF7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-357,86</w:t>
                  </w:r>
                </w:p>
              </w:tc>
            </w:tr>
            <w:tr w:rsidR="006039C2" w:rsidRPr="00352EC6" w14:paraId="43AF013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E30A9" w14:textId="07FD525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D95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1552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0A5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669,06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01C2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697,15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4391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-28,09</w:t>
                  </w:r>
                </w:p>
              </w:tc>
            </w:tr>
            <w:tr w:rsidR="006039C2" w:rsidRPr="00352EC6" w14:paraId="3843090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DACEA" w14:textId="232FB9C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47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3BB7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7.825,96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BB6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7.873,73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D9FA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-47,77</w:t>
                  </w:r>
                </w:p>
              </w:tc>
            </w:tr>
            <w:tr w:rsidR="006039C2" w:rsidRPr="00352EC6" w14:paraId="3ED41B1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E74A9" w14:textId="7E88350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E61C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A7F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4.764,51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90A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4.839,06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3CE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-74,55</w:t>
                  </w:r>
                </w:p>
              </w:tc>
            </w:tr>
            <w:tr w:rsidR="006039C2" w:rsidRPr="00352EC6" w14:paraId="206F4C9A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14C13" w14:textId="6567257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14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070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1572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CE6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810,98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99C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635,64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AD0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-853,22</w:t>
                  </w:r>
                </w:p>
              </w:tc>
            </w:tr>
            <w:tr w:rsidR="006039C2" w:rsidRPr="00352EC6" w14:paraId="18EB2E8C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DA849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E5E9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0963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056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1.028,56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4749E5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1AE0C6D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57A84" w14:textId="0DD966E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9E2A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842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6.041,80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A1D5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38.313,86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5B80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-32.272,06</w:t>
                  </w:r>
                </w:p>
              </w:tc>
            </w:tr>
            <w:tr w:rsidR="006039C2" w:rsidRPr="00352EC6" w14:paraId="33A8417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83291" w14:textId="7AFE1B1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8BB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D65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1.986,90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E8F8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12.599,86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5AA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-10.612,96</w:t>
                  </w:r>
                </w:p>
              </w:tc>
            </w:tr>
            <w:tr w:rsidR="006039C2" w:rsidRPr="00352EC6" w14:paraId="4D33907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53F83" w14:textId="4ED0EAB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25C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177C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1.378,67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CAA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8.742,76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4BD0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-7.364,09</w:t>
                  </w:r>
                </w:p>
              </w:tc>
            </w:tr>
            <w:tr w:rsidR="006039C2" w:rsidRPr="00352EC6" w14:paraId="5E9D1B5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A6C3D" w14:textId="071BE8B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74A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CC6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2.797,88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FBE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17.742,66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78B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-14.944,78</w:t>
                  </w:r>
                </w:p>
              </w:tc>
            </w:tr>
            <w:tr w:rsidR="006039C2" w:rsidRPr="00352EC6" w14:paraId="0B65F63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F320C" w14:textId="0F87DE3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FD4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53E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4.115,72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F51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26.099,71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8912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-21.983,99</w:t>
                  </w:r>
                </w:p>
              </w:tc>
            </w:tr>
            <w:tr w:rsidR="006039C2" w:rsidRPr="00352EC6" w14:paraId="1BEDEA0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35C7E" w14:textId="174F2D6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036A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E49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446.517,66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EB42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207.383,41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A26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239.134,25</w:t>
                  </w:r>
                </w:p>
              </w:tc>
            </w:tr>
            <w:tr w:rsidR="006039C2" w:rsidRPr="00352EC6" w14:paraId="01F67378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8758D" w14:textId="5A00576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21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255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BA5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55.298,84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5938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58.242,21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6FE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-2.943,37</w:t>
                  </w:r>
                </w:p>
              </w:tc>
            </w:tr>
            <w:tr w:rsidR="006039C2" w:rsidRPr="00352EC6" w14:paraId="278A2F80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B87CD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9169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3DC2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24.016,60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2447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23.966,35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AA50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50,25</w:t>
                  </w:r>
                </w:p>
              </w:tc>
            </w:tr>
            <w:tr w:rsidR="006039C2" w:rsidRPr="00352EC6" w14:paraId="6FD1B6A8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D042F" w14:textId="292D1D4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22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672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6F0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9.979,42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5CD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23.399,74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A16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-13.420,32</w:t>
                  </w:r>
                </w:p>
              </w:tc>
            </w:tr>
            <w:tr w:rsidR="006039C2" w:rsidRPr="00352EC6" w14:paraId="0948A58E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594B8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38E08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C72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5.887,77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E3E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5.887,77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F8C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0,00</w:t>
                  </w:r>
                </w:p>
              </w:tc>
            </w:tr>
            <w:tr w:rsidR="006039C2" w:rsidRPr="00352EC6" w14:paraId="2B8874C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3DCED" w14:textId="0F5639B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F4D9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127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1.864,29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60E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4.371,38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8873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-2.507,09</w:t>
                  </w:r>
                </w:p>
              </w:tc>
            </w:tr>
            <w:tr w:rsidR="006039C2" w:rsidRPr="00352EC6" w14:paraId="723037B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5567B" w14:textId="3A9174B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372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EB7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26.703,18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397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57.985,07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4551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-31.281,89</w:t>
                  </w:r>
                </w:p>
              </w:tc>
            </w:tr>
            <w:tr w:rsidR="006039C2" w:rsidRPr="00352EC6" w14:paraId="1A09C6D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6D082" w14:textId="01AB6DE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9E17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B950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28.183,65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2197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61.585,03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7F33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-33.401,38</w:t>
                  </w:r>
                </w:p>
              </w:tc>
            </w:tr>
            <w:tr w:rsidR="006039C2" w:rsidRPr="00352EC6" w14:paraId="3698B18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EF63D" w14:textId="47944DD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92F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FCA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52.638,72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815D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123.427,20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9EF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-70.788,48</w:t>
                  </w:r>
                </w:p>
              </w:tc>
            </w:tr>
            <w:tr w:rsidR="006039C2" w:rsidRPr="00352EC6" w14:paraId="2DAD122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EF038" w14:textId="4B2C7C7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250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8C5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3.070,59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1716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7.199,92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8EB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-4.129,33</w:t>
                  </w:r>
                </w:p>
              </w:tc>
            </w:tr>
            <w:tr w:rsidR="006039C2" w:rsidRPr="00352EC6" w14:paraId="4E1780B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E8D01" w14:textId="45A2388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43E9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248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24.252,22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AA2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41.656,68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588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-17.404,46</w:t>
                  </w:r>
                </w:p>
              </w:tc>
            </w:tr>
            <w:tr w:rsidR="006039C2" w:rsidRPr="00352EC6" w14:paraId="6C5875CF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EB68" w14:textId="26F252B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0E9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88D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31.983,00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E1F7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34.408,71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90F2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107.306,70</w:t>
                  </w:r>
                </w:p>
              </w:tc>
            </w:tr>
            <w:tr w:rsidR="006039C2" w:rsidRPr="00352EC6" w14:paraId="193898E9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AC6A3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41FC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477B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16.013,52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1F14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8.719,44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B1774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55615EF3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4EE12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FC1E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F5C2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4.759,85</w:t>
                  </w:r>
                </w:p>
              </w:tc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5EB00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93424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D2A9478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8477FB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B9AA5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88A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72.125,45</w:t>
                  </w:r>
                </w:p>
              </w:tc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8AB3B2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1CA67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37D68762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8EA1C0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01AA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AE1E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60.858,01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8B94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35.304,98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989D4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2A2AC83C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138F0" w14:textId="4332098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30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23B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1626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1840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49.317,29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39E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7.141,43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4E1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-9.043,38</w:t>
                  </w:r>
                </w:p>
              </w:tc>
            </w:tr>
            <w:tr w:rsidR="006039C2" w:rsidRPr="00352EC6" w14:paraId="1CD373FD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506124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B768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EC15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C8F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48.085,18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90B09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76AF0A17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15705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4E6F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CA4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7.549,62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669B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10.683,68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22875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0D6BA19E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230D5E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4901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96E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633.724,98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1B0D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633.724,98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992D4D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4B46EAA8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D82D" w14:textId="00E4B87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31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935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4B23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1.151,47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5816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2.699,97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156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-1.560,61</w:t>
                  </w:r>
                </w:p>
              </w:tc>
            </w:tr>
            <w:tr w:rsidR="006039C2" w:rsidRPr="00352EC6" w14:paraId="78608C48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A5103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BD803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AB0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1.293,74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853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1.305,85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94B7EC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40F0310B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2A529" w14:textId="2B6DB96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lastRenderedPageBreak/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32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6EB3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B58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13.182,14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7C20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13.182,14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BFE1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-6,27</w:t>
                  </w:r>
                </w:p>
              </w:tc>
            </w:tr>
            <w:tr w:rsidR="006039C2" w:rsidRPr="00352EC6" w14:paraId="39D51686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9647AA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82856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547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18.344,97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44D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18.351,24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591707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2452B278" w14:textId="77777777" w:rsidTr="006039C2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DE840" w14:textId="2883D39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33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3A3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DE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43.131,90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BE6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43.131,90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BF6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12,70</w:t>
                  </w:r>
                </w:p>
              </w:tc>
            </w:tr>
            <w:tr w:rsidR="006039C2" w:rsidRPr="00352EC6" w14:paraId="4228367D" w14:textId="77777777" w:rsidTr="006039C2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95686F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41EB2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91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9.310,40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0428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9.297,70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24BB09" w14:textId="77777777" w:rsidR="006039C2" w:rsidRPr="00352EC6" w:rsidRDefault="006039C2" w:rsidP="006039C2">
                  <w:pPr>
                    <w:suppressAutoHyphens w:val="0"/>
                    <w:rPr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6039C2" w:rsidRPr="00352EC6" w14:paraId="0C0D46F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F3AAB" w14:textId="4D72406A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A83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1656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4FD4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3.597,14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63F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60.368,96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F2F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-56.771,82</w:t>
                  </w:r>
                </w:p>
              </w:tc>
            </w:tr>
            <w:tr w:rsidR="006039C2" w:rsidRPr="00352EC6" w14:paraId="4F327E3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958C9" w14:textId="27759B3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0010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1657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4DD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5.127,36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4DD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86.049,73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6E59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-80.922,37</w:t>
                  </w:r>
                </w:p>
              </w:tc>
            </w:tr>
            <w:tr w:rsidR="006039C2" w:rsidRPr="00352EC6" w14:paraId="3F49C72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E2D5" w14:textId="1CED7BA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AF0D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5BA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6.509,12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55C2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109.239,08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CF7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-102.729,96</w:t>
                  </w:r>
                </w:p>
              </w:tc>
            </w:tr>
            <w:tr w:rsidR="006039C2" w:rsidRPr="00352EC6" w14:paraId="379FF18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93DDE" w14:textId="22E143E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7314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B7E5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5.310,07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B876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89.116,09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58D0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-83.806,02</w:t>
                  </w:r>
                </w:p>
              </w:tc>
            </w:tr>
            <w:tr w:rsidR="006039C2" w:rsidRPr="00352EC6" w14:paraId="5C445A7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1936D" w14:textId="348E8CB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165B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8AC6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13.977,47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B7DE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234.576,54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907F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-220.599,07</w:t>
                  </w:r>
                </w:p>
              </w:tc>
            </w:tr>
            <w:tr w:rsidR="006039C2" w:rsidRPr="00352EC6" w14:paraId="18E2B0F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E593F" w14:textId="0141759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2A89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9A4F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11.876,28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B17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199.313,40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EA2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-187.437,12</w:t>
                  </w:r>
                </w:p>
              </w:tc>
            </w:tr>
            <w:tr w:rsidR="006039C2" w:rsidRPr="00352EC6" w14:paraId="243F0FC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BAD0D" w14:textId="50B4990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AA3D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C39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6.143,69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8577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103.106,36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FC2B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-96.962,67</w:t>
                  </w:r>
                </w:p>
              </w:tc>
            </w:tr>
            <w:tr w:rsidR="006039C2" w:rsidRPr="00352EC6" w14:paraId="0CE24DA7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CF879" w14:textId="7AD96B00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4EFC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1664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EA8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19.390,31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5BEB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325.417,46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22CE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-306.027,15</w:t>
                  </w:r>
                </w:p>
              </w:tc>
            </w:tr>
            <w:tr w:rsidR="006039C2" w:rsidRPr="00352EC6" w14:paraId="3FCBFA4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9B324" w14:textId="287C36E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A641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F85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7.080,09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1A35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118.821,45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372E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-111.741,36</w:t>
                  </w:r>
                </w:p>
              </w:tc>
            </w:tr>
            <w:tr w:rsidR="006039C2" w:rsidRPr="00352EC6" w14:paraId="277526C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C96DD" w14:textId="629E540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44A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1667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8A6B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18.499,59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FC5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310.468,95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1E40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-291.969,36</w:t>
                  </w:r>
                </w:p>
              </w:tc>
            </w:tr>
            <w:tr w:rsidR="006039C2" w:rsidRPr="00352EC6" w14:paraId="74FD2B8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D520B" w14:textId="663990C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161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B40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12.070,41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591C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202.571,41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69C0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-190.501,00</w:t>
                  </w:r>
                </w:p>
              </w:tc>
            </w:tr>
            <w:tr w:rsidR="006039C2" w:rsidRPr="00352EC6" w14:paraId="3B46DE4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C02EF" w14:textId="120CB8B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4E7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C5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17.917,20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1A8B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300.694,93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46E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-282.777,73</w:t>
                  </w:r>
                </w:p>
              </w:tc>
            </w:tr>
            <w:tr w:rsidR="006039C2" w:rsidRPr="00352EC6" w14:paraId="721C08BE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9A215" w14:textId="26DC611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BCF2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F4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19.241,86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2CF2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322.926,04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2FEF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-303.684,18</w:t>
                  </w:r>
                </w:p>
              </w:tc>
            </w:tr>
            <w:tr w:rsidR="006039C2" w:rsidRPr="00352EC6" w14:paraId="3055847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85816" w14:textId="6FED015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80F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B1EA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20.372,39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2A2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341.899,14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FB23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-321.526,75</w:t>
                  </w:r>
                </w:p>
              </w:tc>
            </w:tr>
            <w:tr w:rsidR="006039C2" w:rsidRPr="00352EC6" w14:paraId="6044A70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856F9" w14:textId="6703825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D64B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D037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18.157,01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BB1C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304.719,53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09B5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-286.562,52</w:t>
                  </w:r>
                </w:p>
              </w:tc>
            </w:tr>
            <w:tr w:rsidR="006039C2" w:rsidRPr="00352EC6" w14:paraId="22D56596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8C7DB" w14:textId="5D0039D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7F04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8C35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17.140,67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A65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287.662,90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50B0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-270.522,23</w:t>
                  </w:r>
                </w:p>
              </w:tc>
            </w:tr>
            <w:tr w:rsidR="006039C2" w:rsidRPr="00352EC6" w14:paraId="5EDDC0FB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6F4FF" w14:textId="4FDC6CF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1BB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C517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11.122,59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D722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186.664,67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558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-175.542,08</w:t>
                  </w:r>
                </w:p>
              </w:tc>
            </w:tr>
            <w:tr w:rsidR="006039C2" w:rsidRPr="00352EC6" w14:paraId="200A788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14C13" w14:textId="4B86427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06E8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C69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91,36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8E7A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1.533,18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B550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-1.441,82</w:t>
                  </w:r>
                </w:p>
              </w:tc>
            </w:tr>
            <w:tr w:rsidR="006039C2" w:rsidRPr="00352EC6" w14:paraId="48B5D0D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1A9F" w14:textId="516C3DEB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0283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3B9B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2.603,65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9A03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43.695,63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30E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-41.091,98</w:t>
                  </w:r>
                </w:p>
              </w:tc>
            </w:tr>
            <w:tr w:rsidR="006039C2" w:rsidRPr="00352EC6" w14:paraId="39316724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A5CD2" w14:textId="787D76A1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7900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DF9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8.987,15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DE60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150.826,58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E85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-141.839,43</w:t>
                  </w:r>
                </w:p>
              </w:tc>
            </w:tr>
            <w:tr w:rsidR="006039C2" w:rsidRPr="00352EC6" w14:paraId="0E4E5A8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EA858" w14:textId="3FB5D60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10C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1690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C5A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12.321,64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490E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206.787,65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8E9C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-194.466,01</w:t>
                  </w:r>
                </w:p>
              </w:tc>
            </w:tr>
            <w:tr w:rsidR="006039C2" w:rsidRPr="00352EC6" w14:paraId="165C87D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3CCF3" w14:textId="70FD61E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A734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1692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60F8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8.530,37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EE5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143.160,68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929F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-134.630,31</w:t>
                  </w:r>
                </w:p>
              </w:tc>
            </w:tr>
            <w:tr w:rsidR="006039C2" w:rsidRPr="00352EC6" w14:paraId="45BE9F98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4B831" w14:textId="32603198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B35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4FE7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8.621,72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3C0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144.693,86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1469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-136.072,14</w:t>
                  </w:r>
                </w:p>
              </w:tc>
            </w:tr>
            <w:tr w:rsidR="006039C2" w:rsidRPr="00352EC6" w14:paraId="1DC59AA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D6AA7" w14:textId="06E500C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159BD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C960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5.378,58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479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90.265,97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F10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-84.887,39</w:t>
                  </w:r>
                </w:p>
              </w:tc>
            </w:tr>
            <w:tr w:rsidR="006039C2" w:rsidRPr="00352EC6" w14:paraId="40DE6A8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B0B4E" w14:textId="3025701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D74D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581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2.398,10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461D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40.245,98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A2A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-37.847,88</w:t>
                  </w:r>
                </w:p>
              </w:tc>
            </w:tr>
            <w:tr w:rsidR="006039C2" w:rsidRPr="00352EC6" w14:paraId="511C8B5D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90BE5" w14:textId="17775D3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A14A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80B6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13.954,63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B925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234.193,25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1AF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-220.238,62</w:t>
                  </w:r>
                </w:p>
              </w:tc>
            </w:tr>
            <w:tr w:rsidR="006039C2" w:rsidRPr="00352EC6" w14:paraId="71C668C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B3E82" w14:textId="29F604EF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9E54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DB4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16.295,63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45B5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273.480,98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668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-257.185,35</w:t>
                  </w:r>
                </w:p>
              </w:tc>
            </w:tr>
            <w:tr w:rsidR="006039C2" w:rsidRPr="00352EC6" w14:paraId="13F31F4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DCB04" w14:textId="426425F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2521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3021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7.799,52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3CA6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130.895,24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8A51E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-123.095,72</w:t>
                  </w:r>
                </w:p>
              </w:tc>
            </w:tr>
            <w:tr w:rsidR="006039C2" w:rsidRPr="00352EC6" w14:paraId="2152D49C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2D2A8" w14:textId="36A2D4A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8734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AB1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13.349,40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74A8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224.035,93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2A8C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-210.686,53</w:t>
                  </w:r>
                </w:p>
              </w:tc>
            </w:tr>
            <w:tr w:rsidR="006039C2" w:rsidRPr="00352EC6" w14:paraId="41560EA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31C1F" w14:textId="090DA244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A949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47CE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13.920,37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9161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233.618,30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15E9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-219.697,93</w:t>
                  </w:r>
                </w:p>
              </w:tc>
            </w:tr>
            <w:tr w:rsidR="006039C2" w:rsidRPr="00352EC6" w14:paraId="375E2C6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3A65" w14:textId="64F4C093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5F5B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0D3E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4.248,05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D73D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71.101,22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2114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-66.853,17</w:t>
                  </w:r>
                </w:p>
              </w:tc>
            </w:tr>
            <w:tr w:rsidR="006039C2" w:rsidRPr="00352EC6" w14:paraId="289CD5E2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A7A88" w14:textId="5F371DF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B8AB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4BFF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16.832,34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4E60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282.488,42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AA5F0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-265.656,08</w:t>
                  </w:r>
                </w:p>
              </w:tc>
            </w:tr>
            <w:tr w:rsidR="006039C2" w:rsidRPr="00352EC6" w14:paraId="4C9D6013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615F2" w14:textId="77864EAD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35A98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4AC6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6837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22.051,05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E783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370.071,32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607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-348.020,27</w:t>
                  </w:r>
                </w:p>
              </w:tc>
            </w:tr>
            <w:tr w:rsidR="006039C2" w:rsidRPr="00352EC6" w14:paraId="34B8E5B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B8AE0" w14:textId="5C90321C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B8246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B8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8.336,24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8A40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139.902,68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9381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-131.566,44</w:t>
                  </w:r>
                </w:p>
              </w:tc>
            </w:tr>
            <w:tr w:rsidR="006039C2" w:rsidRPr="00352EC6" w14:paraId="254AA88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1EC95" w14:textId="054FB10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DEC1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61D25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15.690,39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8ED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263.323,67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531F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-247.633,28</w:t>
                  </w:r>
                </w:p>
              </w:tc>
            </w:tr>
            <w:tr w:rsidR="006039C2" w:rsidRPr="00352EC6" w14:paraId="5D2F4599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F00FB" w14:textId="333B81E2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565C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ED09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18.967,79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54BBC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318.326,50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7302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-299.358,71</w:t>
                  </w:r>
                </w:p>
              </w:tc>
            </w:tr>
            <w:tr w:rsidR="006039C2" w:rsidRPr="00352EC6" w14:paraId="339983CF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DAF7" w14:textId="50FDF696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6348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945F4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8.199,20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D7C9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137.602,91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20D6B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-129.403,71</w:t>
                  </w:r>
                </w:p>
              </w:tc>
            </w:tr>
            <w:tr w:rsidR="006039C2" w:rsidRPr="00352EC6" w14:paraId="1309ABC0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2700C" w14:textId="54294709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139A7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D857A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18.819,34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6499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315.835,08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1655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-297.015,74</w:t>
                  </w:r>
                </w:p>
              </w:tc>
            </w:tr>
            <w:tr w:rsidR="006039C2" w:rsidRPr="00352EC6" w14:paraId="4DCE976A" w14:textId="77777777" w:rsidTr="006039C2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EA2DD" w14:textId="11BC088E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5</w:t>
                  </w:r>
                  <w:r w:rsidR="00456841" w:rsidRPr="00352EC6">
                    <w:rPr>
                      <w:sz w:val="22"/>
                      <w:szCs w:val="22"/>
                      <w:lang w:eastAsia="ro-RO"/>
                    </w:rPr>
                    <w:t>7</w:t>
                  </w:r>
                  <w:r w:rsidR="00C800FE" w:rsidRPr="00352EC6">
                    <w:rPr>
                      <w:sz w:val="22"/>
                      <w:szCs w:val="22"/>
                      <w:lang w:eastAsia="ro-RO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AE86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1A0E3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10.323,23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60188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173.249,34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56272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sz w:val="22"/>
                      <w:szCs w:val="22"/>
                      <w:lang w:eastAsia="ro-RO"/>
                    </w:rPr>
                    <w:t>-162.926,11</w:t>
                  </w:r>
                </w:p>
              </w:tc>
            </w:tr>
            <w:tr w:rsidR="006039C2" w:rsidRPr="00352EC6" w14:paraId="510D075E" w14:textId="77777777" w:rsidTr="006039C2">
              <w:trPr>
                <w:trHeight w:val="465"/>
              </w:trPr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39BD9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b/>
                      <w:bCs/>
                      <w:sz w:val="22"/>
                      <w:szCs w:val="22"/>
                      <w:lang w:eastAsia="ro-RO"/>
                    </w:rPr>
                    <w:t>TOTAL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7B3E" w14:textId="3EC3BE8D" w:rsidR="006039C2" w:rsidRPr="00352EC6" w:rsidRDefault="006039C2" w:rsidP="006039C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b/>
                      <w:bCs/>
                      <w:sz w:val="22"/>
                      <w:szCs w:val="22"/>
                      <w:lang w:eastAsia="ro-RO"/>
                    </w:rPr>
                    <w:t>2</w:t>
                  </w:r>
                  <w:r w:rsidR="00A077B4" w:rsidRPr="00352EC6">
                    <w:rPr>
                      <w:b/>
                      <w:bCs/>
                      <w:sz w:val="22"/>
                      <w:szCs w:val="22"/>
                      <w:lang w:eastAsia="ro-RO"/>
                    </w:rPr>
                    <w:t>0.</w:t>
                  </w:r>
                  <w:r w:rsidR="00DA42F7" w:rsidRPr="00352EC6">
                    <w:rPr>
                      <w:b/>
                      <w:bCs/>
                      <w:sz w:val="22"/>
                      <w:szCs w:val="22"/>
                      <w:lang w:eastAsia="ro-RO"/>
                    </w:rPr>
                    <w:t>335.575,28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AE831" w14:textId="77777777" w:rsidR="006039C2" w:rsidRPr="00352EC6" w:rsidRDefault="006039C2" w:rsidP="006039C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b/>
                      <w:bCs/>
                      <w:sz w:val="22"/>
                      <w:szCs w:val="22"/>
                      <w:lang w:eastAsia="ro-RO"/>
                    </w:rPr>
                    <w:t>32.541.566,32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A8495" w14:textId="536F8867" w:rsidR="006039C2" w:rsidRPr="00352EC6" w:rsidRDefault="006039C2" w:rsidP="006039C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o-RO"/>
                    </w:rPr>
                  </w:pPr>
                  <w:r w:rsidRPr="00352EC6">
                    <w:rPr>
                      <w:b/>
                      <w:bCs/>
                      <w:sz w:val="22"/>
                      <w:szCs w:val="22"/>
                      <w:lang w:eastAsia="ro-RO"/>
                    </w:rPr>
                    <w:t>-1</w:t>
                  </w:r>
                  <w:r w:rsidR="00361AAA" w:rsidRPr="00352EC6">
                    <w:rPr>
                      <w:b/>
                      <w:bCs/>
                      <w:sz w:val="22"/>
                      <w:szCs w:val="22"/>
                      <w:lang w:eastAsia="ro-RO"/>
                    </w:rPr>
                    <w:t>2.205.991,04</w:t>
                  </w:r>
                </w:p>
              </w:tc>
            </w:tr>
          </w:tbl>
          <w:p w14:paraId="3C1B1BBC" w14:textId="6D41AB04" w:rsidR="00A36D2D" w:rsidRPr="00352EC6" w:rsidRDefault="00A36D2D" w:rsidP="00DC1D56">
            <w:pPr>
              <w:jc w:val="both"/>
              <w:rPr>
                <w:b/>
                <w:sz w:val="16"/>
                <w:szCs w:val="16"/>
              </w:rPr>
            </w:pPr>
          </w:p>
          <w:p w14:paraId="73598FF7" w14:textId="77777777" w:rsidR="00A53DC8" w:rsidRPr="00352EC6" w:rsidRDefault="00A53DC8" w:rsidP="00ED64F8">
            <w:pPr>
              <w:shd w:val="clear" w:color="auto" w:fill="FFFFFF"/>
              <w:ind w:firstLine="790"/>
              <w:jc w:val="both"/>
            </w:pPr>
          </w:p>
          <w:p w14:paraId="7785A87D" w14:textId="6D1FADC0" w:rsidR="00F62B56" w:rsidRPr="00352EC6" w:rsidRDefault="009761E9" w:rsidP="00ED64F8">
            <w:pPr>
              <w:shd w:val="clear" w:color="auto" w:fill="FFFFFF"/>
              <w:ind w:firstLine="790"/>
              <w:jc w:val="both"/>
            </w:pPr>
            <w:r w:rsidRPr="00352EC6">
              <w:lastRenderedPageBreak/>
              <w:t xml:space="preserve">Diferența dintre suma de </w:t>
            </w:r>
            <w:r w:rsidR="00ED64F8" w:rsidRPr="00352EC6">
              <w:rPr>
                <w:b/>
                <w:bCs/>
                <w:lang w:eastAsia="ro-RO"/>
              </w:rPr>
              <w:t>20.335.575,28</w:t>
            </w:r>
            <w:r w:rsidR="00ED64F8" w:rsidRPr="00352EC6">
              <w:rPr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Pr="00352EC6">
              <w:rPr>
                <w:b/>
                <w:bCs/>
              </w:rPr>
              <w:t>lei</w:t>
            </w:r>
            <w:r w:rsidRPr="00352EC6">
              <w:t xml:space="preserve"> consemnată inițial și suma de </w:t>
            </w:r>
            <w:r w:rsidR="000A54BA" w:rsidRPr="00352EC6">
              <w:rPr>
                <w:b/>
                <w:bCs/>
                <w:lang w:eastAsia="ro-RO"/>
              </w:rPr>
              <w:t xml:space="preserve">32.541.566,32 </w:t>
            </w:r>
            <w:r w:rsidRPr="00352EC6">
              <w:rPr>
                <w:b/>
                <w:bCs/>
              </w:rPr>
              <w:t>lei</w:t>
            </w:r>
            <w:r w:rsidRPr="00352EC6">
              <w:t xml:space="preserve"> rezultată conform noului raport de evaluare este de </w:t>
            </w:r>
            <w:r w:rsidR="000A54BA" w:rsidRPr="00352EC6">
              <w:rPr>
                <w:b/>
                <w:bCs/>
                <w:u w:val="single"/>
              </w:rPr>
              <w:t>1</w:t>
            </w:r>
            <w:r w:rsidR="00ED64F8" w:rsidRPr="00352EC6">
              <w:rPr>
                <w:b/>
                <w:bCs/>
                <w:u w:val="single"/>
                <w:lang w:eastAsia="ro-RO"/>
              </w:rPr>
              <w:t>2.205.991,04</w:t>
            </w:r>
            <w:r w:rsidR="000A54BA" w:rsidRPr="00352EC6">
              <w:rPr>
                <w:b/>
                <w:bCs/>
                <w:lang w:eastAsia="ro-RO"/>
              </w:rPr>
              <w:t xml:space="preserve"> </w:t>
            </w:r>
            <w:r w:rsidRPr="00352EC6">
              <w:rPr>
                <w:b/>
                <w:bCs/>
              </w:rPr>
              <w:t>lei</w:t>
            </w:r>
            <w:r w:rsidR="00A53DC8" w:rsidRPr="00352EC6">
              <w:t xml:space="preserve">, </w:t>
            </w:r>
            <w:r w:rsidR="00A53DC8" w:rsidRPr="00352EC6">
              <w:rPr>
                <w:b/>
              </w:rPr>
              <w:t>sumă care este necesar a se asigura prin prezentul proiect de act normativ.</w:t>
            </w:r>
          </w:p>
          <w:p w14:paraId="3D81348A" w14:textId="77777777" w:rsidR="00ED64F8" w:rsidRPr="00352EC6" w:rsidRDefault="00ED64F8" w:rsidP="00ED64F8">
            <w:pPr>
              <w:shd w:val="clear" w:color="auto" w:fill="FFFFFF"/>
              <w:ind w:firstLine="790"/>
              <w:jc w:val="both"/>
            </w:pPr>
          </w:p>
          <w:p w14:paraId="44B00AE1" w14:textId="51199D8C" w:rsidR="000C4511" w:rsidRPr="00352EC6" w:rsidRDefault="005802BC" w:rsidP="000C4511">
            <w:pPr>
              <w:ind w:firstLine="790"/>
              <w:jc w:val="both"/>
            </w:pPr>
            <w:r w:rsidRPr="00352EC6">
              <w:t xml:space="preserve">Facem mențiunea că prin actualizarea datelor de identificare și a despăgubirilor pentru cele </w:t>
            </w:r>
            <w:r w:rsidR="006465A3" w:rsidRPr="00352EC6">
              <w:t>572</w:t>
            </w:r>
            <w:r w:rsidRPr="00352EC6">
              <w:rPr>
                <w:b/>
              </w:rPr>
              <w:t xml:space="preserve"> </w:t>
            </w:r>
            <w:r w:rsidRPr="00352EC6">
              <w:t>de imobile identificate mai sus, nu se urmărește efectuarea unor exproprieri suplimentare, ci reglementarea situațiilor apărute, respectiv modificări ale suprafețelor parcelelor cuprinse în interiorul coridorului de expropriere.</w:t>
            </w:r>
          </w:p>
          <w:p w14:paraId="3DA071E3" w14:textId="77777777" w:rsidR="00DC5C6A" w:rsidRPr="00352EC6" w:rsidRDefault="00DC5C6A" w:rsidP="00662638">
            <w:pPr>
              <w:pStyle w:val="ListParagraph"/>
              <w:ind w:left="-18" w:firstLine="165"/>
              <w:jc w:val="both"/>
            </w:pPr>
          </w:p>
          <w:p w14:paraId="22D3E56E" w14:textId="0C88DC1B" w:rsidR="006D4874" w:rsidRPr="00352EC6" w:rsidRDefault="006D4874" w:rsidP="00775026">
            <w:pPr>
              <w:pStyle w:val="ListParagraph"/>
              <w:numPr>
                <w:ilvl w:val="0"/>
                <w:numId w:val="25"/>
              </w:numPr>
              <w:ind w:left="0" w:firstLine="720"/>
              <w:jc w:val="both"/>
            </w:pPr>
            <w:r w:rsidRPr="00352EC6">
              <w:t xml:space="preserve">De asemenea, după realizarea documentațiilor cadastrale individuale, mai multe poziții din anexa nr. 2 la Hotărârea Guvernului nr. 37/2021 cu modificările ulterioare, </w:t>
            </w:r>
            <w:r w:rsidRPr="00352EC6">
              <w:rPr>
                <w:b/>
              </w:rPr>
              <w:t>au fost dezmembrate</w:t>
            </w:r>
            <w:r w:rsidRPr="00352EC6">
              <w:t xml:space="preserve"> pe numere cadastrale individuale, rezultând mai multe imobile, urmând a avea mai multe poziții, astfel fiind necesară modificarea anexei nr. 2 antemenționată, în conformitate cu anexa la prezentul proiect, după cum urmează:</w:t>
            </w:r>
          </w:p>
          <w:p w14:paraId="7D70E918" w14:textId="77777777" w:rsidR="00775026" w:rsidRPr="00352EC6" w:rsidRDefault="00775026" w:rsidP="00775026">
            <w:pPr>
              <w:pStyle w:val="ListParagraph"/>
              <w:ind w:left="1440"/>
              <w:jc w:val="both"/>
            </w:pPr>
          </w:p>
          <w:p w14:paraId="4C8B142C" w14:textId="506C9FC1" w:rsidR="00A44DD2" w:rsidRPr="00352EC6" w:rsidRDefault="006D4874" w:rsidP="00CF3BF5">
            <w:pPr>
              <w:pStyle w:val="ListParagraph"/>
              <w:numPr>
                <w:ilvl w:val="0"/>
                <w:numId w:val="21"/>
              </w:numPr>
              <w:ind w:left="6" w:firstLine="354"/>
              <w:jc w:val="both"/>
            </w:pPr>
            <w:r w:rsidRPr="00352EC6">
              <w:t>pentru</w:t>
            </w:r>
            <w:r w:rsidRPr="00352EC6">
              <w:rPr>
                <w:b/>
              </w:rPr>
              <w:t xml:space="preserve"> </w:t>
            </w:r>
            <w:r w:rsidRPr="00352EC6">
              <w:t>imobilul cuprins la</w:t>
            </w:r>
            <w:r w:rsidRPr="00352EC6">
              <w:rPr>
                <w:b/>
              </w:rPr>
              <w:t xml:space="preserve"> poziția nr. crt.  </w:t>
            </w:r>
            <w:r w:rsidR="00EF6BF6" w:rsidRPr="00352EC6">
              <w:rPr>
                <w:b/>
              </w:rPr>
              <w:t>609</w:t>
            </w:r>
            <w:r w:rsidR="00FC68E4" w:rsidRPr="00352EC6">
              <w:rPr>
                <w:b/>
              </w:rPr>
              <w:t xml:space="preserve"> </w:t>
            </w:r>
            <w:r w:rsidR="00FC68E4" w:rsidRPr="00352EC6">
              <w:t>au operat modificări,</w:t>
            </w:r>
            <w:r w:rsidR="00FC68E4" w:rsidRPr="00352EC6">
              <w:rPr>
                <w:b/>
              </w:rPr>
              <w:t xml:space="preserve"> </w:t>
            </w:r>
            <w:r w:rsidR="00FC68E4" w:rsidRPr="00352EC6">
              <w:t>urmare a finalizării lucrărilor de înregistrare sistematică la nivelul un</w:t>
            </w:r>
            <w:r w:rsidR="00FC68E4" w:rsidRPr="00352EC6">
              <w:rPr>
                <w:bCs/>
              </w:rPr>
              <w:t>ității administrativ-teritoriale</w:t>
            </w:r>
            <w:r w:rsidR="00FC68E4" w:rsidRPr="00352EC6">
              <w:t xml:space="preserve">, și ulterior materializării suprafețelor în teren și a întocmirii documentațiilor cadastrale și a documentelor de proprietate, astfel s-a constatat faptul că suprafața expropriată, afectează patru imobile distincte, respectiv </w:t>
            </w:r>
            <w:r w:rsidR="00E26023" w:rsidRPr="00352EC6">
              <w:t xml:space="preserve">suprafețele </w:t>
            </w:r>
            <w:r w:rsidR="00FC68E4" w:rsidRPr="00352EC6">
              <w:t xml:space="preserve">de </w:t>
            </w:r>
            <w:r w:rsidR="00E26023" w:rsidRPr="00352EC6">
              <w:t>245</w:t>
            </w:r>
            <w:r w:rsidR="00FC68E4" w:rsidRPr="00352EC6">
              <w:t xml:space="preserve"> mp având proprietar </w:t>
            </w:r>
            <w:r w:rsidR="00A44DD2" w:rsidRPr="00352EC6">
              <w:t xml:space="preserve">AL BAZZAZ AMIR, suprafața de 354 mp </w:t>
            </w:r>
            <w:r w:rsidR="00FC68E4" w:rsidRPr="00352EC6">
              <w:t xml:space="preserve">având proprietar </w:t>
            </w:r>
            <w:r w:rsidR="00A44DD2" w:rsidRPr="00352EC6">
              <w:t>AL BAZZAZ AMIR</w:t>
            </w:r>
            <w:r w:rsidR="00FC68E4" w:rsidRPr="00352EC6">
              <w:t>,</w:t>
            </w:r>
            <w:r w:rsidR="00A44DD2" w:rsidRPr="00352EC6">
              <w:t xml:space="preserve"> suprafața de 189 mp având proprietar AL BAZZAZ AMIR și suprafața de 1.491 mp având proprietar AL BAZZAZ AMIR.</w:t>
            </w:r>
          </w:p>
          <w:p w14:paraId="723992B1" w14:textId="77777777" w:rsidR="00775026" w:rsidRPr="00352EC6" w:rsidRDefault="00775026" w:rsidP="00775026">
            <w:pPr>
              <w:pStyle w:val="ListParagraph"/>
              <w:ind w:left="360"/>
              <w:jc w:val="both"/>
            </w:pPr>
          </w:p>
          <w:p w14:paraId="471A8FE1" w14:textId="25BD7981" w:rsidR="00CF3BF5" w:rsidRPr="00352EC6" w:rsidRDefault="006E664D" w:rsidP="0032012B">
            <w:pPr>
              <w:pStyle w:val="ListParagraph"/>
              <w:numPr>
                <w:ilvl w:val="0"/>
                <w:numId w:val="21"/>
              </w:numPr>
              <w:ind w:left="6" w:firstLine="283"/>
              <w:jc w:val="both"/>
            </w:pPr>
            <w:r w:rsidRPr="00352EC6">
              <w:t>pentru</w:t>
            </w:r>
            <w:r w:rsidRPr="00352EC6">
              <w:rPr>
                <w:b/>
              </w:rPr>
              <w:t xml:space="preserve"> </w:t>
            </w:r>
            <w:r w:rsidRPr="00352EC6">
              <w:t>imobilul cuprins la</w:t>
            </w:r>
            <w:r w:rsidRPr="00352EC6">
              <w:rPr>
                <w:b/>
              </w:rPr>
              <w:t xml:space="preserve"> poziția nr. crt.  1624, </w:t>
            </w:r>
            <w:r w:rsidRPr="00352EC6">
              <w:t>au operat modificări,</w:t>
            </w:r>
            <w:r w:rsidRPr="00352EC6">
              <w:rPr>
                <w:b/>
              </w:rPr>
              <w:t xml:space="preserve"> </w:t>
            </w:r>
            <w:r w:rsidR="00826467" w:rsidRPr="00352EC6">
              <w:t>urmare a finalizării lucrărilor de înregistrare sistematică la nivelul un</w:t>
            </w:r>
            <w:r w:rsidR="00826467" w:rsidRPr="00352EC6">
              <w:rPr>
                <w:bCs/>
              </w:rPr>
              <w:t>ității administrativ-teritoriale</w:t>
            </w:r>
            <w:r w:rsidR="00826467" w:rsidRPr="00352EC6">
              <w:t>, și ulterior materializării suprafețelor în teren și a întocmirii documentațiilor cadastrale și a documentelor de proprietate,</w:t>
            </w:r>
            <w:r w:rsidRPr="00352EC6">
              <w:t xml:space="preserve"> astfel s-a constatat faptul că suprafața expropriată, afectează două imobile distincte, respectiv suprafață de </w:t>
            </w:r>
            <w:r w:rsidR="00797737" w:rsidRPr="00352EC6">
              <w:t xml:space="preserve">159 </w:t>
            </w:r>
            <w:r w:rsidRPr="00352EC6">
              <w:t xml:space="preserve">mp având proprietar </w:t>
            </w:r>
            <w:r w:rsidR="00797737" w:rsidRPr="00352EC6">
              <w:t xml:space="preserve">PANTIRU DANIEL-CONSTANTIN </w:t>
            </w:r>
            <w:r w:rsidRPr="00352EC6">
              <w:t xml:space="preserve">și suprafața de </w:t>
            </w:r>
            <w:r w:rsidR="00797737" w:rsidRPr="00352EC6">
              <w:t xml:space="preserve">184 </w:t>
            </w:r>
            <w:r w:rsidRPr="00352EC6">
              <w:t xml:space="preserve">mp având proprietar </w:t>
            </w:r>
            <w:r w:rsidR="00797737" w:rsidRPr="00352EC6">
              <w:t>MOISA PAULA COSMINA</w:t>
            </w:r>
            <w:r w:rsidR="007A719C" w:rsidRPr="00352EC6">
              <w:t>.</w:t>
            </w:r>
          </w:p>
          <w:p w14:paraId="70EAFE3C" w14:textId="77777777" w:rsidR="00775026" w:rsidRPr="00352EC6" w:rsidRDefault="00775026" w:rsidP="00775026">
            <w:pPr>
              <w:pStyle w:val="ListParagraph"/>
              <w:ind w:left="289"/>
              <w:jc w:val="both"/>
            </w:pPr>
          </w:p>
          <w:p w14:paraId="05A6566C" w14:textId="71BB68F3" w:rsidR="00CF3BF5" w:rsidRPr="00352EC6" w:rsidRDefault="00171A8B" w:rsidP="00775026">
            <w:pPr>
              <w:pStyle w:val="ListParagraph"/>
              <w:ind w:left="0" w:firstLine="790"/>
              <w:jc w:val="both"/>
            </w:pPr>
            <w:r w:rsidRPr="00352EC6">
              <w:t>Având în vedere cele ante</w:t>
            </w:r>
            <w:r w:rsidR="007A719C" w:rsidRPr="00352EC6">
              <w:t>menționate</w:t>
            </w:r>
            <w:r w:rsidR="00CF3BF5" w:rsidRPr="00352EC6">
              <w:t xml:space="preserve"> și ținând cont de documentațiile topo cadastrale, este necesară introducerea unui număr de 4 de poziții în anexa nr. 2 la Hotărârea Guvernului nr. 37/2021, cu modificările ulterioare, după cum urmează:</w:t>
            </w:r>
          </w:p>
          <w:p w14:paraId="77889138" w14:textId="77777777" w:rsidR="00775026" w:rsidRPr="00352EC6" w:rsidRDefault="00775026" w:rsidP="00775026">
            <w:pPr>
              <w:pStyle w:val="ListParagraph"/>
              <w:ind w:left="0" w:firstLine="790"/>
              <w:jc w:val="both"/>
            </w:pPr>
          </w:p>
          <w:p w14:paraId="27E499CA" w14:textId="2CE5A0FD" w:rsidR="00CF3BF5" w:rsidRPr="00352EC6" w:rsidRDefault="00CF3BF5" w:rsidP="00CF3BF5">
            <w:pPr>
              <w:tabs>
                <w:tab w:val="left" w:pos="386"/>
              </w:tabs>
              <w:ind w:left="-64"/>
              <w:jc w:val="both"/>
            </w:pPr>
            <w:r w:rsidRPr="00352EC6">
              <w:rPr>
                <w:b/>
              </w:rPr>
              <w:t>1.</w:t>
            </w:r>
            <w:r w:rsidRPr="00352EC6">
              <w:t xml:space="preserve"> După poziția nr. crt. 609 se introduc trei noi poziții, respectiv poziția nr. crt. 609¹, 609</w:t>
            </w:r>
            <w:r w:rsidRPr="00352EC6">
              <w:rPr>
                <w:vertAlign w:val="superscript"/>
              </w:rPr>
              <w:t>2</w:t>
            </w:r>
            <w:r w:rsidRPr="00352EC6">
              <w:t>, 609</w:t>
            </w:r>
            <w:r w:rsidRPr="00352EC6">
              <w:rPr>
                <w:vertAlign w:val="superscript"/>
              </w:rPr>
              <w:t>3</w:t>
            </w:r>
            <w:r w:rsidRPr="00352EC6">
              <w:t>;</w:t>
            </w:r>
          </w:p>
          <w:p w14:paraId="07EC9069" w14:textId="4D3804CF" w:rsidR="00CF3BF5" w:rsidRPr="00352EC6" w:rsidRDefault="00CF3BF5" w:rsidP="00CF3BF5">
            <w:pPr>
              <w:tabs>
                <w:tab w:val="left" w:pos="386"/>
              </w:tabs>
              <w:ind w:left="-64"/>
              <w:jc w:val="both"/>
            </w:pPr>
            <w:r w:rsidRPr="00352EC6">
              <w:rPr>
                <w:b/>
              </w:rPr>
              <w:t>2.</w:t>
            </w:r>
            <w:r w:rsidRPr="00352EC6">
              <w:t xml:space="preserve"> După poziția nr. crt. </w:t>
            </w:r>
            <w:r w:rsidR="007A719C" w:rsidRPr="00352EC6">
              <w:t>1624</w:t>
            </w:r>
            <w:r w:rsidRPr="00352EC6">
              <w:t xml:space="preserve"> se introduce o nouă poziție, respectiv poziția nr. crt. </w:t>
            </w:r>
            <w:r w:rsidR="007A719C" w:rsidRPr="00352EC6">
              <w:t>1624</w:t>
            </w:r>
            <w:r w:rsidRPr="00352EC6">
              <w:t>¹</w:t>
            </w:r>
            <w:r w:rsidR="007A719C" w:rsidRPr="00352EC6">
              <w:t>.</w:t>
            </w:r>
          </w:p>
          <w:p w14:paraId="791D4F97" w14:textId="77777777" w:rsidR="00775026" w:rsidRPr="00352EC6" w:rsidRDefault="00775026" w:rsidP="00CF3BF5">
            <w:pPr>
              <w:tabs>
                <w:tab w:val="left" w:pos="386"/>
              </w:tabs>
              <w:ind w:left="-64"/>
              <w:jc w:val="both"/>
            </w:pPr>
          </w:p>
          <w:p w14:paraId="1A1EAF50" w14:textId="74833E40" w:rsidR="00CD6931" w:rsidRPr="00352EC6" w:rsidRDefault="006E664D" w:rsidP="00063CAC">
            <w:pPr>
              <w:ind w:left="6" w:firstLine="784"/>
              <w:jc w:val="both"/>
              <w:rPr>
                <w:b/>
              </w:rPr>
            </w:pPr>
            <w:r w:rsidRPr="00352EC6">
              <w:t xml:space="preserve">Suma totală necesară efectuării justei despăgubiri pentru </w:t>
            </w:r>
            <w:r w:rsidR="00B94156" w:rsidRPr="00352EC6">
              <w:t xml:space="preserve">imobilele de la </w:t>
            </w:r>
            <w:r w:rsidR="00B94156" w:rsidRPr="00352EC6">
              <w:rPr>
                <w:b/>
                <w:bCs/>
              </w:rPr>
              <w:t>punctul II</w:t>
            </w:r>
            <w:r w:rsidRPr="00352EC6">
              <w:t xml:space="preserve"> este în cuantum total de </w:t>
            </w:r>
            <w:r w:rsidR="00797737" w:rsidRPr="00352EC6">
              <w:rPr>
                <w:b/>
                <w:u w:val="single"/>
              </w:rPr>
              <w:t>123.092,92</w:t>
            </w:r>
            <w:r w:rsidRPr="00352EC6">
              <w:rPr>
                <w:b/>
                <w:u w:val="single"/>
              </w:rPr>
              <w:t xml:space="preserve"> lei</w:t>
            </w:r>
            <w:r w:rsidR="00E67ECE" w:rsidRPr="00352EC6">
              <w:t>,</w:t>
            </w:r>
            <w:r w:rsidR="00E67ECE" w:rsidRPr="00352EC6">
              <w:rPr>
                <w:b/>
              </w:rPr>
              <w:t xml:space="preserve"> sumă care este necesar a se asigura prin prezentul proiect de act normativ.</w:t>
            </w:r>
          </w:p>
          <w:p w14:paraId="2BFC518B" w14:textId="77777777" w:rsidR="007A719C" w:rsidRPr="00352EC6" w:rsidRDefault="007A719C" w:rsidP="00063CAC">
            <w:pPr>
              <w:ind w:left="6" w:firstLine="784"/>
              <w:jc w:val="both"/>
              <w:rPr>
                <w:b/>
              </w:rPr>
            </w:pPr>
          </w:p>
          <w:p w14:paraId="3DF6BA86" w14:textId="2DA1234B" w:rsidR="00963422" w:rsidRPr="00352EC6" w:rsidRDefault="00963422" w:rsidP="00A53DC8">
            <w:pPr>
              <w:pStyle w:val="ListParagraph"/>
              <w:numPr>
                <w:ilvl w:val="0"/>
                <w:numId w:val="25"/>
              </w:numPr>
              <w:ind w:left="0" w:firstLine="720"/>
              <w:jc w:val="both"/>
              <w:rPr>
                <w:bCs/>
              </w:rPr>
            </w:pPr>
            <w:r w:rsidRPr="00352EC6">
              <w:rPr>
                <w:b/>
                <w:bCs/>
              </w:rPr>
              <w:t>La pozițiile nr. crt. 285, 294, 1375, 1624, 1624</w:t>
            </w:r>
            <w:r w:rsidRPr="00352EC6">
              <w:rPr>
                <w:b/>
                <w:bCs/>
                <w:vertAlign w:val="superscript"/>
              </w:rPr>
              <w:t>1</w:t>
            </w:r>
            <w:r w:rsidRPr="00352EC6">
              <w:rPr>
                <w:bCs/>
              </w:rPr>
              <w:t xml:space="preserve">, pe terenurile supuse deja exproprierii au fost identificate construcții care la </w:t>
            </w:r>
            <w:r w:rsidRPr="00352EC6">
              <w:rPr>
                <w:bCs/>
              </w:rPr>
              <w:lastRenderedPageBreak/>
              <w:t>momentul declanșării procedurii de expropriere pentru terenuri, nu au fost identificate, astfel încât prin prezentul proiect de act normativ este necesar a se declanșa procedura de expropriere și pentru aceste imobile constând în construcții nou identificate, în conformitate cu anexa la prezentul proiect</w:t>
            </w:r>
            <w:r w:rsidR="00F30999" w:rsidRPr="00352EC6">
              <w:rPr>
                <w:bCs/>
              </w:rPr>
              <w:t>, după cum urmează:</w:t>
            </w:r>
          </w:p>
          <w:p w14:paraId="39B69C90" w14:textId="77777777" w:rsidR="00A53DC8" w:rsidRPr="00352EC6" w:rsidRDefault="00A53DC8" w:rsidP="00A53DC8">
            <w:pPr>
              <w:pStyle w:val="ListParagraph"/>
              <w:ind w:left="1440"/>
              <w:jc w:val="both"/>
            </w:pPr>
          </w:p>
          <w:p w14:paraId="3CFB2199" w14:textId="13A53D95" w:rsidR="002F5FB1" w:rsidRPr="00352EC6" w:rsidRDefault="002F5FB1" w:rsidP="00A017F1">
            <w:pPr>
              <w:pStyle w:val="ListParagraph"/>
              <w:numPr>
                <w:ilvl w:val="0"/>
                <w:numId w:val="23"/>
              </w:numPr>
              <w:ind w:left="6" w:firstLine="354"/>
              <w:jc w:val="both"/>
              <w:rPr>
                <w:bCs/>
              </w:rPr>
            </w:pPr>
            <w:r w:rsidRPr="00352EC6">
              <w:rPr>
                <w:bCs/>
              </w:rPr>
              <w:t>la</w:t>
            </w:r>
            <w:r w:rsidRPr="00352EC6">
              <w:rPr>
                <w:b/>
                <w:bCs/>
              </w:rPr>
              <w:t xml:space="preserve"> poziția nr. crt. 285</w:t>
            </w:r>
            <w:r w:rsidRPr="00352EC6">
              <w:rPr>
                <w:bCs/>
              </w:rPr>
              <w:t xml:space="preserve">, pe terenul supus deja exproprierii a fost identificată construcția </w:t>
            </w:r>
            <w:r w:rsidR="00B67D2E" w:rsidRPr="00352EC6">
              <w:rPr>
                <w:bCs/>
              </w:rPr>
              <w:t>î</w:t>
            </w:r>
            <w:r w:rsidR="00F30999" w:rsidRPr="00352EC6">
              <w:rPr>
                <w:bCs/>
              </w:rPr>
              <w:t>mprejmuire</w:t>
            </w:r>
            <w:r w:rsidR="009F1CE7" w:rsidRPr="00352EC6">
              <w:rPr>
                <w:bCs/>
              </w:rPr>
              <w:t xml:space="preserve"> în lungime de 142,06 ml </w:t>
            </w:r>
            <w:r w:rsidRPr="00352EC6">
              <w:rPr>
                <w:bCs/>
              </w:rPr>
              <w:t xml:space="preserve"> care la momentul declanșării procedurii de expropriere pentru terenuri, nu a fost identificată, astfel încât prin prezentul proiect de act normativ este necesar a se declanșa procedura de expropriere și pentru acest imobil constând în construcție nou identificată, în conformitate cu anexa la prezentul proiect.</w:t>
            </w:r>
          </w:p>
          <w:p w14:paraId="67E36DF4" w14:textId="60BEC4BA" w:rsidR="00F30999" w:rsidRPr="00352EC6" w:rsidRDefault="00B67D2E" w:rsidP="00870327">
            <w:pPr>
              <w:pStyle w:val="ListParagraph"/>
              <w:ind w:left="6" w:firstLine="874"/>
              <w:jc w:val="both"/>
            </w:pPr>
            <w:r w:rsidRPr="00352EC6">
              <w:t xml:space="preserve">Suma necesară efectuării justei despăgubiri, pentru </w:t>
            </w:r>
            <w:r w:rsidRPr="00352EC6">
              <w:rPr>
                <w:bCs/>
              </w:rPr>
              <w:t xml:space="preserve">construcția </w:t>
            </w:r>
            <w:r w:rsidRPr="00352EC6">
              <w:t xml:space="preserve">ante menționată este în cuantum total de </w:t>
            </w:r>
            <w:r w:rsidRPr="00352EC6">
              <w:rPr>
                <w:b/>
              </w:rPr>
              <w:t>54.696,37 lei</w:t>
            </w:r>
            <w:r w:rsidRPr="00352EC6">
              <w:t xml:space="preserve">, suma care necesită a fi </w:t>
            </w:r>
            <w:r w:rsidR="00EA746F" w:rsidRPr="00352EC6">
              <w:t>asigurată</w:t>
            </w:r>
            <w:r w:rsidRPr="00352EC6">
              <w:t xml:space="preserve"> prin prezentul proiect de act normativ</w:t>
            </w:r>
            <w:r w:rsidR="00870327" w:rsidRPr="00352EC6">
              <w:t>.</w:t>
            </w:r>
          </w:p>
          <w:p w14:paraId="6781798F" w14:textId="77777777" w:rsidR="00870327" w:rsidRPr="00352EC6" w:rsidRDefault="00870327" w:rsidP="00A017F1">
            <w:pPr>
              <w:pStyle w:val="ListParagraph"/>
              <w:ind w:left="6" w:firstLine="354"/>
              <w:jc w:val="both"/>
              <w:rPr>
                <w:bCs/>
              </w:rPr>
            </w:pPr>
          </w:p>
          <w:p w14:paraId="7BC320B6" w14:textId="1CDF2971" w:rsidR="00F30999" w:rsidRPr="00352EC6" w:rsidRDefault="00F30999" w:rsidP="00A017F1">
            <w:pPr>
              <w:pStyle w:val="ListParagraph"/>
              <w:numPr>
                <w:ilvl w:val="0"/>
                <w:numId w:val="23"/>
              </w:numPr>
              <w:ind w:left="6" w:firstLine="354"/>
              <w:jc w:val="both"/>
              <w:rPr>
                <w:bCs/>
              </w:rPr>
            </w:pPr>
            <w:r w:rsidRPr="00352EC6">
              <w:rPr>
                <w:bCs/>
              </w:rPr>
              <w:t>la</w:t>
            </w:r>
            <w:r w:rsidRPr="00352EC6">
              <w:rPr>
                <w:b/>
                <w:bCs/>
              </w:rPr>
              <w:t xml:space="preserve"> poziția nr. crt. </w:t>
            </w:r>
            <w:r w:rsidR="00B67D2E" w:rsidRPr="00352EC6">
              <w:rPr>
                <w:b/>
                <w:bCs/>
              </w:rPr>
              <w:t>294</w:t>
            </w:r>
            <w:r w:rsidRPr="00352EC6">
              <w:rPr>
                <w:bCs/>
              </w:rPr>
              <w:t xml:space="preserve">, pe terenul supus deja exproprierii a fost identificată construcția </w:t>
            </w:r>
            <w:r w:rsidR="00EA746F" w:rsidRPr="00352EC6">
              <w:rPr>
                <w:bCs/>
              </w:rPr>
              <w:t>în suprafața de 163 mp</w:t>
            </w:r>
            <w:r w:rsidRPr="00352EC6">
              <w:rPr>
                <w:bCs/>
              </w:rPr>
              <w:t xml:space="preserve"> care la momentul declanșării procedurii de expropriere pentru terenuri, nu a fost identificată, astfel încât prin prezentul proiect de act normativ este necesar a se declanșa procedura de expropriere și pentru acest imobil constând în construcție nou identificată, în conformitate cu anexa la prezentul proiect.</w:t>
            </w:r>
          </w:p>
          <w:p w14:paraId="348CD338" w14:textId="118E052A" w:rsidR="005B7A0E" w:rsidRPr="00352EC6" w:rsidRDefault="002F5FB1" w:rsidP="00870327">
            <w:pPr>
              <w:pStyle w:val="ListParagraph"/>
              <w:ind w:left="6" w:firstLine="874"/>
              <w:jc w:val="both"/>
            </w:pPr>
            <w:r w:rsidRPr="00352EC6">
              <w:t xml:space="preserve">Suma necesară efectuării justei despăgubiri, pentru </w:t>
            </w:r>
            <w:r w:rsidRPr="00352EC6">
              <w:rPr>
                <w:bCs/>
              </w:rPr>
              <w:t xml:space="preserve">construcția </w:t>
            </w:r>
            <w:r w:rsidRPr="00352EC6">
              <w:t>ante</w:t>
            </w:r>
            <w:r w:rsidR="00EA746F" w:rsidRPr="00352EC6">
              <w:t xml:space="preserve"> </w:t>
            </w:r>
            <w:r w:rsidRPr="00352EC6">
              <w:t xml:space="preserve">menționată este în cuantum total de </w:t>
            </w:r>
            <w:r w:rsidR="00EA746F" w:rsidRPr="00352EC6">
              <w:rPr>
                <w:b/>
              </w:rPr>
              <w:t>314.464,25</w:t>
            </w:r>
            <w:r w:rsidRPr="00352EC6">
              <w:rPr>
                <w:b/>
              </w:rPr>
              <w:t xml:space="preserve"> lei</w:t>
            </w:r>
            <w:r w:rsidRPr="00352EC6">
              <w:t xml:space="preserve">, </w:t>
            </w:r>
            <w:r w:rsidR="005B7A0E" w:rsidRPr="00352EC6">
              <w:t>suma care necesită a fi asigurată prin prezentul proiect de act normativ</w:t>
            </w:r>
            <w:r w:rsidR="00870327" w:rsidRPr="00352EC6">
              <w:t>.</w:t>
            </w:r>
          </w:p>
          <w:p w14:paraId="04C1D96C" w14:textId="77777777" w:rsidR="00870327" w:rsidRPr="00352EC6" w:rsidRDefault="00870327" w:rsidP="00870327">
            <w:pPr>
              <w:pStyle w:val="ListParagraph"/>
              <w:ind w:left="6" w:firstLine="874"/>
              <w:jc w:val="both"/>
              <w:rPr>
                <w:bCs/>
              </w:rPr>
            </w:pPr>
          </w:p>
          <w:p w14:paraId="79853942" w14:textId="198FE9AE" w:rsidR="00EA746F" w:rsidRPr="00352EC6" w:rsidRDefault="00EA746F" w:rsidP="00A017F1">
            <w:pPr>
              <w:pStyle w:val="ListParagraph"/>
              <w:numPr>
                <w:ilvl w:val="0"/>
                <w:numId w:val="23"/>
              </w:numPr>
              <w:ind w:left="6" w:firstLine="354"/>
              <w:jc w:val="both"/>
              <w:rPr>
                <w:bCs/>
              </w:rPr>
            </w:pPr>
            <w:r w:rsidRPr="00352EC6">
              <w:rPr>
                <w:bCs/>
              </w:rPr>
              <w:t>la</w:t>
            </w:r>
            <w:r w:rsidRPr="00352EC6">
              <w:rPr>
                <w:b/>
                <w:bCs/>
              </w:rPr>
              <w:t xml:space="preserve"> poziția nr. crt. 1375</w:t>
            </w:r>
            <w:r w:rsidRPr="00352EC6">
              <w:rPr>
                <w:bCs/>
              </w:rPr>
              <w:t xml:space="preserve">, pe terenul supus deja exproprierii a fost identificată construcția </w:t>
            </w:r>
            <w:r w:rsidR="009F1CE7" w:rsidRPr="00352EC6">
              <w:rPr>
                <w:bCs/>
              </w:rPr>
              <w:t xml:space="preserve">fosă </w:t>
            </w:r>
            <w:r w:rsidRPr="00352EC6">
              <w:rPr>
                <w:bCs/>
              </w:rPr>
              <w:t xml:space="preserve">în suprafața de </w:t>
            </w:r>
            <w:r w:rsidR="009F1CE7" w:rsidRPr="00352EC6">
              <w:rPr>
                <w:bCs/>
              </w:rPr>
              <w:t>14</w:t>
            </w:r>
            <w:r w:rsidRPr="00352EC6">
              <w:rPr>
                <w:bCs/>
              </w:rPr>
              <w:t xml:space="preserve"> mp care la momentul declanșării procedurii de expropriere pentru terenuri, nu a fost identificată, astfel încât prin prezentul proiect de act normativ este necesar a se declanșa procedura de expropriere și pentru acest imobil constând în construcție nou identificată, în conformitate cu anexa la prezentul proiect.</w:t>
            </w:r>
          </w:p>
          <w:p w14:paraId="06F296EF" w14:textId="0E7F8FAE" w:rsidR="00EA746F" w:rsidRPr="00352EC6" w:rsidRDefault="00EA746F" w:rsidP="00870327">
            <w:pPr>
              <w:ind w:firstLine="880"/>
              <w:jc w:val="both"/>
            </w:pPr>
            <w:r w:rsidRPr="00352EC6">
              <w:t xml:space="preserve">Suma necesară efectuării justei despăgubiri, pentru </w:t>
            </w:r>
            <w:r w:rsidRPr="00352EC6">
              <w:rPr>
                <w:bCs/>
              </w:rPr>
              <w:t xml:space="preserve">construcția </w:t>
            </w:r>
            <w:r w:rsidR="00171A8B" w:rsidRPr="00352EC6">
              <w:t>ante</w:t>
            </w:r>
            <w:r w:rsidRPr="00352EC6">
              <w:t xml:space="preserve">menționată este în cuantum total de </w:t>
            </w:r>
            <w:r w:rsidR="009F1CE7" w:rsidRPr="00352EC6">
              <w:rPr>
                <w:b/>
              </w:rPr>
              <w:t xml:space="preserve">41.409,20 </w:t>
            </w:r>
            <w:r w:rsidRPr="00352EC6">
              <w:rPr>
                <w:b/>
              </w:rPr>
              <w:t>lei</w:t>
            </w:r>
            <w:r w:rsidRPr="00352EC6">
              <w:t>, suma care necesită a fi suplimentată prin prezentul proiect de act normativ.</w:t>
            </w:r>
          </w:p>
          <w:p w14:paraId="7D3BDCF0" w14:textId="77777777" w:rsidR="00870327" w:rsidRPr="00352EC6" w:rsidRDefault="00870327" w:rsidP="00870327">
            <w:pPr>
              <w:ind w:firstLine="880"/>
              <w:jc w:val="both"/>
            </w:pPr>
          </w:p>
          <w:p w14:paraId="2D62332A" w14:textId="47B2F4EB" w:rsidR="009F1CE7" w:rsidRPr="00352EC6" w:rsidRDefault="009F1CE7" w:rsidP="00A017F1">
            <w:pPr>
              <w:pStyle w:val="ListParagraph"/>
              <w:numPr>
                <w:ilvl w:val="0"/>
                <w:numId w:val="23"/>
              </w:numPr>
              <w:ind w:left="0" w:firstLine="360"/>
              <w:jc w:val="both"/>
              <w:rPr>
                <w:bCs/>
              </w:rPr>
            </w:pPr>
            <w:r w:rsidRPr="00352EC6">
              <w:rPr>
                <w:bCs/>
              </w:rPr>
              <w:t>la</w:t>
            </w:r>
            <w:r w:rsidRPr="00352EC6">
              <w:rPr>
                <w:b/>
                <w:bCs/>
              </w:rPr>
              <w:t xml:space="preserve"> poziția nr. crt. 1624</w:t>
            </w:r>
            <w:r w:rsidRPr="00352EC6">
              <w:rPr>
                <w:bCs/>
              </w:rPr>
              <w:t xml:space="preserve">, pe terenul supus deja exproprierii a fost identificată construcția </w:t>
            </w:r>
            <w:r w:rsidR="00192F6E" w:rsidRPr="00352EC6">
              <w:rPr>
                <w:bCs/>
              </w:rPr>
              <w:t>anexă</w:t>
            </w:r>
            <w:r w:rsidRPr="00352EC6">
              <w:rPr>
                <w:bCs/>
              </w:rPr>
              <w:t xml:space="preserve"> în suprafața de </w:t>
            </w:r>
            <w:r w:rsidR="00192F6E" w:rsidRPr="00352EC6">
              <w:rPr>
                <w:bCs/>
              </w:rPr>
              <w:t>49</w:t>
            </w:r>
            <w:r w:rsidRPr="00352EC6">
              <w:rPr>
                <w:bCs/>
              </w:rPr>
              <w:t xml:space="preserve"> mp care la momentul declanșării procedurii de expropriere pentru terenuri, nu a fost identificată, astfel încât prin prezentul proiect de act normativ este necesar a se declanșa procedura de expropriere și pentru acest imobil constând în construcție nou identificată, în conformitate cu anexa la prezentul proiect.</w:t>
            </w:r>
          </w:p>
          <w:p w14:paraId="65950337" w14:textId="221298A8" w:rsidR="005B7A0E" w:rsidRPr="00352EC6" w:rsidRDefault="009F1CE7" w:rsidP="00870327">
            <w:pPr>
              <w:pStyle w:val="ListParagraph"/>
              <w:ind w:left="0" w:firstLine="880"/>
              <w:jc w:val="both"/>
            </w:pPr>
            <w:r w:rsidRPr="00352EC6">
              <w:t xml:space="preserve">Suma necesară efectuării justei despăgubiri, pentru </w:t>
            </w:r>
            <w:r w:rsidRPr="00352EC6">
              <w:rPr>
                <w:bCs/>
              </w:rPr>
              <w:t xml:space="preserve">construcția </w:t>
            </w:r>
            <w:r w:rsidRPr="00352EC6">
              <w:t xml:space="preserve">ante menționată este în cuantum total de </w:t>
            </w:r>
            <w:r w:rsidR="00192F6E" w:rsidRPr="00352EC6">
              <w:rPr>
                <w:b/>
              </w:rPr>
              <w:t xml:space="preserve">12.903,59 </w:t>
            </w:r>
            <w:r w:rsidRPr="00352EC6">
              <w:rPr>
                <w:b/>
              </w:rPr>
              <w:t>lei</w:t>
            </w:r>
            <w:r w:rsidRPr="00352EC6">
              <w:t xml:space="preserve">, </w:t>
            </w:r>
            <w:r w:rsidR="005B7A0E" w:rsidRPr="00352EC6">
              <w:t>suma care necesită a fi asigurată prin prezentul proiect de act normativ</w:t>
            </w:r>
            <w:r w:rsidR="00870327" w:rsidRPr="00352EC6">
              <w:t>.</w:t>
            </w:r>
          </w:p>
          <w:p w14:paraId="164068A3" w14:textId="77777777" w:rsidR="00870327" w:rsidRPr="00352EC6" w:rsidRDefault="00870327" w:rsidP="00870327">
            <w:pPr>
              <w:pStyle w:val="ListParagraph"/>
              <w:ind w:left="0" w:firstLine="880"/>
              <w:jc w:val="both"/>
              <w:rPr>
                <w:bCs/>
              </w:rPr>
            </w:pPr>
          </w:p>
          <w:p w14:paraId="3C588902" w14:textId="20A939B0" w:rsidR="00192F6E" w:rsidRPr="00352EC6" w:rsidRDefault="00192F6E" w:rsidP="00A017F1">
            <w:pPr>
              <w:pStyle w:val="ListParagraph"/>
              <w:numPr>
                <w:ilvl w:val="0"/>
                <w:numId w:val="23"/>
              </w:numPr>
              <w:ind w:left="0" w:firstLine="360"/>
              <w:jc w:val="both"/>
              <w:rPr>
                <w:bCs/>
              </w:rPr>
            </w:pPr>
            <w:r w:rsidRPr="00352EC6">
              <w:rPr>
                <w:bCs/>
              </w:rPr>
              <w:t>la</w:t>
            </w:r>
            <w:r w:rsidRPr="00352EC6">
              <w:rPr>
                <w:b/>
                <w:bCs/>
              </w:rPr>
              <w:t xml:space="preserve"> poziția nr. crt. 1624</w:t>
            </w:r>
            <w:r w:rsidRPr="00352EC6">
              <w:rPr>
                <w:b/>
                <w:bCs/>
                <w:vertAlign w:val="superscript"/>
              </w:rPr>
              <w:t>1</w:t>
            </w:r>
            <w:r w:rsidRPr="00352EC6">
              <w:rPr>
                <w:bCs/>
              </w:rPr>
              <w:t>, pe terenul supus deja exproprierii au fost identificate trei construcții noi</w:t>
            </w:r>
            <w:r w:rsidR="00A66E14" w:rsidRPr="00352EC6">
              <w:rPr>
                <w:bCs/>
              </w:rPr>
              <w:t xml:space="preserve">, respectiv Împrejmuire în lungime de 33,06 ml, platformă betonată  în </w:t>
            </w:r>
            <w:r w:rsidRPr="00352EC6">
              <w:rPr>
                <w:bCs/>
              </w:rPr>
              <w:t xml:space="preserve">suprafața de </w:t>
            </w:r>
            <w:r w:rsidR="00A66E14" w:rsidRPr="00352EC6">
              <w:rPr>
                <w:bCs/>
              </w:rPr>
              <w:t>50</w:t>
            </w:r>
            <w:r w:rsidRPr="00352EC6">
              <w:rPr>
                <w:bCs/>
              </w:rPr>
              <w:t xml:space="preserve"> mp </w:t>
            </w:r>
            <w:r w:rsidR="00A66E14" w:rsidRPr="00352EC6">
              <w:rPr>
                <w:bCs/>
              </w:rPr>
              <w:t xml:space="preserve"> și anexă în suprafață de 45 mp </w:t>
            </w:r>
            <w:r w:rsidRPr="00352EC6">
              <w:rPr>
                <w:bCs/>
              </w:rPr>
              <w:t>care la momentul declanșării procedurii de expropriere pentru terenuri, nu a</w:t>
            </w:r>
            <w:r w:rsidR="00A66E14" w:rsidRPr="00352EC6">
              <w:rPr>
                <w:bCs/>
              </w:rPr>
              <w:t>u</w:t>
            </w:r>
            <w:r w:rsidRPr="00352EC6">
              <w:rPr>
                <w:bCs/>
              </w:rPr>
              <w:t xml:space="preserve"> fost identificat</w:t>
            </w:r>
            <w:r w:rsidR="00A66E14" w:rsidRPr="00352EC6">
              <w:rPr>
                <w:bCs/>
              </w:rPr>
              <w:t>e</w:t>
            </w:r>
            <w:r w:rsidRPr="00352EC6">
              <w:rPr>
                <w:bCs/>
              </w:rPr>
              <w:t>, astfel încât prin prezentul proiect de act normativ este necesar a se declanșa procedura de expropriere și pentru acest</w:t>
            </w:r>
            <w:r w:rsidR="005B7A0E" w:rsidRPr="00352EC6">
              <w:rPr>
                <w:bCs/>
              </w:rPr>
              <w:t>e</w:t>
            </w:r>
            <w:r w:rsidRPr="00352EC6">
              <w:rPr>
                <w:bCs/>
              </w:rPr>
              <w:t xml:space="preserve"> imobil</w:t>
            </w:r>
            <w:r w:rsidR="005B7A0E" w:rsidRPr="00352EC6">
              <w:rPr>
                <w:bCs/>
              </w:rPr>
              <w:t>e</w:t>
            </w:r>
            <w:r w:rsidRPr="00352EC6">
              <w:rPr>
                <w:bCs/>
              </w:rPr>
              <w:t xml:space="preserve"> </w:t>
            </w:r>
            <w:r w:rsidRPr="00352EC6">
              <w:rPr>
                <w:bCs/>
              </w:rPr>
              <w:lastRenderedPageBreak/>
              <w:t>constând în construcți</w:t>
            </w:r>
            <w:r w:rsidR="005B7A0E" w:rsidRPr="00352EC6">
              <w:rPr>
                <w:bCs/>
              </w:rPr>
              <w:t>i</w:t>
            </w:r>
            <w:r w:rsidRPr="00352EC6">
              <w:rPr>
                <w:bCs/>
              </w:rPr>
              <w:t xml:space="preserve"> nou identificat</w:t>
            </w:r>
            <w:r w:rsidR="005B7A0E" w:rsidRPr="00352EC6">
              <w:rPr>
                <w:bCs/>
              </w:rPr>
              <w:t>e</w:t>
            </w:r>
            <w:r w:rsidRPr="00352EC6">
              <w:rPr>
                <w:bCs/>
              </w:rPr>
              <w:t>, în conformitate cu anexa la prezentul proiect.</w:t>
            </w:r>
          </w:p>
          <w:p w14:paraId="60CB53E7" w14:textId="3E7736EE" w:rsidR="005B7A0E" w:rsidRPr="00352EC6" w:rsidRDefault="00192F6E" w:rsidP="00870327">
            <w:pPr>
              <w:pStyle w:val="ListParagraph"/>
              <w:ind w:left="0" w:firstLine="880"/>
              <w:jc w:val="both"/>
              <w:rPr>
                <w:bCs/>
              </w:rPr>
            </w:pPr>
            <w:r w:rsidRPr="00352EC6">
              <w:t xml:space="preserve">Suma necesară efectuării justei despăgubiri, pentru </w:t>
            </w:r>
            <w:r w:rsidRPr="00352EC6">
              <w:rPr>
                <w:bCs/>
              </w:rPr>
              <w:t>construcți</w:t>
            </w:r>
            <w:r w:rsidR="005B7A0E" w:rsidRPr="00352EC6">
              <w:rPr>
                <w:bCs/>
              </w:rPr>
              <w:t>ile</w:t>
            </w:r>
            <w:r w:rsidRPr="00352EC6">
              <w:rPr>
                <w:bCs/>
              </w:rPr>
              <w:t xml:space="preserve"> </w:t>
            </w:r>
            <w:r w:rsidRPr="00352EC6">
              <w:t>ante menționat</w:t>
            </w:r>
            <w:r w:rsidR="005B7A0E" w:rsidRPr="00352EC6">
              <w:t>e</w:t>
            </w:r>
            <w:r w:rsidRPr="00352EC6">
              <w:t xml:space="preserve"> este în cuantum total de </w:t>
            </w:r>
            <w:r w:rsidR="005B7A0E" w:rsidRPr="00352EC6">
              <w:rPr>
                <w:b/>
              </w:rPr>
              <w:t>50.828,65</w:t>
            </w:r>
            <w:r w:rsidRPr="00352EC6">
              <w:rPr>
                <w:b/>
              </w:rPr>
              <w:t xml:space="preserve"> lei</w:t>
            </w:r>
            <w:r w:rsidRPr="00352EC6">
              <w:t xml:space="preserve">, </w:t>
            </w:r>
            <w:r w:rsidR="005B7A0E" w:rsidRPr="00352EC6">
              <w:t>suma care necesită a fi asigurată prin prezentul proiect de act normativ</w:t>
            </w:r>
          </w:p>
          <w:p w14:paraId="2CFF829E" w14:textId="735EA31A" w:rsidR="002F5FB1" w:rsidRPr="00352EC6" w:rsidRDefault="002F5FB1" w:rsidP="002F5FB1">
            <w:pPr>
              <w:ind w:firstLine="702"/>
              <w:jc w:val="both"/>
            </w:pPr>
          </w:p>
          <w:p w14:paraId="3D5E7AF9" w14:textId="45F90EEB" w:rsidR="00963422" w:rsidRPr="00352EC6" w:rsidRDefault="00A017F1" w:rsidP="00870327">
            <w:pPr>
              <w:ind w:firstLine="880"/>
              <w:jc w:val="both"/>
              <w:rPr>
                <w:b/>
              </w:rPr>
            </w:pPr>
            <w:r w:rsidRPr="00352EC6">
              <w:t>Astfel, s</w:t>
            </w:r>
            <w:r w:rsidR="00963422" w:rsidRPr="00352EC6">
              <w:t xml:space="preserve">uma </w:t>
            </w:r>
            <w:r w:rsidR="005B7A0E" w:rsidRPr="00352EC6">
              <w:t xml:space="preserve">totală </w:t>
            </w:r>
            <w:r w:rsidR="00963422" w:rsidRPr="00352EC6">
              <w:t>aferentă despăgubiri</w:t>
            </w:r>
            <w:r w:rsidR="005B7A0E" w:rsidRPr="00352EC6">
              <w:t>lor</w:t>
            </w:r>
            <w:r w:rsidR="00963422" w:rsidRPr="00352EC6">
              <w:t xml:space="preserve"> </w:t>
            </w:r>
            <w:r w:rsidRPr="00352EC6">
              <w:t xml:space="preserve">pentru </w:t>
            </w:r>
            <w:r w:rsidR="00963422" w:rsidRPr="00352EC6">
              <w:rPr>
                <w:bCs/>
              </w:rPr>
              <w:t>construcții</w:t>
            </w:r>
            <w:r w:rsidRPr="00352EC6">
              <w:rPr>
                <w:bCs/>
              </w:rPr>
              <w:t>le</w:t>
            </w:r>
            <w:r w:rsidR="00963422" w:rsidRPr="00352EC6">
              <w:rPr>
                <w:bCs/>
              </w:rPr>
              <w:t xml:space="preserve"> care la momentul declanșării procedurii de expropriere nu au fost identificate </w:t>
            </w:r>
            <w:r w:rsidR="00963422" w:rsidRPr="00352EC6">
              <w:t>este de</w:t>
            </w:r>
            <w:r w:rsidR="00963422" w:rsidRPr="00352EC6">
              <w:rPr>
                <w:b/>
              </w:rPr>
              <w:t xml:space="preserve"> </w:t>
            </w:r>
            <w:r w:rsidR="00963422" w:rsidRPr="00352EC6">
              <w:rPr>
                <w:b/>
                <w:u w:val="single"/>
              </w:rPr>
              <w:t>474.302,06</w:t>
            </w:r>
            <w:r w:rsidR="00963422" w:rsidRPr="00352EC6">
              <w:rPr>
                <w:b/>
              </w:rPr>
              <w:t xml:space="preserve"> lei</w:t>
            </w:r>
            <w:r w:rsidRPr="00352EC6">
              <w:rPr>
                <w:b/>
              </w:rPr>
              <w:t xml:space="preserve">, </w:t>
            </w:r>
            <w:r w:rsidR="00963422" w:rsidRPr="00352EC6">
              <w:rPr>
                <w:b/>
              </w:rPr>
              <w:t>sumă care este necesar a se asigura prin prezentul proiect de act normativ.</w:t>
            </w:r>
          </w:p>
          <w:p w14:paraId="7EBE31D9" w14:textId="77777777" w:rsidR="00327769" w:rsidRPr="00352EC6" w:rsidRDefault="00327769" w:rsidP="00870327">
            <w:pPr>
              <w:ind w:firstLine="880"/>
              <w:jc w:val="both"/>
              <w:rPr>
                <w:b/>
              </w:rPr>
            </w:pPr>
          </w:p>
          <w:p w14:paraId="0C723C11" w14:textId="0C5CAC73" w:rsidR="00E17144" w:rsidRPr="00352EC6" w:rsidRDefault="0000788F" w:rsidP="00327769">
            <w:pPr>
              <w:pStyle w:val="ListParagraph"/>
              <w:numPr>
                <w:ilvl w:val="0"/>
                <w:numId w:val="25"/>
              </w:numPr>
              <w:suppressAutoHyphens w:val="0"/>
              <w:ind w:left="0" w:firstLine="720"/>
              <w:contextualSpacing/>
              <w:jc w:val="both"/>
            </w:pPr>
            <w:r w:rsidRPr="00352EC6">
              <w:rPr>
                <w:bCs/>
              </w:rPr>
              <w:t xml:space="preserve">Totodată, pentru un număr de </w:t>
            </w:r>
            <w:r w:rsidR="0066034B" w:rsidRPr="00352EC6">
              <w:rPr>
                <w:b/>
              </w:rPr>
              <w:t>16</w:t>
            </w:r>
            <w:r w:rsidRPr="00352EC6">
              <w:rPr>
                <w:b/>
              </w:rPr>
              <w:t xml:space="preserve"> (</w:t>
            </w:r>
            <w:r w:rsidR="00F46A29" w:rsidRPr="00352EC6">
              <w:rPr>
                <w:b/>
              </w:rPr>
              <w:t>șaisprezece</w:t>
            </w:r>
            <w:r w:rsidRPr="00352EC6">
              <w:rPr>
                <w:b/>
              </w:rPr>
              <w:t>) imobile</w:t>
            </w:r>
            <w:r w:rsidRPr="00352EC6">
              <w:rPr>
                <w:bCs/>
              </w:rPr>
              <w:t xml:space="preserve"> cuprinse </w:t>
            </w:r>
            <w:r w:rsidRPr="00352EC6">
              <w:rPr>
                <w:b/>
              </w:rPr>
              <w:t xml:space="preserve">la pozițiile nr. crt. </w:t>
            </w:r>
            <w:r w:rsidR="00F46A29" w:rsidRPr="00352EC6">
              <w:rPr>
                <w:b/>
              </w:rPr>
              <w:t>144, 147, 150, 153, 172, 173, 174, 404, 516, 773, 795, 802, 804, 1386, 1521, 1625</w:t>
            </w:r>
            <w:r w:rsidRPr="00352EC6">
              <w:rPr>
                <w:b/>
              </w:rPr>
              <w:t xml:space="preserve"> </w:t>
            </w:r>
            <w:r w:rsidRPr="00352EC6">
              <w:t xml:space="preserve">din anexa nr. 2 la </w:t>
            </w:r>
            <w:r w:rsidRPr="00352EC6">
              <w:rPr>
                <w:rStyle w:val="tpa1"/>
              </w:rPr>
              <w:t xml:space="preserve">Hotărârea Guvernului </w:t>
            </w:r>
            <w:r w:rsidRPr="00352EC6">
              <w:t xml:space="preserve">nr. </w:t>
            </w:r>
            <w:r w:rsidR="00F46A29" w:rsidRPr="00352EC6">
              <w:t>37/2021</w:t>
            </w:r>
            <w:r w:rsidRPr="00352EC6">
              <w:rPr>
                <w:bCs/>
              </w:rPr>
              <w:t xml:space="preserve"> </w:t>
            </w:r>
            <w:r w:rsidRPr="00352EC6">
              <w:t xml:space="preserve">urmare a suprapunerii planurilor parcelare peste coridorul de expropriere,  a măsurătorilor cadastrale individuale, precum și verificării actelor de proprietate s-a constatat că aceste suprafețe sunt deja incluse la alte poziții din Anexa nr. 2 la H.G. nr. </w:t>
            </w:r>
            <w:r w:rsidR="00711F33" w:rsidRPr="00352EC6">
              <w:t>37/2021</w:t>
            </w:r>
            <w:r w:rsidRPr="00352EC6">
              <w:t>.</w:t>
            </w:r>
            <w:r w:rsidR="00E17144" w:rsidRPr="00352EC6">
              <w:t xml:space="preserve"> </w:t>
            </w:r>
            <w:r w:rsidRPr="00352EC6">
              <w:t>Astfel</w:t>
            </w:r>
            <w:r w:rsidR="00E17144" w:rsidRPr="00352EC6">
              <w:t>:</w:t>
            </w:r>
          </w:p>
          <w:p w14:paraId="366CF0BF" w14:textId="77777777" w:rsidR="00327769" w:rsidRPr="00352EC6" w:rsidRDefault="00327769" w:rsidP="00327769">
            <w:pPr>
              <w:pStyle w:val="ListParagraph"/>
              <w:suppressAutoHyphens w:val="0"/>
              <w:ind w:left="1440"/>
              <w:contextualSpacing/>
              <w:jc w:val="both"/>
            </w:pPr>
          </w:p>
          <w:p w14:paraId="5D263875" w14:textId="4D92347D" w:rsidR="0000788F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6" w:firstLine="784"/>
              <w:contextualSpacing/>
              <w:jc w:val="both"/>
            </w:pPr>
            <w:r w:rsidRPr="00352EC6">
              <w:t xml:space="preserve"> </w:t>
            </w:r>
            <w:r w:rsidR="0000788F" w:rsidRPr="00352EC6">
              <w:t xml:space="preserve">pentru pozițiile nr. crt. </w:t>
            </w:r>
            <w:r w:rsidR="00711F33" w:rsidRPr="00352EC6">
              <w:t>141</w:t>
            </w:r>
            <w:r w:rsidR="00B63416" w:rsidRPr="00352EC6">
              <w:t>, 144, 147, 150</w:t>
            </w:r>
            <w:r w:rsidR="0000788F" w:rsidRPr="00352EC6">
              <w:t xml:space="preserve"> și </w:t>
            </w:r>
            <w:r w:rsidR="00B63416" w:rsidRPr="00352EC6">
              <w:t>153</w:t>
            </w:r>
            <w:r w:rsidR="0000788F" w:rsidRPr="00352EC6">
              <w:t xml:space="preserve"> s-a întocmit o singură documentați</w:t>
            </w:r>
            <w:r w:rsidR="00664963" w:rsidRPr="00352EC6">
              <w:t>e</w:t>
            </w:r>
            <w:r w:rsidR="0000788F" w:rsidRPr="00352EC6">
              <w:t xml:space="preserve"> cadastrală, pentru poziția nr. crt. </w:t>
            </w:r>
            <w:r w:rsidR="00711F33" w:rsidRPr="00352EC6">
              <w:t>141</w:t>
            </w:r>
            <w:r w:rsidR="0000788F" w:rsidRPr="00352EC6">
              <w:t xml:space="preserve">, fiind necesar a se elimina din anexa nr. 2 la Hotărârea Guvernului nr. </w:t>
            </w:r>
            <w:r w:rsidR="00711F33" w:rsidRPr="00352EC6">
              <w:t>37/2021</w:t>
            </w:r>
            <w:r w:rsidR="0000788F" w:rsidRPr="00352EC6">
              <w:t xml:space="preserve"> poziți</w:t>
            </w:r>
            <w:r w:rsidR="00B63416" w:rsidRPr="00352EC6">
              <w:t>ile</w:t>
            </w:r>
            <w:r w:rsidR="0000788F" w:rsidRPr="00352EC6">
              <w:t xml:space="preserve"> nr. crt. </w:t>
            </w:r>
            <w:r w:rsidR="00711F33" w:rsidRPr="00352EC6">
              <w:t>144</w:t>
            </w:r>
            <w:r w:rsidR="0000788F" w:rsidRPr="00352EC6">
              <w:t xml:space="preserve">, </w:t>
            </w:r>
            <w:r w:rsidR="00B63416" w:rsidRPr="00352EC6">
              <w:t xml:space="preserve">147, </w:t>
            </w:r>
            <w:r w:rsidR="001E0C73" w:rsidRPr="00352EC6">
              <w:t>150</w:t>
            </w:r>
            <w:r w:rsidR="00B63416" w:rsidRPr="00352EC6">
              <w:t xml:space="preserve"> și 153, </w:t>
            </w:r>
            <w:r w:rsidR="0000788F" w:rsidRPr="00352EC6">
              <w:t xml:space="preserve">ca urmare a comasării </w:t>
            </w:r>
            <w:r w:rsidR="000F0A88" w:rsidRPr="00352EC6">
              <w:t>acestora</w:t>
            </w:r>
            <w:r w:rsidR="0000788F" w:rsidRPr="00352EC6">
              <w:t xml:space="preserve"> cu poziția nr. crt. </w:t>
            </w:r>
            <w:r w:rsidR="00711F33" w:rsidRPr="00352EC6">
              <w:t>141</w:t>
            </w:r>
            <w:r w:rsidR="00E17144" w:rsidRPr="00352EC6">
              <w:t>;</w:t>
            </w:r>
          </w:p>
          <w:p w14:paraId="50018DC0" w14:textId="6D654995" w:rsidR="00E17144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 </w:t>
            </w:r>
            <w:r w:rsidR="00E17144" w:rsidRPr="00352EC6">
              <w:t xml:space="preserve">pentru pozițiile nr. crt. </w:t>
            </w:r>
            <w:r w:rsidR="000F0A88" w:rsidRPr="00352EC6">
              <w:t>171</w:t>
            </w:r>
            <w:r w:rsidR="00E17144" w:rsidRPr="00352EC6">
              <w:t xml:space="preserve"> și </w:t>
            </w:r>
            <w:r w:rsidR="000F0A88" w:rsidRPr="00352EC6">
              <w:t>172</w:t>
            </w:r>
            <w:r w:rsidR="00E17144" w:rsidRPr="00352EC6">
              <w:t xml:space="preserve"> s-a întocmit o singură documentați</w:t>
            </w:r>
            <w:r w:rsidR="00664963" w:rsidRPr="00352EC6">
              <w:t>e</w:t>
            </w:r>
            <w:r w:rsidR="00E17144" w:rsidRPr="00352EC6">
              <w:t xml:space="preserve"> cadastrală, pentru poziția nr. crt. </w:t>
            </w:r>
            <w:r w:rsidR="000F0A88" w:rsidRPr="00352EC6">
              <w:t>171</w:t>
            </w:r>
            <w:r w:rsidR="00E17144" w:rsidRPr="00352EC6">
              <w:t xml:space="preserve">, fiind necesar a se elimina din anexa nr. 2 la Hotărârea Guvernului nr. 37/2021 poziția nr. crt. </w:t>
            </w:r>
            <w:r w:rsidR="000F0A88" w:rsidRPr="00352EC6">
              <w:t>172</w:t>
            </w:r>
            <w:r w:rsidR="00E17144" w:rsidRPr="00352EC6">
              <w:t xml:space="preserve">, ca urmare a comasării acesteia cu poziția nr. crt. </w:t>
            </w:r>
            <w:r w:rsidR="000F0A88" w:rsidRPr="00352EC6">
              <w:t>171</w:t>
            </w:r>
            <w:r w:rsidR="00E17144" w:rsidRPr="00352EC6">
              <w:t>;</w:t>
            </w:r>
          </w:p>
          <w:p w14:paraId="61C4BB5C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50990831" w14:textId="5354975B" w:rsidR="000F0A88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 </w:t>
            </w:r>
            <w:r w:rsidR="000F0A88" w:rsidRPr="00352EC6">
              <w:t>pentru pozițiile nr. crt. 170, 173 și 174 s-a întocmit o singură documentați</w:t>
            </w:r>
            <w:r w:rsidR="00664963" w:rsidRPr="00352EC6">
              <w:t>e</w:t>
            </w:r>
            <w:r w:rsidR="000F0A88" w:rsidRPr="00352EC6">
              <w:t xml:space="preserve"> cadastrală, pentru poziția nr. crt. </w:t>
            </w:r>
            <w:r w:rsidR="00664963" w:rsidRPr="00352EC6">
              <w:t>170</w:t>
            </w:r>
            <w:r w:rsidR="000F0A88" w:rsidRPr="00352EC6">
              <w:t xml:space="preserve">, fiind necesar a se elimina din anexa nr. 2 la Hotărârea Guvernului nr. 37/2021 pozițiile nr. crt. </w:t>
            </w:r>
            <w:r w:rsidR="00664963" w:rsidRPr="00352EC6">
              <w:t>173 și 174</w:t>
            </w:r>
            <w:r w:rsidR="000F0A88" w:rsidRPr="00352EC6">
              <w:t xml:space="preserve">, ca urmare a comasării acestora cu poziția nr. crt. </w:t>
            </w:r>
            <w:r w:rsidR="00664963" w:rsidRPr="00352EC6">
              <w:t>170</w:t>
            </w:r>
            <w:r w:rsidR="000F0A88" w:rsidRPr="00352EC6">
              <w:t>;</w:t>
            </w:r>
          </w:p>
          <w:p w14:paraId="6F3F5D37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1371452F" w14:textId="6FA26D16" w:rsidR="00664963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 </w:t>
            </w:r>
            <w:r w:rsidR="00664963" w:rsidRPr="00352EC6">
              <w:t>pentru pozițiile nr. crt. 403 și 404 s-a întocmit o singură documentație cadastrală, pentru poziția nr. crt. 403, fiind necesar a se elimina din anexa nr. 2 la Hotărârea Guvernului nr. 37/2021 poziția nr. crt. 404, ca urmare a comasării acesteia cu poziția nr. crt. 403;</w:t>
            </w:r>
          </w:p>
          <w:p w14:paraId="453FDAC8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5AE51843" w14:textId="1CB1D467" w:rsidR="00664963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 </w:t>
            </w:r>
            <w:r w:rsidR="00664963" w:rsidRPr="00352EC6">
              <w:t xml:space="preserve">pentru pozițiile nr. crt. 515 și 516 s-a întocmit o singură documentație cadastrală, pentru poziția nr. crt. 515, fiind necesar a se elimina din anexa nr. 2 la Hotărârea Guvernului nr. 37/2021 poziția nr. crt. </w:t>
            </w:r>
            <w:r w:rsidR="009F0C82" w:rsidRPr="00352EC6">
              <w:t>516</w:t>
            </w:r>
            <w:r w:rsidR="00664963" w:rsidRPr="00352EC6">
              <w:t xml:space="preserve">, ca urmare a comasării acesteia cu poziția nr. crt. </w:t>
            </w:r>
            <w:r w:rsidR="009F0C82" w:rsidRPr="00352EC6">
              <w:t>515</w:t>
            </w:r>
            <w:r w:rsidR="00664963" w:rsidRPr="00352EC6">
              <w:t>;</w:t>
            </w:r>
          </w:p>
          <w:p w14:paraId="6D2E2A57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775FD29C" w14:textId="2FA3BC23" w:rsidR="009629CA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 </w:t>
            </w:r>
            <w:r w:rsidR="009629CA" w:rsidRPr="00352EC6">
              <w:t>pentru pozițiile nr. crt. 772 și 773 s-a întocmit o singură documentație cadastrală, pentru poziția nr. crt. 772, fiind necesar a se elimina din anexa nr. 2 la Hotărârea Guvernului nr. 37/2021 poziția nr. crt. 773, ca urmare a comasării acesteia cu poziția nr. crt. 772;</w:t>
            </w:r>
          </w:p>
          <w:p w14:paraId="37754BC1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392293F6" w14:textId="1C835A06" w:rsidR="009629CA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 </w:t>
            </w:r>
            <w:r w:rsidR="009629CA" w:rsidRPr="00352EC6">
              <w:t>pentru pozițiile nr. crt. 794 și 795 s-a întocmit o singură documentație cadastrală, pentru poziția nr. crt. 794, fiind necesar a se elimina din anexa nr. 2 la Hotărârea Guvernului nr. 37/2021 poziția nr. crt. 795, ca urmare a comasării acesteia cu poziția nr. crt. 794;</w:t>
            </w:r>
          </w:p>
          <w:p w14:paraId="728923C4" w14:textId="67E4C729" w:rsidR="009629CA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lastRenderedPageBreak/>
              <w:t xml:space="preserve"> </w:t>
            </w:r>
            <w:r w:rsidR="009629CA" w:rsidRPr="00352EC6">
              <w:t xml:space="preserve">pentru pozițiile nr. crt. 801 și 802 s-a întocmit o singură documentație cadastrală, pentru poziția nr. crt. 801, fiind necesar a se elimina din anexa nr. 2 la Hotărârea Guvernului nr. 37/2021 poziția nr. crt. </w:t>
            </w:r>
            <w:r w:rsidR="00813D0F" w:rsidRPr="00352EC6">
              <w:t>802</w:t>
            </w:r>
            <w:r w:rsidR="009629CA" w:rsidRPr="00352EC6">
              <w:t xml:space="preserve">, ca urmare a comasării acesteia cu poziția nr. crt. </w:t>
            </w:r>
            <w:r w:rsidR="00813D0F" w:rsidRPr="00352EC6">
              <w:t>801</w:t>
            </w:r>
            <w:r w:rsidR="009629CA" w:rsidRPr="00352EC6">
              <w:t>;</w:t>
            </w:r>
          </w:p>
          <w:p w14:paraId="4EB963E2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7AAE66CB" w14:textId="59CF362B" w:rsidR="00813D0F" w:rsidRPr="00352EC6" w:rsidRDefault="00C027F9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 </w:t>
            </w:r>
            <w:r w:rsidR="00E05A2E" w:rsidRPr="00352EC6">
              <w:t xml:space="preserve"> </w:t>
            </w:r>
            <w:r w:rsidR="00813D0F" w:rsidRPr="00352EC6">
              <w:t>pentru pozițiile nr. crt. 803 și 804 s-a întocmit o singură documentație cadastrală, pentru poziția nr. crt. 803, fiind necesar a se elimina din anexa nr. 2 la Hotărârea Guvernului nr. 37/2021 poziția nr. crt. 804, ca urmare a comasării acesteia cu poziția nr. crt. 803;</w:t>
            </w:r>
          </w:p>
          <w:p w14:paraId="76019952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50498761" w14:textId="217EFA4D" w:rsidR="00813D0F" w:rsidRPr="00352EC6" w:rsidRDefault="00813D0F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>pentru pozițiile nr. crt. 1385 și 1386 s-a întocmit o singură documentație cadastrală, pentru poziția nr. crt. 1385, fiind necesar a se elimina din anexa nr. 2 la Hotărârea Guvernului nr. 37/2021 poziția nr. crt. 1386, ca urmare a comasării acesteia cu poziția nr. crt. 1385;</w:t>
            </w:r>
          </w:p>
          <w:p w14:paraId="1F55143F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4A83B96F" w14:textId="141A29EC" w:rsidR="00813D0F" w:rsidRPr="00352EC6" w:rsidRDefault="00813D0F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 xml:space="preserve">pentru pozițiile nr. crt. </w:t>
            </w:r>
            <w:r w:rsidR="00917D2D" w:rsidRPr="00352EC6">
              <w:t>1518</w:t>
            </w:r>
            <w:r w:rsidRPr="00352EC6">
              <w:t xml:space="preserve"> și </w:t>
            </w:r>
            <w:r w:rsidR="00917D2D" w:rsidRPr="00352EC6">
              <w:t>1521</w:t>
            </w:r>
            <w:r w:rsidRPr="00352EC6">
              <w:t xml:space="preserve"> s-a întocmit o singură documentație cadastrală, pentru poziția nr. crt. </w:t>
            </w:r>
            <w:r w:rsidR="00917D2D" w:rsidRPr="00352EC6">
              <w:t>1518</w:t>
            </w:r>
            <w:r w:rsidRPr="00352EC6">
              <w:t xml:space="preserve">, fiind necesar a se elimina din anexa nr. 2 la Hotărârea Guvernului nr. 37/2021 poziția nr. crt. </w:t>
            </w:r>
            <w:r w:rsidR="00917D2D" w:rsidRPr="00352EC6">
              <w:t>1521</w:t>
            </w:r>
            <w:r w:rsidRPr="00352EC6">
              <w:t xml:space="preserve">, ca urmare a comasării acesteia cu poziția nr. crt. </w:t>
            </w:r>
            <w:r w:rsidR="00917D2D" w:rsidRPr="00352EC6">
              <w:t>1518</w:t>
            </w:r>
            <w:r w:rsidRPr="00352EC6">
              <w:t>;</w:t>
            </w:r>
          </w:p>
          <w:p w14:paraId="4AC6F6CF" w14:textId="77777777" w:rsidR="00327769" w:rsidRPr="00352EC6" w:rsidRDefault="00327769" w:rsidP="00327769">
            <w:pPr>
              <w:pStyle w:val="ListParagraph"/>
              <w:tabs>
                <w:tab w:val="left" w:pos="790"/>
                <w:tab w:val="left" w:pos="998"/>
              </w:tabs>
              <w:suppressAutoHyphens w:val="0"/>
              <w:ind w:left="790"/>
              <w:contextualSpacing/>
              <w:jc w:val="both"/>
            </w:pPr>
          </w:p>
          <w:p w14:paraId="6877157B" w14:textId="1E442369" w:rsidR="00917D2D" w:rsidRPr="00352EC6" w:rsidRDefault="00917D2D" w:rsidP="00C027F9">
            <w:pPr>
              <w:pStyle w:val="ListParagraph"/>
              <w:numPr>
                <w:ilvl w:val="0"/>
                <w:numId w:val="18"/>
              </w:numPr>
              <w:tabs>
                <w:tab w:val="left" w:pos="790"/>
                <w:tab w:val="left" w:pos="998"/>
              </w:tabs>
              <w:suppressAutoHyphens w:val="0"/>
              <w:ind w:left="0" w:firstLine="790"/>
              <w:contextualSpacing/>
              <w:jc w:val="both"/>
            </w:pPr>
            <w:r w:rsidRPr="00352EC6">
              <w:t>pentru pozițiile nr. crt. 1624</w:t>
            </w:r>
            <w:r w:rsidRPr="00352EC6">
              <w:rPr>
                <w:vertAlign w:val="superscript"/>
              </w:rPr>
              <w:t>1</w:t>
            </w:r>
            <w:r w:rsidRPr="00352EC6">
              <w:t xml:space="preserve"> și 1625 s-a întocmit o singură documentație cadastrală, pentru poziția nr. crt. 1624</w:t>
            </w:r>
            <w:r w:rsidRPr="00352EC6">
              <w:rPr>
                <w:vertAlign w:val="superscript"/>
              </w:rPr>
              <w:t>1</w:t>
            </w:r>
            <w:r w:rsidRPr="00352EC6">
              <w:t>, fiind necesar a se elimina din anexa nr. 2 la Hotărârea Guvernului nr. 37/2021 poziția nr. crt. 1625, ca urmare a comasării acesteia cu poziția nr. crt. 1624</w:t>
            </w:r>
            <w:r w:rsidRPr="00352EC6">
              <w:rPr>
                <w:vertAlign w:val="superscript"/>
              </w:rPr>
              <w:t>1</w:t>
            </w:r>
            <w:r w:rsidR="00063CAC" w:rsidRPr="00352EC6">
              <w:t>.</w:t>
            </w:r>
          </w:p>
          <w:p w14:paraId="28D1DDC4" w14:textId="77777777" w:rsidR="00EE2B3F" w:rsidRPr="00352EC6" w:rsidRDefault="00EE2B3F" w:rsidP="00142072">
            <w:pPr>
              <w:ind w:firstLine="702"/>
              <w:jc w:val="both"/>
              <w:rPr>
                <w:sz w:val="16"/>
                <w:szCs w:val="16"/>
              </w:rPr>
            </w:pPr>
          </w:p>
          <w:p w14:paraId="48CDFE53" w14:textId="77777777" w:rsidR="00C5616C" w:rsidRPr="00352EC6" w:rsidRDefault="00E069CF" w:rsidP="00065DCB">
            <w:pPr>
              <w:pStyle w:val="ListParagraph"/>
              <w:ind w:left="30" w:firstLine="540"/>
              <w:jc w:val="both"/>
              <w:rPr>
                <w:b/>
                <w:bCs/>
              </w:rPr>
            </w:pPr>
            <w:r w:rsidRPr="00352EC6">
              <w:rPr>
                <w:b/>
                <w:bCs/>
              </w:rPr>
              <w:t xml:space="preserve">   </w:t>
            </w:r>
            <w:r w:rsidR="00B17EFE" w:rsidRPr="00352EC6">
              <w:rPr>
                <w:b/>
                <w:bCs/>
              </w:rPr>
              <w:t>Ca urmare a comasării pozițiilor mai sus menționate, sumele aferente despăgubirilor acestor imobile ce urmează a fi eliminate din anexa nr. 2 la Hotărârea Guvernului nr. 37/2021 devin d</w:t>
            </w:r>
            <w:r w:rsidR="00C5616C" w:rsidRPr="00352EC6">
              <w:rPr>
                <w:b/>
                <w:bCs/>
              </w:rPr>
              <w:t xml:space="preserve">isponibile. </w:t>
            </w:r>
          </w:p>
          <w:p w14:paraId="724BE334" w14:textId="5ECA6195" w:rsidR="00C5616C" w:rsidRPr="00352EC6" w:rsidRDefault="00C5616C" w:rsidP="00C5616C">
            <w:pPr>
              <w:suppressAutoHyphens w:val="0"/>
              <w:ind w:firstLine="700"/>
              <w:contextualSpacing/>
              <w:jc w:val="both"/>
              <w:rPr>
                <w:b/>
                <w:bCs/>
              </w:rPr>
            </w:pPr>
            <w:r w:rsidRPr="00352EC6">
              <w:rPr>
                <w:b/>
                <w:bCs/>
              </w:rPr>
              <w:t xml:space="preserve">Astfel, suma totală devenită disponibilă ca urmare comasării și în consecință a eliminării pozițiilor mai sus este de </w:t>
            </w:r>
            <w:r w:rsidRPr="00352EC6">
              <w:rPr>
                <w:b/>
                <w:bCs/>
                <w:u w:val="single"/>
              </w:rPr>
              <w:t>1.035.157,31</w:t>
            </w:r>
            <w:r w:rsidRPr="00352EC6">
              <w:rPr>
                <w:b/>
                <w:bCs/>
              </w:rPr>
              <w:t xml:space="preserve"> lei.</w:t>
            </w:r>
          </w:p>
          <w:p w14:paraId="5894682B" w14:textId="77777777" w:rsidR="00C5616C" w:rsidRPr="00352EC6" w:rsidRDefault="00C5616C" w:rsidP="00065DCB">
            <w:pPr>
              <w:pStyle w:val="ListParagraph"/>
              <w:ind w:left="30" w:firstLine="540"/>
              <w:jc w:val="both"/>
              <w:rPr>
                <w:b/>
                <w:bCs/>
              </w:rPr>
            </w:pPr>
          </w:p>
          <w:p w14:paraId="7A8873F8" w14:textId="0094C5EA" w:rsidR="004E1F56" w:rsidRPr="00352EC6" w:rsidRDefault="00C5616C" w:rsidP="00065DCB">
            <w:pPr>
              <w:pStyle w:val="ListParagraph"/>
              <w:ind w:left="30" w:firstLine="540"/>
              <w:jc w:val="both"/>
              <w:rPr>
                <w:b/>
                <w:bCs/>
              </w:rPr>
            </w:pPr>
            <w:r w:rsidRPr="00352EC6">
              <w:rPr>
                <w:b/>
                <w:bCs/>
              </w:rPr>
              <w:t>Astfel, s</w:t>
            </w:r>
            <w:r w:rsidR="00080261" w:rsidRPr="00352EC6">
              <w:rPr>
                <w:b/>
                <w:bCs/>
              </w:rPr>
              <w:t xml:space="preserve">uma totală </w:t>
            </w:r>
            <w:r w:rsidRPr="00352EC6">
              <w:rPr>
                <w:b/>
                <w:bCs/>
              </w:rPr>
              <w:t xml:space="preserve">necesar </w:t>
            </w:r>
            <w:r w:rsidR="00080261" w:rsidRPr="00352EC6">
              <w:rPr>
                <w:b/>
                <w:bCs/>
              </w:rPr>
              <w:t xml:space="preserve">a fi asigurată prin prezentul proiect de act normativ, conform punctelor I, </w:t>
            </w:r>
            <w:r w:rsidR="00065DCB" w:rsidRPr="00352EC6">
              <w:rPr>
                <w:b/>
                <w:bCs/>
              </w:rPr>
              <w:t>II</w:t>
            </w:r>
            <w:r w:rsidR="00080261" w:rsidRPr="00352EC6">
              <w:rPr>
                <w:b/>
                <w:bCs/>
              </w:rPr>
              <w:t xml:space="preserve"> și </w:t>
            </w:r>
            <w:r w:rsidR="00065DCB" w:rsidRPr="00352EC6">
              <w:rPr>
                <w:b/>
                <w:bCs/>
              </w:rPr>
              <w:t>III</w:t>
            </w:r>
            <w:r w:rsidR="00080261" w:rsidRPr="00352EC6">
              <w:rPr>
                <w:b/>
                <w:bCs/>
              </w:rPr>
              <w:t xml:space="preserve"> este de </w:t>
            </w:r>
            <w:r w:rsidR="00063E6C" w:rsidRPr="00352EC6">
              <w:rPr>
                <w:b/>
                <w:u w:val="single"/>
              </w:rPr>
              <w:t>12.803.386,02</w:t>
            </w:r>
            <w:r w:rsidR="00063E6C" w:rsidRPr="00352EC6">
              <w:rPr>
                <w:b/>
              </w:rPr>
              <w:t xml:space="preserve"> lei (</w:t>
            </w:r>
            <w:r w:rsidR="004E1F56" w:rsidRPr="00352EC6">
              <w:rPr>
                <w:b/>
                <w:bCs/>
                <w:u w:val="single"/>
              </w:rPr>
              <w:t>1</w:t>
            </w:r>
            <w:r w:rsidR="004E1F56" w:rsidRPr="00352EC6">
              <w:rPr>
                <w:b/>
                <w:bCs/>
                <w:u w:val="single"/>
                <w:lang w:eastAsia="ro-RO"/>
              </w:rPr>
              <w:t>2.205.991,04</w:t>
            </w:r>
            <w:r w:rsidR="004E1F56" w:rsidRPr="00352EC6">
              <w:rPr>
                <w:b/>
                <w:bCs/>
                <w:lang w:eastAsia="ro-RO"/>
              </w:rPr>
              <w:t xml:space="preserve"> </w:t>
            </w:r>
            <w:r w:rsidR="004E1F56" w:rsidRPr="00352EC6">
              <w:rPr>
                <w:b/>
                <w:bCs/>
              </w:rPr>
              <w:t xml:space="preserve">lei + </w:t>
            </w:r>
            <w:r w:rsidR="004E1F56" w:rsidRPr="00352EC6">
              <w:rPr>
                <w:b/>
                <w:u w:val="single"/>
              </w:rPr>
              <w:t>123.092,92 lei + 474.302,06</w:t>
            </w:r>
            <w:r w:rsidR="004E1F56" w:rsidRPr="00352EC6">
              <w:rPr>
                <w:b/>
              </w:rPr>
              <w:t xml:space="preserve"> lei</w:t>
            </w:r>
            <w:r w:rsidR="00063E6C" w:rsidRPr="00352EC6">
              <w:rPr>
                <w:b/>
              </w:rPr>
              <w:t>)</w:t>
            </w:r>
          </w:p>
          <w:p w14:paraId="2B521C7B" w14:textId="77777777" w:rsidR="004E1F56" w:rsidRPr="00352EC6" w:rsidRDefault="004E1F56" w:rsidP="00065DCB">
            <w:pPr>
              <w:pStyle w:val="ListParagraph"/>
              <w:ind w:left="30" w:firstLine="540"/>
              <w:jc w:val="both"/>
              <w:rPr>
                <w:b/>
                <w:bCs/>
              </w:rPr>
            </w:pPr>
          </w:p>
          <w:p w14:paraId="1F917305" w14:textId="66589770" w:rsidR="004E1F56" w:rsidRPr="00352EC6" w:rsidRDefault="00063E6C" w:rsidP="00065DCB">
            <w:pPr>
              <w:pStyle w:val="ListParagraph"/>
              <w:ind w:left="30" w:firstLine="540"/>
              <w:jc w:val="both"/>
              <w:rPr>
                <w:b/>
                <w:bCs/>
              </w:rPr>
            </w:pPr>
            <w:r w:rsidRPr="00352EC6">
              <w:rPr>
                <w:b/>
                <w:bCs/>
              </w:rPr>
              <w:t xml:space="preserve">Suma </w:t>
            </w:r>
            <w:r w:rsidR="009B4A4C" w:rsidRPr="00352EC6">
              <w:rPr>
                <w:b/>
                <w:bCs/>
              </w:rPr>
              <w:t>rezultată din diferența sumelor ce necesită a fi asigurate prin proiectul de act normativ și sumele care devin disponibile prin prezentul proiect de act normativ</w:t>
            </w:r>
            <w:r w:rsidR="00E920DE" w:rsidRPr="00352EC6">
              <w:rPr>
                <w:b/>
                <w:bCs/>
              </w:rPr>
              <w:t xml:space="preserve"> este</w:t>
            </w:r>
            <w:r w:rsidR="009B4A4C" w:rsidRPr="00352EC6">
              <w:rPr>
                <w:b/>
                <w:bCs/>
              </w:rPr>
              <w:t xml:space="preserve"> </w:t>
            </w:r>
            <w:r w:rsidR="00E920DE" w:rsidRPr="00352EC6">
              <w:rPr>
                <w:b/>
                <w:bCs/>
              </w:rPr>
              <w:t xml:space="preserve">de </w:t>
            </w:r>
            <w:r w:rsidR="00E920DE" w:rsidRPr="00352EC6">
              <w:rPr>
                <w:b/>
                <w:bCs/>
                <w:u w:val="single"/>
              </w:rPr>
              <w:t>11.768.228,71 lei.</w:t>
            </w:r>
            <w:r w:rsidR="00E920DE" w:rsidRPr="00352EC6">
              <w:rPr>
                <w:b/>
                <w:bCs/>
              </w:rPr>
              <w:t xml:space="preserve"> </w:t>
            </w:r>
          </w:p>
          <w:p w14:paraId="6FB68398" w14:textId="77777777" w:rsidR="00E920DE" w:rsidRPr="00352EC6" w:rsidRDefault="00E920DE" w:rsidP="00065DCB">
            <w:pPr>
              <w:pStyle w:val="ListParagraph"/>
              <w:ind w:left="30" w:firstLine="540"/>
              <w:jc w:val="both"/>
              <w:rPr>
                <w:b/>
                <w:bCs/>
              </w:rPr>
            </w:pPr>
          </w:p>
          <w:p w14:paraId="4A02EF99" w14:textId="10AC2DCF" w:rsidR="00080261" w:rsidRPr="00352EC6" w:rsidRDefault="00080261" w:rsidP="00080261">
            <w:pPr>
              <w:pStyle w:val="ListParagraph"/>
              <w:suppressAutoHyphens w:val="0"/>
              <w:ind w:left="0" w:firstLine="790"/>
              <w:contextualSpacing/>
              <w:jc w:val="both"/>
            </w:pPr>
            <w:r w:rsidRPr="00352EC6">
              <w:t xml:space="preserve">În concluzie, pentru a se asigura suma necesară efectuării justelor despăgubiri, potrivit modificărilor și completărilor la anexa nr. 2 la Hotărârea Guvernului nr. </w:t>
            </w:r>
            <w:r w:rsidR="009720D0" w:rsidRPr="00352EC6">
              <w:t>37/2021</w:t>
            </w:r>
            <w:r w:rsidRPr="00352EC6">
              <w:t xml:space="preserve">, prin prezentul proiect de act normativ se urmărește suplimentarea sumei aprobată ca justă despăgubire prin Hotărârea Guvernului nr. </w:t>
            </w:r>
            <w:r w:rsidR="009720D0" w:rsidRPr="00352EC6">
              <w:t>37/2021</w:t>
            </w:r>
            <w:r w:rsidRPr="00352EC6">
              <w:t xml:space="preserve"> cu suma totală de </w:t>
            </w:r>
            <w:r w:rsidR="00E920DE" w:rsidRPr="00352EC6">
              <w:rPr>
                <w:b/>
                <w:bCs/>
                <w:u w:val="single"/>
              </w:rPr>
              <w:t>11.768.228,71 lei</w:t>
            </w:r>
            <w:r w:rsidRPr="00352EC6">
              <w:rPr>
                <w:b/>
                <w:bCs/>
              </w:rPr>
              <w:t xml:space="preserve">, </w:t>
            </w:r>
            <w:r w:rsidRPr="00352EC6">
              <w:t>respectiv</w:t>
            </w:r>
            <w:r w:rsidRPr="00352EC6">
              <w:rPr>
                <w:b/>
                <w:bCs/>
              </w:rPr>
              <w:t xml:space="preserve"> </w:t>
            </w:r>
            <w:r w:rsidR="0086649A" w:rsidRPr="00352EC6">
              <w:rPr>
                <w:b/>
                <w:bCs/>
              </w:rPr>
              <w:t>1</w:t>
            </w:r>
            <w:r w:rsidR="00036732" w:rsidRPr="00352EC6">
              <w:rPr>
                <w:b/>
                <w:bCs/>
              </w:rPr>
              <w:t>1.769</w:t>
            </w:r>
            <w:r w:rsidR="0086649A" w:rsidRPr="00352EC6">
              <w:rPr>
                <w:b/>
                <w:bCs/>
              </w:rPr>
              <w:t xml:space="preserve"> </w:t>
            </w:r>
            <w:r w:rsidRPr="00352EC6">
              <w:rPr>
                <w:b/>
                <w:bCs/>
              </w:rPr>
              <w:t>mii lei</w:t>
            </w:r>
            <w:r w:rsidRPr="00352EC6">
              <w:t>.</w:t>
            </w:r>
          </w:p>
          <w:p w14:paraId="3E25B281" w14:textId="77777777" w:rsidR="00036732" w:rsidRPr="00352EC6" w:rsidRDefault="00036732" w:rsidP="00080261">
            <w:pPr>
              <w:pStyle w:val="ListParagraph"/>
              <w:ind w:left="30" w:firstLine="540"/>
              <w:jc w:val="both"/>
            </w:pPr>
          </w:p>
          <w:p w14:paraId="6A8042AD" w14:textId="38660DA1" w:rsidR="00080261" w:rsidRPr="00352EC6" w:rsidRDefault="00080261" w:rsidP="00080261">
            <w:pPr>
              <w:pStyle w:val="ListParagraph"/>
              <w:ind w:left="30" w:firstLine="540"/>
              <w:jc w:val="both"/>
              <w:rPr>
                <w:b/>
                <w:bCs/>
              </w:rPr>
            </w:pPr>
            <w:r w:rsidRPr="00352EC6">
              <w:t>Ulterior emiterii și aprobării prezentului proiect de act normativ, diferențele de sumă se vor consemna la CEC în vederea emiterii Hotărârilor de stabilire a cuantumului despăgubirilor.</w:t>
            </w:r>
          </w:p>
          <w:p w14:paraId="3BA8B3DC" w14:textId="12134359" w:rsidR="00F17774" w:rsidRPr="00352EC6" w:rsidRDefault="00F17774" w:rsidP="00D64F5F">
            <w:pPr>
              <w:pStyle w:val="ListParagraph"/>
              <w:ind w:left="30" w:firstLine="540"/>
              <w:jc w:val="both"/>
              <w:rPr>
                <w:b/>
                <w:u w:val="single"/>
              </w:rPr>
            </w:pPr>
          </w:p>
        </w:tc>
      </w:tr>
      <w:tr w:rsidR="00F17774" w:rsidRPr="00352EC6" w14:paraId="4DE1E3E6" w14:textId="77777777" w:rsidTr="00E26265">
        <w:trPr>
          <w:trHeight w:val="325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5C22" w14:textId="1F73AF92" w:rsidR="00F17774" w:rsidRPr="00352EC6" w:rsidRDefault="00F17774" w:rsidP="00F17774">
            <w:pPr>
              <w:pStyle w:val="ListParagraph"/>
              <w:ind w:left="0"/>
              <w:jc w:val="both"/>
            </w:pPr>
            <w:r w:rsidRPr="00352EC6">
              <w:lastRenderedPageBreak/>
              <w:t>2.3. Schimbări preconizate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5ED0" w14:textId="356E2749" w:rsidR="00F17774" w:rsidRPr="00352EC6" w:rsidRDefault="00F17774" w:rsidP="00F17774">
            <w:pPr>
              <w:ind w:firstLine="790"/>
              <w:jc w:val="both"/>
              <w:rPr>
                <w:b/>
              </w:rPr>
            </w:pPr>
            <w:r w:rsidRPr="00352EC6">
              <w:rPr>
                <w:b/>
              </w:rPr>
              <w:t>Prin prezentul proiect de act normativ se propun următoarele:</w:t>
            </w:r>
          </w:p>
          <w:p w14:paraId="5DE5DAD5" w14:textId="77777777" w:rsidR="003326D7" w:rsidRPr="00352EC6" w:rsidRDefault="003326D7" w:rsidP="00F17774">
            <w:pPr>
              <w:ind w:firstLine="790"/>
              <w:jc w:val="both"/>
              <w:rPr>
                <w:b/>
                <w:sz w:val="16"/>
                <w:szCs w:val="16"/>
              </w:rPr>
            </w:pPr>
          </w:p>
          <w:p w14:paraId="7F5EEB78" w14:textId="03493924" w:rsidR="00F17774" w:rsidRPr="00352EC6" w:rsidRDefault="00F17774" w:rsidP="00950E60">
            <w:pPr>
              <w:pStyle w:val="ListParagraph"/>
              <w:numPr>
                <w:ilvl w:val="0"/>
                <w:numId w:val="26"/>
              </w:numPr>
              <w:suppressAutoHyphens w:val="0"/>
              <w:ind w:left="70" w:firstLine="720"/>
              <w:contextualSpacing/>
              <w:jc w:val="both"/>
            </w:pPr>
            <w:r w:rsidRPr="00352EC6">
              <w:t xml:space="preserve">Aprobarea suplimentării sumei prevăzute ca justă despăgubire aprobate prin Hotărârea Guvernului </w:t>
            </w:r>
            <w:r w:rsidR="00F575D1" w:rsidRPr="00352EC6">
              <w:rPr>
                <w:bCs/>
              </w:rPr>
              <w:t>nr. 37/2021</w:t>
            </w:r>
            <w:r w:rsidR="00E60722" w:rsidRPr="00352EC6">
              <w:rPr>
                <w:bCs/>
              </w:rPr>
              <w:t xml:space="preserve"> </w:t>
            </w:r>
            <w:r w:rsidR="00F575D1" w:rsidRPr="00352EC6">
              <w:rPr>
                <w:bCs/>
              </w:rPr>
              <w:t xml:space="preserve">privind declanșarea procedurilor de expropriere a tuturor imobilelor proprietate privată care constituie coridorul de expropriere al lucrării de utilitate publică de interes național </w:t>
            </w:r>
            <w:r w:rsidR="00ED473B" w:rsidRPr="00352EC6">
              <w:rPr>
                <w:bCs/>
              </w:rPr>
              <w:t>„</w:t>
            </w:r>
            <w:r w:rsidR="00F575D1" w:rsidRPr="00352EC6">
              <w:rPr>
                <w:bCs/>
              </w:rPr>
              <w:t>Autostrada de centură București</w:t>
            </w:r>
            <w:r w:rsidR="00ED473B" w:rsidRPr="00352EC6">
              <w:rPr>
                <w:bCs/>
              </w:rPr>
              <w:t>”</w:t>
            </w:r>
            <w:r w:rsidR="00F575D1" w:rsidRPr="00352EC6">
              <w:rPr>
                <w:bCs/>
              </w:rPr>
              <w:t>, sector Centura Nord km 0+000 - km 52+770, pe raza localităților Săbăreni din județul Giurgiu, Dragomirești-Vale, Buftea, Mogoșoaia, Balotești, Tunari, Dascălu, Ștefăneștii de Jos, Găneasa, Pantelimon și Cernica din județul Ilfov</w:t>
            </w:r>
            <w:r w:rsidRPr="00352EC6">
              <w:t xml:space="preserve">, cu suma totală de </w:t>
            </w:r>
            <w:r w:rsidR="00950E60" w:rsidRPr="00352EC6">
              <w:rPr>
                <w:b/>
                <w:bCs/>
              </w:rPr>
              <w:t>11.769 mii lei</w:t>
            </w:r>
            <w:r w:rsidR="00950E60" w:rsidRPr="00352EC6">
              <w:t>.</w:t>
            </w:r>
          </w:p>
          <w:p w14:paraId="1F08F365" w14:textId="77777777" w:rsidR="003326D7" w:rsidRPr="00352EC6" w:rsidRDefault="003326D7" w:rsidP="003326D7">
            <w:pPr>
              <w:pStyle w:val="ListParagraph"/>
              <w:suppressAutoHyphens w:val="0"/>
              <w:ind w:left="360"/>
              <w:contextualSpacing/>
              <w:jc w:val="both"/>
              <w:rPr>
                <w:rStyle w:val="ar1"/>
                <w:b w:val="0"/>
                <w:bCs w:val="0"/>
                <w:color w:val="auto"/>
                <w:sz w:val="16"/>
                <w:szCs w:val="16"/>
              </w:rPr>
            </w:pPr>
          </w:p>
          <w:p w14:paraId="777C455D" w14:textId="2B21BF9E" w:rsidR="00F17774" w:rsidRPr="00352EC6" w:rsidRDefault="00F17774" w:rsidP="00950E60">
            <w:pPr>
              <w:pStyle w:val="ListParagraph"/>
              <w:numPr>
                <w:ilvl w:val="0"/>
                <w:numId w:val="26"/>
              </w:numPr>
              <w:suppressAutoHyphens w:val="0"/>
              <w:ind w:left="70" w:firstLine="720"/>
              <w:contextualSpacing/>
              <w:jc w:val="both"/>
            </w:pPr>
            <w:r w:rsidRPr="00352EC6">
              <w:t xml:space="preserve">Aprobarea modificării și completării anexei nr. 2 la Hotărârea Guvernului nr. </w:t>
            </w:r>
            <w:r w:rsidR="00F575D1" w:rsidRPr="00352EC6">
              <w:t>37/2021</w:t>
            </w:r>
            <w:r w:rsidRPr="00352EC6">
              <w:t>, în sensul:</w:t>
            </w:r>
          </w:p>
          <w:p w14:paraId="48C0EA51" w14:textId="77777777" w:rsidR="00950E60" w:rsidRPr="00352EC6" w:rsidRDefault="00950E60" w:rsidP="00950E60">
            <w:pPr>
              <w:pStyle w:val="ListParagraph"/>
              <w:suppressAutoHyphens w:val="0"/>
              <w:ind w:left="790"/>
              <w:contextualSpacing/>
              <w:jc w:val="both"/>
            </w:pPr>
          </w:p>
          <w:p w14:paraId="757DFAD7" w14:textId="1EE9B749" w:rsidR="00F17774" w:rsidRPr="00352EC6" w:rsidRDefault="00376DB5" w:rsidP="002A0CC4">
            <w:pPr>
              <w:pStyle w:val="ListParagraph"/>
              <w:numPr>
                <w:ilvl w:val="0"/>
                <w:numId w:val="6"/>
              </w:numPr>
              <w:ind w:left="70" w:firstLine="650"/>
              <w:jc w:val="both"/>
              <w:rPr>
                <w:rStyle w:val="ar1"/>
                <w:bCs w:val="0"/>
                <w:color w:val="auto"/>
                <w:sz w:val="24"/>
                <w:szCs w:val="24"/>
              </w:rPr>
            </w:pPr>
            <w:r w:rsidRPr="00352EC6">
              <w:rPr>
                <w:rStyle w:val="ar1"/>
                <w:color w:val="auto"/>
                <w:sz w:val="24"/>
                <w:szCs w:val="24"/>
              </w:rPr>
              <w:t xml:space="preserve">Pozițiile </w:t>
            </w:r>
            <w:r w:rsidR="002A0CC4" w:rsidRPr="00352EC6">
              <w:rPr>
                <w:b/>
              </w:rPr>
              <w:t>nr. crt</w:t>
            </w:r>
            <w:r w:rsidR="002A0CC4" w:rsidRPr="00352EC6">
              <w:rPr>
                <w:bCs/>
              </w:rPr>
              <w:t xml:space="preserve">. </w:t>
            </w:r>
            <w:r w:rsidR="002A0CC4" w:rsidRPr="00352EC6">
              <w:rPr>
                <w:b/>
              </w:rPr>
              <w:t xml:space="preserve">3, 4, 6, 7, 8, 9, 10, 11, 12, 13, 14, 19, 20, 23, 25, 33, 35, 36, 37, 38, 39, 40, 41, 42, 44, 48, 49, 50, 58, 59, 62, 64, 69, 70, 73-76, 77, 80, 81, 90, 91, 94, 95, 96, 97, 98, 99, 103, 113, 114, 115, 116, 117, 119, 120, 121, 122, 123, 125, 126, 139, 140, 141, 151, 159, 160, 161, 167, 168, 169, 170, 171, 175, 176, 177, 178, 179, 180, 203, 205, 212, 214, 224, 230, 236, 237, 241, 275, 277, 278, 285, 287, 290, 294, 295, 296, 299, 302, 304, 306, 309, 318, 319, 320, 321, 325, 326, 328, 329, 330, 331, 332, 333, 334, 335, 336, 337, 338, 339, 340, 342, 343, 344, 345, 346, 347, 348, 349, 350, 353, 354, 355, 356, 357, 358, 359, 360, 361, 362, 363, 365, 366, 367, 372, 373, 374, 375, 376, 377, 378, 379, 380, 381, 382, 385, 386, 387, 388, 389, 390, 391, 392, 393, 394, 396, 397, 398, 399, 400, 402, 403, 434, 462, 463, 515, 519, 522, 523, 524, 525, 526, 527, 530, 545, 546, 547, 561, 570, 571, 577, 578, 579, 581, 587, 588, 590, 594, 595, 601, 602, 609, 611, 612, 615, 617, 618, 620, 624, 626, 628, 629, 630, 631, 633, 634, 635, 637, 638, 639, 640, 641, 642, 643, 644, 645, 647, 649, 654, 656, 657, 659, 660, 661, 662, 663, 665, 666, 668, 669, 671, 672, 674, 675, 677, 678, 680, 681, 682, 683, 684, 686, 687, 689, 691, 696, 698, 699, 700, 701, 702, 704, 705, 707, 708, 710, 711, 712, 713, 716, 718, 720, 721, 723, 724, 726, 728, 734, 738, 739, 740, 746, 747, 748, 751, 752, 753, 755, 757, 760, 762, 764, 765, 770, 772, 794, 801, 803, 808, 809, 817, 818, 819, 823, 871, 872,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950, 951, 953, 955, 956, 957, 958, 960, 961, 964, 966, 967, 968, 969, 970, 971, 972, 973, 974, 975, 976, 977, 978, 979, 980,  982, 983, 984, 986, 988, 992, 994, 995, 996, 1003, 1008, 1009, 1015, 1038, 1045, 1051, 1052, 1055, 1057, 1058, 1061, 1063, 1064, 1074, 1075, 1076, 1077, 1078, 1080, 1093, 1105, 1106, 1107, 1113, 1114, 1115, 1123, 1124, 1144, 1152, 1185, 1186, 1210, 1240, 1242, 1244, 1245, 1246, 1257, 1258, 1259, 1261, 1262, 1277, 1278, 1279, 1281, 1282, 1283, 1284, 1285, 1286, 1297, 1298, 1301, 1350, 1351, 1352, 1353, 1370, 1371, 1375, 1385, 1397, 1405, 1409, 1410, 1411, 1435, 1436, 1446, 1447, 1460, 1461, 1465, 1469, 1470, 1473, 1475, 1476, 1485, 1488, 1489, 1492, 1514, 1515, 1516, 1518, 1527, 1530, 1531, 1533, 1550, 1551, 1552, 1553, 1569, 1572, 1583, 1587, 1594, 1595, 1605, 1606, 1610, 1611, 1612, 1615, 1616, 1621, 1622, 1623, 1624, 1626, 1631, 1634, 1650, 1656, 1657, 1658, 1659, 1661, 1662, 1663, 1664, 1666, 1667, 1668, 1671, 1672, </w:t>
            </w:r>
            <w:r w:rsidR="002A0CC4" w:rsidRPr="00352EC6">
              <w:rPr>
                <w:b/>
              </w:rPr>
              <w:lastRenderedPageBreak/>
              <w:t xml:space="preserve">1673, 1674, 1675, 1676, 1683, 1686, 1689, 1690, 1692, 1693, 1694, 1695, 1700, 1704, 1705, 1707, 1708, 1711, 1712, 1713, 1714, 1715, 1718, 1720, 1724, 1725, </w:t>
            </w:r>
            <w:r w:rsidR="00F17774" w:rsidRPr="00352EC6">
              <w:t xml:space="preserve">se modifică </w:t>
            </w:r>
            <w:r w:rsidR="00F17774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în sensul actualizării, în condițiile legii, a elementelor de identificare ale imobilelor, a titularilor de drepturi reale </w:t>
            </w:r>
            <w:r w:rsidR="00F17774" w:rsidRPr="00352EC6">
              <w:rPr>
                <w:rStyle w:val="tpa1"/>
              </w:rPr>
              <w:t>și</w:t>
            </w:r>
            <w:r w:rsidR="00F17774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a </w:t>
            </w:r>
            <w:r w:rsidR="00F17774" w:rsidRPr="00352EC6">
              <w:t>sumelor individuale aferente despăgubirilor</w:t>
            </w:r>
            <w:r w:rsidR="00F17774" w:rsidRPr="00352EC6">
              <w:rPr>
                <w:rStyle w:val="ar1"/>
                <w:b w:val="0"/>
                <w:color w:val="auto"/>
                <w:sz w:val="24"/>
                <w:szCs w:val="24"/>
              </w:rPr>
              <w:t>, în conformitate cu anexa la prezenta hotărâre.</w:t>
            </w:r>
          </w:p>
          <w:p w14:paraId="2A8E6614" w14:textId="77777777" w:rsidR="002A0CC4" w:rsidRPr="00352EC6" w:rsidRDefault="002A0CC4" w:rsidP="002A0CC4">
            <w:pPr>
              <w:pStyle w:val="ListParagraph"/>
              <w:jc w:val="both"/>
              <w:rPr>
                <w:rStyle w:val="ar1"/>
                <w:bCs w:val="0"/>
                <w:color w:val="auto"/>
                <w:sz w:val="24"/>
                <w:szCs w:val="24"/>
              </w:rPr>
            </w:pPr>
          </w:p>
          <w:p w14:paraId="7D0D0642" w14:textId="69905FD1" w:rsidR="00F17774" w:rsidRPr="00352EC6" w:rsidRDefault="00F17774">
            <w:pPr>
              <w:pStyle w:val="ListParagraph"/>
              <w:numPr>
                <w:ilvl w:val="0"/>
                <w:numId w:val="6"/>
              </w:numPr>
              <w:tabs>
                <w:tab w:val="left" w:pos="1072"/>
              </w:tabs>
              <w:suppressAutoHyphens w:val="0"/>
              <w:ind w:left="80" w:firstLine="640"/>
              <w:contextualSpacing/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  <w:bookmarkStart w:id="6" w:name="_Hlk137542949"/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După </w:t>
            </w:r>
            <w:r w:rsidRPr="00352EC6">
              <w:rPr>
                <w:rStyle w:val="ar1"/>
                <w:bCs w:val="0"/>
                <w:color w:val="auto"/>
                <w:sz w:val="24"/>
                <w:szCs w:val="24"/>
              </w:rPr>
              <w:t xml:space="preserve">poziția nr. crt. </w:t>
            </w:r>
            <w:r w:rsidR="00662638" w:rsidRPr="00352EC6">
              <w:rPr>
                <w:rStyle w:val="ar1"/>
                <w:bCs w:val="0"/>
                <w:color w:val="auto"/>
                <w:sz w:val="24"/>
                <w:szCs w:val="24"/>
              </w:rPr>
              <w:t>609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se introduc</w:t>
            </w:r>
            <w:r w:rsidR="00662638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trei 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>poziți</w:t>
            </w:r>
            <w:r w:rsidR="00662638" w:rsidRPr="00352EC6">
              <w:rPr>
                <w:rStyle w:val="ar1"/>
                <w:b w:val="0"/>
                <w:color w:val="auto"/>
                <w:sz w:val="24"/>
                <w:szCs w:val="24"/>
              </w:rPr>
              <w:t>i noi</w:t>
            </w:r>
            <w:r w:rsidR="00F83335" w:rsidRPr="00352EC6">
              <w:rPr>
                <w:rStyle w:val="ar1"/>
                <w:b w:val="0"/>
                <w:color w:val="auto"/>
                <w:sz w:val="24"/>
                <w:szCs w:val="24"/>
              </w:rPr>
              <w:t>,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respectiv poziți</w:t>
            </w:r>
            <w:r w:rsidR="00F83335" w:rsidRPr="00352EC6">
              <w:rPr>
                <w:rStyle w:val="ar1"/>
                <w:b w:val="0"/>
                <w:color w:val="auto"/>
                <w:sz w:val="24"/>
                <w:szCs w:val="24"/>
              </w:rPr>
              <w:t>ile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</w:t>
            </w:r>
            <w:r w:rsidRPr="00352EC6">
              <w:rPr>
                <w:rStyle w:val="ar1"/>
                <w:bCs w:val="0"/>
                <w:color w:val="auto"/>
                <w:sz w:val="24"/>
                <w:szCs w:val="24"/>
              </w:rPr>
              <w:t xml:space="preserve">nr. crt. </w:t>
            </w:r>
            <w:r w:rsidR="00F83335" w:rsidRPr="00352EC6">
              <w:rPr>
                <w:rStyle w:val="ar1"/>
                <w:bCs w:val="0"/>
                <w:color w:val="auto"/>
                <w:sz w:val="24"/>
                <w:szCs w:val="24"/>
              </w:rPr>
              <w:t>609</w:t>
            </w:r>
            <w:r w:rsidR="00F83335" w:rsidRPr="00352EC6">
              <w:rPr>
                <w:rStyle w:val="ar1"/>
                <w:bCs w:val="0"/>
                <w:color w:val="auto"/>
                <w:sz w:val="24"/>
                <w:szCs w:val="24"/>
                <w:vertAlign w:val="superscript"/>
              </w:rPr>
              <w:t>1</w:t>
            </w:r>
            <w:r w:rsidR="00F83335" w:rsidRPr="00352EC6">
              <w:rPr>
                <w:rStyle w:val="ar1"/>
                <w:bCs w:val="0"/>
                <w:color w:val="auto"/>
                <w:sz w:val="24"/>
                <w:szCs w:val="24"/>
              </w:rPr>
              <w:t>, 609</w:t>
            </w:r>
            <w:r w:rsidR="00F83335" w:rsidRPr="00352EC6">
              <w:rPr>
                <w:rStyle w:val="ar1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  <w:r w:rsidR="00F83335" w:rsidRPr="00352EC6">
              <w:rPr>
                <w:rStyle w:val="ar1"/>
                <w:bCs w:val="0"/>
                <w:color w:val="auto"/>
                <w:sz w:val="24"/>
                <w:szCs w:val="24"/>
              </w:rPr>
              <w:t>, 609</w:t>
            </w:r>
            <w:r w:rsidR="00F83335" w:rsidRPr="00352EC6">
              <w:rPr>
                <w:rStyle w:val="ar1"/>
                <w:bCs w:val="0"/>
                <w:color w:val="auto"/>
                <w:sz w:val="24"/>
                <w:szCs w:val="24"/>
                <w:vertAlign w:val="superscript"/>
              </w:rPr>
              <w:t>3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>, rezultat</w:t>
            </w:r>
            <w:r w:rsidR="00376DB5" w:rsidRPr="00352EC6">
              <w:rPr>
                <w:rStyle w:val="ar1"/>
                <w:b w:val="0"/>
                <w:color w:val="auto"/>
                <w:sz w:val="24"/>
                <w:szCs w:val="24"/>
              </w:rPr>
              <w:t>ă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ca urmare</w:t>
            </w:r>
            <w:r w:rsidR="00BE1B1B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dezmembrării</w:t>
            </w:r>
            <w:r w:rsidR="0049168E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poziției nr. crt. </w:t>
            </w:r>
            <w:r w:rsidR="00F83335" w:rsidRPr="00352EC6">
              <w:rPr>
                <w:rStyle w:val="ar1"/>
                <w:b w:val="0"/>
                <w:color w:val="auto"/>
                <w:sz w:val="24"/>
                <w:szCs w:val="24"/>
              </w:rPr>
              <w:t>609</w:t>
            </w:r>
            <w:r w:rsidR="0049168E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și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a întocmirii </w:t>
            </w:r>
            <w:r w:rsidR="0049168E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a </w:t>
            </w:r>
            <w:r w:rsidR="00F83335" w:rsidRPr="00352EC6">
              <w:rPr>
                <w:rStyle w:val="ar1"/>
                <w:b w:val="0"/>
                <w:color w:val="auto"/>
                <w:sz w:val="24"/>
                <w:szCs w:val="24"/>
              </w:rPr>
              <w:t>patru</w:t>
            </w:r>
            <w:r w:rsidR="0049168E"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>documentații cadastrale.</w:t>
            </w:r>
          </w:p>
          <w:p w14:paraId="62B8BA01" w14:textId="77777777" w:rsidR="002A0CC4" w:rsidRPr="00352EC6" w:rsidRDefault="002A0CC4" w:rsidP="002A0CC4">
            <w:pPr>
              <w:pStyle w:val="ListParagraph"/>
              <w:tabs>
                <w:tab w:val="left" w:pos="1072"/>
              </w:tabs>
              <w:suppressAutoHyphens w:val="0"/>
              <w:contextualSpacing/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</w:p>
          <w:p w14:paraId="2808D681" w14:textId="464B996F" w:rsidR="00493C78" w:rsidRPr="00352EC6" w:rsidRDefault="00493C78">
            <w:pPr>
              <w:pStyle w:val="ListParagraph"/>
              <w:numPr>
                <w:ilvl w:val="0"/>
                <w:numId w:val="6"/>
              </w:numPr>
              <w:tabs>
                <w:tab w:val="left" w:pos="1072"/>
              </w:tabs>
              <w:suppressAutoHyphens w:val="0"/>
              <w:ind w:left="80" w:firstLine="640"/>
              <w:contextualSpacing/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După </w:t>
            </w:r>
            <w:r w:rsidRPr="00352EC6">
              <w:rPr>
                <w:rStyle w:val="ar1"/>
                <w:bCs w:val="0"/>
                <w:color w:val="auto"/>
                <w:sz w:val="24"/>
                <w:szCs w:val="24"/>
              </w:rPr>
              <w:t>poziția nr. crt. 1624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 xml:space="preserve"> se introduce o poziție nouă, respectiv poziția </w:t>
            </w:r>
            <w:r w:rsidRPr="00352EC6">
              <w:rPr>
                <w:rStyle w:val="ar1"/>
                <w:bCs w:val="0"/>
                <w:color w:val="auto"/>
                <w:sz w:val="24"/>
                <w:szCs w:val="24"/>
              </w:rPr>
              <w:t>nr. crt. 1624</w:t>
            </w:r>
            <w:r w:rsidRPr="00352EC6">
              <w:rPr>
                <w:rStyle w:val="ar1"/>
                <w:bCs w:val="0"/>
                <w:color w:val="auto"/>
                <w:sz w:val="24"/>
                <w:szCs w:val="24"/>
                <w:vertAlign w:val="superscript"/>
              </w:rPr>
              <w:t>1</w:t>
            </w:r>
            <w:r w:rsidRPr="00352EC6">
              <w:rPr>
                <w:rStyle w:val="ar1"/>
                <w:b w:val="0"/>
                <w:color w:val="auto"/>
                <w:sz w:val="24"/>
                <w:szCs w:val="24"/>
              </w:rPr>
              <w:t>, rezultată ca urmare dezmembrării poziției nr. crt. 1624 și a întocmirii a două documentații cadastrale.</w:t>
            </w:r>
          </w:p>
          <w:p w14:paraId="5D49FFEE" w14:textId="77777777" w:rsidR="002A0CC4" w:rsidRPr="00352EC6" w:rsidRDefault="002A0CC4" w:rsidP="002A0CC4">
            <w:pPr>
              <w:pStyle w:val="ListParagraph"/>
              <w:tabs>
                <w:tab w:val="left" w:pos="1072"/>
              </w:tabs>
              <w:suppressAutoHyphens w:val="0"/>
              <w:contextualSpacing/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</w:p>
          <w:p w14:paraId="10EBC0CB" w14:textId="41DB06E8" w:rsidR="00AE18F4" w:rsidRPr="00352EC6" w:rsidRDefault="00AE18F4" w:rsidP="00AE18F4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  <w:tab w:val="left" w:pos="998"/>
              </w:tabs>
              <w:suppressAutoHyphens w:val="0"/>
              <w:ind w:left="0" w:firstLine="720"/>
              <w:jc w:val="both"/>
            </w:pPr>
            <w:bookmarkStart w:id="7" w:name="_Hlk113290804"/>
            <w:r w:rsidRPr="00352EC6">
              <w:rPr>
                <w:b/>
                <w:bCs/>
              </w:rPr>
              <w:t>La pozițiile nr. crt. 285, 294, 1375, 1624, 1624</w:t>
            </w:r>
            <w:r w:rsidRPr="00352EC6">
              <w:rPr>
                <w:b/>
                <w:bCs/>
                <w:vertAlign w:val="superscript"/>
              </w:rPr>
              <w:t xml:space="preserve">1 </w:t>
            </w:r>
            <w:r w:rsidRPr="00352EC6">
              <w:t xml:space="preserve">se introduc imobilele proprietate privată reprezentând construcții situate pe terenurile supuse exproprierii în condițiile legii, care fac parte din coridorul de expropriere situat pe amplasamentul aprobat prin Hotărârea Guvernului nr. </w:t>
            </w:r>
            <w:bookmarkEnd w:id="7"/>
            <w:r w:rsidR="00ED4366" w:rsidRPr="00352EC6">
              <w:rPr>
                <w:bCs/>
              </w:rPr>
              <w:t>37/2021.</w:t>
            </w:r>
          </w:p>
          <w:p w14:paraId="0AA4CD3F" w14:textId="77777777" w:rsidR="002A0CC4" w:rsidRPr="00352EC6" w:rsidRDefault="002A0CC4" w:rsidP="002A0CC4">
            <w:pPr>
              <w:pStyle w:val="ListParagraph"/>
              <w:shd w:val="clear" w:color="auto" w:fill="FFFFFF"/>
              <w:tabs>
                <w:tab w:val="left" w:pos="720"/>
                <w:tab w:val="left" w:pos="998"/>
              </w:tabs>
              <w:suppressAutoHyphens w:val="0"/>
              <w:jc w:val="both"/>
            </w:pPr>
          </w:p>
          <w:p w14:paraId="3F4FF7E0" w14:textId="4872FE14" w:rsidR="00AE18F4" w:rsidRPr="00352EC6" w:rsidRDefault="005C7E91" w:rsidP="00AE18F4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940"/>
              </w:tabs>
              <w:suppressAutoHyphens w:val="0"/>
              <w:ind w:left="90" w:firstLine="652"/>
              <w:jc w:val="both"/>
            </w:pPr>
            <w:bookmarkStart w:id="8" w:name="_Hlk113290905"/>
            <w:bookmarkStart w:id="9" w:name="_Hlk137543006"/>
            <w:bookmarkEnd w:id="6"/>
            <w:r>
              <w:rPr>
                <w:b/>
                <w:bCs/>
              </w:rPr>
              <w:t xml:space="preserve"> </w:t>
            </w:r>
            <w:r w:rsidR="00AE18F4" w:rsidRPr="00352EC6">
              <w:rPr>
                <w:b/>
                <w:bCs/>
              </w:rPr>
              <w:t xml:space="preserve">Pozițiile nr. crt. </w:t>
            </w:r>
            <w:r w:rsidR="0046506C" w:rsidRPr="00352EC6">
              <w:rPr>
                <w:b/>
              </w:rPr>
              <w:t xml:space="preserve">144, 147, 150, 153, 172, 173, 174, 404, 516, 773, 795, 802, 804, 1386, 1521, 1625 </w:t>
            </w:r>
            <w:r w:rsidR="00AE18F4" w:rsidRPr="00352EC6">
              <w:rPr>
                <w:b/>
                <w:bCs/>
              </w:rPr>
              <w:t>se elimină în condițiile legii, ca urmare a comasării, conform anexei la prezentul proiect de act normati</w:t>
            </w:r>
            <w:bookmarkEnd w:id="8"/>
            <w:r w:rsidR="00481DFB" w:rsidRPr="00352EC6">
              <w:rPr>
                <w:b/>
                <w:bCs/>
              </w:rPr>
              <w:t>v.</w:t>
            </w:r>
          </w:p>
          <w:bookmarkEnd w:id="9"/>
          <w:p w14:paraId="23C4C15B" w14:textId="77777777" w:rsidR="008608B0" w:rsidRPr="00352EC6" w:rsidRDefault="008608B0" w:rsidP="008608B0">
            <w:pPr>
              <w:shd w:val="clear" w:color="auto" w:fill="FFFFFF"/>
              <w:tabs>
                <w:tab w:val="left" w:pos="1087"/>
              </w:tabs>
              <w:suppressAutoHyphens w:val="0"/>
              <w:ind w:left="720"/>
              <w:jc w:val="both"/>
              <w:rPr>
                <w:sz w:val="16"/>
                <w:szCs w:val="16"/>
                <w:lang w:val="en-US"/>
              </w:rPr>
            </w:pPr>
          </w:p>
          <w:p w14:paraId="2E30A0A0" w14:textId="51E3C1BE" w:rsidR="003E36F6" w:rsidRPr="00352EC6" w:rsidRDefault="003129D2" w:rsidP="003129D2">
            <w:pPr>
              <w:tabs>
                <w:tab w:val="left" w:pos="364"/>
                <w:tab w:val="left" w:pos="520"/>
              </w:tabs>
              <w:jc w:val="both"/>
              <w:rPr>
                <w:b/>
              </w:rPr>
            </w:pPr>
            <w:r w:rsidRPr="00352EC6">
              <w:rPr>
                <w:b/>
              </w:rPr>
              <w:t xml:space="preserve">        3) </w:t>
            </w:r>
            <w:r w:rsidR="003E36F6" w:rsidRPr="00352EC6">
              <w:rPr>
                <w:b/>
              </w:rPr>
              <w:t>Aprobarea declanșării procedurii de expropriere</w:t>
            </w:r>
            <w:r w:rsidR="00A43190" w:rsidRPr="00352EC6">
              <w:rPr>
                <w:b/>
              </w:rPr>
              <w:t xml:space="preserve"> </w:t>
            </w:r>
            <w:r w:rsidR="003E36F6" w:rsidRPr="00352EC6">
              <w:rPr>
                <w:b/>
              </w:rPr>
              <w:t xml:space="preserve">pentru </w:t>
            </w:r>
            <w:r w:rsidR="00481DFB" w:rsidRPr="00352EC6">
              <w:rPr>
                <w:b/>
              </w:rPr>
              <w:t>imobilele</w:t>
            </w:r>
            <w:r w:rsidR="003E36F6" w:rsidRPr="00352EC6">
              <w:rPr>
                <w:b/>
              </w:rPr>
              <w:t xml:space="preserve"> proprietate privată</w:t>
            </w:r>
            <w:r w:rsidR="00BB1135" w:rsidRPr="00352EC6">
              <w:rPr>
                <w:b/>
              </w:rPr>
              <w:t xml:space="preserve"> </w:t>
            </w:r>
            <w:r w:rsidR="00622573" w:rsidRPr="00352EC6">
              <w:rPr>
                <w:b/>
              </w:rPr>
              <w:t xml:space="preserve">reprezentând construcții, </w:t>
            </w:r>
            <w:r w:rsidR="00BB1135" w:rsidRPr="00352EC6">
              <w:rPr>
                <w:b/>
              </w:rPr>
              <w:t>menționat</w:t>
            </w:r>
            <w:r w:rsidR="00481DFB" w:rsidRPr="00352EC6">
              <w:rPr>
                <w:b/>
              </w:rPr>
              <w:t>e</w:t>
            </w:r>
            <w:r w:rsidR="00BB1135" w:rsidRPr="00352EC6">
              <w:rPr>
                <w:b/>
              </w:rPr>
              <w:t xml:space="preserve"> la punctul 2 lit. </w:t>
            </w:r>
            <w:r w:rsidR="00481DFB" w:rsidRPr="00352EC6">
              <w:rPr>
                <w:b/>
              </w:rPr>
              <w:t xml:space="preserve">d) </w:t>
            </w:r>
            <w:r w:rsidR="00622573" w:rsidRPr="00352EC6">
              <w:rPr>
                <w:b/>
              </w:rPr>
              <w:t xml:space="preserve">situate pe terenurile expropriate </w:t>
            </w:r>
            <w:r w:rsidR="00D41466" w:rsidRPr="00352EC6">
              <w:rPr>
                <w:b/>
              </w:rPr>
              <w:t xml:space="preserve">prin Hotărârea Guvernului nr. 37/2021. </w:t>
            </w:r>
          </w:p>
          <w:p w14:paraId="3640AB7C" w14:textId="77777777" w:rsidR="008608B0" w:rsidRPr="00352EC6" w:rsidRDefault="008608B0" w:rsidP="008608B0">
            <w:pPr>
              <w:pStyle w:val="ListParagraph"/>
              <w:tabs>
                <w:tab w:val="left" w:pos="364"/>
                <w:tab w:val="left" w:pos="520"/>
              </w:tabs>
              <w:ind w:left="360"/>
              <w:jc w:val="both"/>
              <w:rPr>
                <w:b/>
                <w:sz w:val="16"/>
                <w:szCs w:val="16"/>
              </w:rPr>
            </w:pPr>
          </w:p>
          <w:p w14:paraId="76AB597F" w14:textId="6D0C0285" w:rsidR="003E36F6" w:rsidRPr="00352EC6" w:rsidRDefault="003E36F6" w:rsidP="003E36F6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352EC6">
              <w:t xml:space="preserve">Valoarea aferentă despăgubirii pentru imobilele </w:t>
            </w:r>
            <w:r w:rsidRPr="00352EC6">
              <w:rPr>
                <w:bCs/>
              </w:rPr>
              <w:t>prevăzute în prezentul</w:t>
            </w:r>
            <w:r w:rsidRPr="00352EC6">
              <w:t xml:space="preserve"> proiect de </w:t>
            </w:r>
            <w:r w:rsidR="00E60722" w:rsidRPr="00352EC6">
              <w:t>h</w:t>
            </w:r>
            <w:r w:rsidRPr="00352EC6">
              <w:t xml:space="preserve">otărâre a Guvernului, rezultă din raportul de evaluare întocmit în luna </w:t>
            </w:r>
            <w:r w:rsidR="00DF5B35" w:rsidRPr="00352EC6">
              <w:t>mai</w:t>
            </w:r>
            <w:r w:rsidRPr="00352EC6">
              <w:t xml:space="preserve"> 202</w:t>
            </w:r>
            <w:r w:rsidR="0046506C" w:rsidRPr="00352EC6">
              <w:t>3</w:t>
            </w:r>
            <w:r w:rsidRPr="00352EC6">
              <w:rPr>
                <w:bCs/>
              </w:rPr>
              <w:t xml:space="preserve">, de către evaluatorul autorizat ANEVAR, domnul </w:t>
            </w:r>
            <w:r w:rsidRPr="00352EC6">
              <w:t>Grădinaru Nicolae</w:t>
            </w:r>
            <w:r w:rsidR="003B3A79" w:rsidRPr="00352EC6">
              <w:t>,</w:t>
            </w:r>
            <w:r w:rsidRPr="00352EC6">
              <w:t xml:space="preserve"> având legitimația nr. 12963 valabilă 202</w:t>
            </w:r>
            <w:r w:rsidR="00DF5B35" w:rsidRPr="00352EC6">
              <w:t>3</w:t>
            </w:r>
            <w:r w:rsidRPr="00352EC6">
              <w:t>, în conformitate cu dispozițiile Legii nr. 255/2010, cu modificările şi completările ulterioare şi ale Hotărârii Guvernului nr. 53/2011 pentru aprobarea Normelor Metodologice de aplicare a acesteia</w:t>
            </w:r>
            <w:r w:rsidRPr="00352EC6">
              <w:rPr>
                <w:bCs/>
              </w:rPr>
              <w:t>.</w:t>
            </w:r>
          </w:p>
          <w:p w14:paraId="00C99F02" w14:textId="77777777" w:rsidR="00D41466" w:rsidRPr="00352EC6" w:rsidRDefault="00D41466" w:rsidP="003E36F6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</w:p>
          <w:p w14:paraId="26956369" w14:textId="51E5B869" w:rsidR="003E36F6" w:rsidRPr="00352EC6" w:rsidRDefault="003E36F6" w:rsidP="003E36F6">
            <w:pPr>
              <w:ind w:firstLine="516"/>
              <w:jc w:val="both"/>
              <w:rPr>
                <w:bCs/>
              </w:rPr>
            </w:pPr>
            <w:r w:rsidRPr="00352EC6">
              <w:t>Întreaga suprafață</w:t>
            </w:r>
            <w:r w:rsidRPr="00352EC6">
              <w:rPr>
                <w:bCs/>
              </w:rPr>
              <w:t xml:space="preserve"> de teren ce urmează a fi afectată de executarea lucrărilor preconizate este inclusă în coridorul de expropriere al lucrării de utilitate publică de interes național.</w:t>
            </w:r>
          </w:p>
          <w:p w14:paraId="74E0862F" w14:textId="77777777" w:rsidR="00D41466" w:rsidRPr="00352EC6" w:rsidRDefault="00D41466" w:rsidP="003E36F6">
            <w:pPr>
              <w:ind w:firstLine="516"/>
              <w:jc w:val="both"/>
              <w:rPr>
                <w:bCs/>
              </w:rPr>
            </w:pPr>
          </w:p>
          <w:p w14:paraId="5BF9A019" w14:textId="11AFCE65" w:rsidR="00395766" w:rsidRPr="00352EC6" w:rsidRDefault="00211C53" w:rsidP="00211C53">
            <w:pPr>
              <w:shd w:val="clear" w:color="auto" w:fill="FFFFFF"/>
              <w:tabs>
                <w:tab w:val="left" w:pos="1087"/>
              </w:tabs>
              <w:suppressAutoHyphens w:val="0"/>
              <w:ind w:left="-47"/>
              <w:jc w:val="both"/>
              <w:rPr>
                <w:lang w:val="en-US"/>
              </w:rPr>
            </w:pPr>
            <w:r w:rsidRPr="00352EC6">
              <w:t xml:space="preserve">         </w:t>
            </w:r>
            <w:r w:rsidR="003E36F6" w:rsidRPr="00352EC6">
              <w:t xml:space="preserve">Procedurile de expropriere vor fi efectuate de către Compania Naţională de Administrare a Infrastructurii Rutiere - S.A. </w:t>
            </w:r>
            <w:r w:rsidRPr="00352EC6">
              <w:t>de sub autoritatea</w:t>
            </w:r>
            <w:r w:rsidR="003E36F6" w:rsidRPr="00352EC6">
              <w:t xml:space="preserve"> Ministerului Transporturilor </w:t>
            </w:r>
            <w:r w:rsidR="003E36F6" w:rsidRPr="00352EC6">
              <w:rPr>
                <w:bCs/>
                <w:noProof/>
              </w:rPr>
              <w:t>și Infrastructurii</w:t>
            </w:r>
            <w:r w:rsidR="003E36F6" w:rsidRPr="00352EC6">
              <w:t>, în calitatea sa de expropriator în numele Statului Român, cu respectarea prevederilor Legii nr. 255/2010, cu modificările şi completările ulterioare şi ale Hotărârii Guvernului nr. 53/2011 pentru aprobarea Normelor metodologice de aplicare a Legii nr. 255/2010</w:t>
            </w:r>
            <w:r w:rsidRPr="00352EC6">
              <w:t>.</w:t>
            </w:r>
          </w:p>
        </w:tc>
      </w:tr>
      <w:tr w:rsidR="00F17774" w:rsidRPr="00352EC6" w14:paraId="387557CC" w14:textId="77777777" w:rsidTr="00E26265">
        <w:trPr>
          <w:trHeight w:val="52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DEB1" w14:textId="2B6322AB" w:rsidR="00F17774" w:rsidRPr="00352EC6" w:rsidRDefault="00F17774">
            <w:pPr>
              <w:pStyle w:val="ListParagraph"/>
              <w:numPr>
                <w:ilvl w:val="1"/>
                <w:numId w:val="3"/>
              </w:numPr>
              <w:ind w:left="0" w:firstLine="0"/>
              <w:jc w:val="both"/>
            </w:pPr>
            <w:r w:rsidRPr="00352EC6">
              <w:lastRenderedPageBreak/>
              <w:t>Alte informații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B14A" w14:textId="079CB57F" w:rsidR="00F17774" w:rsidRPr="00352EC6" w:rsidRDefault="00F863E1" w:rsidP="00F863E1">
            <w:pPr>
              <w:ind w:firstLine="601"/>
              <w:jc w:val="both"/>
            </w:pPr>
            <w:r w:rsidRPr="00352EC6">
              <w:t>Nu au fost identificate.</w:t>
            </w:r>
          </w:p>
        </w:tc>
      </w:tr>
    </w:tbl>
    <w:p w14:paraId="08B606E1" w14:textId="77777777" w:rsidR="00E27EF7" w:rsidRPr="00352EC6" w:rsidRDefault="00E27EF7">
      <w:pPr>
        <w:jc w:val="both"/>
        <w:rPr>
          <w:b/>
          <w:bCs/>
        </w:rPr>
      </w:pPr>
    </w:p>
    <w:p w14:paraId="645A2AB6" w14:textId="77777777" w:rsidR="00F863E1" w:rsidRPr="00352EC6" w:rsidRDefault="00F863E1">
      <w:pPr>
        <w:pStyle w:val="ListParagraph"/>
        <w:ind w:left="0"/>
        <w:jc w:val="center"/>
        <w:rPr>
          <w:b/>
        </w:rPr>
      </w:pPr>
    </w:p>
    <w:p w14:paraId="21734B6D" w14:textId="77777777" w:rsidR="00F863E1" w:rsidRPr="00352EC6" w:rsidRDefault="00F863E1">
      <w:pPr>
        <w:pStyle w:val="ListParagraph"/>
        <w:ind w:left="0"/>
        <w:jc w:val="center"/>
        <w:rPr>
          <w:b/>
        </w:rPr>
      </w:pPr>
    </w:p>
    <w:p w14:paraId="4A328A14" w14:textId="7225712A" w:rsidR="00E27EF7" w:rsidRPr="00352EC6" w:rsidRDefault="00C12B25">
      <w:pPr>
        <w:pStyle w:val="ListParagraph"/>
        <w:ind w:left="0"/>
        <w:jc w:val="center"/>
        <w:rPr>
          <w:b/>
          <w:bCs/>
        </w:rPr>
      </w:pPr>
      <w:r w:rsidRPr="00352EC6">
        <w:rPr>
          <w:b/>
        </w:rPr>
        <w:lastRenderedPageBreak/>
        <w:t>Secțiunea</w:t>
      </w:r>
      <w:r w:rsidR="00E27EF7" w:rsidRPr="00352EC6">
        <w:rPr>
          <w:b/>
        </w:rPr>
        <w:t xml:space="preserve"> 3.</w:t>
      </w:r>
    </w:p>
    <w:p w14:paraId="0FE7FEC8" w14:textId="77777777" w:rsidR="00E27EF7" w:rsidRPr="00352EC6" w:rsidRDefault="00E27EF7">
      <w:pPr>
        <w:jc w:val="center"/>
        <w:rPr>
          <w:b/>
          <w:bCs/>
        </w:rPr>
      </w:pPr>
      <w:r w:rsidRPr="00352EC6">
        <w:rPr>
          <w:b/>
          <w:bCs/>
        </w:rPr>
        <w:t>Impactul socio-economic al proiectului de act normativ</w:t>
      </w:r>
    </w:p>
    <w:p w14:paraId="5225E625" w14:textId="77777777" w:rsidR="00E27EF7" w:rsidRPr="00352EC6" w:rsidRDefault="00E27EF7">
      <w:pPr>
        <w:jc w:val="both"/>
        <w:rPr>
          <w:b/>
          <w:bCs/>
        </w:rPr>
      </w:pPr>
    </w:p>
    <w:tbl>
      <w:tblPr>
        <w:tblW w:w="1089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420"/>
        <w:gridCol w:w="7470"/>
      </w:tblGrid>
      <w:tr w:rsidR="00E27EF7" w:rsidRPr="00352EC6" w14:paraId="306965D3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E8B8" w14:textId="2EA36508" w:rsidR="00E27EF7" w:rsidRPr="00352EC6" w:rsidRDefault="00F1509E">
            <w:pPr>
              <w:pStyle w:val="ListParagraph"/>
              <w:numPr>
                <w:ilvl w:val="1"/>
                <w:numId w:val="4"/>
              </w:numPr>
              <w:ind w:left="0" w:hanging="20"/>
              <w:jc w:val="both"/>
            </w:pPr>
            <w:r w:rsidRPr="00352EC6">
              <w:t>Descrierea generală a beneficiilor şi costurilor estimate ca urmare a intrării în vigoare a actului normativ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9510" w14:textId="286BCC46" w:rsidR="00E27EF7" w:rsidRPr="00352EC6" w:rsidRDefault="002241AC">
            <w:pPr>
              <w:jc w:val="both"/>
            </w:pPr>
            <w:r w:rsidRPr="00352EC6">
              <w:t>Proiectul de hotărâre a Guvernului nu se referă la acest domeniu.</w:t>
            </w:r>
          </w:p>
        </w:tc>
      </w:tr>
      <w:tr w:rsidR="00D7095E" w:rsidRPr="00352EC6" w14:paraId="43282E4C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DA92" w14:textId="79EF5259" w:rsidR="00D7095E" w:rsidRPr="00352EC6" w:rsidRDefault="00D7095E">
            <w:pPr>
              <w:pStyle w:val="ListParagraph"/>
              <w:numPr>
                <w:ilvl w:val="1"/>
                <w:numId w:val="4"/>
              </w:numPr>
              <w:ind w:left="0" w:firstLine="0"/>
            </w:pPr>
            <w:r w:rsidRPr="00352EC6">
              <w:t>Impactul social</w:t>
            </w:r>
          </w:p>
          <w:p w14:paraId="112A84B6" w14:textId="3B2D8958" w:rsidR="00D7095E" w:rsidRPr="00352EC6" w:rsidRDefault="00D7095E" w:rsidP="00D7095E">
            <w:pPr>
              <w:pStyle w:val="ListParagraph"/>
              <w:ind w:left="-20"/>
              <w:jc w:val="both"/>
            </w:pPr>
            <w:bookmarkStart w:id="10" w:name="do|ax1|pt3|sp3.2.|lia"/>
            <w:bookmarkEnd w:id="10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F8F2" w14:textId="3F25D9EC" w:rsidR="00D7095E" w:rsidRPr="00352EC6" w:rsidRDefault="00D7095E" w:rsidP="00D7095E">
            <w:pPr>
              <w:jc w:val="both"/>
            </w:pPr>
            <w:r w:rsidRPr="00352EC6">
              <w:t>Prezentul act normativ are ca scop implementarea unuia din proiectele de îmbunătăţire şi dezvoltare a infrastructurii de transporturi de interes naţional.</w:t>
            </w:r>
          </w:p>
        </w:tc>
      </w:tr>
      <w:tr w:rsidR="00D7095E" w:rsidRPr="00352EC6" w14:paraId="61E05447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FBA6" w14:textId="438530CC" w:rsidR="00D7095E" w:rsidRPr="00352EC6" w:rsidRDefault="00D7095E">
            <w:pPr>
              <w:pStyle w:val="ListParagraph"/>
              <w:numPr>
                <w:ilvl w:val="1"/>
                <w:numId w:val="4"/>
              </w:numPr>
              <w:ind w:left="-20" w:firstLine="0"/>
              <w:jc w:val="both"/>
            </w:pPr>
            <w:r w:rsidRPr="00352EC6">
              <w:t>Impactul asupra drepturilor şi libertăţilor fundamentale ale omului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46A0" w14:textId="42386C76" w:rsidR="00D7095E" w:rsidRPr="00352EC6" w:rsidRDefault="002241AC" w:rsidP="00D7095E">
            <w:pPr>
              <w:pStyle w:val="ListParagraph"/>
              <w:ind w:left="-20"/>
              <w:jc w:val="both"/>
            </w:pPr>
            <w:bookmarkStart w:id="11" w:name="do|ax1|pt3|sp3.3.|lia"/>
            <w:bookmarkEnd w:id="11"/>
            <w:r w:rsidRPr="00352EC6">
              <w:t>Proiectul de hotărâre a Guvernului nu se referă la acest domeniu.</w:t>
            </w:r>
          </w:p>
          <w:p w14:paraId="43B71653" w14:textId="2DD6CDF4" w:rsidR="00D7095E" w:rsidRPr="00352EC6" w:rsidRDefault="00D7095E" w:rsidP="00D7095E">
            <w:pPr>
              <w:jc w:val="both"/>
            </w:pPr>
          </w:p>
        </w:tc>
      </w:tr>
      <w:tr w:rsidR="00D7095E" w:rsidRPr="00352EC6" w14:paraId="530A74E4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149E" w14:textId="0F908B6F" w:rsidR="00D7095E" w:rsidRPr="00352EC6" w:rsidRDefault="00D7095E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352EC6">
              <w:t>Impactul macroeconomic</w:t>
            </w:r>
          </w:p>
          <w:p w14:paraId="7866B339" w14:textId="74FFE0D0" w:rsidR="00D7095E" w:rsidRPr="00352EC6" w:rsidRDefault="00D7095E">
            <w:pPr>
              <w:pStyle w:val="ListParagraph"/>
              <w:numPr>
                <w:ilvl w:val="2"/>
                <w:numId w:val="5"/>
              </w:numPr>
              <w:ind w:left="0" w:firstLine="0"/>
              <w:jc w:val="both"/>
            </w:pPr>
            <w:r w:rsidRPr="00352EC6">
              <w:t>Impactul asupra economiei şi asupra principalilor indicatori macroeconomici</w:t>
            </w:r>
          </w:p>
          <w:p w14:paraId="760E17BC" w14:textId="74A5BBC4" w:rsidR="00D7095E" w:rsidRPr="00352EC6" w:rsidRDefault="00D7095E" w:rsidP="00D7095E">
            <w:pPr>
              <w:pStyle w:val="ListParagraph"/>
              <w:ind w:left="0"/>
              <w:jc w:val="both"/>
            </w:pPr>
            <w:r w:rsidRPr="00352EC6">
              <w:t>3.4.2. Impactul asupra mediului concurenţial şi domeniului ajutoarelor de stat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6F60" w14:textId="32A47D26" w:rsidR="00D7095E" w:rsidRPr="00352EC6" w:rsidRDefault="00D7095E" w:rsidP="00D7095E">
            <w:pPr>
              <w:jc w:val="both"/>
            </w:pPr>
            <w:bookmarkStart w:id="12" w:name="do|ax1|pt3|sp3.4.|al1|lia"/>
            <w:bookmarkEnd w:id="12"/>
            <w:r w:rsidRPr="00352EC6">
              <w:t>Proiectul de hotărâre a Guvernului nu se referă la acest domeniu.</w:t>
            </w:r>
          </w:p>
        </w:tc>
      </w:tr>
      <w:tr w:rsidR="00D7095E" w:rsidRPr="00352EC6" w14:paraId="68686422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A55D" w14:textId="1C0E8912" w:rsidR="00D7095E" w:rsidRPr="00352EC6" w:rsidRDefault="00D7095E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352EC6">
              <w:t>Impactul asupra mediului de afaceri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9F34" w14:textId="10C5D4B0" w:rsidR="00D7095E" w:rsidRPr="00352EC6" w:rsidRDefault="00D7095E" w:rsidP="00D7095E">
            <w:pPr>
              <w:shd w:val="clear" w:color="auto" w:fill="FFFFFF"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ro-RO"/>
              </w:rPr>
            </w:pPr>
            <w:bookmarkStart w:id="13" w:name="do|ax1|pt3|sp3.5.|lia"/>
            <w:bookmarkEnd w:id="13"/>
            <w:r w:rsidRPr="00352EC6">
              <w:t>Proiectul de act normativ nu se referă la acest domeniu.</w:t>
            </w:r>
            <w:bookmarkStart w:id="14" w:name="do|ax1|pt3|sp3.6.|lia"/>
            <w:bookmarkEnd w:id="14"/>
          </w:p>
        </w:tc>
      </w:tr>
      <w:tr w:rsidR="00D7095E" w:rsidRPr="00352EC6" w14:paraId="7B561FEF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C761" w14:textId="28ECA8BE" w:rsidR="00D7095E" w:rsidRPr="00352EC6" w:rsidRDefault="00D7095E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352EC6">
              <w:t>Impactul asupra mediului înconjurător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D737" w14:textId="35F6F6C2" w:rsidR="00D7095E" w:rsidRPr="00352EC6" w:rsidRDefault="002241AC" w:rsidP="002241AC">
            <w:pPr>
              <w:jc w:val="both"/>
              <w:rPr>
                <w:b/>
                <w:bCs/>
              </w:rPr>
            </w:pPr>
            <w:r w:rsidRPr="00352EC6">
              <w:t>Proiectul de hotărâre a Guvernului nu se referă la acest domeniu.</w:t>
            </w:r>
          </w:p>
        </w:tc>
      </w:tr>
      <w:tr w:rsidR="00D7095E" w:rsidRPr="00352EC6" w14:paraId="58FA1879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F171" w14:textId="4D320E9E" w:rsidR="00D7095E" w:rsidRPr="00352EC6" w:rsidRDefault="00D7095E" w:rsidP="00D7095E">
            <w:pPr>
              <w:pStyle w:val="ListParagraph"/>
              <w:ind w:left="-20"/>
              <w:jc w:val="both"/>
            </w:pPr>
            <w:r w:rsidRPr="00352EC6">
              <w:t>3.7. Evaluarea costurilor şi beneficiilor din perspectiva inovării şi digitalizării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33B9" w14:textId="47CF1173" w:rsidR="00D7095E" w:rsidRPr="00352EC6" w:rsidRDefault="002241AC" w:rsidP="00D7095E">
            <w:pPr>
              <w:pStyle w:val="ListParagraph"/>
              <w:ind w:left="-20"/>
              <w:jc w:val="both"/>
            </w:pPr>
            <w:bookmarkStart w:id="15" w:name="do|ax1|pt3|sp3.7.|lia"/>
            <w:bookmarkEnd w:id="15"/>
            <w:r w:rsidRPr="00352EC6">
              <w:t>Proiectul de hotărâre a Guvernului nu se referă la acest domeniu.</w:t>
            </w:r>
          </w:p>
        </w:tc>
      </w:tr>
      <w:tr w:rsidR="00D7095E" w:rsidRPr="00352EC6" w14:paraId="4C7470B3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151D" w14:textId="65082A57" w:rsidR="00D7095E" w:rsidRPr="00352EC6" w:rsidRDefault="00D7095E" w:rsidP="00D7095E">
            <w:pPr>
              <w:shd w:val="clear" w:color="auto" w:fill="FFFFFF"/>
              <w:suppressAutoHyphens w:val="0"/>
              <w:ind w:left="-20"/>
              <w:jc w:val="both"/>
            </w:pPr>
            <w:r w:rsidRPr="00352EC6">
              <w:t>3.8. Evaluarea costurilor şi beneficiilor din perspectiva dezvoltării durabile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B494" w14:textId="6DDD398C" w:rsidR="00D7095E" w:rsidRPr="00352EC6" w:rsidRDefault="002241AC" w:rsidP="00D7095E">
            <w:pPr>
              <w:shd w:val="clear" w:color="auto" w:fill="FFFFFF"/>
              <w:suppressAutoHyphens w:val="0"/>
              <w:ind w:left="-20"/>
              <w:jc w:val="both"/>
            </w:pPr>
            <w:bookmarkStart w:id="16" w:name="do|ax1|pt3|sp3.8.|lia"/>
            <w:bookmarkEnd w:id="16"/>
            <w:r w:rsidRPr="00352EC6">
              <w:t>Proiectul de hotărâre a Guvernului nu se referă la acest domeniu.</w:t>
            </w:r>
          </w:p>
        </w:tc>
      </w:tr>
      <w:tr w:rsidR="00D7095E" w:rsidRPr="00352EC6" w14:paraId="57BF1198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642A" w14:textId="7ECA13BE" w:rsidR="00D7095E" w:rsidRPr="00352EC6" w:rsidRDefault="00D7095E" w:rsidP="00D7095E">
            <w:pPr>
              <w:shd w:val="clear" w:color="auto" w:fill="FFFFFF"/>
              <w:suppressAutoHyphens w:val="0"/>
              <w:ind w:left="-20"/>
              <w:jc w:val="both"/>
            </w:pPr>
            <w:r w:rsidRPr="00352EC6">
              <w:t>3.9.      Alte informații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5FB2" w14:textId="2FCA5C2C" w:rsidR="00D7095E" w:rsidRPr="00352EC6" w:rsidRDefault="00D7095E" w:rsidP="00D7095E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352EC6">
              <w:t>Nu au fost identificate</w:t>
            </w:r>
          </w:p>
        </w:tc>
      </w:tr>
    </w:tbl>
    <w:p w14:paraId="53331F73" w14:textId="004E239D" w:rsidR="00E27EF7" w:rsidRPr="00352EC6" w:rsidRDefault="00E27EF7">
      <w:pPr>
        <w:jc w:val="both"/>
        <w:rPr>
          <w:b/>
          <w:bCs/>
        </w:rPr>
      </w:pPr>
    </w:p>
    <w:p w14:paraId="50B8E140" w14:textId="77777777" w:rsidR="00B361A4" w:rsidRPr="00352EC6" w:rsidRDefault="00B361A4">
      <w:pPr>
        <w:jc w:val="both"/>
        <w:rPr>
          <w:b/>
          <w:bCs/>
        </w:rPr>
      </w:pPr>
    </w:p>
    <w:p w14:paraId="6B4A69B3" w14:textId="77777777" w:rsidR="00E27EF7" w:rsidRPr="00352EC6" w:rsidRDefault="00E27EF7">
      <w:pPr>
        <w:jc w:val="center"/>
        <w:rPr>
          <w:b/>
        </w:rPr>
      </w:pPr>
      <w:r w:rsidRPr="00352EC6">
        <w:rPr>
          <w:b/>
          <w:bCs/>
        </w:rPr>
        <w:t xml:space="preserve">  </w:t>
      </w:r>
      <w:r w:rsidR="00D62AE8" w:rsidRPr="00352EC6">
        <w:rPr>
          <w:b/>
        </w:rPr>
        <w:t>Secțiunea</w:t>
      </w:r>
      <w:r w:rsidRPr="00352EC6">
        <w:rPr>
          <w:b/>
        </w:rPr>
        <w:t xml:space="preserve"> 4.</w:t>
      </w:r>
    </w:p>
    <w:p w14:paraId="61391626" w14:textId="72C57979" w:rsidR="00E27EF7" w:rsidRPr="00352EC6" w:rsidRDefault="00D8410E" w:rsidP="00D8410E">
      <w:pPr>
        <w:jc w:val="center"/>
        <w:rPr>
          <w:b/>
        </w:rPr>
      </w:pPr>
      <w:r w:rsidRPr="00352EC6">
        <w:rPr>
          <w:b/>
        </w:rPr>
        <w:t xml:space="preserve">Impactul financiar asupra bugetului general consolidat atât pe termen scurt, pentru anul curent, cât şi pe termen lung, (pe 5 ani), inclusiv informaţii cu privire la cheltuieli şi venituri" </w:t>
      </w:r>
    </w:p>
    <w:p w14:paraId="1CD217C3" w14:textId="77777777" w:rsidR="00D8410E" w:rsidRPr="00352EC6" w:rsidRDefault="00D8410E" w:rsidP="00D8410E">
      <w:pPr>
        <w:jc w:val="center"/>
        <w:rPr>
          <w:b/>
        </w:rPr>
      </w:pPr>
    </w:p>
    <w:tbl>
      <w:tblPr>
        <w:tblW w:w="1080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140"/>
        <w:gridCol w:w="1244"/>
        <w:gridCol w:w="798"/>
        <w:gridCol w:w="969"/>
        <w:gridCol w:w="969"/>
        <w:gridCol w:w="912"/>
        <w:gridCol w:w="1768"/>
      </w:tblGrid>
      <w:tr w:rsidR="00E27EF7" w:rsidRPr="00352EC6" w14:paraId="2024BCA6" w14:textId="77777777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94A8" w14:textId="77777777" w:rsidR="00E27EF7" w:rsidRPr="00352EC6" w:rsidRDefault="00E27EF7">
            <w:pPr>
              <w:jc w:val="center"/>
            </w:pPr>
            <w:r w:rsidRPr="00352EC6">
              <w:t>Indicatori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DD9B" w14:textId="77777777" w:rsidR="00E27EF7" w:rsidRPr="00352EC6" w:rsidRDefault="00E27EF7">
            <w:pPr>
              <w:jc w:val="center"/>
            </w:pPr>
            <w:r w:rsidRPr="00352EC6">
              <w:t>Anul curent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3E5B" w14:textId="77777777" w:rsidR="00E27EF7" w:rsidRPr="00352EC6" w:rsidRDefault="00E27EF7">
            <w:pPr>
              <w:jc w:val="center"/>
            </w:pPr>
            <w:r w:rsidRPr="00352EC6">
              <w:t xml:space="preserve">Următorii 4 ani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E1A2" w14:textId="77777777" w:rsidR="00E27EF7" w:rsidRPr="00352EC6" w:rsidRDefault="00E27EF7">
            <w:pPr>
              <w:jc w:val="center"/>
            </w:pPr>
            <w:r w:rsidRPr="00352EC6">
              <w:t>Media pe cinci ani</w:t>
            </w:r>
          </w:p>
        </w:tc>
      </w:tr>
      <w:tr w:rsidR="00E27EF7" w:rsidRPr="00352EC6" w14:paraId="2F34E011" w14:textId="77777777" w:rsidTr="00784022">
        <w:trPr>
          <w:cantSplit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FA02" w14:textId="77777777" w:rsidR="00E27EF7" w:rsidRPr="00352EC6" w:rsidRDefault="00E27EF7">
            <w:pPr>
              <w:jc w:val="center"/>
            </w:pPr>
            <w:r w:rsidRPr="00352EC6">
              <w:t>- mii lei -</w:t>
            </w:r>
          </w:p>
        </w:tc>
      </w:tr>
      <w:tr w:rsidR="00E27EF7" w:rsidRPr="00352EC6" w14:paraId="3175BF1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AEA4" w14:textId="77777777" w:rsidR="00E27EF7" w:rsidRPr="00352EC6" w:rsidRDefault="00E27EF7">
            <w:pPr>
              <w:jc w:val="center"/>
            </w:pPr>
            <w:r w:rsidRPr="00352EC6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8179" w14:textId="77777777" w:rsidR="00E27EF7" w:rsidRPr="00352EC6" w:rsidRDefault="00E27EF7">
            <w:pPr>
              <w:jc w:val="center"/>
            </w:pPr>
            <w:r w:rsidRPr="00352EC6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EC21" w14:textId="77777777" w:rsidR="00E27EF7" w:rsidRPr="00352EC6" w:rsidRDefault="00E27EF7">
            <w:pPr>
              <w:jc w:val="center"/>
            </w:pPr>
            <w:r w:rsidRPr="00352EC6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7A7D" w14:textId="77777777" w:rsidR="00E27EF7" w:rsidRPr="00352EC6" w:rsidRDefault="00E27EF7">
            <w:pPr>
              <w:jc w:val="center"/>
            </w:pPr>
            <w:r w:rsidRPr="00352EC6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F8B5" w14:textId="77777777" w:rsidR="00E27EF7" w:rsidRPr="00352EC6" w:rsidRDefault="00E27EF7">
            <w:pPr>
              <w:jc w:val="center"/>
            </w:pPr>
            <w:r w:rsidRPr="00352EC6"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15CA" w14:textId="77777777" w:rsidR="00E27EF7" w:rsidRPr="00352EC6" w:rsidRDefault="00E27EF7">
            <w:pPr>
              <w:jc w:val="center"/>
            </w:pPr>
            <w:r w:rsidRPr="00352EC6"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BEA6" w14:textId="77777777" w:rsidR="00E27EF7" w:rsidRPr="00352EC6" w:rsidRDefault="00E27EF7">
            <w:pPr>
              <w:jc w:val="center"/>
            </w:pPr>
            <w:r w:rsidRPr="00352EC6">
              <w:t>7</w:t>
            </w:r>
          </w:p>
        </w:tc>
      </w:tr>
      <w:tr w:rsidR="00E27EF7" w:rsidRPr="00352EC6" w14:paraId="56004286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DEED" w14:textId="203B1701" w:rsidR="00E27EF7" w:rsidRPr="00352EC6" w:rsidRDefault="00754798">
            <w:pPr>
              <w:jc w:val="both"/>
            </w:pPr>
            <w:r w:rsidRPr="00352EC6">
              <w:t>4.</w:t>
            </w:r>
            <w:r w:rsidR="00E27EF7" w:rsidRPr="00352EC6">
              <w:t>1. Modificări ale veniturilor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F075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817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48BE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5A9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59B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E685" w14:textId="77777777" w:rsidR="00E27EF7" w:rsidRPr="00352EC6" w:rsidRDefault="00E27EF7">
            <w:pPr>
              <w:snapToGrid w:val="0"/>
              <w:jc w:val="center"/>
            </w:pPr>
          </w:p>
        </w:tc>
      </w:tr>
      <w:tr w:rsidR="00E27EF7" w:rsidRPr="00352EC6" w14:paraId="29C7848D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F016" w14:textId="77777777" w:rsidR="00E27EF7" w:rsidRPr="00352EC6" w:rsidRDefault="00E27EF7">
            <w:pPr>
              <w:jc w:val="both"/>
            </w:pPr>
            <w:r w:rsidRPr="00352EC6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5AE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154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52A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9E8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49B0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9CD6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2E17D07C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E1A6" w14:textId="77777777" w:rsidR="00E27EF7" w:rsidRPr="00352EC6" w:rsidRDefault="00E27EF7">
            <w:pPr>
              <w:jc w:val="both"/>
            </w:pPr>
            <w:r w:rsidRPr="00352EC6">
              <w:t xml:space="preserve">(i) impozit pe profit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81A3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060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529E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53B6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3E90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052A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759453D6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EFAC" w14:textId="77777777" w:rsidR="00E27EF7" w:rsidRPr="00352EC6" w:rsidRDefault="00E27EF7">
            <w:pPr>
              <w:jc w:val="both"/>
            </w:pPr>
            <w:r w:rsidRPr="00352EC6">
              <w:t xml:space="preserve">(ii) impozit pe venit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966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4C4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F4E0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F33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7306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66F3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3C03F294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3798" w14:textId="77777777" w:rsidR="00E27EF7" w:rsidRPr="00352EC6" w:rsidRDefault="00E27EF7">
            <w:pPr>
              <w:jc w:val="both"/>
            </w:pPr>
            <w:r w:rsidRPr="00352EC6">
              <w:t>b) bugete locale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AFF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5AB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2E9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55D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883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B7BF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212CD042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E995" w14:textId="77777777" w:rsidR="00E27EF7" w:rsidRPr="00352EC6" w:rsidRDefault="00E27EF7">
            <w:pPr>
              <w:jc w:val="both"/>
            </w:pPr>
            <w:r w:rsidRPr="00352EC6">
              <w:t>(i) impozit pe profit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06D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6C59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65CE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50A6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CEB7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1739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6784E23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32D7" w14:textId="77777777" w:rsidR="00E27EF7" w:rsidRPr="00352EC6" w:rsidRDefault="00E27EF7">
            <w:pPr>
              <w:jc w:val="both"/>
            </w:pPr>
            <w:r w:rsidRPr="00352EC6">
              <w:t xml:space="preserve">c) bugetul asigurărilor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4B2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0A56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3FA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107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652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3A0C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23E7C93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E5A5" w14:textId="77777777" w:rsidR="00E27EF7" w:rsidRPr="00352EC6" w:rsidRDefault="00E27EF7">
            <w:pPr>
              <w:jc w:val="both"/>
            </w:pPr>
            <w:r w:rsidRPr="00352EC6">
              <w:t xml:space="preserve">(i) contribuţii de asigurări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E09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6E7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EB14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62AA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EC19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5AD6" w14:textId="77777777" w:rsidR="00E27EF7" w:rsidRPr="00352EC6" w:rsidRDefault="00E27EF7">
            <w:pPr>
              <w:snapToGrid w:val="0"/>
              <w:jc w:val="both"/>
            </w:pPr>
          </w:p>
        </w:tc>
      </w:tr>
      <w:tr w:rsidR="004A77A8" w:rsidRPr="00352EC6" w14:paraId="6628F9CF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2473" w14:textId="7E30C649" w:rsidR="004A77A8" w:rsidRPr="00352EC6" w:rsidRDefault="004A77A8">
            <w:pPr>
              <w:jc w:val="both"/>
            </w:pPr>
            <w:r w:rsidRPr="00352EC6">
              <w:t xml:space="preserve">d) </w:t>
            </w:r>
            <w:r w:rsidR="00A52611" w:rsidRPr="00352EC6">
              <w:t xml:space="preserve">alte tipuri de venituri </w:t>
            </w:r>
            <w:r w:rsidRPr="00352EC6"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0B20" w14:textId="77777777" w:rsidR="004A77A8" w:rsidRPr="00352EC6" w:rsidRDefault="004A77A8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78B4" w14:textId="77777777" w:rsidR="004A77A8" w:rsidRPr="00352EC6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866E" w14:textId="77777777" w:rsidR="004A77A8" w:rsidRPr="00352EC6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F92A" w14:textId="77777777" w:rsidR="004A77A8" w:rsidRPr="00352EC6" w:rsidRDefault="004A77A8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7382" w14:textId="77777777" w:rsidR="004A77A8" w:rsidRPr="00352EC6" w:rsidRDefault="004A77A8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255C" w14:textId="77777777" w:rsidR="004A77A8" w:rsidRPr="00352EC6" w:rsidRDefault="004A77A8">
            <w:pPr>
              <w:snapToGrid w:val="0"/>
              <w:jc w:val="both"/>
            </w:pPr>
          </w:p>
        </w:tc>
      </w:tr>
      <w:tr w:rsidR="00E27EF7" w:rsidRPr="00352EC6" w14:paraId="71B9B263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239D" w14:textId="7230E273" w:rsidR="00E27EF7" w:rsidRPr="00352EC6" w:rsidRDefault="00754798">
            <w:pPr>
              <w:jc w:val="both"/>
            </w:pPr>
            <w:r w:rsidRPr="00352EC6">
              <w:t>4.</w:t>
            </w:r>
            <w:r w:rsidR="00E27EF7" w:rsidRPr="00352EC6">
              <w:t>2. Modificări ale cheltuielilor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E41A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7769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D94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36D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989A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F708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6AE0BA3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80EA" w14:textId="77777777" w:rsidR="00E27EF7" w:rsidRPr="00352EC6" w:rsidRDefault="00E27EF7">
            <w:pPr>
              <w:jc w:val="both"/>
            </w:pPr>
            <w:r w:rsidRPr="00352EC6">
              <w:lastRenderedPageBreak/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8213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F07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C03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6297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F573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1844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1D3D538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0E86" w14:textId="77777777" w:rsidR="00E27EF7" w:rsidRPr="00352EC6" w:rsidRDefault="00E27EF7">
            <w:pPr>
              <w:jc w:val="both"/>
            </w:pPr>
            <w:r w:rsidRPr="00352EC6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0139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B9A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171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715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5DFE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9A04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5D31028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7E91" w14:textId="77777777" w:rsidR="00E27EF7" w:rsidRPr="00352EC6" w:rsidRDefault="00E27EF7">
            <w:pPr>
              <w:jc w:val="both"/>
            </w:pPr>
            <w:r w:rsidRPr="00352EC6">
              <w:t>(ii) bunuri şi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6BAD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8E0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CB79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DE9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F7F6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8AC8" w14:textId="77777777" w:rsidR="00E27EF7" w:rsidRPr="00352EC6" w:rsidRDefault="00E27EF7">
            <w:pPr>
              <w:snapToGrid w:val="0"/>
              <w:jc w:val="center"/>
            </w:pPr>
          </w:p>
        </w:tc>
      </w:tr>
      <w:tr w:rsidR="00E27EF7" w:rsidRPr="00352EC6" w14:paraId="7368F66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05A0" w14:textId="77777777" w:rsidR="00E27EF7" w:rsidRPr="00352EC6" w:rsidRDefault="00E27EF7">
            <w:pPr>
              <w:jc w:val="both"/>
            </w:pPr>
            <w:r w:rsidRPr="00352EC6">
              <w:t>b) bugete locale: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A12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CFF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556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721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759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9D52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5343283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CBCB" w14:textId="77777777" w:rsidR="00E27EF7" w:rsidRPr="00352EC6" w:rsidRDefault="00E27EF7">
            <w:pPr>
              <w:jc w:val="both"/>
            </w:pPr>
            <w:r w:rsidRPr="00352EC6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FB9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CFA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41C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EA3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72E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F2D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5BC53A2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32D4" w14:textId="77777777" w:rsidR="00E27EF7" w:rsidRPr="00352EC6" w:rsidRDefault="00E27EF7">
            <w:pPr>
              <w:jc w:val="both"/>
            </w:pPr>
            <w:r w:rsidRPr="00352EC6">
              <w:t>(ii) bunuri şi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CF3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A03D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189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C0F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52B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4301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5705127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E9BE" w14:textId="77777777" w:rsidR="00E27EF7" w:rsidRPr="00352EC6" w:rsidRDefault="00E27EF7">
            <w:pPr>
              <w:jc w:val="both"/>
            </w:pPr>
            <w:r w:rsidRPr="00352EC6">
              <w:t xml:space="preserve">c) bugetul asigurărilor sociale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EB2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00F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00F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787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906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4A94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37B1348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4A7F" w14:textId="77777777" w:rsidR="00E27EF7" w:rsidRPr="00352EC6" w:rsidRDefault="00E27EF7">
            <w:pPr>
              <w:jc w:val="both"/>
            </w:pPr>
            <w:r w:rsidRPr="00352EC6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D4F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A249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A316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514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7CF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FDF2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344A1604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3CEB" w14:textId="77777777" w:rsidR="00E27EF7" w:rsidRPr="00352EC6" w:rsidRDefault="00E27EF7">
            <w:pPr>
              <w:jc w:val="both"/>
            </w:pPr>
            <w:r w:rsidRPr="00352EC6">
              <w:t>(ii) bunuri şi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D25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650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201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504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A55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626E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3846062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5B44" w14:textId="4F2E2FBA" w:rsidR="00E27EF7" w:rsidRPr="00352EC6" w:rsidRDefault="00754798">
            <w:pPr>
              <w:jc w:val="both"/>
            </w:pPr>
            <w:r w:rsidRPr="00352EC6">
              <w:t>4.</w:t>
            </w:r>
            <w:r w:rsidR="00E27EF7" w:rsidRPr="00352EC6">
              <w:t xml:space="preserve">3. Impact financiar, plus/minus, din care: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01F1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43E7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EE73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A37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14F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5B29" w14:textId="77777777" w:rsidR="00E27EF7" w:rsidRPr="00352EC6" w:rsidRDefault="00E27EF7">
            <w:pPr>
              <w:snapToGrid w:val="0"/>
              <w:jc w:val="center"/>
            </w:pPr>
          </w:p>
        </w:tc>
      </w:tr>
      <w:tr w:rsidR="00E27EF7" w:rsidRPr="00352EC6" w14:paraId="61FDFE8F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6407" w14:textId="77777777" w:rsidR="00E27EF7" w:rsidRPr="00352EC6" w:rsidRDefault="00E27EF7">
            <w:pPr>
              <w:jc w:val="both"/>
            </w:pPr>
            <w:r w:rsidRPr="00352EC6">
              <w:t xml:space="preserve">a) buget de stat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5A87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BBCA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30EA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56A6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0FBE" w14:textId="77777777" w:rsidR="00E27EF7" w:rsidRPr="00352EC6" w:rsidRDefault="00E27EF7">
            <w:pPr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C60" w14:textId="77777777" w:rsidR="00E27EF7" w:rsidRPr="00352EC6" w:rsidRDefault="00E27EF7">
            <w:pPr>
              <w:snapToGrid w:val="0"/>
              <w:jc w:val="center"/>
            </w:pPr>
          </w:p>
        </w:tc>
      </w:tr>
      <w:tr w:rsidR="00E27EF7" w:rsidRPr="00352EC6" w14:paraId="658B9BBE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8C10" w14:textId="77777777" w:rsidR="00E27EF7" w:rsidRPr="00352EC6" w:rsidRDefault="00E27EF7">
            <w:pPr>
              <w:jc w:val="both"/>
            </w:pPr>
            <w:r w:rsidRPr="00352EC6">
              <w:t xml:space="preserve">b) bugete locale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330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7EFE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9BE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FD20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8E2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BD6B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029D4AC6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BB1D" w14:textId="58A451B4" w:rsidR="00E27EF7" w:rsidRPr="00352EC6" w:rsidRDefault="00754798">
            <w:pPr>
              <w:jc w:val="both"/>
            </w:pPr>
            <w:r w:rsidRPr="00352EC6">
              <w:t>4.</w:t>
            </w:r>
            <w:r w:rsidR="00E27EF7" w:rsidRPr="00352EC6">
              <w:t xml:space="preserve">4. Propuneri pentru acoperirea creşterii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216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318C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A140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E27B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2E1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E0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6EF33A4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4A18" w14:textId="3CCC2548" w:rsidR="00E27EF7" w:rsidRPr="00352EC6" w:rsidRDefault="00754798">
            <w:pPr>
              <w:jc w:val="both"/>
            </w:pPr>
            <w:r w:rsidRPr="00352EC6">
              <w:t>4.</w:t>
            </w:r>
            <w:r w:rsidR="00E27EF7" w:rsidRPr="00352EC6">
              <w:t>5. Propuneri pentru a compensa reducerea veniturilor bugetare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757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C1DA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9273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1FD8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61AF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439A" w14:textId="77777777" w:rsidR="00E27EF7" w:rsidRPr="00352EC6" w:rsidRDefault="00E27EF7">
            <w:pPr>
              <w:snapToGrid w:val="0"/>
              <w:jc w:val="both"/>
            </w:pPr>
          </w:p>
        </w:tc>
      </w:tr>
      <w:tr w:rsidR="00E27EF7" w:rsidRPr="00352EC6" w14:paraId="6894020E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36CD" w14:textId="04EB5CEC" w:rsidR="00E27EF7" w:rsidRPr="00352EC6" w:rsidRDefault="00754798">
            <w:pPr>
              <w:jc w:val="both"/>
            </w:pPr>
            <w:r w:rsidRPr="00352EC6">
              <w:t>4.</w:t>
            </w:r>
            <w:r w:rsidR="00E27EF7" w:rsidRPr="00352EC6">
              <w:t xml:space="preserve">6. Calcule detaliate privind fundamentarea modificărilor veniturilor şi/sau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0B2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7EE1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6212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0854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7CC5" w14:textId="77777777" w:rsidR="00E27EF7" w:rsidRPr="00352EC6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6DF4" w14:textId="77777777" w:rsidR="00E27EF7" w:rsidRPr="00352EC6" w:rsidRDefault="00E27EF7">
            <w:pPr>
              <w:snapToGrid w:val="0"/>
              <w:jc w:val="both"/>
            </w:pPr>
          </w:p>
        </w:tc>
      </w:tr>
      <w:tr w:rsidR="00CD1A80" w:rsidRPr="00352EC6" w14:paraId="3CA3D036" w14:textId="5A500796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1EC14" w14:textId="77777777" w:rsidR="00CD1A80" w:rsidRPr="00352EC6" w:rsidRDefault="00CD1A80" w:rsidP="00CD1A80">
            <w:r w:rsidRPr="00352EC6">
              <w:t>4.7. Prezentarea, în cazul proiectelor de acte normative a căror adoptare atrage majorarea cheltuielilor bugetare, a următoarelor documente:</w:t>
            </w:r>
          </w:p>
          <w:p w14:paraId="029A7411" w14:textId="77777777" w:rsidR="00CD1A80" w:rsidRPr="00352EC6" w:rsidRDefault="00CD1A80" w:rsidP="00CD1A80">
            <w:r w:rsidRPr="00352EC6">
              <w:t xml:space="preserve">a) fişa financiară prevăzută la art. 15 din Legea nr. </w:t>
            </w:r>
            <w:hyperlink r:id="rId9" w:history="1">
              <w:r w:rsidRPr="00352EC6">
                <w:t>500/2002</w:t>
              </w:r>
            </w:hyperlink>
            <w:r w:rsidRPr="00352EC6">
              <w:t xml:space="preserve"> privind finanţele publice, cu modificările şi completările ulterioare, însoţită de ipotezele şi metodologia de calcul utilizată;</w:t>
            </w:r>
          </w:p>
          <w:p w14:paraId="166F0873" w14:textId="227A2ACA" w:rsidR="00CD1A80" w:rsidRPr="00352EC6" w:rsidRDefault="00CD1A80" w:rsidP="00CD1A80">
            <w:r w:rsidRPr="00352EC6">
              <w:t>b) declaraţie conform căreia majorarea de cheltuială respectivă este compatibilă cu obiectivele şi priorităţile strategice specificate în strategia fiscal-bugetară, cu legea bugetară anuală şi cu plafoanele de cheltuieli prezentate în strategia fiscal-bugetară.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A9E7" w14:textId="5AF5A8B8" w:rsidR="00CD1A80" w:rsidRPr="00352EC6" w:rsidRDefault="002241AC">
            <w:pPr>
              <w:suppressAutoHyphens w:val="0"/>
            </w:pPr>
            <w:r w:rsidRPr="00352EC6">
              <w:t>Proiectul de hotărâre a Guvernului nu se referă la acest domeniu.</w:t>
            </w:r>
          </w:p>
          <w:p w14:paraId="4B3FEB78" w14:textId="77777777" w:rsidR="00CD1A80" w:rsidRPr="00352EC6" w:rsidRDefault="00CD1A80" w:rsidP="00CD1A80"/>
        </w:tc>
      </w:tr>
      <w:tr w:rsidR="008E41AB" w:rsidRPr="00352EC6" w14:paraId="722A0237" w14:textId="77B92645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FF795" w14:textId="0A898DF4" w:rsidR="00002D5F" w:rsidRPr="00352EC6" w:rsidRDefault="00002D5F" w:rsidP="00002D5F">
            <w:pPr>
              <w:jc w:val="both"/>
            </w:pPr>
            <w:r w:rsidRPr="00352EC6">
              <w:t>4.8. Alte informaţii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13E3" w14:textId="1160239F" w:rsidR="00002D5F" w:rsidRPr="00352EC6" w:rsidRDefault="00395766" w:rsidP="00352601">
            <w:pPr>
              <w:shd w:val="clear" w:color="auto" w:fill="FFFFFF"/>
              <w:jc w:val="both"/>
              <w:rPr>
                <w:lang w:eastAsia="ro-RO"/>
              </w:rPr>
            </w:pPr>
            <w:r w:rsidRPr="00352EC6">
              <w:t>Prin prezentul proiect de act normativ se pr</w:t>
            </w:r>
            <w:r w:rsidR="00352601" w:rsidRPr="00352EC6">
              <w:t>opune suplimentarea pe anul 2023</w:t>
            </w:r>
            <w:r w:rsidRPr="00352EC6">
              <w:t xml:space="preserve"> a sumei aprobate prin </w:t>
            </w:r>
            <w:r w:rsidR="00D46089" w:rsidRPr="00352EC6">
              <w:t xml:space="preserve">Hotărârea Guvernului </w:t>
            </w:r>
            <w:r w:rsidR="00D46089" w:rsidRPr="00352EC6">
              <w:rPr>
                <w:bCs/>
              </w:rPr>
              <w:t xml:space="preserve">nr. 37/2021 privind declanșarea procedurilor de expropriere a tuturor imobilelor proprietate privată care constituie coridorul de expropriere al lucrării de utilitate publică de interes național </w:t>
            </w:r>
            <w:r w:rsidR="002241AC" w:rsidRPr="00352EC6">
              <w:rPr>
                <w:bCs/>
              </w:rPr>
              <w:t>„</w:t>
            </w:r>
            <w:r w:rsidR="00D46089" w:rsidRPr="00352EC6">
              <w:rPr>
                <w:bCs/>
              </w:rPr>
              <w:t>Autostrada de centură București</w:t>
            </w:r>
            <w:r w:rsidR="002241AC" w:rsidRPr="00352EC6">
              <w:rPr>
                <w:bCs/>
              </w:rPr>
              <w:t>”</w:t>
            </w:r>
            <w:r w:rsidR="00D46089" w:rsidRPr="00352EC6">
              <w:rPr>
                <w:bCs/>
              </w:rPr>
              <w:t>, sector Centura Nord km 0+000 - km 52+770, pe raza localităților Săbăreni din județul Giurgiu, Dragomirești-Vale, Buftea, Mogoșoaia, Balotești, Tunari, Dascălu, Ștefăneștii de Jos, Găneasa, Pantelimon și Cernica din județul Ilfov</w:t>
            </w:r>
            <w:r w:rsidR="00D46089" w:rsidRPr="00352EC6">
              <w:t xml:space="preserve">, cu suma totală de </w:t>
            </w:r>
            <w:r w:rsidR="00D91B55" w:rsidRPr="00352EC6">
              <w:rPr>
                <w:b/>
                <w:bCs/>
              </w:rPr>
              <w:t>11.769 mii lei</w:t>
            </w:r>
            <w:r w:rsidR="002241AC" w:rsidRPr="00352EC6">
              <w:rPr>
                <w:b/>
              </w:rPr>
              <w:t xml:space="preserve">, </w:t>
            </w:r>
            <w:r w:rsidR="002241AC" w:rsidRPr="00352EC6">
              <w:t>care</w:t>
            </w:r>
            <w:r w:rsidR="00D46089" w:rsidRPr="00352EC6">
              <w:rPr>
                <w:b/>
                <w:bCs/>
              </w:rPr>
              <w:t xml:space="preserve"> </w:t>
            </w:r>
            <w:r w:rsidR="009E32D7" w:rsidRPr="00352EC6">
              <w:rPr>
                <w:bCs/>
              </w:rPr>
              <w:t xml:space="preserve">se alocă de la bugetul de stat prin bugetul Ministerului Transporturilor și Infrastructurii, în conformitate cu Legea bugetului de stat pe anul 2023, nr. 368/2022, </w:t>
            </w:r>
            <w:r w:rsidR="009E32D7" w:rsidRPr="00352EC6">
              <w:t>la capitolul 84.0</w:t>
            </w:r>
            <w:r w:rsidR="00352601" w:rsidRPr="00352EC6">
              <w:t>1</w:t>
            </w:r>
            <w:r w:rsidR="009E32D7" w:rsidRPr="00352EC6">
              <w:t xml:space="preserve"> ”Transporturi”, titlul 56 ”</w:t>
            </w:r>
            <w:r w:rsidR="009E32D7" w:rsidRPr="00352EC6">
              <w:rPr>
                <w:bCs/>
                <w:lang w:val="pt-BR"/>
              </w:rPr>
              <w:t>Proiecte cu finanțare din fonduri externe nerambursabile (FEN) postaderare</w:t>
            </w:r>
            <w:r w:rsidR="009E32D7" w:rsidRPr="00352EC6">
              <w:t>, articolul 56.50 ”</w:t>
            </w:r>
            <w:r w:rsidR="009E32D7" w:rsidRPr="00352EC6">
              <w:rPr>
                <w:bCs/>
                <w:iCs/>
              </w:rPr>
              <w:t>Programe finanțate din Fondul de Coeziune (FC) aferente cadrului financiar 2021 - 2027</w:t>
            </w:r>
            <w:r w:rsidR="009E32D7" w:rsidRPr="00352EC6">
              <w:t>.</w:t>
            </w:r>
          </w:p>
        </w:tc>
      </w:tr>
    </w:tbl>
    <w:p w14:paraId="5336B35E" w14:textId="77777777" w:rsidR="00B361A4" w:rsidRPr="00352EC6" w:rsidRDefault="00B361A4" w:rsidP="00E60722">
      <w:pPr>
        <w:rPr>
          <w:b/>
        </w:rPr>
      </w:pPr>
    </w:p>
    <w:p w14:paraId="19F48AA8" w14:textId="3B1FCC0E" w:rsidR="00E27EF7" w:rsidRPr="00352EC6" w:rsidRDefault="00E27EF7">
      <w:pPr>
        <w:jc w:val="center"/>
        <w:rPr>
          <w:b/>
        </w:rPr>
      </w:pPr>
      <w:r w:rsidRPr="00352EC6">
        <w:rPr>
          <w:b/>
        </w:rPr>
        <w:t>Secţiunea 5.</w:t>
      </w:r>
    </w:p>
    <w:p w14:paraId="55780C52" w14:textId="699F0B8B" w:rsidR="00E27EF7" w:rsidRPr="00352EC6" w:rsidRDefault="00E27EF7">
      <w:pPr>
        <w:jc w:val="center"/>
        <w:rPr>
          <w:b/>
          <w:bCs/>
        </w:rPr>
      </w:pPr>
      <w:r w:rsidRPr="00352EC6">
        <w:rPr>
          <w:b/>
        </w:rPr>
        <w:t>Efectele proiectului de act normativ asupra legislaţiei în vigoare</w:t>
      </w:r>
    </w:p>
    <w:p w14:paraId="797D95F4" w14:textId="77777777" w:rsidR="00E27EF7" w:rsidRPr="00352EC6" w:rsidRDefault="00E27EF7">
      <w:pPr>
        <w:ind w:left="1416" w:hanging="1516"/>
        <w:rPr>
          <w:b/>
          <w:bCs/>
        </w:rPr>
      </w:pPr>
    </w:p>
    <w:tbl>
      <w:tblPr>
        <w:tblW w:w="1080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230"/>
        <w:gridCol w:w="6570"/>
      </w:tblGrid>
      <w:tr w:rsidR="00E27EF7" w:rsidRPr="00352EC6" w14:paraId="67BD3B2C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AE9F" w14:textId="09AA0FF5" w:rsidR="00E27EF7" w:rsidRPr="00352EC6" w:rsidRDefault="00FB2694">
            <w:pPr>
              <w:jc w:val="both"/>
            </w:pPr>
            <w:r w:rsidRPr="00352EC6">
              <w:t>5.</w:t>
            </w:r>
            <w:r w:rsidR="00E27EF7" w:rsidRPr="00352EC6">
              <w:t xml:space="preserve">1.Măsuri normative necesare pentru aplicarea prevederilor proiectului de act normativ. </w:t>
            </w:r>
          </w:p>
          <w:p w14:paraId="55DEDE2B" w14:textId="01F243F5" w:rsidR="00E27EF7" w:rsidRPr="00352EC6" w:rsidRDefault="00581BBC" w:rsidP="00581BBC">
            <w:pPr>
              <w:jc w:val="both"/>
              <w:rPr>
                <w:bCs/>
              </w:rPr>
            </w:pPr>
            <w:r w:rsidRPr="00352EC6">
              <w:rPr>
                <w:b/>
                <w:bCs/>
              </w:rPr>
              <w:t>a)</w:t>
            </w:r>
            <w:r w:rsidR="0091483D" w:rsidRPr="00352EC6">
              <w:rPr>
                <w:b/>
                <w:bCs/>
              </w:rPr>
              <w:t xml:space="preserve"> </w:t>
            </w:r>
            <w:r w:rsidRPr="00352EC6">
              <w:rPr>
                <w:bCs/>
              </w:rPr>
              <w:t>acte normative ce vor fi modificate sau abrogate ca urmare a intrării în vigoare a proiectului de act normativ.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FC19" w14:textId="1D45573F" w:rsidR="00E27EF7" w:rsidRPr="00352EC6" w:rsidRDefault="00F67FB0" w:rsidP="00581BBC">
            <w:pPr>
              <w:jc w:val="both"/>
            </w:pPr>
            <w:bookmarkStart w:id="17" w:name="do|ax1|pt5|sp5.1.|lia"/>
            <w:bookmarkEnd w:id="17"/>
            <w:r w:rsidRPr="00352EC6">
              <w:t>După finalizarea procedurilor de expropriere este necesar a se elabora un proiect de act normativ pentru înscrierea imobilelor obiect al exproprierii în inventarul centralizat al bunurilor din domeniul public al statului, aprobat prin Hotărârea Guvernului nr. 1705/2006 pentru aprobarea inventarului centralizat al bunurilor din domeniul public al statului.</w:t>
            </w:r>
          </w:p>
        </w:tc>
      </w:tr>
      <w:tr w:rsidR="00907E45" w:rsidRPr="00352EC6" w14:paraId="04FA512C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68F0" w14:textId="77777777" w:rsidR="00581BBC" w:rsidRPr="00352EC6" w:rsidRDefault="00997C43" w:rsidP="00581BBC">
            <w:pPr>
              <w:jc w:val="both"/>
              <w:rPr>
                <w:b/>
              </w:rPr>
            </w:pPr>
            <w:r w:rsidRPr="00352EC6">
              <w:t xml:space="preserve">5.2. </w:t>
            </w:r>
            <w:r w:rsidR="00DA263C" w:rsidRPr="00352EC6">
              <w:t>Impactul asupra legislaţiei în domeniul achiziţiilor publice</w:t>
            </w:r>
            <w:r w:rsidR="00581BBC" w:rsidRPr="00352EC6">
              <w:rPr>
                <w:b/>
              </w:rPr>
              <w:t xml:space="preserve"> </w:t>
            </w:r>
          </w:p>
          <w:p w14:paraId="14C407FF" w14:textId="4625D15D" w:rsidR="00B56D83" w:rsidRPr="00352EC6" w:rsidRDefault="00581BBC" w:rsidP="00581BBC">
            <w:pPr>
              <w:jc w:val="both"/>
              <w:rPr>
                <w:bCs/>
              </w:rPr>
            </w:pPr>
            <w:r w:rsidRPr="00352EC6">
              <w:rPr>
                <w:b/>
              </w:rPr>
              <w:t>a)</w:t>
            </w:r>
            <w:r w:rsidR="0091483D" w:rsidRPr="00352EC6">
              <w:rPr>
                <w:b/>
              </w:rPr>
              <w:t xml:space="preserve"> </w:t>
            </w:r>
            <w:r w:rsidRPr="00352EC6">
              <w:rPr>
                <w:bCs/>
              </w:rPr>
              <w:t xml:space="preserve">descrierea impactului legislativ </w:t>
            </w:r>
          </w:p>
          <w:p w14:paraId="73C4606E" w14:textId="4A886661" w:rsidR="00907E45" w:rsidRPr="00352EC6" w:rsidRDefault="00581BBC" w:rsidP="00DA263C">
            <w:pPr>
              <w:jc w:val="both"/>
              <w:rPr>
                <w:bCs/>
              </w:rPr>
            </w:pPr>
            <w:bookmarkStart w:id="18" w:name="do|ax1|pt5|sp5.2.|lib"/>
            <w:bookmarkEnd w:id="18"/>
            <w:r w:rsidRPr="00352EC6">
              <w:rPr>
                <w:b/>
              </w:rPr>
              <w:t>b)</w:t>
            </w:r>
            <w:r w:rsidR="0091483D" w:rsidRPr="00352EC6">
              <w:rPr>
                <w:b/>
              </w:rPr>
              <w:t xml:space="preserve"> </w:t>
            </w:r>
            <w:r w:rsidRPr="00352EC6">
              <w:rPr>
                <w:bCs/>
              </w:rPr>
              <w:t xml:space="preserve">prezentarea normelor cu impact la nivel operaţional/tehnic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34AC" w14:textId="19766EDE" w:rsidR="00F67FB0" w:rsidRPr="00352EC6" w:rsidRDefault="00F67FB0" w:rsidP="00F67FB0">
            <w:pPr>
              <w:pStyle w:val="Heading1"/>
              <w:rPr>
                <w:b w:val="0"/>
                <w:sz w:val="24"/>
              </w:rPr>
            </w:pPr>
            <w:bookmarkStart w:id="19" w:name="do|ax1|pt5|sp5.2.|lia"/>
            <w:bookmarkEnd w:id="19"/>
            <w:r w:rsidRPr="00352EC6">
              <w:rPr>
                <w:b w:val="0"/>
                <w:sz w:val="24"/>
              </w:rPr>
              <w:t>Proiectul de hotărâre a Guvernului nu se referă la acest domeniu.</w:t>
            </w:r>
          </w:p>
          <w:p w14:paraId="51A012B3" w14:textId="648C2598" w:rsidR="00907E45" w:rsidRPr="00352EC6" w:rsidRDefault="00907E45" w:rsidP="00B56D83">
            <w:pPr>
              <w:pStyle w:val="Heading1"/>
              <w:tabs>
                <w:tab w:val="clear" w:pos="0"/>
              </w:tabs>
              <w:ind w:left="0" w:firstLine="0"/>
              <w:rPr>
                <w:b w:val="0"/>
                <w:bCs w:val="0"/>
                <w:sz w:val="24"/>
              </w:rPr>
            </w:pPr>
          </w:p>
        </w:tc>
      </w:tr>
      <w:tr w:rsidR="00E27EF7" w:rsidRPr="00352EC6" w14:paraId="1089B51C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51A9" w14:textId="3263C604" w:rsidR="00581BBC" w:rsidRPr="00352EC6" w:rsidRDefault="00581BBC" w:rsidP="00581BBC">
            <w:pPr>
              <w:jc w:val="both"/>
              <w:rPr>
                <w:bCs/>
              </w:rPr>
            </w:pPr>
            <w:r w:rsidRPr="00352EC6">
              <w:rPr>
                <w:bCs/>
              </w:rPr>
              <w:t>5.3. Conformitatea proiectului de act normativ cu legislaţia UE (în cazul proiectelor ce transpun sau asigură aplicarea unor prevederi de drept UE).</w:t>
            </w:r>
          </w:p>
          <w:p w14:paraId="03735ECE" w14:textId="77777777" w:rsidR="00581BBC" w:rsidRPr="00352EC6" w:rsidRDefault="00581BBC" w:rsidP="00B56D83">
            <w:pPr>
              <w:jc w:val="both"/>
              <w:rPr>
                <w:bCs/>
              </w:rPr>
            </w:pPr>
            <w:r w:rsidRPr="00352EC6">
              <w:rPr>
                <w:bCs/>
              </w:rPr>
              <w:t>5.3.1. Măsuri normative necesare transpunerii directivelor UE</w:t>
            </w:r>
          </w:p>
          <w:p w14:paraId="7C08BC34" w14:textId="77777777" w:rsidR="00581BBC" w:rsidRPr="00352EC6" w:rsidRDefault="00581BBC" w:rsidP="00B56D83">
            <w:pPr>
              <w:jc w:val="both"/>
              <w:rPr>
                <w:bCs/>
              </w:rPr>
            </w:pPr>
            <w:bookmarkStart w:id="20" w:name="do|ax1|pt5|sp5.3.|al1|lia"/>
            <w:bookmarkEnd w:id="20"/>
            <w:r w:rsidRPr="00352EC6">
              <w:rPr>
                <w:bCs/>
              </w:rPr>
              <w:t>a)tipul, titlul, numărul şi data directivei UE ale cărei cerinţe sunt transpuse de proiectul de act normativ;</w:t>
            </w:r>
          </w:p>
          <w:p w14:paraId="76292002" w14:textId="77777777" w:rsidR="00581BBC" w:rsidRPr="00352EC6" w:rsidRDefault="00581BBC" w:rsidP="00B56D83">
            <w:pPr>
              <w:jc w:val="both"/>
              <w:rPr>
                <w:bCs/>
              </w:rPr>
            </w:pPr>
            <w:bookmarkStart w:id="21" w:name="do|ax1|pt5|sp5.3.|al1|lib"/>
            <w:bookmarkEnd w:id="21"/>
            <w:r w:rsidRPr="00352EC6">
              <w:rPr>
                <w:bCs/>
              </w:rPr>
              <w:t>b)obiectivele directivei UE;</w:t>
            </w:r>
          </w:p>
          <w:p w14:paraId="548C971A" w14:textId="21676837" w:rsidR="00EF478A" w:rsidRPr="00352EC6" w:rsidRDefault="00581BBC" w:rsidP="00B56D83">
            <w:pPr>
              <w:jc w:val="both"/>
              <w:rPr>
                <w:bCs/>
              </w:rPr>
            </w:pPr>
            <w:bookmarkStart w:id="22" w:name="do|ax1|pt5|sp5.3.|al1|lic"/>
            <w:bookmarkEnd w:id="22"/>
            <w:r w:rsidRPr="00352EC6">
              <w:rPr>
                <w:bCs/>
              </w:rPr>
              <w:t>c)tipul de transpunere a directivei UE în cauză</w:t>
            </w:r>
          </w:p>
          <w:p w14:paraId="310C9ABB" w14:textId="1715CE84" w:rsidR="00680CD7" w:rsidRPr="00352EC6" w:rsidRDefault="00581BBC" w:rsidP="00581BBC">
            <w:pPr>
              <w:jc w:val="both"/>
              <w:rPr>
                <w:bCs/>
              </w:rPr>
            </w:pPr>
            <w:bookmarkStart w:id="23" w:name="do|ax1|pt5|sp5.3.|al1|lid"/>
            <w:bookmarkEnd w:id="23"/>
            <w:r w:rsidRPr="00352EC6">
              <w:rPr>
                <w:bCs/>
              </w:rPr>
              <w:t>d)</w:t>
            </w:r>
            <w:r w:rsidR="0091483D" w:rsidRPr="00352EC6">
              <w:rPr>
                <w:bCs/>
              </w:rPr>
              <w:t xml:space="preserve"> </w:t>
            </w:r>
            <w:r w:rsidRPr="00352EC6">
              <w:rPr>
                <w:bCs/>
              </w:rPr>
              <w:t xml:space="preserve">termenele-limită pentru transpunerea directivelor UE vizate </w:t>
            </w:r>
          </w:p>
          <w:p w14:paraId="146E3FC9" w14:textId="77777777" w:rsidR="00581BBC" w:rsidRPr="00352EC6" w:rsidRDefault="00581BBC" w:rsidP="00680CD7">
            <w:pPr>
              <w:jc w:val="both"/>
              <w:rPr>
                <w:bCs/>
              </w:rPr>
            </w:pPr>
            <w:r w:rsidRPr="00352EC6">
              <w:rPr>
                <w:bCs/>
              </w:rPr>
              <w:t>5.3.2. Măsuri normative necesare aplicării actelor legislative ale UE.</w:t>
            </w:r>
          </w:p>
          <w:p w14:paraId="0B3D6F62" w14:textId="3AA04AD6" w:rsidR="00680CD7" w:rsidRPr="00352EC6" w:rsidRDefault="00581BBC" w:rsidP="00680CD7">
            <w:pPr>
              <w:jc w:val="both"/>
              <w:rPr>
                <w:bCs/>
              </w:rPr>
            </w:pPr>
            <w:bookmarkStart w:id="24" w:name="do|ax1|pt5|sp5.3.|al2|lia"/>
            <w:bookmarkEnd w:id="24"/>
            <w:r w:rsidRPr="00352EC6">
              <w:rPr>
                <w:bCs/>
              </w:rPr>
              <w:t>a)justificarea necesităţii adoptării măsurilor incluse în proiect în vederea aplicării actului legislativ al UE;</w:t>
            </w:r>
          </w:p>
          <w:p w14:paraId="1208A6EE" w14:textId="41F64FFD" w:rsidR="00581BBC" w:rsidRPr="00352EC6" w:rsidRDefault="00581BBC" w:rsidP="00581BBC">
            <w:pPr>
              <w:jc w:val="both"/>
              <w:rPr>
                <w:bCs/>
              </w:rPr>
            </w:pPr>
            <w:bookmarkStart w:id="25" w:name="do|ax1|pt5|sp5.3.|al2|lib"/>
            <w:bookmarkEnd w:id="25"/>
            <w:r w:rsidRPr="00352EC6">
              <w:rPr>
                <w:bCs/>
              </w:rPr>
              <w:t>b)tipul, titlul, numărul şi data actului legislativ al UE pentru care se creează cadrul de aplicare.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F858" w14:textId="4CC6C26B" w:rsidR="00EF478A" w:rsidRPr="00352EC6" w:rsidRDefault="00F67FB0" w:rsidP="00907E45">
            <w:pPr>
              <w:jc w:val="both"/>
            </w:pPr>
            <w:r w:rsidRPr="00352EC6">
              <w:t>Proiectul de hotărâre a Guvernului nu se referă la acest domeniu.</w:t>
            </w:r>
          </w:p>
          <w:p w14:paraId="4D70D3ED" w14:textId="77777777" w:rsidR="00EF478A" w:rsidRPr="00352EC6" w:rsidRDefault="00EF478A" w:rsidP="00907E45">
            <w:pPr>
              <w:jc w:val="both"/>
            </w:pPr>
          </w:p>
          <w:p w14:paraId="328DDE99" w14:textId="77777777" w:rsidR="00EF478A" w:rsidRPr="00352EC6" w:rsidRDefault="00EF478A" w:rsidP="00907E45">
            <w:pPr>
              <w:jc w:val="both"/>
            </w:pPr>
          </w:p>
          <w:p w14:paraId="561523BC" w14:textId="77777777" w:rsidR="00EF478A" w:rsidRPr="00352EC6" w:rsidRDefault="00EF478A" w:rsidP="00907E45">
            <w:pPr>
              <w:jc w:val="both"/>
            </w:pPr>
          </w:p>
          <w:p w14:paraId="5F2CEF4C" w14:textId="77777777" w:rsidR="00EF478A" w:rsidRPr="00352EC6" w:rsidRDefault="00EF478A" w:rsidP="00907E45">
            <w:pPr>
              <w:jc w:val="both"/>
            </w:pPr>
          </w:p>
          <w:p w14:paraId="4735B519" w14:textId="77777777" w:rsidR="00EF478A" w:rsidRPr="00352EC6" w:rsidRDefault="00EF478A" w:rsidP="00907E45">
            <w:pPr>
              <w:jc w:val="both"/>
            </w:pPr>
          </w:p>
          <w:p w14:paraId="044B251D" w14:textId="77777777" w:rsidR="00EF478A" w:rsidRPr="00352EC6" w:rsidRDefault="00EF478A" w:rsidP="00907E45">
            <w:pPr>
              <w:jc w:val="both"/>
            </w:pPr>
          </w:p>
          <w:p w14:paraId="6C4C2E47" w14:textId="77777777" w:rsidR="00EF478A" w:rsidRPr="00352EC6" w:rsidRDefault="00EF478A" w:rsidP="00907E45">
            <w:pPr>
              <w:jc w:val="both"/>
            </w:pPr>
          </w:p>
          <w:p w14:paraId="0968C3ED" w14:textId="77777777" w:rsidR="00EF478A" w:rsidRPr="00352EC6" w:rsidRDefault="00EF478A" w:rsidP="00907E45">
            <w:pPr>
              <w:jc w:val="both"/>
            </w:pPr>
          </w:p>
          <w:p w14:paraId="70F8B6CC" w14:textId="50F46330" w:rsidR="00680CD7" w:rsidRPr="00352EC6" w:rsidRDefault="00680CD7" w:rsidP="00907E45">
            <w:pPr>
              <w:jc w:val="both"/>
            </w:pPr>
          </w:p>
        </w:tc>
      </w:tr>
      <w:tr w:rsidR="00E27EF7" w:rsidRPr="00352EC6" w14:paraId="0DE6A409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B689" w14:textId="44CE6638" w:rsidR="00E27EF7" w:rsidRPr="00352EC6" w:rsidRDefault="00680CD7" w:rsidP="00680CD7">
            <w:pPr>
              <w:jc w:val="both"/>
            </w:pPr>
            <w:r w:rsidRPr="00352EC6">
              <w:t xml:space="preserve">5.4. </w:t>
            </w:r>
            <w:r w:rsidRPr="00352EC6">
              <w:rPr>
                <w:bCs/>
              </w:rPr>
              <w:t>Hotărâri ale Curţii de Justiţie a Uniunii Europene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6490" w14:textId="4626633D" w:rsidR="00E27EF7" w:rsidRPr="00352EC6" w:rsidRDefault="00F67FB0">
            <w:pPr>
              <w:jc w:val="both"/>
            </w:pPr>
            <w:r w:rsidRPr="00352EC6">
              <w:t>Proiectul de hotărâre a Guvernului nu se referă la acest domeniu.</w:t>
            </w:r>
          </w:p>
        </w:tc>
      </w:tr>
      <w:tr w:rsidR="00E27EF7" w:rsidRPr="00352EC6" w14:paraId="0FAC8CDA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97D4" w14:textId="3AF5F898" w:rsidR="00E27EF7" w:rsidRPr="00352EC6" w:rsidRDefault="00974BDE" w:rsidP="00AB6C01">
            <w:pPr>
              <w:jc w:val="both"/>
            </w:pPr>
            <w:r w:rsidRPr="00352EC6">
              <w:t>5.5</w:t>
            </w:r>
            <w:r w:rsidR="00E27EF7" w:rsidRPr="00352EC6">
              <w:t>.</w:t>
            </w:r>
            <w:r w:rsidR="00822B17" w:rsidRPr="00352EC6">
              <w:t xml:space="preserve"> </w:t>
            </w:r>
            <w:r w:rsidR="00AB6C01" w:rsidRPr="00352EC6">
              <w:rPr>
                <w:bCs/>
              </w:rPr>
              <w:t>Alte acte normative şi/sau documente internaţionale din care decurg angajamente asumate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8074" w14:textId="0B857B95" w:rsidR="00E27EF7" w:rsidRPr="00352EC6" w:rsidRDefault="00F67FB0">
            <w:pPr>
              <w:jc w:val="both"/>
            </w:pPr>
            <w:r w:rsidRPr="00352EC6">
              <w:t>Proiectul de hotărâre a Guvernului nu se referă la acest domeniu.</w:t>
            </w:r>
          </w:p>
        </w:tc>
      </w:tr>
      <w:tr w:rsidR="00E27EF7" w:rsidRPr="00352EC6" w14:paraId="4FD8329A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9885" w14:textId="77777777" w:rsidR="00E27EF7" w:rsidRPr="00352EC6" w:rsidRDefault="00E27EF7">
            <w:r w:rsidRPr="00352EC6">
              <w:t>6. Alte informaţii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EC39" w14:textId="77777777" w:rsidR="00E27EF7" w:rsidRPr="00352EC6" w:rsidRDefault="00E27EF7">
            <w:pPr>
              <w:jc w:val="both"/>
            </w:pPr>
            <w:r w:rsidRPr="00352EC6">
              <w:t>Nu au fost identificate</w:t>
            </w:r>
          </w:p>
        </w:tc>
      </w:tr>
    </w:tbl>
    <w:p w14:paraId="3A7D8357" w14:textId="77777777" w:rsidR="00B361A4" w:rsidRPr="00352EC6" w:rsidRDefault="00B361A4">
      <w:pPr>
        <w:rPr>
          <w:b/>
          <w:bCs/>
        </w:rPr>
      </w:pPr>
    </w:p>
    <w:p w14:paraId="77C4278F" w14:textId="77777777" w:rsidR="00E27EF7" w:rsidRPr="00352EC6" w:rsidRDefault="00E27EF7">
      <w:pPr>
        <w:jc w:val="center"/>
        <w:rPr>
          <w:b/>
        </w:rPr>
      </w:pPr>
      <w:r w:rsidRPr="00352EC6">
        <w:rPr>
          <w:b/>
          <w:bCs/>
        </w:rPr>
        <w:t xml:space="preserve">  </w:t>
      </w:r>
      <w:r w:rsidRPr="00352EC6">
        <w:rPr>
          <w:b/>
        </w:rPr>
        <w:t>Secţiunea 6.</w:t>
      </w:r>
    </w:p>
    <w:p w14:paraId="3B2E891E" w14:textId="77777777" w:rsidR="00E27EF7" w:rsidRPr="00352EC6" w:rsidRDefault="00E27EF7">
      <w:pPr>
        <w:jc w:val="center"/>
        <w:rPr>
          <w:b/>
          <w:bCs/>
        </w:rPr>
      </w:pPr>
      <w:r w:rsidRPr="00352EC6">
        <w:rPr>
          <w:b/>
        </w:rPr>
        <w:t>Consultările efectuate în vederea elaborării proiectului de act normativ</w:t>
      </w:r>
    </w:p>
    <w:p w14:paraId="034F1A98" w14:textId="77777777" w:rsidR="00E27EF7" w:rsidRPr="00352EC6" w:rsidRDefault="00E27EF7">
      <w:pPr>
        <w:ind w:left="1416" w:hanging="1516"/>
        <w:rPr>
          <w:b/>
          <w:bCs/>
        </w:rPr>
      </w:pPr>
    </w:p>
    <w:tbl>
      <w:tblPr>
        <w:tblW w:w="107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4593"/>
        <w:gridCol w:w="6117"/>
      </w:tblGrid>
      <w:tr w:rsidR="00F67FB0" w:rsidRPr="00352EC6" w14:paraId="0A3666C6" w14:textId="77777777" w:rsidTr="00AB6C01">
        <w:trPr>
          <w:trHeight w:val="87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F2C4" w14:textId="002CDCBB" w:rsidR="00F67FB0" w:rsidRPr="00352EC6" w:rsidRDefault="00F67FB0" w:rsidP="00F67FB0">
            <w:pPr>
              <w:jc w:val="both"/>
            </w:pPr>
            <w:r w:rsidRPr="00352EC6">
              <w:t>6.1.Informaţii privind procesul de consultare cu organizaţii neguvernamentale, institute de cercetare şi alte organisme implicate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0FDD" w14:textId="3AA2C0BA" w:rsidR="00F67FB0" w:rsidRPr="00352EC6" w:rsidRDefault="00F67FB0" w:rsidP="00F67FB0">
            <w:pPr>
              <w:jc w:val="both"/>
            </w:pPr>
            <w:bookmarkStart w:id="26" w:name="do|ax1|pt6|sp6.1.|lia"/>
            <w:bookmarkEnd w:id="26"/>
            <w:r w:rsidRPr="00352EC6">
              <w:t>Proiectul de act normativ nu se referă la acest domeniu.</w:t>
            </w:r>
          </w:p>
        </w:tc>
      </w:tr>
      <w:tr w:rsidR="00F67FB0" w:rsidRPr="00352EC6" w14:paraId="56636AA3" w14:textId="77777777" w:rsidTr="009A44E5">
        <w:trPr>
          <w:trHeight w:val="77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67D2" w14:textId="49186CA0" w:rsidR="00F67FB0" w:rsidRPr="00352EC6" w:rsidRDefault="00F67FB0" w:rsidP="00F67FB0">
            <w:r w:rsidRPr="00352EC6">
              <w:lastRenderedPageBreak/>
              <w:t>6.2.</w:t>
            </w:r>
            <w:r w:rsidRPr="00352EC6">
              <w:rPr>
                <w:rStyle w:val="WW8Num1z0"/>
                <w:rFonts w:ascii="Verdana" w:hAnsi="Verdana"/>
                <w:sz w:val="22"/>
                <w:szCs w:val="22"/>
              </w:rPr>
              <w:t xml:space="preserve"> </w:t>
            </w:r>
            <w:r w:rsidRPr="00352EC6">
              <w:t>Informaţii privind procesul de consultare cu organizaţii neguvernamentale, institute de cercetare şi alte organisme implicate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DA17" w14:textId="79D4A8F2" w:rsidR="00F67FB0" w:rsidRPr="00352EC6" w:rsidRDefault="00923836" w:rsidP="00F67FB0">
            <w:pPr>
              <w:jc w:val="both"/>
            </w:pPr>
            <w:bookmarkStart w:id="27" w:name="do|ax1|pt6|sp6.2.|lia"/>
            <w:bookmarkEnd w:id="27"/>
            <w:r w:rsidRPr="00352EC6">
              <w:t>Proiectul de act normativ a fost afișat pe site-ul Ministerului Transporturilor și Infrastructurii.</w:t>
            </w:r>
          </w:p>
        </w:tc>
      </w:tr>
      <w:tr w:rsidR="00F67FB0" w:rsidRPr="00352EC6" w14:paraId="3F1DFDA8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D797" w14:textId="060269A2" w:rsidR="00F67FB0" w:rsidRPr="00352EC6" w:rsidRDefault="00F67FB0" w:rsidP="00F67FB0">
            <w:pPr>
              <w:jc w:val="both"/>
            </w:pPr>
            <w:r w:rsidRPr="00352EC6">
              <w:t xml:space="preserve">6.3. Informaţii despre consultările organizate cu autorităţile administraţiei publice locale, în situaţia în care proiectul de act normativ are ca obiect activităţi ale acestor autorităţi, în condiţiile Hotărârii Guvernului nr. </w:t>
            </w:r>
            <w:hyperlink r:id="rId10" w:tooltip="privind procedura de consultare a structurilor asociative ale autorităţilor administraţiei publice locale la elaborarea proiectelor de acte normative (act publicat in M.Of. 529 din 22-iun-2005)" w:history="1">
              <w:r w:rsidRPr="00352EC6">
                <w:t>521/2005</w:t>
              </w:r>
            </w:hyperlink>
            <w:r w:rsidRPr="00352EC6">
              <w:t xml:space="preserve"> privind procedura de consultare a structurilor asociative ale autorităţilor administraţiei publice locale la elaborarea proiectelor de acte normativ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5325" w14:textId="77777777" w:rsidR="00F67FB0" w:rsidRPr="00352EC6" w:rsidRDefault="00F67FB0" w:rsidP="00F67FB0">
            <w:pPr>
              <w:jc w:val="both"/>
            </w:pPr>
            <w:bookmarkStart w:id="28" w:name="do|ax1|pt6|sp6.3.|lia"/>
            <w:bookmarkEnd w:id="28"/>
            <w:r w:rsidRPr="00352EC6">
              <w:t xml:space="preserve">Proiectul de act normativ nu are o legătură directă cu autorităţile administraţiei publice locale. </w:t>
            </w:r>
          </w:p>
          <w:p w14:paraId="51A196AB" w14:textId="2D3C5E4A" w:rsidR="00F67FB0" w:rsidRPr="00352EC6" w:rsidRDefault="00F67FB0" w:rsidP="00F67FB0">
            <w:pPr>
              <w:jc w:val="both"/>
            </w:pPr>
          </w:p>
        </w:tc>
      </w:tr>
      <w:tr w:rsidR="00F67FB0" w:rsidRPr="00352EC6" w14:paraId="5DE512E3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E035" w14:textId="0187E41A" w:rsidR="00F67FB0" w:rsidRPr="00352EC6" w:rsidRDefault="00F67FB0" w:rsidP="00F67FB0">
            <w:pPr>
              <w:jc w:val="both"/>
            </w:pPr>
            <w:r w:rsidRPr="00352EC6">
              <w:t>6.4.</w:t>
            </w:r>
            <w:r w:rsidRPr="00352EC6">
              <w:rPr>
                <w:rStyle w:val="WW8Num1z0"/>
                <w:rFonts w:ascii="Verdana" w:hAnsi="Verdana"/>
                <w:sz w:val="22"/>
                <w:szCs w:val="22"/>
              </w:rPr>
              <w:t xml:space="preserve"> </w:t>
            </w:r>
            <w:r w:rsidRPr="00352EC6">
              <w:t>Informaţii privind puncte de vedere/opinii emise de organisme consultative constituite prin acte normative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4AB7" w14:textId="43AA1371" w:rsidR="00F67FB0" w:rsidRPr="00352EC6" w:rsidRDefault="00F67FB0" w:rsidP="00F67FB0">
            <w:pPr>
              <w:jc w:val="both"/>
            </w:pPr>
            <w:r w:rsidRPr="00352EC6">
              <w:t>Proiectul de act normativ nu este supus consultărilor comisiilor interministeriale.</w:t>
            </w:r>
          </w:p>
        </w:tc>
      </w:tr>
      <w:tr w:rsidR="00F67FB0" w:rsidRPr="00352EC6" w14:paraId="0FEA75B1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8873" w14:textId="4D265AEC" w:rsidR="00F67FB0" w:rsidRPr="00352EC6" w:rsidRDefault="00F67FB0" w:rsidP="00F67FB0">
            <w:r w:rsidRPr="00352EC6">
              <w:t>6.5.Informaţii privind avizarea de către</w:t>
            </w:r>
          </w:p>
          <w:p w14:paraId="3A097287" w14:textId="77777777" w:rsidR="00F67FB0" w:rsidRPr="00352EC6" w:rsidRDefault="00F67FB0" w:rsidP="00F67FB0">
            <w:r w:rsidRPr="00352EC6">
              <w:t xml:space="preserve">a) Consiliul Legislativ </w:t>
            </w:r>
          </w:p>
          <w:p w14:paraId="177B7B37" w14:textId="77777777" w:rsidR="00F67FB0" w:rsidRPr="00352EC6" w:rsidRDefault="00F67FB0" w:rsidP="00F67FB0">
            <w:r w:rsidRPr="00352EC6">
              <w:t>b) Consiliul Suprem de Apărare a Ţării</w:t>
            </w:r>
          </w:p>
          <w:p w14:paraId="77329C1B" w14:textId="77777777" w:rsidR="00F67FB0" w:rsidRPr="00352EC6" w:rsidRDefault="00F67FB0" w:rsidP="00F67FB0">
            <w:r w:rsidRPr="00352EC6">
              <w:t>c) Consiliul Economic şi Social</w:t>
            </w:r>
          </w:p>
          <w:p w14:paraId="6B9BC1AD" w14:textId="77777777" w:rsidR="00F67FB0" w:rsidRPr="00352EC6" w:rsidRDefault="00F67FB0" w:rsidP="00F67FB0">
            <w:r w:rsidRPr="00352EC6">
              <w:t>d) Consiliul Concurenţei</w:t>
            </w:r>
          </w:p>
          <w:p w14:paraId="5161EC14" w14:textId="77777777" w:rsidR="00F67FB0" w:rsidRPr="00352EC6" w:rsidRDefault="00F67FB0" w:rsidP="00F67FB0">
            <w:r w:rsidRPr="00352EC6">
              <w:t>e) Curtea de Conturi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9A33" w14:textId="73280B2B" w:rsidR="00F67FB0" w:rsidRPr="00352EC6" w:rsidRDefault="00F67FB0" w:rsidP="00F67FB0"/>
          <w:p w14:paraId="624171F2" w14:textId="03BD3E8A" w:rsidR="00F67FB0" w:rsidRPr="00352EC6" w:rsidRDefault="00F67FB0" w:rsidP="00F67FB0"/>
          <w:p w14:paraId="0E14DDA5" w14:textId="7075F6AD" w:rsidR="00F67FB0" w:rsidRPr="00352EC6" w:rsidRDefault="00F67FB0" w:rsidP="00F67FB0">
            <w:pPr>
              <w:tabs>
                <w:tab w:val="left" w:pos="1800"/>
              </w:tabs>
            </w:pPr>
            <w:r w:rsidRPr="00352EC6">
              <w:t>Proiectul de act normativ nu necesită aceste avize.</w:t>
            </w:r>
          </w:p>
        </w:tc>
      </w:tr>
      <w:tr w:rsidR="00F67FB0" w:rsidRPr="00352EC6" w14:paraId="3D2F1BD5" w14:textId="77777777" w:rsidTr="00AB6C01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AEA4" w14:textId="77777777" w:rsidR="00F67FB0" w:rsidRPr="00352EC6" w:rsidRDefault="00F67FB0" w:rsidP="00F67FB0">
            <w:r w:rsidRPr="00352EC6">
              <w:t>6. Alte informaţii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8AEB" w14:textId="167BD232" w:rsidR="00F67FB0" w:rsidRPr="00352EC6" w:rsidRDefault="009E32D7" w:rsidP="00F67FB0">
            <w:r w:rsidRPr="00352EC6">
              <w:t>Nu au fost identificate.</w:t>
            </w:r>
          </w:p>
        </w:tc>
      </w:tr>
    </w:tbl>
    <w:p w14:paraId="1BB15929" w14:textId="77777777" w:rsidR="00B361A4" w:rsidRPr="00352EC6" w:rsidRDefault="00B361A4">
      <w:pPr>
        <w:jc w:val="center"/>
        <w:rPr>
          <w:b/>
        </w:rPr>
      </w:pPr>
    </w:p>
    <w:p w14:paraId="162B9263" w14:textId="524216A6" w:rsidR="00E27EF7" w:rsidRPr="00352EC6" w:rsidRDefault="00E27EF7">
      <w:pPr>
        <w:jc w:val="center"/>
        <w:rPr>
          <w:b/>
        </w:rPr>
      </w:pPr>
      <w:r w:rsidRPr="00352EC6">
        <w:rPr>
          <w:b/>
        </w:rPr>
        <w:t>Secţiunea 7.</w:t>
      </w:r>
    </w:p>
    <w:p w14:paraId="0F315CA9" w14:textId="7DB645A5" w:rsidR="00E27EF7" w:rsidRPr="00352EC6" w:rsidRDefault="00E27EF7" w:rsidP="000B22BD">
      <w:pPr>
        <w:jc w:val="center"/>
        <w:rPr>
          <w:b/>
        </w:rPr>
      </w:pPr>
      <w:r w:rsidRPr="00352EC6">
        <w:rPr>
          <w:b/>
        </w:rPr>
        <w:t>Activităţi de informare publică privind elaborarea şi implementarea proiectului de act normativ</w:t>
      </w:r>
    </w:p>
    <w:p w14:paraId="549ABD48" w14:textId="77777777" w:rsidR="00B361A4" w:rsidRPr="00352EC6" w:rsidRDefault="00B361A4" w:rsidP="000B22BD">
      <w:pPr>
        <w:jc w:val="center"/>
        <w:rPr>
          <w:b/>
          <w:bCs/>
        </w:rPr>
      </w:pPr>
    </w:p>
    <w:tbl>
      <w:tblPr>
        <w:tblW w:w="1022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400"/>
        <w:gridCol w:w="5828"/>
      </w:tblGrid>
      <w:tr w:rsidR="00F67FB0" w:rsidRPr="00352EC6" w14:paraId="35824AE7" w14:textId="77777777" w:rsidTr="00F67FB0">
        <w:trPr>
          <w:trHeight w:val="98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7B2F" w14:textId="39C1EBBC" w:rsidR="00F67FB0" w:rsidRPr="00352EC6" w:rsidRDefault="00F67FB0" w:rsidP="00F67FB0">
            <w:r w:rsidRPr="00352EC6">
              <w:t>7.1.Informarea societăţii civile cu privire la elaborării proiectului de act normativ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B855" w14:textId="7550DB3C" w:rsidR="00F67FB0" w:rsidRPr="00352EC6" w:rsidRDefault="00F67FB0" w:rsidP="00F67FB0">
            <w:pPr>
              <w:jc w:val="both"/>
            </w:pPr>
            <w:bookmarkStart w:id="29" w:name="do|ax1|pt7|sp7.1.|lia"/>
            <w:bookmarkEnd w:id="29"/>
            <w:r w:rsidRPr="00352EC6">
              <w:t xml:space="preserve">Proiectul prezentului de act normativ a îndeplinit procedura prevăzută de dispoziţiile </w:t>
            </w:r>
            <w:r w:rsidRPr="00352EC6">
              <w:rPr>
                <w:rStyle w:val="do1"/>
                <w:b w:val="0"/>
                <w:sz w:val="24"/>
                <w:szCs w:val="24"/>
              </w:rPr>
              <w:t>Legii nr. 52/2003 privind transparenţa decizională în administraţia publică, republicată.</w:t>
            </w:r>
          </w:p>
        </w:tc>
      </w:tr>
      <w:tr w:rsidR="00F67FB0" w:rsidRPr="00352EC6" w14:paraId="01636447" w14:textId="77777777" w:rsidTr="00F67FB0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5855" w14:textId="5C835927" w:rsidR="00F67FB0" w:rsidRPr="00352EC6" w:rsidRDefault="00F67FB0" w:rsidP="00F67FB0">
            <w:pPr>
              <w:jc w:val="both"/>
            </w:pPr>
            <w:r w:rsidRPr="00352EC6">
              <w:t>7.2.Informarea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9B9A" w14:textId="1E0DDF61" w:rsidR="00F67FB0" w:rsidRPr="00352EC6" w:rsidRDefault="00F67FB0" w:rsidP="00F67FB0">
            <w:pPr>
              <w:jc w:val="both"/>
            </w:pPr>
            <w:r w:rsidRPr="00352EC6">
              <w:t>Proiectul de act normativ nu produce nici un impact asupra acestui domeniu.</w:t>
            </w:r>
          </w:p>
        </w:tc>
      </w:tr>
      <w:tr w:rsidR="00F67FB0" w:rsidRPr="00352EC6" w14:paraId="10EB6DA2" w14:textId="77777777" w:rsidTr="00F67FB0">
        <w:trPr>
          <w:trHeight w:val="20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98AF" w14:textId="397E7062" w:rsidR="00F67FB0" w:rsidRPr="00352EC6" w:rsidRDefault="00F67FB0" w:rsidP="00F67FB0">
            <w:r w:rsidRPr="00352EC6">
              <w:t>7.3. Alte informaţii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67CF" w14:textId="4B93F175" w:rsidR="00F67FB0" w:rsidRPr="00352EC6" w:rsidRDefault="00F67FB0" w:rsidP="00F67FB0">
            <w:pPr>
              <w:tabs>
                <w:tab w:val="left" w:pos="1380"/>
              </w:tabs>
              <w:jc w:val="both"/>
            </w:pPr>
            <w:r w:rsidRPr="00352EC6">
              <w:t>Nu au fost identificate.</w:t>
            </w:r>
          </w:p>
        </w:tc>
      </w:tr>
    </w:tbl>
    <w:p w14:paraId="241697E5" w14:textId="77777777" w:rsidR="00B361A4" w:rsidRPr="00352EC6" w:rsidRDefault="00B361A4">
      <w:pPr>
        <w:jc w:val="center"/>
        <w:rPr>
          <w:b/>
        </w:rPr>
      </w:pPr>
    </w:p>
    <w:p w14:paraId="115AAB90" w14:textId="77777777" w:rsidR="00E27EF7" w:rsidRPr="00352EC6" w:rsidRDefault="00E27EF7">
      <w:pPr>
        <w:jc w:val="center"/>
        <w:rPr>
          <w:b/>
        </w:rPr>
      </w:pPr>
      <w:r w:rsidRPr="00352EC6">
        <w:rPr>
          <w:b/>
        </w:rPr>
        <w:t>Secţiunea 8.</w:t>
      </w:r>
    </w:p>
    <w:p w14:paraId="5E747267" w14:textId="37528BDA" w:rsidR="00E27EF7" w:rsidRPr="00352EC6" w:rsidRDefault="00E27EF7">
      <w:pPr>
        <w:jc w:val="center"/>
        <w:rPr>
          <w:b/>
          <w:bCs/>
        </w:rPr>
      </w:pPr>
      <w:r w:rsidRPr="00352EC6">
        <w:rPr>
          <w:b/>
        </w:rPr>
        <w:t xml:space="preserve">Măsuri </w:t>
      </w:r>
      <w:r w:rsidR="00DC5C6C" w:rsidRPr="00352EC6">
        <w:rPr>
          <w:b/>
        </w:rPr>
        <w:t>privind implementarea, monitorizarea şi evaluarea proiectului de act normativ</w:t>
      </w:r>
    </w:p>
    <w:p w14:paraId="3455B103" w14:textId="77777777" w:rsidR="00E27EF7" w:rsidRPr="00352EC6" w:rsidRDefault="00E27EF7">
      <w:pPr>
        <w:rPr>
          <w:b/>
          <w:bCs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401"/>
        <w:gridCol w:w="5827"/>
      </w:tblGrid>
      <w:tr w:rsidR="00E27EF7" w:rsidRPr="00352EC6" w14:paraId="4459E5CE" w14:textId="77777777"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8087" w14:textId="5DB5892B" w:rsidR="00E27EF7" w:rsidRPr="00352EC6" w:rsidRDefault="00E93DCE" w:rsidP="00E93DCE">
            <w:pPr>
              <w:jc w:val="both"/>
            </w:pPr>
            <w:r w:rsidRPr="00352EC6">
              <w:t>8.1</w:t>
            </w:r>
            <w:r w:rsidR="00E27EF7" w:rsidRPr="00352EC6">
              <w:t xml:space="preserve">. Măsurile de punere în aplicare a proiectului de act normativ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9AA" w14:textId="77777777" w:rsidR="008004CC" w:rsidRPr="00352EC6" w:rsidRDefault="008004CC" w:rsidP="008004CC">
            <w:pPr>
              <w:keepNext/>
              <w:suppressAutoHyphens w:val="0"/>
              <w:jc w:val="both"/>
              <w:outlineLvl w:val="0"/>
              <w:rPr>
                <w:bCs/>
                <w:lang w:eastAsia="ro-RO"/>
              </w:rPr>
            </w:pPr>
            <w:bookmarkStart w:id="30" w:name="do|ax1|pt8|sp8.1.|lia"/>
            <w:bookmarkEnd w:id="30"/>
            <w:r w:rsidRPr="00352EC6">
              <w:rPr>
                <w:bCs/>
                <w:lang w:eastAsia="ro-RO"/>
              </w:rPr>
              <w:t>Proiectul de hotărâre nu se referă la acest domeniu.</w:t>
            </w:r>
          </w:p>
          <w:p w14:paraId="4E739CF9" w14:textId="5959A504" w:rsidR="00E27EF7" w:rsidRPr="00352EC6" w:rsidRDefault="00E27EF7">
            <w:pPr>
              <w:jc w:val="both"/>
            </w:pPr>
          </w:p>
        </w:tc>
      </w:tr>
      <w:tr w:rsidR="00E27EF7" w:rsidRPr="00352EC6" w14:paraId="36B2A50F" w14:textId="77777777"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F883" w14:textId="5F8020B4" w:rsidR="00E27EF7" w:rsidRPr="00352EC6" w:rsidRDefault="00143D74">
            <w:r w:rsidRPr="00352EC6">
              <w:t>8.</w:t>
            </w:r>
            <w:r w:rsidR="00E27EF7" w:rsidRPr="00352EC6">
              <w:t>2. Alte informaţii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89E9" w14:textId="77777777" w:rsidR="00E27EF7" w:rsidRPr="00352EC6" w:rsidRDefault="00E27EF7">
            <w:r w:rsidRPr="00352EC6">
              <w:t>Nu au fost identificate</w:t>
            </w:r>
          </w:p>
        </w:tc>
      </w:tr>
    </w:tbl>
    <w:p w14:paraId="7E72FC20" w14:textId="77777777" w:rsidR="00E27EF7" w:rsidRPr="00352EC6" w:rsidRDefault="00E27EF7">
      <w:pPr>
        <w:jc w:val="both"/>
      </w:pPr>
    </w:p>
    <w:p w14:paraId="1C3F4300" w14:textId="67F7B42F" w:rsidR="00E27EF7" w:rsidRPr="00352EC6" w:rsidRDefault="00E27EF7">
      <w:pPr>
        <w:jc w:val="both"/>
      </w:pPr>
    </w:p>
    <w:p w14:paraId="24C85521" w14:textId="3476959A" w:rsidR="00D91B55" w:rsidRPr="00352EC6" w:rsidRDefault="00D91B55">
      <w:pPr>
        <w:jc w:val="both"/>
      </w:pPr>
    </w:p>
    <w:p w14:paraId="4455FAC7" w14:textId="31828939" w:rsidR="00D91B55" w:rsidRPr="00352EC6" w:rsidRDefault="00D91B55">
      <w:pPr>
        <w:jc w:val="both"/>
      </w:pPr>
    </w:p>
    <w:p w14:paraId="77D71CE1" w14:textId="273B7BF1" w:rsidR="00D91B55" w:rsidRPr="00352EC6" w:rsidRDefault="00D91B55">
      <w:pPr>
        <w:jc w:val="both"/>
      </w:pPr>
    </w:p>
    <w:p w14:paraId="300E93BC" w14:textId="3A465C34" w:rsidR="009E32D7" w:rsidRPr="00352EC6" w:rsidRDefault="009E32D7">
      <w:pPr>
        <w:jc w:val="both"/>
      </w:pPr>
    </w:p>
    <w:p w14:paraId="384C069D" w14:textId="77777777" w:rsidR="009E32D7" w:rsidRPr="00352EC6" w:rsidRDefault="009E32D7">
      <w:pPr>
        <w:jc w:val="both"/>
      </w:pPr>
    </w:p>
    <w:p w14:paraId="77B6F952" w14:textId="5EA56993" w:rsidR="00FF6B05" w:rsidRPr="00352EC6" w:rsidRDefault="00395766" w:rsidP="00D91B55">
      <w:pPr>
        <w:jc w:val="both"/>
        <w:rPr>
          <w:bCs/>
        </w:rPr>
      </w:pPr>
      <w:r w:rsidRPr="00352EC6">
        <w:lastRenderedPageBreak/>
        <w:t xml:space="preserve">Pentru considerentele de mai sus, am elaborat alăturat proiectul de </w:t>
      </w:r>
      <w:r w:rsidRPr="00352EC6">
        <w:rPr>
          <w:bCs/>
        </w:rPr>
        <w:t xml:space="preserve">Hotărâre a Guvernului </w:t>
      </w:r>
      <w:r w:rsidR="003370B6" w:rsidRPr="00352EC6">
        <w:rPr>
          <w:bCs/>
        </w:rPr>
        <w:t>privind suplimentarea pe anul 202</w:t>
      </w:r>
      <w:r w:rsidR="00E521A3" w:rsidRPr="00352EC6">
        <w:rPr>
          <w:bCs/>
        </w:rPr>
        <w:t>3</w:t>
      </w:r>
      <w:r w:rsidR="003370B6" w:rsidRPr="00352EC6">
        <w:rPr>
          <w:bCs/>
        </w:rPr>
        <w:t xml:space="preserve"> a sumei prevăzute ca justă despăgubire aprobate prin Hotărârea Guvernului nr. 37/2021 privind </w:t>
      </w:r>
      <w:r w:rsidR="00E521A3" w:rsidRPr="00352EC6">
        <w:rPr>
          <w:bCs/>
        </w:rPr>
        <w:t>declanşarea procedurilor de expropriere a tuturor imobilelor proprietate privată care constituie coridorul de expropriere al lucrării de utilitate publică de interes naţional "Autostrada de centură Bucureşti", sector Centura Nord km 0 + 000-km 52 + 770, pe raza localităţilor Săbăreni din judeţul Giurgiu, Dragomireşti-Vale, Buftea, Mogoşoaia, Baloteşti, Tunari, Dascălu, Ştefăneştii de Jos, Găneasa, Pantelimon şi Cernica din judeţul Ilfov</w:t>
      </w:r>
      <w:r w:rsidR="003370B6" w:rsidRPr="00352EC6">
        <w:rPr>
          <w:bCs/>
        </w:rPr>
        <w:t xml:space="preserve">, precum </w:t>
      </w:r>
      <w:r w:rsidR="003370B6" w:rsidRPr="00352EC6">
        <w:rPr>
          <w:rStyle w:val="ar1"/>
          <w:b w:val="0"/>
          <w:color w:val="auto"/>
        </w:rPr>
        <w:t>și</w:t>
      </w:r>
      <w:r w:rsidR="003370B6" w:rsidRPr="00352EC6">
        <w:rPr>
          <w:bCs/>
        </w:rPr>
        <w:t xml:space="preserve"> modificarea și completarea anexei nr. 2 la Hotărârea Guvernului nr. 37/2021</w:t>
      </w:r>
      <w:r w:rsidRPr="00352EC6">
        <w:rPr>
          <w:bCs/>
        </w:rPr>
        <w:t xml:space="preserve">, </w:t>
      </w:r>
      <w:r w:rsidRPr="00352EC6">
        <w:t xml:space="preserve">care, în forma prezentată, a fost avizat de ministerele interesate </w:t>
      </w:r>
      <w:r w:rsidR="007D31DA" w:rsidRPr="00352EC6">
        <w:t>și</w:t>
      </w:r>
      <w:r w:rsidRPr="00352EC6">
        <w:t xml:space="preserve"> pe care îl supunem spre aprobare.</w:t>
      </w:r>
    </w:p>
    <w:p w14:paraId="0F244E8B" w14:textId="65CDCFD1" w:rsidR="00FF6B05" w:rsidRPr="00352EC6" w:rsidRDefault="00FF6B05" w:rsidP="00FF6B05">
      <w:pPr>
        <w:shd w:val="clear" w:color="auto" w:fill="FFFFFF"/>
        <w:jc w:val="both"/>
      </w:pPr>
    </w:p>
    <w:p w14:paraId="28634414" w14:textId="77777777" w:rsidR="00E34A25" w:rsidRPr="00352EC6" w:rsidRDefault="00E34A25" w:rsidP="00E34A25">
      <w:pPr>
        <w:jc w:val="center"/>
        <w:rPr>
          <w:b/>
        </w:rPr>
      </w:pPr>
    </w:p>
    <w:p w14:paraId="75B9D0D1" w14:textId="77777777" w:rsidR="00E34A25" w:rsidRPr="00352EC6" w:rsidRDefault="00E34A25" w:rsidP="00E34A25">
      <w:pPr>
        <w:jc w:val="center"/>
        <w:rPr>
          <w:b/>
        </w:rPr>
      </w:pPr>
      <w:r w:rsidRPr="00352EC6">
        <w:rPr>
          <w:b/>
        </w:rPr>
        <w:t>MINISTRUL TRANSPORTURILOR ȘI INFRASTRUCTURII</w:t>
      </w:r>
    </w:p>
    <w:p w14:paraId="748CCB6C" w14:textId="77777777" w:rsidR="00E34A25" w:rsidRPr="00352EC6" w:rsidRDefault="00E34A25" w:rsidP="00E34A25">
      <w:pPr>
        <w:jc w:val="center"/>
        <w:rPr>
          <w:b/>
        </w:rPr>
      </w:pPr>
      <w:r w:rsidRPr="00352EC6">
        <w:rPr>
          <w:b/>
        </w:rPr>
        <w:t>SORIN MIHAI GRINDEANU</w:t>
      </w:r>
    </w:p>
    <w:p w14:paraId="5864E4D8" w14:textId="77777777" w:rsidR="00E34A25" w:rsidRPr="00352EC6" w:rsidRDefault="00E34A25" w:rsidP="00E34A25">
      <w:pPr>
        <w:jc w:val="center"/>
        <w:rPr>
          <w:b/>
        </w:rPr>
      </w:pPr>
    </w:p>
    <w:p w14:paraId="31AC20FD" w14:textId="77777777" w:rsidR="00E34A25" w:rsidRPr="00352EC6" w:rsidRDefault="00E34A25" w:rsidP="00E34A25">
      <w:pPr>
        <w:jc w:val="center"/>
        <w:rPr>
          <w:b/>
        </w:rPr>
      </w:pPr>
    </w:p>
    <w:p w14:paraId="337A60AE" w14:textId="77777777" w:rsidR="00E34A25" w:rsidRPr="00352EC6" w:rsidRDefault="00E34A25" w:rsidP="00E34A25">
      <w:pPr>
        <w:jc w:val="center"/>
        <w:rPr>
          <w:b/>
        </w:rPr>
      </w:pPr>
    </w:p>
    <w:p w14:paraId="78DBB3B9" w14:textId="77777777" w:rsidR="00E34A25" w:rsidRPr="00352EC6" w:rsidRDefault="00E34A25" w:rsidP="00E34A25">
      <w:pPr>
        <w:jc w:val="center"/>
        <w:rPr>
          <w:b/>
        </w:rPr>
      </w:pPr>
    </w:p>
    <w:p w14:paraId="1F8AA91C" w14:textId="77777777" w:rsidR="00E34A25" w:rsidRPr="00352EC6" w:rsidRDefault="00E34A25" w:rsidP="00E34A25">
      <w:pPr>
        <w:jc w:val="center"/>
        <w:rPr>
          <w:b/>
        </w:rPr>
      </w:pPr>
    </w:p>
    <w:p w14:paraId="2586560A" w14:textId="77777777" w:rsidR="00E34A25" w:rsidRPr="00352EC6" w:rsidRDefault="00E34A25" w:rsidP="00E34A25">
      <w:pPr>
        <w:jc w:val="center"/>
        <w:rPr>
          <w:b/>
        </w:rPr>
      </w:pPr>
    </w:p>
    <w:p w14:paraId="2D9F8052" w14:textId="77777777" w:rsidR="00E34A25" w:rsidRPr="00352EC6" w:rsidRDefault="00E34A25" w:rsidP="00E34A25">
      <w:pPr>
        <w:jc w:val="center"/>
        <w:rPr>
          <w:b/>
        </w:rPr>
      </w:pPr>
    </w:p>
    <w:p w14:paraId="7C15C6BB" w14:textId="77777777" w:rsidR="00514140" w:rsidRPr="00352EC6" w:rsidRDefault="00514140" w:rsidP="00514140">
      <w:pPr>
        <w:jc w:val="center"/>
        <w:rPr>
          <w:b/>
          <w:u w:val="single"/>
        </w:rPr>
      </w:pPr>
      <w:r w:rsidRPr="00352EC6">
        <w:rPr>
          <w:b/>
          <w:u w:val="single"/>
        </w:rPr>
        <w:t>AVIZĂM:</w:t>
      </w:r>
    </w:p>
    <w:p w14:paraId="5B0A9697" w14:textId="77777777" w:rsidR="00E34A25" w:rsidRPr="00352EC6" w:rsidRDefault="00E34A25" w:rsidP="00E34A25">
      <w:pPr>
        <w:jc w:val="center"/>
        <w:rPr>
          <w:b/>
        </w:rPr>
      </w:pPr>
    </w:p>
    <w:p w14:paraId="403FFFAA" w14:textId="77777777" w:rsidR="00E34A25" w:rsidRPr="00352EC6" w:rsidRDefault="00E34A25" w:rsidP="00E34A25">
      <w:pPr>
        <w:jc w:val="center"/>
        <w:rPr>
          <w:b/>
        </w:rPr>
      </w:pPr>
    </w:p>
    <w:p w14:paraId="654728E6" w14:textId="77777777" w:rsidR="00424B28" w:rsidRPr="00352EC6" w:rsidRDefault="00424B28" w:rsidP="00424B28">
      <w:pPr>
        <w:spacing w:after="60"/>
        <w:jc w:val="center"/>
        <w:rPr>
          <w:b/>
        </w:rPr>
      </w:pPr>
      <w:r w:rsidRPr="00352EC6">
        <w:rPr>
          <w:b/>
        </w:rPr>
        <w:t>VICEPRIM-MINISTRU</w:t>
      </w:r>
    </w:p>
    <w:p w14:paraId="75F8ED8C" w14:textId="77777777" w:rsidR="00424B28" w:rsidRPr="00352EC6" w:rsidRDefault="00424B28" w:rsidP="00424B28">
      <w:pPr>
        <w:spacing w:after="60"/>
        <w:rPr>
          <w:b/>
          <w:bCs/>
        </w:rPr>
      </w:pPr>
      <w:r w:rsidRPr="00352EC6">
        <w:rPr>
          <w:b/>
          <w:bCs/>
        </w:rPr>
        <w:t xml:space="preserve">                                                                   </w:t>
      </w:r>
      <w:hyperlink r:id="rId11" w:history="1">
        <w:r w:rsidRPr="00352EC6">
          <w:rPr>
            <w:rStyle w:val="Hyperlink"/>
            <w:b/>
            <w:bCs/>
            <w:color w:val="auto"/>
            <w:u w:val="none"/>
          </w:rPr>
          <w:t>MARIAN NEACȘU</w:t>
        </w:r>
      </w:hyperlink>
    </w:p>
    <w:p w14:paraId="69BE0693" w14:textId="77777777" w:rsidR="00424B28" w:rsidRPr="00352EC6" w:rsidRDefault="00424B28" w:rsidP="00424B28">
      <w:pPr>
        <w:spacing w:after="60"/>
        <w:jc w:val="center"/>
        <w:rPr>
          <w:b/>
          <w:sz w:val="8"/>
          <w:szCs w:val="8"/>
        </w:rPr>
      </w:pPr>
    </w:p>
    <w:p w14:paraId="3A0F12D7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6F5288FC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4C5E254E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52CA019E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2AACF3E6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48158ECD" w14:textId="77777777" w:rsidR="00424B28" w:rsidRPr="00352EC6" w:rsidRDefault="00424B28" w:rsidP="00424B28">
      <w:pPr>
        <w:jc w:val="center"/>
        <w:rPr>
          <w:b/>
          <w:u w:val="single"/>
        </w:rPr>
      </w:pPr>
    </w:p>
    <w:p w14:paraId="7E143CEA" w14:textId="77777777" w:rsidR="00424B28" w:rsidRPr="00352EC6" w:rsidRDefault="00424B28" w:rsidP="00424B28">
      <w:pPr>
        <w:spacing w:line="360" w:lineRule="auto"/>
        <w:jc w:val="center"/>
        <w:rPr>
          <w:b/>
          <w:lang w:val="en-US"/>
        </w:rPr>
      </w:pPr>
      <w:r w:rsidRPr="00352EC6">
        <w:rPr>
          <w:b/>
          <w:lang w:val="en-US"/>
        </w:rPr>
        <w:t>MINISTRUL FINANȚELOR</w:t>
      </w:r>
    </w:p>
    <w:p w14:paraId="6971D32B" w14:textId="77777777" w:rsidR="00424B28" w:rsidRPr="00352EC6" w:rsidRDefault="003A0390" w:rsidP="00424B28">
      <w:pPr>
        <w:spacing w:line="360" w:lineRule="auto"/>
        <w:jc w:val="center"/>
        <w:rPr>
          <w:b/>
        </w:rPr>
      </w:pPr>
      <w:hyperlink r:id="rId12" w:history="1">
        <w:r w:rsidR="00424B28" w:rsidRPr="00352EC6">
          <w:rPr>
            <w:rStyle w:val="Hyperlink"/>
            <w:b/>
            <w:bCs/>
            <w:color w:val="auto"/>
            <w:u w:val="none"/>
          </w:rPr>
          <w:t>MARCEL-IOAN BOLOȘ</w:t>
        </w:r>
      </w:hyperlink>
    </w:p>
    <w:p w14:paraId="4EBF03B1" w14:textId="77777777" w:rsidR="00424B28" w:rsidRPr="00352EC6" w:rsidRDefault="00424B28" w:rsidP="00424B28">
      <w:pPr>
        <w:spacing w:line="360" w:lineRule="auto"/>
        <w:jc w:val="center"/>
        <w:rPr>
          <w:b/>
        </w:rPr>
      </w:pPr>
    </w:p>
    <w:p w14:paraId="10FD8CCC" w14:textId="77777777" w:rsidR="00424B28" w:rsidRPr="00352EC6" w:rsidRDefault="00424B28" w:rsidP="00424B28">
      <w:pPr>
        <w:spacing w:line="360" w:lineRule="auto"/>
        <w:jc w:val="center"/>
        <w:rPr>
          <w:b/>
        </w:rPr>
      </w:pPr>
    </w:p>
    <w:p w14:paraId="6A0F2C5F" w14:textId="77777777" w:rsidR="00424B28" w:rsidRPr="00352EC6" w:rsidRDefault="00424B28" w:rsidP="00424B28">
      <w:pPr>
        <w:spacing w:line="360" w:lineRule="auto"/>
        <w:jc w:val="center"/>
        <w:rPr>
          <w:b/>
        </w:rPr>
      </w:pPr>
    </w:p>
    <w:p w14:paraId="6326368A" w14:textId="77777777" w:rsidR="00424B28" w:rsidRPr="00352EC6" w:rsidRDefault="00424B28" w:rsidP="00424B28">
      <w:pPr>
        <w:spacing w:line="360" w:lineRule="auto"/>
        <w:jc w:val="center"/>
        <w:rPr>
          <w:b/>
        </w:rPr>
      </w:pPr>
    </w:p>
    <w:p w14:paraId="4C0739E7" w14:textId="77777777" w:rsidR="00424B28" w:rsidRPr="00352EC6" w:rsidRDefault="00424B28" w:rsidP="00424B28">
      <w:pPr>
        <w:spacing w:line="360" w:lineRule="auto"/>
        <w:jc w:val="center"/>
        <w:rPr>
          <w:b/>
          <w:bCs/>
        </w:rPr>
      </w:pPr>
      <w:r w:rsidRPr="00352EC6">
        <w:rPr>
          <w:b/>
          <w:bCs/>
        </w:rPr>
        <w:t>MINISTRUL JUSTIŢIEI</w:t>
      </w:r>
    </w:p>
    <w:p w14:paraId="4C4530BA" w14:textId="77777777" w:rsidR="00424B28" w:rsidRPr="00352EC6" w:rsidRDefault="003A0390" w:rsidP="00424B28">
      <w:pPr>
        <w:jc w:val="center"/>
        <w:rPr>
          <w:b/>
        </w:rPr>
      </w:pPr>
      <w:hyperlink r:id="rId13" w:history="1">
        <w:r w:rsidR="00424B28" w:rsidRPr="00352EC6">
          <w:rPr>
            <w:rStyle w:val="Hyperlink"/>
            <w:b/>
            <w:bCs/>
            <w:color w:val="auto"/>
            <w:u w:val="none"/>
          </w:rPr>
          <w:t>ALINA-ȘTEFANIA GORGHIU</w:t>
        </w:r>
      </w:hyperlink>
    </w:p>
    <w:p w14:paraId="156B394C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4D81D766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09314624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425C7DA3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714CB6A5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2707CF61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71AB8464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5C02ED75" w14:textId="77777777" w:rsidR="00424B28" w:rsidRPr="00352EC6" w:rsidRDefault="00424B28" w:rsidP="00424B28">
      <w:pPr>
        <w:ind w:right="-1"/>
        <w:jc w:val="center"/>
        <w:rPr>
          <w:b/>
        </w:rPr>
      </w:pPr>
    </w:p>
    <w:p w14:paraId="161F2AF9" w14:textId="44C05930" w:rsidR="00395766" w:rsidRPr="008E41AB" w:rsidRDefault="00395766" w:rsidP="00FF6B05">
      <w:pPr>
        <w:shd w:val="clear" w:color="auto" w:fill="FFFFFF"/>
        <w:jc w:val="both"/>
      </w:pPr>
      <w:bookmarkStart w:id="31" w:name="_GoBack"/>
      <w:bookmarkEnd w:id="31"/>
    </w:p>
    <w:sectPr w:rsidR="00395766" w:rsidRPr="008E41AB" w:rsidSect="00B361A4">
      <w:footerReference w:type="default" r:id="rId14"/>
      <w:pgSz w:w="12240" w:h="15840"/>
      <w:pgMar w:top="450" w:right="1077" w:bottom="446" w:left="1134" w:header="720" w:footer="39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74D8" w14:textId="77777777" w:rsidR="003A0390" w:rsidRDefault="003A0390" w:rsidP="00E27EF7">
      <w:r>
        <w:separator/>
      </w:r>
    </w:p>
  </w:endnote>
  <w:endnote w:type="continuationSeparator" w:id="0">
    <w:p w14:paraId="26CC154B" w14:textId="77777777" w:rsidR="003A0390" w:rsidRDefault="003A0390" w:rsidP="00E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356F" w14:textId="77777777" w:rsidR="002262DA" w:rsidRDefault="002262DA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14791B" wp14:editId="4176C8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A2326" w14:textId="193E04A5" w:rsidR="002262DA" w:rsidRDefault="002262D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913ED">
                            <w:rPr>
                              <w:rStyle w:val="PageNumber"/>
                              <w:noProof/>
                            </w:rPr>
                            <w:t>28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47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F5j&#10;Xo2KAgAAGwUAAA4AAAAAAAAAAAAAAAAALgIAAGRycy9lMm9Eb2MueG1sUEsBAi0AFAAGAAgAAAAh&#10;AJSlkxvYAAAAAwEAAA8AAAAAAAAAAAAAAAAA5AQAAGRycy9kb3ducmV2LnhtbFBLBQYAAAAABAAE&#10;APMAAADpBQAAAAA=&#10;" stroked="f">
              <v:fill opacity="0"/>
              <v:textbox inset="0,0,0,0">
                <w:txbxContent>
                  <w:p w14:paraId="04FA2326" w14:textId="193E04A5" w:rsidR="002262DA" w:rsidRDefault="002262D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913ED">
                      <w:rPr>
                        <w:rStyle w:val="PageNumber"/>
                        <w:noProof/>
                      </w:rPr>
                      <w:t>28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D7450" w14:textId="77777777" w:rsidR="003A0390" w:rsidRDefault="003A0390" w:rsidP="00E27EF7">
      <w:r>
        <w:separator/>
      </w:r>
    </w:p>
  </w:footnote>
  <w:footnote w:type="continuationSeparator" w:id="0">
    <w:p w14:paraId="515284F4" w14:textId="77777777" w:rsidR="003A0390" w:rsidRDefault="003A0390" w:rsidP="00E2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B49B2"/>
    <w:multiLevelType w:val="hybridMultilevel"/>
    <w:tmpl w:val="757457F6"/>
    <w:lvl w:ilvl="0" w:tplc="C436C434">
      <w:start w:val="1"/>
      <w:numFmt w:val="upperRoman"/>
      <w:lvlText w:val="%1."/>
      <w:lvlJc w:val="left"/>
      <w:pPr>
        <w:ind w:left="1522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82" w:hanging="360"/>
      </w:pPr>
    </w:lvl>
    <w:lvl w:ilvl="2" w:tplc="0418001B" w:tentative="1">
      <w:start w:val="1"/>
      <w:numFmt w:val="lowerRoman"/>
      <w:lvlText w:val="%3."/>
      <w:lvlJc w:val="right"/>
      <w:pPr>
        <w:ind w:left="2602" w:hanging="180"/>
      </w:pPr>
    </w:lvl>
    <w:lvl w:ilvl="3" w:tplc="0418000F" w:tentative="1">
      <w:start w:val="1"/>
      <w:numFmt w:val="decimal"/>
      <w:lvlText w:val="%4."/>
      <w:lvlJc w:val="left"/>
      <w:pPr>
        <w:ind w:left="3322" w:hanging="360"/>
      </w:pPr>
    </w:lvl>
    <w:lvl w:ilvl="4" w:tplc="04180019" w:tentative="1">
      <w:start w:val="1"/>
      <w:numFmt w:val="lowerLetter"/>
      <w:lvlText w:val="%5."/>
      <w:lvlJc w:val="left"/>
      <w:pPr>
        <w:ind w:left="4042" w:hanging="360"/>
      </w:pPr>
    </w:lvl>
    <w:lvl w:ilvl="5" w:tplc="0418001B" w:tentative="1">
      <w:start w:val="1"/>
      <w:numFmt w:val="lowerRoman"/>
      <w:lvlText w:val="%6."/>
      <w:lvlJc w:val="right"/>
      <w:pPr>
        <w:ind w:left="4762" w:hanging="180"/>
      </w:pPr>
    </w:lvl>
    <w:lvl w:ilvl="6" w:tplc="0418000F" w:tentative="1">
      <w:start w:val="1"/>
      <w:numFmt w:val="decimal"/>
      <w:lvlText w:val="%7."/>
      <w:lvlJc w:val="left"/>
      <w:pPr>
        <w:ind w:left="5482" w:hanging="360"/>
      </w:pPr>
    </w:lvl>
    <w:lvl w:ilvl="7" w:tplc="04180019" w:tentative="1">
      <w:start w:val="1"/>
      <w:numFmt w:val="lowerLetter"/>
      <w:lvlText w:val="%8."/>
      <w:lvlJc w:val="left"/>
      <w:pPr>
        <w:ind w:left="6202" w:hanging="360"/>
      </w:pPr>
    </w:lvl>
    <w:lvl w:ilvl="8" w:tplc="0418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 w15:restartNumberingAfterBreak="0">
    <w:nsid w:val="0BB8486E"/>
    <w:multiLevelType w:val="multilevel"/>
    <w:tmpl w:val="B2EC77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354842"/>
    <w:multiLevelType w:val="multilevel"/>
    <w:tmpl w:val="9EC8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9924C5"/>
    <w:multiLevelType w:val="hybridMultilevel"/>
    <w:tmpl w:val="06E8677A"/>
    <w:lvl w:ilvl="0" w:tplc="11A06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161"/>
    <w:multiLevelType w:val="hybridMultilevel"/>
    <w:tmpl w:val="1690004C"/>
    <w:lvl w:ilvl="0" w:tplc="38FEE47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A552C"/>
    <w:multiLevelType w:val="hybridMultilevel"/>
    <w:tmpl w:val="DB060964"/>
    <w:lvl w:ilvl="0" w:tplc="0E0C508E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0" w:hanging="360"/>
      </w:pPr>
    </w:lvl>
    <w:lvl w:ilvl="2" w:tplc="0418001B" w:tentative="1">
      <w:start w:val="1"/>
      <w:numFmt w:val="lowerRoman"/>
      <w:lvlText w:val="%3."/>
      <w:lvlJc w:val="right"/>
      <w:pPr>
        <w:ind w:left="2590" w:hanging="180"/>
      </w:pPr>
    </w:lvl>
    <w:lvl w:ilvl="3" w:tplc="0418000F" w:tentative="1">
      <w:start w:val="1"/>
      <w:numFmt w:val="decimal"/>
      <w:lvlText w:val="%4."/>
      <w:lvlJc w:val="left"/>
      <w:pPr>
        <w:ind w:left="3310" w:hanging="360"/>
      </w:pPr>
    </w:lvl>
    <w:lvl w:ilvl="4" w:tplc="04180019" w:tentative="1">
      <w:start w:val="1"/>
      <w:numFmt w:val="lowerLetter"/>
      <w:lvlText w:val="%5."/>
      <w:lvlJc w:val="left"/>
      <w:pPr>
        <w:ind w:left="4030" w:hanging="360"/>
      </w:pPr>
    </w:lvl>
    <w:lvl w:ilvl="5" w:tplc="0418001B" w:tentative="1">
      <w:start w:val="1"/>
      <w:numFmt w:val="lowerRoman"/>
      <w:lvlText w:val="%6."/>
      <w:lvlJc w:val="right"/>
      <w:pPr>
        <w:ind w:left="4750" w:hanging="180"/>
      </w:pPr>
    </w:lvl>
    <w:lvl w:ilvl="6" w:tplc="0418000F" w:tentative="1">
      <w:start w:val="1"/>
      <w:numFmt w:val="decimal"/>
      <w:lvlText w:val="%7."/>
      <w:lvlJc w:val="left"/>
      <w:pPr>
        <w:ind w:left="5470" w:hanging="360"/>
      </w:pPr>
    </w:lvl>
    <w:lvl w:ilvl="7" w:tplc="04180019" w:tentative="1">
      <w:start w:val="1"/>
      <w:numFmt w:val="lowerLetter"/>
      <w:lvlText w:val="%8."/>
      <w:lvlJc w:val="left"/>
      <w:pPr>
        <w:ind w:left="6190" w:hanging="360"/>
      </w:pPr>
    </w:lvl>
    <w:lvl w:ilvl="8" w:tplc="0418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23C507FF"/>
    <w:multiLevelType w:val="multilevel"/>
    <w:tmpl w:val="1C86B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ED1576"/>
    <w:multiLevelType w:val="hybridMultilevel"/>
    <w:tmpl w:val="8670F79C"/>
    <w:lvl w:ilvl="0" w:tplc="FFFFFFFF">
      <w:start w:val="1"/>
      <w:numFmt w:val="upperRoman"/>
      <w:lvlText w:val="%1."/>
      <w:lvlJc w:val="left"/>
      <w:pPr>
        <w:ind w:left="151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70" w:hanging="360"/>
      </w:pPr>
    </w:lvl>
    <w:lvl w:ilvl="2" w:tplc="FFFFFFFF" w:tentative="1">
      <w:start w:val="1"/>
      <w:numFmt w:val="lowerRoman"/>
      <w:lvlText w:val="%3."/>
      <w:lvlJc w:val="right"/>
      <w:pPr>
        <w:ind w:left="2590" w:hanging="180"/>
      </w:pPr>
    </w:lvl>
    <w:lvl w:ilvl="3" w:tplc="FFFFFFFF" w:tentative="1">
      <w:start w:val="1"/>
      <w:numFmt w:val="decimal"/>
      <w:lvlText w:val="%4."/>
      <w:lvlJc w:val="left"/>
      <w:pPr>
        <w:ind w:left="3310" w:hanging="360"/>
      </w:pPr>
    </w:lvl>
    <w:lvl w:ilvl="4" w:tplc="FFFFFFFF" w:tentative="1">
      <w:start w:val="1"/>
      <w:numFmt w:val="lowerLetter"/>
      <w:lvlText w:val="%5."/>
      <w:lvlJc w:val="left"/>
      <w:pPr>
        <w:ind w:left="4030" w:hanging="360"/>
      </w:pPr>
    </w:lvl>
    <w:lvl w:ilvl="5" w:tplc="FFFFFFFF" w:tentative="1">
      <w:start w:val="1"/>
      <w:numFmt w:val="lowerRoman"/>
      <w:lvlText w:val="%6."/>
      <w:lvlJc w:val="right"/>
      <w:pPr>
        <w:ind w:left="4750" w:hanging="180"/>
      </w:pPr>
    </w:lvl>
    <w:lvl w:ilvl="6" w:tplc="FFFFFFFF" w:tentative="1">
      <w:start w:val="1"/>
      <w:numFmt w:val="decimal"/>
      <w:lvlText w:val="%7."/>
      <w:lvlJc w:val="left"/>
      <w:pPr>
        <w:ind w:left="5470" w:hanging="360"/>
      </w:pPr>
    </w:lvl>
    <w:lvl w:ilvl="7" w:tplc="FFFFFFFF" w:tentative="1">
      <w:start w:val="1"/>
      <w:numFmt w:val="lowerLetter"/>
      <w:lvlText w:val="%8."/>
      <w:lvlJc w:val="left"/>
      <w:pPr>
        <w:ind w:left="6190" w:hanging="360"/>
      </w:pPr>
    </w:lvl>
    <w:lvl w:ilvl="8" w:tplc="FFFFFFFF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41907BBA"/>
    <w:multiLevelType w:val="hybridMultilevel"/>
    <w:tmpl w:val="8B2E0196"/>
    <w:lvl w:ilvl="0" w:tplc="3DB82C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7162"/>
    <w:multiLevelType w:val="hybridMultilevel"/>
    <w:tmpl w:val="DB060964"/>
    <w:lvl w:ilvl="0" w:tplc="0E0C508E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0" w:hanging="360"/>
      </w:pPr>
    </w:lvl>
    <w:lvl w:ilvl="2" w:tplc="0418001B" w:tentative="1">
      <w:start w:val="1"/>
      <w:numFmt w:val="lowerRoman"/>
      <w:lvlText w:val="%3."/>
      <w:lvlJc w:val="right"/>
      <w:pPr>
        <w:ind w:left="2590" w:hanging="180"/>
      </w:pPr>
    </w:lvl>
    <w:lvl w:ilvl="3" w:tplc="0418000F" w:tentative="1">
      <w:start w:val="1"/>
      <w:numFmt w:val="decimal"/>
      <w:lvlText w:val="%4."/>
      <w:lvlJc w:val="left"/>
      <w:pPr>
        <w:ind w:left="3310" w:hanging="360"/>
      </w:pPr>
    </w:lvl>
    <w:lvl w:ilvl="4" w:tplc="04180019" w:tentative="1">
      <w:start w:val="1"/>
      <w:numFmt w:val="lowerLetter"/>
      <w:lvlText w:val="%5."/>
      <w:lvlJc w:val="left"/>
      <w:pPr>
        <w:ind w:left="4030" w:hanging="360"/>
      </w:pPr>
    </w:lvl>
    <w:lvl w:ilvl="5" w:tplc="0418001B" w:tentative="1">
      <w:start w:val="1"/>
      <w:numFmt w:val="lowerRoman"/>
      <w:lvlText w:val="%6."/>
      <w:lvlJc w:val="right"/>
      <w:pPr>
        <w:ind w:left="4750" w:hanging="180"/>
      </w:pPr>
    </w:lvl>
    <w:lvl w:ilvl="6" w:tplc="0418000F" w:tentative="1">
      <w:start w:val="1"/>
      <w:numFmt w:val="decimal"/>
      <w:lvlText w:val="%7."/>
      <w:lvlJc w:val="left"/>
      <w:pPr>
        <w:ind w:left="5470" w:hanging="360"/>
      </w:pPr>
    </w:lvl>
    <w:lvl w:ilvl="7" w:tplc="04180019" w:tentative="1">
      <w:start w:val="1"/>
      <w:numFmt w:val="lowerLetter"/>
      <w:lvlText w:val="%8."/>
      <w:lvlJc w:val="left"/>
      <w:pPr>
        <w:ind w:left="6190" w:hanging="360"/>
      </w:pPr>
    </w:lvl>
    <w:lvl w:ilvl="8" w:tplc="0418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 w15:restartNumberingAfterBreak="0">
    <w:nsid w:val="444C53B3"/>
    <w:multiLevelType w:val="hybridMultilevel"/>
    <w:tmpl w:val="2368D0CE"/>
    <w:lvl w:ilvl="0" w:tplc="409AE6B4">
      <w:start w:val="3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4D671F54"/>
    <w:multiLevelType w:val="multilevel"/>
    <w:tmpl w:val="0FB02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4919E7"/>
    <w:multiLevelType w:val="hybridMultilevel"/>
    <w:tmpl w:val="8940C93C"/>
    <w:lvl w:ilvl="0" w:tplc="997C9F4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44DA0"/>
    <w:multiLevelType w:val="hybridMultilevel"/>
    <w:tmpl w:val="E28CC824"/>
    <w:lvl w:ilvl="0" w:tplc="FFFFFFFF">
      <w:start w:val="1"/>
      <w:numFmt w:val="decimal"/>
      <w:lvlText w:val="%1)"/>
      <w:lvlJc w:val="left"/>
      <w:pPr>
        <w:ind w:left="151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70" w:hanging="360"/>
      </w:pPr>
    </w:lvl>
    <w:lvl w:ilvl="2" w:tplc="FFFFFFFF" w:tentative="1">
      <w:start w:val="1"/>
      <w:numFmt w:val="lowerRoman"/>
      <w:lvlText w:val="%3."/>
      <w:lvlJc w:val="right"/>
      <w:pPr>
        <w:ind w:left="2590" w:hanging="180"/>
      </w:pPr>
    </w:lvl>
    <w:lvl w:ilvl="3" w:tplc="FFFFFFFF" w:tentative="1">
      <w:start w:val="1"/>
      <w:numFmt w:val="decimal"/>
      <w:lvlText w:val="%4."/>
      <w:lvlJc w:val="left"/>
      <w:pPr>
        <w:ind w:left="3310" w:hanging="360"/>
      </w:pPr>
    </w:lvl>
    <w:lvl w:ilvl="4" w:tplc="FFFFFFFF" w:tentative="1">
      <w:start w:val="1"/>
      <w:numFmt w:val="lowerLetter"/>
      <w:lvlText w:val="%5."/>
      <w:lvlJc w:val="left"/>
      <w:pPr>
        <w:ind w:left="4030" w:hanging="360"/>
      </w:pPr>
    </w:lvl>
    <w:lvl w:ilvl="5" w:tplc="FFFFFFFF" w:tentative="1">
      <w:start w:val="1"/>
      <w:numFmt w:val="lowerRoman"/>
      <w:lvlText w:val="%6."/>
      <w:lvlJc w:val="right"/>
      <w:pPr>
        <w:ind w:left="4750" w:hanging="180"/>
      </w:pPr>
    </w:lvl>
    <w:lvl w:ilvl="6" w:tplc="FFFFFFFF" w:tentative="1">
      <w:start w:val="1"/>
      <w:numFmt w:val="decimal"/>
      <w:lvlText w:val="%7."/>
      <w:lvlJc w:val="left"/>
      <w:pPr>
        <w:ind w:left="5470" w:hanging="360"/>
      </w:pPr>
    </w:lvl>
    <w:lvl w:ilvl="7" w:tplc="FFFFFFFF" w:tentative="1">
      <w:start w:val="1"/>
      <w:numFmt w:val="lowerLetter"/>
      <w:lvlText w:val="%8."/>
      <w:lvlJc w:val="left"/>
      <w:pPr>
        <w:ind w:left="6190" w:hanging="360"/>
      </w:pPr>
    </w:lvl>
    <w:lvl w:ilvl="8" w:tplc="FFFFFFFF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5CFC089F"/>
    <w:multiLevelType w:val="hybridMultilevel"/>
    <w:tmpl w:val="FCA8829E"/>
    <w:lvl w:ilvl="0" w:tplc="CDE8D83C">
      <w:start w:val="2"/>
      <w:numFmt w:val="bullet"/>
      <w:lvlText w:val="-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5E6F0905"/>
    <w:multiLevelType w:val="hybridMultilevel"/>
    <w:tmpl w:val="7B1AF98C"/>
    <w:lvl w:ilvl="0" w:tplc="0E507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2135E"/>
    <w:multiLevelType w:val="hybridMultilevel"/>
    <w:tmpl w:val="B312419A"/>
    <w:lvl w:ilvl="0" w:tplc="D7E2B290">
      <w:start w:val="1"/>
      <w:numFmt w:val="decimal"/>
      <w:lvlText w:val="%1)"/>
      <w:lvlJc w:val="left"/>
      <w:pPr>
        <w:ind w:left="115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70" w:hanging="360"/>
      </w:pPr>
    </w:lvl>
    <w:lvl w:ilvl="2" w:tplc="0418001B" w:tentative="1">
      <w:start w:val="1"/>
      <w:numFmt w:val="lowerRoman"/>
      <w:lvlText w:val="%3."/>
      <w:lvlJc w:val="right"/>
      <w:pPr>
        <w:ind w:left="2590" w:hanging="180"/>
      </w:pPr>
    </w:lvl>
    <w:lvl w:ilvl="3" w:tplc="0418000F" w:tentative="1">
      <w:start w:val="1"/>
      <w:numFmt w:val="decimal"/>
      <w:lvlText w:val="%4."/>
      <w:lvlJc w:val="left"/>
      <w:pPr>
        <w:ind w:left="3310" w:hanging="360"/>
      </w:pPr>
    </w:lvl>
    <w:lvl w:ilvl="4" w:tplc="04180019" w:tentative="1">
      <w:start w:val="1"/>
      <w:numFmt w:val="lowerLetter"/>
      <w:lvlText w:val="%5."/>
      <w:lvlJc w:val="left"/>
      <w:pPr>
        <w:ind w:left="4030" w:hanging="360"/>
      </w:pPr>
    </w:lvl>
    <w:lvl w:ilvl="5" w:tplc="0418001B" w:tentative="1">
      <w:start w:val="1"/>
      <w:numFmt w:val="lowerRoman"/>
      <w:lvlText w:val="%6."/>
      <w:lvlJc w:val="right"/>
      <w:pPr>
        <w:ind w:left="4750" w:hanging="180"/>
      </w:pPr>
    </w:lvl>
    <w:lvl w:ilvl="6" w:tplc="0418000F" w:tentative="1">
      <w:start w:val="1"/>
      <w:numFmt w:val="decimal"/>
      <w:lvlText w:val="%7."/>
      <w:lvlJc w:val="left"/>
      <w:pPr>
        <w:ind w:left="5470" w:hanging="360"/>
      </w:pPr>
    </w:lvl>
    <w:lvl w:ilvl="7" w:tplc="04180019" w:tentative="1">
      <w:start w:val="1"/>
      <w:numFmt w:val="lowerLetter"/>
      <w:lvlText w:val="%8."/>
      <w:lvlJc w:val="left"/>
      <w:pPr>
        <w:ind w:left="6190" w:hanging="360"/>
      </w:pPr>
    </w:lvl>
    <w:lvl w:ilvl="8" w:tplc="0418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62EC3BC8"/>
    <w:multiLevelType w:val="hybridMultilevel"/>
    <w:tmpl w:val="CE8A41D4"/>
    <w:lvl w:ilvl="0" w:tplc="409AE6B4">
      <w:start w:val="3"/>
      <w:numFmt w:val="bullet"/>
      <w:lvlText w:val="-"/>
      <w:lvlJc w:val="left"/>
      <w:pPr>
        <w:ind w:left="1510" w:hanging="720"/>
      </w:pPr>
      <w:rPr>
        <w:rFonts w:ascii="Times New Roman" w:eastAsia="Times New Roman" w:hAnsi="Times New Roman" w:cs="Times New Roman"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870" w:hanging="360"/>
      </w:pPr>
    </w:lvl>
    <w:lvl w:ilvl="2" w:tplc="0418001B" w:tentative="1">
      <w:start w:val="1"/>
      <w:numFmt w:val="lowerRoman"/>
      <w:lvlText w:val="%3."/>
      <w:lvlJc w:val="right"/>
      <w:pPr>
        <w:ind w:left="2590" w:hanging="180"/>
      </w:pPr>
    </w:lvl>
    <w:lvl w:ilvl="3" w:tplc="0418000F" w:tentative="1">
      <w:start w:val="1"/>
      <w:numFmt w:val="decimal"/>
      <w:lvlText w:val="%4."/>
      <w:lvlJc w:val="left"/>
      <w:pPr>
        <w:ind w:left="3310" w:hanging="360"/>
      </w:pPr>
    </w:lvl>
    <w:lvl w:ilvl="4" w:tplc="04180019" w:tentative="1">
      <w:start w:val="1"/>
      <w:numFmt w:val="lowerLetter"/>
      <w:lvlText w:val="%5."/>
      <w:lvlJc w:val="left"/>
      <w:pPr>
        <w:ind w:left="4030" w:hanging="360"/>
      </w:pPr>
    </w:lvl>
    <w:lvl w:ilvl="5" w:tplc="0418001B" w:tentative="1">
      <w:start w:val="1"/>
      <w:numFmt w:val="lowerRoman"/>
      <w:lvlText w:val="%6."/>
      <w:lvlJc w:val="right"/>
      <w:pPr>
        <w:ind w:left="4750" w:hanging="180"/>
      </w:pPr>
    </w:lvl>
    <w:lvl w:ilvl="6" w:tplc="0418000F" w:tentative="1">
      <w:start w:val="1"/>
      <w:numFmt w:val="decimal"/>
      <w:lvlText w:val="%7."/>
      <w:lvlJc w:val="left"/>
      <w:pPr>
        <w:ind w:left="5470" w:hanging="360"/>
      </w:pPr>
    </w:lvl>
    <w:lvl w:ilvl="7" w:tplc="04180019" w:tentative="1">
      <w:start w:val="1"/>
      <w:numFmt w:val="lowerLetter"/>
      <w:lvlText w:val="%8."/>
      <w:lvlJc w:val="left"/>
      <w:pPr>
        <w:ind w:left="6190" w:hanging="360"/>
      </w:pPr>
    </w:lvl>
    <w:lvl w:ilvl="8" w:tplc="0418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69CC7FD8"/>
    <w:multiLevelType w:val="hybridMultilevel"/>
    <w:tmpl w:val="61B24074"/>
    <w:lvl w:ilvl="0" w:tplc="90687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E65C0"/>
    <w:multiLevelType w:val="hybridMultilevel"/>
    <w:tmpl w:val="8232567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5D07"/>
    <w:multiLevelType w:val="hybridMultilevel"/>
    <w:tmpl w:val="1C30D304"/>
    <w:lvl w:ilvl="0" w:tplc="C9B84CE8">
      <w:start w:val="1"/>
      <w:numFmt w:val="upperRoman"/>
      <w:lvlText w:val="%1."/>
      <w:lvlJc w:val="left"/>
      <w:pPr>
        <w:ind w:left="1510" w:hanging="72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70" w:hanging="360"/>
      </w:pPr>
    </w:lvl>
    <w:lvl w:ilvl="2" w:tplc="0418001B" w:tentative="1">
      <w:start w:val="1"/>
      <w:numFmt w:val="lowerRoman"/>
      <w:lvlText w:val="%3."/>
      <w:lvlJc w:val="right"/>
      <w:pPr>
        <w:ind w:left="2590" w:hanging="180"/>
      </w:pPr>
    </w:lvl>
    <w:lvl w:ilvl="3" w:tplc="0418000F" w:tentative="1">
      <w:start w:val="1"/>
      <w:numFmt w:val="decimal"/>
      <w:lvlText w:val="%4."/>
      <w:lvlJc w:val="left"/>
      <w:pPr>
        <w:ind w:left="3310" w:hanging="360"/>
      </w:pPr>
    </w:lvl>
    <w:lvl w:ilvl="4" w:tplc="04180019" w:tentative="1">
      <w:start w:val="1"/>
      <w:numFmt w:val="lowerLetter"/>
      <w:lvlText w:val="%5."/>
      <w:lvlJc w:val="left"/>
      <w:pPr>
        <w:ind w:left="4030" w:hanging="360"/>
      </w:pPr>
    </w:lvl>
    <w:lvl w:ilvl="5" w:tplc="0418001B" w:tentative="1">
      <w:start w:val="1"/>
      <w:numFmt w:val="lowerRoman"/>
      <w:lvlText w:val="%6."/>
      <w:lvlJc w:val="right"/>
      <w:pPr>
        <w:ind w:left="4750" w:hanging="180"/>
      </w:pPr>
    </w:lvl>
    <w:lvl w:ilvl="6" w:tplc="0418000F" w:tentative="1">
      <w:start w:val="1"/>
      <w:numFmt w:val="decimal"/>
      <w:lvlText w:val="%7."/>
      <w:lvlJc w:val="left"/>
      <w:pPr>
        <w:ind w:left="5470" w:hanging="360"/>
      </w:pPr>
    </w:lvl>
    <w:lvl w:ilvl="7" w:tplc="04180019" w:tentative="1">
      <w:start w:val="1"/>
      <w:numFmt w:val="lowerLetter"/>
      <w:lvlText w:val="%8."/>
      <w:lvlJc w:val="left"/>
      <w:pPr>
        <w:ind w:left="6190" w:hanging="360"/>
      </w:pPr>
    </w:lvl>
    <w:lvl w:ilvl="8" w:tplc="0418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2" w15:restartNumberingAfterBreak="0">
    <w:nsid w:val="71477748"/>
    <w:multiLevelType w:val="hybridMultilevel"/>
    <w:tmpl w:val="8670F79C"/>
    <w:lvl w:ilvl="0" w:tplc="CA465C1A">
      <w:start w:val="1"/>
      <w:numFmt w:val="upperRoman"/>
      <w:lvlText w:val="%1."/>
      <w:lvlJc w:val="left"/>
      <w:pPr>
        <w:ind w:left="1510" w:hanging="72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70" w:hanging="360"/>
      </w:pPr>
    </w:lvl>
    <w:lvl w:ilvl="2" w:tplc="0418001B" w:tentative="1">
      <w:start w:val="1"/>
      <w:numFmt w:val="lowerRoman"/>
      <w:lvlText w:val="%3."/>
      <w:lvlJc w:val="right"/>
      <w:pPr>
        <w:ind w:left="2590" w:hanging="180"/>
      </w:pPr>
    </w:lvl>
    <w:lvl w:ilvl="3" w:tplc="0418000F" w:tentative="1">
      <w:start w:val="1"/>
      <w:numFmt w:val="decimal"/>
      <w:lvlText w:val="%4."/>
      <w:lvlJc w:val="left"/>
      <w:pPr>
        <w:ind w:left="3310" w:hanging="360"/>
      </w:pPr>
    </w:lvl>
    <w:lvl w:ilvl="4" w:tplc="04180019" w:tentative="1">
      <w:start w:val="1"/>
      <w:numFmt w:val="lowerLetter"/>
      <w:lvlText w:val="%5."/>
      <w:lvlJc w:val="left"/>
      <w:pPr>
        <w:ind w:left="4030" w:hanging="360"/>
      </w:pPr>
    </w:lvl>
    <w:lvl w:ilvl="5" w:tplc="0418001B" w:tentative="1">
      <w:start w:val="1"/>
      <w:numFmt w:val="lowerRoman"/>
      <w:lvlText w:val="%6."/>
      <w:lvlJc w:val="right"/>
      <w:pPr>
        <w:ind w:left="4750" w:hanging="180"/>
      </w:pPr>
    </w:lvl>
    <w:lvl w:ilvl="6" w:tplc="0418000F" w:tentative="1">
      <w:start w:val="1"/>
      <w:numFmt w:val="decimal"/>
      <w:lvlText w:val="%7."/>
      <w:lvlJc w:val="left"/>
      <w:pPr>
        <w:ind w:left="5470" w:hanging="360"/>
      </w:pPr>
    </w:lvl>
    <w:lvl w:ilvl="7" w:tplc="04180019" w:tentative="1">
      <w:start w:val="1"/>
      <w:numFmt w:val="lowerLetter"/>
      <w:lvlText w:val="%8."/>
      <w:lvlJc w:val="left"/>
      <w:pPr>
        <w:ind w:left="6190" w:hanging="360"/>
      </w:pPr>
    </w:lvl>
    <w:lvl w:ilvl="8" w:tplc="0418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 w15:restartNumberingAfterBreak="0">
    <w:nsid w:val="753E0EAD"/>
    <w:multiLevelType w:val="hybridMultilevel"/>
    <w:tmpl w:val="42901ED2"/>
    <w:lvl w:ilvl="0" w:tplc="FD2C34F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0" w:hanging="360"/>
      </w:pPr>
    </w:lvl>
    <w:lvl w:ilvl="2" w:tplc="0418001B" w:tentative="1">
      <w:start w:val="1"/>
      <w:numFmt w:val="lowerRoman"/>
      <w:lvlText w:val="%3."/>
      <w:lvlJc w:val="right"/>
      <w:pPr>
        <w:ind w:left="2440" w:hanging="180"/>
      </w:pPr>
    </w:lvl>
    <w:lvl w:ilvl="3" w:tplc="0418000F" w:tentative="1">
      <w:start w:val="1"/>
      <w:numFmt w:val="decimal"/>
      <w:lvlText w:val="%4."/>
      <w:lvlJc w:val="left"/>
      <w:pPr>
        <w:ind w:left="3160" w:hanging="360"/>
      </w:pPr>
    </w:lvl>
    <w:lvl w:ilvl="4" w:tplc="04180019" w:tentative="1">
      <w:start w:val="1"/>
      <w:numFmt w:val="lowerLetter"/>
      <w:lvlText w:val="%5."/>
      <w:lvlJc w:val="left"/>
      <w:pPr>
        <w:ind w:left="3880" w:hanging="360"/>
      </w:pPr>
    </w:lvl>
    <w:lvl w:ilvl="5" w:tplc="0418001B" w:tentative="1">
      <w:start w:val="1"/>
      <w:numFmt w:val="lowerRoman"/>
      <w:lvlText w:val="%6."/>
      <w:lvlJc w:val="right"/>
      <w:pPr>
        <w:ind w:left="4600" w:hanging="180"/>
      </w:pPr>
    </w:lvl>
    <w:lvl w:ilvl="6" w:tplc="0418000F" w:tentative="1">
      <w:start w:val="1"/>
      <w:numFmt w:val="decimal"/>
      <w:lvlText w:val="%7."/>
      <w:lvlJc w:val="left"/>
      <w:pPr>
        <w:ind w:left="5320" w:hanging="360"/>
      </w:pPr>
    </w:lvl>
    <w:lvl w:ilvl="7" w:tplc="04180019" w:tentative="1">
      <w:start w:val="1"/>
      <w:numFmt w:val="lowerLetter"/>
      <w:lvlText w:val="%8."/>
      <w:lvlJc w:val="left"/>
      <w:pPr>
        <w:ind w:left="6040" w:hanging="360"/>
      </w:pPr>
    </w:lvl>
    <w:lvl w:ilvl="8" w:tplc="0418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75CE241C"/>
    <w:multiLevelType w:val="hybridMultilevel"/>
    <w:tmpl w:val="477EFD4A"/>
    <w:lvl w:ilvl="0" w:tplc="9D1E1A4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318FF"/>
    <w:multiLevelType w:val="hybridMultilevel"/>
    <w:tmpl w:val="E28CC824"/>
    <w:lvl w:ilvl="0" w:tplc="04180011">
      <w:start w:val="1"/>
      <w:numFmt w:val="decimal"/>
      <w:lvlText w:val="%1)"/>
      <w:lvlJc w:val="left"/>
      <w:pPr>
        <w:ind w:left="1510" w:hanging="72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870" w:hanging="360"/>
      </w:pPr>
    </w:lvl>
    <w:lvl w:ilvl="2" w:tplc="0418001B" w:tentative="1">
      <w:start w:val="1"/>
      <w:numFmt w:val="lowerRoman"/>
      <w:lvlText w:val="%3."/>
      <w:lvlJc w:val="right"/>
      <w:pPr>
        <w:ind w:left="2590" w:hanging="180"/>
      </w:pPr>
    </w:lvl>
    <w:lvl w:ilvl="3" w:tplc="0418000F" w:tentative="1">
      <w:start w:val="1"/>
      <w:numFmt w:val="decimal"/>
      <w:lvlText w:val="%4."/>
      <w:lvlJc w:val="left"/>
      <w:pPr>
        <w:ind w:left="3310" w:hanging="360"/>
      </w:pPr>
    </w:lvl>
    <w:lvl w:ilvl="4" w:tplc="04180019" w:tentative="1">
      <w:start w:val="1"/>
      <w:numFmt w:val="lowerLetter"/>
      <w:lvlText w:val="%5."/>
      <w:lvlJc w:val="left"/>
      <w:pPr>
        <w:ind w:left="4030" w:hanging="360"/>
      </w:pPr>
    </w:lvl>
    <w:lvl w:ilvl="5" w:tplc="0418001B" w:tentative="1">
      <w:start w:val="1"/>
      <w:numFmt w:val="lowerRoman"/>
      <w:lvlText w:val="%6."/>
      <w:lvlJc w:val="right"/>
      <w:pPr>
        <w:ind w:left="4750" w:hanging="180"/>
      </w:pPr>
    </w:lvl>
    <w:lvl w:ilvl="6" w:tplc="0418000F" w:tentative="1">
      <w:start w:val="1"/>
      <w:numFmt w:val="decimal"/>
      <w:lvlText w:val="%7."/>
      <w:lvlJc w:val="left"/>
      <w:pPr>
        <w:ind w:left="5470" w:hanging="360"/>
      </w:pPr>
    </w:lvl>
    <w:lvl w:ilvl="7" w:tplc="04180019" w:tentative="1">
      <w:start w:val="1"/>
      <w:numFmt w:val="lowerLetter"/>
      <w:lvlText w:val="%8."/>
      <w:lvlJc w:val="left"/>
      <w:pPr>
        <w:ind w:left="6190" w:hanging="360"/>
      </w:pPr>
    </w:lvl>
    <w:lvl w:ilvl="8" w:tplc="0418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6" w15:restartNumberingAfterBreak="0">
    <w:nsid w:val="7C5224B5"/>
    <w:multiLevelType w:val="hybridMultilevel"/>
    <w:tmpl w:val="8AB0E1C8"/>
    <w:lvl w:ilvl="0" w:tplc="5D8AFE9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26"/>
  </w:num>
  <w:num w:numId="7">
    <w:abstractNumId w:val="16"/>
  </w:num>
  <w:num w:numId="8">
    <w:abstractNumId w:val="4"/>
  </w:num>
  <w:num w:numId="9">
    <w:abstractNumId w:val="19"/>
  </w:num>
  <w:num w:numId="10">
    <w:abstractNumId w:val="23"/>
  </w:num>
  <w:num w:numId="11">
    <w:abstractNumId w:val="1"/>
  </w:num>
  <w:num w:numId="12">
    <w:abstractNumId w:val="22"/>
  </w:num>
  <w:num w:numId="13">
    <w:abstractNumId w:val="15"/>
  </w:num>
  <w:num w:numId="14">
    <w:abstractNumId w:val="8"/>
  </w:num>
  <w:num w:numId="15">
    <w:abstractNumId w:val="13"/>
  </w:num>
  <w:num w:numId="16">
    <w:abstractNumId w:val="18"/>
  </w:num>
  <w:num w:numId="17">
    <w:abstractNumId w:val="25"/>
  </w:num>
  <w:num w:numId="18">
    <w:abstractNumId w:val="14"/>
  </w:num>
  <w:num w:numId="19">
    <w:abstractNumId w:val="21"/>
  </w:num>
  <w:num w:numId="20">
    <w:abstractNumId w:val="24"/>
  </w:num>
  <w:num w:numId="21">
    <w:abstractNumId w:val="9"/>
  </w:num>
  <w:num w:numId="22">
    <w:abstractNumId w:val="17"/>
  </w:num>
  <w:num w:numId="23">
    <w:abstractNumId w:val="20"/>
  </w:num>
  <w:num w:numId="24">
    <w:abstractNumId w:val="11"/>
  </w:num>
  <w:num w:numId="25">
    <w:abstractNumId w:val="5"/>
  </w:num>
  <w:num w:numId="26">
    <w:abstractNumId w:val="10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8"/>
    <w:rsid w:val="00002D5F"/>
    <w:rsid w:val="00004D23"/>
    <w:rsid w:val="000059B8"/>
    <w:rsid w:val="0000788F"/>
    <w:rsid w:val="000177FE"/>
    <w:rsid w:val="00020EA7"/>
    <w:rsid w:val="0003043C"/>
    <w:rsid w:val="00030AC1"/>
    <w:rsid w:val="000328F3"/>
    <w:rsid w:val="00036732"/>
    <w:rsid w:val="00040D2D"/>
    <w:rsid w:val="00043158"/>
    <w:rsid w:val="000449A2"/>
    <w:rsid w:val="000471F5"/>
    <w:rsid w:val="00054797"/>
    <w:rsid w:val="00063CAC"/>
    <w:rsid w:val="00063E6C"/>
    <w:rsid w:val="00065DCB"/>
    <w:rsid w:val="00066ADC"/>
    <w:rsid w:val="00067B51"/>
    <w:rsid w:val="00072738"/>
    <w:rsid w:val="0007589C"/>
    <w:rsid w:val="00080261"/>
    <w:rsid w:val="0008054F"/>
    <w:rsid w:val="00081BF4"/>
    <w:rsid w:val="00084724"/>
    <w:rsid w:val="00084CA9"/>
    <w:rsid w:val="00091C1E"/>
    <w:rsid w:val="0009444A"/>
    <w:rsid w:val="000961C2"/>
    <w:rsid w:val="000A190B"/>
    <w:rsid w:val="000A4707"/>
    <w:rsid w:val="000A54BA"/>
    <w:rsid w:val="000A6B95"/>
    <w:rsid w:val="000B127B"/>
    <w:rsid w:val="000B14CA"/>
    <w:rsid w:val="000B1D92"/>
    <w:rsid w:val="000B1EF2"/>
    <w:rsid w:val="000B22BD"/>
    <w:rsid w:val="000B2905"/>
    <w:rsid w:val="000B3B2A"/>
    <w:rsid w:val="000B5686"/>
    <w:rsid w:val="000B629D"/>
    <w:rsid w:val="000C2DC6"/>
    <w:rsid w:val="000C4511"/>
    <w:rsid w:val="000D73B8"/>
    <w:rsid w:val="000E7B94"/>
    <w:rsid w:val="000F0977"/>
    <w:rsid w:val="000F0A88"/>
    <w:rsid w:val="000F1F0A"/>
    <w:rsid w:val="00105273"/>
    <w:rsid w:val="00106FC8"/>
    <w:rsid w:val="00110282"/>
    <w:rsid w:val="00111625"/>
    <w:rsid w:val="00123AE0"/>
    <w:rsid w:val="00126017"/>
    <w:rsid w:val="0012761E"/>
    <w:rsid w:val="00127E70"/>
    <w:rsid w:val="00131ED5"/>
    <w:rsid w:val="001336DC"/>
    <w:rsid w:val="00133CF6"/>
    <w:rsid w:val="00141CF9"/>
    <w:rsid w:val="00142072"/>
    <w:rsid w:val="001424E6"/>
    <w:rsid w:val="00143D74"/>
    <w:rsid w:val="00151ED0"/>
    <w:rsid w:val="00152D00"/>
    <w:rsid w:val="00154FBB"/>
    <w:rsid w:val="00155A89"/>
    <w:rsid w:val="00164061"/>
    <w:rsid w:val="00170596"/>
    <w:rsid w:val="00171A8B"/>
    <w:rsid w:val="00181A17"/>
    <w:rsid w:val="001826B1"/>
    <w:rsid w:val="001826C2"/>
    <w:rsid w:val="00183C87"/>
    <w:rsid w:val="00184188"/>
    <w:rsid w:val="00190FE4"/>
    <w:rsid w:val="00192F6E"/>
    <w:rsid w:val="00196859"/>
    <w:rsid w:val="00197067"/>
    <w:rsid w:val="001970A1"/>
    <w:rsid w:val="001A4A3D"/>
    <w:rsid w:val="001A5478"/>
    <w:rsid w:val="001B2A0B"/>
    <w:rsid w:val="001B2D02"/>
    <w:rsid w:val="001B3572"/>
    <w:rsid w:val="001B7312"/>
    <w:rsid w:val="001C0D70"/>
    <w:rsid w:val="001C228D"/>
    <w:rsid w:val="001C3C71"/>
    <w:rsid w:val="001C6662"/>
    <w:rsid w:val="001C6CFE"/>
    <w:rsid w:val="001C75F1"/>
    <w:rsid w:val="001D0072"/>
    <w:rsid w:val="001D0BB3"/>
    <w:rsid w:val="001D3568"/>
    <w:rsid w:val="001D5781"/>
    <w:rsid w:val="001D6697"/>
    <w:rsid w:val="001D69BA"/>
    <w:rsid w:val="001E0C73"/>
    <w:rsid w:val="001E2810"/>
    <w:rsid w:val="001E2971"/>
    <w:rsid w:val="001E754B"/>
    <w:rsid w:val="001E786A"/>
    <w:rsid w:val="001F2E74"/>
    <w:rsid w:val="001F336E"/>
    <w:rsid w:val="001F5777"/>
    <w:rsid w:val="001F5955"/>
    <w:rsid w:val="001F6C95"/>
    <w:rsid w:val="0020012E"/>
    <w:rsid w:val="00200BEC"/>
    <w:rsid w:val="00201534"/>
    <w:rsid w:val="002043CF"/>
    <w:rsid w:val="0020458B"/>
    <w:rsid w:val="00206FC3"/>
    <w:rsid w:val="00210154"/>
    <w:rsid w:val="00211C53"/>
    <w:rsid w:val="00212087"/>
    <w:rsid w:val="00214129"/>
    <w:rsid w:val="00221785"/>
    <w:rsid w:val="002241AC"/>
    <w:rsid w:val="00225940"/>
    <w:rsid w:val="002262DA"/>
    <w:rsid w:val="002317EF"/>
    <w:rsid w:val="00235B9B"/>
    <w:rsid w:val="00236FC2"/>
    <w:rsid w:val="00240626"/>
    <w:rsid w:val="00242E2F"/>
    <w:rsid w:val="00245934"/>
    <w:rsid w:val="002464D1"/>
    <w:rsid w:val="002466AE"/>
    <w:rsid w:val="0024689B"/>
    <w:rsid w:val="00251FAC"/>
    <w:rsid w:val="002557DF"/>
    <w:rsid w:val="00261C88"/>
    <w:rsid w:val="00261FEC"/>
    <w:rsid w:val="00266F29"/>
    <w:rsid w:val="0027190E"/>
    <w:rsid w:val="00272026"/>
    <w:rsid w:val="00274C5A"/>
    <w:rsid w:val="00275156"/>
    <w:rsid w:val="00276708"/>
    <w:rsid w:val="00281DDB"/>
    <w:rsid w:val="00282B91"/>
    <w:rsid w:val="002842EA"/>
    <w:rsid w:val="00284878"/>
    <w:rsid w:val="00285112"/>
    <w:rsid w:val="002911E2"/>
    <w:rsid w:val="00292766"/>
    <w:rsid w:val="00293AFD"/>
    <w:rsid w:val="002A0CC4"/>
    <w:rsid w:val="002A33B1"/>
    <w:rsid w:val="002A66A0"/>
    <w:rsid w:val="002A7EC2"/>
    <w:rsid w:val="002B0143"/>
    <w:rsid w:val="002B0919"/>
    <w:rsid w:val="002B55AD"/>
    <w:rsid w:val="002B643C"/>
    <w:rsid w:val="002C2F87"/>
    <w:rsid w:val="002C764F"/>
    <w:rsid w:val="002C7E79"/>
    <w:rsid w:val="002E2455"/>
    <w:rsid w:val="002E4DDF"/>
    <w:rsid w:val="002E5BE8"/>
    <w:rsid w:val="002E70A4"/>
    <w:rsid w:val="002F3B11"/>
    <w:rsid w:val="002F5C97"/>
    <w:rsid w:val="002F5FB1"/>
    <w:rsid w:val="002F67E1"/>
    <w:rsid w:val="0030097E"/>
    <w:rsid w:val="00303139"/>
    <w:rsid w:val="003053DA"/>
    <w:rsid w:val="003129D2"/>
    <w:rsid w:val="00313198"/>
    <w:rsid w:val="00314BA4"/>
    <w:rsid w:val="00314ECA"/>
    <w:rsid w:val="0032012B"/>
    <w:rsid w:val="0032211B"/>
    <w:rsid w:val="00325A9F"/>
    <w:rsid w:val="00327769"/>
    <w:rsid w:val="0033016C"/>
    <w:rsid w:val="003326D7"/>
    <w:rsid w:val="003370B6"/>
    <w:rsid w:val="003454E3"/>
    <w:rsid w:val="00350080"/>
    <w:rsid w:val="00351A6C"/>
    <w:rsid w:val="00352601"/>
    <w:rsid w:val="00352EC6"/>
    <w:rsid w:val="00353A15"/>
    <w:rsid w:val="0035603A"/>
    <w:rsid w:val="00356D6E"/>
    <w:rsid w:val="00361AAA"/>
    <w:rsid w:val="00362E4D"/>
    <w:rsid w:val="00374ED1"/>
    <w:rsid w:val="00376DB5"/>
    <w:rsid w:val="00377096"/>
    <w:rsid w:val="00380410"/>
    <w:rsid w:val="00381EC5"/>
    <w:rsid w:val="00382CD1"/>
    <w:rsid w:val="00384879"/>
    <w:rsid w:val="00384CC3"/>
    <w:rsid w:val="00385837"/>
    <w:rsid w:val="00387057"/>
    <w:rsid w:val="00390D64"/>
    <w:rsid w:val="003913ED"/>
    <w:rsid w:val="00392688"/>
    <w:rsid w:val="00395766"/>
    <w:rsid w:val="003966CB"/>
    <w:rsid w:val="003A0390"/>
    <w:rsid w:val="003A21F4"/>
    <w:rsid w:val="003A3A43"/>
    <w:rsid w:val="003A6DB6"/>
    <w:rsid w:val="003B37B4"/>
    <w:rsid w:val="003B3A79"/>
    <w:rsid w:val="003B660A"/>
    <w:rsid w:val="003C222C"/>
    <w:rsid w:val="003C7C92"/>
    <w:rsid w:val="003D1722"/>
    <w:rsid w:val="003E0D62"/>
    <w:rsid w:val="003E36F6"/>
    <w:rsid w:val="003E4AC1"/>
    <w:rsid w:val="003E61A6"/>
    <w:rsid w:val="003E6FFA"/>
    <w:rsid w:val="003F008C"/>
    <w:rsid w:val="003F0944"/>
    <w:rsid w:val="003F1BC4"/>
    <w:rsid w:val="003F2004"/>
    <w:rsid w:val="003F2836"/>
    <w:rsid w:val="003F5019"/>
    <w:rsid w:val="003F602C"/>
    <w:rsid w:val="003F6A20"/>
    <w:rsid w:val="00401616"/>
    <w:rsid w:val="0040201C"/>
    <w:rsid w:val="00402686"/>
    <w:rsid w:val="00403A9E"/>
    <w:rsid w:val="004051FA"/>
    <w:rsid w:val="004059E9"/>
    <w:rsid w:val="00410CA1"/>
    <w:rsid w:val="00413F05"/>
    <w:rsid w:val="00416C6A"/>
    <w:rsid w:val="00423F69"/>
    <w:rsid w:val="004243E8"/>
    <w:rsid w:val="00424B28"/>
    <w:rsid w:val="0042569E"/>
    <w:rsid w:val="00426506"/>
    <w:rsid w:val="004268A9"/>
    <w:rsid w:val="00426F47"/>
    <w:rsid w:val="004307F6"/>
    <w:rsid w:val="004321D3"/>
    <w:rsid w:val="00435D59"/>
    <w:rsid w:val="00436E5F"/>
    <w:rsid w:val="00442A3E"/>
    <w:rsid w:val="00443053"/>
    <w:rsid w:val="00443D73"/>
    <w:rsid w:val="00444639"/>
    <w:rsid w:val="00444B19"/>
    <w:rsid w:val="0044588A"/>
    <w:rsid w:val="00445C9C"/>
    <w:rsid w:val="00446F8C"/>
    <w:rsid w:val="004473E0"/>
    <w:rsid w:val="00452120"/>
    <w:rsid w:val="004523BD"/>
    <w:rsid w:val="00454EA5"/>
    <w:rsid w:val="00456841"/>
    <w:rsid w:val="0046506C"/>
    <w:rsid w:val="00467B59"/>
    <w:rsid w:val="004704F7"/>
    <w:rsid w:val="00473B4D"/>
    <w:rsid w:val="004752E7"/>
    <w:rsid w:val="004807CA"/>
    <w:rsid w:val="00480F80"/>
    <w:rsid w:val="00481DFB"/>
    <w:rsid w:val="004840E9"/>
    <w:rsid w:val="004845F9"/>
    <w:rsid w:val="00484F40"/>
    <w:rsid w:val="004874EC"/>
    <w:rsid w:val="0049168E"/>
    <w:rsid w:val="00493430"/>
    <w:rsid w:val="00493C78"/>
    <w:rsid w:val="004952BA"/>
    <w:rsid w:val="004956D5"/>
    <w:rsid w:val="00496CE8"/>
    <w:rsid w:val="00497929"/>
    <w:rsid w:val="004A29DC"/>
    <w:rsid w:val="004A2FCD"/>
    <w:rsid w:val="004A3153"/>
    <w:rsid w:val="004A3311"/>
    <w:rsid w:val="004A347A"/>
    <w:rsid w:val="004A5ABD"/>
    <w:rsid w:val="004A77A8"/>
    <w:rsid w:val="004A7ADA"/>
    <w:rsid w:val="004B0672"/>
    <w:rsid w:val="004B0D97"/>
    <w:rsid w:val="004B3A06"/>
    <w:rsid w:val="004B4735"/>
    <w:rsid w:val="004C50C8"/>
    <w:rsid w:val="004D0142"/>
    <w:rsid w:val="004D22FF"/>
    <w:rsid w:val="004D7BDC"/>
    <w:rsid w:val="004E1F56"/>
    <w:rsid w:val="004E6437"/>
    <w:rsid w:val="004E6C7A"/>
    <w:rsid w:val="004F01F1"/>
    <w:rsid w:val="004F2A27"/>
    <w:rsid w:val="004F2B8B"/>
    <w:rsid w:val="004F455E"/>
    <w:rsid w:val="004F4E85"/>
    <w:rsid w:val="00501318"/>
    <w:rsid w:val="00513D75"/>
    <w:rsid w:val="00514140"/>
    <w:rsid w:val="005143BF"/>
    <w:rsid w:val="00520F2E"/>
    <w:rsid w:val="00522E6F"/>
    <w:rsid w:val="0052727A"/>
    <w:rsid w:val="005327F0"/>
    <w:rsid w:val="00532B53"/>
    <w:rsid w:val="0053747E"/>
    <w:rsid w:val="005468A6"/>
    <w:rsid w:val="00547D0D"/>
    <w:rsid w:val="00550BA3"/>
    <w:rsid w:val="00553ABE"/>
    <w:rsid w:val="00554DCD"/>
    <w:rsid w:val="0055630D"/>
    <w:rsid w:val="00556E6A"/>
    <w:rsid w:val="0056068B"/>
    <w:rsid w:val="00562219"/>
    <w:rsid w:val="00562B86"/>
    <w:rsid w:val="00562E51"/>
    <w:rsid w:val="0056322C"/>
    <w:rsid w:val="00563FD4"/>
    <w:rsid w:val="005641D2"/>
    <w:rsid w:val="00564B1B"/>
    <w:rsid w:val="00565D76"/>
    <w:rsid w:val="00567D64"/>
    <w:rsid w:val="00570091"/>
    <w:rsid w:val="00572670"/>
    <w:rsid w:val="00573B8D"/>
    <w:rsid w:val="00574FF1"/>
    <w:rsid w:val="00575E7B"/>
    <w:rsid w:val="00576E3D"/>
    <w:rsid w:val="0058015F"/>
    <w:rsid w:val="005802BC"/>
    <w:rsid w:val="00580FCD"/>
    <w:rsid w:val="005817CB"/>
    <w:rsid w:val="00581BBC"/>
    <w:rsid w:val="00583F31"/>
    <w:rsid w:val="0059230E"/>
    <w:rsid w:val="005A01B1"/>
    <w:rsid w:val="005A2A0D"/>
    <w:rsid w:val="005A7DD6"/>
    <w:rsid w:val="005A7E44"/>
    <w:rsid w:val="005B081B"/>
    <w:rsid w:val="005B3C17"/>
    <w:rsid w:val="005B42DB"/>
    <w:rsid w:val="005B7A0E"/>
    <w:rsid w:val="005C1223"/>
    <w:rsid w:val="005C398B"/>
    <w:rsid w:val="005C75D5"/>
    <w:rsid w:val="005C7E91"/>
    <w:rsid w:val="005D3776"/>
    <w:rsid w:val="005D4325"/>
    <w:rsid w:val="005D4D92"/>
    <w:rsid w:val="005D5F3B"/>
    <w:rsid w:val="005D6460"/>
    <w:rsid w:val="005D79AB"/>
    <w:rsid w:val="005E2820"/>
    <w:rsid w:val="005E4683"/>
    <w:rsid w:val="005E6DC3"/>
    <w:rsid w:val="005F07E1"/>
    <w:rsid w:val="005F0C2D"/>
    <w:rsid w:val="005F28AC"/>
    <w:rsid w:val="006039C2"/>
    <w:rsid w:val="00606217"/>
    <w:rsid w:val="0060708E"/>
    <w:rsid w:val="00615BE3"/>
    <w:rsid w:val="0061702C"/>
    <w:rsid w:val="00622573"/>
    <w:rsid w:val="006245BA"/>
    <w:rsid w:val="006258F4"/>
    <w:rsid w:val="00625C52"/>
    <w:rsid w:val="00636744"/>
    <w:rsid w:val="00637920"/>
    <w:rsid w:val="00637E33"/>
    <w:rsid w:val="006440F6"/>
    <w:rsid w:val="00644A56"/>
    <w:rsid w:val="00644C5A"/>
    <w:rsid w:val="00645EE9"/>
    <w:rsid w:val="006465A3"/>
    <w:rsid w:val="00647080"/>
    <w:rsid w:val="006547FD"/>
    <w:rsid w:val="00654986"/>
    <w:rsid w:val="0066034B"/>
    <w:rsid w:val="00660D75"/>
    <w:rsid w:val="00662638"/>
    <w:rsid w:val="00664963"/>
    <w:rsid w:val="0066528D"/>
    <w:rsid w:val="0067666D"/>
    <w:rsid w:val="0068070A"/>
    <w:rsid w:val="00680CD7"/>
    <w:rsid w:val="00681020"/>
    <w:rsid w:val="00681323"/>
    <w:rsid w:val="00683E96"/>
    <w:rsid w:val="00685A85"/>
    <w:rsid w:val="00687F85"/>
    <w:rsid w:val="00691224"/>
    <w:rsid w:val="006946F9"/>
    <w:rsid w:val="00694ECD"/>
    <w:rsid w:val="00696701"/>
    <w:rsid w:val="006A13E1"/>
    <w:rsid w:val="006A15FA"/>
    <w:rsid w:val="006A1B6C"/>
    <w:rsid w:val="006A41F6"/>
    <w:rsid w:val="006A5E5B"/>
    <w:rsid w:val="006A6957"/>
    <w:rsid w:val="006B1D18"/>
    <w:rsid w:val="006B5B8A"/>
    <w:rsid w:val="006B7BF3"/>
    <w:rsid w:val="006C35B7"/>
    <w:rsid w:val="006C639B"/>
    <w:rsid w:val="006C65B3"/>
    <w:rsid w:val="006D06AC"/>
    <w:rsid w:val="006D1BF6"/>
    <w:rsid w:val="006D4874"/>
    <w:rsid w:val="006D4EC5"/>
    <w:rsid w:val="006D6784"/>
    <w:rsid w:val="006D77BC"/>
    <w:rsid w:val="006E2404"/>
    <w:rsid w:val="006E664D"/>
    <w:rsid w:val="00700181"/>
    <w:rsid w:val="00706AC0"/>
    <w:rsid w:val="00711F33"/>
    <w:rsid w:val="00714E2E"/>
    <w:rsid w:val="007172A6"/>
    <w:rsid w:val="00721C71"/>
    <w:rsid w:val="00726AB9"/>
    <w:rsid w:val="00727BFD"/>
    <w:rsid w:val="00730FB5"/>
    <w:rsid w:val="00733949"/>
    <w:rsid w:val="00735611"/>
    <w:rsid w:val="00735B96"/>
    <w:rsid w:val="007476D4"/>
    <w:rsid w:val="007505B5"/>
    <w:rsid w:val="00752FA8"/>
    <w:rsid w:val="00754287"/>
    <w:rsid w:val="00754798"/>
    <w:rsid w:val="007644F6"/>
    <w:rsid w:val="00765261"/>
    <w:rsid w:val="00765C0F"/>
    <w:rsid w:val="00772173"/>
    <w:rsid w:val="00775026"/>
    <w:rsid w:val="00784022"/>
    <w:rsid w:val="00785DA2"/>
    <w:rsid w:val="00786A1C"/>
    <w:rsid w:val="00790F93"/>
    <w:rsid w:val="007916AE"/>
    <w:rsid w:val="00796ECD"/>
    <w:rsid w:val="00797737"/>
    <w:rsid w:val="00797A9B"/>
    <w:rsid w:val="00797C78"/>
    <w:rsid w:val="007A2DB5"/>
    <w:rsid w:val="007A719C"/>
    <w:rsid w:val="007B1709"/>
    <w:rsid w:val="007B18CC"/>
    <w:rsid w:val="007B263E"/>
    <w:rsid w:val="007B4926"/>
    <w:rsid w:val="007B70D9"/>
    <w:rsid w:val="007C0621"/>
    <w:rsid w:val="007C467B"/>
    <w:rsid w:val="007C572D"/>
    <w:rsid w:val="007C5A09"/>
    <w:rsid w:val="007C7908"/>
    <w:rsid w:val="007D06C2"/>
    <w:rsid w:val="007D31DA"/>
    <w:rsid w:val="007D5448"/>
    <w:rsid w:val="007E1D27"/>
    <w:rsid w:val="007E4569"/>
    <w:rsid w:val="007E4BF8"/>
    <w:rsid w:val="007E5DB0"/>
    <w:rsid w:val="007F3399"/>
    <w:rsid w:val="008004CC"/>
    <w:rsid w:val="008004EC"/>
    <w:rsid w:val="00805241"/>
    <w:rsid w:val="00813D0F"/>
    <w:rsid w:val="00813D39"/>
    <w:rsid w:val="00822B17"/>
    <w:rsid w:val="00822C27"/>
    <w:rsid w:val="008233B4"/>
    <w:rsid w:val="00826467"/>
    <w:rsid w:val="008364EB"/>
    <w:rsid w:val="0083685D"/>
    <w:rsid w:val="00850566"/>
    <w:rsid w:val="008608B0"/>
    <w:rsid w:val="00860B4C"/>
    <w:rsid w:val="00861711"/>
    <w:rsid w:val="00861F4E"/>
    <w:rsid w:val="0086649A"/>
    <w:rsid w:val="00866997"/>
    <w:rsid w:val="00870327"/>
    <w:rsid w:val="008742EA"/>
    <w:rsid w:val="00883C04"/>
    <w:rsid w:val="008875B6"/>
    <w:rsid w:val="00890F88"/>
    <w:rsid w:val="00891CEE"/>
    <w:rsid w:val="00895692"/>
    <w:rsid w:val="008A1AD7"/>
    <w:rsid w:val="008B0150"/>
    <w:rsid w:val="008B7D68"/>
    <w:rsid w:val="008C0BAB"/>
    <w:rsid w:val="008C43D1"/>
    <w:rsid w:val="008C755E"/>
    <w:rsid w:val="008D13EB"/>
    <w:rsid w:val="008E3087"/>
    <w:rsid w:val="008E3AB2"/>
    <w:rsid w:val="008E3FD7"/>
    <w:rsid w:val="008E41AB"/>
    <w:rsid w:val="008E7FFD"/>
    <w:rsid w:val="008F01E8"/>
    <w:rsid w:val="008F3D5D"/>
    <w:rsid w:val="00900E93"/>
    <w:rsid w:val="00901007"/>
    <w:rsid w:val="00904C62"/>
    <w:rsid w:val="00905184"/>
    <w:rsid w:val="0090659A"/>
    <w:rsid w:val="00907E45"/>
    <w:rsid w:val="009126FD"/>
    <w:rsid w:val="0091483D"/>
    <w:rsid w:val="00917D2D"/>
    <w:rsid w:val="00923836"/>
    <w:rsid w:val="00924F0B"/>
    <w:rsid w:val="00930548"/>
    <w:rsid w:val="00930967"/>
    <w:rsid w:val="0093260E"/>
    <w:rsid w:val="009361BD"/>
    <w:rsid w:val="0094162E"/>
    <w:rsid w:val="009422D6"/>
    <w:rsid w:val="009443B9"/>
    <w:rsid w:val="00950E60"/>
    <w:rsid w:val="0095526C"/>
    <w:rsid w:val="00956535"/>
    <w:rsid w:val="009604E8"/>
    <w:rsid w:val="009629CA"/>
    <w:rsid w:val="00962B6F"/>
    <w:rsid w:val="00963422"/>
    <w:rsid w:val="00966059"/>
    <w:rsid w:val="0097079A"/>
    <w:rsid w:val="009720D0"/>
    <w:rsid w:val="009731F5"/>
    <w:rsid w:val="00974BDE"/>
    <w:rsid w:val="009761E9"/>
    <w:rsid w:val="00976761"/>
    <w:rsid w:val="00977685"/>
    <w:rsid w:val="009813F3"/>
    <w:rsid w:val="00983164"/>
    <w:rsid w:val="00993651"/>
    <w:rsid w:val="00997C43"/>
    <w:rsid w:val="009A1B3B"/>
    <w:rsid w:val="009A41B0"/>
    <w:rsid w:val="009A44E5"/>
    <w:rsid w:val="009B056B"/>
    <w:rsid w:val="009B4A4C"/>
    <w:rsid w:val="009D0A23"/>
    <w:rsid w:val="009D44D6"/>
    <w:rsid w:val="009D54BB"/>
    <w:rsid w:val="009D7B6C"/>
    <w:rsid w:val="009E32D7"/>
    <w:rsid w:val="009F0438"/>
    <w:rsid w:val="009F0C82"/>
    <w:rsid w:val="009F1CE7"/>
    <w:rsid w:val="009F3905"/>
    <w:rsid w:val="009F5087"/>
    <w:rsid w:val="009F670E"/>
    <w:rsid w:val="00A017F1"/>
    <w:rsid w:val="00A06E2B"/>
    <w:rsid w:val="00A077B4"/>
    <w:rsid w:val="00A147C2"/>
    <w:rsid w:val="00A15E59"/>
    <w:rsid w:val="00A25A38"/>
    <w:rsid w:val="00A34414"/>
    <w:rsid w:val="00A36D2D"/>
    <w:rsid w:val="00A3778D"/>
    <w:rsid w:val="00A41DE2"/>
    <w:rsid w:val="00A43190"/>
    <w:rsid w:val="00A447FD"/>
    <w:rsid w:val="00A44DD2"/>
    <w:rsid w:val="00A473BE"/>
    <w:rsid w:val="00A52611"/>
    <w:rsid w:val="00A52A9A"/>
    <w:rsid w:val="00A53D87"/>
    <w:rsid w:val="00A53DC8"/>
    <w:rsid w:val="00A54EC7"/>
    <w:rsid w:val="00A56C9E"/>
    <w:rsid w:val="00A66E14"/>
    <w:rsid w:val="00A672D4"/>
    <w:rsid w:val="00A67E3B"/>
    <w:rsid w:val="00A74334"/>
    <w:rsid w:val="00A7471E"/>
    <w:rsid w:val="00A74942"/>
    <w:rsid w:val="00A80261"/>
    <w:rsid w:val="00A8032E"/>
    <w:rsid w:val="00A83F29"/>
    <w:rsid w:val="00A91474"/>
    <w:rsid w:val="00A91F79"/>
    <w:rsid w:val="00A9540E"/>
    <w:rsid w:val="00A96500"/>
    <w:rsid w:val="00A966AF"/>
    <w:rsid w:val="00AA05F5"/>
    <w:rsid w:val="00AA2766"/>
    <w:rsid w:val="00AA6BD5"/>
    <w:rsid w:val="00AB1EC8"/>
    <w:rsid w:val="00AB3220"/>
    <w:rsid w:val="00AB4484"/>
    <w:rsid w:val="00AB4730"/>
    <w:rsid w:val="00AB5B11"/>
    <w:rsid w:val="00AB6C01"/>
    <w:rsid w:val="00AB6D44"/>
    <w:rsid w:val="00AC0CA5"/>
    <w:rsid w:val="00AC2466"/>
    <w:rsid w:val="00AC41D7"/>
    <w:rsid w:val="00AC4822"/>
    <w:rsid w:val="00AD1C70"/>
    <w:rsid w:val="00AD51BF"/>
    <w:rsid w:val="00AE0F46"/>
    <w:rsid w:val="00AE18F4"/>
    <w:rsid w:val="00AE239C"/>
    <w:rsid w:val="00AE249B"/>
    <w:rsid w:val="00AE48DF"/>
    <w:rsid w:val="00B010E2"/>
    <w:rsid w:val="00B07E22"/>
    <w:rsid w:val="00B10261"/>
    <w:rsid w:val="00B12535"/>
    <w:rsid w:val="00B1323A"/>
    <w:rsid w:val="00B13284"/>
    <w:rsid w:val="00B17EFE"/>
    <w:rsid w:val="00B248E0"/>
    <w:rsid w:val="00B2563E"/>
    <w:rsid w:val="00B35E4E"/>
    <w:rsid w:val="00B361A4"/>
    <w:rsid w:val="00B454C5"/>
    <w:rsid w:val="00B523F7"/>
    <w:rsid w:val="00B54EF1"/>
    <w:rsid w:val="00B554F5"/>
    <w:rsid w:val="00B55C63"/>
    <w:rsid w:val="00B56D83"/>
    <w:rsid w:val="00B63416"/>
    <w:rsid w:val="00B63DF1"/>
    <w:rsid w:val="00B65B45"/>
    <w:rsid w:val="00B67D2E"/>
    <w:rsid w:val="00B7311D"/>
    <w:rsid w:val="00B74290"/>
    <w:rsid w:val="00B766C3"/>
    <w:rsid w:val="00B8053E"/>
    <w:rsid w:val="00B82FEC"/>
    <w:rsid w:val="00B8509F"/>
    <w:rsid w:val="00B94156"/>
    <w:rsid w:val="00B955CB"/>
    <w:rsid w:val="00BA01D6"/>
    <w:rsid w:val="00BA07A3"/>
    <w:rsid w:val="00BB024E"/>
    <w:rsid w:val="00BB1135"/>
    <w:rsid w:val="00BB305C"/>
    <w:rsid w:val="00BC10C4"/>
    <w:rsid w:val="00BC2897"/>
    <w:rsid w:val="00BC393E"/>
    <w:rsid w:val="00BC6003"/>
    <w:rsid w:val="00BD4F7B"/>
    <w:rsid w:val="00BD574E"/>
    <w:rsid w:val="00BD7C81"/>
    <w:rsid w:val="00BE1B1B"/>
    <w:rsid w:val="00BE5085"/>
    <w:rsid w:val="00BE5B67"/>
    <w:rsid w:val="00BE6326"/>
    <w:rsid w:val="00BE7428"/>
    <w:rsid w:val="00BF56A8"/>
    <w:rsid w:val="00C02304"/>
    <w:rsid w:val="00C027F9"/>
    <w:rsid w:val="00C05DDA"/>
    <w:rsid w:val="00C11177"/>
    <w:rsid w:val="00C12299"/>
    <w:rsid w:val="00C12B25"/>
    <w:rsid w:val="00C16E25"/>
    <w:rsid w:val="00C179DE"/>
    <w:rsid w:val="00C21782"/>
    <w:rsid w:val="00C21970"/>
    <w:rsid w:val="00C252F3"/>
    <w:rsid w:val="00C265D9"/>
    <w:rsid w:val="00C270C1"/>
    <w:rsid w:val="00C2769A"/>
    <w:rsid w:val="00C30F51"/>
    <w:rsid w:val="00C333CA"/>
    <w:rsid w:val="00C35A98"/>
    <w:rsid w:val="00C44A30"/>
    <w:rsid w:val="00C459E3"/>
    <w:rsid w:val="00C47236"/>
    <w:rsid w:val="00C5207A"/>
    <w:rsid w:val="00C56136"/>
    <w:rsid w:val="00C5616C"/>
    <w:rsid w:val="00C56BB7"/>
    <w:rsid w:val="00C57B0F"/>
    <w:rsid w:val="00C61842"/>
    <w:rsid w:val="00C6730B"/>
    <w:rsid w:val="00C71A8E"/>
    <w:rsid w:val="00C720AE"/>
    <w:rsid w:val="00C76C2D"/>
    <w:rsid w:val="00C800FE"/>
    <w:rsid w:val="00C81947"/>
    <w:rsid w:val="00C81F41"/>
    <w:rsid w:val="00C90780"/>
    <w:rsid w:val="00CA2EBF"/>
    <w:rsid w:val="00CA4910"/>
    <w:rsid w:val="00CA7DEF"/>
    <w:rsid w:val="00CB1E45"/>
    <w:rsid w:val="00CB59B2"/>
    <w:rsid w:val="00CB62F2"/>
    <w:rsid w:val="00CB7D68"/>
    <w:rsid w:val="00CC24A5"/>
    <w:rsid w:val="00CC5658"/>
    <w:rsid w:val="00CC7B12"/>
    <w:rsid w:val="00CD0511"/>
    <w:rsid w:val="00CD0877"/>
    <w:rsid w:val="00CD1A80"/>
    <w:rsid w:val="00CD1D8E"/>
    <w:rsid w:val="00CD271D"/>
    <w:rsid w:val="00CD4B13"/>
    <w:rsid w:val="00CD4CBD"/>
    <w:rsid w:val="00CD5ED1"/>
    <w:rsid w:val="00CD6931"/>
    <w:rsid w:val="00CE2950"/>
    <w:rsid w:val="00CE351F"/>
    <w:rsid w:val="00CE3723"/>
    <w:rsid w:val="00CE5970"/>
    <w:rsid w:val="00CF3BF5"/>
    <w:rsid w:val="00CF3ECA"/>
    <w:rsid w:val="00CF65A8"/>
    <w:rsid w:val="00CF6A54"/>
    <w:rsid w:val="00CF7872"/>
    <w:rsid w:val="00D0080E"/>
    <w:rsid w:val="00D01C06"/>
    <w:rsid w:val="00D062BE"/>
    <w:rsid w:val="00D07858"/>
    <w:rsid w:val="00D154C8"/>
    <w:rsid w:val="00D2006F"/>
    <w:rsid w:val="00D232E8"/>
    <w:rsid w:val="00D237C2"/>
    <w:rsid w:val="00D255BC"/>
    <w:rsid w:val="00D25741"/>
    <w:rsid w:val="00D310FE"/>
    <w:rsid w:val="00D32059"/>
    <w:rsid w:val="00D3380C"/>
    <w:rsid w:val="00D35288"/>
    <w:rsid w:val="00D359CA"/>
    <w:rsid w:val="00D35BF9"/>
    <w:rsid w:val="00D4013A"/>
    <w:rsid w:val="00D41466"/>
    <w:rsid w:val="00D41BF2"/>
    <w:rsid w:val="00D46089"/>
    <w:rsid w:val="00D514C8"/>
    <w:rsid w:val="00D56A6D"/>
    <w:rsid w:val="00D57282"/>
    <w:rsid w:val="00D62AE8"/>
    <w:rsid w:val="00D6320D"/>
    <w:rsid w:val="00D64488"/>
    <w:rsid w:val="00D64F5F"/>
    <w:rsid w:val="00D65974"/>
    <w:rsid w:val="00D65F3C"/>
    <w:rsid w:val="00D7028C"/>
    <w:rsid w:val="00D7095E"/>
    <w:rsid w:val="00D71B42"/>
    <w:rsid w:val="00D72205"/>
    <w:rsid w:val="00D7227C"/>
    <w:rsid w:val="00D73B62"/>
    <w:rsid w:val="00D743AC"/>
    <w:rsid w:val="00D76234"/>
    <w:rsid w:val="00D80AC2"/>
    <w:rsid w:val="00D813E2"/>
    <w:rsid w:val="00D82CA4"/>
    <w:rsid w:val="00D82E97"/>
    <w:rsid w:val="00D8410E"/>
    <w:rsid w:val="00D85C92"/>
    <w:rsid w:val="00D8694E"/>
    <w:rsid w:val="00D90A04"/>
    <w:rsid w:val="00D91B55"/>
    <w:rsid w:val="00D93CE0"/>
    <w:rsid w:val="00D93D33"/>
    <w:rsid w:val="00D9578F"/>
    <w:rsid w:val="00D95B82"/>
    <w:rsid w:val="00D95BDD"/>
    <w:rsid w:val="00DA03CC"/>
    <w:rsid w:val="00DA09C1"/>
    <w:rsid w:val="00DA263C"/>
    <w:rsid w:val="00DA42F7"/>
    <w:rsid w:val="00DA4DCC"/>
    <w:rsid w:val="00DA5E8F"/>
    <w:rsid w:val="00DA766B"/>
    <w:rsid w:val="00DA7DCE"/>
    <w:rsid w:val="00DB0FDF"/>
    <w:rsid w:val="00DB5694"/>
    <w:rsid w:val="00DB7230"/>
    <w:rsid w:val="00DC08F1"/>
    <w:rsid w:val="00DC1D56"/>
    <w:rsid w:val="00DC5C6A"/>
    <w:rsid w:val="00DC5C6C"/>
    <w:rsid w:val="00DD023F"/>
    <w:rsid w:val="00DD58FD"/>
    <w:rsid w:val="00DD5DD2"/>
    <w:rsid w:val="00DE0E24"/>
    <w:rsid w:val="00DE4EDB"/>
    <w:rsid w:val="00DE4F68"/>
    <w:rsid w:val="00DE5016"/>
    <w:rsid w:val="00DE65C8"/>
    <w:rsid w:val="00DE6986"/>
    <w:rsid w:val="00DF20BB"/>
    <w:rsid w:val="00DF35EB"/>
    <w:rsid w:val="00DF5B35"/>
    <w:rsid w:val="00E05A2E"/>
    <w:rsid w:val="00E069CF"/>
    <w:rsid w:val="00E078A9"/>
    <w:rsid w:val="00E14019"/>
    <w:rsid w:val="00E14259"/>
    <w:rsid w:val="00E14746"/>
    <w:rsid w:val="00E14A8C"/>
    <w:rsid w:val="00E16831"/>
    <w:rsid w:val="00E17132"/>
    <w:rsid w:val="00E17144"/>
    <w:rsid w:val="00E17249"/>
    <w:rsid w:val="00E17DF8"/>
    <w:rsid w:val="00E2540D"/>
    <w:rsid w:val="00E26023"/>
    <w:rsid w:val="00E26265"/>
    <w:rsid w:val="00E27EF7"/>
    <w:rsid w:val="00E31840"/>
    <w:rsid w:val="00E327F9"/>
    <w:rsid w:val="00E34A25"/>
    <w:rsid w:val="00E367FB"/>
    <w:rsid w:val="00E4096D"/>
    <w:rsid w:val="00E426C5"/>
    <w:rsid w:val="00E43C91"/>
    <w:rsid w:val="00E521A3"/>
    <w:rsid w:val="00E536C7"/>
    <w:rsid w:val="00E55FC9"/>
    <w:rsid w:val="00E60722"/>
    <w:rsid w:val="00E64FBE"/>
    <w:rsid w:val="00E67ECE"/>
    <w:rsid w:val="00E82863"/>
    <w:rsid w:val="00E8374E"/>
    <w:rsid w:val="00E847A0"/>
    <w:rsid w:val="00E85579"/>
    <w:rsid w:val="00E864A5"/>
    <w:rsid w:val="00E9095D"/>
    <w:rsid w:val="00E920DE"/>
    <w:rsid w:val="00E93DCE"/>
    <w:rsid w:val="00E94611"/>
    <w:rsid w:val="00E953F7"/>
    <w:rsid w:val="00E95E06"/>
    <w:rsid w:val="00E96AB5"/>
    <w:rsid w:val="00EA031F"/>
    <w:rsid w:val="00EA1706"/>
    <w:rsid w:val="00EA18E5"/>
    <w:rsid w:val="00EA1ED2"/>
    <w:rsid w:val="00EA5AC2"/>
    <w:rsid w:val="00EA746F"/>
    <w:rsid w:val="00EB1B6C"/>
    <w:rsid w:val="00EB48B8"/>
    <w:rsid w:val="00EC4794"/>
    <w:rsid w:val="00EC78E3"/>
    <w:rsid w:val="00ED2E9B"/>
    <w:rsid w:val="00ED3031"/>
    <w:rsid w:val="00ED4366"/>
    <w:rsid w:val="00ED473B"/>
    <w:rsid w:val="00ED64F8"/>
    <w:rsid w:val="00EE055A"/>
    <w:rsid w:val="00EE2B3F"/>
    <w:rsid w:val="00EE3831"/>
    <w:rsid w:val="00EE66B0"/>
    <w:rsid w:val="00EE79F5"/>
    <w:rsid w:val="00EF22B1"/>
    <w:rsid w:val="00EF2E1D"/>
    <w:rsid w:val="00EF478A"/>
    <w:rsid w:val="00EF6BF6"/>
    <w:rsid w:val="00F01BE1"/>
    <w:rsid w:val="00F020B8"/>
    <w:rsid w:val="00F07759"/>
    <w:rsid w:val="00F125E3"/>
    <w:rsid w:val="00F1509E"/>
    <w:rsid w:val="00F16605"/>
    <w:rsid w:val="00F17774"/>
    <w:rsid w:val="00F22889"/>
    <w:rsid w:val="00F2308A"/>
    <w:rsid w:val="00F25F12"/>
    <w:rsid w:val="00F27263"/>
    <w:rsid w:val="00F30999"/>
    <w:rsid w:val="00F31BC5"/>
    <w:rsid w:val="00F35B8A"/>
    <w:rsid w:val="00F42256"/>
    <w:rsid w:val="00F44C83"/>
    <w:rsid w:val="00F46A29"/>
    <w:rsid w:val="00F46A9B"/>
    <w:rsid w:val="00F47213"/>
    <w:rsid w:val="00F53726"/>
    <w:rsid w:val="00F53ED6"/>
    <w:rsid w:val="00F55F83"/>
    <w:rsid w:val="00F575D1"/>
    <w:rsid w:val="00F60914"/>
    <w:rsid w:val="00F62B56"/>
    <w:rsid w:val="00F62E21"/>
    <w:rsid w:val="00F65491"/>
    <w:rsid w:val="00F67FB0"/>
    <w:rsid w:val="00F742AF"/>
    <w:rsid w:val="00F767A7"/>
    <w:rsid w:val="00F77117"/>
    <w:rsid w:val="00F771E5"/>
    <w:rsid w:val="00F82324"/>
    <w:rsid w:val="00F825B7"/>
    <w:rsid w:val="00F83335"/>
    <w:rsid w:val="00F83A9D"/>
    <w:rsid w:val="00F863E1"/>
    <w:rsid w:val="00F877AB"/>
    <w:rsid w:val="00F91170"/>
    <w:rsid w:val="00F9348B"/>
    <w:rsid w:val="00F9715B"/>
    <w:rsid w:val="00FA1344"/>
    <w:rsid w:val="00FA24BF"/>
    <w:rsid w:val="00FA2652"/>
    <w:rsid w:val="00FA45B8"/>
    <w:rsid w:val="00FA7777"/>
    <w:rsid w:val="00FB2694"/>
    <w:rsid w:val="00FB27C5"/>
    <w:rsid w:val="00FB2916"/>
    <w:rsid w:val="00FB5A7B"/>
    <w:rsid w:val="00FB5B12"/>
    <w:rsid w:val="00FC1C76"/>
    <w:rsid w:val="00FC1D89"/>
    <w:rsid w:val="00FC4080"/>
    <w:rsid w:val="00FC68E4"/>
    <w:rsid w:val="00FD11EE"/>
    <w:rsid w:val="00FD2AFD"/>
    <w:rsid w:val="00FE3153"/>
    <w:rsid w:val="00FF4769"/>
    <w:rsid w:val="00FF5F5D"/>
    <w:rsid w:val="00FF6225"/>
    <w:rsid w:val="00FF6B05"/>
    <w:rsid w:val="00FF772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854C3B"/>
  <w15:docId w15:val="{D5315099-6FE9-4A52-921B-72CD38B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B2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8E3AB2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E3A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3A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3A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3A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3A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E3AB2"/>
    <w:rPr>
      <w:rFonts w:ascii="Symbol" w:hAnsi="Symbol" w:cs="Symbol" w:hint="default"/>
    </w:rPr>
  </w:style>
  <w:style w:type="character" w:customStyle="1" w:styleId="WW8Num1z1">
    <w:name w:val="WW8Num1z1"/>
    <w:rsid w:val="008E3AB2"/>
    <w:rPr>
      <w:rFonts w:ascii="Courier New" w:hAnsi="Courier New" w:cs="Courier New" w:hint="default"/>
    </w:rPr>
  </w:style>
  <w:style w:type="character" w:customStyle="1" w:styleId="WW8Num1z2">
    <w:name w:val="WW8Num1z2"/>
    <w:rsid w:val="008E3AB2"/>
    <w:rPr>
      <w:rFonts w:ascii="Wingdings" w:hAnsi="Wingdings" w:cs="Wingdings" w:hint="default"/>
    </w:rPr>
  </w:style>
  <w:style w:type="character" w:customStyle="1" w:styleId="WW8Num1z3">
    <w:name w:val="WW8Num1z3"/>
    <w:rsid w:val="008E3AB2"/>
  </w:style>
  <w:style w:type="character" w:customStyle="1" w:styleId="WW8Num1z4">
    <w:name w:val="WW8Num1z4"/>
    <w:rsid w:val="008E3AB2"/>
  </w:style>
  <w:style w:type="character" w:customStyle="1" w:styleId="WW8Num1z5">
    <w:name w:val="WW8Num1z5"/>
    <w:rsid w:val="008E3AB2"/>
  </w:style>
  <w:style w:type="character" w:customStyle="1" w:styleId="WW8Num1z6">
    <w:name w:val="WW8Num1z6"/>
    <w:rsid w:val="008E3AB2"/>
  </w:style>
  <w:style w:type="character" w:customStyle="1" w:styleId="WW8Num1z7">
    <w:name w:val="WW8Num1z7"/>
    <w:rsid w:val="008E3AB2"/>
  </w:style>
  <w:style w:type="character" w:customStyle="1" w:styleId="WW8Num1z8">
    <w:name w:val="WW8Num1z8"/>
    <w:rsid w:val="008E3AB2"/>
  </w:style>
  <w:style w:type="character" w:customStyle="1" w:styleId="WW8Num2z0">
    <w:name w:val="WW8Num2z0"/>
    <w:rsid w:val="008E3AB2"/>
    <w:rPr>
      <w:rFonts w:ascii="Symbol" w:hAnsi="Symbol" w:cs="Symbol" w:hint="default"/>
    </w:rPr>
  </w:style>
  <w:style w:type="character" w:customStyle="1" w:styleId="WW8Num2z1">
    <w:name w:val="WW8Num2z1"/>
    <w:rsid w:val="008E3AB2"/>
    <w:rPr>
      <w:rFonts w:ascii="Courier New" w:hAnsi="Courier New" w:cs="Courier New" w:hint="default"/>
    </w:rPr>
  </w:style>
  <w:style w:type="character" w:customStyle="1" w:styleId="WW8Num2z2">
    <w:name w:val="WW8Num2z2"/>
    <w:rsid w:val="008E3AB2"/>
    <w:rPr>
      <w:rFonts w:ascii="Wingdings" w:hAnsi="Wingdings" w:cs="Wingdings" w:hint="default"/>
    </w:rPr>
  </w:style>
  <w:style w:type="character" w:customStyle="1" w:styleId="WW8Num3z0">
    <w:name w:val="WW8Num3z0"/>
    <w:rsid w:val="008E3AB2"/>
    <w:rPr>
      <w:rFonts w:ascii="Times New Roman" w:eastAsia="Times New Roman" w:hAnsi="Times New Roman" w:cs="Times New Roman" w:hint="default"/>
      <w:color w:val="auto"/>
    </w:rPr>
  </w:style>
  <w:style w:type="character" w:customStyle="1" w:styleId="WW8Num3z1">
    <w:name w:val="WW8Num3z1"/>
    <w:rsid w:val="008E3AB2"/>
    <w:rPr>
      <w:rFonts w:ascii="Wingdings" w:hAnsi="Wingdings" w:cs="Wingdings" w:hint="default"/>
      <w:color w:val="auto"/>
    </w:rPr>
  </w:style>
  <w:style w:type="character" w:customStyle="1" w:styleId="WW8Num3z2">
    <w:name w:val="WW8Num3z2"/>
    <w:rsid w:val="008E3AB2"/>
    <w:rPr>
      <w:rFonts w:ascii="Wingdings" w:hAnsi="Wingdings" w:cs="Wingdings" w:hint="default"/>
    </w:rPr>
  </w:style>
  <w:style w:type="character" w:customStyle="1" w:styleId="WW8Num3z3">
    <w:name w:val="WW8Num3z3"/>
    <w:rsid w:val="008E3AB2"/>
    <w:rPr>
      <w:rFonts w:ascii="Symbol" w:hAnsi="Symbol" w:cs="Symbol" w:hint="default"/>
    </w:rPr>
  </w:style>
  <w:style w:type="character" w:customStyle="1" w:styleId="WW8Num3z4">
    <w:name w:val="WW8Num3z4"/>
    <w:rsid w:val="008E3AB2"/>
    <w:rPr>
      <w:rFonts w:ascii="Courier New" w:hAnsi="Courier New" w:cs="Courier New" w:hint="default"/>
    </w:rPr>
  </w:style>
  <w:style w:type="character" w:customStyle="1" w:styleId="WW8Num4z0">
    <w:name w:val="WW8Num4z0"/>
    <w:rsid w:val="008E3AB2"/>
    <w:rPr>
      <w:rFonts w:ascii="Symbol" w:hAnsi="Symbol" w:cs="Symbol" w:hint="default"/>
    </w:rPr>
  </w:style>
  <w:style w:type="character" w:customStyle="1" w:styleId="WW8Num4z1">
    <w:name w:val="WW8Num4z1"/>
    <w:rsid w:val="008E3AB2"/>
    <w:rPr>
      <w:rFonts w:ascii="Courier New" w:hAnsi="Courier New" w:cs="Courier New" w:hint="default"/>
    </w:rPr>
  </w:style>
  <w:style w:type="character" w:customStyle="1" w:styleId="WW8Num4z2">
    <w:name w:val="WW8Num4z2"/>
    <w:rsid w:val="008E3AB2"/>
    <w:rPr>
      <w:rFonts w:ascii="Wingdings" w:hAnsi="Wingdings" w:cs="Wingdings" w:hint="default"/>
    </w:rPr>
  </w:style>
  <w:style w:type="character" w:customStyle="1" w:styleId="do1">
    <w:name w:val="do1"/>
    <w:basedOn w:val="DefaultParagraphFont"/>
    <w:rsid w:val="008E3AB2"/>
    <w:rPr>
      <w:b/>
      <w:bCs/>
      <w:sz w:val="26"/>
      <w:szCs w:val="26"/>
    </w:rPr>
  </w:style>
  <w:style w:type="character" w:styleId="PageNumber">
    <w:name w:val="page number"/>
    <w:basedOn w:val="DefaultParagraphFont"/>
    <w:rsid w:val="008E3AB2"/>
  </w:style>
  <w:style w:type="character" w:customStyle="1" w:styleId="tpa1">
    <w:name w:val="tpa1"/>
    <w:basedOn w:val="DefaultParagraphFont"/>
    <w:rsid w:val="008E3AB2"/>
  </w:style>
  <w:style w:type="character" w:customStyle="1" w:styleId="tal1">
    <w:name w:val="tal1"/>
    <w:basedOn w:val="DefaultParagraphFont"/>
    <w:rsid w:val="008E3AB2"/>
  </w:style>
  <w:style w:type="character" w:styleId="Hyperlink">
    <w:name w:val="Hyperlink"/>
    <w:basedOn w:val="DefaultParagraphFont"/>
    <w:uiPriority w:val="99"/>
    <w:rsid w:val="008E3AB2"/>
    <w:rPr>
      <w:color w:val="0000FF"/>
      <w:u w:val="single"/>
    </w:rPr>
  </w:style>
  <w:style w:type="character" w:customStyle="1" w:styleId="HeaderChar">
    <w:name w:val="Header Char"/>
    <w:basedOn w:val="DefaultParagraphFont"/>
    <w:rsid w:val="008E3AB2"/>
    <w:rPr>
      <w:sz w:val="24"/>
      <w:szCs w:val="24"/>
    </w:rPr>
  </w:style>
  <w:style w:type="character" w:customStyle="1" w:styleId="BalloonTextChar">
    <w:name w:val="Balloon Text Char"/>
    <w:basedOn w:val="DefaultParagraphFont"/>
    <w:rsid w:val="008E3AB2"/>
    <w:rPr>
      <w:rFonts w:ascii="Tahoma" w:hAnsi="Tahoma" w:cs="Tahoma"/>
      <w:sz w:val="16"/>
      <w:szCs w:val="16"/>
    </w:rPr>
  </w:style>
  <w:style w:type="character" w:customStyle="1" w:styleId="ar1">
    <w:name w:val="ar1"/>
    <w:basedOn w:val="DefaultParagraphFont"/>
    <w:rsid w:val="008E3AB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8E3AB2"/>
    <w:rPr>
      <w:b/>
      <w:bCs/>
      <w:color w:val="008F00"/>
    </w:rPr>
  </w:style>
  <w:style w:type="character" w:customStyle="1" w:styleId="Bullets">
    <w:name w:val="Bullets"/>
    <w:rsid w:val="008E3A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E3AB2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sid w:val="008E3AB2"/>
    <w:pPr>
      <w:spacing w:after="120"/>
    </w:pPr>
  </w:style>
  <w:style w:type="paragraph" w:styleId="List">
    <w:name w:val="List"/>
    <w:basedOn w:val="BodyText"/>
    <w:rsid w:val="008E3AB2"/>
    <w:rPr>
      <w:rFonts w:cs="Lucida Sans"/>
    </w:rPr>
  </w:style>
  <w:style w:type="paragraph" w:styleId="Caption">
    <w:name w:val="caption"/>
    <w:basedOn w:val="Normal"/>
    <w:qFormat/>
    <w:rsid w:val="008E3AB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E3AB2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rsid w:val="008E3AB2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8E3AB2"/>
    <w:pPr>
      <w:jc w:val="center"/>
    </w:pPr>
    <w:rPr>
      <w:i/>
      <w:iCs/>
    </w:rPr>
  </w:style>
  <w:style w:type="paragraph" w:styleId="BodyText2">
    <w:name w:val="Body Text 2"/>
    <w:basedOn w:val="Normal"/>
    <w:rsid w:val="008E3AB2"/>
    <w:pPr>
      <w:spacing w:after="120" w:line="480" w:lineRule="auto"/>
    </w:pPr>
  </w:style>
  <w:style w:type="paragraph" w:customStyle="1" w:styleId="NormalWeb1">
    <w:name w:val="Normal (Web)1"/>
    <w:basedOn w:val="Normal"/>
    <w:rsid w:val="008E3AB2"/>
    <w:rPr>
      <w:rFonts w:ascii="Arial Unicode MS" w:eastAsia="Arial Unicode MS" w:hAnsi="Arial Unicode MS" w:cs="Arial Unicode MS"/>
      <w:color w:val="000000"/>
      <w:lang w:val="en-US"/>
    </w:rPr>
  </w:style>
  <w:style w:type="paragraph" w:styleId="BodyTextIndent3">
    <w:name w:val="Body Text Indent 3"/>
    <w:basedOn w:val="Normal"/>
    <w:rsid w:val="008E3AB2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rsid w:val="008E3AB2"/>
  </w:style>
  <w:style w:type="paragraph" w:styleId="BodyTextIndent2">
    <w:name w:val="Body Text Indent 2"/>
    <w:basedOn w:val="Normal"/>
    <w:rsid w:val="008E3AB2"/>
    <w:pPr>
      <w:ind w:left="45"/>
      <w:jc w:val="both"/>
    </w:pPr>
    <w:rPr>
      <w:bCs/>
    </w:rPr>
  </w:style>
  <w:style w:type="paragraph" w:styleId="BodyText3">
    <w:name w:val="Body Text 3"/>
    <w:basedOn w:val="Normal"/>
    <w:rsid w:val="008E3AB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8E3AB2"/>
    <w:pPr>
      <w:spacing w:after="120"/>
      <w:ind w:left="360"/>
    </w:pPr>
  </w:style>
  <w:style w:type="paragraph" w:customStyle="1" w:styleId="CharCharCharCharCharCharCharCharCharCharCharChar">
    <w:name w:val="Char Char Char Char Char Char Char Char Char Char Char Char"/>
    <w:basedOn w:val="Normal"/>
    <w:rsid w:val="008E3A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Indent">
    <w:name w:val="Normal Indent"/>
    <w:basedOn w:val="Normal"/>
    <w:rsid w:val="008E3AB2"/>
    <w:pPr>
      <w:ind w:left="720"/>
    </w:pPr>
  </w:style>
  <w:style w:type="paragraph" w:styleId="Header">
    <w:name w:val="header"/>
    <w:basedOn w:val="Normal"/>
    <w:rsid w:val="008E3AB2"/>
  </w:style>
  <w:style w:type="paragraph" w:styleId="BalloonText">
    <w:name w:val="Balloon Text"/>
    <w:basedOn w:val="Normal"/>
    <w:rsid w:val="008E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B2"/>
    <w:pPr>
      <w:ind w:left="720"/>
    </w:pPr>
  </w:style>
  <w:style w:type="paragraph" w:styleId="NormalWeb">
    <w:name w:val="Normal (Web)"/>
    <w:basedOn w:val="Normal"/>
    <w:rsid w:val="008E3AB2"/>
    <w:pPr>
      <w:spacing w:before="280" w:after="280"/>
    </w:pPr>
    <w:rPr>
      <w:rFonts w:eastAsia="SimSun"/>
      <w:lang w:val="en-US"/>
    </w:rPr>
  </w:style>
  <w:style w:type="paragraph" w:customStyle="1" w:styleId="TableContents">
    <w:name w:val="Table Contents"/>
    <w:basedOn w:val="Normal"/>
    <w:rsid w:val="008E3AB2"/>
    <w:pPr>
      <w:suppressLineNumbers/>
    </w:pPr>
  </w:style>
  <w:style w:type="paragraph" w:customStyle="1" w:styleId="TableHeading">
    <w:name w:val="Table Heading"/>
    <w:basedOn w:val="TableContents"/>
    <w:rsid w:val="008E3AB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E3AB2"/>
  </w:style>
  <w:style w:type="character" w:customStyle="1" w:styleId="FooterChar">
    <w:name w:val="Footer Char"/>
    <w:link w:val="Footer"/>
    <w:rsid w:val="00A473BE"/>
    <w:rPr>
      <w:sz w:val="24"/>
      <w:szCs w:val="24"/>
      <w:lang w:val="ro-RO" w:eastAsia="ar-SA"/>
    </w:rPr>
  </w:style>
  <w:style w:type="character" w:styleId="IntenseEmphasis">
    <w:name w:val="Intense Emphasis"/>
    <w:basedOn w:val="DefaultParagraphFont"/>
    <w:uiPriority w:val="21"/>
    <w:qFormat/>
    <w:rsid w:val="00B74290"/>
    <w:rPr>
      <w:i/>
      <w:iCs/>
      <w:color w:val="4F81BD" w:themeColor="accent1"/>
    </w:rPr>
  </w:style>
  <w:style w:type="character" w:customStyle="1" w:styleId="sp1">
    <w:name w:val="sp1"/>
    <w:basedOn w:val="DefaultParagraphFont"/>
    <w:rsid w:val="00CA7DEF"/>
    <w:rPr>
      <w:b/>
      <w:bCs/>
      <w:color w:val="8F0000"/>
    </w:rPr>
  </w:style>
  <w:style w:type="character" w:customStyle="1" w:styleId="tsp1">
    <w:name w:val="tsp1"/>
    <w:basedOn w:val="DefaultParagraphFont"/>
    <w:rsid w:val="00CA7DEF"/>
  </w:style>
  <w:style w:type="character" w:customStyle="1" w:styleId="li1">
    <w:name w:val="li1"/>
    <w:basedOn w:val="DefaultParagraphFont"/>
    <w:rsid w:val="00CA7DEF"/>
    <w:rPr>
      <w:b/>
      <w:bCs/>
      <w:color w:val="8F0000"/>
    </w:rPr>
  </w:style>
  <w:style w:type="character" w:customStyle="1" w:styleId="tli1">
    <w:name w:val="tli1"/>
    <w:basedOn w:val="DefaultParagraphFont"/>
    <w:rsid w:val="00CA7DEF"/>
  </w:style>
  <w:style w:type="character" w:customStyle="1" w:styleId="tpt1">
    <w:name w:val="tpt1"/>
    <w:basedOn w:val="DefaultParagraphFont"/>
    <w:rsid w:val="00D8410E"/>
  </w:style>
  <w:style w:type="table" w:styleId="TableGrid">
    <w:name w:val="Table Grid"/>
    <w:basedOn w:val="TableNormal"/>
    <w:rsid w:val="00D7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rialFirstline0cm">
    <w:name w:val="Style NORMAL + Arial First line:  0 cm"/>
    <w:basedOn w:val="Normal"/>
    <w:rsid w:val="00F17774"/>
    <w:pPr>
      <w:suppressAutoHyphens w:val="0"/>
      <w:spacing w:before="120" w:after="240"/>
      <w:jc w:val="both"/>
    </w:pPr>
    <w:rPr>
      <w:rFonts w:ascii="Arial" w:hAnsi="Arial"/>
      <w:lang w:val="en-GB" w:eastAsia="ro-RO"/>
    </w:rPr>
  </w:style>
  <w:style w:type="character" w:customStyle="1" w:styleId="tax1">
    <w:name w:val="tax1"/>
    <w:rsid w:val="00F17774"/>
    <w:rPr>
      <w:b/>
      <w:bCs/>
      <w:sz w:val="26"/>
      <w:szCs w:val="26"/>
    </w:rPr>
  </w:style>
  <w:style w:type="paragraph" w:customStyle="1" w:styleId="Normal1">
    <w:name w:val="Normal1"/>
    <w:link w:val="NORMALChar"/>
    <w:rsid w:val="00F17774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link w:val="Normal1"/>
    <w:rsid w:val="00F17774"/>
    <w:rPr>
      <w:rFonts w:ascii="Arial" w:hAnsi="Arial"/>
      <w:sz w:val="24"/>
      <w:lang w:val="en-GB"/>
    </w:rPr>
  </w:style>
  <w:style w:type="paragraph" w:styleId="DocumentMap">
    <w:name w:val="Document Map"/>
    <w:basedOn w:val="Normal"/>
    <w:link w:val="DocumentMapChar"/>
    <w:semiHidden/>
    <w:rsid w:val="00F1777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F17774"/>
    <w:rPr>
      <w:rFonts w:ascii="Tahoma" w:hAnsi="Tahoma" w:cs="Tahoma"/>
      <w:shd w:val="clear" w:color="auto" w:fill="000080"/>
      <w:lang w:val="ro-RO" w:eastAsia="ro-RO"/>
    </w:rPr>
  </w:style>
  <w:style w:type="paragraph" w:customStyle="1" w:styleId="CharCharCharChar1CharChar">
    <w:name w:val="Char Char Char Char1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CharChar">
    <w:name w:val="Char Char Char Char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preambul1">
    <w:name w:val="preambul1"/>
    <w:rsid w:val="00F17774"/>
    <w:rPr>
      <w:i/>
      <w:iCs/>
      <w:color w:val="000000"/>
    </w:rPr>
  </w:style>
  <w:style w:type="paragraph" w:customStyle="1" w:styleId="CharChar1CharChar">
    <w:name w:val="Char Char1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styleId="Strong">
    <w:name w:val="Strong"/>
    <w:qFormat/>
    <w:rsid w:val="00F17774"/>
    <w:rPr>
      <w:b/>
      <w:bCs/>
    </w:rPr>
  </w:style>
  <w:style w:type="paragraph" w:customStyle="1" w:styleId="CharCharCharChar1">
    <w:name w:val="Char Char Char Cha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1">
    <w:name w:val="Char Cha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">
    <w:name w:val="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">
    <w:name w:val="Char Char Caracter Char Char Caracter Char Char Caracte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2">
    <w:name w:val="Char Char Caracter Char Char Caracter Char Char Caracter2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F17774"/>
    <w:rPr>
      <w:b/>
      <w:bCs/>
      <w:sz w:val="28"/>
      <w:szCs w:val="28"/>
      <w:lang w:val="ro-RO" w:eastAsia="ar-SA"/>
    </w:rPr>
  </w:style>
  <w:style w:type="paragraph" w:customStyle="1" w:styleId="CharCharCaracterCharCharCaracterCharCharCaracter1">
    <w:name w:val="Char Char Caracter Char Char Caracter Char Char Caracte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F17774"/>
    <w:rPr>
      <w:b/>
      <w:bCs/>
      <w:i/>
      <w:iCs/>
      <w:sz w:val="26"/>
      <w:szCs w:val="26"/>
      <w:lang w:val="ro-RO" w:eastAsia="ar-SA"/>
    </w:rPr>
  </w:style>
  <w:style w:type="paragraph" w:styleId="PlainText">
    <w:name w:val="Plain Text"/>
    <w:basedOn w:val="Normal"/>
    <w:link w:val="PlainTextChar"/>
    <w:uiPriority w:val="99"/>
    <w:unhideWhenUsed/>
    <w:rsid w:val="00F17774"/>
    <w:pPr>
      <w:suppressAutoHyphens w:val="0"/>
    </w:pPr>
    <w:rPr>
      <w:rFonts w:ascii="Consolas" w:eastAsia="Calibri" w:hAnsi="Consolas"/>
      <w:sz w:val="21"/>
      <w:szCs w:val="21"/>
      <w:lang w:eastAsia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F17774"/>
    <w:rPr>
      <w:rFonts w:ascii="Consolas" w:eastAsia="Calibri" w:hAnsi="Consolas"/>
      <w:sz w:val="21"/>
      <w:szCs w:val="21"/>
      <w:lang w:val="ro-RO" w:eastAsia="ro-RO"/>
    </w:rPr>
  </w:style>
  <w:style w:type="character" w:customStyle="1" w:styleId="apple-converted-space">
    <w:name w:val="apple-converted-space"/>
    <w:basedOn w:val="DefaultParagraphFont"/>
    <w:rsid w:val="00F17774"/>
  </w:style>
  <w:style w:type="character" w:styleId="CommentReference">
    <w:name w:val="annotation reference"/>
    <w:rsid w:val="00F177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774"/>
    <w:pPr>
      <w:suppressAutoHyphens w:val="0"/>
    </w:pPr>
    <w:rPr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rsid w:val="00F17774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F1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774"/>
    <w:rPr>
      <w:b/>
      <w:bCs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17774"/>
    <w:rPr>
      <w:sz w:val="24"/>
      <w:szCs w:val="24"/>
      <w:lang w:val="ro-RO" w:eastAsia="ar-SA"/>
    </w:rPr>
  </w:style>
  <w:style w:type="character" w:customStyle="1" w:styleId="NORMALCharChar">
    <w:name w:val="NORMAL Char Char"/>
    <w:basedOn w:val="DefaultParagraphFont"/>
    <w:locked/>
    <w:rsid w:val="00F17774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unhideWhenUsed/>
    <w:rsid w:val="00F17774"/>
    <w:pPr>
      <w:suppressAutoHyphens w:val="0"/>
    </w:pPr>
    <w:rPr>
      <w:sz w:val="20"/>
      <w:szCs w:val="20"/>
      <w:lang w:eastAsia="ro-RO"/>
    </w:rPr>
  </w:style>
  <w:style w:type="character" w:customStyle="1" w:styleId="EndnoteTextChar">
    <w:name w:val="Endnote Text Char"/>
    <w:basedOn w:val="DefaultParagraphFont"/>
    <w:link w:val="EndnoteText"/>
    <w:semiHidden/>
    <w:rsid w:val="00F17774"/>
    <w:rPr>
      <w:lang w:val="ro-RO" w:eastAsia="ro-RO"/>
    </w:rPr>
  </w:style>
  <w:style w:type="character" w:styleId="EndnoteReference">
    <w:name w:val="endnote reference"/>
    <w:basedOn w:val="DefaultParagraphFont"/>
    <w:semiHidden/>
    <w:unhideWhenUsed/>
    <w:rsid w:val="00F17774"/>
    <w:rPr>
      <w:vertAlign w:val="superscript"/>
    </w:rPr>
  </w:style>
  <w:style w:type="character" w:customStyle="1" w:styleId="l5tlu">
    <w:name w:val="l5tlu"/>
    <w:rsid w:val="00F17774"/>
  </w:style>
  <w:style w:type="character" w:styleId="FollowedHyperlink">
    <w:name w:val="FollowedHyperlink"/>
    <w:basedOn w:val="DefaultParagraphFont"/>
    <w:uiPriority w:val="99"/>
    <w:semiHidden/>
    <w:unhideWhenUsed/>
    <w:rsid w:val="00F17774"/>
    <w:rPr>
      <w:color w:val="800080"/>
      <w:u w:val="single"/>
    </w:rPr>
  </w:style>
  <w:style w:type="paragraph" w:customStyle="1" w:styleId="msonormal0">
    <w:name w:val="msonormal"/>
    <w:basedOn w:val="Normal"/>
    <w:rsid w:val="00F17774"/>
    <w:pPr>
      <w:suppressAutoHyphens w:val="0"/>
      <w:spacing w:before="100" w:beforeAutospacing="1" w:after="100" w:afterAutospacing="1"/>
    </w:pPr>
    <w:rPr>
      <w:lang w:eastAsia="ro-RO"/>
    </w:rPr>
  </w:style>
  <w:style w:type="paragraph" w:customStyle="1" w:styleId="xl67">
    <w:name w:val="xl67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8">
    <w:name w:val="xl68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9">
    <w:name w:val="xl69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0">
    <w:name w:val="xl70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1">
    <w:name w:val="xl71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2">
    <w:name w:val="xl72"/>
    <w:basedOn w:val="Normal"/>
    <w:rsid w:val="00F177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3">
    <w:name w:val="xl73"/>
    <w:basedOn w:val="Normal"/>
    <w:rsid w:val="00F177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4">
    <w:name w:val="xl74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5">
    <w:name w:val="xl75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6">
    <w:name w:val="xl76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7">
    <w:name w:val="xl77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8">
    <w:name w:val="xl78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o-RO"/>
    </w:rPr>
  </w:style>
  <w:style w:type="paragraph" w:customStyle="1" w:styleId="xl79">
    <w:name w:val="xl79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0">
    <w:name w:val="xl80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1">
    <w:name w:val="xl81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2">
    <w:name w:val="xl82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3">
    <w:name w:val="xl83"/>
    <w:basedOn w:val="Normal"/>
    <w:rsid w:val="00F17774"/>
    <w:pPr>
      <w:suppressAutoHyphens w:val="0"/>
      <w:spacing w:before="100" w:beforeAutospacing="1" w:after="100" w:afterAutospacing="1"/>
    </w:pPr>
    <w:rPr>
      <w:lang w:eastAsia="ro-RO"/>
    </w:rPr>
  </w:style>
  <w:style w:type="paragraph" w:customStyle="1" w:styleId="xl84">
    <w:name w:val="xl84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o-RO"/>
    </w:rPr>
  </w:style>
  <w:style w:type="paragraph" w:customStyle="1" w:styleId="xl85">
    <w:name w:val="xl85"/>
    <w:basedOn w:val="Normal"/>
    <w:rsid w:val="00F17774"/>
    <w:pPr>
      <w:suppressAutoHyphens w:val="0"/>
      <w:spacing w:before="100" w:beforeAutospacing="1" w:after="100" w:afterAutospacing="1"/>
      <w:textAlignment w:val="center"/>
    </w:pPr>
    <w:rPr>
      <w:lang w:eastAsia="ro-RO"/>
    </w:rPr>
  </w:style>
  <w:style w:type="paragraph" w:customStyle="1" w:styleId="xl86">
    <w:name w:val="xl86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87">
    <w:name w:val="xl87"/>
    <w:basedOn w:val="Normal"/>
    <w:rsid w:val="00A41D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88">
    <w:name w:val="xl88"/>
    <w:basedOn w:val="Normal"/>
    <w:rsid w:val="00A41D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89">
    <w:name w:val="xl89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0">
    <w:name w:val="xl90"/>
    <w:basedOn w:val="Normal"/>
    <w:rsid w:val="00A41DE2"/>
    <w:pPr>
      <w:suppressAutoHyphens w:val="0"/>
      <w:spacing w:before="100" w:beforeAutospacing="1" w:after="100" w:afterAutospacing="1"/>
    </w:pPr>
    <w:rPr>
      <w:lang w:eastAsia="ro-RO"/>
    </w:rPr>
  </w:style>
  <w:style w:type="paragraph" w:customStyle="1" w:styleId="xl91">
    <w:name w:val="xl91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2">
    <w:name w:val="xl92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o-RO"/>
    </w:rPr>
  </w:style>
  <w:style w:type="paragraph" w:customStyle="1" w:styleId="xl93">
    <w:name w:val="xl93"/>
    <w:basedOn w:val="Normal"/>
    <w:rsid w:val="00A41DE2"/>
    <w:pP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4">
    <w:name w:val="xl94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5">
    <w:name w:val="xl95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6">
    <w:name w:val="xl96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7">
    <w:name w:val="xl97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8">
    <w:name w:val="xl98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99">
    <w:name w:val="xl99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0">
    <w:name w:val="xl100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o-RO"/>
    </w:rPr>
  </w:style>
  <w:style w:type="paragraph" w:customStyle="1" w:styleId="xl101">
    <w:name w:val="xl101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2">
    <w:name w:val="xl102"/>
    <w:basedOn w:val="Normal"/>
    <w:rsid w:val="00A41DE2"/>
    <w:pPr>
      <w:suppressAutoHyphens w:val="0"/>
      <w:spacing w:before="100" w:beforeAutospacing="1" w:after="100" w:afterAutospacing="1"/>
      <w:jc w:val="center"/>
    </w:pPr>
    <w:rPr>
      <w:lang w:eastAsia="ro-RO"/>
    </w:rPr>
  </w:style>
  <w:style w:type="paragraph" w:customStyle="1" w:styleId="xl103">
    <w:name w:val="xl103"/>
    <w:basedOn w:val="Normal"/>
    <w:rsid w:val="00A41DE2"/>
    <w:pPr>
      <w:suppressAutoHyphens w:val="0"/>
      <w:spacing w:before="100" w:beforeAutospacing="1" w:after="100" w:afterAutospacing="1"/>
      <w:jc w:val="center"/>
    </w:pPr>
    <w:rPr>
      <w:lang w:eastAsia="ro-RO"/>
    </w:rPr>
  </w:style>
  <w:style w:type="paragraph" w:customStyle="1" w:styleId="xl104">
    <w:name w:val="xl104"/>
    <w:basedOn w:val="Normal"/>
    <w:rsid w:val="00A41DE2"/>
    <w:pP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5">
    <w:name w:val="xl105"/>
    <w:basedOn w:val="Normal"/>
    <w:rsid w:val="00A41D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6">
    <w:name w:val="xl106"/>
    <w:basedOn w:val="Normal"/>
    <w:rsid w:val="00A41D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7">
    <w:name w:val="xl107"/>
    <w:basedOn w:val="Normal"/>
    <w:rsid w:val="00A41D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8">
    <w:name w:val="xl108"/>
    <w:basedOn w:val="Normal"/>
    <w:rsid w:val="00A41D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9">
    <w:name w:val="xl109"/>
    <w:basedOn w:val="Normal"/>
    <w:rsid w:val="00A41DE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0">
    <w:name w:val="xl110"/>
    <w:basedOn w:val="Normal"/>
    <w:rsid w:val="00A41DE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1">
    <w:name w:val="xl111"/>
    <w:basedOn w:val="Normal"/>
    <w:rsid w:val="00A41D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2">
    <w:name w:val="xl112"/>
    <w:basedOn w:val="Normal"/>
    <w:rsid w:val="00A41D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3">
    <w:name w:val="xl113"/>
    <w:basedOn w:val="Normal"/>
    <w:rsid w:val="00A41DE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4">
    <w:name w:val="xl114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o-RO"/>
    </w:rPr>
  </w:style>
  <w:style w:type="paragraph" w:customStyle="1" w:styleId="xl115">
    <w:name w:val="xl115"/>
    <w:basedOn w:val="Normal"/>
    <w:rsid w:val="00A41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o-RO"/>
    </w:rPr>
  </w:style>
  <w:style w:type="paragraph" w:customStyle="1" w:styleId="xl116">
    <w:name w:val="xl116"/>
    <w:basedOn w:val="Normal"/>
    <w:rsid w:val="0097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o-RO"/>
    </w:rPr>
  </w:style>
  <w:style w:type="paragraph" w:customStyle="1" w:styleId="xl117">
    <w:name w:val="xl117"/>
    <w:basedOn w:val="Normal"/>
    <w:rsid w:val="0097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8">
    <w:name w:val="xl118"/>
    <w:basedOn w:val="Normal"/>
    <w:rsid w:val="0097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9">
    <w:name w:val="xl119"/>
    <w:basedOn w:val="Normal"/>
    <w:rsid w:val="00976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20">
    <w:name w:val="xl120"/>
    <w:basedOn w:val="Normal"/>
    <w:rsid w:val="00976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21">
    <w:name w:val="xl121"/>
    <w:basedOn w:val="Normal"/>
    <w:rsid w:val="0097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22">
    <w:name w:val="xl122"/>
    <w:basedOn w:val="Normal"/>
    <w:rsid w:val="0097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23">
    <w:name w:val="xl123"/>
    <w:basedOn w:val="Normal"/>
    <w:rsid w:val="00976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24">
    <w:name w:val="xl124"/>
    <w:basedOn w:val="Normal"/>
    <w:rsid w:val="00976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25">
    <w:name w:val="xl125"/>
    <w:basedOn w:val="Normal"/>
    <w:rsid w:val="006039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4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48749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3663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207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784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42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2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32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910145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5150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96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17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18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70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38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8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0761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7750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6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84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9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1080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6371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9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39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18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19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6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094665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5649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5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16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61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52025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70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91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33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8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8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6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36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47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785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0146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4044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95179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1166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82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66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91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906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2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86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06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06861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67897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03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1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0742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42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6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3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48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6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9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16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61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4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51478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0582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68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20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0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4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099177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0110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92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08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85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9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19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57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4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5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41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72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5972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8243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899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0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6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33432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8816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1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9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68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75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5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4060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824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00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57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76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23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59665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3078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84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16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02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73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014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25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15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024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0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54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5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987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187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714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77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0002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675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15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038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285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134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31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80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16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092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4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950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35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97692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5281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5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2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44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51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366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5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2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00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97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8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53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16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5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62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9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93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6574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67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96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7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50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24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80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9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662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58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86158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584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5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1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76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2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385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3795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0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183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836136\00136744.htm" TargetMode="External"/><Relationship Id="rId13" Type="http://schemas.openxmlformats.org/officeDocument/2006/relationships/hyperlink" Target="https://gov.ro/ro/guvernul/cabinetul-de-ministri/ministrul-justitiei16868343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ro/ro/guvernul/cabinetul-de-ministri/ministrul-finantelor16868343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ro/ro/guvernul/cabinetul-de-ministri/viceprim-ministru16869196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sintact%204.0\cache\Legislatie\temp197918\00083962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197918\00057056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DF7B-CECF-4A31-AE89-F26F5C8D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9265</Words>
  <Characters>52812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/>
  <LinksUpToDate>false</LinksUpToDate>
  <CharactersWithSpaces>61954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Claudia Lupescu</cp:lastModifiedBy>
  <cp:revision>15</cp:revision>
  <cp:lastPrinted>2023-07-26T11:51:00Z</cp:lastPrinted>
  <dcterms:created xsi:type="dcterms:W3CDTF">2023-08-02T10:43:00Z</dcterms:created>
  <dcterms:modified xsi:type="dcterms:W3CDTF">2023-08-07T08:52:00Z</dcterms:modified>
</cp:coreProperties>
</file>