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423E" w14:textId="77777777" w:rsidR="00FD0732" w:rsidRPr="00447F97" w:rsidRDefault="00FD0732" w:rsidP="00F84B2B">
      <w:pPr>
        <w:rPr>
          <w:b/>
        </w:rPr>
      </w:pPr>
    </w:p>
    <w:p w14:paraId="37D0EFBF" w14:textId="77777777" w:rsidR="00230EC3" w:rsidRDefault="00230EC3" w:rsidP="009A0E7D">
      <w:pPr>
        <w:jc w:val="center"/>
        <w:rPr>
          <w:b/>
        </w:rPr>
      </w:pPr>
    </w:p>
    <w:p w14:paraId="3A443553" w14:textId="77777777" w:rsidR="00230EC3" w:rsidRDefault="00230EC3" w:rsidP="00B9557E">
      <w:pPr>
        <w:rPr>
          <w:b/>
        </w:rPr>
      </w:pPr>
    </w:p>
    <w:p w14:paraId="77B9099B" w14:textId="67BF8AFF" w:rsidR="00866CC2" w:rsidRPr="00447F97" w:rsidRDefault="004C062F" w:rsidP="009A0E7D">
      <w:pPr>
        <w:jc w:val="center"/>
        <w:rPr>
          <w:b/>
        </w:rPr>
      </w:pPr>
      <w:r w:rsidRPr="00447F97">
        <w:rPr>
          <w:b/>
        </w:rPr>
        <w:t>NOTĂ DE FUNDAMENTARE</w:t>
      </w:r>
    </w:p>
    <w:p w14:paraId="41CA5721" w14:textId="1E4011C9" w:rsidR="0024242F" w:rsidRPr="00447F97" w:rsidRDefault="0024242F" w:rsidP="00F84B2B">
      <w:r w:rsidRPr="00447F97">
        <w:tab/>
      </w:r>
    </w:p>
    <w:p w14:paraId="63099E13" w14:textId="2276F931" w:rsidR="00C965E3" w:rsidRDefault="00C965E3" w:rsidP="009A0E7D">
      <w:pPr>
        <w:pStyle w:val="BodyText"/>
        <w:jc w:val="center"/>
        <w:rPr>
          <w:b/>
          <w:bCs/>
          <w:sz w:val="24"/>
          <w:szCs w:val="24"/>
          <w:lang w:val="ro-RO"/>
        </w:rPr>
      </w:pPr>
    </w:p>
    <w:p w14:paraId="4942836C" w14:textId="17B8B009" w:rsidR="00B9557E" w:rsidRDefault="00B9557E" w:rsidP="009A0E7D">
      <w:pPr>
        <w:pStyle w:val="BodyText"/>
        <w:jc w:val="center"/>
        <w:rPr>
          <w:b/>
          <w:bCs/>
          <w:sz w:val="24"/>
          <w:szCs w:val="24"/>
          <w:lang w:val="ro-RO"/>
        </w:rPr>
      </w:pPr>
    </w:p>
    <w:p w14:paraId="23460F08" w14:textId="77777777" w:rsidR="00B9557E" w:rsidRDefault="00B9557E" w:rsidP="009A0E7D">
      <w:pPr>
        <w:pStyle w:val="BodyText"/>
        <w:jc w:val="center"/>
        <w:rPr>
          <w:b/>
          <w:bCs/>
          <w:sz w:val="24"/>
          <w:szCs w:val="24"/>
          <w:lang w:val="ro-RO"/>
        </w:rPr>
      </w:pPr>
    </w:p>
    <w:p w14:paraId="2B3CF17A" w14:textId="03F82E01" w:rsidR="00636B3E" w:rsidRPr="00447F97" w:rsidRDefault="006A2326" w:rsidP="009A0E7D">
      <w:pPr>
        <w:pStyle w:val="BodyText"/>
        <w:jc w:val="center"/>
        <w:rPr>
          <w:b/>
          <w:bCs/>
          <w:sz w:val="24"/>
          <w:szCs w:val="24"/>
          <w:lang w:val="ro-RO"/>
        </w:rPr>
      </w:pPr>
      <w:proofErr w:type="spellStart"/>
      <w:r w:rsidRPr="00447F97">
        <w:rPr>
          <w:b/>
          <w:bCs/>
          <w:sz w:val="24"/>
          <w:szCs w:val="24"/>
          <w:lang w:val="ro-RO"/>
        </w:rPr>
        <w:t>S</w:t>
      </w:r>
      <w:r w:rsidR="00EF6E51" w:rsidRPr="00447F97">
        <w:rPr>
          <w:b/>
          <w:bCs/>
          <w:sz w:val="24"/>
          <w:szCs w:val="24"/>
          <w:lang w:val="ro-RO"/>
        </w:rPr>
        <w:t>ecţiunea</w:t>
      </w:r>
      <w:proofErr w:type="spellEnd"/>
      <w:r w:rsidR="00EF6E51" w:rsidRPr="00447F97">
        <w:rPr>
          <w:b/>
          <w:bCs/>
          <w:sz w:val="24"/>
          <w:szCs w:val="24"/>
          <w:lang w:val="ro-RO"/>
        </w:rPr>
        <w:t xml:space="preserve"> 1.</w:t>
      </w:r>
    </w:p>
    <w:p w14:paraId="5448A8A9" w14:textId="0359E0B6" w:rsidR="00866681" w:rsidRPr="00447F97" w:rsidRDefault="004C062F" w:rsidP="005B06AE">
      <w:pPr>
        <w:pStyle w:val="BodyText"/>
        <w:jc w:val="center"/>
        <w:rPr>
          <w:b/>
          <w:bCs/>
          <w:sz w:val="24"/>
          <w:szCs w:val="24"/>
          <w:lang w:val="ro-RO"/>
        </w:rPr>
      </w:pPr>
      <w:r w:rsidRPr="00447F97">
        <w:rPr>
          <w:b/>
          <w:bCs/>
          <w:sz w:val="24"/>
          <w:szCs w:val="24"/>
          <w:lang w:val="ro-RO"/>
        </w:rPr>
        <w:t>Titlul proiectului de act normati</w:t>
      </w:r>
      <w:r w:rsidR="00866681" w:rsidRPr="00447F97">
        <w:rPr>
          <w:b/>
          <w:bCs/>
          <w:sz w:val="24"/>
          <w:szCs w:val="24"/>
          <w:lang w:val="ro-RO"/>
        </w:rPr>
        <w:t>v</w:t>
      </w:r>
    </w:p>
    <w:p w14:paraId="63BE4466" w14:textId="77777777" w:rsidR="005B06AE" w:rsidRPr="00447F97" w:rsidRDefault="005B06AE" w:rsidP="00F84B2B">
      <w:pPr>
        <w:pStyle w:val="BodyText"/>
        <w:rPr>
          <w:b/>
          <w:bCs/>
          <w:sz w:val="24"/>
          <w:szCs w:val="24"/>
          <w:lang w:val="ro-RO"/>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C062F" w:rsidRPr="00447F97" w14:paraId="4D11E0D2" w14:textId="77777777" w:rsidTr="00A90D73">
        <w:trPr>
          <w:trHeight w:val="886"/>
        </w:trPr>
        <w:tc>
          <w:tcPr>
            <w:tcW w:w="10440" w:type="dxa"/>
          </w:tcPr>
          <w:p w14:paraId="027B3E4E" w14:textId="1E2ED126" w:rsidR="004C062F" w:rsidRPr="00447F97" w:rsidRDefault="009738C6" w:rsidP="0024242F">
            <w:pPr>
              <w:autoSpaceDE w:val="0"/>
              <w:autoSpaceDN w:val="0"/>
              <w:adjustRightInd w:val="0"/>
              <w:ind w:left="-21"/>
              <w:jc w:val="both"/>
              <w:rPr>
                <w:b/>
              </w:rPr>
            </w:pPr>
            <w:r>
              <w:rPr>
                <w:b/>
              </w:rPr>
              <w:t xml:space="preserve">Hotărâre a Guvernului </w:t>
            </w:r>
            <w:r w:rsidR="00201142" w:rsidRPr="00201142">
              <w:rPr>
                <w:b/>
              </w:rPr>
              <w:t>privind suplimentarea sumei prevăzute ca justă despăgubire aprobate prin Hotă</w:t>
            </w:r>
            <w:r w:rsidR="00D03C9C">
              <w:rPr>
                <w:b/>
              </w:rPr>
              <w:t xml:space="preserve">rârea Guvernului nr. 417/2017 </w:t>
            </w:r>
            <w:r w:rsidR="00201142" w:rsidRPr="00201142">
              <w:rPr>
                <w:b/>
              </w:rPr>
              <w:t xml:space="preserve">privind declanşarea procedurilor de expropriere a imobilelor proprietate privată situate pe amplasamentul suplimentar, care fac parte din coridorul de expropriere al lucrării de utilitate publică </w:t>
            </w:r>
            <w:r>
              <w:rPr>
                <w:b/>
              </w:rPr>
              <w:t xml:space="preserve">de interes </w:t>
            </w:r>
            <w:proofErr w:type="spellStart"/>
            <w:r>
              <w:rPr>
                <w:b/>
              </w:rPr>
              <w:t>naţional</w:t>
            </w:r>
            <w:proofErr w:type="spellEnd"/>
            <w:r>
              <w:rPr>
                <w:b/>
              </w:rPr>
              <w:t xml:space="preserve"> </w:t>
            </w:r>
            <w:r w:rsidR="00230EC3">
              <w:rPr>
                <w:b/>
              </w:rPr>
              <w:t>„</w:t>
            </w:r>
            <w:proofErr w:type="spellStart"/>
            <w:r>
              <w:rPr>
                <w:b/>
              </w:rPr>
              <w:t>Secţiunea</w:t>
            </w:r>
            <w:proofErr w:type="spellEnd"/>
            <w:r>
              <w:rPr>
                <w:b/>
              </w:rPr>
              <w:t xml:space="preserve"> 1</w:t>
            </w:r>
            <w:r w:rsidR="00201142" w:rsidRPr="00201142">
              <w:rPr>
                <w:b/>
              </w:rPr>
              <w:t xml:space="preserve">C, </w:t>
            </w:r>
            <w:proofErr w:type="spellStart"/>
            <w:r w:rsidR="00201142" w:rsidRPr="00201142">
              <w:rPr>
                <w:b/>
              </w:rPr>
              <w:t>subsecţiunea</w:t>
            </w:r>
            <w:proofErr w:type="spellEnd"/>
            <w:r w:rsidR="00201142" w:rsidRPr="00201142">
              <w:rPr>
                <w:b/>
              </w:rPr>
              <w:t xml:space="preserve"> Ogra-Târgu Mureş pe teritoriul localităţilor Cristeşti, Gheorghe Doja, Ogra, Sânpaul, Ungheni </w:t>
            </w:r>
            <w:proofErr w:type="spellStart"/>
            <w:r w:rsidR="00201142" w:rsidRPr="00201142">
              <w:rPr>
                <w:b/>
              </w:rPr>
              <w:t>şi</w:t>
            </w:r>
            <w:proofErr w:type="spellEnd"/>
            <w:r w:rsidR="00201142" w:rsidRPr="00201142">
              <w:rPr>
                <w:b/>
              </w:rPr>
              <w:t xml:space="preserve"> Târgu </w:t>
            </w:r>
            <w:proofErr w:type="spellStart"/>
            <w:r w:rsidR="00201142" w:rsidRPr="00201142">
              <w:rPr>
                <w:b/>
              </w:rPr>
              <w:t>Mureş</w:t>
            </w:r>
            <w:proofErr w:type="spellEnd"/>
            <w:r w:rsidR="00201142" w:rsidRPr="00201142">
              <w:rPr>
                <w:b/>
              </w:rPr>
              <w:t xml:space="preserve"> din </w:t>
            </w:r>
            <w:proofErr w:type="spellStart"/>
            <w:r w:rsidR="00201142" w:rsidRPr="00201142">
              <w:rPr>
                <w:b/>
              </w:rPr>
              <w:t>judeţul</w:t>
            </w:r>
            <w:proofErr w:type="spellEnd"/>
            <w:r w:rsidR="00201142" w:rsidRPr="00201142">
              <w:rPr>
                <w:b/>
              </w:rPr>
              <w:t xml:space="preserve"> </w:t>
            </w:r>
            <w:proofErr w:type="spellStart"/>
            <w:r w:rsidR="00201142" w:rsidRPr="00201142">
              <w:rPr>
                <w:b/>
              </w:rPr>
              <w:t>Mureş</w:t>
            </w:r>
            <w:proofErr w:type="spellEnd"/>
            <w:r w:rsidR="00230EC3">
              <w:rPr>
                <w:b/>
              </w:rPr>
              <w:t xml:space="preserve">” </w:t>
            </w:r>
            <w:r w:rsidR="00201142" w:rsidRPr="00201142">
              <w:rPr>
                <w:b/>
              </w:rPr>
              <w:t xml:space="preserve">din cadrul obiectivului de </w:t>
            </w:r>
            <w:proofErr w:type="spellStart"/>
            <w:r w:rsidR="00201142" w:rsidRPr="00201142">
              <w:rPr>
                <w:b/>
              </w:rPr>
              <w:t>investiţii</w:t>
            </w:r>
            <w:proofErr w:type="spellEnd"/>
            <w:r w:rsidR="00201142" w:rsidRPr="00201142">
              <w:rPr>
                <w:b/>
              </w:rPr>
              <w:t xml:space="preserve"> </w:t>
            </w:r>
            <w:r w:rsidR="00230EC3">
              <w:rPr>
                <w:b/>
              </w:rPr>
              <w:t>„</w:t>
            </w:r>
            <w:r w:rsidR="00201142" w:rsidRPr="00201142">
              <w:rPr>
                <w:b/>
              </w:rPr>
              <w:t xml:space="preserve">Autostrada </w:t>
            </w:r>
            <w:proofErr w:type="spellStart"/>
            <w:r w:rsidR="00201142" w:rsidRPr="00201142">
              <w:rPr>
                <w:b/>
              </w:rPr>
              <w:t>Braşov</w:t>
            </w:r>
            <w:proofErr w:type="spellEnd"/>
            <w:r w:rsidR="00201142" w:rsidRPr="00201142">
              <w:rPr>
                <w:b/>
              </w:rPr>
              <w:t xml:space="preserve">-Târgu </w:t>
            </w:r>
            <w:proofErr w:type="spellStart"/>
            <w:r w:rsidR="00201142" w:rsidRPr="00201142">
              <w:rPr>
                <w:b/>
              </w:rPr>
              <w:t>Mureş</w:t>
            </w:r>
            <w:proofErr w:type="spellEnd"/>
            <w:r w:rsidR="00201142" w:rsidRPr="00201142">
              <w:rPr>
                <w:b/>
              </w:rPr>
              <w:t>-Cluj-Oradea</w:t>
            </w:r>
            <w:r w:rsidR="00230EC3">
              <w:rPr>
                <w:b/>
              </w:rPr>
              <w:t>”</w:t>
            </w:r>
            <w:r w:rsidR="00201142" w:rsidRPr="00201142">
              <w:rPr>
                <w:b/>
              </w:rPr>
              <w:t xml:space="preserve">, precum și </w:t>
            </w:r>
            <w:r w:rsidR="00F84B2B">
              <w:rPr>
                <w:b/>
              </w:rPr>
              <w:t>completarea</w:t>
            </w:r>
            <w:r w:rsidR="00201142" w:rsidRPr="00201142">
              <w:rPr>
                <w:b/>
              </w:rPr>
              <w:t xml:space="preserve"> anexei nr. 2 la Hotărârea Guvernului nr. 417/2017</w:t>
            </w:r>
          </w:p>
        </w:tc>
      </w:tr>
    </w:tbl>
    <w:p w14:paraId="41EAB1C2" w14:textId="77777777" w:rsidR="00CC2C1A" w:rsidRPr="00447F97" w:rsidRDefault="00907A5D" w:rsidP="009A0E7D">
      <w:pPr>
        <w:jc w:val="both"/>
        <w:rPr>
          <w:b/>
        </w:rPr>
      </w:pPr>
      <w:r w:rsidRPr="00447F97">
        <w:rPr>
          <w:b/>
        </w:rPr>
        <w:t xml:space="preserve">    </w:t>
      </w:r>
    </w:p>
    <w:p w14:paraId="0BC0E853" w14:textId="77777777" w:rsidR="006A7D86" w:rsidRPr="00CA30B1" w:rsidRDefault="006A7D86" w:rsidP="006A7D86">
      <w:pPr>
        <w:jc w:val="center"/>
        <w:rPr>
          <w:b/>
          <w:bCs/>
        </w:rPr>
      </w:pPr>
      <w:proofErr w:type="spellStart"/>
      <w:r w:rsidRPr="00CA30B1">
        <w:rPr>
          <w:b/>
          <w:bCs/>
        </w:rPr>
        <w:t>Secţiunea</w:t>
      </w:r>
      <w:proofErr w:type="spellEnd"/>
      <w:r w:rsidRPr="00CA30B1">
        <w:rPr>
          <w:b/>
          <w:bCs/>
        </w:rPr>
        <w:t xml:space="preserve"> 2.</w:t>
      </w:r>
    </w:p>
    <w:p w14:paraId="029D6ABC" w14:textId="0B1F4E15" w:rsidR="006A7D86" w:rsidRDefault="006A7D86" w:rsidP="006A7D86">
      <w:pPr>
        <w:jc w:val="center"/>
        <w:rPr>
          <w:b/>
        </w:rPr>
      </w:pPr>
      <w:r w:rsidRPr="00CA30B1">
        <w:rPr>
          <w:b/>
        </w:rPr>
        <w:t>Motiv</w:t>
      </w:r>
      <w:r w:rsidR="00A577DC">
        <w:rPr>
          <w:b/>
        </w:rPr>
        <w:t>ul</w:t>
      </w:r>
      <w:r w:rsidRPr="00CA30B1">
        <w:rPr>
          <w:b/>
        </w:rPr>
        <w:t xml:space="preserve"> emiterii actului normativ</w:t>
      </w:r>
    </w:p>
    <w:p w14:paraId="4B033F10" w14:textId="77777777" w:rsidR="004006F9" w:rsidRPr="00CA30B1" w:rsidRDefault="004006F9" w:rsidP="006A7D86">
      <w:pPr>
        <w:jc w:val="center"/>
        <w:rPr>
          <w:b/>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0"/>
      </w:tblGrid>
      <w:tr w:rsidR="006A7D86" w:rsidRPr="00CA30B1" w14:paraId="29AF5403" w14:textId="77777777" w:rsidTr="00A90D73">
        <w:trPr>
          <w:trHeight w:val="90"/>
        </w:trPr>
        <w:tc>
          <w:tcPr>
            <w:tcW w:w="3240" w:type="dxa"/>
          </w:tcPr>
          <w:p w14:paraId="6C1452B6" w14:textId="77777777" w:rsidR="006A7D86" w:rsidRPr="00CA30B1" w:rsidRDefault="006A7D86" w:rsidP="000566DE">
            <w:r>
              <w:t>2.1.</w:t>
            </w:r>
            <w:r w:rsidRPr="00B621F3">
              <w:rPr>
                <w:lang w:eastAsia="ar-SA"/>
              </w:rPr>
              <w:t xml:space="preserve"> Sursa proiectului de act normativ</w:t>
            </w:r>
          </w:p>
        </w:tc>
        <w:tc>
          <w:tcPr>
            <w:tcW w:w="7200" w:type="dxa"/>
          </w:tcPr>
          <w:p w14:paraId="79757250" w14:textId="0D1DE670" w:rsidR="006A7D86" w:rsidRPr="000D0302" w:rsidRDefault="000D0302" w:rsidP="000D0302">
            <w:pPr>
              <w:jc w:val="both"/>
              <w:rPr>
                <w:b/>
                <w:bCs/>
              </w:rPr>
            </w:pPr>
            <w:r>
              <w:rPr>
                <w:lang w:eastAsia="ar-SA"/>
              </w:rPr>
              <w:t xml:space="preserve">       </w:t>
            </w:r>
            <w:r w:rsidR="006A7D86" w:rsidRPr="000D0302">
              <w:rPr>
                <w:lang w:eastAsia="ar-SA"/>
              </w:rPr>
              <w:t xml:space="preserve">Sumele </w:t>
            </w:r>
            <w:r w:rsidR="006A7D86" w:rsidRPr="000D0302">
              <w:t xml:space="preserve">individuale estimate de către expropriator aferente despăgubirilor pentru imobilele proprietate privată, </w:t>
            </w:r>
            <w:r w:rsidR="006A7D86" w:rsidRPr="006D4A65">
              <w:t>situate pe amplasamentul suplimentar</w:t>
            </w:r>
            <w:r>
              <w:t>,</w:t>
            </w:r>
            <w:r w:rsidR="006A7D86" w:rsidRPr="006A7D86">
              <w:rPr>
                <w:color w:val="FF0000"/>
              </w:rPr>
              <w:t xml:space="preserve"> </w:t>
            </w:r>
            <w:r w:rsidR="006A7D86" w:rsidRPr="006D4A65">
              <w:t xml:space="preserve">care fac parte din coridorul de expropriere al lucrării de utilitate publică de interes </w:t>
            </w:r>
            <w:proofErr w:type="spellStart"/>
            <w:r w:rsidR="006A7D86" w:rsidRPr="006D4A65">
              <w:t>naţional</w:t>
            </w:r>
            <w:proofErr w:type="spellEnd"/>
            <w:r w:rsidR="006A7D86" w:rsidRPr="006D4A65">
              <w:t xml:space="preserve"> “</w:t>
            </w:r>
            <w:proofErr w:type="spellStart"/>
            <w:r w:rsidR="006A7D86" w:rsidRPr="006D4A65">
              <w:t>Secţiunea</w:t>
            </w:r>
            <w:proofErr w:type="spellEnd"/>
            <w:r w:rsidR="006A7D86" w:rsidRPr="006D4A65">
              <w:t xml:space="preserve"> 1C, </w:t>
            </w:r>
            <w:proofErr w:type="spellStart"/>
            <w:r w:rsidR="006A7D86" w:rsidRPr="006D4A65">
              <w:t>subsecţiunea</w:t>
            </w:r>
            <w:proofErr w:type="spellEnd"/>
            <w:r w:rsidR="006A7D86" w:rsidRPr="006D4A65">
              <w:t xml:space="preserve"> Ogra-Târgu </w:t>
            </w:r>
            <w:proofErr w:type="spellStart"/>
            <w:r w:rsidR="006A7D86" w:rsidRPr="006D4A65">
              <w:t>Mureş</w:t>
            </w:r>
            <w:proofErr w:type="spellEnd"/>
            <w:r w:rsidR="006A7D86" w:rsidRPr="006D4A65">
              <w:t xml:space="preserve"> pe teritoriul </w:t>
            </w:r>
            <w:proofErr w:type="spellStart"/>
            <w:r w:rsidR="006A7D86" w:rsidRPr="006D4A65">
              <w:t>localităţilor</w:t>
            </w:r>
            <w:proofErr w:type="spellEnd"/>
            <w:r w:rsidR="006A7D86" w:rsidRPr="006D4A65">
              <w:t xml:space="preserve"> </w:t>
            </w:r>
            <w:proofErr w:type="spellStart"/>
            <w:r w:rsidR="006A7D86" w:rsidRPr="006D4A65">
              <w:t>Cristeşti</w:t>
            </w:r>
            <w:proofErr w:type="spellEnd"/>
            <w:r w:rsidR="006A7D86" w:rsidRPr="006D4A65">
              <w:t xml:space="preserve">, Gheorghe Doja, Ogra, Sânpaul, Ungheni </w:t>
            </w:r>
            <w:proofErr w:type="spellStart"/>
            <w:r w:rsidR="006A7D86" w:rsidRPr="006D4A65">
              <w:t>şi</w:t>
            </w:r>
            <w:proofErr w:type="spellEnd"/>
            <w:r w:rsidR="006A7D86" w:rsidRPr="006D4A65">
              <w:t xml:space="preserve"> Târgu </w:t>
            </w:r>
            <w:proofErr w:type="spellStart"/>
            <w:r w:rsidR="006A7D86" w:rsidRPr="006D4A65">
              <w:t>Mureş</w:t>
            </w:r>
            <w:proofErr w:type="spellEnd"/>
            <w:r w:rsidR="006A7D86" w:rsidRPr="006D4A65">
              <w:t xml:space="preserve"> din </w:t>
            </w:r>
            <w:proofErr w:type="spellStart"/>
            <w:r w:rsidR="006A7D86" w:rsidRPr="006D4A65">
              <w:t>judeţul</w:t>
            </w:r>
            <w:proofErr w:type="spellEnd"/>
            <w:r w:rsidR="006A7D86" w:rsidRPr="006D4A65">
              <w:t xml:space="preserve"> </w:t>
            </w:r>
            <w:proofErr w:type="spellStart"/>
            <w:r w:rsidR="006A7D86" w:rsidRPr="006D4A65">
              <w:t>Mureş</w:t>
            </w:r>
            <w:proofErr w:type="spellEnd"/>
            <w:r w:rsidR="006A7D86" w:rsidRPr="006D4A65">
              <w:t xml:space="preserve">” din cadrul obiectivului de </w:t>
            </w:r>
            <w:proofErr w:type="spellStart"/>
            <w:r w:rsidR="006A7D86" w:rsidRPr="006D4A65">
              <w:t>investiţii</w:t>
            </w:r>
            <w:proofErr w:type="spellEnd"/>
            <w:r w:rsidR="006A7D86" w:rsidRPr="006D4A65">
              <w:t xml:space="preserve"> “Autostrada </w:t>
            </w:r>
            <w:proofErr w:type="spellStart"/>
            <w:r w:rsidR="006A7D86" w:rsidRPr="006D4A65">
              <w:t>Braşov</w:t>
            </w:r>
            <w:proofErr w:type="spellEnd"/>
            <w:r w:rsidR="006A7D86" w:rsidRPr="006D4A65">
              <w:t xml:space="preserve">-Târgu </w:t>
            </w:r>
            <w:proofErr w:type="spellStart"/>
            <w:r w:rsidR="006A7D86" w:rsidRPr="006D4A65">
              <w:t>Mureş</w:t>
            </w:r>
            <w:proofErr w:type="spellEnd"/>
            <w:r w:rsidR="006A7D86" w:rsidRPr="006D4A65">
              <w:t>-Cluj-Oradea”</w:t>
            </w:r>
            <w:r w:rsidR="006A7D86" w:rsidRPr="006D4A65">
              <w:rPr>
                <w:rStyle w:val="tpa1"/>
              </w:rPr>
              <w:t>,</w:t>
            </w:r>
            <w:r w:rsidR="006A7D86" w:rsidRPr="006D4A65">
              <w:rPr>
                <w:rStyle w:val="tpa1"/>
                <w:bCs/>
              </w:rPr>
              <w:t xml:space="preserve"> </w:t>
            </w:r>
            <w:r w:rsidR="006A7D86" w:rsidRPr="00A00302">
              <w:rPr>
                <w:rStyle w:val="tpa1"/>
                <w:bCs/>
              </w:rPr>
              <w:t xml:space="preserve">cu suma totală de 4 mii lei, care se alocă de la bugetul de stat, </w:t>
            </w:r>
            <w:r w:rsidR="006A7D86">
              <w:rPr>
                <w:rStyle w:val="tpa1"/>
                <w:bCs/>
              </w:rPr>
              <w:t>prin</w:t>
            </w:r>
            <w:r w:rsidR="006A7D86" w:rsidRPr="00A00302">
              <w:rPr>
                <w:rStyle w:val="tpa1"/>
                <w:bCs/>
              </w:rPr>
              <w:t xml:space="preserve"> bugetul Ministerului Transporturilor </w:t>
            </w:r>
            <w:proofErr w:type="spellStart"/>
            <w:r w:rsidR="006A7D86" w:rsidRPr="00A00302">
              <w:rPr>
                <w:rStyle w:val="tpa1"/>
                <w:bCs/>
              </w:rPr>
              <w:t>şi</w:t>
            </w:r>
            <w:proofErr w:type="spellEnd"/>
            <w:r w:rsidR="006A7D86" w:rsidRPr="00A00302">
              <w:rPr>
                <w:rStyle w:val="tpa1"/>
                <w:bCs/>
              </w:rPr>
              <w:t xml:space="preserve"> Infrastructurii,</w:t>
            </w:r>
            <w:r w:rsidR="006A7D86">
              <w:rPr>
                <w:rStyle w:val="tpa1"/>
                <w:bCs/>
              </w:rPr>
              <w:t xml:space="preserve"> </w:t>
            </w:r>
            <w:r w:rsidR="006A7D86" w:rsidRPr="00F853E0">
              <w:rPr>
                <w:rStyle w:val="tpa1"/>
                <w:bCs/>
              </w:rPr>
              <w:t xml:space="preserve">în conformitate cu Legea bugetului de </w:t>
            </w:r>
            <w:r w:rsidR="006A7D86">
              <w:rPr>
                <w:rStyle w:val="tpa1"/>
                <w:bCs/>
              </w:rPr>
              <w:t>s</w:t>
            </w:r>
            <w:r w:rsidR="006A7D86" w:rsidRPr="00F853E0">
              <w:rPr>
                <w:rStyle w:val="tpa1"/>
                <w:bCs/>
              </w:rPr>
              <w:t>tat pe anul 2022, nr. 317/2021</w:t>
            </w:r>
            <w:r w:rsidR="006A7D86">
              <w:rPr>
                <w:rStyle w:val="tpa1"/>
                <w:bCs/>
              </w:rPr>
              <w:t>, cu modificările și completările ulterioare,</w:t>
            </w:r>
            <w:r w:rsidR="006A7D86" w:rsidRPr="00A00302">
              <w:rPr>
                <w:rStyle w:val="tpa1"/>
                <w:bCs/>
              </w:rPr>
              <w:t xml:space="preserve"> la capitolul 84.01 </w:t>
            </w:r>
            <w:r w:rsidR="006A7D86">
              <w:rPr>
                <w:rStyle w:val="tpa1"/>
                <w:bCs/>
              </w:rPr>
              <w:t>„</w:t>
            </w:r>
            <w:r w:rsidR="006A7D86" w:rsidRPr="00A00302">
              <w:rPr>
                <w:rStyle w:val="tpa1"/>
                <w:bCs/>
              </w:rPr>
              <w:t>Transporturi</w:t>
            </w:r>
            <w:r w:rsidR="006A7D86">
              <w:rPr>
                <w:rStyle w:val="tpa1"/>
                <w:bCs/>
              </w:rPr>
              <w:t>”</w:t>
            </w:r>
            <w:r w:rsidR="006A7D86" w:rsidRPr="00A00302">
              <w:rPr>
                <w:rStyle w:val="tpa1"/>
                <w:bCs/>
              </w:rPr>
              <w:t xml:space="preserve">, subcapitolul 03 </w:t>
            </w:r>
            <w:r w:rsidR="006A7D86">
              <w:rPr>
                <w:rStyle w:val="tpa1"/>
                <w:bCs/>
              </w:rPr>
              <w:t>„</w:t>
            </w:r>
            <w:r w:rsidR="006A7D86" w:rsidRPr="00A00302">
              <w:rPr>
                <w:rStyle w:val="tpa1"/>
                <w:bCs/>
              </w:rPr>
              <w:t>Transport rutier</w:t>
            </w:r>
            <w:r w:rsidR="006A7D86">
              <w:rPr>
                <w:rStyle w:val="tpa1"/>
                <w:bCs/>
              </w:rPr>
              <w:t>”</w:t>
            </w:r>
            <w:r w:rsidR="006A7D86" w:rsidRPr="00A00302">
              <w:rPr>
                <w:rStyle w:val="tpa1"/>
                <w:bCs/>
              </w:rPr>
              <w:t xml:space="preserve">, titlul 58 </w:t>
            </w:r>
            <w:r w:rsidR="006A7D86">
              <w:rPr>
                <w:rStyle w:val="tpa1"/>
                <w:bCs/>
              </w:rPr>
              <w:t>„</w:t>
            </w:r>
            <w:r w:rsidR="006A7D86" w:rsidRPr="00A00302">
              <w:rPr>
                <w:rStyle w:val="tpa1"/>
                <w:bCs/>
              </w:rPr>
              <w:t xml:space="preserve">Proiecte cu </w:t>
            </w:r>
            <w:proofErr w:type="spellStart"/>
            <w:r w:rsidR="006A7D86" w:rsidRPr="00A00302">
              <w:rPr>
                <w:rStyle w:val="tpa1"/>
                <w:bCs/>
              </w:rPr>
              <w:t>finanţare</w:t>
            </w:r>
            <w:proofErr w:type="spellEnd"/>
            <w:r w:rsidR="006A7D86" w:rsidRPr="00A00302">
              <w:rPr>
                <w:rStyle w:val="tpa1"/>
                <w:bCs/>
              </w:rPr>
              <w:t xml:space="preserve"> din fonduri externe nerambursabile aferente cadrului financiar 2014-2020</w:t>
            </w:r>
            <w:r w:rsidR="006A7D86">
              <w:rPr>
                <w:rStyle w:val="tpa1"/>
                <w:bCs/>
              </w:rPr>
              <w:t>”</w:t>
            </w:r>
            <w:r w:rsidR="006A7D86" w:rsidRPr="00A00302">
              <w:rPr>
                <w:rStyle w:val="tpa1"/>
                <w:bCs/>
              </w:rPr>
              <w:t xml:space="preserve">, articolul 58.03 </w:t>
            </w:r>
            <w:r w:rsidR="006A7D86">
              <w:rPr>
                <w:rStyle w:val="tpa1"/>
                <w:bCs/>
              </w:rPr>
              <w:t>–</w:t>
            </w:r>
            <w:r w:rsidR="006A7D86" w:rsidRPr="00A00302">
              <w:rPr>
                <w:rStyle w:val="tpa1"/>
                <w:bCs/>
              </w:rPr>
              <w:t xml:space="preserve"> </w:t>
            </w:r>
            <w:r w:rsidR="006A7D86">
              <w:rPr>
                <w:rStyle w:val="tpa1"/>
                <w:bCs/>
              </w:rPr>
              <w:t>„</w:t>
            </w:r>
            <w:r w:rsidR="006A7D86" w:rsidRPr="00A00302">
              <w:rPr>
                <w:rStyle w:val="tpa1"/>
                <w:bCs/>
              </w:rPr>
              <w:t xml:space="preserve">Programe din Fondul de Coeziune </w:t>
            </w:r>
            <w:r w:rsidR="006A7D86">
              <w:rPr>
                <w:rStyle w:val="tpa1"/>
                <w:bCs/>
              </w:rPr>
              <w:t>–</w:t>
            </w:r>
            <w:r w:rsidR="006A7D86" w:rsidRPr="00A00302">
              <w:rPr>
                <w:rStyle w:val="tpa1"/>
                <w:bCs/>
              </w:rPr>
              <w:t xml:space="preserve"> FC</w:t>
            </w:r>
            <w:r w:rsidR="006A7D86">
              <w:rPr>
                <w:rStyle w:val="tpa1"/>
                <w:bCs/>
              </w:rPr>
              <w:t>”</w:t>
            </w:r>
            <w:r w:rsidR="006A7D86" w:rsidRPr="00A00302">
              <w:rPr>
                <w:rStyle w:val="tpa1"/>
                <w:bCs/>
              </w:rPr>
              <w:t>.</w:t>
            </w:r>
          </w:p>
        </w:tc>
      </w:tr>
      <w:tr w:rsidR="006A7D86" w:rsidRPr="00CA30B1" w14:paraId="5FFDE493" w14:textId="77777777" w:rsidTr="00A90D73">
        <w:trPr>
          <w:trHeight w:val="90"/>
        </w:trPr>
        <w:tc>
          <w:tcPr>
            <w:tcW w:w="3240" w:type="dxa"/>
          </w:tcPr>
          <w:p w14:paraId="4636AEC3" w14:textId="77777777" w:rsidR="006A7D86" w:rsidRPr="00CA30B1" w:rsidRDefault="006A7D86" w:rsidP="006A7D86">
            <w:r>
              <w:t>2.2</w:t>
            </w:r>
            <w:r w:rsidRPr="00CA30B1">
              <w:t xml:space="preserve">. Descrierea </w:t>
            </w:r>
            <w:proofErr w:type="spellStart"/>
            <w:r w:rsidRPr="00CA30B1">
              <w:t>situaţiei</w:t>
            </w:r>
            <w:proofErr w:type="spellEnd"/>
            <w:r w:rsidRPr="00CA30B1">
              <w:t xml:space="preserve"> actuale</w:t>
            </w:r>
          </w:p>
          <w:p w14:paraId="3ADB471B" w14:textId="77777777" w:rsidR="006A7D86" w:rsidRPr="00CA30B1" w:rsidRDefault="006A7D86" w:rsidP="006A7D86"/>
          <w:p w14:paraId="0943AF9A" w14:textId="77777777" w:rsidR="006A7D86" w:rsidRPr="00CA30B1" w:rsidRDefault="006A7D86" w:rsidP="006A7D86">
            <w:pPr>
              <w:rPr>
                <w:b/>
              </w:rPr>
            </w:pPr>
          </w:p>
          <w:p w14:paraId="04B463CB" w14:textId="77777777" w:rsidR="006A7D86" w:rsidRPr="00CA30B1" w:rsidRDefault="006A7D86" w:rsidP="006A7D86">
            <w:pPr>
              <w:rPr>
                <w:b/>
              </w:rPr>
            </w:pPr>
          </w:p>
        </w:tc>
        <w:tc>
          <w:tcPr>
            <w:tcW w:w="7200" w:type="dxa"/>
          </w:tcPr>
          <w:p w14:paraId="5C1DCB42" w14:textId="77777777" w:rsidR="006A7D86" w:rsidRDefault="006A7D86" w:rsidP="006A7D86">
            <w:pPr>
              <w:ind w:firstLine="520"/>
              <w:jc w:val="both"/>
              <w:rPr>
                <w:color w:val="000000"/>
              </w:rPr>
            </w:pPr>
            <w:r>
              <w:rPr>
                <w:color w:val="000000"/>
              </w:rPr>
              <w:t xml:space="preserve">Autostrada </w:t>
            </w:r>
            <w:proofErr w:type="spellStart"/>
            <w:r>
              <w:rPr>
                <w:color w:val="000000"/>
              </w:rPr>
              <w:t>Braşov</w:t>
            </w:r>
            <w:proofErr w:type="spellEnd"/>
            <w:r>
              <w:rPr>
                <w:color w:val="000000"/>
              </w:rPr>
              <w:t xml:space="preserve"> - Târgu </w:t>
            </w:r>
            <w:proofErr w:type="spellStart"/>
            <w:r>
              <w:rPr>
                <w:color w:val="000000"/>
              </w:rPr>
              <w:t>Mureş</w:t>
            </w:r>
            <w:proofErr w:type="spellEnd"/>
            <w:r>
              <w:rPr>
                <w:color w:val="000000"/>
              </w:rPr>
              <w:t xml:space="preserve"> – Cluj – Oradea corelată cu autostrada </w:t>
            </w:r>
            <w:proofErr w:type="spellStart"/>
            <w:r>
              <w:rPr>
                <w:color w:val="000000"/>
              </w:rPr>
              <w:t>Bucureşti</w:t>
            </w:r>
            <w:proofErr w:type="spellEnd"/>
            <w:r>
              <w:rPr>
                <w:color w:val="000000"/>
              </w:rPr>
              <w:t xml:space="preserve"> - </w:t>
            </w:r>
            <w:proofErr w:type="spellStart"/>
            <w:r>
              <w:rPr>
                <w:color w:val="000000"/>
              </w:rPr>
              <w:t>Braşov</w:t>
            </w:r>
            <w:proofErr w:type="spellEnd"/>
            <w:r>
              <w:rPr>
                <w:color w:val="000000"/>
              </w:rPr>
              <w:t xml:space="preserve"> va asigura o legătură directă între România, centrul </w:t>
            </w:r>
            <w:proofErr w:type="spellStart"/>
            <w:r>
              <w:rPr>
                <w:color w:val="000000"/>
              </w:rPr>
              <w:t>şi</w:t>
            </w:r>
            <w:proofErr w:type="spellEnd"/>
            <w:r>
              <w:rPr>
                <w:color w:val="000000"/>
              </w:rPr>
              <w:t xml:space="preserve"> vestul Europei. Această autostradă va avea o mare atractivitate pentru traficul din zona Transilvaniei </w:t>
            </w:r>
            <w:proofErr w:type="spellStart"/>
            <w:r>
              <w:rPr>
                <w:color w:val="000000"/>
              </w:rPr>
              <w:t>şi</w:t>
            </w:r>
            <w:proofErr w:type="spellEnd"/>
            <w:r>
              <w:rPr>
                <w:color w:val="000000"/>
              </w:rPr>
              <w:t xml:space="preserve"> Munteniei, prin </w:t>
            </w:r>
            <w:proofErr w:type="spellStart"/>
            <w:r>
              <w:rPr>
                <w:color w:val="000000"/>
              </w:rPr>
              <w:t>reţeaua</w:t>
            </w:r>
            <w:proofErr w:type="spellEnd"/>
            <w:r>
              <w:rPr>
                <w:color w:val="000000"/>
              </w:rPr>
              <w:t xml:space="preserve"> de drumuri </w:t>
            </w:r>
            <w:proofErr w:type="spellStart"/>
            <w:r>
              <w:rPr>
                <w:color w:val="000000"/>
              </w:rPr>
              <w:t>naţionale</w:t>
            </w:r>
            <w:proofErr w:type="spellEnd"/>
            <w:r>
              <w:rPr>
                <w:color w:val="000000"/>
              </w:rPr>
              <w:t xml:space="preserve"> reabilitate sau cuprinse în programul de reabilitare, zona de sud-est (legătura cu portul </w:t>
            </w:r>
            <w:proofErr w:type="spellStart"/>
            <w:r>
              <w:rPr>
                <w:color w:val="000000"/>
              </w:rPr>
              <w:t>Constanţa</w:t>
            </w:r>
            <w:proofErr w:type="spellEnd"/>
            <w:r>
              <w:rPr>
                <w:color w:val="000000"/>
              </w:rPr>
              <w:t xml:space="preserve">) prin intermediul autostrăzii București - Constanța </w:t>
            </w:r>
            <w:proofErr w:type="spellStart"/>
            <w:r>
              <w:rPr>
                <w:color w:val="000000"/>
              </w:rPr>
              <w:t>şi</w:t>
            </w:r>
            <w:proofErr w:type="spellEnd"/>
            <w:r>
              <w:rPr>
                <w:color w:val="000000"/>
              </w:rPr>
              <w:t xml:space="preserve"> zona de nord, cât </w:t>
            </w:r>
            <w:proofErr w:type="spellStart"/>
            <w:r>
              <w:rPr>
                <w:color w:val="000000"/>
              </w:rPr>
              <w:t>şi</w:t>
            </w:r>
            <w:proofErr w:type="spellEnd"/>
            <w:r>
              <w:rPr>
                <w:color w:val="000000"/>
              </w:rPr>
              <w:t xml:space="preserve"> pentru traficul generat de marile centre urbane din zona de </w:t>
            </w:r>
            <w:proofErr w:type="spellStart"/>
            <w:r>
              <w:rPr>
                <w:color w:val="000000"/>
              </w:rPr>
              <w:t>influenţă</w:t>
            </w:r>
            <w:proofErr w:type="spellEnd"/>
            <w:r>
              <w:rPr>
                <w:color w:val="000000"/>
              </w:rPr>
              <w:t xml:space="preserve"> a autostrăzii.</w:t>
            </w:r>
          </w:p>
          <w:p w14:paraId="7E0B8A00" w14:textId="77777777" w:rsidR="006A7D86" w:rsidRPr="00230EC3" w:rsidRDefault="006A7D86" w:rsidP="006A7D86">
            <w:pPr>
              <w:ind w:firstLine="520"/>
              <w:jc w:val="both"/>
              <w:rPr>
                <w:color w:val="000000"/>
                <w:sz w:val="16"/>
                <w:szCs w:val="16"/>
              </w:rPr>
            </w:pPr>
          </w:p>
          <w:p w14:paraId="1BBA18D7" w14:textId="77777777" w:rsidR="006A7D86" w:rsidRDefault="006A7D86" w:rsidP="006A7D86">
            <w:pPr>
              <w:ind w:firstLine="520"/>
              <w:jc w:val="both"/>
              <w:rPr>
                <w:color w:val="000000"/>
              </w:rPr>
            </w:pPr>
            <w:r>
              <w:rPr>
                <w:color w:val="000000"/>
              </w:rPr>
              <w:t xml:space="preserve">Principalele </w:t>
            </w:r>
            <w:proofErr w:type="spellStart"/>
            <w:r>
              <w:rPr>
                <w:color w:val="000000"/>
              </w:rPr>
              <w:t>condiţii</w:t>
            </w:r>
            <w:proofErr w:type="spellEnd"/>
            <w:r>
              <w:rPr>
                <w:color w:val="000000"/>
              </w:rPr>
              <w:t xml:space="preserve"> care au stat la baza stabilirii traseului actual al autostrăzii au fost următoarele:</w:t>
            </w:r>
          </w:p>
          <w:p w14:paraId="4D57A6E1" w14:textId="77777777" w:rsidR="006A7D86" w:rsidRDefault="006A7D86" w:rsidP="006A7D86">
            <w:pPr>
              <w:numPr>
                <w:ilvl w:val="0"/>
                <w:numId w:val="35"/>
              </w:numPr>
              <w:jc w:val="both"/>
              <w:rPr>
                <w:color w:val="000000"/>
              </w:rPr>
            </w:pPr>
            <w:r>
              <w:rPr>
                <w:color w:val="000000"/>
              </w:rPr>
              <w:t xml:space="preserve">Asigurarea legăturilor autostrăzii cu principalele zone generatoare de trafic </w:t>
            </w:r>
            <w:proofErr w:type="spellStart"/>
            <w:r>
              <w:rPr>
                <w:color w:val="000000"/>
              </w:rPr>
              <w:t>şi</w:t>
            </w:r>
            <w:proofErr w:type="spellEnd"/>
            <w:r>
              <w:rPr>
                <w:color w:val="000000"/>
              </w:rPr>
              <w:t xml:space="preserve"> continuarea </w:t>
            </w:r>
            <w:proofErr w:type="spellStart"/>
            <w:r>
              <w:rPr>
                <w:color w:val="000000"/>
              </w:rPr>
              <w:t>circulaţiei</w:t>
            </w:r>
            <w:proofErr w:type="spellEnd"/>
            <w:r>
              <w:rPr>
                <w:color w:val="000000"/>
              </w:rPr>
              <w:t xml:space="preserve"> pe traseele unor drumuri </w:t>
            </w:r>
            <w:proofErr w:type="spellStart"/>
            <w:r>
              <w:rPr>
                <w:color w:val="000000"/>
              </w:rPr>
              <w:t>naţionale</w:t>
            </w:r>
            <w:proofErr w:type="spellEnd"/>
            <w:r>
              <w:rPr>
                <w:color w:val="000000"/>
              </w:rPr>
              <w:t xml:space="preserve">, </w:t>
            </w:r>
            <w:proofErr w:type="spellStart"/>
            <w:r>
              <w:rPr>
                <w:color w:val="000000"/>
              </w:rPr>
              <w:t>judeţene</w:t>
            </w:r>
            <w:proofErr w:type="spellEnd"/>
            <w:r>
              <w:rPr>
                <w:color w:val="000000"/>
              </w:rPr>
              <w:t xml:space="preserve"> </w:t>
            </w:r>
            <w:proofErr w:type="spellStart"/>
            <w:r>
              <w:rPr>
                <w:color w:val="000000"/>
              </w:rPr>
              <w:t>şi</w:t>
            </w:r>
            <w:proofErr w:type="spellEnd"/>
            <w:r>
              <w:rPr>
                <w:color w:val="000000"/>
              </w:rPr>
              <w:t xml:space="preserve"> comunale întrerupte de traseul autostrăzii;</w:t>
            </w:r>
          </w:p>
          <w:p w14:paraId="36A9D71C" w14:textId="77777777" w:rsidR="006A7D86" w:rsidRDefault="006A7D86" w:rsidP="006A7D86">
            <w:pPr>
              <w:numPr>
                <w:ilvl w:val="0"/>
                <w:numId w:val="36"/>
              </w:numPr>
              <w:jc w:val="both"/>
              <w:rPr>
                <w:color w:val="000000"/>
              </w:rPr>
            </w:pPr>
            <w:r>
              <w:rPr>
                <w:color w:val="000000"/>
              </w:rPr>
              <w:t>Diminuarea impactului negativ asupra mediului;</w:t>
            </w:r>
          </w:p>
          <w:p w14:paraId="2CAE310E" w14:textId="77777777" w:rsidR="006A7D86" w:rsidRDefault="006A7D86" w:rsidP="006A7D86">
            <w:pPr>
              <w:numPr>
                <w:ilvl w:val="0"/>
                <w:numId w:val="36"/>
              </w:numPr>
              <w:jc w:val="both"/>
              <w:rPr>
                <w:color w:val="000000"/>
              </w:rPr>
            </w:pPr>
            <w:r>
              <w:rPr>
                <w:color w:val="000000"/>
              </w:rPr>
              <w:t xml:space="preserve">Evitarea, pe cât posibil, a demolării </w:t>
            </w:r>
            <w:proofErr w:type="spellStart"/>
            <w:r>
              <w:rPr>
                <w:color w:val="000000"/>
              </w:rPr>
              <w:t>construcţiilor</w:t>
            </w:r>
            <w:proofErr w:type="spellEnd"/>
            <w:r>
              <w:rPr>
                <w:color w:val="000000"/>
              </w:rPr>
              <w:t xml:space="preserve"> existente;</w:t>
            </w:r>
          </w:p>
          <w:p w14:paraId="319C9E6F" w14:textId="77777777" w:rsidR="006A7D86" w:rsidRDefault="006A7D86" w:rsidP="006A7D86">
            <w:pPr>
              <w:numPr>
                <w:ilvl w:val="0"/>
                <w:numId w:val="36"/>
              </w:numPr>
              <w:jc w:val="both"/>
              <w:rPr>
                <w:color w:val="000000"/>
              </w:rPr>
            </w:pPr>
            <w:r>
              <w:rPr>
                <w:color w:val="000000"/>
              </w:rPr>
              <w:t xml:space="preserve">Ocuparea unor </w:t>
            </w:r>
            <w:proofErr w:type="spellStart"/>
            <w:r>
              <w:rPr>
                <w:color w:val="000000"/>
              </w:rPr>
              <w:t>suprafeţe</w:t>
            </w:r>
            <w:proofErr w:type="spellEnd"/>
            <w:r>
              <w:rPr>
                <w:color w:val="000000"/>
              </w:rPr>
              <w:t xml:space="preserve"> de teren minime </w:t>
            </w:r>
            <w:proofErr w:type="spellStart"/>
            <w:r>
              <w:rPr>
                <w:color w:val="000000"/>
              </w:rPr>
              <w:t>şi</w:t>
            </w:r>
            <w:proofErr w:type="spellEnd"/>
            <w:r>
              <w:rPr>
                <w:color w:val="000000"/>
              </w:rPr>
              <w:t xml:space="preserve"> scoaterea din circuit a terenurilor slab productive sau neproductive;</w:t>
            </w:r>
          </w:p>
          <w:p w14:paraId="6076D294" w14:textId="77777777" w:rsidR="006A7D86" w:rsidRDefault="006A7D86" w:rsidP="006A7D86">
            <w:pPr>
              <w:numPr>
                <w:ilvl w:val="0"/>
                <w:numId w:val="36"/>
              </w:numPr>
              <w:jc w:val="both"/>
              <w:rPr>
                <w:color w:val="000000"/>
              </w:rPr>
            </w:pPr>
            <w:r>
              <w:rPr>
                <w:color w:val="000000"/>
              </w:rPr>
              <w:t xml:space="preserve">Evitarea </w:t>
            </w:r>
            <w:proofErr w:type="spellStart"/>
            <w:r>
              <w:rPr>
                <w:color w:val="000000"/>
              </w:rPr>
              <w:t>rezervaţiilor</w:t>
            </w:r>
            <w:proofErr w:type="spellEnd"/>
            <w:r>
              <w:rPr>
                <w:color w:val="000000"/>
              </w:rPr>
              <w:t xml:space="preserve"> naturale, a celor de mare </w:t>
            </w:r>
            <w:proofErr w:type="spellStart"/>
            <w:r>
              <w:rPr>
                <w:color w:val="000000"/>
              </w:rPr>
              <w:t>importanţă</w:t>
            </w:r>
            <w:proofErr w:type="spellEnd"/>
            <w:r>
              <w:rPr>
                <w:color w:val="000000"/>
              </w:rPr>
              <w:t xml:space="preserve"> arheologică precum </w:t>
            </w:r>
            <w:proofErr w:type="spellStart"/>
            <w:r>
              <w:rPr>
                <w:color w:val="000000"/>
              </w:rPr>
              <w:t>şi</w:t>
            </w:r>
            <w:proofErr w:type="spellEnd"/>
            <w:r>
              <w:rPr>
                <w:color w:val="000000"/>
              </w:rPr>
              <w:t xml:space="preserve"> zonelor împădurite;</w:t>
            </w:r>
          </w:p>
          <w:p w14:paraId="497951D4" w14:textId="77777777" w:rsidR="006A7D86" w:rsidRDefault="006A7D86" w:rsidP="006A7D86">
            <w:pPr>
              <w:numPr>
                <w:ilvl w:val="0"/>
                <w:numId w:val="36"/>
              </w:numPr>
              <w:jc w:val="both"/>
              <w:rPr>
                <w:color w:val="000000"/>
              </w:rPr>
            </w:pPr>
            <w:r>
              <w:rPr>
                <w:color w:val="000000"/>
              </w:rPr>
              <w:lastRenderedPageBreak/>
              <w:t xml:space="preserve">Stabilirea unor accese suplimentare la autostrada pentru </w:t>
            </w:r>
            <w:proofErr w:type="spellStart"/>
            <w:r>
              <w:rPr>
                <w:color w:val="000000"/>
              </w:rPr>
              <w:t>intervenţie</w:t>
            </w:r>
            <w:proofErr w:type="spellEnd"/>
            <w:r>
              <w:rPr>
                <w:color w:val="000000"/>
              </w:rPr>
              <w:t xml:space="preserve"> în caz de </w:t>
            </w:r>
            <w:proofErr w:type="spellStart"/>
            <w:r>
              <w:rPr>
                <w:color w:val="000000"/>
              </w:rPr>
              <w:t>urgenţă</w:t>
            </w:r>
            <w:proofErr w:type="spellEnd"/>
            <w:r>
              <w:rPr>
                <w:color w:val="000000"/>
              </w:rPr>
              <w:t xml:space="preserve">, de pe </w:t>
            </w:r>
            <w:proofErr w:type="spellStart"/>
            <w:r>
              <w:rPr>
                <w:color w:val="000000"/>
              </w:rPr>
              <w:t>reţeaua</w:t>
            </w:r>
            <w:proofErr w:type="spellEnd"/>
            <w:r>
              <w:rPr>
                <w:color w:val="000000"/>
              </w:rPr>
              <w:t xml:space="preserve"> de drumuri </w:t>
            </w:r>
            <w:proofErr w:type="spellStart"/>
            <w:r>
              <w:rPr>
                <w:color w:val="000000"/>
              </w:rPr>
              <w:t>naţionale</w:t>
            </w:r>
            <w:proofErr w:type="spellEnd"/>
            <w:r>
              <w:rPr>
                <w:color w:val="000000"/>
              </w:rPr>
              <w:t xml:space="preserve"> existentă;</w:t>
            </w:r>
          </w:p>
          <w:p w14:paraId="4E451898" w14:textId="77777777" w:rsidR="006A7D86" w:rsidRDefault="006A7D86" w:rsidP="006A7D86">
            <w:pPr>
              <w:numPr>
                <w:ilvl w:val="0"/>
                <w:numId w:val="36"/>
              </w:numPr>
              <w:jc w:val="both"/>
              <w:rPr>
                <w:color w:val="000000"/>
              </w:rPr>
            </w:pPr>
            <w:r>
              <w:rPr>
                <w:color w:val="000000"/>
              </w:rPr>
              <w:t xml:space="preserve">Adoptarea de </w:t>
            </w:r>
            <w:proofErr w:type="spellStart"/>
            <w:r>
              <w:rPr>
                <w:color w:val="000000"/>
              </w:rPr>
              <w:t>soluţii</w:t>
            </w:r>
            <w:proofErr w:type="spellEnd"/>
            <w:r>
              <w:rPr>
                <w:color w:val="000000"/>
              </w:rPr>
              <w:t xml:space="preserve"> care să permită </w:t>
            </w:r>
            <w:proofErr w:type="spellStart"/>
            <w:r>
              <w:rPr>
                <w:color w:val="000000"/>
              </w:rPr>
              <w:t>creşterea</w:t>
            </w:r>
            <w:proofErr w:type="spellEnd"/>
            <w:r>
              <w:rPr>
                <w:color w:val="000000"/>
              </w:rPr>
              <w:t xml:space="preserve"> viitoare a </w:t>
            </w:r>
            <w:proofErr w:type="spellStart"/>
            <w:r>
              <w:rPr>
                <w:color w:val="000000"/>
              </w:rPr>
              <w:t>capacitaţii</w:t>
            </w:r>
            <w:proofErr w:type="spellEnd"/>
            <w:r>
              <w:rPr>
                <w:color w:val="000000"/>
              </w:rPr>
              <w:t xml:space="preserve"> de </w:t>
            </w:r>
            <w:proofErr w:type="spellStart"/>
            <w:r>
              <w:rPr>
                <w:color w:val="000000"/>
              </w:rPr>
              <w:t>circulaţie</w:t>
            </w:r>
            <w:proofErr w:type="spellEnd"/>
            <w:r>
              <w:rPr>
                <w:color w:val="000000"/>
              </w:rPr>
              <w:t xml:space="preserve"> pe autostradă;</w:t>
            </w:r>
          </w:p>
          <w:p w14:paraId="4BCD4C3F" w14:textId="77777777" w:rsidR="006A7D86" w:rsidRDefault="006A7D86" w:rsidP="006A7D86">
            <w:pPr>
              <w:numPr>
                <w:ilvl w:val="0"/>
                <w:numId w:val="36"/>
              </w:numPr>
              <w:jc w:val="both"/>
              <w:rPr>
                <w:color w:val="000000"/>
              </w:rPr>
            </w:pPr>
            <w:r>
              <w:rPr>
                <w:color w:val="000000"/>
              </w:rPr>
              <w:t xml:space="preserve">Adoptarea pentru lucrările de arta a unor </w:t>
            </w:r>
            <w:proofErr w:type="spellStart"/>
            <w:r>
              <w:rPr>
                <w:color w:val="000000"/>
              </w:rPr>
              <w:t>soluţii</w:t>
            </w:r>
            <w:proofErr w:type="spellEnd"/>
            <w:r>
              <w:rPr>
                <w:color w:val="000000"/>
              </w:rPr>
              <w:t xml:space="preserve"> constructive care să permită </w:t>
            </w:r>
            <w:proofErr w:type="spellStart"/>
            <w:r>
              <w:rPr>
                <w:color w:val="000000"/>
              </w:rPr>
              <w:t>inspecţia</w:t>
            </w:r>
            <w:proofErr w:type="spellEnd"/>
            <w:r>
              <w:rPr>
                <w:color w:val="000000"/>
              </w:rPr>
              <w:t xml:space="preserve"> </w:t>
            </w:r>
            <w:proofErr w:type="spellStart"/>
            <w:r>
              <w:rPr>
                <w:color w:val="000000"/>
              </w:rPr>
              <w:t>şi</w:t>
            </w:r>
            <w:proofErr w:type="spellEnd"/>
            <w:r>
              <w:rPr>
                <w:color w:val="000000"/>
              </w:rPr>
              <w:t xml:space="preserve"> efectuarea lucrărilor de </w:t>
            </w:r>
            <w:proofErr w:type="spellStart"/>
            <w:r>
              <w:rPr>
                <w:color w:val="000000"/>
              </w:rPr>
              <w:t>întreţinere</w:t>
            </w:r>
            <w:proofErr w:type="spellEnd"/>
            <w:r>
              <w:rPr>
                <w:color w:val="000000"/>
              </w:rPr>
              <w:t xml:space="preserve"> </w:t>
            </w:r>
            <w:proofErr w:type="spellStart"/>
            <w:r>
              <w:rPr>
                <w:color w:val="000000"/>
              </w:rPr>
              <w:t>şi</w:t>
            </w:r>
            <w:proofErr w:type="spellEnd"/>
            <w:r>
              <w:rPr>
                <w:color w:val="000000"/>
              </w:rPr>
              <w:t xml:space="preserve"> </w:t>
            </w:r>
            <w:proofErr w:type="spellStart"/>
            <w:r>
              <w:rPr>
                <w:color w:val="000000"/>
              </w:rPr>
              <w:t>reparaţii</w:t>
            </w:r>
            <w:proofErr w:type="spellEnd"/>
            <w:r>
              <w:rPr>
                <w:color w:val="000000"/>
              </w:rPr>
              <w:t xml:space="preserve"> curente cu cheltuieli minime;</w:t>
            </w:r>
          </w:p>
          <w:p w14:paraId="1DF2DC3D" w14:textId="77777777" w:rsidR="006A7D86" w:rsidRDefault="006A7D86" w:rsidP="006A7D86">
            <w:pPr>
              <w:numPr>
                <w:ilvl w:val="0"/>
                <w:numId w:val="36"/>
              </w:numPr>
              <w:jc w:val="both"/>
              <w:rPr>
                <w:color w:val="000000"/>
              </w:rPr>
            </w:pPr>
            <w:r>
              <w:rPr>
                <w:color w:val="000000"/>
              </w:rPr>
              <w:t>Încadrarea arhitecturală în zona străbătută de autostradă</w:t>
            </w:r>
          </w:p>
          <w:p w14:paraId="26271E39" w14:textId="77777777" w:rsidR="006A7D86" w:rsidRPr="000D0302" w:rsidRDefault="006A7D86" w:rsidP="000D0302">
            <w:pPr>
              <w:jc w:val="both"/>
              <w:rPr>
                <w:sz w:val="16"/>
                <w:szCs w:val="16"/>
              </w:rPr>
            </w:pPr>
          </w:p>
          <w:p w14:paraId="45BF30D8" w14:textId="485C2555" w:rsidR="006A7D86" w:rsidRDefault="006A7D86" w:rsidP="006A7D86">
            <w:pPr>
              <w:ind w:firstLine="430"/>
              <w:jc w:val="both"/>
              <w:rPr>
                <w:color w:val="000000"/>
              </w:rPr>
            </w:pPr>
            <w:r w:rsidRPr="002303EC">
              <w:rPr>
                <w:color w:val="000000"/>
              </w:rPr>
              <w:t xml:space="preserve">Pentru obiectivul </w:t>
            </w:r>
            <w:r w:rsidR="000D0302" w:rsidRPr="006D4A65">
              <w:t xml:space="preserve">Autostrada </w:t>
            </w:r>
            <w:proofErr w:type="spellStart"/>
            <w:r w:rsidR="000D0302" w:rsidRPr="006D4A65">
              <w:t>Braşov</w:t>
            </w:r>
            <w:proofErr w:type="spellEnd"/>
            <w:r w:rsidR="000D0302" w:rsidRPr="006D4A65">
              <w:t xml:space="preserve">-Târgu </w:t>
            </w:r>
            <w:proofErr w:type="spellStart"/>
            <w:r w:rsidR="000D0302" w:rsidRPr="006D4A65">
              <w:t>Mureş</w:t>
            </w:r>
            <w:proofErr w:type="spellEnd"/>
            <w:r w:rsidR="000D0302" w:rsidRPr="006D4A65">
              <w:t>-Cluj-Oradea”</w:t>
            </w:r>
            <w:r w:rsidRPr="002303EC">
              <w:rPr>
                <w:color w:val="000000"/>
              </w:rPr>
              <w:t xml:space="preserve">, </w:t>
            </w:r>
            <w:r w:rsidR="000D0302">
              <w:rPr>
                <w:color w:val="000000"/>
              </w:rPr>
              <w:t>S</w:t>
            </w:r>
            <w:r w:rsidRPr="002303EC">
              <w:rPr>
                <w:color w:val="000000"/>
              </w:rPr>
              <w:t>ec</w:t>
            </w:r>
            <w:r>
              <w:rPr>
                <w:color w:val="000000"/>
              </w:rPr>
              <w:t>ț</w:t>
            </w:r>
            <w:r w:rsidRPr="002303EC">
              <w:rPr>
                <w:color w:val="000000"/>
              </w:rPr>
              <w:t xml:space="preserve">iunea 1 C Ogra - </w:t>
            </w:r>
            <w:proofErr w:type="spellStart"/>
            <w:r w:rsidRPr="002303EC">
              <w:rPr>
                <w:bCs/>
                <w:color w:val="000000"/>
                <w:lang w:val="en-US"/>
              </w:rPr>
              <w:t>Târgu</w:t>
            </w:r>
            <w:proofErr w:type="spellEnd"/>
            <w:r w:rsidRPr="002303EC">
              <w:rPr>
                <w:bCs/>
                <w:color w:val="000000"/>
                <w:lang w:val="en-US"/>
              </w:rPr>
              <w:t xml:space="preserve"> </w:t>
            </w:r>
            <w:proofErr w:type="spellStart"/>
            <w:r w:rsidRPr="002303EC">
              <w:rPr>
                <w:bCs/>
                <w:color w:val="000000"/>
                <w:lang w:val="en-US"/>
              </w:rPr>
              <w:t>Mureş</w:t>
            </w:r>
            <w:proofErr w:type="spellEnd"/>
            <w:r w:rsidR="000D0302">
              <w:rPr>
                <w:bCs/>
                <w:color w:val="000000"/>
                <w:lang w:val="en-US"/>
              </w:rPr>
              <w:t>,</w:t>
            </w:r>
            <w:r w:rsidRPr="002303EC">
              <w:rPr>
                <w:color w:val="000000"/>
                <w:lang w:val="en-US"/>
              </w:rPr>
              <w:t xml:space="preserve"> </w:t>
            </w:r>
            <w:r w:rsidRPr="002303EC">
              <w:rPr>
                <w:color w:val="000000"/>
              </w:rPr>
              <w:t>a</w:t>
            </w:r>
            <w:r>
              <w:rPr>
                <w:color w:val="000000"/>
              </w:rPr>
              <w:t>u</w:t>
            </w:r>
            <w:r w:rsidRPr="002303EC">
              <w:rPr>
                <w:color w:val="000000"/>
              </w:rPr>
              <w:t xml:space="preserve"> fost publicat</w:t>
            </w:r>
            <w:r>
              <w:rPr>
                <w:color w:val="000000"/>
              </w:rPr>
              <w:t>e mai multe hotărâri ale Guvernului privind declanșarea proceduri</w:t>
            </w:r>
            <w:r w:rsidR="000D0302">
              <w:rPr>
                <w:color w:val="000000"/>
              </w:rPr>
              <w:t>lor</w:t>
            </w:r>
            <w:r>
              <w:rPr>
                <w:color w:val="000000"/>
              </w:rPr>
              <w:t xml:space="preserve"> de expropriere pentru imobilele necesare a fi </w:t>
            </w:r>
            <w:r w:rsidRPr="000D0302">
              <w:rPr>
                <w:color w:val="000000"/>
              </w:rPr>
              <w:t>ocupate</w:t>
            </w:r>
            <w:r>
              <w:rPr>
                <w:color w:val="000000"/>
              </w:rPr>
              <w:t xml:space="preserve"> pentru realizarea acestei lucrări de utilitate publică, după cum urmează:</w:t>
            </w:r>
          </w:p>
          <w:p w14:paraId="52C1BAE4" w14:textId="2CD8D2AD" w:rsidR="006A7D86" w:rsidRPr="00AC19BA" w:rsidRDefault="006A7D86" w:rsidP="006A7D86">
            <w:pPr>
              <w:pStyle w:val="ListParagraph"/>
              <w:numPr>
                <w:ilvl w:val="0"/>
                <w:numId w:val="37"/>
              </w:numPr>
              <w:ind w:left="0" w:firstLine="430"/>
              <w:jc w:val="both"/>
            </w:pPr>
            <w:r w:rsidRPr="002303EC">
              <w:t>Hotărârea Guvernului</w:t>
            </w:r>
            <w:r>
              <w:t xml:space="preserve"> nr. 729/2015 </w:t>
            </w:r>
            <w:r w:rsidRPr="00953FBF">
              <w:rPr>
                <w:bCs/>
              </w:rPr>
              <w:t xml:space="preserve">privind </w:t>
            </w:r>
            <w:proofErr w:type="spellStart"/>
            <w:r w:rsidRPr="00953FBF">
              <w:rPr>
                <w:bCs/>
              </w:rPr>
              <w:t>declanşarea</w:t>
            </w:r>
            <w:proofErr w:type="spellEnd"/>
            <w:r w:rsidRPr="00953FBF">
              <w:rPr>
                <w:bCs/>
              </w:rPr>
              <w:t xml:space="preserve"> procedurilor de expropriere a imobilelor proprietate privată care constituie coridorul de expropriere al lucrării de utilitate publică de interes </w:t>
            </w:r>
            <w:proofErr w:type="spellStart"/>
            <w:r w:rsidRPr="00953FBF">
              <w:rPr>
                <w:bCs/>
              </w:rPr>
              <w:t>naţional</w:t>
            </w:r>
            <w:proofErr w:type="spellEnd"/>
            <w:r w:rsidRPr="00953FBF">
              <w:rPr>
                <w:bCs/>
              </w:rPr>
              <w:t xml:space="preserve"> </w:t>
            </w:r>
            <w:r w:rsidR="000D0302">
              <w:rPr>
                <w:bCs/>
              </w:rPr>
              <w:t>„</w:t>
            </w:r>
            <w:proofErr w:type="spellStart"/>
            <w:r w:rsidRPr="00953FBF">
              <w:rPr>
                <w:bCs/>
              </w:rPr>
              <w:t>Secţiunea</w:t>
            </w:r>
            <w:proofErr w:type="spellEnd"/>
            <w:r w:rsidRPr="00953FBF">
              <w:rPr>
                <w:bCs/>
              </w:rPr>
              <w:t xml:space="preserve"> 1C, </w:t>
            </w:r>
            <w:proofErr w:type="spellStart"/>
            <w:r w:rsidRPr="00953FBF">
              <w:rPr>
                <w:bCs/>
              </w:rPr>
              <w:t>subsecţiunea</w:t>
            </w:r>
            <w:proofErr w:type="spellEnd"/>
            <w:r w:rsidRPr="00953FBF">
              <w:rPr>
                <w:bCs/>
              </w:rPr>
              <w:t xml:space="preserve"> Ogra - Târgu </w:t>
            </w:r>
            <w:proofErr w:type="spellStart"/>
            <w:r w:rsidRPr="00953FBF">
              <w:rPr>
                <w:bCs/>
              </w:rPr>
              <w:t>Mureş</w:t>
            </w:r>
            <w:proofErr w:type="spellEnd"/>
            <w:r w:rsidRPr="00953FBF">
              <w:rPr>
                <w:bCs/>
              </w:rPr>
              <w:t xml:space="preserve"> pe teritoriul </w:t>
            </w:r>
            <w:proofErr w:type="spellStart"/>
            <w:r w:rsidRPr="00953FBF">
              <w:rPr>
                <w:bCs/>
              </w:rPr>
              <w:t>localităţilor</w:t>
            </w:r>
            <w:proofErr w:type="spellEnd"/>
            <w:r w:rsidRPr="00953FBF">
              <w:rPr>
                <w:bCs/>
              </w:rPr>
              <w:t xml:space="preserve"> </w:t>
            </w:r>
            <w:proofErr w:type="spellStart"/>
            <w:r w:rsidRPr="00953FBF">
              <w:rPr>
                <w:bCs/>
              </w:rPr>
              <w:t>Cristeşti</w:t>
            </w:r>
            <w:proofErr w:type="spellEnd"/>
            <w:r w:rsidRPr="00953FBF">
              <w:rPr>
                <w:bCs/>
              </w:rPr>
              <w:t xml:space="preserve">, Gheorghe Doja, Ogra, Sânpaul, Ungheni </w:t>
            </w:r>
            <w:proofErr w:type="spellStart"/>
            <w:r w:rsidRPr="00953FBF">
              <w:rPr>
                <w:bCs/>
              </w:rPr>
              <w:t>şi</w:t>
            </w:r>
            <w:proofErr w:type="spellEnd"/>
            <w:r w:rsidRPr="00953FBF">
              <w:rPr>
                <w:bCs/>
              </w:rPr>
              <w:t xml:space="preserve"> Târgu </w:t>
            </w:r>
            <w:proofErr w:type="spellStart"/>
            <w:r w:rsidRPr="00953FBF">
              <w:rPr>
                <w:bCs/>
              </w:rPr>
              <w:t>Mureş</w:t>
            </w:r>
            <w:proofErr w:type="spellEnd"/>
            <w:r w:rsidRPr="00953FBF">
              <w:rPr>
                <w:bCs/>
              </w:rPr>
              <w:t xml:space="preserve"> din </w:t>
            </w:r>
            <w:proofErr w:type="spellStart"/>
            <w:r w:rsidRPr="00953FBF">
              <w:rPr>
                <w:bCs/>
              </w:rPr>
              <w:t>judeţul</w:t>
            </w:r>
            <w:proofErr w:type="spellEnd"/>
            <w:r w:rsidRPr="00953FBF">
              <w:rPr>
                <w:bCs/>
              </w:rPr>
              <w:t xml:space="preserve"> </w:t>
            </w:r>
            <w:proofErr w:type="spellStart"/>
            <w:r w:rsidRPr="00953FBF">
              <w:rPr>
                <w:bCs/>
              </w:rPr>
              <w:t>Mureş</w:t>
            </w:r>
            <w:proofErr w:type="spellEnd"/>
            <w:r w:rsidR="000D0302">
              <w:rPr>
                <w:bCs/>
              </w:rPr>
              <w:t>”</w:t>
            </w:r>
            <w:r w:rsidRPr="00953FBF">
              <w:rPr>
                <w:bCs/>
              </w:rPr>
              <w:t xml:space="preserve"> din cadrul obiectivului de </w:t>
            </w:r>
            <w:proofErr w:type="spellStart"/>
            <w:r w:rsidRPr="00953FBF">
              <w:rPr>
                <w:bCs/>
              </w:rPr>
              <w:t>investiţii</w:t>
            </w:r>
            <w:proofErr w:type="spellEnd"/>
            <w:r w:rsidRPr="00953FBF">
              <w:rPr>
                <w:bCs/>
              </w:rPr>
              <w:t xml:space="preserve"> </w:t>
            </w:r>
            <w:r w:rsidR="000D0302">
              <w:rPr>
                <w:bCs/>
              </w:rPr>
              <w:t>„</w:t>
            </w:r>
            <w:r w:rsidRPr="00953FBF">
              <w:rPr>
                <w:bCs/>
              </w:rPr>
              <w:t xml:space="preserve">Autostrada </w:t>
            </w:r>
            <w:proofErr w:type="spellStart"/>
            <w:r w:rsidRPr="00953FBF">
              <w:rPr>
                <w:bCs/>
              </w:rPr>
              <w:t>Braşov</w:t>
            </w:r>
            <w:proofErr w:type="spellEnd"/>
            <w:r w:rsidRPr="00953FBF">
              <w:rPr>
                <w:bCs/>
              </w:rPr>
              <w:t xml:space="preserve"> - Târgu </w:t>
            </w:r>
            <w:proofErr w:type="spellStart"/>
            <w:r w:rsidRPr="00953FBF">
              <w:rPr>
                <w:bCs/>
              </w:rPr>
              <w:t>Mureş</w:t>
            </w:r>
            <w:proofErr w:type="spellEnd"/>
            <w:r w:rsidRPr="00953FBF">
              <w:rPr>
                <w:bCs/>
              </w:rPr>
              <w:t xml:space="preserve"> - Cluj </w:t>
            </w:r>
            <w:r w:rsidR="000D0302">
              <w:rPr>
                <w:bCs/>
              </w:rPr>
              <w:t>–</w:t>
            </w:r>
            <w:r w:rsidRPr="00953FBF">
              <w:rPr>
                <w:bCs/>
              </w:rPr>
              <w:t xml:space="preserve"> Oradea</w:t>
            </w:r>
            <w:r w:rsidR="000D0302">
              <w:rPr>
                <w:bCs/>
              </w:rPr>
              <w:t>”</w:t>
            </w:r>
            <w:r>
              <w:rPr>
                <w:bCs/>
              </w:rPr>
              <w:t xml:space="preserve">, hotărâre prin care a fost aprobat </w:t>
            </w:r>
            <w:r w:rsidRPr="000D0302">
              <w:rPr>
                <w:bCs/>
              </w:rPr>
              <w:t>coridorul</w:t>
            </w:r>
            <w:r>
              <w:rPr>
                <w:bCs/>
              </w:rPr>
              <w:t xml:space="preserve"> de expropriere al lucrării de utilitate publică de interes național </w:t>
            </w:r>
            <w:proofErr w:type="spellStart"/>
            <w:r>
              <w:rPr>
                <w:bCs/>
              </w:rPr>
              <w:t>antemenționată</w:t>
            </w:r>
            <w:proofErr w:type="spellEnd"/>
            <w:r>
              <w:rPr>
                <w:bCs/>
              </w:rPr>
              <w:t>;</w:t>
            </w:r>
          </w:p>
          <w:p w14:paraId="6D2B904C" w14:textId="113B7DC6" w:rsidR="006A7D86" w:rsidRDefault="006A7D86" w:rsidP="006A7D86">
            <w:pPr>
              <w:pStyle w:val="ListParagraph"/>
              <w:numPr>
                <w:ilvl w:val="0"/>
                <w:numId w:val="37"/>
              </w:numPr>
              <w:ind w:left="0" w:firstLine="430"/>
              <w:jc w:val="both"/>
              <w:rPr>
                <w:bCs/>
              </w:rPr>
            </w:pPr>
            <w:r>
              <w:rPr>
                <w:color w:val="000000"/>
              </w:rPr>
              <w:t xml:space="preserve"> </w:t>
            </w:r>
            <w:r>
              <w:t xml:space="preserve">Hotărârea </w:t>
            </w:r>
            <w:r w:rsidRPr="00447F97">
              <w:t>Guvernului</w:t>
            </w:r>
            <w:r w:rsidRPr="00AC19BA">
              <w:rPr>
                <w:bCs/>
                <w:color w:val="000000"/>
                <w:lang w:val="en-US"/>
              </w:rPr>
              <w:t xml:space="preserve"> nr. 417</w:t>
            </w:r>
            <w:r>
              <w:rPr>
                <w:bCs/>
                <w:color w:val="000000"/>
                <w:lang w:val="en-US"/>
              </w:rPr>
              <w:t>/</w:t>
            </w:r>
            <w:r w:rsidRPr="00AC19BA">
              <w:rPr>
                <w:bCs/>
                <w:lang w:val="en-US"/>
              </w:rPr>
              <w:t>2017</w:t>
            </w:r>
            <w:r w:rsidR="000D0302">
              <w:rPr>
                <w:bCs/>
                <w:lang w:val="en-US"/>
              </w:rPr>
              <w:t xml:space="preserve"> </w:t>
            </w:r>
            <w:proofErr w:type="spellStart"/>
            <w:r w:rsidRPr="00AC19BA">
              <w:rPr>
                <w:lang w:val="en-US"/>
              </w:rPr>
              <w:t>privind</w:t>
            </w:r>
            <w:proofErr w:type="spellEnd"/>
            <w:r w:rsidRPr="00AC19BA">
              <w:rPr>
                <w:lang w:val="en-US"/>
              </w:rPr>
              <w:t xml:space="preserve"> </w:t>
            </w:r>
            <w:proofErr w:type="spellStart"/>
            <w:r w:rsidRPr="00AC19BA">
              <w:rPr>
                <w:lang w:val="en-US"/>
              </w:rPr>
              <w:t>declanşarea</w:t>
            </w:r>
            <w:proofErr w:type="spellEnd"/>
            <w:r w:rsidRPr="00AC19BA">
              <w:rPr>
                <w:lang w:val="en-US"/>
              </w:rPr>
              <w:t xml:space="preserve"> </w:t>
            </w:r>
            <w:proofErr w:type="spellStart"/>
            <w:r w:rsidRPr="00AC19BA">
              <w:rPr>
                <w:lang w:val="en-US"/>
              </w:rPr>
              <w:t>procedurilor</w:t>
            </w:r>
            <w:proofErr w:type="spellEnd"/>
            <w:r w:rsidRPr="00AC19BA">
              <w:rPr>
                <w:lang w:val="en-US"/>
              </w:rPr>
              <w:t xml:space="preserve"> de </w:t>
            </w:r>
            <w:proofErr w:type="spellStart"/>
            <w:r w:rsidRPr="00AC19BA">
              <w:rPr>
                <w:lang w:val="en-US"/>
              </w:rPr>
              <w:t>expropriere</w:t>
            </w:r>
            <w:proofErr w:type="spellEnd"/>
            <w:r w:rsidRPr="00AC19BA">
              <w:rPr>
                <w:lang w:val="en-US"/>
              </w:rPr>
              <w:t xml:space="preserve"> a </w:t>
            </w:r>
            <w:proofErr w:type="spellStart"/>
            <w:r w:rsidRPr="00AC19BA">
              <w:rPr>
                <w:lang w:val="en-US"/>
              </w:rPr>
              <w:t>imobilelor</w:t>
            </w:r>
            <w:proofErr w:type="spellEnd"/>
            <w:r w:rsidRPr="00AC19BA">
              <w:rPr>
                <w:lang w:val="en-US"/>
              </w:rPr>
              <w:t xml:space="preserve"> </w:t>
            </w:r>
            <w:proofErr w:type="spellStart"/>
            <w:r w:rsidRPr="00AC19BA">
              <w:rPr>
                <w:lang w:val="en-US"/>
              </w:rPr>
              <w:t>proprietate</w:t>
            </w:r>
            <w:proofErr w:type="spellEnd"/>
            <w:r w:rsidRPr="00AC19BA">
              <w:rPr>
                <w:lang w:val="en-US"/>
              </w:rPr>
              <w:t xml:space="preserve"> </w:t>
            </w:r>
            <w:proofErr w:type="spellStart"/>
            <w:r w:rsidRPr="00AC19BA">
              <w:rPr>
                <w:lang w:val="en-US"/>
              </w:rPr>
              <w:t>privată</w:t>
            </w:r>
            <w:proofErr w:type="spellEnd"/>
            <w:r w:rsidRPr="00AC19BA">
              <w:rPr>
                <w:lang w:val="en-US"/>
              </w:rPr>
              <w:t xml:space="preserve"> situate pe </w:t>
            </w:r>
            <w:proofErr w:type="spellStart"/>
            <w:r w:rsidRPr="00AC19BA">
              <w:rPr>
                <w:lang w:val="en-US"/>
              </w:rPr>
              <w:t>amplasamentul</w:t>
            </w:r>
            <w:proofErr w:type="spellEnd"/>
            <w:r w:rsidRPr="00AC19BA">
              <w:rPr>
                <w:lang w:val="en-US"/>
              </w:rPr>
              <w:t xml:space="preserve"> </w:t>
            </w:r>
            <w:proofErr w:type="spellStart"/>
            <w:r w:rsidRPr="00AC19BA">
              <w:rPr>
                <w:lang w:val="en-US"/>
              </w:rPr>
              <w:t>suplimentar</w:t>
            </w:r>
            <w:proofErr w:type="spellEnd"/>
            <w:r w:rsidRPr="00AC19BA">
              <w:rPr>
                <w:lang w:val="en-US"/>
              </w:rPr>
              <w:t xml:space="preserve">, care fac </w:t>
            </w:r>
            <w:proofErr w:type="spellStart"/>
            <w:r w:rsidRPr="00AC19BA">
              <w:rPr>
                <w:lang w:val="en-US"/>
              </w:rPr>
              <w:t>parte</w:t>
            </w:r>
            <w:proofErr w:type="spellEnd"/>
            <w:r w:rsidRPr="00AC19BA">
              <w:rPr>
                <w:lang w:val="en-US"/>
              </w:rPr>
              <w:t xml:space="preserve"> din </w:t>
            </w:r>
            <w:proofErr w:type="spellStart"/>
            <w:r w:rsidRPr="00AC19BA">
              <w:rPr>
                <w:lang w:val="en-US"/>
              </w:rPr>
              <w:t>coridorul</w:t>
            </w:r>
            <w:proofErr w:type="spellEnd"/>
            <w:r w:rsidRPr="00AC19BA">
              <w:rPr>
                <w:lang w:val="en-US"/>
              </w:rPr>
              <w:t xml:space="preserve"> de </w:t>
            </w:r>
            <w:proofErr w:type="spellStart"/>
            <w:r w:rsidRPr="00AC19BA">
              <w:rPr>
                <w:lang w:val="en-US"/>
              </w:rPr>
              <w:t>expropriere</w:t>
            </w:r>
            <w:proofErr w:type="spellEnd"/>
            <w:r w:rsidRPr="00AC19BA">
              <w:rPr>
                <w:lang w:val="en-US"/>
              </w:rPr>
              <w:t xml:space="preserve"> al </w:t>
            </w:r>
            <w:proofErr w:type="spellStart"/>
            <w:r w:rsidRPr="00AC19BA">
              <w:rPr>
                <w:lang w:val="en-US"/>
              </w:rPr>
              <w:t>lucrării</w:t>
            </w:r>
            <w:proofErr w:type="spellEnd"/>
            <w:r w:rsidRPr="00AC19BA">
              <w:rPr>
                <w:lang w:val="en-US"/>
              </w:rPr>
              <w:t xml:space="preserve"> de </w:t>
            </w:r>
            <w:proofErr w:type="spellStart"/>
            <w:r w:rsidRPr="00AC19BA">
              <w:rPr>
                <w:lang w:val="en-US"/>
              </w:rPr>
              <w:t>utilitate</w:t>
            </w:r>
            <w:proofErr w:type="spellEnd"/>
            <w:r w:rsidRPr="00AC19BA">
              <w:rPr>
                <w:lang w:val="en-US"/>
              </w:rPr>
              <w:t xml:space="preserve"> </w:t>
            </w:r>
            <w:proofErr w:type="spellStart"/>
            <w:r w:rsidRPr="00AC19BA">
              <w:rPr>
                <w:lang w:val="en-US"/>
              </w:rPr>
              <w:t>publică</w:t>
            </w:r>
            <w:proofErr w:type="spellEnd"/>
            <w:r w:rsidRPr="00AC19BA">
              <w:rPr>
                <w:lang w:val="en-US"/>
              </w:rPr>
              <w:t xml:space="preserve"> de </w:t>
            </w:r>
            <w:proofErr w:type="spellStart"/>
            <w:r w:rsidRPr="00AC19BA">
              <w:rPr>
                <w:lang w:val="en-US"/>
              </w:rPr>
              <w:t>interes</w:t>
            </w:r>
            <w:proofErr w:type="spellEnd"/>
            <w:r w:rsidRPr="00AC19BA">
              <w:rPr>
                <w:lang w:val="en-US"/>
              </w:rPr>
              <w:t xml:space="preserve"> </w:t>
            </w:r>
            <w:proofErr w:type="spellStart"/>
            <w:r w:rsidRPr="00AC19BA">
              <w:rPr>
                <w:lang w:val="en-US"/>
              </w:rPr>
              <w:t>naţional</w:t>
            </w:r>
            <w:proofErr w:type="spellEnd"/>
            <w:r w:rsidRPr="00AC19BA">
              <w:rPr>
                <w:lang w:val="en-US"/>
              </w:rPr>
              <w:t xml:space="preserve"> </w:t>
            </w:r>
            <w:r w:rsidR="000D0302">
              <w:rPr>
                <w:lang w:val="en-US"/>
              </w:rPr>
              <w:t>“</w:t>
            </w:r>
            <w:proofErr w:type="spellStart"/>
            <w:r w:rsidRPr="00AC19BA">
              <w:rPr>
                <w:lang w:val="en-US"/>
              </w:rPr>
              <w:t>Secţiunea</w:t>
            </w:r>
            <w:proofErr w:type="spellEnd"/>
            <w:r w:rsidRPr="00AC19BA">
              <w:rPr>
                <w:lang w:val="en-US"/>
              </w:rPr>
              <w:t xml:space="preserve"> 1C, </w:t>
            </w:r>
            <w:proofErr w:type="spellStart"/>
            <w:r w:rsidRPr="00AC19BA">
              <w:rPr>
                <w:lang w:val="en-US"/>
              </w:rPr>
              <w:t>subsecţiunea</w:t>
            </w:r>
            <w:proofErr w:type="spellEnd"/>
            <w:r w:rsidRPr="00AC19BA">
              <w:rPr>
                <w:lang w:val="en-US"/>
              </w:rPr>
              <w:t xml:space="preserve"> </w:t>
            </w:r>
            <w:proofErr w:type="spellStart"/>
            <w:r w:rsidRPr="00AC19BA">
              <w:rPr>
                <w:lang w:val="en-US"/>
              </w:rPr>
              <w:t>Ogra-Târgu</w:t>
            </w:r>
            <w:proofErr w:type="spellEnd"/>
            <w:r w:rsidRPr="00AC19BA">
              <w:rPr>
                <w:lang w:val="en-US"/>
              </w:rPr>
              <w:t xml:space="preserve"> </w:t>
            </w:r>
            <w:proofErr w:type="spellStart"/>
            <w:r w:rsidRPr="00AC19BA">
              <w:rPr>
                <w:lang w:val="en-US"/>
              </w:rPr>
              <w:t>Mureş</w:t>
            </w:r>
            <w:proofErr w:type="spellEnd"/>
            <w:r w:rsidRPr="00AC19BA">
              <w:rPr>
                <w:lang w:val="en-US"/>
              </w:rPr>
              <w:t xml:space="preserve"> pe </w:t>
            </w:r>
            <w:proofErr w:type="spellStart"/>
            <w:r w:rsidRPr="00AC19BA">
              <w:rPr>
                <w:lang w:val="en-US"/>
              </w:rPr>
              <w:t>teritoriul</w:t>
            </w:r>
            <w:proofErr w:type="spellEnd"/>
            <w:r w:rsidRPr="00AC19BA">
              <w:rPr>
                <w:lang w:val="en-US"/>
              </w:rPr>
              <w:t xml:space="preserve"> </w:t>
            </w:r>
            <w:proofErr w:type="spellStart"/>
            <w:r w:rsidRPr="00AC19BA">
              <w:rPr>
                <w:lang w:val="en-US"/>
              </w:rPr>
              <w:t>localităţilor</w:t>
            </w:r>
            <w:proofErr w:type="spellEnd"/>
            <w:r w:rsidRPr="00AC19BA">
              <w:rPr>
                <w:lang w:val="en-US"/>
              </w:rPr>
              <w:t xml:space="preserve"> </w:t>
            </w:r>
            <w:proofErr w:type="spellStart"/>
            <w:r w:rsidRPr="00AC19BA">
              <w:rPr>
                <w:lang w:val="en-US"/>
              </w:rPr>
              <w:t>Cristeşti</w:t>
            </w:r>
            <w:proofErr w:type="spellEnd"/>
            <w:r w:rsidRPr="00AC19BA">
              <w:rPr>
                <w:lang w:val="en-US"/>
              </w:rPr>
              <w:t xml:space="preserve">, Gheorghe </w:t>
            </w:r>
            <w:proofErr w:type="spellStart"/>
            <w:r w:rsidRPr="00AC19BA">
              <w:rPr>
                <w:lang w:val="en-US"/>
              </w:rPr>
              <w:t>Doja</w:t>
            </w:r>
            <w:proofErr w:type="spellEnd"/>
            <w:r w:rsidRPr="00AC19BA">
              <w:rPr>
                <w:lang w:val="en-US"/>
              </w:rPr>
              <w:t xml:space="preserve">, </w:t>
            </w:r>
            <w:proofErr w:type="spellStart"/>
            <w:r w:rsidRPr="00AC19BA">
              <w:rPr>
                <w:lang w:val="en-US"/>
              </w:rPr>
              <w:t>Ogra</w:t>
            </w:r>
            <w:proofErr w:type="spellEnd"/>
            <w:r w:rsidRPr="00AC19BA">
              <w:rPr>
                <w:lang w:val="en-US"/>
              </w:rPr>
              <w:t xml:space="preserve">, </w:t>
            </w:r>
            <w:proofErr w:type="spellStart"/>
            <w:r w:rsidRPr="00AC19BA">
              <w:rPr>
                <w:lang w:val="en-US"/>
              </w:rPr>
              <w:t>Sânpaul</w:t>
            </w:r>
            <w:proofErr w:type="spellEnd"/>
            <w:r w:rsidRPr="00AC19BA">
              <w:rPr>
                <w:lang w:val="en-US"/>
              </w:rPr>
              <w:t xml:space="preserve">, </w:t>
            </w:r>
            <w:proofErr w:type="spellStart"/>
            <w:r w:rsidRPr="00AC19BA">
              <w:rPr>
                <w:lang w:val="en-US"/>
              </w:rPr>
              <w:t>Ungheni</w:t>
            </w:r>
            <w:proofErr w:type="spellEnd"/>
            <w:r w:rsidRPr="00AC19BA">
              <w:rPr>
                <w:lang w:val="en-US"/>
              </w:rPr>
              <w:t xml:space="preserve"> </w:t>
            </w:r>
            <w:proofErr w:type="spellStart"/>
            <w:r w:rsidRPr="00AC19BA">
              <w:rPr>
                <w:lang w:val="en-US"/>
              </w:rPr>
              <w:t>şi</w:t>
            </w:r>
            <w:proofErr w:type="spellEnd"/>
            <w:r w:rsidRPr="00AC19BA">
              <w:rPr>
                <w:lang w:val="en-US"/>
              </w:rPr>
              <w:t xml:space="preserve"> </w:t>
            </w:r>
            <w:proofErr w:type="spellStart"/>
            <w:r w:rsidRPr="00AC19BA">
              <w:rPr>
                <w:lang w:val="en-US"/>
              </w:rPr>
              <w:t>Târgu</w:t>
            </w:r>
            <w:proofErr w:type="spellEnd"/>
            <w:r w:rsidRPr="00AC19BA">
              <w:rPr>
                <w:lang w:val="en-US"/>
              </w:rPr>
              <w:t xml:space="preserve"> </w:t>
            </w:r>
            <w:proofErr w:type="spellStart"/>
            <w:r w:rsidRPr="00AC19BA">
              <w:rPr>
                <w:lang w:val="en-US"/>
              </w:rPr>
              <w:t>Mureş</w:t>
            </w:r>
            <w:proofErr w:type="spellEnd"/>
            <w:r w:rsidRPr="00AC19BA">
              <w:rPr>
                <w:lang w:val="en-US"/>
              </w:rPr>
              <w:t xml:space="preserve"> din </w:t>
            </w:r>
            <w:proofErr w:type="spellStart"/>
            <w:r w:rsidRPr="00AC19BA">
              <w:rPr>
                <w:lang w:val="en-US"/>
              </w:rPr>
              <w:t>judeţul</w:t>
            </w:r>
            <w:proofErr w:type="spellEnd"/>
            <w:r w:rsidRPr="00AC19BA">
              <w:rPr>
                <w:lang w:val="en-US"/>
              </w:rPr>
              <w:t xml:space="preserve"> </w:t>
            </w:r>
            <w:proofErr w:type="spellStart"/>
            <w:r w:rsidRPr="00AC19BA">
              <w:rPr>
                <w:lang w:val="en-US"/>
              </w:rPr>
              <w:t>Mureş</w:t>
            </w:r>
            <w:proofErr w:type="spellEnd"/>
            <w:r w:rsidR="000D0302">
              <w:rPr>
                <w:lang w:val="en-US"/>
              </w:rPr>
              <w:t>”</w:t>
            </w:r>
            <w:r w:rsidRPr="00AC19BA">
              <w:rPr>
                <w:lang w:val="en-US"/>
              </w:rPr>
              <w:t xml:space="preserve"> din </w:t>
            </w:r>
            <w:proofErr w:type="spellStart"/>
            <w:r w:rsidRPr="00AC19BA">
              <w:rPr>
                <w:lang w:val="en-US"/>
              </w:rPr>
              <w:t>cadrul</w:t>
            </w:r>
            <w:proofErr w:type="spellEnd"/>
            <w:r w:rsidRPr="00AC19BA">
              <w:rPr>
                <w:lang w:val="en-US"/>
              </w:rPr>
              <w:t xml:space="preserve"> </w:t>
            </w:r>
            <w:proofErr w:type="spellStart"/>
            <w:r w:rsidRPr="00AC19BA">
              <w:rPr>
                <w:lang w:val="en-US"/>
              </w:rPr>
              <w:t>obiectivului</w:t>
            </w:r>
            <w:proofErr w:type="spellEnd"/>
            <w:r w:rsidRPr="00AC19BA">
              <w:rPr>
                <w:lang w:val="en-US"/>
              </w:rPr>
              <w:t xml:space="preserve"> de </w:t>
            </w:r>
            <w:proofErr w:type="spellStart"/>
            <w:r w:rsidRPr="00AC19BA">
              <w:rPr>
                <w:lang w:val="en-US"/>
              </w:rPr>
              <w:t>investiţii</w:t>
            </w:r>
            <w:proofErr w:type="spellEnd"/>
            <w:r w:rsidRPr="00AC19BA">
              <w:rPr>
                <w:lang w:val="en-US"/>
              </w:rPr>
              <w:t xml:space="preserve"> </w:t>
            </w:r>
            <w:r w:rsidR="000D0302">
              <w:rPr>
                <w:lang w:val="en-US"/>
              </w:rPr>
              <w:t>“</w:t>
            </w:r>
            <w:r w:rsidRPr="00AC19BA">
              <w:rPr>
                <w:lang w:val="en-US"/>
              </w:rPr>
              <w:t xml:space="preserve">Autostrada </w:t>
            </w:r>
            <w:proofErr w:type="spellStart"/>
            <w:r w:rsidRPr="00AC19BA">
              <w:rPr>
                <w:lang w:val="en-US"/>
              </w:rPr>
              <w:t>Braşov-Târgu</w:t>
            </w:r>
            <w:proofErr w:type="spellEnd"/>
            <w:r w:rsidRPr="00AC19BA">
              <w:rPr>
                <w:lang w:val="en-US"/>
              </w:rPr>
              <w:t xml:space="preserve"> </w:t>
            </w:r>
            <w:proofErr w:type="spellStart"/>
            <w:r w:rsidRPr="00AC19BA">
              <w:rPr>
                <w:lang w:val="en-US"/>
              </w:rPr>
              <w:t>Mureş</w:t>
            </w:r>
            <w:proofErr w:type="spellEnd"/>
            <w:r w:rsidRPr="00AC19BA">
              <w:rPr>
                <w:lang w:val="en-US"/>
              </w:rPr>
              <w:t>-Cluj-Oradea</w:t>
            </w:r>
            <w:r w:rsidR="000D0302">
              <w:rPr>
                <w:lang w:val="en-US"/>
              </w:rPr>
              <w:t>”</w:t>
            </w:r>
            <w:r>
              <w:t xml:space="preserve">, hotărâre prin care a fost aprobat amplasamentul suplimentar aferent lucrării de </w:t>
            </w:r>
            <w:r w:rsidRPr="000D0302">
              <w:t>utilitate publică</w:t>
            </w:r>
            <w:r>
              <w:t xml:space="preserve"> de interes național</w:t>
            </w:r>
            <w:r w:rsidRPr="003A71AB">
              <w:rPr>
                <w:bCs/>
              </w:rPr>
              <w:t xml:space="preserve">. </w:t>
            </w:r>
          </w:p>
          <w:p w14:paraId="3B4B9AC9" w14:textId="1C4857B8" w:rsidR="006A7D86" w:rsidRPr="003A71AB" w:rsidRDefault="006A7D86" w:rsidP="006A7D86">
            <w:pPr>
              <w:pStyle w:val="ListParagraph"/>
              <w:numPr>
                <w:ilvl w:val="0"/>
                <w:numId w:val="37"/>
              </w:numPr>
              <w:ind w:left="0" w:firstLine="430"/>
              <w:jc w:val="both"/>
              <w:rPr>
                <w:bCs/>
              </w:rPr>
            </w:pPr>
            <w:r>
              <w:t xml:space="preserve">Hotărârea </w:t>
            </w:r>
            <w:r w:rsidRPr="00447F97">
              <w:t>Guvernului</w:t>
            </w:r>
            <w:r w:rsidRPr="00AC19BA">
              <w:rPr>
                <w:bCs/>
                <w:color w:val="000000"/>
                <w:lang w:val="en-US"/>
              </w:rPr>
              <w:t xml:space="preserve"> </w:t>
            </w:r>
            <w:r>
              <w:rPr>
                <w:bCs/>
                <w:color w:val="000000"/>
                <w:lang w:val="en-US"/>
              </w:rPr>
              <w:t xml:space="preserve"> </w:t>
            </w:r>
            <w:r w:rsidRPr="00507D11">
              <w:rPr>
                <w:bCs/>
              </w:rPr>
              <w:t>nr. 1319</w:t>
            </w:r>
            <w:r w:rsidR="000D0302">
              <w:rPr>
                <w:bCs/>
              </w:rPr>
              <w:t>/</w:t>
            </w:r>
            <w:r w:rsidRPr="00507D11">
              <w:rPr>
                <w:bCs/>
              </w:rPr>
              <w:t xml:space="preserve">2021 privind suplimentarea sumei prevăzute ca justă despăgubire aprobate prin Hotărârea Guvernului nr. 417/2017 privind </w:t>
            </w:r>
            <w:proofErr w:type="spellStart"/>
            <w:r w:rsidRPr="00507D11">
              <w:rPr>
                <w:bCs/>
              </w:rPr>
              <w:t>declanşarea</w:t>
            </w:r>
            <w:proofErr w:type="spellEnd"/>
            <w:r w:rsidRPr="00507D11">
              <w:rPr>
                <w:bCs/>
              </w:rPr>
              <w:t xml:space="preserve"> procedurilor de expropriere a imobilelor proprietate privată situate pe amplasamentul suplimentar, care fac parte din coridorul de expropriere al lucrării de utilitate publică de interes </w:t>
            </w:r>
            <w:proofErr w:type="spellStart"/>
            <w:r w:rsidRPr="00507D11">
              <w:rPr>
                <w:bCs/>
              </w:rPr>
              <w:t>naţional</w:t>
            </w:r>
            <w:proofErr w:type="spellEnd"/>
            <w:r w:rsidRPr="00507D11">
              <w:rPr>
                <w:bCs/>
              </w:rPr>
              <w:t xml:space="preserve"> </w:t>
            </w:r>
            <w:r w:rsidR="000D0302">
              <w:rPr>
                <w:bCs/>
              </w:rPr>
              <w:t>„</w:t>
            </w:r>
            <w:proofErr w:type="spellStart"/>
            <w:r w:rsidRPr="00507D11">
              <w:rPr>
                <w:bCs/>
              </w:rPr>
              <w:t>Secţiunea</w:t>
            </w:r>
            <w:proofErr w:type="spellEnd"/>
            <w:r w:rsidRPr="00507D11">
              <w:rPr>
                <w:bCs/>
              </w:rPr>
              <w:t xml:space="preserve"> 1C, </w:t>
            </w:r>
            <w:proofErr w:type="spellStart"/>
            <w:r w:rsidRPr="00507D11">
              <w:rPr>
                <w:bCs/>
              </w:rPr>
              <w:t>subsecţiunea</w:t>
            </w:r>
            <w:proofErr w:type="spellEnd"/>
            <w:r w:rsidRPr="00507D11">
              <w:rPr>
                <w:bCs/>
              </w:rPr>
              <w:t xml:space="preserve"> Ogra-Târgu </w:t>
            </w:r>
            <w:proofErr w:type="spellStart"/>
            <w:r w:rsidRPr="00507D11">
              <w:rPr>
                <w:bCs/>
              </w:rPr>
              <w:t>Mureş</w:t>
            </w:r>
            <w:proofErr w:type="spellEnd"/>
            <w:r w:rsidRPr="00507D11">
              <w:rPr>
                <w:bCs/>
              </w:rPr>
              <w:t xml:space="preserve"> pe teritoriul </w:t>
            </w:r>
            <w:proofErr w:type="spellStart"/>
            <w:r w:rsidRPr="00507D11">
              <w:rPr>
                <w:bCs/>
              </w:rPr>
              <w:t>localităţilor</w:t>
            </w:r>
            <w:proofErr w:type="spellEnd"/>
            <w:r w:rsidRPr="00507D11">
              <w:rPr>
                <w:bCs/>
              </w:rPr>
              <w:t xml:space="preserve"> </w:t>
            </w:r>
            <w:proofErr w:type="spellStart"/>
            <w:r w:rsidRPr="00507D11">
              <w:rPr>
                <w:bCs/>
              </w:rPr>
              <w:t>Cristeşti</w:t>
            </w:r>
            <w:proofErr w:type="spellEnd"/>
            <w:r w:rsidRPr="00507D11">
              <w:rPr>
                <w:bCs/>
              </w:rPr>
              <w:t xml:space="preserve">, Gheorghe Doja, Ogra, Sânpaul, Ungheni </w:t>
            </w:r>
            <w:proofErr w:type="spellStart"/>
            <w:r w:rsidRPr="00507D11">
              <w:rPr>
                <w:bCs/>
              </w:rPr>
              <w:t>şi</w:t>
            </w:r>
            <w:proofErr w:type="spellEnd"/>
            <w:r w:rsidRPr="00507D11">
              <w:rPr>
                <w:bCs/>
              </w:rPr>
              <w:t xml:space="preserve"> Târgu </w:t>
            </w:r>
            <w:proofErr w:type="spellStart"/>
            <w:r w:rsidRPr="00507D11">
              <w:rPr>
                <w:bCs/>
              </w:rPr>
              <w:t>Mureş</w:t>
            </w:r>
            <w:proofErr w:type="spellEnd"/>
            <w:r w:rsidRPr="00507D11">
              <w:rPr>
                <w:bCs/>
              </w:rPr>
              <w:t xml:space="preserve"> din </w:t>
            </w:r>
            <w:proofErr w:type="spellStart"/>
            <w:r w:rsidRPr="00507D11">
              <w:rPr>
                <w:bCs/>
              </w:rPr>
              <w:t>judeţul</w:t>
            </w:r>
            <w:proofErr w:type="spellEnd"/>
            <w:r w:rsidRPr="00507D11">
              <w:rPr>
                <w:bCs/>
              </w:rPr>
              <w:t xml:space="preserve"> </w:t>
            </w:r>
            <w:proofErr w:type="spellStart"/>
            <w:r w:rsidRPr="00507D11">
              <w:rPr>
                <w:bCs/>
              </w:rPr>
              <w:t>Mureş</w:t>
            </w:r>
            <w:proofErr w:type="spellEnd"/>
            <w:r w:rsidR="000D0302">
              <w:rPr>
                <w:bCs/>
              </w:rPr>
              <w:t>”</w:t>
            </w:r>
            <w:r w:rsidRPr="00507D11">
              <w:rPr>
                <w:bCs/>
              </w:rPr>
              <w:t xml:space="preserve"> din cadrul obiectivului de </w:t>
            </w:r>
            <w:proofErr w:type="spellStart"/>
            <w:r w:rsidRPr="00507D11">
              <w:rPr>
                <w:bCs/>
              </w:rPr>
              <w:t>investiţii</w:t>
            </w:r>
            <w:proofErr w:type="spellEnd"/>
            <w:r w:rsidR="000D0302">
              <w:rPr>
                <w:bCs/>
              </w:rPr>
              <w:t xml:space="preserve"> „</w:t>
            </w:r>
            <w:r w:rsidRPr="00507D11">
              <w:rPr>
                <w:bCs/>
              </w:rPr>
              <w:t xml:space="preserve">Autostrada </w:t>
            </w:r>
            <w:proofErr w:type="spellStart"/>
            <w:r w:rsidRPr="00507D11">
              <w:rPr>
                <w:bCs/>
              </w:rPr>
              <w:t>Braşov</w:t>
            </w:r>
            <w:proofErr w:type="spellEnd"/>
            <w:r w:rsidRPr="00507D11">
              <w:rPr>
                <w:bCs/>
              </w:rPr>
              <w:t xml:space="preserve">-Târgu </w:t>
            </w:r>
            <w:proofErr w:type="spellStart"/>
            <w:r w:rsidRPr="00507D11">
              <w:rPr>
                <w:bCs/>
              </w:rPr>
              <w:t>Mureş</w:t>
            </w:r>
            <w:proofErr w:type="spellEnd"/>
            <w:r w:rsidRPr="00507D11">
              <w:rPr>
                <w:bCs/>
              </w:rPr>
              <w:t>-Cluj-Oradea</w:t>
            </w:r>
            <w:r w:rsidR="00B51B20">
              <w:rPr>
                <w:bCs/>
              </w:rPr>
              <w:t>”</w:t>
            </w:r>
            <w:r w:rsidRPr="00507D11">
              <w:rPr>
                <w:bCs/>
              </w:rPr>
              <w:t xml:space="preserve">, precum </w:t>
            </w:r>
            <w:proofErr w:type="spellStart"/>
            <w:r w:rsidRPr="00507D11">
              <w:rPr>
                <w:bCs/>
              </w:rPr>
              <w:t>şi</w:t>
            </w:r>
            <w:proofErr w:type="spellEnd"/>
            <w:r w:rsidRPr="00507D11">
              <w:rPr>
                <w:bCs/>
              </w:rPr>
              <w:t xml:space="preserve"> completarea anexei nr. 2 la Hotărârea Guvernului nr. 417/2017</w:t>
            </w:r>
          </w:p>
          <w:p w14:paraId="5E7DEF81" w14:textId="77777777" w:rsidR="006A7D86" w:rsidRPr="00B51B20" w:rsidRDefault="006A7D86" w:rsidP="006A7D86">
            <w:pPr>
              <w:jc w:val="both"/>
              <w:rPr>
                <w:color w:val="000000" w:themeColor="text1"/>
                <w:kern w:val="36"/>
                <w:sz w:val="16"/>
                <w:szCs w:val="16"/>
              </w:rPr>
            </w:pPr>
          </w:p>
          <w:p w14:paraId="205A0394" w14:textId="7ADFDD4E" w:rsidR="006A7D86" w:rsidRPr="00447F97" w:rsidRDefault="006A7D86" w:rsidP="006A7D86">
            <w:pPr>
              <w:ind w:firstLine="640"/>
              <w:jc w:val="both"/>
            </w:pPr>
            <w:r w:rsidRPr="00447F97">
              <w:t xml:space="preserve">Indicatorii </w:t>
            </w:r>
            <w:proofErr w:type="spellStart"/>
            <w:r w:rsidRPr="00447F97">
              <w:t>tehnico</w:t>
            </w:r>
            <w:proofErr w:type="spellEnd"/>
            <w:r w:rsidRPr="00447F97">
              <w:t xml:space="preserve"> – economici ai obiectivului de </w:t>
            </w:r>
            <w:proofErr w:type="spellStart"/>
            <w:r w:rsidRPr="00447F97">
              <w:t>investiţie</w:t>
            </w:r>
            <w:proofErr w:type="spellEnd"/>
            <w:r w:rsidRPr="00447F97">
              <w:t xml:space="preserve"> </w:t>
            </w:r>
            <w:r w:rsidR="00B51B20">
              <w:rPr>
                <w:bCs/>
              </w:rPr>
              <w:t>„</w:t>
            </w:r>
            <w:r w:rsidRPr="00447F97">
              <w:rPr>
                <w:bCs/>
              </w:rPr>
              <w:t xml:space="preserve">Autostrada </w:t>
            </w:r>
            <w:proofErr w:type="spellStart"/>
            <w:r w:rsidRPr="00447F97">
              <w:rPr>
                <w:bCs/>
              </w:rPr>
              <w:t>Braşov</w:t>
            </w:r>
            <w:proofErr w:type="spellEnd"/>
            <w:r w:rsidRPr="00447F97">
              <w:rPr>
                <w:bCs/>
              </w:rPr>
              <w:t xml:space="preserve"> - Târgu </w:t>
            </w:r>
            <w:proofErr w:type="spellStart"/>
            <w:r w:rsidRPr="00447F97">
              <w:rPr>
                <w:bCs/>
              </w:rPr>
              <w:t>Mureş</w:t>
            </w:r>
            <w:proofErr w:type="spellEnd"/>
            <w:r w:rsidRPr="00447F97">
              <w:rPr>
                <w:bCs/>
              </w:rPr>
              <w:t xml:space="preserve"> – Cluj </w:t>
            </w:r>
            <w:r w:rsidR="00B51B20">
              <w:rPr>
                <w:bCs/>
              </w:rPr>
              <w:t>–</w:t>
            </w:r>
            <w:r w:rsidRPr="00447F97">
              <w:rPr>
                <w:bCs/>
              </w:rPr>
              <w:t xml:space="preserve"> Oradea</w:t>
            </w:r>
            <w:r w:rsidR="00B51B20">
              <w:rPr>
                <w:bCs/>
              </w:rPr>
              <w:t>”</w:t>
            </w:r>
            <w:r w:rsidRPr="00447F97">
              <w:rPr>
                <w:bCs/>
              </w:rPr>
              <w:t xml:space="preserve"> </w:t>
            </w:r>
            <w:r w:rsidRPr="00447F97">
              <w:t xml:space="preserve">au fost </w:t>
            </w:r>
            <w:proofErr w:type="spellStart"/>
            <w:r w:rsidRPr="00447F97">
              <w:t>aprobaţi</w:t>
            </w:r>
            <w:proofErr w:type="spellEnd"/>
            <w:r w:rsidRPr="00447F97">
              <w:t xml:space="preserve"> prin </w:t>
            </w:r>
            <w:r w:rsidRPr="00447F97">
              <w:rPr>
                <w:bCs/>
              </w:rPr>
              <w:t xml:space="preserve">Hotărârea Guvernului nr. 1363/2003 </w:t>
            </w:r>
            <w:r w:rsidR="00B51B20">
              <w:rPr>
                <w:bCs/>
              </w:rPr>
              <w:t>ș</w:t>
            </w:r>
            <w:r w:rsidRPr="00447F97">
              <w:rPr>
                <w:bCs/>
              </w:rPr>
              <w:t xml:space="preserve">i reaprobați prin </w:t>
            </w:r>
            <w:r w:rsidRPr="00447F97">
              <w:t>Hotărârea Guvernului nr. 739/2019</w:t>
            </w:r>
            <w:r w:rsidRPr="00447F97">
              <w:rPr>
                <w:bCs/>
              </w:rPr>
              <w:t xml:space="preserve"> și nu necesită completări sau modificări la data prezentei.</w:t>
            </w:r>
          </w:p>
          <w:p w14:paraId="384804D5" w14:textId="77777777" w:rsidR="006A7D86" w:rsidRPr="00B51B20" w:rsidRDefault="006A7D86" w:rsidP="006A7D86">
            <w:pPr>
              <w:ind w:firstLine="640"/>
              <w:jc w:val="both"/>
              <w:rPr>
                <w:sz w:val="16"/>
                <w:szCs w:val="16"/>
              </w:rPr>
            </w:pPr>
          </w:p>
          <w:p w14:paraId="3DEE1E78" w14:textId="08305FF1" w:rsidR="006A7D86" w:rsidRPr="00B51B20" w:rsidRDefault="006A7D86" w:rsidP="006A7D86">
            <w:pPr>
              <w:ind w:firstLine="459"/>
              <w:jc w:val="both"/>
              <w:rPr>
                <w:b/>
                <w:bCs/>
                <w:lang w:val="en-US"/>
              </w:rPr>
            </w:pPr>
            <w:r w:rsidRPr="00447F97">
              <w:rPr>
                <w:color w:val="000000"/>
              </w:rPr>
              <w:t xml:space="preserve">După publicarea </w:t>
            </w:r>
            <w:r w:rsidRPr="00447F97">
              <w:rPr>
                <w:rStyle w:val="do1"/>
                <w:b w:val="0"/>
                <w:sz w:val="24"/>
                <w:szCs w:val="24"/>
              </w:rPr>
              <w:t>Hotărârii Guvernului nr.</w:t>
            </w:r>
            <w:r>
              <w:rPr>
                <w:rStyle w:val="do1"/>
                <w:b w:val="0"/>
                <w:sz w:val="24"/>
                <w:szCs w:val="24"/>
              </w:rPr>
              <w:t xml:space="preserve"> </w:t>
            </w:r>
            <w:r>
              <w:t>417</w:t>
            </w:r>
            <w:r w:rsidRPr="00447F97">
              <w:t>/201</w:t>
            </w:r>
            <w:r>
              <w:t>7</w:t>
            </w:r>
            <w:r w:rsidRPr="00B51B20">
              <w:rPr>
                <w:rStyle w:val="do1"/>
                <w:b w:val="0"/>
                <w:color w:val="000000"/>
                <w:sz w:val="24"/>
                <w:szCs w:val="24"/>
              </w:rPr>
              <w:t>,</w:t>
            </w:r>
            <w:r w:rsidRPr="00447F97">
              <w:rPr>
                <w:rStyle w:val="do1"/>
                <w:b w:val="0"/>
                <w:sz w:val="24"/>
                <w:szCs w:val="24"/>
              </w:rPr>
              <w:t xml:space="preserve"> </w:t>
            </w:r>
            <w:r>
              <w:rPr>
                <w:bCs/>
              </w:rPr>
              <w:t>cu completă</w:t>
            </w:r>
            <w:r w:rsidRPr="00447F97">
              <w:rPr>
                <w:bCs/>
              </w:rPr>
              <w:t>rile ulterioare</w:t>
            </w:r>
            <w:r w:rsidR="00B51B20">
              <w:rPr>
                <w:bCs/>
              </w:rPr>
              <w:t>,</w:t>
            </w:r>
            <w:r w:rsidRPr="00447F97">
              <w:rPr>
                <w:rStyle w:val="do1"/>
                <w:b w:val="0"/>
                <w:sz w:val="24"/>
                <w:szCs w:val="24"/>
              </w:rPr>
              <w:t xml:space="preserve"> </w:t>
            </w:r>
            <w:r w:rsidRPr="00447F97">
              <w:rPr>
                <w:bCs/>
                <w:color w:val="000000"/>
              </w:rPr>
              <w:t xml:space="preserve">Compania </w:t>
            </w:r>
            <w:proofErr w:type="spellStart"/>
            <w:r w:rsidRPr="00447F97">
              <w:rPr>
                <w:bCs/>
                <w:color w:val="000000"/>
              </w:rPr>
              <w:t>Naţională</w:t>
            </w:r>
            <w:proofErr w:type="spellEnd"/>
            <w:r w:rsidRPr="00447F97">
              <w:rPr>
                <w:bCs/>
                <w:color w:val="000000"/>
              </w:rPr>
              <w:t xml:space="preserve"> de Administrare a Infrastructurii Rutiere – S.A.</w:t>
            </w:r>
            <w:r w:rsidRPr="00447F97">
              <w:rPr>
                <w:color w:val="000000"/>
              </w:rPr>
              <w:t xml:space="preserve"> a parcurs etape</w:t>
            </w:r>
            <w:r w:rsidR="00B51B20">
              <w:rPr>
                <w:color w:val="000000"/>
              </w:rPr>
              <w:t xml:space="preserve">le </w:t>
            </w:r>
            <w:r w:rsidRPr="00447F97">
              <w:rPr>
                <w:color w:val="000000"/>
              </w:rPr>
              <w:t xml:space="preserve"> </w:t>
            </w:r>
            <w:r w:rsidR="00B51B20">
              <w:rPr>
                <w:color w:val="000000"/>
              </w:rPr>
              <w:t>prevăzute de</w:t>
            </w:r>
            <w:r w:rsidRPr="00447F97">
              <w:rPr>
                <w:color w:val="000000"/>
              </w:rPr>
              <w:t xml:space="preserve"> Leg</w:t>
            </w:r>
            <w:r w:rsidR="00B51B20">
              <w:rPr>
                <w:color w:val="000000"/>
              </w:rPr>
              <w:t xml:space="preserve">ea </w:t>
            </w:r>
            <w:r w:rsidRPr="00447F97">
              <w:rPr>
                <w:color w:val="000000"/>
              </w:rPr>
              <w:t>nr. 255/2010</w:t>
            </w:r>
            <w:r w:rsidR="00B51B20">
              <w:rPr>
                <w:color w:val="000000"/>
              </w:rPr>
              <w:t xml:space="preserve"> </w:t>
            </w:r>
            <w:r w:rsidR="00B51B20" w:rsidRPr="00B51B20">
              <w:t xml:space="preserve">privind exproprierea pentru cauză de utilitate publică, necesară realizării unor obiective de interes național, județean </w:t>
            </w:r>
            <w:proofErr w:type="spellStart"/>
            <w:r w:rsidR="00B51B20" w:rsidRPr="00B51B20">
              <w:t>şi</w:t>
            </w:r>
            <w:proofErr w:type="spellEnd"/>
            <w:r w:rsidR="00B51B20" w:rsidRPr="00B51B20">
              <w:t xml:space="preserve"> local, cu modificările </w:t>
            </w:r>
            <w:proofErr w:type="spellStart"/>
            <w:r w:rsidR="00B51B20" w:rsidRPr="00B51B20">
              <w:t>şi</w:t>
            </w:r>
            <w:proofErr w:type="spellEnd"/>
            <w:r w:rsidR="00B51B20" w:rsidRPr="00B51B20">
              <w:t xml:space="preserve"> completările ulterioare</w:t>
            </w:r>
            <w:r w:rsidR="00B51B20">
              <w:t>, după cum urmează</w:t>
            </w:r>
            <w:r w:rsidR="00B51B20">
              <w:rPr>
                <w:lang w:val="en-US"/>
              </w:rPr>
              <w:t>:</w:t>
            </w:r>
          </w:p>
          <w:p w14:paraId="7313B92F" w14:textId="58E68B02" w:rsidR="006A7D86" w:rsidRPr="00447F97" w:rsidRDefault="006A7D86" w:rsidP="006A7D86">
            <w:pPr>
              <w:autoSpaceDE w:val="0"/>
              <w:autoSpaceDN w:val="0"/>
              <w:adjustRightInd w:val="0"/>
              <w:ind w:firstLine="459"/>
              <w:jc w:val="both"/>
              <w:rPr>
                <w:color w:val="000000"/>
              </w:rPr>
            </w:pPr>
            <w:r w:rsidRPr="00447F97">
              <w:rPr>
                <w:color w:val="000000"/>
              </w:rPr>
              <w:lastRenderedPageBreak/>
              <w:t>a) a</w:t>
            </w:r>
            <w:r w:rsidR="00B51B20">
              <w:rPr>
                <w:color w:val="000000"/>
              </w:rPr>
              <w:t>u</w:t>
            </w:r>
            <w:r w:rsidRPr="00447F97">
              <w:rPr>
                <w:color w:val="000000"/>
              </w:rPr>
              <w:t xml:space="preserve"> fost consemnat</w:t>
            </w:r>
            <w:r w:rsidR="00B51B20">
              <w:rPr>
                <w:color w:val="000000"/>
              </w:rPr>
              <w:t>e</w:t>
            </w:r>
            <w:r w:rsidRPr="00447F97">
              <w:rPr>
                <w:color w:val="000000"/>
              </w:rPr>
              <w:t xml:space="preserve"> sum</w:t>
            </w:r>
            <w:r w:rsidR="00B51B20">
              <w:rPr>
                <w:color w:val="000000"/>
              </w:rPr>
              <w:t>ele</w:t>
            </w:r>
            <w:r w:rsidRPr="00447F97">
              <w:rPr>
                <w:color w:val="000000"/>
              </w:rPr>
              <w:t xml:space="preserve"> individual</w:t>
            </w:r>
            <w:r w:rsidR="00B51B20">
              <w:rPr>
                <w:color w:val="000000"/>
              </w:rPr>
              <w:t>e</w:t>
            </w:r>
            <w:r w:rsidRPr="00447F97">
              <w:rPr>
                <w:color w:val="000000"/>
              </w:rPr>
              <w:t xml:space="preserve"> reprezentând plata despăgubir</w:t>
            </w:r>
            <w:r w:rsidR="00B51B20">
              <w:rPr>
                <w:color w:val="000000"/>
              </w:rPr>
              <w:t xml:space="preserve">ilor </w:t>
            </w:r>
            <w:r w:rsidRPr="00447F97">
              <w:rPr>
                <w:color w:val="000000"/>
              </w:rPr>
              <w:t xml:space="preserve">la </w:t>
            </w:r>
            <w:proofErr w:type="spellStart"/>
            <w:r w:rsidRPr="00447F97">
              <w:rPr>
                <w:color w:val="000000"/>
              </w:rPr>
              <w:t>dispoziţia</w:t>
            </w:r>
            <w:proofErr w:type="spellEnd"/>
            <w:r w:rsidRPr="00447F97">
              <w:rPr>
                <w:color w:val="000000"/>
              </w:rPr>
              <w:t xml:space="preserve"> proprietar</w:t>
            </w:r>
            <w:r w:rsidR="00B51B20">
              <w:rPr>
                <w:color w:val="000000"/>
              </w:rPr>
              <w:t xml:space="preserve">ilor </w:t>
            </w:r>
            <w:r w:rsidRPr="00447F97">
              <w:rPr>
                <w:color w:val="000000"/>
              </w:rPr>
              <w:t>de imobile, individualizat</w:t>
            </w:r>
            <w:r w:rsidR="00B51B20">
              <w:rPr>
                <w:color w:val="000000"/>
              </w:rPr>
              <w:t>e</w:t>
            </w:r>
            <w:r w:rsidRPr="00447F97">
              <w:rPr>
                <w:color w:val="000000"/>
              </w:rPr>
              <w:t>, conform listei proprietarilor, la CEC Bank - Sucursala Lipscani;</w:t>
            </w:r>
          </w:p>
          <w:p w14:paraId="56B426E0" w14:textId="500DB700" w:rsidR="006A7D86" w:rsidRPr="00447F97" w:rsidRDefault="006A7D86" w:rsidP="006A7D86">
            <w:pPr>
              <w:autoSpaceDE w:val="0"/>
              <w:autoSpaceDN w:val="0"/>
              <w:adjustRightInd w:val="0"/>
              <w:ind w:firstLine="459"/>
              <w:jc w:val="both"/>
              <w:rPr>
                <w:color w:val="000000"/>
              </w:rPr>
            </w:pPr>
            <w:r w:rsidRPr="00447F97">
              <w:rPr>
                <w:color w:val="000000"/>
              </w:rPr>
              <w:t>b) a</w:t>
            </w:r>
            <w:r>
              <w:rPr>
                <w:color w:val="000000"/>
              </w:rPr>
              <w:t>u</w:t>
            </w:r>
            <w:r w:rsidRPr="00447F97">
              <w:rPr>
                <w:color w:val="000000"/>
              </w:rPr>
              <w:t xml:space="preserve"> fost emis</w:t>
            </w:r>
            <w:r>
              <w:rPr>
                <w:color w:val="000000"/>
              </w:rPr>
              <w:t>e</w:t>
            </w:r>
            <w:r w:rsidRPr="00447F97">
              <w:rPr>
                <w:color w:val="000000"/>
              </w:rPr>
              <w:t xml:space="preserve"> </w:t>
            </w:r>
            <w:proofErr w:type="spellStart"/>
            <w:r w:rsidRPr="00447F97">
              <w:rPr>
                <w:color w:val="000000"/>
              </w:rPr>
              <w:t>Decizile</w:t>
            </w:r>
            <w:proofErr w:type="spellEnd"/>
            <w:r w:rsidRPr="00447F97">
              <w:rPr>
                <w:color w:val="000000"/>
              </w:rPr>
              <w:t xml:space="preserve"> de Expropriere nr. </w:t>
            </w:r>
            <w:r>
              <w:rPr>
                <w:color w:val="000000"/>
              </w:rPr>
              <w:t>1417</w:t>
            </w:r>
            <w:r w:rsidRPr="00447F97">
              <w:rPr>
                <w:color w:val="000000"/>
              </w:rPr>
              <w:t>/</w:t>
            </w:r>
            <w:r>
              <w:rPr>
                <w:color w:val="000000"/>
              </w:rPr>
              <w:t>11</w:t>
            </w:r>
            <w:r w:rsidRPr="00447F97">
              <w:rPr>
                <w:color w:val="000000"/>
              </w:rPr>
              <w:t>.0</w:t>
            </w:r>
            <w:r>
              <w:rPr>
                <w:color w:val="000000"/>
              </w:rPr>
              <w:t>9</w:t>
            </w:r>
            <w:r w:rsidRPr="00447F97">
              <w:rPr>
                <w:color w:val="000000"/>
              </w:rPr>
              <w:t>.201</w:t>
            </w:r>
            <w:r>
              <w:rPr>
                <w:color w:val="000000"/>
              </w:rPr>
              <w:t xml:space="preserve">7 </w:t>
            </w:r>
            <w:r w:rsidR="00B51B20">
              <w:rPr>
                <w:color w:val="000000"/>
              </w:rPr>
              <w:t>ș</w:t>
            </w:r>
            <w:r>
              <w:rPr>
                <w:color w:val="000000"/>
              </w:rPr>
              <w:t>i nr.</w:t>
            </w:r>
            <w:r w:rsidR="00B51B20">
              <w:rPr>
                <w:color w:val="000000"/>
              </w:rPr>
              <w:t xml:space="preserve"> </w:t>
            </w:r>
            <w:r>
              <w:rPr>
                <w:color w:val="000000"/>
              </w:rPr>
              <w:t>238/08.03.2022</w:t>
            </w:r>
            <w:r w:rsidRPr="00447F97">
              <w:rPr>
                <w:color w:val="000000"/>
              </w:rPr>
              <w:t>;</w:t>
            </w:r>
          </w:p>
          <w:p w14:paraId="5844414E" w14:textId="4BD427BB" w:rsidR="006A7D86" w:rsidRPr="00447F97" w:rsidRDefault="006A7D86" w:rsidP="006A7D86">
            <w:pPr>
              <w:autoSpaceDE w:val="0"/>
              <w:autoSpaceDN w:val="0"/>
              <w:adjustRightInd w:val="0"/>
              <w:ind w:firstLine="459"/>
              <w:jc w:val="both"/>
              <w:rPr>
                <w:color w:val="000000"/>
              </w:rPr>
            </w:pPr>
            <w:r w:rsidRPr="00447F97">
              <w:rPr>
                <w:color w:val="000000"/>
              </w:rPr>
              <w:t>c) s-a efectuat transferul dreptului de proprietate</w:t>
            </w:r>
            <w:r w:rsidR="00B51B20" w:rsidRPr="00447F97">
              <w:rPr>
                <w:color w:val="000000"/>
              </w:rPr>
              <w:t>;</w:t>
            </w:r>
          </w:p>
          <w:p w14:paraId="4D8A36AF" w14:textId="53EF0287" w:rsidR="006A7D86" w:rsidRPr="00447F97" w:rsidRDefault="006A7D86" w:rsidP="006A7D86">
            <w:pPr>
              <w:autoSpaceDE w:val="0"/>
              <w:autoSpaceDN w:val="0"/>
              <w:adjustRightInd w:val="0"/>
              <w:ind w:firstLine="459"/>
              <w:jc w:val="both"/>
              <w:rPr>
                <w:color w:val="000000"/>
              </w:rPr>
            </w:pPr>
            <w:r w:rsidRPr="00447F97">
              <w:rPr>
                <w:color w:val="000000"/>
              </w:rPr>
              <w:t>d) s-a</w:t>
            </w:r>
            <w:r>
              <w:rPr>
                <w:color w:val="000000"/>
              </w:rPr>
              <w:t>u</w:t>
            </w:r>
            <w:r w:rsidRPr="00447F97">
              <w:rPr>
                <w:color w:val="000000"/>
              </w:rPr>
              <w:t xml:space="preserve"> </w:t>
            </w:r>
            <w:proofErr w:type="spellStart"/>
            <w:r w:rsidRPr="00447F97">
              <w:rPr>
                <w:color w:val="000000"/>
              </w:rPr>
              <w:t>intocmit</w:t>
            </w:r>
            <w:proofErr w:type="spellEnd"/>
            <w:r w:rsidRPr="00447F97">
              <w:rPr>
                <w:color w:val="000000"/>
              </w:rPr>
              <w:t xml:space="preserve"> documenta</w:t>
            </w:r>
            <w:r w:rsidR="00B51B20">
              <w:rPr>
                <w:color w:val="000000"/>
              </w:rPr>
              <w:t>ț</w:t>
            </w:r>
            <w:r w:rsidRPr="00447F97">
              <w:rPr>
                <w:color w:val="000000"/>
              </w:rPr>
              <w:t>i</w:t>
            </w:r>
            <w:r>
              <w:rPr>
                <w:color w:val="000000"/>
              </w:rPr>
              <w:t>i</w:t>
            </w:r>
            <w:r w:rsidRPr="00447F97">
              <w:rPr>
                <w:color w:val="000000"/>
              </w:rPr>
              <w:t xml:space="preserve"> cadastral</w:t>
            </w:r>
            <w:r>
              <w:rPr>
                <w:color w:val="000000"/>
              </w:rPr>
              <w:t>e</w:t>
            </w:r>
            <w:r w:rsidR="00B51B20">
              <w:rPr>
                <w:color w:val="000000"/>
              </w:rPr>
              <w:t>.</w:t>
            </w:r>
          </w:p>
          <w:p w14:paraId="4A60C040" w14:textId="77777777" w:rsidR="006A7D86" w:rsidRPr="00B51B20" w:rsidRDefault="006A7D86" w:rsidP="006A7D86">
            <w:pPr>
              <w:jc w:val="both"/>
              <w:rPr>
                <w:sz w:val="16"/>
                <w:szCs w:val="16"/>
                <w:lang w:val="en-US"/>
              </w:rPr>
            </w:pPr>
          </w:p>
          <w:p w14:paraId="7CBC2792" w14:textId="7EE5735D" w:rsidR="006A7D86" w:rsidRDefault="006A7D86" w:rsidP="006A7D86">
            <w:pPr>
              <w:ind w:firstLine="742"/>
              <w:jc w:val="both"/>
              <w:rPr>
                <w:iCs/>
                <w:color w:val="000000" w:themeColor="text1"/>
                <w:kern w:val="36"/>
              </w:rPr>
            </w:pPr>
            <w:r w:rsidRPr="00447F97">
              <w:rPr>
                <w:rStyle w:val="tpa1"/>
                <w:bCs/>
              </w:rPr>
              <w:t xml:space="preserve">Prin prezentul proiect de act normativ se propune aprobarea unor măsuri, în scopul actualizării situațiilor imobilelor care au fost afectate de realizarea lucrării de utilitate publică de interes național </w:t>
            </w:r>
            <w:r w:rsidR="00B51B20" w:rsidRPr="00B51B20">
              <w:t>„</w:t>
            </w:r>
            <w:proofErr w:type="spellStart"/>
            <w:r w:rsidR="00B51B20" w:rsidRPr="00B51B20">
              <w:t>Secţiunea</w:t>
            </w:r>
            <w:proofErr w:type="spellEnd"/>
            <w:r w:rsidR="00B51B20" w:rsidRPr="00B51B20">
              <w:t xml:space="preserve"> 1C, </w:t>
            </w:r>
            <w:proofErr w:type="spellStart"/>
            <w:r w:rsidR="00B51B20" w:rsidRPr="00B51B20">
              <w:t>subsecţiunea</w:t>
            </w:r>
            <w:proofErr w:type="spellEnd"/>
            <w:r w:rsidR="00B51B20" w:rsidRPr="00B51B20">
              <w:t xml:space="preserve"> Ogra-Târgu </w:t>
            </w:r>
            <w:proofErr w:type="spellStart"/>
            <w:r w:rsidR="00B51B20" w:rsidRPr="00B51B20">
              <w:t>Mureş</w:t>
            </w:r>
            <w:proofErr w:type="spellEnd"/>
            <w:r w:rsidR="00B51B20" w:rsidRPr="00B51B20">
              <w:t xml:space="preserve"> pe teritoriul </w:t>
            </w:r>
            <w:proofErr w:type="spellStart"/>
            <w:r w:rsidR="00B51B20" w:rsidRPr="00B51B20">
              <w:t>localităţilor</w:t>
            </w:r>
            <w:proofErr w:type="spellEnd"/>
            <w:r w:rsidR="00B51B20" w:rsidRPr="00B51B20">
              <w:t xml:space="preserve"> </w:t>
            </w:r>
            <w:proofErr w:type="spellStart"/>
            <w:r w:rsidR="00B51B20" w:rsidRPr="00B51B20">
              <w:t>Cristeşti</w:t>
            </w:r>
            <w:proofErr w:type="spellEnd"/>
            <w:r w:rsidR="00B51B20" w:rsidRPr="00B51B20">
              <w:t xml:space="preserve">, Gheorghe Doja, Ogra, Sânpaul, Ungheni </w:t>
            </w:r>
            <w:proofErr w:type="spellStart"/>
            <w:r w:rsidR="00B51B20" w:rsidRPr="00B51B20">
              <w:t>şi</w:t>
            </w:r>
            <w:proofErr w:type="spellEnd"/>
            <w:r w:rsidR="00B51B20" w:rsidRPr="00B51B20">
              <w:t xml:space="preserve"> Târgu </w:t>
            </w:r>
            <w:proofErr w:type="spellStart"/>
            <w:r w:rsidR="00B51B20" w:rsidRPr="00B51B20">
              <w:t>Mureş</w:t>
            </w:r>
            <w:proofErr w:type="spellEnd"/>
            <w:r w:rsidR="00B51B20" w:rsidRPr="00B51B20">
              <w:t xml:space="preserve"> din </w:t>
            </w:r>
            <w:proofErr w:type="spellStart"/>
            <w:r w:rsidR="00B51B20" w:rsidRPr="00B51B20">
              <w:t>judeţul</w:t>
            </w:r>
            <w:proofErr w:type="spellEnd"/>
            <w:r w:rsidR="00B51B20" w:rsidRPr="00B51B20">
              <w:t xml:space="preserve"> </w:t>
            </w:r>
            <w:proofErr w:type="spellStart"/>
            <w:r w:rsidR="00B51B20" w:rsidRPr="00B51B20">
              <w:t>Mureş</w:t>
            </w:r>
            <w:proofErr w:type="spellEnd"/>
            <w:r w:rsidR="00B51B20" w:rsidRPr="00B51B20">
              <w:t xml:space="preserve">” din cadrul obiectivului de </w:t>
            </w:r>
            <w:proofErr w:type="spellStart"/>
            <w:r w:rsidR="00B51B20" w:rsidRPr="00B51B20">
              <w:t>investiţii</w:t>
            </w:r>
            <w:proofErr w:type="spellEnd"/>
            <w:r w:rsidR="00B51B20" w:rsidRPr="00B51B20">
              <w:t xml:space="preserve"> „Autostrada </w:t>
            </w:r>
            <w:proofErr w:type="spellStart"/>
            <w:r w:rsidR="00B51B20" w:rsidRPr="00B51B20">
              <w:t>Braşov</w:t>
            </w:r>
            <w:proofErr w:type="spellEnd"/>
            <w:r w:rsidR="00B51B20" w:rsidRPr="00B51B20">
              <w:t xml:space="preserve">-Târgu </w:t>
            </w:r>
            <w:proofErr w:type="spellStart"/>
            <w:r w:rsidR="00B51B20" w:rsidRPr="00B51B20">
              <w:t>Mureş</w:t>
            </w:r>
            <w:proofErr w:type="spellEnd"/>
            <w:r w:rsidR="00B51B20" w:rsidRPr="00B51B20">
              <w:t>-Cluj-Oradea”</w:t>
            </w:r>
            <w:r w:rsidR="00B51B20">
              <w:rPr>
                <w:iCs/>
                <w:color w:val="000000" w:themeColor="text1"/>
                <w:kern w:val="36"/>
              </w:rPr>
              <w:t>.</w:t>
            </w:r>
            <w:r w:rsidRPr="00447F97">
              <w:rPr>
                <w:iCs/>
                <w:color w:val="000000" w:themeColor="text1"/>
                <w:kern w:val="36"/>
              </w:rPr>
              <w:t xml:space="preserve"> </w:t>
            </w:r>
          </w:p>
          <w:p w14:paraId="183FBB37" w14:textId="51BB5D81" w:rsidR="006A7D86" w:rsidRPr="00B9557E" w:rsidRDefault="00B51B20" w:rsidP="00B9557E">
            <w:pPr>
              <w:ind w:firstLine="742"/>
              <w:jc w:val="both"/>
            </w:pPr>
            <w:r>
              <w:rPr>
                <w:rStyle w:val="tpa1"/>
                <w:bCs/>
                <w:iCs/>
              </w:rPr>
              <w:t xml:space="preserve">Astfel, se urmărește </w:t>
            </w:r>
            <w:r>
              <w:rPr>
                <w:rStyle w:val="tpa1"/>
                <w:bCs/>
              </w:rPr>
              <w:t>d</w:t>
            </w:r>
            <w:r w:rsidR="006A7D86" w:rsidRPr="00B51B20">
              <w:rPr>
                <w:rStyle w:val="tpa1"/>
                <w:bCs/>
              </w:rPr>
              <w:t>eclanșarea procedurii de expropriere pentru dou</w:t>
            </w:r>
            <w:r w:rsidRPr="00B51B20">
              <w:rPr>
                <w:rStyle w:val="tpa1"/>
                <w:bCs/>
              </w:rPr>
              <w:t>ă</w:t>
            </w:r>
            <w:r w:rsidR="006A7D86" w:rsidRPr="00B51B20">
              <w:rPr>
                <w:rStyle w:val="tpa1"/>
                <w:bCs/>
              </w:rPr>
              <w:t xml:space="preserve"> imobile proprietate privată identificate, ulterior publicării Hotărârii Guvernului nr. 417/2017</w:t>
            </w:r>
            <w:r w:rsidRPr="00B51B20">
              <w:rPr>
                <w:rStyle w:val="tpa1"/>
                <w:bCs/>
              </w:rPr>
              <w:t>,</w:t>
            </w:r>
            <w:r w:rsidR="006A7D86" w:rsidRPr="00B51B20">
              <w:rPr>
                <w:rStyle w:val="tpa1"/>
                <w:bCs/>
              </w:rPr>
              <w:t xml:space="preserve"> cu</w:t>
            </w:r>
            <w:r w:rsidRPr="00B51B20">
              <w:rPr>
                <w:rStyle w:val="tpa1"/>
                <w:bCs/>
              </w:rPr>
              <w:t xml:space="preserve"> </w:t>
            </w:r>
            <w:r w:rsidR="006A7D86" w:rsidRPr="00B51B20">
              <w:rPr>
                <w:rStyle w:val="tpa1"/>
                <w:bCs/>
              </w:rPr>
              <w:t xml:space="preserve">completările ulterioare, ca urmare a finalizării întocmirii planurilor parcelare și a întocmirii documentațiilor cadastrale. Pentru imobilele în suprafață totală de </w:t>
            </w:r>
            <w:r w:rsidR="006A7D86" w:rsidRPr="00B51B20">
              <w:rPr>
                <w:rStyle w:val="tpa1"/>
                <w:b/>
                <w:bCs/>
              </w:rPr>
              <w:t>1.512 mp</w:t>
            </w:r>
            <w:r w:rsidR="006A7D86" w:rsidRPr="00B51B20">
              <w:rPr>
                <w:rStyle w:val="tpa1"/>
                <w:bCs/>
              </w:rPr>
              <w:t xml:space="preserve"> care se află pe amplasamentul aprobat prin Hotărârea Guvernului nr. 417/2017, situate pe teritoriul administrativ al localității Ogra, din județul Mureș, este necesară suma 4</w:t>
            </w:r>
            <w:r w:rsidR="006A7D86" w:rsidRPr="00B51B20">
              <w:rPr>
                <w:rStyle w:val="tpa1"/>
                <w:b/>
                <w:bCs/>
              </w:rPr>
              <w:t xml:space="preserve"> mii lei</w:t>
            </w:r>
            <w:r w:rsidR="006A7D86" w:rsidRPr="00B51B20">
              <w:rPr>
                <w:rStyle w:val="tpa1"/>
                <w:bCs/>
              </w:rPr>
              <w:t xml:space="preserve"> (3.999,24 lei), în conformitate cu anexa la prezentul proiect de act normativ, sumă cu care se solicită a fi suplimentată suma aprobată ca justă despăgubire prin </w:t>
            </w:r>
            <w:r w:rsidR="006A7D86" w:rsidRPr="00F165E4">
              <w:t>Hotărârea Guvernului nr. 417/2017</w:t>
            </w:r>
            <w:r w:rsidR="006A7D86">
              <w:t>.</w:t>
            </w:r>
          </w:p>
        </w:tc>
      </w:tr>
      <w:tr w:rsidR="00825722" w:rsidRPr="00CA30B1" w14:paraId="1F0DB4C7" w14:textId="77777777" w:rsidTr="00A90D73">
        <w:trPr>
          <w:trHeight w:val="699"/>
        </w:trPr>
        <w:tc>
          <w:tcPr>
            <w:tcW w:w="3240" w:type="dxa"/>
          </w:tcPr>
          <w:p w14:paraId="2A36D311" w14:textId="77777777" w:rsidR="00825722" w:rsidRPr="00CA30B1" w:rsidRDefault="00825722" w:rsidP="00825722">
            <w:pPr>
              <w:jc w:val="both"/>
            </w:pPr>
            <w:r w:rsidRPr="00CA30B1">
              <w:lastRenderedPageBreak/>
              <w:t>2</w:t>
            </w:r>
            <w:r>
              <w:t>.3</w:t>
            </w:r>
            <w:r w:rsidRPr="00CA30B1">
              <w:t>.Schimbări preconizate</w:t>
            </w:r>
          </w:p>
        </w:tc>
        <w:tc>
          <w:tcPr>
            <w:tcW w:w="7200" w:type="dxa"/>
          </w:tcPr>
          <w:p w14:paraId="1375031B" w14:textId="77777777" w:rsidR="00825722" w:rsidRDefault="00825722" w:rsidP="00825722">
            <w:pPr>
              <w:ind w:firstLine="790"/>
              <w:jc w:val="both"/>
              <w:rPr>
                <w:bCs/>
              </w:rPr>
            </w:pPr>
            <w:r w:rsidRPr="00447F97">
              <w:rPr>
                <w:bCs/>
              </w:rPr>
              <w:t>Prin prezentul proiect de act normativ se propune a se aproba</w:t>
            </w:r>
            <w:r>
              <w:rPr>
                <w:bCs/>
              </w:rPr>
              <w:t>:</w:t>
            </w:r>
          </w:p>
          <w:p w14:paraId="0B04CC9F" w14:textId="77777777" w:rsidR="00825722" w:rsidRPr="00AA527D" w:rsidRDefault="00825722" w:rsidP="00825722">
            <w:pPr>
              <w:pStyle w:val="ListParagraph"/>
              <w:numPr>
                <w:ilvl w:val="0"/>
                <w:numId w:val="33"/>
              </w:numPr>
              <w:ind w:left="-20" w:firstLine="740"/>
              <w:jc w:val="both"/>
              <w:rPr>
                <w:bCs/>
              </w:rPr>
            </w:pPr>
            <w:r w:rsidRPr="00AA527D">
              <w:rPr>
                <w:bCs/>
              </w:rPr>
              <w:t xml:space="preserve">Suplimentarea sumei prevăzute ca justă despăgubire aprobate prin Hotărârea Guvernului nr. 417/2017, cu suma totală de </w:t>
            </w:r>
            <w:r>
              <w:rPr>
                <w:bCs/>
              </w:rPr>
              <w:t>4</w:t>
            </w:r>
            <w:r w:rsidRPr="00AA527D">
              <w:rPr>
                <w:bCs/>
              </w:rPr>
              <w:t xml:space="preserve"> mii lei</w:t>
            </w:r>
            <w:r>
              <w:rPr>
                <w:bCs/>
              </w:rPr>
              <w:t>;</w:t>
            </w:r>
          </w:p>
          <w:p w14:paraId="522AB0E0" w14:textId="105901A7" w:rsidR="00825722" w:rsidRDefault="00825722" w:rsidP="00825722">
            <w:pPr>
              <w:pStyle w:val="ListParagraph"/>
              <w:numPr>
                <w:ilvl w:val="0"/>
                <w:numId w:val="33"/>
              </w:numPr>
              <w:ind w:left="-20" w:firstLine="720"/>
              <w:jc w:val="both"/>
              <w:rPr>
                <w:rStyle w:val="ar1"/>
                <w:b w:val="0"/>
                <w:color w:val="auto"/>
                <w:sz w:val="24"/>
                <w:szCs w:val="24"/>
              </w:rPr>
            </w:pPr>
            <w:r>
              <w:rPr>
                <w:rStyle w:val="ar1"/>
                <w:b w:val="0"/>
                <w:color w:val="auto"/>
                <w:sz w:val="24"/>
                <w:szCs w:val="24"/>
              </w:rPr>
              <w:t>Completarea anexei nr. 2 la Hotărârea Guvernului nr. 417/2017</w:t>
            </w:r>
            <w:r w:rsidR="00A65A41">
              <w:rPr>
                <w:rStyle w:val="ar1"/>
                <w:b w:val="0"/>
                <w:color w:val="auto"/>
                <w:sz w:val="24"/>
                <w:szCs w:val="24"/>
              </w:rPr>
              <w:t>,</w:t>
            </w:r>
            <w:r>
              <w:rPr>
                <w:rStyle w:val="ar1"/>
                <w:b w:val="0"/>
                <w:color w:val="auto"/>
                <w:sz w:val="24"/>
                <w:szCs w:val="24"/>
              </w:rPr>
              <w:t xml:space="preserve"> cu complet</w:t>
            </w:r>
            <w:r w:rsidR="00A65A41">
              <w:rPr>
                <w:rStyle w:val="ar1"/>
                <w:b w:val="0"/>
                <w:color w:val="auto"/>
                <w:sz w:val="24"/>
                <w:szCs w:val="24"/>
              </w:rPr>
              <w:t>ă</w:t>
            </w:r>
            <w:r>
              <w:rPr>
                <w:rStyle w:val="ar1"/>
                <w:b w:val="0"/>
                <w:color w:val="auto"/>
                <w:sz w:val="24"/>
                <w:szCs w:val="24"/>
              </w:rPr>
              <w:t>rile ulterioare</w:t>
            </w:r>
            <w:r w:rsidR="00A65A41">
              <w:rPr>
                <w:rStyle w:val="ar1"/>
                <w:b w:val="0"/>
                <w:color w:val="auto"/>
                <w:sz w:val="24"/>
                <w:szCs w:val="24"/>
              </w:rPr>
              <w:t>,</w:t>
            </w:r>
            <w:r>
              <w:rPr>
                <w:rStyle w:val="ar1"/>
                <w:b w:val="0"/>
                <w:color w:val="auto"/>
                <w:sz w:val="24"/>
                <w:szCs w:val="24"/>
              </w:rPr>
              <w:t xml:space="preserve"> cu două noi poziții, respectiv poziția nr. crt. 20</w:t>
            </w:r>
            <w:r>
              <w:rPr>
                <w:rStyle w:val="ar1"/>
                <w:b w:val="0"/>
                <w:color w:val="auto"/>
                <w:sz w:val="24"/>
                <w:szCs w:val="24"/>
                <w:vertAlign w:val="superscript"/>
              </w:rPr>
              <w:t xml:space="preserve">2 </w:t>
            </w:r>
            <w:r>
              <w:rPr>
                <w:rStyle w:val="ar1"/>
                <w:b w:val="0"/>
                <w:color w:val="auto"/>
                <w:sz w:val="24"/>
                <w:szCs w:val="24"/>
              </w:rPr>
              <w:t xml:space="preserve"> </w:t>
            </w:r>
            <w:r w:rsidR="00A65A41">
              <w:rPr>
                <w:rStyle w:val="ar1"/>
                <w:b w:val="0"/>
                <w:color w:val="auto"/>
                <w:sz w:val="24"/>
                <w:szCs w:val="24"/>
              </w:rPr>
              <w:t>ș</w:t>
            </w:r>
            <w:r>
              <w:rPr>
                <w:rStyle w:val="ar1"/>
                <w:b w:val="0"/>
                <w:color w:val="auto"/>
                <w:sz w:val="24"/>
                <w:szCs w:val="24"/>
              </w:rPr>
              <w:t>i 20</w:t>
            </w:r>
            <w:r>
              <w:rPr>
                <w:rStyle w:val="ar1"/>
                <w:b w:val="0"/>
                <w:color w:val="auto"/>
                <w:sz w:val="24"/>
                <w:szCs w:val="24"/>
                <w:vertAlign w:val="superscript"/>
              </w:rPr>
              <w:t>3</w:t>
            </w:r>
            <w:r>
              <w:rPr>
                <w:rStyle w:val="ar1"/>
                <w:b w:val="0"/>
                <w:color w:val="auto"/>
                <w:sz w:val="24"/>
                <w:szCs w:val="24"/>
              </w:rPr>
              <w:t xml:space="preserve">, </w:t>
            </w:r>
            <w:r w:rsidRPr="00201142">
              <w:rPr>
                <w:rStyle w:val="ar1"/>
                <w:b w:val="0"/>
                <w:color w:val="auto"/>
                <w:sz w:val="24"/>
                <w:szCs w:val="24"/>
              </w:rPr>
              <w:t>în conformitate cu anexa la prezenta hotărâre</w:t>
            </w:r>
            <w:r>
              <w:rPr>
                <w:rStyle w:val="ar1"/>
                <w:b w:val="0"/>
                <w:color w:val="auto"/>
                <w:sz w:val="24"/>
                <w:szCs w:val="24"/>
              </w:rPr>
              <w:t>;</w:t>
            </w:r>
          </w:p>
          <w:p w14:paraId="4AD0554B" w14:textId="7304D1E0" w:rsidR="00825722" w:rsidRPr="003D5D08" w:rsidRDefault="00825722" w:rsidP="00825722">
            <w:pPr>
              <w:pStyle w:val="ListParagraph"/>
              <w:numPr>
                <w:ilvl w:val="0"/>
                <w:numId w:val="33"/>
              </w:numPr>
              <w:ind w:left="-20" w:firstLine="720"/>
              <w:jc w:val="both"/>
              <w:rPr>
                <w:rStyle w:val="ar1"/>
                <w:color w:val="auto"/>
                <w:sz w:val="24"/>
                <w:szCs w:val="24"/>
              </w:rPr>
            </w:pPr>
            <w:r>
              <w:rPr>
                <w:rStyle w:val="ar1"/>
                <w:b w:val="0"/>
                <w:color w:val="auto"/>
                <w:sz w:val="24"/>
                <w:szCs w:val="24"/>
              </w:rPr>
              <w:t xml:space="preserve">Declanșarea procedurii de expropriere pentru imobilele aflat pe amplasamentul suplimentar al lucrării de utilitate publică de interes național </w:t>
            </w:r>
            <w:r w:rsidR="00A65A41">
              <w:t>„</w:t>
            </w:r>
            <w:proofErr w:type="spellStart"/>
            <w:r w:rsidRPr="003D5D08">
              <w:t>Secţiunea</w:t>
            </w:r>
            <w:proofErr w:type="spellEnd"/>
            <w:r w:rsidRPr="003D5D08">
              <w:t xml:space="preserve"> 1C, </w:t>
            </w:r>
            <w:proofErr w:type="spellStart"/>
            <w:r w:rsidRPr="003D5D08">
              <w:t>subsecţiunea</w:t>
            </w:r>
            <w:proofErr w:type="spellEnd"/>
            <w:r w:rsidRPr="003D5D08">
              <w:t xml:space="preserve"> Ogra-Târgu </w:t>
            </w:r>
            <w:proofErr w:type="spellStart"/>
            <w:r w:rsidRPr="003D5D08">
              <w:t>Mureş</w:t>
            </w:r>
            <w:proofErr w:type="spellEnd"/>
            <w:r w:rsidRPr="003D5D08">
              <w:t xml:space="preserve"> pe teritoriul </w:t>
            </w:r>
            <w:proofErr w:type="spellStart"/>
            <w:r w:rsidRPr="003D5D08">
              <w:t>localităţilor</w:t>
            </w:r>
            <w:proofErr w:type="spellEnd"/>
            <w:r w:rsidRPr="003D5D08">
              <w:t xml:space="preserve"> </w:t>
            </w:r>
            <w:proofErr w:type="spellStart"/>
            <w:r w:rsidRPr="003D5D08">
              <w:t>Cristeşti</w:t>
            </w:r>
            <w:proofErr w:type="spellEnd"/>
            <w:r w:rsidRPr="003D5D08">
              <w:t xml:space="preserve">, Gheorghe Doja, Ogra, Sânpaul, Ungheni </w:t>
            </w:r>
            <w:proofErr w:type="spellStart"/>
            <w:r w:rsidRPr="003D5D08">
              <w:t>şi</w:t>
            </w:r>
            <w:proofErr w:type="spellEnd"/>
            <w:r w:rsidRPr="003D5D08">
              <w:t xml:space="preserve"> Târgu </w:t>
            </w:r>
            <w:proofErr w:type="spellStart"/>
            <w:r w:rsidRPr="003D5D08">
              <w:t>Mureş</w:t>
            </w:r>
            <w:proofErr w:type="spellEnd"/>
            <w:r w:rsidRPr="003D5D08">
              <w:t xml:space="preserve"> din </w:t>
            </w:r>
            <w:proofErr w:type="spellStart"/>
            <w:r w:rsidRPr="003D5D08">
              <w:t>judeţul</w:t>
            </w:r>
            <w:proofErr w:type="spellEnd"/>
            <w:r w:rsidRPr="003D5D08">
              <w:t xml:space="preserve"> </w:t>
            </w:r>
            <w:proofErr w:type="spellStart"/>
            <w:r w:rsidRPr="003D5D08">
              <w:t>Mureş</w:t>
            </w:r>
            <w:proofErr w:type="spellEnd"/>
            <w:r w:rsidR="00A65A41">
              <w:t>”</w:t>
            </w:r>
            <w:r w:rsidR="00A65A41" w:rsidRPr="00B51B20">
              <w:t xml:space="preserve"> din cadrul obiectivului de </w:t>
            </w:r>
            <w:proofErr w:type="spellStart"/>
            <w:r w:rsidR="00A65A41" w:rsidRPr="00B51B20">
              <w:t>investiţii</w:t>
            </w:r>
            <w:proofErr w:type="spellEnd"/>
            <w:r w:rsidR="00A65A41" w:rsidRPr="00B51B20">
              <w:t xml:space="preserve"> „Autostrada </w:t>
            </w:r>
            <w:proofErr w:type="spellStart"/>
            <w:r w:rsidR="00A65A41" w:rsidRPr="00B51B20">
              <w:t>Braşov</w:t>
            </w:r>
            <w:proofErr w:type="spellEnd"/>
            <w:r w:rsidR="00A65A41" w:rsidRPr="00B51B20">
              <w:t xml:space="preserve">-Târgu </w:t>
            </w:r>
            <w:proofErr w:type="spellStart"/>
            <w:r w:rsidR="00A65A41" w:rsidRPr="00B51B20">
              <w:t>Mureş</w:t>
            </w:r>
            <w:proofErr w:type="spellEnd"/>
            <w:r w:rsidR="00A65A41" w:rsidRPr="00B51B20">
              <w:t>-Cluj-Oradea”</w:t>
            </w:r>
            <w:r>
              <w:t>,</w:t>
            </w:r>
            <w:r w:rsidR="006457CD">
              <w:t xml:space="preserve"> </w:t>
            </w:r>
            <w:r>
              <w:t>aprobat prin Hotărârea Guvernului  nr. 417/2017, a listei cuprinzând imobilele situat</w:t>
            </w:r>
            <w:r w:rsidR="00A65A41">
              <w:t>e</w:t>
            </w:r>
            <w:r>
              <w:t xml:space="preserve"> pe raza localității Ogra, din județul Mureș, în suprafață totală de </w:t>
            </w:r>
            <w:r>
              <w:rPr>
                <w:rStyle w:val="tpa1"/>
                <w:b/>
                <w:bCs/>
              </w:rPr>
              <w:t>1.512</w:t>
            </w:r>
            <w:r w:rsidRPr="00222C36">
              <w:rPr>
                <w:rStyle w:val="tpa1"/>
                <w:b/>
                <w:bCs/>
              </w:rPr>
              <w:t xml:space="preserve"> </w:t>
            </w:r>
            <w:r>
              <w:t xml:space="preserve"> mp, a sumei prevăzute ca justă despăgubire, în valoare totală de </w:t>
            </w:r>
            <w:r>
              <w:rPr>
                <w:rStyle w:val="tpa1"/>
                <w:bCs/>
              </w:rPr>
              <w:t>4</w:t>
            </w:r>
            <w:r w:rsidRPr="007D4386">
              <w:rPr>
                <w:rStyle w:val="tpa1"/>
                <w:b/>
                <w:bCs/>
              </w:rPr>
              <w:t xml:space="preserve"> mii lei</w:t>
            </w:r>
            <w:r w:rsidRPr="007D4386">
              <w:rPr>
                <w:rStyle w:val="tpa1"/>
                <w:bCs/>
              </w:rPr>
              <w:t xml:space="preserve"> (</w:t>
            </w:r>
            <w:r w:rsidRPr="00B25F29">
              <w:rPr>
                <w:rStyle w:val="tpa1"/>
                <w:bCs/>
              </w:rPr>
              <w:t xml:space="preserve">3.999,24 </w:t>
            </w:r>
            <w:r>
              <w:rPr>
                <w:rStyle w:val="tpa1"/>
                <w:bCs/>
              </w:rPr>
              <w:t>l</w:t>
            </w:r>
            <w:r w:rsidRPr="007D4386">
              <w:rPr>
                <w:rStyle w:val="tpa1"/>
                <w:bCs/>
              </w:rPr>
              <w:t>ei),</w:t>
            </w:r>
            <w:r>
              <w:rPr>
                <w:rStyle w:val="tpa1"/>
                <w:bCs/>
              </w:rPr>
              <w:t xml:space="preserve"> în conformitate cu anexa la prezenta hotărâre.</w:t>
            </w:r>
          </w:p>
          <w:p w14:paraId="356508DF" w14:textId="77777777" w:rsidR="00825722" w:rsidRPr="00A65A41" w:rsidRDefault="00825722" w:rsidP="00825722">
            <w:pPr>
              <w:tabs>
                <w:tab w:val="left" w:pos="595"/>
              </w:tabs>
              <w:jc w:val="both"/>
              <w:rPr>
                <w:b/>
                <w:bCs/>
                <w:sz w:val="16"/>
                <w:szCs w:val="16"/>
              </w:rPr>
            </w:pPr>
          </w:p>
          <w:p w14:paraId="001218B3" w14:textId="6D21DAC4" w:rsidR="00825722" w:rsidRDefault="00825722" w:rsidP="00825722">
            <w:pPr>
              <w:tabs>
                <w:tab w:val="left" w:pos="595"/>
              </w:tabs>
              <w:ind w:firstLine="600"/>
              <w:jc w:val="both"/>
              <w:rPr>
                <w:bCs/>
              </w:rPr>
            </w:pPr>
            <w:r w:rsidRPr="00447F97">
              <w:t>Valoarea aferentă despăgubir</w:t>
            </w:r>
            <w:r>
              <w:t>ii</w:t>
            </w:r>
            <w:r w:rsidRPr="00447F97">
              <w:t xml:space="preserve"> pentru imobil</w:t>
            </w:r>
            <w:r>
              <w:t>ele</w:t>
            </w:r>
            <w:r w:rsidR="00A65A41">
              <w:t xml:space="preserve"> supuse exproprierii</w:t>
            </w:r>
            <w:r>
              <w:t>,</w:t>
            </w:r>
            <w:r w:rsidRPr="00447F97">
              <w:t xml:space="preserve"> </w:t>
            </w:r>
            <w:r w:rsidRPr="00447F97">
              <w:rPr>
                <w:bCs/>
              </w:rPr>
              <w:t>prevăzut</w:t>
            </w:r>
            <w:r w:rsidRPr="00447F97">
              <w:t>ă</w:t>
            </w:r>
            <w:r w:rsidRPr="00447F97">
              <w:rPr>
                <w:bCs/>
              </w:rPr>
              <w:t xml:space="preserve"> în</w:t>
            </w:r>
            <w:r w:rsidRPr="00447F97">
              <w:t xml:space="preserve"> proiectul de </w:t>
            </w:r>
            <w:r w:rsidR="00A65A41">
              <w:t>h</w:t>
            </w:r>
            <w:r w:rsidRPr="00447F97">
              <w:t>otărâre a Guvernului, rezultă din raportul</w:t>
            </w:r>
            <w:r>
              <w:t xml:space="preserve"> de evaluare întocmit</w:t>
            </w:r>
            <w:r w:rsidRPr="00447F97">
              <w:t xml:space="preserve"> în luna </w:t>
            </w:r>
            <w:r>
              <w:t>iunie</w:t>
            </w:r>
            <w:r w:rsidRPr="00447F97">
              <w:t xml:space="preserve"> 202</w:t>
            </w:r>
            <w:r>
              <w:t>2</w:t>
            </w:r>
            <w:r w:rsidRPr="00447F97">
              <w:rPr>
                <w:bCs/>
              </w:rPr>
              <w:t xml:space="preserve"> de către evaluatorul autorizat ANEVAR, domnul </w:t>
            </w:r>
            <w:r w:rsidRPr="00447F97">
              <w:t>Grădinaru Nicolae</w:t>
            </w:r>
            <w:r w:rsidR="00A65A41">
              <w:t>,</w:t>
            </w:r>
            <w:r w:rsidRPr="00447F97">
              <w:t xml:space="preserve"> având legitimația nr. 12963 valabilă 202</w:t>
            </w:r>
            <w:r>
              <w:t>2</w:t>
            </w:r>
            <w:r w:rsidRPr="00447F97">
              <w:t xml:space="preserve">, în conformitate cu dispozițiile Legii nr. 255/2010, cu modificările </w:t>
            </w:r>
            <w:proofErr w:type="spellStart"/>
            <w:r w:rsidRPr="00447F97">
              <w:t>şi</w:t>
            </w:r>
            <w:proofErr w:type="spellEnd"/>
            <w:r w:rsidRPr="00447F97">
              <w:t xml:space="preserve"> completările ulterioare </w:t>
            </w:r>
            <w:proofErr w:type="spellStart"/>
            <w:r w:rsidRPr="00447F97">
              <w:t>şi</w:t>
            </w:r>
            <w:proofErr w:type="spellEnd"/>
            <w:r w:rsidRPr="00447F97">
              <w:t xml:space="preserve"> ale Hotărârii Guvernului nr. 53/2011 pentru aprobarea Normelor Metodologice de aplicare a acesteia</w:t>
            </w:r>
            <w:r w:rsidRPr="00447F97">
              <w:rPr>
                <w:bCs/>
              </w:rPr>
              <w:t>.</w:t>
            </w:r>
          </w:p>
          <w:p w14:paraId="157D676A" w14:textId="77777777" w:rsidR="00764250" w:rsidRDefault="00764250" w:rsidP="00764250">
            <w:pPr>
              <w:ind w:firstLine="616"/>
              <w:jc w:val="both"/>
            </w:pPr>
            <w:r w:rsidRPr="00D12421">
              <w:t xml:space="preserve">Astfel, în conformitate cu dispozițiile legale în materie de expropriere, raportul de evaluare se întocmește avându-se în vedere expertizele întocmite </w:t>
            </w:r>
            <w:proofErr w:type="spellStart"/>
            <w:r w:rsidRPr="00D12421">
              <w:t>şi</w:t>
            </w:r>
            <w:proofErr w:type="spellEnd"/>
            <w:r w:rsidRPr="00D12421">
              <w:t xml:space="preserve"> actualizate de camerele notarilor publici, potrivit art. 111, alin. (5) din Legea nr. 227/2015 privind Codul Fiscal, cu modificările </w:t>
            </w:r>
            <w:proofErr w:type="spellStart"/>
            <w:r w:rsidRPr="00D12421">
              <w:t>şi</w:t>
            </w:r>
            <w:proofErr w:type="spellEnd"/>
            <w:r w:rsidRPr="00D12421">
              <w:t xml:space="preserve"> completările ulterioare, coroborate cu prevederile art. 4 alin (4)  lit. e) din Hotărârea Guvernului nr. 53/2011 pentru aprobarea Normelor Metodologice de aplicare a Legii nr. 255/2010 privind </w:t>
            </w:r>
            <w:r w:rsidRPr="00D12421">
              <w:lastRenderedPageBreak/>
              <w:t xml:space="preserve">exproprierea pentru cauză de utilitate publică, necesară realizării unor obiective de interes național, județean </w:t>
            </w:r>
            <w:proofErr w:type="spellStart"/>
            <w:r w:rsidRPr="00D12421">
              <w:t>şi</w:t>
            </w:r>
            <w:proofErr w:type="spellEnd"/>
            <w:r w:rsidRPr="00D12421">
              <w:t xml:space="preserve"> local, cu modificările </w:t>
            </w:r>
            <w:proofErr w:type="spellStart"/>
            <w:r w:rsidRPr="00D12421">
              <w:t>şi</w:t>
            </w:r>
            <w:proofErr w:type="spellEnd"/>
            <w:r w:rsidRPr="00D12421">
              <w:t xml:space="preserve"> completările ulterioare, conform cărora „expertul evaluator […] este obligat să se raporteze la expertizele întocmite </w:t>
            </w:r>
            <w:proofErr w:type="spellStart"/>
            <w:r w:rsidRPr="00D12421">
              <w:t>şi</w:t>
            </w:r>
            <w:proofErr w:type="spellEnd"/>
            <w:r w:rsidRPr="00D12421">
              <w:t xml:space="preserve"> actualizate de camerele notarilor publici, potrivit art. 111, alin. (5) din Legea nr. 227/2015 privind Codul Fiscal, cu modificările </w:t>
            </w:r>
            <w:proofErr w:type="spellStart"/>
            <w:r w:rsidRPr="00D12421">
              <w:t>şi</w:t>
            </w:r>
            <w:proofErr w:type="spellEnd"/>
            <w:r w:rsidRPr="00D12421">
              <w:t xml:space="preserve"> completările ulterioare.”</w:t>
            </w:r>
          </w:p>
          <w:p w14:paraId="46D28677" w14:textId="77777777" w:rsidR="00764250" w:rsidRPr="00A1480A" w:rsidRDefault="00764250" w:rsidP="00825722">
            <w:pPr>
              <w:tabs>
                <w:tab w:val="left" w:pos="595"/>
              </w:tabs>
              <w:ind w:firstLine="600"/>
              <w:jc w:val="both"/>
              <w:rPr>
                <w:bCs/>
                <w:sz w:val="16"/>
                <w:szCs w:val="16"/>
              </w:rPr>
            </w:pPr>
          </w:p>
          <w:p w14:paraId="455D157A" w14:textId="1DDB7BD0" w:rsidR="00825722" w:rsidRPr="006A7D86" w:rsidRDefault="00A1480A" w:rsidP="00825722">
            <w:pPr>
              <w:autoSpaceDE w:val="0"/>
              <w:autoSpaceDN w:val="0"/>
              <w:adjustRightInd w:val="0"/>
              <w:jc w:val="both"/>
              <w:rPr>
                <w:bCs/>
                <w:color w:val="FF0000"/>
              </w:rPr>
            </w:pPr>
            <w:r>
              <w:t xml:space="preserve">       </w:t>
            </w:r>
            <w:r w:rsidR="00825722" w:rsidRPr="00447F97">
              <w:t>Întreaga suprafață</w:t>
            </w:r>
            <w:r w:rsidR="00825722" w:rsidRPr="00447F97">
              <w:rPr>
                <w:bCs/>
              </w:rPr>
              <w:t xml:space="preserve"> de teren ce urmează a fi afectată de executarea lucrărilor preconizate este inclusă în </w:t>
            </w:r>
            <w:r w:rsidR="00825722">
              <w:rPr>
                <w:bCs/>
              </w:rPr>
              <w:t>amplasamentul suplimentar</w:t>
            </w:r>
            <w:r w:rsidR="00825722" w:rsidRPr="00447F97">
              <w:rPr>
                <w:bCs/>
              </w:rPr>
              <w:t xml:space="preserve"> al lucrării de utilitate publică de interes național</w:t>
            </w:r>
            <w:r w:rsidR="00825722">
              <w:rPr>
                <w:bCs/>
              </w:rPr>
              <w:t xml:space="preserve">, </w:t>
            </w:r>
            <w:proofErr w:type="spellStart"/>
            <w:r w:rsidR="00825722">
              <w:rPr>
                <w:bCs/>
              </w:rPr>
              <w:t>antemenționate</w:t>
            </w:r>
            <w:proofErr w:type="spellEnd"/>
            <w:r w:rsidR="00825722">
              <w:rPr>
                <w:bCs/>
              </w:rPr>
              <w:t>.</w:t>
            </w:r>
          </w:p>
        </w:tc>
      </w:tr>
      <w:tr w:rsidR="00825722" w:rsidRPr="00CA30B1" w14:paraId="5CF764E5" w14:textId="77777777" w:rsidTr="00A90D73">
        <w:trPr>
          <w:trHeight w:val="274"/>
        </w:trPr>
        <w:tc>
          <w:tcPr>
            <w:tcW w:w="3240" w:type="dxa"/>
          </w:tcPr>
          <w:p w14:paraId="6BDCE665" w14:textId="77777777" w:rsidR="00825722" w:rsidRPr="00CA30B1" w:rsidRDefault="00825722" w:rsidP="00825722">
            <w:pPr>
              <w:jc w:val="both"/>
            </w:pPr>
            <w:r>
              <w:lastRenderedPageBreak/>
              <w:t>2.4</w:t>
            </w:r>
            <w:r w:rsidRPr="00CA30B1">
              <w:t>.</w:t>
            </w:r>
            <w:r>
              <w:t xml:space="preserve"> </w:t>
            </w:r>
            <w:r w:rsidRPr="00CA30B1">
              <w:t xml:space="preserve">Alte </w:t>
            </w:r>
            <w:proofErr w:type="spellStart"/>
            <w:r w:rsidRPr="00CA30B1">
              <w:t>informaţii</w:t>
            </w:r>
            <w:proofErr w:type="spellEnd"/>
          </w:p>
        </w:tc>
        <w:tc>
          <w:tcPr>
            <w:tcW w:w="7200" w:type="dxa"/>
          </w:tcPr>
          <w:p w14:paraId="629DDB6A" w14:textId="6241E737" w:rsidR="00764250" w:rsidRPr="006A7D86" w:rsidRDefault="00B9557E" w:rsidP="00B9557E">
            <w:pPr>
              <w:jc w:val="both"/>
              <w:rPr>
                <w:noProof/>
                <w:color w:val="FF0000"/>
              </w:rPr>
            </w:pPr>
            <w:r>
              <w:t xml:space="preserve">       </w:t>
            </w:r>
            <w:r w:rsidR="00A1480A" w:rsidRPr="003D764D">
              <w:t>Pentru imobilele care au categorie de folosință ”arabil”, scoaterea din circuitul agricol se va realiza cu respectarea art. 11 alin. (6</w:t>
            </w:r>
            <w:r w:rsidR="00A1480A" w:rsidRPr="003D764D">
              <w:rPr>
                <w:vertAlign w:val="superscript"/>
              </w:rPr>
              <w:t>6</w:t>
            </w:r>
            <w:r w:rsidR="00A1480A" w:rsidRPr="003D764D">
              <w:t xml:space="preserve">) din Legea nr. 255/2010 </w:t>
            </w:r>
            <w:r w:rsidR="00A1480A" w:rsidRPr="003D764D">
              <w:rPr>
                <w:bCs/>
              </w:rPr>
              <w:t xml:space="preserve">privind exproprierea pentru cauză de utilitate publică, necesară realizării unor obiective de interes </w:t>
            </w:r>
            <w:proofErr w:type="spellStart"/>
            <w:r w:rsidR="00A1480A" w:rsidRPr="003D764D">
              <w:rPr>
                <w:bCs/>
              </w:rPr>
              <w:t>naţional</w:t>
            </w:r>
            <w:proofErr w:type="spellEnd"/>
            <w:r w:rsidR="00A1480A" w:rsidRPr="003D764D">
              <w:rPr>
                <w:bCs/>
              </w:rPr>
              <w:t xml:space="preserve">, </w:t>
            </w:r>
            <w:proofErr w:type="spellStart"/>
            <w:r w:rsidR="00A1480A" w:rsidRPr="003D764D">
              <w:rPr>
                <w:bCs/>
              </w:rPr>
              <w:t>judeţean</w:t>
            </w:r>
            <w:proofErr w:type="spellEnd"/>
            <w:r w:rsidR="00A1480A" w:rsidRPr="003D764D">
              <w:rPr>
                <w:bCs/>
              </w:rPr>
              <w:t xml:space="preserve"> </w:t>
            </w:r>
            <w:proofErr w:type="spellStart"/>
            <w:r w:rsidR="00A1480A" w:rsidRPr="003D764D">
              <w:rPr>
                <w:bCs/>
              </w:rPr>
              <w:t>şi</w:t>
            </w:r>
            <w:proofErr w:type="spellEnd"/>
            <w:r w:rsidR="00A1480A" w:rsidRPr="003D764D">
              <w:rPr>
                <w:bCs/>
              </w:rPr>
              <w:t xml:space="preserve"> local</w:t>
            </w:r>
            <w:r w:rsidR="00A1480A" w:rsidRPr="003D764D">
              <w:t>, cu modificările și completările ulterioare, inclusiv cu avizul tehnic emis de Agenția Națională de Îmbunătățiri Funciare</w:t>
            </w:r>
            <w:r>
              <w:rPr>
                <w:noProof/>
                <w:color w:val="FF0000"/>
              </w:rPr>
              <w:t>.</w:t>
            </w:r>
          </w:p>
        </w:tc>
      </w:tr>
    </w:tbl>
    <w:p w14:paraId="60049177" w14:textId="2A4D5D32" w:rsidR="006A7D86" w:rsidRDefault="006A7D86" w:rsidP="00B9557E">
      <w:pPr>
        <w:rPr>
          <w:b/>
          <w:bCs/>
        </w:rPr>
      </w:pPr>
    </w:p>
    <w:p w14:paraId="659C0F8A" w14:textId="77777777" w:rsidR="00994CAF" w:rsidRPr="00410077" w:rsidRDefault="00994CAF" w:rsidP="00994CAF">
      <w:pPr>
        <w:pStyle w:val="ListParagraph"/>
        <w:ind w:left="0"/>
        <w:jc w:val="center"/>
        <w:rPr>
          <w:b/>
        </w:rPr>
      </w:pPr>
      <w:r w:rsidRPr="00410077">
        <w:rPr>
          <w:b/>
        </w:rPr>
        <w:t>Secțiunea 3.</w:t>
      </w:r>
    </w:p>
    <w:p w14:paraId="2F0D1F9D" w14:textId="77777777" w:rsidR="00994CAF" w:rsidRPr="00410077" w:rsidRDefault="00994CAF" w:rsidP="00994CAF">
      <w:pPr>
        <w:pStyle w:val="ListParagraph"/>
        <w:tabs>
          <w:tab w:val="center" w:pos="5014"/>
          <w:tab w:val="left" w:pos="8659"/>
        </w:tabs>
        <w:ind w:left="0"/>
        <w:jc w:val="center"/>
        <w:rPr>
          <w:b/>
        </w:rPr>
      </w:pPr>
      <w:r>
        <w:rPr>
          <w:b/>
        </w:rPr>
        <w:t xml:space="preserve">Impactul </w:t>
      </w:r>
      <w:proofErr w:type="spellStart"/>
      <w:r>
        <w:rPr>
          <w:b/>
        </w:rPr>
        <w:t>socio</w:t>
      </w:r>
      <w:proofErr w:type="spellEnd"/>
      <w:r>
        <w:rPr>
          <w:b/>
        </w:rPr>
        <w:t>-</w:t>
      </w:r>
      <w:r w:rsidRPr="00410077">
        <w:rPr>
          <w:b/>
        </w:rPr>
        <w:t xml:space="preserve">economic </w:t>
      </w:r>
      <w:r w:rsidRPr="006076D4">
        <w:rPr>
          <w:b/>
        </w:rPr>
        <w:t>al proiectului de act normativ</w:t>
      </w:r>
      <w:r>
        <w:rPr>
          <w:b/>
        </w:rPr>
        <w:t xml:space="preserve"> </w:t>
      </w:r>
    </w:p>
    <w:p w14:paraId="258294E4" w14:textId="77777777" w:rsidR="00994CAF" w:rsidRPr="00410077" w:rsidRDefault="00994CAF" w:rsidP="00994CAF">
      <w:pPr>
        <w:pStyle w:val="ListParagraph"/>
        <w:tabs>
          <w:tab w:val="center" w:pos="5014"/>
          <w:tab w:val="left" w:pos="8659"/>
        </w:tabs>
        <w:ind w:left="0"/>
        <w:jc w:val="both"/>
        <w:rPr>
          <w:b/>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6547"/>
      </w:tblGrid>
      <w:tr w:rsidR="00994CAF" w:rsidRPr="00410077" w14:paraId="1FC2C66D" w14:textId="77777777" w:rsidTr="00A90D73">
        <w:tc>
          <w:tcPr>
            <w:tcW w:w="3893" w:type="dxa"/>
          </w:tcPr>
          <w:p w14:paraId="1D96B3EA" w14:textId="77777777" w:rsidR="00994CAF" w:rsidRPr="00410077" w:rsidRDefault="00994CAF" w:rsidP="000566DE">
            <w:pPr>
              <w:jc w:val="both"/>
            </w:pPr>
            <w:r w:rsidRPr="00410077">
              <w:t xml:space="preserve">3.1. Descrierea generală a beneficiilor </w:t>
            </w:r>
            <w:proofErr w:type="spellStart"/>
            <w:r w:rsidRPr="00410077">
              <w:t>şi</w:t>
            </w:r>
            <w:proofErr w:type="spellEnd"/>
            <w:r w:rsidRPr="00410077">
              <w:t xml:space="preserve"> costurilor estimate ca urmare a intrării în vigoare a actului normativ</w:t>
            </w:r>
          </w:p>
        </w:tc>
        <w:tc>
          <w:tcPr>
            <w:tcW w:w="6547" w:type="dxa"/>
          </w:tcPr>
          <w:p w14:paraId="3980DD9E" w14:textId="77777777" w:rsidR="00994CAF" w:rsidRPr="00410077" w:rsidRDefault="00994CAF" w:rsidP="000566DE">
            <w:pPr>
              <w:jc w:val="both"/>
            </w:pPr>
            <w:r w:rsidRPr="00410077">
              <w:t>Proiectul de act normativ nu se referă la acest domeniu.</w:t>
            </w:r>
          </w:p>
        </w:tc>
      </w:tr>
      <w:tr w:rsidR="00994CAF" w:rsidRPr="00410077" w14:paraId="75E4EA3A" w14:textId="77777777" w:rsidTr="00A90D73">
        <w:tc>
          <w:tcPr>
            <w:tcW w:w="3893" w:type="dxa"/>
          </w:tcPr>
          <w:p w14:paraId="0E42F6C7" w14:textId="77777777" w:rsidR="00994CAF" w:rsidRPr="00410077" w:rsidRDefault="00994CAF" w:rsidP="000566DE">
            <w:pPr>
              <w:jc w:val="both"/>
            </w:pPr>
            <w:r w:rsidRPr="00410077">
              <w:rPr>
                <w:lang w:eastAsia="ar-SA"/>
              </w:rPr>
              <w:t>3.2. Impactul social</w:t>
            </w:r>
          </w:p>
        </w:tc>
        <w:tc>
          <w:tcPr>
            <w:tcW w:w="6547" w:type="dxa"/>
          </w:tcPr>
          <w:p w14:paraId="3A01E618" w14:textId="77777777" w:rsidR="00994CAF" w:rsidRPr="00410077" w:rsidRDefault="00994CAF" w:rsidP="000566DE">
            <w:pPr>
              <w:jc w:val="both"/>
            </w:pPr>
            <w:r w:rsidRPr="00410077">
              <w:t xml:space="preserve">Construcția acestei lucrări prezintă avantaje tehnice, economice </w:t>
            </w:r>
            <w:proofErr w:type="spellStart"/>
            <w:r w:rsidRPr="00410077">
              <w:t>şi</w:t>
            </w:r>
            <w:proofErr w:type="spellEnd"/>
            <w:r w:rsidRPr="00410077">
              <w:t xml:space="preserve"> sociale, având un impact pozitiv asupra așezărilor umane </w:t>
            </w:r>
            <w:proofErr w:type="spellStart"/>
            <w:r w:rsidRPr="00410077">
              <w:t>şi</w:t>
            </w:r>
            <w:proofErr w:type="spellEnd"/>
            <w:r w:rsidRPr="00410077">
              <w:t xml:space="preserve"> a altor obiective colaterale.</w:t>
            </w:r>
          </w:p>
        </w:tc>
      </w:tr>
      <w:tr w:rsidR="00994CAF" w:rsidRPr="00410077" w14:paraId="5F1D99F8" w14:textId="77777777" w:rsidTr="00A90D73">
        <w:tc>
          <w:tcPr>
            <w:tcW w:w="3893" w:type="dxa"/>
          </w:tcPr>
          <w:p w14:paraId="69FAA628" w14:textId="77777777" w:rsidR="00994CAF" w:rsidRPr="00410077" w:rsidRDefault="00994CAF" w:rsidP="000566DE">
            <w:r w:rsidRPr="00410077">
              <w:t xml:space="preserve">3.3. Impactul asupra drepturilor </w:t>
            </w:r>
            <w:proofErr w:type="spellStart"/>
            <w:r w:rsidRPr="00410077">
              <w:t>şi</w:t>
            </w:r>
            <w:proofErr w:type="spellEnd"/>
            <w:r w:rsidRPr="00410077">
              <w:t xml:space="preserve"> </w:t>
            </w:r>
            <w:proofErr w:type="spellStart"/>
            <w:r w:rsidRPr="00410077">
              <w:t>libertăţilor</w:t>
            </w:r>
            <w:proofErr w:type="spellEnd"/>
            <w:r w:rsidRPr="00410077">
              <w:t xml:space="preserve"> fundamentale ale omului</w:t>
            </w:r>
          </w:p>
        </w:tc>
        <w:tc>
          <w:tcPr>
            <w:tcW w:w="6547" w:type="dxa"/>
          </w:tcPr>
          <w:p w14:paraId="4FC54CBC" w14:textId="77777777" w:rsidR="00994CAF" w:rsidRPr="00410077" w:rsidRDefault="00994CAF" w:rsidP="000566DE">
            <w:r w:rsidRPr="00410077">
              <w:rPr>
                <w:lang w:eastAsia="ar-SA"/>
              </w:rPr>
              <w:t>Proiectul de act normativ nu se referă la acest domeniu.</w:t>
            </w:r>
          </w:p>
        </w:tc>
      </w:tr>
      <w:tr w:rsidR="00994CAF" w:rsidRPr="00410077" w14:paraId="721C469A" w14:textId="77777777" w:rsidTr="00A90D73">
        <w:tc>
          <w:tcPr>
            <w:tcW w:w="3893" w:type="dxa"/>
          </w:tcPr>
          <w:p w14:paraId="0DA8987D" w14:textId="77777777" w:rsidR="00994CAF" w:rsidRPr="00410077" w:rsidRDefault="00994CAF" w:rsidP="00994CAF">
            <w:pPr>
              <w:numPr>
                <w:ilvl w:val="1"/>
                <w:numId w:val="40"/>
              </w:numPr>
              <w:suppressAutoHyphens/>
              <w:ind w:left="0" w:firstLine="0"/>
              <w:jc w:val="both"/>
              <w:rPr>
                <w:lang w:eastAsia="ar-SA"/>
              </w:rPr>
            </w:pPr>
            <w:r w:rsidRPr="00410077">
              <w:rPr>
                <w:lang w:eastAsia="ar-SA"/>
              </w:rPr>
              <w:t>Impactul macroeconomic</w:t>
            </w:r>
          </w:p>
          <w:p w14:paraId="17EE9B46" w14:textId="77777777" w:rsidR="00994CAF" w:rsidRPr="00410077" w:rsidRDefault="00994CAF" w:rsidP="00994CAF">
            <w:pPr>
              <w:numPr>
                <w:ilvl w:val="2"/>
                <w:numId w:val="39"/>
              </w:numPr>
              <w:suppressAutoHyphens/>
              <w:ind w:left="0" w:firstLine="0"/>
              <w:jc w:val="both"/>
              <w:rPr>
                <w:lang w:eastAsia="ar-SA"/>
              </w:rPr>
            </w:pPr>
            <w:r w:rsidRPr="00410077">
              <w:rPr>
                <w:lang w:eastAsia="ar-SA"/>
              </w:rPr>
              <w:t xml:space="preserve">Impactul asupra economiei </w:t>
            </w:r>
            <w:proofErr w:type="spellStart"/>
            <w:r w:rsidRPr="00410077">
              <w:rPr>
                <w:lang w:eastAsia="ar-SA"/>
              </w:rPr>
              <w:t>şi</w:t>
            </w:r>
            <w:proofErr w:type="spellEnd"/>
            <w:r w:rsidRPr="00410077">
              <w:rPr>
                <w:lang w:eastAsia="ar-SA"/>
              </w:rPr>
              <w:t xml:space="preserve"> asupra principalilor indicatori macroeconomici</w:t>
            </w:r>
          </w:p>
          <w:p w14:paraId="37C7982F" w14:textId="77777777" w:rsidR="00994CAF" w:rsidRPr="00410077" w:rsidRDefault="00994CAF" w:rsidP="00994CAF">
            <w:pPr>
              <w:numPr>
                <w:ilvl w:val="2"/>
                <w:numId w:val="39"/>
              </w:numPr>
              <w:suppressAutoHyphens/>
              <w:ind w:left="0" w:firstLine="0"/>
              <w:jc w:val="both"/>
              <w:rPr>
                <w:lang w:eastAsia="ar-SA"/>
              </w:rPr>
            </w:pPr>
            <w:r w:rsidRPr="00410077">
              <w:rPr>
                <w:lang w:eastAsia="ar-SA"/>
              </w:rPr>
              <w:t xml:space="preserve">Impactul asupra mediului </w:t>
            </w:r>
            <w:proofErr w:type="spellStart"/>
            <w:r w:rsidRPr="00410077">
              <w:rPr>
                <w:lang w:eastAsia="ar-SA"/>
              </w:rPr>
              <w:t>concurenţial</w:t>
            </w:r>
            <w:proofErr w:type="spellEnd"/>
            <w:r w:rsidRPr="00410077">
              <w:rPr>
                <w:lang w:eastAsia="ar-SA"/>
              </w:rPr>
              <w:t xml:space="preserve"> </w:t>
            </w:r>
            <w:proofErr w:type="spellStart"/>
            <w:r w:rsidRPr="00410077">
              <w:rPr>
                <w:lang w:eastAsia="ar-SA"/>
              </w:rPr>
              <w:t>şi</w:t>
            </w:r>
            <w:proofErr w:type="spellEnd"/>
            <w:r w:rsidRPr="00410077">
              <w:rPr>
                <w:lang w:eastAsia="ar-SA"/>
              </w:rPr>
              <w:t xml:space="preserve"> domeniului ajutoarelor de stat</w:t>
            </w:r>
          </w:p>
        </w:tc>
        <w:tc>
          <w:tcPr>
            <w:tcW w:w="6547" w:type="dxa"/>
          </w:tcPr>
          <w:p w14:paraId="7F260F0C" w14:textId="77777777" w:rsidR="00994CAF" w:rsidRPr="00410077" w:rsidRDefault="00994CAF" w:rsidP="000566DE">
            <w:pPr>
              <w:jc w:val="both"/>
            </w:pPr>
            <w:r w:rsidRPr="00410077">
              <w:t>Proiectul de act normativ nu se referă la acest domeniu.</w:t>
            </w:r>
          </w:p>
        </w:tc>
      </w:tr>
      <w:tr w:rsidR="00994CAF" w:rsidRPr="00410077" w14:paraId="6A61B63B" w14:textId="77777777" w:rsidTr="00A90D73">
        <w:tc>
          <w:tcPr>
            <w:tcW w:w="3893" w:type="dxa"/>
          </w:tcPr>
          <w:p w14:paraId="41CD7CE7" w14:textId="77777777" w:rsidR="00994CAF" w:rsidRPr="00410077" w:rsidRDefault="00994CAF" w:rsidP="000566DE">
            <w:pPr>
              <w:jc w:val="both"/>
            </w:pPr>
            <w:r w:rsidRPr="00410077">
              <w:rPr>
                <w:lang w:eastAsia="ar-SA"/>
              </w:rPr>
              <w:t>3.5. Impactul asupra mediului de afaceri</w:t>
            </w:r>
          </w:p>
        </w:tc>
        <w:tc>
          <w:tcPr>
            <w:tcW w:w="6547" w:type="dxa"/>
          </w:tcPr>
          <w:p w14:paraId="033D869C" w14:textId="77777777" w:rsidR="00994CAF" w:rsidRPr="00410077" w:rsidRDefault="00994CAF" w:rsidP="000566DE">
            <w:pPr>
              <w:jc w:val="both"/>
            </w:pPr>
            <w:r w:rsidRPr="00410077">
              <w:t xml:space="preserve">Finalizarea acestui obiectiv duce la </w:t>
            </w:r>
            <w:proofErr w:type="spellStart"/>
            <w:r w:rsidRPr="00410077">
              <w:t>îmbunătăţirea</w:t>
            </w:r>
            <w:proofErr w:type="spellEnd"/>
            <w:r w:rsidRPr="00410077">
              <w:t xml:space="preserve"> </w:t>
            </w:r>
            <w:proofErr w:type="spellStart"/>
            <w:r w:rsidRPr="00410077">
              <w:t>condiţiilor</w:t>
            </w:r>
            <w:proofErr w:type="spellEnd"/>
            <w:r w:rsidRPr="00410077">
              <w:t xml:space="preserve">  mediului de afaceri.</w:t>
            </w:r>
          </w:p>
        </w:tc>
      </w:tr>
      <w:tr w:rsidR="00994CAF" w:rsidRPr="00410077" w14:paraId="0E225E67" w14:textId="77777777" w:rsidTr="00A90D73">
        <w:tc>
          <w:tcPr>
            <w:tcW w:w="3893" w:type="dxa"/>
            <w:tcBorders>
              <w:top w:val="single" w:sz="4" w:space="0" w:color="000000"/>
              <w:left w:val="single" w:sz="4" w:space="0" w:color="000000"/>
              <w:bottom w:val="single" w:sz="4" w:space="0" w:color="000000"/>
            </w:tcBorders>
            <w:shd w:val="clear" w:color="auto" w:fill="auto"/>
          </w:tcPr>
          <w:p w14:paraId="4198F20B" w14:textId="77777777" w:rsidR="00994CAF" w:rsidRPr="00410077" w:rsidRDefault="00994CAF" w:rsidP="000566DE">
            <w:pPr>
              <w:pStyle w:val="ListParagraph"/>
              <w:shd w:val="clear" w:color="auto" w:fill="FFFFFF"/>
              <w:suppressAutoHyphens/>
              <w:ind w:left="0"/>
              <w:contextualSpacing w:val="0"/>
              <w:jc w:val="both"/>
            </w:pPr>
            <w:r w:rsidRPr="00410077">
              <w:t>3.6. Impactul asupra mediului înconjurător</w:t>
            </w:r>
          </w:p>
        </w:tc>
        <w:tc>
          <w:tcPr>
            <w:tcW w:w="6547" w:type="dxa"/>
          </w:tcPr>
          <w:p w14:paraId="238A5D19" w14:textId="77777777" w:rsidR="00994CAF" w:rsidRPr="00E6270F" w:rsidRDefault="00994CAF" w:rsidP="000566DE">
            <w:pPr>
              <w:jc w:val="both"/>
              <w:rPr>
                <w:highlight w:val="yellow"/>
              </w:rPr>
            </w:pPr>
            <w:r w:rsidRPr="00E6270F">
              <w:t>Proiectul de act normativ nu se referă la acest domeniu.</w:t>
            </w:r>
          </w:p>
        </w:tc>
      </w:tr>
      <w:tr w:rsidR="00994CAF" w:rsidRPr="00410077" w14:paraId="23DACBAE" w14:textId="77777777" w:rsidTr="00A90D73">
        <w:tc>
          <w:tcPr>
            <w:tcW w:w="3893" w:type="dxa"/>
          </w:tcPr>
          <w:p w14:paraId="578C527C" w14:textId="77777777" w:rsidR="00994CAF" w:rsidRPr="00410077" w:rsidRDefault="00994CAF" w:rsidP="000566DE">
            <w:pPr>
              <w:jc w:val="both"/>
            </w:pPr>
            <w:r w:rsidRPr="00410077">
              <w:t xml:space="preserve">3.7. </w:t>
            </w:r>
            <w:r w:rsidRPr="00410077">
              <w:rPr>
                <w:lang w:eastAsia="ar-SA"/>
              </w:rPr>
              <w:t xml:space="preserve">Evaluarea costurilor </w:t>
            </w:r>
            <w:proofErr w:type="spellStart"/>
            <w:r w:rsidRPr="00410077">
              <w:rPr>
                <w:lang w:eastAsia="ar-SA"/>
              </w:rPr>
              <w:t>şi</w:t>
            </w:r>
            <w:proofErr w:type="spellEnd"/>
            <w:r w:rsidRPr="00410077">
              <w:rPr>
                <w:lang w:eastAsia="ar-SA"/>
              </w:rPr>
              <w:t xml:space="preserve"> beneficiilor din perspectiva inovării </w:t>
            </w:r>
            <w:proofErr w:type="spellStart"/>
            <w:r w:rsidRPr="00410077">
              <w:rPr>
                <w:lang w:eastAsia="ar-SA"/>
              </w:rPr>
              <w:t>şi</w:t>
            </w:r>
            <w:proofErr w:type="spellEnd"/>
            <w:r w:rsidRPr="00410077">
              <w:rPr>
                <w:lang w:eastAsia="ar-SA"/>
              </w:rPr>
              <w:t xml:space="preserve"> digitalizării</w:t>
            </w:r>
          </w:p>
        </w:tc>
        <w:tc>
          <w:tcPr>
            <w:tcW w:w="6547" w:type="dxa"/>
          </w:tcPr>
          <w:p w14:paraId="3D453A4F" w14:textId="77777777" w:rsidR="00994CAF" w:rsidRPr="00410077" w:rsidRDefault="00994CAF" w:rsidP="000566DE">
            <w:pPr>
              <w:jc w:val="both"/>
            </w:pPr>
            <w:r w:rsidRPr="00410077">
              <w:t>Proiectul de act normativ nu se referă la acest domeniu.</w:t>
            </w:r>
          </w:p>
        </w:tc>
      </w:tr>
      <w:tr w:rsidR="00994CAF" w:rsidRPr="00410077" w14:paraId="538B1108" w14:textId="77777777" w:rsidTr="00A90D73">
        <w:tc>
          <w:tcPr>
            <w:tcW w:w="3893" w:type="dxa"/>
          </w:tcPr>
          <w:p w14:paraId="1BC4AA08" w14:textId="77777777" w:rsidR="00994CAF" w:rsidRPr="00410077" w:rsidRDefault="00994CAF" w:rsidP="000566DE">
            <w:pPr>
              <w:jc w:val="both"/>
              <w:rPr>
                <w:lang w:eastAsia="ar-SA"/>
              </w:rPr>
            </w:pPr>
            <w:r w:rsidRPr="00410077">
              <w:t>3.8</w:t>
            </w:r>
            <w:r w:rsidRPr="00410077">
              <w:rPr>
                <w:lang w:eastAsia="ar-SA"/>
              </w:rPr>
              <w:t xml:space="preserve"> Evaluarea costurilor </w:t>
            </w:r>
            <w:proofErr w:type="spellStart"/>
            <w:r w:rsidRPr="00410077">
              <w:rPr>
                <w:lang w:eastAsia="ar-SA"/>
              </w:rPr>
              <w:t>şi</w:t>
            </w:r>
            <w:proofErr w:type="spellEnd"/>
            <w:r w:rsidRPr="00410077">
              <w:rPr>
                <w:lang w:eastAsia="ar-SA"/>
              </w:rPr>
              <w:t xml:space="preserve"> beneficiilor din perspectiva dezvoltării durabile</w:t>
            </w:r>
          </w:p>
        </w:tc>
        <w:tc>
          <w:tcPr>
            <w:tcW w:w="6547" w:type="dxa"/>
          </w:tcPr>
          <w:p w14:paraId="62BBA3E2" w14:textId="77777777" w:rsidR="00994CAF" w:rsidRPr="00410077" w:rsidRDefault="00994CAF" w:rsidP="000566DE">
            <w:pPr>
              <w:jc w:val="both"/>
              <w:rPr>
                <w:color w:val="000000"/>
              </w:rPr>
            </w:pPr>
          </w:p>
        </w:tc>
      </w:tr>
      <w:tr w:rsidR="00994CAF" w:rsidRPr="00410077" w14:paraId="1BD5BA92" w14:textId="77777777" w:rsidTr="00A90D73">
        <w:tc>
          <w:tcPr>
            <w:tcW w:w="3893" w:type="dxa"/>
          </w:tcPr>
          <w:p w14:paraId="19194A62" w14:textId="77777777" w:rsidR="00994CAF" w:rsidRPr="00410077" w:rsidRDefault="00994CAF" w:rsidP="000566DE">
            <w:pPr>
              <w:jc w:val="both"/>
            </w:pPr>
            <w:r w:rsidRPr="00410077">
              <w:t xml:space="preserve">3.9.Alte </w:t>
            </w:r>
            <w:proofErr w:type="spellStart"/>
            <w:r w:rsidRPr="00410077">
              <w:t>informaţii</w:t>
            </w:r>
            <w:proofErr w:type="spellEnd"/>
          </w:p>
        </w:tc>
        <w:tc>
          <w:tcPr>
            <w:tcW w:w="6547" w:type="dxa"/>
          </w:tcPr>
          <w:p w14:paraId="7A474958" w14:textId="77777777" w:rsidR="00994CAF" w:rsidRPr="00410077" w:rsidRDefault="00994CAF" w:rsidP="000566DE">
            <w:pPr>
              <w:jc w:val="both"/>
            </w:pPr>
            <w:r w:rsidRPr="00410077">
              <w:t>Nu au fost identificate.</w:t>
            </w:r>
          </w:p>
        </w:tc>
      </w:tr>
    </w:tbl>
    <w:p w14:paraId="4B10FE9E" w14:textId="77777777" w:rsidR="00B9557E" w:rsidRPr="00447F97" w:rsidRDefault="00B9557E" w:rsidP="009A0E7D">
      <w:pPr>
        <w:jc w:val="both"/>
        <w:rPr>
          <w:b/>
          <w:bCs/>
        </w:rPr>
      </w:pPr>
    </w:p>
    <w:p w14:paraId="1F6E77B6" w14:textId="77777777" w:rsidR="00994CAF" w:rsidRPr="00410077" w:rsidRDefault="00994CAF" w:rsidP="00994CAF">
      <w:pPr>
        <w:jc w:val="center"/>
        <w:rPr>
          <w:b/>
        </w:rPr>
      </w:pPr>
      <w:r w:rsidRPr="00410077">
        <w:rPr>
          <w:b/>
        </w:rPr>
        <w:t>Secțiunea 4.</w:t>
      </w:r>
    </w:p>
    <w:p w14:paraId="6BF33D95" w14:textId="77777777" w:rsidR="00994CAF" w:rsidRPr="006076D4" w:rsidRDefault="00994CAF" w:rsidP="00B9557E">
      <w:pPr>
        <w:jc w:val="center"/>
      </w:pPr>
      <w:r w:rsidRPr="00410077">
        <w:rPr>
          <w:b/>
        </w:rPr>
        <w:t xml:space="preserve">Impactul financiar asupra bugetului general consolidat, atât pe termen scurt, pentru anul curent, cât </w:t>
      </w:r>
      <w:proofErr w:type="spellStart"/>
      <w:r w:rsidRPr="00410077">
        <w:rPr>
          <w:b/>
        </w:rPr>
        <w:t>şi</w:t>
      </w:r>
      <w:proofErr w:type="spellEnd"/>
      <w:r w:rsidRPr="00410077">
        <w:rPr>
          <w:b/>
        </w:rPr>
        <w:t xml:space="preserve"> pe termen lung (pe 5 ani</w:t>
      </w:r>
      <w:r w:rsidRPr="00477742">
        <w:rPr>
          <w:b/>
        </w:rPr>
        <w:t xml:space="preserve">), </w:t>
      </w:r>
      <w:r w:rsidRPr="00477742">
        <w:rPr>
          <w:rStyle w:val="l5def"/>
          <w:rFonts w:eastAsia="Arial Unicode MS"/>
          <w:b/>
          <w:color w:val="000000"/>
        </w:rPr>
        <w:t xml:space="preserve">inclusiv </w:t>
      </w:r>
      <w:proofErr w:type="spellStart"/>
      <w:r w:rsidRPr="00477742">
        <w:rPr>
          <w:rStyle w:val="l5def"/>
          <w:rFonts w:eastAsia="Arial Unicode MS"/>
          <w:b/>
          <w:color w:val="000000"/>
        </w:rPr>
        <w:t>informaţii</w:t>
      </w:r>
      <w:proofErr w:type="spellEnd"/>
      <w:r w:rsidRPr="00477742">
        <w:rPr>
          <w:rStyle w:val="l5def"/>
          <w:rFonts w:eastAsia="Arial Unicode MS"/>
          <w:b/>
          <w:color w:val="000000"/>
        </w:rPr>
        <w:t xml:space="preserve"> cu privire la cheltuieli </w:t>
      </w:r>
      <w:proofErr w:type="spellStart"/>
      <w:r w:rsidRPr="00477742">
        <w:rPr>
          <w:rStyle w:val="l5def"/>
          <w:rFonts w:eastAsia="Arial Unicode MS"/>
          <w:b/>
          <w:color w:val="000000"/>
        </w:rPr>
        <w:t>şi</w:t>
      </w:r>
      <w:proofErr w:type="spellEnd"/>
      <w:r w:rsidRPr="00477742">
        <w:rPr>
          <w:rStyle w:val="l5def"/>
          <w:rFonts w:eastAsia="Arial Unicode MS"/>
          <w:b/>
          <w:color w:val="000000"/>
        </w:rPr>
        <w:t xml:space="preserve"> venituri</w:t>
      </w:r>
    </w:p>
    <w:p w14:paraId="6D8E6D5E" w14:textId="77777777" w:rsidR="00994CAF" w:rsidRPr="00410077" w:rsidRDefault="00994CAF" w:rsidP="00B9557E">
      <w:pPr>
        <w:jc w:val="center"/>
        <w:rPr>
          <w:b/>
          <w:bCs/>
          <w:szCs w:val="28"/>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9"/>
        <w:gridCol w:w="2254"/>
        <w:gridCol w:w="720"/>
        <w:gridCol w:w="540"/>
        <w:gridCol w:w="540"/>
        <w:gridCol w:w="540"/>
        <w:gridCol w:w="1867"/>
      </w:tblGrid>
      <w:tr w:rsidR="00994CAF" w:rsidRPr="00410077" w14:paraId="06947C4F" w14:textId="77777777" w:rsidTr="00A90D73">
        <w:trPr>
          <w:trHeight w:val="87"/>
        </w:trPr>
        <w:tc>
          <w:tcPr>
            <w:tcW w:w="3979" w:type="dxa"/>
          </w:tcPr>
          <w:p w14:paraId="0C06B340" w14:textId="77777777" w:rsidR="00994CAF" w:rsidRPr="00410077" w:rsidRDefault="00994CAF" w:rsidP="000566DE">
            <w:pPr>
              <w:jc w:val="both"/>
            </w:pPr>
            <w:r w:rsidRPr="00410077">
              <w:t>Indicatori</w:t>
            </w:r>
          </w:p>
        </w:tc>
        <w:tc>
          <w:tcPr>
            <w:tcW w:w="2254" w:type="dxa"/>
            <w:tcBorders>
              <w:right w:val="nil"/>
            </w:tcBorders>
          </w:tcPr>
          <w:p w14:paraId="78175AB7" w14:textId="77777777" w:rsidR="00994CAF" w:rsidRPr="00410077" w:rsidRDefault="00994CAF" w:rsidP="000566DE">
            <w:pPr>
              <w:jc w:val="both"/>
            </w:pPr>
            <w:r w:rsidRPr="00410077">
              <w:t>Anul curent</w:t>
            </w:r>
          </w:p>
        </w:tc>
        <w:tc>
          <w:tcPr>
            <w:tcW w:w="2340" w:type="dxa"/>
            <w:gridSpan w:val="4"/>
            <w:tcBorders>
              <w:top w:val="single" w:sz="4" w:space="0" w:color="auto"/>
              <w:left w:val="single" w:sz="4" w:space="0" w:color="auto"/>
              <w:bottom w:val="single" w:sz="4" w:space="0" w:color="auto"/>
              <w:right w:val="single" w:sz="4" w:space="0" w:color="auto"/>
            </w:tcBorders>
          </w:tcPr>
          <w:p w14:paraId="33000EB9" w14:textId="77777777" w:rsidR="00994CAF" w:rsidRPr="00410077" w:rsidRDefault="00994CAF" w:rsidP="000566DE">
            <w:pPr>
              <w:jc w:val="both"/>
            </w:pPr>
            <w:r w:rsidRPr="00410077">
              <w:t>Următorii 4 ani</w:t>
            </w:r>
          </w:p>
        </w:tc>
        <w:tc>
          <w:tcPr>
            <w:tcW w:w="1867" w:type="dxa"/>
            <w:tcBorders>
              <w:left w:val="nil"/>
            </w:tcBorders>
          </w:tcPr>
          <w:p w14:paraId="2441ACF2" w14:textId="77777777" w:rsidR="00994CAF" w:rsidRPr="00410077" w:rsidRDefault="00994CAF" w:rsidP="000566DE">
            <w:pPr>
              <w:jc w:val="both"/>
            </w:pPr>
            <w:r w:rsidRPr="00410077">
              <w:t>Media pe 5 ani</w:t>
            </w:r>
          </w:p>
        </w:tc>
      </w:tr>
      <w:tr w:rsidR="00994CAF" w:rsidRPr="00410077" w14:paraId="73095272" w14:textId="77777777" w:rsidTr="00A90D73">
        <w:trPr>
          <w:trHeight w:val="87"/>
        </w:trPr>
        <w:tc>
          <w:tcPr>
            <w:tcW w:w="3979" w:type="dxa"/>
          </w:tcPr>
          <w:p w14:paraId="0971A59D" w14:textId="77777777" w:rsidR="00994CAF" w:rsidRPr="00410077" w:rsidRDefault="00994CAF" w:rsidP="000566DE">
            <w:pPr>
              <w:jc w:val="both"/>
            </w:pPr>
          </w:p>
        </w:tc>
        <w:tc>
          <w:tcPr>
            <w:tcW w:w="2254" w:type="dxa"/>
            <w:tcBorders>
              <w:right w:val="nil"/>
            </w:tcBorders>
          </w:tcPr>
          <w:p w14:paraId="67EB3360" w14:textId="77777777" w:rsidR="00994CAF" w:rsidRPr="00410077" w:rsidRDefault="00994CAF" w:rsidP="000566DE">
            <w:pPr>
              <w:jc w:val="both"/>
            </w:pPr>
            <w:r w:rsidRPr="00410077">
              <w:t xml:space="preserve"> -mii lei -</w:t>
            </w:r>
          </w:p>
        </w:tc>
        <w:tc>
          <w:tcPr>
            <w:tcW w:w="2340" w:type="dxa"/>
            <w:gridSpan w:val="4"/>
            <w:tcBorders>
              <w:top w:val="single" w:sz="4" w:space="0" w:color="auto"/>
              <w:left w:val="single" w:sz="4" w:space="0" w:color="auto"/>
              <w:bottom w:val="single" w:sz="4" w:space="0" w:color="auto"/>
              <w:right w:val="single" w:sz="4" w:space="0" w:color="auto"/>
            </w:tcBorders>
          </w:tcPr>
          <w:p w14:paraId="451EE4AF" w14:textId="77777777" w:rsidR="00994CAF" w:rsidRPr="00410077" w:rsidRDefault="00994CAF" w:rsidP="000566DE">
            <w:pPr>
              <w:jc w:val="both"/>
            </w:pPr>
          </w:p>
        </w:tc>
        <w:tc>
          <w:tcPr>
            <w:tcW w:w="1867" w:type="dxa"/>
            <w:tcBorders>
              <w:left w:val="nil"/>
            </w:tcBorders>
          </w:tcPr>
          <w:p w14:paraId="4D37DC40" w14:textId="77777777" w:rsidR="00994CAF" w:rsidRPr="00410077" w:rsidRDefault="00994CAF" w:rsidP="000566DE">
            <w:pPr>
              <w:jc w:val="both"/>
            </w:pPr>
          </w:p>
        </w:tc>
      </w:tr>
      <w:tr w:rsidR="00994CAF" w:rsidRPr="00410077" w14:paraId="4FF140BF" w14:textId="77777777" w:rsidTr="00A90D73">
        <w:trPr>
          <w:trHeight w:val="87"/>
        </w:trPr>
        <w:tc>
          <w:tcPr>
            <w:tcW w:w="3979" w:type="dxa"/>
          </w:tcPr>
          <w:p w14:paraId="47ACDF64" w14:textId="77777777" w:rsidR="00994CAF" w:rsidRPr="00410077" w:rsidRDefault="00994CAF" w:rsidP="000566DE">
            <w:pPr>
              <w:jc w:val="both"/>
            </w:pPr>
            <w:r w:rsidRPr="00410077">
              <w:t>1</w:t>
            </w:r>
          </w:p>
        </w:tc>
        <w:tc>
          <w:tcPr>
            <w:tcW w:w="2254" w:type="dxa"/>
          </w:tcPr>
          <w:p w14:paraId="4E02E275" w14:textId="77777777" w:rsidR="00994CAF" w:rsidRPr="00410077" w:rsidRDefault="00994CAF" w:rsidP="000566DE">
            <w:pPr>
              <w:jc w:val="both"/>
            </w:pPr>
            <w:r w:rsidRPr="00410077">
              <w:t>2</w:t>
            </w:r>
          </w:p>
        </w:tc>
        <w:tc>
          <w:tcPr>
            <w:tcW w:w="720" w:type="dxa"/>
          </w:tcPr>
          <w:p w14:paraId="5FB68841" w14:textId="77777777" w:rsidR="00994CAF" w:rsidRPr="00410077" w:rsidRDefault="00994CAF" w:rsidP="000566DE">
            <w:pPr>
              <w:jc w:val="both"/>
            </w:pPr>
            <w:r w:rsidRPr="00410077">
              <w:t>3</w:t>
            </w:r>
          </w:p>
        </w:tc>
        <w:tc>
          <w:tcPr>
            <w:tcW w:w="540" w:type="dxa"/>
          </w:tcPr>
          <w:p w14:paraId="78961913" w14:textId="77777777" w:rsidR="00994CAF" w:rsidRPr="00410077" w:rsidRDefault="00994CAF" w:rsidP="000566DE">
            <w:pPr>
              <w:jc w:val="both"/>
            </w:pPr>
            <w:r w:rsidRPr="00410077">
              <w:t>4</w:t>
            </w:r>
          </w:p>
        </w:tc>
        <w:tc>
          <w:tcPr>
            <w:tcW w:w="540" w:type="dxa"/>
          </w:tcPr>
          <w:p w14:paraId="314CEA96" w14:textId="77777777" w:rsidR="00994CAF" w:rsidRPr="00410077" w:rsidRDefault="00994CAF" w:rsidP="000566DE">
            <w:pPr>
              <w:jc w:val="both"/>
            </w:pPr>
            <w:r w:rsidRPr="00410077">
              <w:t>5</w:t>
            </w:r>
          </w:p>
        </w:tc>
        <w:tc>
          <w:tcPr>
            <w:tcW w:w="540" w:type="dxa"/>
          </w:tcPr>
          <w:p w14:paraId="6ED0398E" w14:textId="77777777" w:rsidR="00994CAF" w:rsidRPr="00410077" w:rsidRDefault="00994CAF" w:rsidP="000566DE">
            <w:pPr>
              <w:jc w:val="both"/>
            </w:pPr>
            <w:r w:rsidRPr="00410077">
              <w:t>6</w:t>
            </w:r>
          </w:p>
        </w:tc>
        <w:tc>
          <w:tcPr>
            <w:tcW w:w="1867" w:type="dxa"/>
          </w:tcPr>
          <w:p w14:paraId="453CFE36" w14:textId="77777777" w:rsidR="00994CAF" w:rsidRPr="00410077" w:rsidRDefault="00994CAF" w:rsidP="000566DE">
            <w:pPr>
              <w:jc w:val="both"/>
            </w:pPr>
            <w:r w:rsidRPr="00410077">
              <w:t>7</w:t>
            </w:r>
          </w:p>
        </w:tc>
      </w:tr>
      <w:tr w:rsidR="00994CAF" w:rsidRPr="00410077" w14:paraId="439BEED8" w14:textId="77777777" w:rsidTr="00A90D73">
        <w:trPr>
          <w:trHeight w:val="87"/>
        </w:trPr>
        <w:tc>
          <w:tcPr>
            <w:tcW w:w="3979" w:type="dxa"/>
          </w:tcPr>
          <w:p w14:paraId="754DC523" w14:textId="77777777" w:rsidR="00994CAF" w:rsidRPr="00410077" w:rsidRDefault="00994CAF" w:rsidP="000566DE">
            <w:pPr>
              <w:jc w:val="both"/>
            </w:pPr>
            <w:r w:rsidRPr="00410077">
              <w:t>4.1. Modificări ale veniturilor bugetare, plus/minus, din care:</w:t>
            </w:r>
          </w:p>
        </w:tc>
        <w:tc>
          <w:tcPr>
            <w:tcW w:w="2254" w:type="dxa"/>
          </w:tcPr>
          <w:p w14:paraId="4390C32E" w14:textId="77777777" w:rsidR="00994CAF" w:rsidRPr="00410077" w:rsidRDefault="00994CAF" w:rsidP="000566DE">
            <w:pPr>
              <w:jc w:val="both"/>
              <w:rPr>
                <w:b/>
              </w:rPr>
            </w:pPr>
          </w:p>
        </w:tc>
        <w:tc>
          <w:tcPr>
            <w:tcW w:w="720" w:type="dxa"/>
          </w:tcPr>
          <w:p w14:paraId="239C921B" w14:textId="77777777" w:rsidR="00994CAF" w:rsidRPr="00410077" w:rsidRDefault="00994CAF" w:rsidP="000566DE">
            <w:pPr>
              <w:jc w:val="both"/>
            </w:pPr>
          </w:p>
        </w:tc>
        <w:tc>
          <w:tcPr>
            <w:tcW w:w="540" w:type="dxa"/>
          </w:tcPr>
          <w:p w14:paraId="489DD9D8" w14:textId="77777777" w:rsidR="00994CAF" w:rsidRPr="00410077" w:rsidRDefault="00994CAF" w:rsidP="000566DE">
            <w:pPr>
              <w:jc w:val="both"/>
            </w:pPr>
          </w:p>
        </w:tc>
        <w:tc>
          <w:tcPr>
            <w:tcW w:w="540" w:type="dxa"/>
          </w:tcPr>
          <w:p w14:paraId="6ABB0A9C" w14:textId="77777777" w:rsidR="00994CAF" w:rsidRPr="00410077" w:rsidRDefault="00994CAF" w:rsidP="000566DE">
            <w:pPr>
              <w:jc w:val="both"/>
            </w:pPr>
          </w:p>
        </w:tc>
        <w:tc>
          <w:tcPr>
            <w:tcW w:w="540" w:type="dxa"/>
          </w:tcPr>
          <w:p w14:paraId="2492E607" w14:textId="77777777" w:rsidR="00994CAF" w:rsidRPr="00410077" w:rsidRDefault="00994CAF" w:rsidP="000566DE">
            <w:pPr>
              <w:jc w:val="both"/>
            </w:pPr>
          </w:p>
        </w:tc>
        <w:tc>
          <w:tcPr>
            <w:tcW w:w="1867" w:type="dxa"/>
          </w:tcPr>
          <w:p w14:paraId="328F6ED7" w14:textId="77777777" w:rsidR="00994CAF" w:rsidRPr="00410077" w:rsidRDefault="00994CAF" w:rsidP="000566DE">
            <w:pPr>
              <w:jc w:val="both"/>
            </w:pPr>
          </w:p>
        </w:tc>
      </w:tr>
      <w:tr w:rsidR="00994CAF" w:rsidRPr="00410077" w14:paraId="501214B7" w14:textId="77777777" w:rsidTr="00A90D73">
        <w:trPr>
          <w:trHeight w:val="369"/>
        </w:trPr>
        <w:tc>
          <w:tcPr>
            <w:tcW w:w="3979" w:type="dxa"/>
            <w:vAlign w:val="center"/>
          </w:tcPr>
          <w:p w14:paraId="5026ABE9"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a) buget de stat, din acesta:</w:t>
            </w:r>
          </w:p>
        </w:tc>
        <w:tc>
          <w:tcPr>
            <w:tcW w:w="2254" w:type="dxa"/>
          </w:tcPr>
          <w:p w14:paraId="769DE282" w14:textId="77777777" w:rsidR="00994CAF" w:rsidRPr="00410077" w:rsidRDefault="00994CAF" w:rsidP="000566DE">
            <w:pPr>
              <w:jc w:val="both"/>
              <w:rPr>
                <w:b/>
              </w:rPr>
            </w:pPr>
          </w:p>
        </w:tc>
        <w:tc>
          <w:tcPr>
            <w:tcW w:w="720" w:type="dxa"/>
          </w:tcPr>
          <w:p w14:paraId="22077F67" w14:textId="77777777" w:rsidR="00994CAF" w:rsidRPr="00410077" w:rsidRDefault="00994CAF" w:rsidP="000566DE">
            <w:pPr>
              <w:jc w:val="both"/>
            </w:pPr>
          </w:p>
        </w:tc>
        <w:tc>
          <w:tcPr>
            <w:tcW w:w="540" w:type="dxa"/>
          </w:tcPr>
          <w:p w14:paraId="14AF54BC" w14:textId="77777777" w:rsidR="00994CAF" w:rsidRPr="00410077" w:rsidRDefault="00994CAF" w:rsidP="000566DE">
            <w:pPr>
              <w:jc w:val="both"/>
            </w:pPr>
          </w:p>
        </w:tc>
        <w:tc>
          <w:tcPr>
            <w:tcW w:w="540" w:type="dxa"/>
          </w:tcPr>
          <w:p w14:paraId="25525A42" w14:textId="77777777" w:rsidR="00994CAF" w:rsidRPr="00410077" w:rsidRDefault="00994CAF" w:rsidP="000566DE">
            <w:pPr>
              <w:jc w:val="both"/>
            </w:pPr>
          </w:p>
        </w:tc>
        <w:tc>
          <w:tcPr>
            <w:tcW w:w="540" w:type="dxa"/>
          </w:tcPr>
          <w:p w14:paraId="635D6506" w14:textId="77777777" w:rsidR="00994CAF" w:rsidRPr="00410077" w:rsidRDefault="00994CAF" w:rsidP="000566DE">
            <w:pPr>
              <w:jc w:val="both"/>
            </w:pPr>
          </w:p>
        </w:tc>
        <w:tc>
          <w:tcPr>
            <w:tcW w:w="1867" w:type="dxa"/>
          </w:tcPr>
          <w:p w14:paraId="10F98939"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0D52598D" w14:textId="77777777" w:rsidTr="00A90D73">
        <w:trPr>
          <w:trHeight w:val="337"/>
        </w:trPr>
        <w:tc>
          <w:tcPr>
            <w:tcW w:w="3979" w:type="dxa"/>
            <w:vAlign w:val="center"/>
          </w:tcPr>
          <w:p w14:paraId="60B1957B"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(i) impozit pe profit</w:t>
            </w:r>
          </w:p>
        </w:tc>
        <w:tc>
          <w:tcPr>
            <w:tcW w:w="2254" w:type="dxa"/>
          </w:tcPr>
          <w:p w14:paraId="17C08A32" w14:textId="77777777" w:rsidR="00994CAF" w:rsidRPr="00410077" w:rsidRDefault="00994CAF" w:rsidP="000566DE">
            <w:pPr>
              <w:jc w:val="both"/>
              <w:rPr>
                <w:b/>
              </w:rPr>
            </w:pPr>
          </w:p>
        </w:tc>
        <w:tc>
          <w:tcPr>
            <w:tcW w:w="720" w:type="dxa"/>
          </w:tcPr>
          <w:p w14:paraId="508252F7" w14:textId="77777777" w:rsidR="00994CAF" w:rsidRPr="00410077" w:rsidRDefault="00994CAF" w:rsidP="000566DE">
            <w:pPr>
              <w:jc w:val="both"/>
            </w:pPr>
          </w:p>
        </w:tc>
        <w:tc>
          <w:tcPr>
            <w:tcW w:w="540" w:type="dxa"/>
          </w:tcPr>
          <w:p w14:paraId="32B5AD6A" w14:textId="77777777" w:rsidR="00994CAF" w:rsidRPr="00410077" w:rsidRDefault="00994CAF" w:rsidP="000566DE">
            <w:pPr>
              <w:jc w:val="both"/>
            </w:pPr>
          </w:p>
        </w:tc>
        <w:tc>
          <w:tcPr>
            <w:tcW w:w="540" w:type="dxa"/>
          </w:tcPr>
          <w:p w14:paraId="7ECA939F" w14:textId="77777777" w:rsidR="00994CAF" w:rsidRPr="00410077" w:rsidRDefault="00994CAF" w:rsidP="000566DE">
            <w:pPr>
              <w:jc w:val="both"/>
            </w:pPr>
          </w:p>
        </w:tc>
        <w:tc>
          <w:tcPr>
            <w:tcW w:w="540" w:type="dxa"/>
          </w:tcPr>
          <w:p w14:paraId="3C8E2BFB" w14:textId="77777777" w:rsidR="00994CAF" w:rsidRPr="00410077" w:rsidRDefault="00994CAF" w:rsidP="000566DE">
            <w:pPr>
              <w:jc w:val="both"/>
            </w:pPr>
          </w:p>
        </w:tc>
        <w:tc>
          <w:tcPr>
            <w:tcW w:w="1867" w:type="dxa"/>
          </w:tcPr>
          <w:p w14:paraId="353A0158"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4C583264" w14:textId="77777777" w:rsidTr="00A90D73">
        <w:trPr>
          <w:trHeight w:val="331"/>
        </w:trPr>
        <w:tc>
          <w:tcPr>
            <w:tcW w:w="3979" w:type="dxa"/>
            <w:vAlign w:val="center"/>
          </w:tcPr>
          <w:p w14:paraId="2B421BC3"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lastRenderedPageBreak/>
              <w:t>(ii) impozit pe venit</w:t>
            </w:r>
          </w:p>
        </w:tc>
        <w:tc>
          <w:tcPr>
            <w:tcW w:w="2254" w:type="dxa"/>
          </w:tcPr>
          <w:p w14:paraId="222FE1C2" w14:textId="77777777" w:rsidR="00994CAF" w:rsidRPr="00410077" w:rsidRDefault="00994CAF" w:rsidP="000566DE">
            <w:pPr>
              <w:jc w:val="both"/>
              <w:rPr>
                <w:b/>
              </w:rPr>
            </w:pPr>
          </w:p>
        </w:tc>
        <w:tc>
          <w:tcPr>
            <w:tcW w:w="720" w:type="dxa"/>
          </w:tcPr>
          <w:p w14:paraId="21F481C1" w14:textId="77777777" w:rsidR="00994CAF" w:rsidRPr="00410077" w:rsidRDefault="00994CAF" w:rsidP="000566DE">
            <w:pPr>
              <w:jc w:val="both"/>
            </w:pPr>
          </w:p>
        </w:tc>
        <w:tc>
          <w:tcPr>
            <w:tcW w:w="540" w:type="dxa"/>
          </w:tcPr>
          <w:p w14:paraId="3C229E62" w14:textId="77777777" w:rsidR="00994CAF" w:rsidRPr="00410077" w:rsidRDefault="00994CAF" w:rsidP="000566DE">
            <w:pPr>
              <w:jc w:val="both"/>
            </w:pPr>
          </w:p>
        </w:tc>
        <w:tc>
          <w:tcPr>
            <w:tcW w:w="540" w:type="dxa"/>
          </w:tcPr>
          <w:p w14:paraId="1722E434" w14:textId="77777777" w:rsidR="00994CAF" w:rsidRPr="00410077" w:rsidRDefault="00994CAF" w:rsidP="000566DE">
            <w:pPr>
              <w:jc w:val="both"/>
            </w:pPr>
          </w:p>
        </w:tc>
        <w:tc>
          <w:tcPr>
            <w:tcW w:w="540" w:type="dxa"/>
          </w:tcPr>
          <w:p w14:paraId="3099671F" w14:textId="77777777" w:rsidR="00994CAF" w:rsidRPr="00410077" w:rsidRDefault="00994CAF" w:rsidP="000566DE">
            <w:pPr>
              <w:jc w:val="both"/>
            </w:pPr>
          </w:p>
        </w:tc>
        <w:tc>
          <w:tcPr>
            <w:tcW w:w="1867" w:type="dxa"/>
          </w:tcPr>
          <w:p w14:paraId="0815EE00"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5FB57376" w14:textId="77777777" w:rsidTr="00A90D73">
        <w:trPr>
          <w:trHeight w:val="340"/>
        </w:trPr>
        <w:tc>
          <w:tcPr>
            <w:tcW w:w="3979" w:type="dxa"/>
            <w:vAlign w:val="center"/>
          </w:tcPr>
          <w:p w14:paraId="6E920F9A"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b) bugete locale:</w:t>
            </w:r>
          </w:p>
        </w:tc>
        <w:tc>
          <w:tcPr>
            <w:tcW w:w="2254" w:type="dxa"/>
          </w:tcPr>
          <w:p w14:paraId="746D68A6" w14:textId="77777777" w:rsidR="00994CAF" w:rsidRPr="00410077" w:rsidRDefault="00994CAF" w:rsidP="000566DE">
            <w:pPr>
              <w:jc w:val="both"/>
              <w:rPr>
                <w:b/>
              </w:rPr>
            </w:pPr>
          </w:p>
        </w:tc>
        <w:tc>
          <w:tcPr>
            <w:tcW w:w="720" w:type="dxa"/>
          </w:tcPr>
          <w:p w14:paraId="2454A31D" w14:textId="77777777" w:rsidR="00994CAF" w:rsidRPr="00410077" w:rsidRDefault="00994CAF" w:rsidP="000566DE">
            <w:pPr>
              <w:jc w:val="both"/>
            </w:pPr>
          </w:p>
        </w:tc>
        <w:tc>
          <w:tcPr>
            <w:tcW w:w="540" w:type="dxa"/>
          </w:tcPr>
          <w:p w14:paraId="5E025E49" w14:textId="77777777" w:rsidR="00994CAF" w:rsidRPr="00410077" w:rsidRDefault="00994CAF" w:rsidP="000566DE">
            <w:pPr>
              <w:jc w:val="both"/>
            </w:pPr>
          </w:p>
        </w:tc>
        <w:tc>
          <w:tcPr>
            <w:tcW w:w="540" w:type="dxa"/>
          </w:tcPr>
          <w:p w14:paraId="1BE7ECB1" w14:textId="77777777" w:rsidR="00994CAF" w:rsidRPr="00410077" w:rsidRDefault="00994CAF" w:rsidP="000566DE">
            <w:pPr>
              <w:jc w:val="both"/>
            </w:pPr>
          </w:p>
        </w:tc>
        <w:tc>
          <w:tcPr>
            <w:tcW w:w="540" w:type="dxa"/>
          </w:tcPr>
          <w:p w14:paraId="2B6FF16F" w14:textId="77777777" w:rsidR="00994CAF" w:rsidRPr="00410077" w:rsidRDefault="00994CAF" w:rsidP="000566DE">
            <w:pPr>
              <w:jc w:val="both"/>
            </w:pPr>
          </w:p>
        </w:tc>
        <w:tc>
          <w:tcPr>
            <w:tcW w:w="1867" w:type="dxa"/>
          </w:tcPr>
          <w:p w14:paraId="008DEC78"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50C7ABBC" w14:textId="77777777" w:rsidTr="00A90D73">
        <w:trPr>
          <w:trHeight w:val="251"/>
        </w:trPr>
        <w:tc>
          <w:tcPr>
            <w:tcW w:w="3979" w:type="dxa"/>
            <w:vAlign w:val="center"/>
          </w:tcPr>
          <w:p w14:paraId="4F1B54BA"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(i) impozit pe profit</w:t>
            </w:r>
          </w:p>
        </w:tc>
        <w:tc>
          <w:tcPr>
            <w:tcW w:w="2254" w:type="dxa"/>
          </w:tcPr>
          <w:p w14:paraId="668E4739" w14:textId="77777777" w:rsidR="00994CAF" w:rsidRPr="00410077" w:rsidRDefault="00994CAF" w:rsidP="000566DE">
            <w:pPr>
              <w:jc w:val="both"/>
              <w:rPr>
                <w:b/>
              </w:rPr>
            </w:pPr>
          </w:p>
        </w:tc>
        <w:tc>
          <w:tcPr>
            <w:tcW w:w="720" w:type="dxa"/>
          </w:tcPr>
          <w:p w14:paraId="7B4F45DF" w14:textId="77777777" w:rsidR="00994CAF" w:rsidRPr="00410077" w:rsidRDefault="00994CAF" w:rsidP="000566DE">
            <w:pPr>
              <w:jc w:val="both"/>
            </w:pPr>
          </w:p>
        </w:tc>
        <w:tc>
          <w:tcPr>
            <w:tcW w:w="540" w:type="dxa"/>
          </w:tcPr>
          <w:p w14:paraId="2B3878FE" w14:textId="77777777" w:rsidR="00994CAF" w:rsidRPr="00410077" w:rsidRDefault="00994CAF" w:rsidP="000566DE">
            <w:pPr>
              <w:jc w:val="both"/>
            </w:pPr>
          </w:p>
        </w:tc>
        <w:tc>
          <w:tcPr>
            <w:tcW w:w="540" w:type="dxa"/>
          </w:tcPr>
          <w:p w14:paraId="30868137" w14:textId="77777777" w:rsidR="00994CAF" w:rsidRPr="00410077" w:rsidRDefault="00994CAF" w:rsidP="000566DE">
            <w:pPr>
              <w:jc w:val="both"/>
            </w:pPr>
          </w:p>
        </w:tc>
        <w:tc>
          <w:tcPr>
            <w:tcW w:w="540" w:type="dxa"/>
          </w:tcPr>
          <w:p w14:paraId="3317E5C3" w14:textId="77777777" w:rsidR="00994CAF" w:rsidRPr="00410077" w:rsidRDefault="00994CAF" w:rsidP="000566DE">
            <w:pPr>
              <w:jc w:val="both"/>
            </w:pPr>
          </w:p>
        </w:tc>
        <w:tc>
          <w:tcPr>
            <w:tcW w:w="1867" w:type="dxa"/>
          </w:tcPr>
          <w:p w14:paraId="36D627F5"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48DA001B" w14:textId="77777777" w:rsidTr="00A90D73">
        <w:trPr>
          <w:trHeight w:val="328"/>
        </w:trPr>
        <w:tc>
          <w:tcPr>
            <w:tcW w:w="3979" w:type="dxa"/>
            <w:vAlign w:val="center"/>
          </w:tcPr>
          <w:p w14:paraId="17141AF3"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c) bugetul asigurărilor sociale de stat:</w:t>
            </w:r>
          </w:p>
        </w:tc>
        <w:tc>
          <w:tcPr>
            <w:tcW w:w="2254" w:type="dxa"/>
          </w:tcPr>
          <w:p w14:paraId="795A92F9" w14:textId="77777777" w:rsidR="00994CAF" w:rsidRPr="00410077" w:rsidRDefault="00994CAF" w:rsidP="000566DE">
            <w:pPr>
              <w:jc w:val="both"/>
              <w:rPr>
                <w:b/>
              </w:rPr>
            </w:pPr>
          </w:p>
        </w:tc>
        <w:tc>
          <w:tcPr>
            <w:tcW w:w="720" w:type="dxa"/>
          </w:tcPr>
          <w:p w14:paraId="22C54B3A" w14:textId="77777777" w:rsidR="00994CAF" w:rsidRPr="00410077" w:rsidRDefault="00994CAF" w:rsidP="000566DE">
            <w:pPr>
              <w:jc w:val="both"/>
            </w:pPr>
          </w:p>
        </w:tc>
        <w:tc>
          <w:tcPr>
            <w:tcW w:w="540" w:type="dxa"/>
          </w:tcPr>
          <w:p w14:paraId="05E3B1C9" w14:textId="77777777" w:rsidR="00994CAF" w:rsidRPr="00410077" w:rsidRDefault="00994CAF" w:rsidP="000566DE">
            <w:pPr>
              <w:jc w:val="both"/>
            </w:pPr>
          </w:p>
        </w:tc>
        <w:tc>
          <w:tcPr>
            <w:tcW w:w="540" w:type="dxa"/>
          </w:tcPr>
          <w:p w14:paraId="0B282AF6" w14:textId="77777777" w:rsidR="00994CAF" w:rsidRPr="00410077" w:rsidRDefault="00994CAF" w:rsidP="000566DE">
            <w:pPr>
              <w:jc w:val="both"/>
            </w:pPr>
          </w:p>
        </w:tc>
        <w:tc>
          <w:tcPr>
            <w:tcW w:w="540" w:type="dxa"/>
          </w:tcPr>
          <w:p w14:paraId="1F04E906" w14:textId="77777777" w:rsidR="00994CAF" w:rsidRPr="00410077" w:rsidRDefault="00994CAF" w:rsidP="000566DE">
            <w:pPr>
              <w:jc w:val="both"/>
            </w:pPr>
          </w:p>
        </w:tc>
        <w:tc>
          <w:tcPr>
            <w:tcW w:w="1867" w:type="dxa"/>
          </w:tcPr>
          <w:p w14:paraId="1A6C53DD"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645E9A8F" w14:textId="77777777" w:rsidTr="00A90D73">
        <w:trPr>
          <w:trHeight w:val="226"/>
        </w:trPr>
        <w:tc>
          <w:tcPr>
            <w:tcW w:w="3979" w:type="dxa"/>
            <w:vAlign w:val="center"/>
          </w:tcPr>
          <w:p w14:paraId="6E42D5D6"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 xml:space="preserve">(i) </w:t>
            </w:r>
            <w:proofErr w:type="spellStart"/>
            <w:r w:rsidRPr="00410077">
              <w:rPr>
                <w:rFonts w:ascii="Times New Roman" w:hAnsi="Times New Roman"/>
                <w:lang w:val="ro-RO"/>
              </w:rPr>
              <w:t>contribuţii</w:t>
            </w:r>
            <w:proofErr w:type="spellEnd"/>
            <w:r w:rsidRPr="00410077">
              <w:rPr>
                <w:rFonts w:ascii="Times New Roman" w:hAnsi="Times New Roman"/>
                <w:lang w:val="ro-RO"/>
              </w:rPr>
              <w:t xml:space="preserve"> de asigurări</w:t>
            </w:r>
          </w:p>
        </w:tc>
        <w:tc>
          <w:tcPr>
            <w:tcW w:w="2254" w:type="dxa"/>
          </w:tcPr>
          <w:p w14:paraId="15125E44" w14:textId="77777777" w:rsidR="00994CAF" w:rsidRPr="00410077" w:rsidRDefault="00994CAF" w:rsidP="000566DE">
            <w:pPr>
              <w:jc w:val="both"/>
              <w:rPr>
                <w:b/>
              </w:rPr>
            </w:pPr>
          </w:p>
        </w:tc>
        <w:tc>
          <w:tcPr>
            <w:tcW w:w="720" w:type="dxa"/>
          </w:tcPr>
          <w:p w14:paraId="7CB7235A" w14:textId="77777777" w:rsidR="00994CAF" w:rsidRPr="00410077" w:rsidRDefault="00994CAF" w:rsidP="000566DE">
            <w:pPr>
              <w:jc w:val="both"/>
            </w:pPr>
          </w:p>
        </w:tc>
        <w:tc>
          <w:tcPr>
            <w:tcW w:w="540" w:type="dxa"/>
          </w:tcPr>
          <w:p w14:paraId="18D42CEF" w14:textId="77777777" w:rsidR="00994CAF" w:rsidRPr="00410077" w:rsidRDefault="00994CAF" w:rsidP="000566DE">
            <w:pPr>
              <w:jc w:val="both"/>
            </w:pPr>
          </w:p>
        </w:tc>
        <w:tc>
          <w:tcPr>
            <w:tcW w:w="540" w:type="dxa"/>
          </w:tcPr>
          <w:p w14:paraId="1ECC7C68" w14:textId="77777777" w:rsidR="00994CAF" w:rsidRPr="00410077" w:rsidRDefault="00994CAF" w:rsidP="000566DE">
            <w:pPr>
              <w:jc w:val="both"/>
            </w:pPr>
          </w:p>
        </w:tc>
        <w:tc>
          <w:tcPr>
            <w:tcW w:w="540" w:type="dxa"/>
          </w:tcPr>
          <w:p w14:paraId="25CD625F" w14:textId="77777777" w:rsidR="00994CAF" w:rsidRPr="00410077" w:rsidRDefault="00994CAF" w:rsidP="000566DE">
            <w:pPr>
              <w:jc w:val="both"/>
            </w:pPr>
          </w:p>
        </w:tc>
        <w:tc>
          <w:tcPr>
            <w:tcW w:w="1867" w:type="dxa"/>
          </w:tcPr>
          <w:p w14:paraId="5343A004"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5F12C0FB" w14:textId="77777777" w:rsidTr="00A90D73">
        <w:trPr>
          <w:trHeight w:val="226"/>
        </w:trPr>
        <w:tc>
          <w:tcPr>
            <w:tcW w:w="3979" w:type="dxa"/>
            <w:vAlign w:val="center"/>
          </w:tcPr>
          <w:p w14:paraId="1C5C4960"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d)</w:t>
            </w:r>
            <w:r w:rsidRPr="00410077">
              <w:rPr>
                <w:rFonts w:ascii="Times New Roman" w:hAnsi="Times New Roman"/>
                <w:lang w:val="ro-RO" w:eastAsia="ar-SA"/>
              </w:rPr>
              <w:t xml:space="preserve"> alte tipuri de venituri  </w:t>
            </w:r>
          </w:p>
        </w:tc>
        <w:tc>
          <w:tcPr>
            <w:tcW w:w="2254" w:type="dxa"/>
          </w:tcPr>
          <w:p w14:paraId="1B77B128" w14:textId="77777777" w:rsidR="00994CAF" w:rsidRPr="00410077" w:rsidRDefault="00994CAF" w:rsidP="000566DE">
            <w:pPr>
              <w:jc w:val="both"/>
              <w:rPr>
                <w:b/>
              </w:rPr>
            </w:pPr>
          </w:p>
        </w:tc>
        <w:tc>
          <w:tcPr>
            <w:tcW w:w="720" w:type="dxa"/>
          </w:tcPr>
          <w:p w14:paraId="59D417BB" w14:textId="77777777" w:rsidR="00994CAF" w:rsidRPr="00410077" w:rsidRDefault="00994CAF" w:rsidP="000566DE">
            <w:pPr>
              <w:jc w:val="both"/>
            </w:pPr>
          </w:p>
        </w:tc>
        <w:tc>
          <w:tcPr>
            <w:tcW w:w="540" w:type="dxa"/>
          </w:tcPr>
          <w:p w14:paraId="389F56B9" w14:textId="77777777" w:rsidR="00994CAF" w:rsidRPr="00410077" w:rsidRDefault="00994CAF" w:rsidP="000566DE">
            <w:pPr>
              <w:jc w:val="both"/>
            </w:pPr>
          </w:p>
        </w:tc>
        <w:tc>
          <w:tcPr>
            <w:tcW w:w="540" w:type="dxa"/>
          </w:tcPr>
          <w:p w14:paraId="53CEBF5D" w14:textId="77777777" w:rsidR="00994CAF" w:rsidRPr="00410077" w:rsidRDefault="00994CAF" w:rsidP="000566DE">
            <w:pPr>
              <w:jc w:val="both"/>
            </w:pPr>
          </w:p>
        </w:tc>
        <w:tc>
          <w:tcPr>
            <w:tcW w:w="540" w:type="dxa"/>
          </w:tcPr>
          <w:p w14:paraId="3D90298D" w14:textId="77777777" w:rsidR="00994CAF" w:rsidRPr="00410077" w:rsidRDefault="00994CAF" w:rsidP="000566DE">
            <w:pPr>
              <w:jc w:val="both"/>
            </w:pPr>
          </w:p>
        </w:tc>
        <w:tc>
          <w:tcPr>
            <w:tcW w:w="1867" w:type="dxa"/>
          </w:tcPr>
          <w:p w14:paraId="5E96ED19"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4FC184B7" w14:textId="77777777" w:rsidTr="00A90D73">
        <w:trPr>
          <w:trHeight w:val="454"/>
        </w:trPr>
        <w:tc>
          <w:tcPr>
            <w:tcW w:w="3979" w:type="dxa"/>
            <w:vAlign w:val="center"/>
          </w:tcPr>
          <w:p w14:paraId="6D824269"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4.2.Modificări ale cheltuielilor bugetare, plus/minus, din care:</w:t>
            </w:r>
          </w:p>
        </w:tc>
        <w:tc>
          <w:tcPr>
            <w:tcW w:w="2254" w:type="dxa"/>
          </w:tcPr>
          <w:p w14:paraId="393A9F32" w14:textId="77777777" w:rsidR="00994CAF" w:rsidRPr="00410077" w:rsidRDefault="00994CAF" w:rsidP="000566DE">
            <w:pPr>
              <w:jc w:val="both"/>
              <w:rPr>
                <w:b/>
              </w:rPr>
            </w:pPr>
          </w:p>
        </w:tc>
        <w:tc>
          <w:tcPr>
            <w:tcW w:w="720" w:type="dxa"/>
          </w:tcPr>
          <w:p w14:paraId="18FA0E1E" w14:textId="77777777" w:rsidR="00994CAF" w:rsidRPr="00410077" w:rsidRDefault="00994CAF" w:rsidP="000566DE">
            <w:pPr>
              <w:jc w:val="both"/>
            </w:pPr>
          </w:p>
          <w:p w14:paraId="4BFC5D47" w14:textId="77777777" w:rsidR="00994CAF" w:rsidRPr="00410077" w:rsidRDefault="00994CAF" w:rsidP="000566DE">
            <w:pPr>
              <w:jc w:val="both"/>
            </w:pPr>
          </w:p>
        </w:tc>
        <w:tc>
          <w:tcPr>
            <w:tcW w:w="540" w:type="dxa"/>
          </w:tcPr>
          <w:p w14:paraId="2B935877" w14:textId="77777777" w:rsidR="00994CAF" w:rsidRPr="00410077" w:rsidRDefault="00994CAF" w:rsidP="000566DE">
            <w:pPr>
              <w:jc w:val="both"/>
            </w:pPr>
          </w:p>
          <w:p w14:paraId="4EB5A7BE" w14:textId="77777777" w:rsidR="00994CAF" w:rsidRPr="00410077" w:rsidRDefault="00994CAF" w:rsidP="000566DE">
            <w:pPr>
              <w:jc w:val="both"/>
            </w:pPr>
          </w:p>
        </w:tc>
        <w:tc>
          <w:tcPr>
            <w:tcW w:w="540" w:type="dxa"/>
          </w:tcPr>
          <w:p w14:paraId="29F10E0C" w14:textId="77777777" w:rsidR="00994CAF" w:rsidRPr="00410077" w:rsidRDefault="00994CAF" w:rsidP="000566DE">
            <w:pPr>
              <w:jc w:val="both"/>
            </w:pPr>
          </w:p>
        </w:tc>
        <w:tc>
          <w:tcPr>
            <w:tcW w:w="540" w:type="dxa"/>
          </w:tcPr>
          <w:p w14:paraId="1FB4BD06" w14:textId="77777777" w:rsidR="00994CAF" w:rsidRPr="00410077" w:rsidRDefault="00994CAF" w:rsidP="000566DE">
            <w:pPr>
              <w:jc w:val="both"/>
            </w:pPr>
          </w:p>
        </w:tc>
        <w:tc>
          <w:tcPr>
            <w:tcW w:w="1867" w:type="dxa"/>
          </w:tcPr>
          <w:p w14:paraId="73C460C6" w14:textId="77777777" w:rsidR="00994CAF" w:rsidRPr="00410077" w:rsidRDefault="00994CAF" w:rsidP="000566DE">
            <w:pPr>
              <w:pStyle w:val="StyleNORMALArialFirstline0cm"/>
              <w:spacing w:before="0" w:after="0"/>
              <w:rPr>
                <w:rFonts w:ascii="Times New Roman" w:hAnsi="Times New Roman"/>
                <w:b/>
                <w:lang w:val="ro-RO"/>
              </w:rPr>
            </w:pPr>
          </w:p>
        </w:tc>
      </w:tr>
      <w:tr w:rsidR="00994CAF" w:rsidRPr="00410077" w14:paraId="58D2DF78" w14:textId="77777777" w:rsidTr="00A90D73">
        <w:trPr>
          <w:trHeight w:val="349"/>
        </w:trPr>
        <w:tc>
          <w:tcPr>
            <w:tcW w:w="3979" w:type="dxa"/>
            <w:vAlign w:val="center"/>
          </w:tcPr>
          <w:p w14:paraId="4E0D32D3" w14:textId="77777777" w:rsidR="00994CAF" w:rsidRPr="00410077" w:rsidRDefault="00994CAF" w:rsidP="000566DE">
            <w:pPr>
              <w:jc w:val="both"/>
            </w:pPr>
            <w:r w:rsidRPr="00410077">
              <w:t>a) bugetul de stat, din acesta:</w:t>
            </w:r>
          </w:p>
        </w:tc>
        <w:tc>
          <w:tcPr>
            <w:tcW w:w="2254" w:type="dxa"/>
          </w:tcPr>
          <w:p w14:paraId="6B63BA64" w14:textId="77777777" w:rsidR="00994CAF" w:rsidRPr="00410077" w:rsidRDefault="00994CAF" w:rsidP="000566DE">
            <w:pPr>
              <w:jc w:val="both"/>
              <w:rPr>
                <w:bCs/>
              </w:rPr>
            </w:pPr>
          </w:p>
        </w:tc>
        <w:tc>
          <w:tcPr>
            <w:tcW w:w="720" w:type="dxa"/>
          </w:tcPr>
          <w:p w14:paraId="6BF28430" w14:textId="77777777" w:rsidR="00994CAF" w:rsidRPr="00410077" w:rsidRDefault="00994CAF" w:rsidP="000566DE">
            <w:pPr>
              <w:jc w:val="both"/>
            </w:pPr>
          </w:p>
        </w:tc>
        <w:tc>
          <w:tcPr>
            <w:tcW w:w="540" w:type="dxa"/>
          </w:tcPr>
          <w:p w14:paraId="51C61B00" w14:textId="77777777" w:rsidR="00994CAF" w:rsidRPr="00410077" w:rsidRDefault="00994CAF" w:rsidP="000566DE">
            <w:pPr>
              <w:jc w:val="both"/>
            </w:pPr>
          </w:p>
        </w:tc>
        <w:tc>
          <w:tcPr>
            <w:tcW w:w="540" w:type="dxa"/>
          </w:tcPr>
          <w:p w14:paraId="3806A8B1" w14:textId="77777777" w:rsidR="00994CAF" w:rsidRPr="00410077" w:rsidRDefault="00994CAF" w:rsidP="000566DE">
            <w:pPr>
              <w:jc w:val="both"/>
            </w:pPr>
          </w:p>
        </w:tc>
        <w:tc>
          <w:tcPr>
            <w:tcW w:w="540" w:type="dxa"/>
          </w:tcPr>
          <w:p w14:paraId="72825208" w14:textId="77777777" w:rsidR="00994CAF" w:rsidRPr="00410077" w:rsidRDefault="00994CAF" w:rsidP="000566DE">
            <w:pPr>
              <w:jc w:val="both"/>
            </w:pPr>
          </w:p>
        </w:tc>
        <w:tc>
          <w:tcPr>
            <w:tcW w:w="1867" w:type="dxa"/>
          </w:tcPr>
          <w:p w14:paraId="0C9204E8" w14:textId="77777777" w:rsidR="00994CAF" w:rsidRPr="00410077" w:rsidRDefault="00994CAF" w:rsidP="000566DE">
            <w:pPr>
              <w:jc w:val="both"/>
              <w:rPr>
                <w:b/>
              </w:rPr>
            </w:pPr>
          </w:p>
        </w:tc>
      </w:tr>
      <w:tr w:rsidR="00994CAF" w:rsidRPr="00410077" w14:paraId="1A8B8297" w14:textId="77777777" w:rsidTr="00A90D73">
        <w:trPr>
          <w:trHeight w:val="163"/>
        </w:trPr>
        <w:tc>
          <w:tcPr>
            <w:tcW w:w="3979" w:type="dxa"/>
            <w:vAlign w:val="center"/>
          </w:tcPr>
          <w:p w14:paraId="2CD3D85C" w14:textId="77777777" w:rsidR="00994CAF" w:rsidRPr="00410077" w:rsidRDefault="00994CAF" w:rsidP="000566DE">
            <w:pPr>
              <w:jc w:val="both"/>
            </w:pPr>
            <w:r w:rsidRPr="00410077">
              <w:t>(i) cheltuieli de personal</w:t>
            </w:r>
          </w:p>
        </w:tc>
        <w:tc>
          <w:tcPr>
            <w:tcW w:w="2254" w:type="dxa"/>
          </w:tcPr>
          <w:p w14:paraId="56200C20" w14:textId="77777777" w:rsidR="00994CAF" w:rsidRPr="00410077" w:rsidRDefault="00994CAF" w:rsidP="000566DE">
            <w:pPr>
              <w:jc w:val="both"/>
              <w:rPr>
                <w:bCs/>
              </w:rPr>
            </w:pPr>
          </w:p>
        </w:tc>
        <w:tc>
          <w:tcPr>
            <w:tcW w:w="720" w:type="dxa"/>
          </w:tcPr>
          <w:p w14:paraId="267E0523" w14:textId="77777777" w:rsidR="00994CAF" w:rsidRPr="00410077" w:rsidRDefault="00994CAF" w:rsidP="000566DE">
            <w:pPr>
              <w:jc w:val="both"/>
            </w:pPr>
          </w:p>
        </w:tc>
        <w:tc>
          <w:tcPr>
            <w:tcW w:w="540" w:type="dxa"/>
          </w:tcPr>
          <w:p w14:paraId="4B97DD91" w14:textId="77777777" w:rsidR="00994CAF" w:rsidRPr="00410077" w:rsidRDefault="00994CAF" w:rsidP="000566DE">
            <w:pPr>
              <w:jc w:val="both"/>
            </w:pPr>
          </w:p>
        </w:tc>
        <w:tc>
          <w:tcPr>
            <w:tcW w:w="540" w:type="dxa"/>
          </w:tcPr>
          <w:p w14:paraId="1C1BD2F4" w14:textId="77777777" w:rsidR="00994CAF" w:rsidRPr="00410077" w:rsidRDefault="00994CAF" w:rsidP="000566DE">
            <w:pPr>
              <w:jc w:val="both"/>
            </w:pPr>
          </w:p>
        </w:tc>
        <w:tc>
          <w:tcPr>
            <w:tcW w:w="540" w:type="dxa"/>
          </w:tcPr>
          <w:p w14:paraId="727894DB" w14:textId="77777777" w:rsidR="00994CAF" w:rsidRPr="00410077" w:rsidRDefault="00994CAF" w:rsidP="000566DE">
            <w:pPr>
              <w:jc w:val="both"/>
            </w:pPr>
          </w:p>
        </w:tc>
        <w:tc>
          <w:tcPr>
            <w:tcW w:w="1867" w:type="dxa"/>
          </w:tcPr>
          <w:p w14:paraId="16F39AEF" w14:textId="77777777" w:rsidR="00994CAF" w:rsidRPr="00410077" w:rsidRDefault="00994CAF" w:rsidP="000566DE">
            <w:pPr>
              <w:jc w:val="both"/>
              <w:rPr>
                <w:b/>
              </w:rPr>
            </w:pPr>
          </w:p>
        </w:tc>
      </w:tr>
      <w:tr w:rsidR="00994CAF" w:rsidRPr="00410077" w14:paraId="233F9C9A" w14:textId="77777777" w:rsidTr="00A90D73">
        <w:trPr>
          <w:trHeight w:val="340"/>
        </w:trPr>
        <w:tc>
          <w:tcPr>
            <w:tcW w:w="3979" w:type="dxa"/>
            <w:vAlign w:val="center"/>
          </w:tcPr>
          <w:p w14:paraId="751DA46F" w14:textId="77777777" w:rsidR="00994CAF" w:rsidRPr="00410077" w:rsidRDefault="00994CAF" w:rsidP="000566DE">
            <w:pPr>
              <w:jc w:val="both"/>
            </w:pPr>
            <w:r w:rsidRPr="00410077">
              <w:t>(ii) bunuri si servicii</w:t>
            </w:r>
          </w:p>
        </w:tc>
        <w:tc>
          <w:tcPr>
            <w:tcW w:w="2254" w:type="dxa"/>
          </w:tcPr>
          <w:p w14:paraId="0D3A1E67" w14:textId="77777777" w:rsidR="00994CAF" w:rsidRPr="00410077" w:rsidRDefault="00994CAF" w:rsidP="000566DE">
            <w:pPr>
              <w:jc w:val="both"/>
              <w:rPr>
                <w:bCs/>
              </w:rPr>
            </w:pPr>
          </w:p>
        </w:tc>
        <w:tc>
          <w:tcPr>
            <w:tcW w:w="720" w:type="dxa"/>
          </w:tcPr>
          <w:p w14:paraId="09AD1470" w14:textId="77777777" w:rsidR="00994CAF" w:rsidRPr="00410077" w:rsidRDefault="00994CAF" w:rsidP="000566DE">
            <w:pPr>
              <w:jc w:val="both"/>
            </w:pPr>
          </w:p>
        </w:tc>
        <w:tc>
          <w:tcPr>
            <w:tcW w:w="540" w:type="dxa"/>
          </w:tcPr>
          <w:p w14:paraId="4FF5B6F2" w14:textId="77777777" w:rsidR="00994CAF" w:rsidRPr="00410077" w:rsidRDefault="00994CAF" w:rsidP="000566DE">
            <w:pPr>
              <w:jc w:val="both"/>
            </w:pPr>
          </w:p>
        </w:tc>
        <w:tc>
          <w:tcPr>
            <w:tcW w:w="540" w:type="dxa"/>
          </w:tcPr>
          <w:p w14:paraId="20784CD7" w14:textId="77777777" w:rsidR="00994CAF" w:rsidRPr="00410077" w:rsidRDefault="00994CAF" w:rsidP="000566DE">
            <w:pPr>
              <w:jc w:val="both"/>
            </w:pPr>
          </w:p>
        </w:tc>
        <w:tc>
          <w:tcPr>
            <w:tcW w:w="540" w:type="dxa"/>
          </w:tcPr>
          <w:p w14:paraId="42288F4D" w14:textId="77777777" w:rsidR="00994CAF" w:rsidRPr="00410077" w:rsidRDefault="00994CAF" w:rsidP="000566DE">
            <w:pPr>
              <w:jc w:val="both"/>
            </w:pPr>
          </w:p>
        </w:tc>
        <w:tc>
          <w:tcPr>
            <w:tcW w:w="1867" w:type="dxa"/>
          </w:tcPr>
          <w:p w14:paraId="290E437B" w14:textId="77777777" w:rsidR="00994CAF" w:rsidRPr="00410077" w:rsidRDefault="00994CAF" w:rsidP="000566DE">
            <w:pPr>
              <w:jc w:val="both"/>
              <w:rPr>
                <w:b/>
              </w:rPr>
            </w:pPr>
          </w:p>
        </w:tc>
      </w:tr>
      <w:tr w:rsidR="00994CAF" w:rsidRPr="00410077" w14:paraId="41162595" w14:textId="77777777" w:rsidTr="00A90D73">
        <w:trPr>
          <w:trHeight w:val="347"/>
        </w:trPr>
        <w:tc>
          <w:tcPr>
            <w:tcW w:w="3979" w:type="dxa"/>
            <w:vAlign w:val="center"/>
          </w:tcPr>
          <w:p w14:paraId="5A678E65" w14:textId="77777777" w:rsidR="00994CAF" w:rsidRPr="00410077" w:rsidRDefault="00994CAF" w:rsidP="000566DE">
            <w:pPr>
              <w:jc w:val="both"/>
            </w:pPr>
            <w:r w:rsidRPr="00410077">
              <w:t>b) bugete locale:</w:t>
            </w:r>
          </w:p>
        </w:tc>
        <w:tc>
          <w:tcPr>
            <w:tcW w:w="2254" w:type="dxa"/>
          </w:tcPr>
          <w:p w14:paraId="51CE9959" w14:textId="77777777" w:rsidR="00994CAF" w:rsidRPr="00410077" w:rsidRDefault="00994CAF" w:rsidP="000566DE">
            <w:pPr>
              <w:jc w:val="both"/>
              <w:rPr>
                <w:bCs/>
              </w:rPr>
            </w:pPr>
          </w:p>
        </w:tc>
        <w:tc>
          <w:tcPr>
            <w:tcW w:w="720" w:type="dxa"/>
          </w:tcPr>
          <w:p w14:paraId="7DDDD14E" w14:textId="77777777" w:rsidR="00994CAF" w:rsidRPr="00410077" w:rsidRDefault="00994CAF" w:rsidP="000566DE">
            <w:pPr>
              <w:jc w:val="both"/>
            </w:pPr>
          </w:p>
        </w:tc>
        <w:tc>
          <w:tcPr>
            <w:tcW w:w="540" w:type="dxa"/>
          </w:tcPr>
          <w:p w14:paraId="41B3A5B5" w14:textId="77777777" w:rsidR="00994CAF" w:rsidRPr="00410077" w:rsidRDefault="00994CAF" w:rsidP="000566DE">
            <w:pPr>
              <w:jc w:val="both"/>
            </w:pPr>
          </w:p>
        </w:tc>
        <w:tc>
          <w:tcPr>
            <w:tcW w:w="540" w:type="dxa"/>
          </w:tcPr>
          <w:p w14:paraId="23E8DAB6" w14:textId="77777777" w:rsidR="00994CAF" w:rsidRPr="00410077" w:rsidRDefault="00994CAF" w:rsidP="000566DE">
            <w:pPr>
              <w:jc w:val="both"/>
            </w:pPr>
          </w:p>
        </w:tc>
        <w:tc>
          <w:tcPr>
            <w:tcW w:w="540" w:type="dxa"/>
          </w:tcPr>
          <w:p w14:paraId="371B364F" w14:textId="77777777" w:rsidR="00994CAF" w:rsidRPr="00410077" w:rsidRDefault="00994CAF" w:rsidP="000566DE">
            <w:pPr>
              <w:jc w:val="both"/>
            </w:pPr>
          </w:p>
        </w:tc>
        <w:tc>
          <w:tcPr>
            <w:tcW w:w="1867" w:type="dxa"/>
          </w:tcPr>
          <w:p w14:paraId="29FF4566" w14:textId="77777777" w:rsidR="00994CAF" w:rsidRPr="00410077" w:rsidRDefault="00994CAF" w:rsidP="000566DE">
            <w:pPr>
              <w:jc w:val="both"/>
              <w:rPr>
                <w:b/>
              </w:rPr>
            </w:pPr>
          </w:p>
        </w:tc>
      </w:tr>
      <w:tr w:rsidR="00994CAF" w:rsidRPr="00410077" w14:paraId="31182C0F" w14:textId="77777777" w:rsidTr="00A90D73">
        <w:trPr>
          <w:trHeight w:val="341"/>
        </w:trPr>
        <w:tc>
          <w:tcPr>
            <w:tcW w:w="3979" w:type="dxa"/>
            <w:vAlign w:val="center"/>
          </w:tcPr>
          <w:p w14:paraId="09ACA291" w14:textId="77777777" w:rsidR="00994CAF" w:rsidRPr="00410077" w:rsidRDefault="00994CAF" w:rsidP="000566DE">
            <w:pPr>
              <w:jc w:val="both"/>
            </w:pPr>
            <w:r w:rsidRPr="00410077">
              <w:t>(i) cheltuieli de personal</w:t>
            </w:r>
          </w:p>
        </w:tc>
        <w:tc>
          <w:tcPr>
            <w:tcW w:w="2254" w:type="dxa"/>
          </w:tcPr>
          <w:p w14:paraId="3EE55B8F" w14:textId="77777777" w:rsidR="00994CAF" w:rsidRPr="00410077" w:rsidRDefault="00994CAF" w:rsidP="000566DE">
            <w:pPr>
              <w:jc w:val="both"/>
              <w:rPr>
                <w:bCs/>
              </w:rPr>
            </w:pPr>
          </w:p>
        </w:tc>
        <w:tc>
          <w:tcPr>
            <w:tcW w:w="720" w:type="dxa"/>
          </w:tcPr>
          <w:p w14:paraId="7FF65057" w14:textId="77777777" w:rsidR="00994CAF" w:rsidRPr="00410077" w:rsidRDefault="00994CAF" w:rsidP="000566DE">
            <w:pPr>
              <w:jc w:val="both"/>
            </w:pPr>
          </w:p>
        </w:tc>
        <w:tc>
          <w:tcPr>
            <w:tcW w:w="540" w:type="dxa"/>
          </w:tcPr>
          <w:p w14:paraId="2775202E" w14:textId="77777777" w:rsidR="00994CAF" w:rsidRPr="00410077" w:rsidRDefault="00994CAF" w:rsidP="000566DE">
            <w:pPr>
              <w:jc w:val="both"/>
            </w:pPr>
          </w:p>
        </w:tc>
        <w:tc>
          <w:tcPr>
            <w:tcW w:w="540" w:type="dxa"/>
          </w:tcPr>
          <w:p w14:paraId="536040E1" w14:textId="77777777" w:rsidR="00994CAF" w:rsidRPr="00410077" w:rsidRDefault="00994CAF" w:rsidP="000566DE">
            <w:pPr>
              <w:jc w:val="both"/>
            </w:pPr>
          </w:p>
        </w:tc>
        <w:tc>
          <w:tcPr>
            <w:tcW w:w="540" w:type="dxa"/>
          </w:tcPr>
          <w:p w14:paraId="2EA5CC1C" w14:textId="77777777" w:rsidR="00994CAF" w:rsidRPr="00410077" w:rsidRDefault="00994CAF" w:rsidP="000566DE">
            <w:pPr>
              <w:jc w:val="both"/>
            </w:pPr>
          </w:p>
        </w:tc>
        <w:tc>
          <w:tcPr>
            <w:tcW w:w="1867" w:type="dxa"/>
          </w:tcPr>
          <w:p w14:paraId="299415E1" w14:textId="77777777" w:rsidR="00994CAF" w:rsidRPr="00410077" w:rsidRDefault="00994CAF" w:rsidP="000566DE">
            <w:pPr>
              <w:jc w:val="both"/>
              <w:rPr>
                <w:b/>
              </w:rPr>
            </w:pPr>
          </w:p>
        </w:tc>
      </w:tr>
      <w:tr w:rsidR="00994CAF" w:rsidRPr="00410077" w14:paraId="72D71AD5" w14:textId="77777777" w:rsidTr="00A90D73">
        <w:trPr>
          <w:trHeight w:val="349"/>
        </w:trPr>
        <w:tc>
          <w:tcPr>
            <w:tcW w:w="3979" w:type="dxa"/>
            <w:vAlign w:val="center"/>
          </w:tcPr>
          <w:p w14:paraId="075F14B1" w14:textId="77777777" w:rsidR="00994CAF" w:rsidRPr="00410077" w:rsidRDefault="00994CAF" w:rsidP="000566DE">
            <w:pPr>
              <w:jc w:val="both"/>
            </w:pPr>
            <w:r w:rsidRPr="00410077">
              <w:t xml:space="preserve">(ii) bunuri </w:t>
            </w:r>
            <w:proofErr w:type="spellStart"/>
            <w:r w:rsidRPr="00410077">
              <w:t>şi</w:t>
            </w:r>
            <w:proofErr w:type="spellEnd"/>
            <w:r w:rsidRPr="00410077">
              <w:t xml:space="preserve"> servicii</w:t>
            </w:r>
          </w:p>
        </w:tc>
        <w:tc>
          <w:tcPr>
            <w:tcW w:w="2254" w:type="dxa"/>
          </w:tcPr>
          <w:p w14:paraId="65A98A96" w14:textId="77777777" w:rsidR="00994CAF" w:rsidRPr="00410077" w:rsidRDefault="00994CAF" w:rsidP="000566DE">
            <w:pPr>
              <w:jc w:val="both"/>
              <w:rPr>
                <w:bCs/>
              </w:rPr>
            </w:pPr>
          </w:p>
        </w:tc>
        <w:tc>
          <w:tcPr>
            <w:tcW w:w="720" w:type="dxa"/>
          </w:tcPr>
          <w:p w14:paraId="343696DA" w14:textId="77777777" w:rsidR="00994CAF" w:rsidRPr="00410077" w:rsidRDefault="00994CAF" w:rsidP="000566DE">
            <w:pPr>
              <w:jc w:val="both"/>
            </w:pPr>
          </w:p>
        </w:tc>
        <w:tc>
          <w:tcPr>
            <w:tcW w:w="540" w:type="dxa"/>
          </w:tcPr>
          <w:p w14:paraId="2D45F46D" w14:textId="77777777" w:rsidR="00994CAF" w:rsidRPr="00410077" w:rsidRDefault="00994CAF" w:rsidP="000566DE">
            <w:pPr>
              <w:jc w:val="both"/>
            </w:pPr>
          </w:p>
        </w:tc>
        <w:tc>
          <w:tcPr>
            <w:tcW w:w="540" w:type="dxa"/>
          </w:tcPr>
          <w:p w14:paraId="6FBEBB28" w14:textId="77777777" w:rsidR="00994CAF" w:rsidRPr="00410077" w:rsidRDefault="00994CAF" w:rsidP="000566DE">
            <w:pPr>
              <w:jc w:val="both"/>
            </w:pPr>
          </w:p>
        </w:tc>
        <w:tc>
          <w:tcPr>
            <w:tcW w:w="540" w:type="dxa"/>
          </w:tcPr>
          <w:p w14:paraId="031EEB44" w14:textId="77777777" w:rsidR="00994CAF" w:rsidRPr="00410077" w:rsidRDefault="00994CAF" w:rsidP="000566DE">
            <w:pPr>
              <w:jc w:val="both"/>
            </w:pPr>
          </w:p>
        </w:tc>
        <w:tc>
          <w:tcPr>
            <w:tcW w:w="1867" w:type="dxa"/>
          </w:tcPr>
          <w:p w14:paraId="54343B63" w14:textId="77777777" w:rsidR="00994CAF" w:rsidRPr="00410077" w:rsidRDefault="00994CAF" w:rsidP="000566DE">
            <w:pPr>
              <w:jc w:val="both"/>
              <w:rPr>
                <w:b/>
              </w:rPr>
            </w:pPr>
          </w:p>
        </w:tc>
      </w:tr>
      <w:tr w:rsidR="00994CAF" w:rsidRPr="00410077" w14:paraId="3E05EE56" w14:textId="77777777" w:rsidTr="00A90D73">
        <w:trPr>
          <w:trHeight w:val="343"/>
        </w:trPr>
        <w:tc>
          <w:tcPr>
            <w:tcW w:w="3979" w:type="dxa"/>
            <w:vAlign w:val="center"/>
          </w:tcPr>
          <w:p w14:paraId="412D545E" w14:textId="77777777" w:rsidR="00994CAF" w:rsidRPr="00410077" w:rsidRDefault="00994CAF" w:rsidP="000566DE">
            <w:pPr>
              <w:jc w:val="both"/>
            </w:pPr>
            <w:r w:rsidRPr="00410077">
              <w:t>c) bugetul asigurărilor sociale de stat:</w:t>
            </w:r>
          </w:p>
        </w:tc>
        <w:tc>
          <w:tcPr>
            <w:tcW w:w="2254" w:type="dxa"/>
          </w:tcPr>
          <w:p w14:paraId="030A5EB6" w14:textId="77777777" w:rsidR="00994CAF" w:rsidRPr="00410077" w:rsidRDefault="00994CAF" w:rsidP="000566DE">
            <w:pPr>
              <w:jc w:val="both"/>
              <w:rPr>
                <w:bCs/>
              </w:rPr>
            </w:pPr>
          </w:p>
        </w:tc>
        <w:tc>
          <w:tcPr>
            <w:tcW w:w="720" w:type="dxa"/>
          </w:tcPr>
          <w:p w14:paraId="3FE02750" w14:textId="77777777" w:rsidR="00994CAF" w:rsidRPr="00410077" w:rsidRDefault="00994CAF" w:rsidP="000566DE">
            <w:pPr>
              <w:jc w:val="both"/>
            </w:pPr>
          </w:p>
        </w:tc>
        <w:tc>
          <w:tcPr>
            <w:tcW w:w="540" w:type="dxa"/>
          </w:tcPr>
          <w:p w14:paraId="1550EE93" w14:textId="77777777" w:rsidR="00994CAF" w:rsidRPr="00410077" w:rsidRDefault="00994CAF" w:rsidP="000566DE">
            <w:pPr>
              <w:jc w:val="both"/>
            </w:pPr>
          </w:p>
        </w:tc>
        <w:tc>
          <w:tcPr>
            <w:tcW w:w="540" w:type="dxa"/>
          </w:tcPr>
          <w:p w14:paraId="5CDD44F5" w14:textId="77777777" w:rsidR="00994CAF" w:rsidRPr="00410077" w:rsidRDefault="00994CAF" w:rsidP="000566DE">
            <w:pPr>
              <w:jc w:val="both"/>
            </w:pPr>
          </w:p>
        </w:tc>
        <w:tc>
          <w:tcPr>
            <w:tcW w:w="540" w:type="dxa"/>
          </w:tcPr>
          <w:p w14:paraId="2FAB56C1" w14:textId="77777777" w:rsidR="00994CAF" w:rsidRPr="00410077" w:rsidRDefault="00994CAF" w:rsidP="000566DE">
            <w:pPr>
              <w:jc w:val="both"/>
            </w:pPr>
          </w:p>
        </w:tc>
        <w:tc>
          <w:tcPr>
            <w:tcW w:w="1867" w:type="dxa"/>
          </w:tcPr>
          <w:p w14:paraId="5B2BE53B" w14:textId="77777777" w:rsidR="00994CAF" w:rsidRPr="00410077" w:rsidRDefault="00994CAF" w:rsidP="000566DE">
            <w:pPr>
              <w:jc w:val="both"/>
              <w:rPr>
                <w:b/>
              </w:rPr>
            </w:pPr>
          </w:p>
        </w:tc>
      </w:tr>
      <w:tr w:rsidR="00994CAF" w:rsidRPr="00410077" w14:paraId="6758CF78" w14:textId="77777777" w:rsidTr="00A90D73">
        <w:trPr>
          <w:trHeight w:val="351"/>
        </w:trPr>
        <w:tc>
          <w:tcPr>
            <w:tcW w:w="3979" w:type="dxa"/>
            <w:vAlign w:val="center"/>
          </w:tcPr>
          <w:p w14:paraId="04953449" w14:textId="77777777" w:rsidR="00994CAF" w:rsidRPr="00410077" w:rsidRDefault="00994CAF" w:rsidP="000566DE">
            <w:pPr>
              <w:jc w:val="both"/>
            </w:pPr>
            <w:r w:rsidRPr="00410077">
              <w:t>(i) cheltuieli de personal</w:t>
            </w:r>
          </w:p>
        </w:tc>
        <w:tc>
          <w:tcPr>
            <w:tcW w:w="2254" w:type="dxa"/>
          </w:tcPr>
          <w:p w14:paraId="6B037C3B" w14:textId="77777777" w:rsidR="00994CAF" w:rsidRPr="00410077" w:rsidRDefault="00994CAF" w:rsidP="000566DE">
            <w:pPr>
              <w:jc w:val="both"/>
              <w:rPr>
                <w:bCs/>
              </w:rPr>
            </w:pPr>
          </w:p>
        </w:tc>
        <w:tc>
          <w:tcPr>
            <w:tcW w:w="720" w:type="dxa"/>
          </w:tcPr>
          <w:p w14:paraId="7FC1C79C" w14:textId="77777777" w:rsidR="00994CAF" w:rsidRPr="00410077" w:rsidRDefault="00994CAF" w:rsidP="000566DE">
            <w:pPr>
              <w:jc w:val="both"/>
            </w:pPr>
          </w:p>
        </w:tc>
        <w:tc>
          <w:tcPr>
            <w:tcW w:w="540" w:type="dxa"/>
          </w:tcPr>
          <w:p w14:paraId="4813A654" w14:textId="77777777" w:rsidR="00994CAF" w:rsidRPr="00410077" w:rsidRDefault="00994CAF" w:rsidP="000566DE">
            <w:pPr>
              <w:jc w:val="both"/>
            </w:pPr>
          </w:p>
        </w:tc>
        <w:tc>
          <w:tcPr>
            <w:tcW w:w="540" w:type="dxa"/>
          </w:tcPr>
          <w:p w14:paraId="34E0CBB1" w14:textId="77777777" w:rsidR="00994CAF" w:rsidRPr="00410077" w:rsidRDefault="00994CAF" w:rsidP="000566DE">
            <w:pPr>
              <w:jc w:val="both"/>
            </w:pPr>
          </w:p>
        </w:tc>
        <w:tc>
          <w:tcPr>
            <w:tcW w:w="540" w:type="dxa"/>
          </w:tcPr>
          <w:p w14:paraId="2EF323B6" w14:textId="77777777" w:rsidR="00994CAF" w:rsidRPr="00410077" w:rsidRDefault="00994CAF" w:rsidP="000566DE">
            <w:pPr>
              <w:jc w:val="both"/>
            </w:pPr>
          </w:p>
        </w:tc>
        <w:tc>
          <w:tcPr>
            <w:tcW w:w="1867" w:type="dxa"/>
          </w:tcPr>
          <w:p w14:paraId="40ADD1DD" w14:textId="77777777" w:rsidR="00994CAF" w:rsidRPr="00410077" w:rsidRDefault="00994CAF" w:rsidP="000566DE">
            <w:pPr>
              <w:jc w:val="both"/>
              <w:rPr>
                <w:b/>
              </w:rPr>
            </w:pPr>
          </w:p>
        </w:tc>
      </w:tr>
      <w:tr w:rsidR="00994CAF" w:rsidRPr="00410077" w14:paraId="6A685C24" w14:textId="77777777" w:rsidTr="00A90D73">
        <w:trPr>
          <w:trHeight w:val="345"/>
        </w:trPr>
        <w:tc>
          <w:tcPr>
            <w:tcW w:w="3979" w:type="dxa"/>
            <w:vAlign w:val="center"/>
          </w:tcPr>
          <w:p w14:paraId="551C13AC" w14:textId="77777777" w:rsidR="00994CAF" w:rsidRPr="00410077" w:rsidRDefault="00994CAF" w:rsidP="000566DE">
            <w:pPr>
              <w:jc w:val="both"/>
            </w:pPr>
            <w:r w:rsidRPr="00410077">
              <w:t>(ii) bunuri si servicii</w:t>
            </w:r>
          </w:p>
        </w:tc>
        <w:tc>
          <w:tcPr>
            <w:tcW w:w="2254" w:type="dxa"/>
          </w:tcPr>
          <w:p w14:paraId="312B8899" w14:textId="77777777" w:rsidR="00994CAF" w:rsidRPr="00410077" w:rsidRDefault="00994CAF" w:rsidP="000566DE">
            <w:pPr>
              <w:jc w:val="both"/>
              <w:rPr>
                <w:bCs/>
              </w:rPr>
            </w:pPr>
          </w:p>
        </w:tc>
        <w:tc>
          <w:tcPr>
            <w:tcW w:w="720" w:type="dxa"/>
          </w:tcPr>
          <w:p w14:paraId="6E242AA0" w14:textId="77777777" w:rsidR="00994CAF" w:rsidRPr="00410077" w:rsidRDefault="00994CAF" w:rsidP="000566DE">
            <w:pPr>
              <w:jc w:val="both"/>
            </w:pPr>
          </w:p>
        </w:tc>
        <w:tc>
          <w:tcPr>
            <w:tcW w:w="540" w:type="dxa"/>
          </w:tcPr>
          <w:p w14:paraId="7C841C2E" w14:textId="77777777" w:rsidR="00994CAF" w:rsidRPr="00410077" w:rsidRDefault="00994CAF" w:rsidP="000566DE">
            <w:pPr>
              <w:jc w:val="both"/>
            </w:pPr>
          </w:p>
        </w:tc>
        <w:tc>
          <w:tcPr>
            <w:tcW w:w="540" w:type="dxa"/>
          </w:tcPr>
          <w:p w14:paraId="733A0BD1" w14:textId="77777777" w:rsidR="00994CAF" w:rsidRPr="00410077" w:rsidRDefault="00994CAF" w:rsidP="000566DE">
            <w:pPr>
              <w:jc w:val="both"/>
            </w:pPr>
          </w:p>
        </w:tc>
        <w:tc>
          <w:tcPr>
            <w:tcW w:w="540" w:type="dxa"/>
          </w:tcPr>
          <w:p w14:paraId="14E43B8D" w14:textId="77777777" w:rsidR="00994CAF" w:rsidRPr="00410077" w:rsidRDefault="00994CAF" w:rsidP="000566DE">
            <w:pPr>
              <w:jc w:val="both"/>
            </w:pPr>
          </w:p>
        </w:tc>
        <w:tc>
          <w:tcPr>
            <w:tcW w:w="1867" w:type="dxa"/>
          </w:tcPr>
          <w:p w14:paraId="12CD55FC" w14:textId="77777777" w:rsidR="00994CAF" w:rsidRPr="00410077" w:rsidRDefault="00994CAF" w:rsidP="000566DE">
            <w:pPr>
              <w:jc w:val="both"/>
              <w:rPr>
                <w:b/>
              </w:rPr>
            </w:pPr>
          </w:p>
        </w:tc>
      </w:tr>
      <w:tr w:rsidR="00994CAF" w:rsidRPr="00410077" w14:paraId="1E0293D2" w14:textId="77777777" w:rsidTr="00A90D73">
        <w:trPr>
          <w:trHeight w:val="380"/>
        </w:trPr>
        <w:tc>
          <w:tcPr>
            <w:tcW w:w="3979" w:type="dxa"/>
            <w:vAlign w:val="center"/>
          </w:tcPr>
          <w:p w14:paraId="40A3C8BD" w14:textId="77777777" w:rsidR="00994CAF" w:rsidRPr="00410077" w:rsidRDefault="00994CAF" w:rsidP="000566DE">
            <w:pPr>
              <w:jc w:val="both"/>
            </w:pPr>
            <w:r w:rsidRPr="00410077">
              <w:t>4.3.Impact financiar, plus/minus, din care:</w:t>
            </w:r>
          </w:p>
        </w:tc>
        <w:tc>
          <w:tcPr>
            <w:tcW w:w="2254" w:type="dxa"/>
          </w:tcPr>
          <w:p w14:paraId="6658D792" w14:textId="77777777" w:rsidR="00994CAF" w:rsidRPr="00410077" w:rsidRDefault="00994CAF" w:rsidP="000566DE">
            <w:pPr>
              <w:jc w:val="both"/>
              <w:rPr>
                <w:bCs/>
              </w:rPr>
            </w:pPr>
          </w:p>
        </w:tc>
        <w:tc>
          <w:tcPr>
            <w:tcW w:w="720" w:type="dxa"/>
          </w:tcPr>
          <w:p w14:paraId="7952DEDE" w14:textId="77777777" w:rsidR="00994CAF" w:rsidRPr="00410077" w:rsidRDefault="00994CAF" w:rsidP="000566DE">
            <w:pPr>
              <w:jc w:val="both"/>
            </w:pPr>
          </w:p>
          <w:p w14:paraId="7B3CDAE3" w14:textId="77777777" w:rsidR="00994CAF" w:rsidRPr="00410077" w:rsidRDefault="00994CAF" w:rsidP="000566DE">
            <w:pPr>
              <w:jc w:val="both"/>
            </w:pPr>
          </w:p>
        </w:tc>
        <w:tc>
          <w:tcPr>
            <w:tcW w:w="540" w:type="dxa"/>
          </w:tcPr>
          <w:p w14:paraId="68A63A90" w14:textId="77777777" w:rsidR="00994CAF" w:rsidRPr="00410077" w:rsidRDefault="00994CAF" w:rsidP="000566DE">
            <w:pPr>
              <w:jc w:val="both"/>
            </w:pPr>
          </w:p>
          <w:p w14:paraId="4C218924" w14:textId="77777777" w:rsidR="00994CAF" w:rsidRPr="00410077" w:rsidRDefault="00994CAF" w:rsidP="000566DE">
            <w:pPr>
              <w:jc w:val="both"/>
            </w:pPr>
          </w:p>
        </w:tc>
        <w:tc>
          <w:tcPr>
            <w:tcW w:w="540" w:type="dxa"/>
          </w:tcPr>
          <w:p w14:paraId="3D971A52" w14:textId="77777777" w:rsidR="00994CAF" w:rsidRPr="00410077" w:rsidRDefault="00994CAF" w:rsidP="000566DE">
            <w:pPr>
              <w:jc w:val="both"/>
            </w:pPr>
          </w:p>
        </w:tc>
        <w:tc>
          <w:tcPr>
            <w:tcW w:w="540" w:type="dxa"/>
          </w:tcPr>
          <w:p w14:paraId="68D9995F" w14:textId="77777777" w:rsidR="00994CAF" w:rsidRPr="00410077" w:rsidRDefault="00994CAF" w:rsidP="000566DE">
            <w:pPr>
              <w:jc w:val="both"/>
            </w:pPr>
          </w:p>
        </w:tc>
        <w:tc>
          <w:tcPr>
            <w:tcW w:w="1867" w:type="dxa"/>
          </w:tcPr>
          <w:p w14:paraId="7EDDCCB1" w14:textId="77777777" w:rsidR="00994CAF" w:rsidRPr="00410077" w:rsidRDefault="00994CAF" w:rsidP="000566DE">
            <w:pPr>
              <w:jc w:val="both"/>
              <w:rPr>
                <w:b/>
              </w:rPr>
            </w:pPr>
          </w:p>
        </w:tc>
      </w:tr>
      <w:tr w:rsidR="00994CAF" w:rsidRPr="00410077" w14:paraId="48988C1A" w14:textId="77777777" w:rsidTr="00A90D73">
        <w:trPr>
          <w:trHeight w:val="361"/>
        </w:trPr>
        <w:tc>
          <w:tcPr>
            <w:tcW w:w="3979" w:type="dxa"/>
            <w:vAlign w:val="center"/>
          </w:tcPr>
          <w:p w14:paraId="63ED99F5" w14:textId="77777777" w:rsidR="00994CAF" w:rsidRPr="00410077" w:rsidRDefault="00994CAF" w:rsidP="000566DE">
            <w:pPr>
              <w:jc w:val="both"/>
            </w:pPr>
            <w:r w:rsidRPr="00410077">
              <w:t>a) bugetul de stat</w:t>
            </w:r>
          </w:p>
        </w:tc>
        <w:tc>
          <w:tcPr>
            <w:tcW w:w="2254" w:type="dxa"/>
          </w:tcPr>
          <w:p w14:paraId="2D382E76" w14:textId="77777777" w:rsidR="00994CAF" w:rsidRPr="00410077" w:rsidRDefault="00994CAF" w:rsidP="000566DE">
            <w:pPr>
              <w:jc w:val="both"/>
              <w:rPr>
                <w:b/>
              </w:rPr>
            </w:pPr>
          </w:p>
        </w:tc>
        <w:tc>
          <w:tcPr>
            <w:tcW w:w="720" w:type="dxa"/>
          </w:tcPr>
          <w:p w14:paraId="5F5B3244" w14:textId="77777777" w:rsidR="00994CAF" w:rsidRPr="00410077" w:rsidRDefault="00994CAF" w:rsidP="000566DE">
            <w:pPr>
              <w:jc w:val="both"/>
              <w:rPr>
                <w:b/>
              </w:rPr>
            </w:pPr>
          </w:p>
        </w:tc>
        <w:tc>
          <w:tcPr>
            <w:tcW w:w="540" w:type="dxa"/>
          </w:tcPr>
          <w:p w14:paraId="48A44CE5" w14:textId="77777777" w:rsidR="00994CAF" w:rsidRPr="00410077" w:rsidRDefault="00994CAF" w:rsidP="000566DE">
            <w:pPr>
              <w:jc w:val="both"/>
              <w:rPr>
                <w:b/>
              </w:rPr>
            </w:pPr>
          </w:p>
        </w:tc>
        <w:tc>
          <w:tcPr>
            <w:tcW w:w="540" w:type="dxa"/>
          </w:tcPr>
          <w:p w14:paraId="6226C023" w14:textId="77777777" w:rsidR="00994CAF" w:rsidRPr="00410077" w:rsidRDefault="00994CAF" w:rsidP="000566DE">
            <w:pPr>
              <w:jc w:val="both"/>
              <w:rPr>
                <w:b/>
              </w:rPr>
            </w:pPr>
          </w:p>
        </w:tc>
        <w:tc>
          <w:tcPr>
            <w:tcW w:w="540" w:type="dxa"/>
          </w:tcPr>
          <w:p w14:paraId="03A5DB7B" w14:textId="77777777" w:rsidR="00994CAF" w:rsidRPr="00410077" w:rsidRDefault="00994CAF" w:rsidP="000566DE">
            <w:pPr>
              <w:jc w:val="both"/>
              <w:rPr>
                <w:b/>
              </w:rPr>
            </w:pPr>
          </w:p>
        </w:tc>
        <w:tc>
          <w:tcPr>
            <w:tcW w:w="1867" w:type="dxa"/>
          </w:tcPr>
          <w:p w14:paraId="0CE1AC38" w14:textId="77777777" w:rsidR="00994CAF" w:rsidRPr="00410077" w:rsidRDefault="00994CAF" w:rsidP="000566DE">
            <w:pPr>
              <w:jc w:val="both"/>
              <w:rPr>
                <w:b/>
              </w:rPr>
            </w:pPr>
          </w:p>
        </w:tc>
      </w:tr>
      <w:tr w:rsidR="00994CAF" w:rsidRPr="00410077" w14:paraId="50969D40" w14:textId="77777777" w:rsidTr="00A90D73">
        <w:trPr>
          <w:trHeight w:val="299"/>
        </w:trPr>
        <w:tc>
          <w:tcPr>
            <w:tcW w:w="3979" w:type="dxa"/>
            <w:vAlign w:val="center"/>
          </w:tcPr>
          <w:p w14:paraId="1F439E49" w14:textId="77777777" w:rsidR="00994CAF" w:rsidRPr="00410077" w:rsidRDefault="00994CAF" w:rsidP="000566DE">
            <w:pPr>
              <w:jc w:val="both"/>
            </w:pPr>
            <w:r w:rsidRPr="00410077">
              <w:t>b) bugete locale</w:t>
            </w:r>
          </w:p>
        </w:tc>
        <w:tc>
          <w:tcPr>
            <w:tcW w:w="2254" w:type="dxa"/>
          </w:tcPr>
          <w:p w14:paraId="001C0C06" w14:textId="77777777" w:rsidR="00994CAF" w:rsidRPr="00410077" w:rsidRDefault="00994CAF" w:rsidP="000566DE">
            <w:pPr>
              <w:jc w:val="both"/>
              <w:rPr>
                <w:b/>
              </w:rPr>
            </w:pPr>
          </w:p>
        </w:tc>
        <w:tc>
          <w:tcPr>
            <w:tcW w:w="720" w:type="dxa"/>
          </w:tcPr>
          <w:p w14:paraId="4F05E9D1" w14:textId="77777777" w:rsidR="00994CAF" w:rsidRPr="00410077" w:rsidRDefault="00994CAF" w:rsidP="000566DE">
            <w:pPr>
              <w:jc w:val="both"/>
              <w:rPr>
                <w:b/>
              </w:rPr>
            </w:pPr>
          </w:p>
        </w:tc>
        <w:tc>
          <w:tcPr>
            <w:tcW w:w="540" w:type="dxa"/>
          </w:tcPr>
          <w:p w14:paraId="30E7D424" w14:textId="77777777" w:rsidR="00994CAF" w:rsidRPr="00410077" w:rsidRDefault="00994CAF" w:rsidP="000566DE">
            <w:pPr>
              <w:jc w:val="both"/>
              <w:rPr>
                <w:b/>
              </w:rPr>
            </w:pPr>
          </w:p>
        </w:tc>
        <w:tc>
          <w:tcPr>
            <w:tcW w:w="540" w:type="dxa"/>
          </w:tcPr>
          <w:p w14:paraId="48C22971" w14:textId="77777777" w:rsidR="00994CAF" w:rsidRPr="00410077" w:rsidRDefault="00994CAF" w:rsidP="000566DE">
            <w:pPr>
              <w:jc w:val="both"/>
              <w:rPr>
                <w:b/>
              </w:rPr>
            </w:pPr>
          </w:p>
        </w:tc>
        <w:tc>
          <w:tcPr>
            <w:tcW w:w="540" w:type="dxa"/>
          </w:tcPr>
          <w:p w14:paraId="5BBCAF03" w14:textId="77777777" w:rsidR="00994CAF" w:rsidRPr="00410077" w:rsidRDefault="00994CAF" w:rsidP="000566DE">
            <w:pPr>
              <w:jc w:val="both"/>
              <w:rPr>
                <w:b/>
              </w:rPr>
            </w:pPr>
          </w:p>
        </w:tc>
        <w:tc>
          <w:tcPr>
            <w:tcW w:w="1867" w:type="dxa"/>
          </w:tcPr>
          <w:p w14:paraId="7092F38F" w14:textId="77777777" w:rsidR="00994CAF" w:rsidRPr="00410077" w:rsidRDefault="00994CAF" w:rsidP="000566DE">
            <w:pPr>
              <w:jc w:val="both"/>
              <w:rPr>
                <w:b/>
              </w:rPr>
            </w:pPr>
          </w:p>
        </w:tc>
      </w:tr>
      <w:tr w:rsidR="00994CAF" w:rsidRPr="00410077" w14:paraId="1D7E0030" w14:textId="77777777" w:rsidTr="00A90D73">
        <w:trPr>
          <w:trHeight w:val="491"/>
        </w:trPr>
        <w:tc>
          <w:tcPr>
            <w:tcW w:w="3979" w:type="dxa"/>
            <w:vAlign w:val="center"/>
          </w:tcPr>
          <w:p w14:paraId="3D1B7418" w14:textId="77777777" w:rsidR="00994CAF" w:rsidRPr="00410077" w:rsidRDefault="00994CAF" w:rsidP="000566DE">
            <w:pPr>
              <w:jc w:val="both"/>
            </w:pPr>
            <w:r w:rsidRPr="00410077">
              <w:t xml:space="preserve">4.4.Propuneri pentru acoperirea </w:t>
            </w:r>
            <w:proofErr w:type="spellStart"/>
            <w:r w:rsidRPr="00410077">
              <w:t>creşterii</w:t>
            </w:r>
            <w:proofErr w:type="spellEnd"/>
            <w:r w:rsidRPr="00410077">
              <w:t xml:space="preserve"> cheltuielilor bugetare</w:t>
            </w:r>
          </w:p>
        </w:tc>
        <w:tc>
          <w:tcPr>
            <w:tcW w:w="2254" w:type="dxa"/>
          </w:tcPr>
          <w:p w14:paraId="6141A05F" w14:textId="77777777" w:rsidR="00994CAF" w:rsidRPr="00410077" w:rsidRDefault="00994CAF" w:rsidP="000566DE">
            <w:pPr>
              <w:jc w:val="both"/>
              <w:rPr>
                <w:b/>
              </w:rPr>
            </w:pPr>
          </w:p>
        </w:tc>
        <w:tc>
          <w:tcPr>
            <w:tcW w:w="720" w:type="dxa"/>
          </w:tcPr>
          <w:p w14:paraId="2DB24CAE" w14:textId="77777777" w:rsidR="00994CAF" w:rsidRPr="00410077" w:rsidRDefault="00994CAF" w:rsidP="000566DE">
            <w:pPr>
              <w:jc w:val="both"/>
              <w:rPr>
                <w:b/>
              </w:rPr>
            </w:pPr>
          </w:p>
        </w:tc>
        <w:tc>
          <w:tcPr>
            <w:tcW w:w="540" w:type="dxa"/>
          </w:tcPr>
          <w:p w14:paraId="2C3485D4" w14:textId="77777777" w:rsidR="00994CAF" w:rsidRPr="00410077" w:rsidRDefault="00994CAF" w:rsidP="000566DE">
            <w:pPr>
              <w:jc w:val="both"/>
              <w:rPr>
                <w:b/>
              </w:rPr>
            </w:pPr>
          </w:p>
        </w:tc>
        <w:tc>
          <w:tcPr>
            <w:tcW w:w="540" w:type="dxa"/>
          </w:tcPr>
          <w:p w14:paraId="75FEEEF4" w14:textId="77777777" w:rsidR="00994CAF" w:rsidRPr="00410077" w:rsidRDefault="00994CAF" w:rsidP="000566DE">
            <w:pPr>
              <w:jc w:val="both"/>
              <w:rPr>
                <w:b/>
              </w:rPr>
            </w:pPr>
          </w:p>
        </w:tc>
        <w:tc>
          <w:tcPr>
            <w:tcW w:w="540" w:type="dxa"/>
          </w:tcPr>
          <w:p w14:paraId="5021F7C8" w14:textId="77777777" w:rsidR="00994CAF" w:rsidRPr="00410077" w:rsidRDefault="00994CAF" w:rsidP="000566DE">
            <w:pPr>
              <w:jc w:val="both"/>
              <w:rPr>
                <w:b/>
              </w:rPr>
            </w:pPr>
          </w:p>
        </w:tc>
        <w:tc>
          <w:tcPr>
            <w:tcW w:w="1867" w:type="dxa"/>
          </w:tcPr>
          <w:p w14:paraId="422B9849" w14:textId="77777777" w:rsidR="00994CAF" w:rsidRPr="00410077" w:rsidRDefault="00994CAF" w:rsidP="000566DE">
            <w:pPr>
              <w:jc w:val="both"/>
              <w:rPr>
                <w:b/>
              </w:rPr>
            </w:pPr>
          </w:p>
        </w:tc>
      </w:tr>
      <w:tr w:rsidR="00994CAF" w:rsidRPr="00410077" w14:paraId="7FBDD825" w14:textId="77777777" w:rsidTr="00A90D73">
        <w:trPr>
          <w:trHeight w:val="502"/>
        </w:trPr>
        <w:tc>
          <w:tcPr>
            <w:tcW w:w="3979" w:type="dxa"/>
          </w:tcPr>
          <w:p w14:paraId="05D9F8D9" w14:textId="77777777" w:rsidR="00994CAF" w:rsidRPr="00410077" w:rsidRDefault="00994CAF" w:rsidP="000566DE">
            <w:pPr>
              <w:jc w:val="both"/>
            </w:pPr>
            <w:r w:rsidRPr="00410077">
              <w:t>4.5.Propuneri pentru a compensa reducerea veniturilor bugetare.</w:t>
            </w:r>
          </w:p>
        </w:tc>
        <w:tc>
          <w:tcPr>
            <w:tcW w:w="2254" w:type="dxa"/>
          </w:tcPr>
          <w:p w14:paraId="162C5448" w14:textId="77777777" w:rsidR="00994CAF" w:rsidRPr="00410077" w:rsidRDefault="00994CAF" w:rsidP="000566DE">
            <w:pPr>
              <w:jc w:val="both"/>
              <w:rPr>
                <w:b/>
              </w:rPr>
            </w:pPr>
          </w:p>
        </w:tc>
        <w:tc>
          <w:tcPr>
            <w:tcW w:w="720" w:type="dxa"/>
          </w:tcPr>
          <w:p w14:paraId="3DAA1184" w14:textId="77777777" w:rsidR="00994CAF" w:rsidRPr="00410077" w:rsidRDefault="00994CAF" w:rsidP="000566DE">
            <w:pPr>
              <w:jc w:val="both"/>
              <w:rPr>
                <w:b/>
              </w:rPr>
            </w:pPr>
          </w:p>
        </w:tc>
        <w:tc>
          <w:tcPr>
            <w:tcW w:w="540" w:type="dxa"/>
          </w:tcPr>
          <w:p w14:paraId="406EDA1B" w14:textId="77777777" w:rsidR="00994CAF" w:rsidRPr="00410077" w:rsidRDefault="00994CAF" w:rsidP="000566DE">
            <w:pPr>
              <w:jc w:val="both"/>
              <w:rPr>
                <w:b/>
              </w:rPr>
            </w:pPr>
          </w:p>
        </w:tc>
        <w:tc>
          <w:tcPr>
            <w:tcW w:w="540" w:type="dxa"/>
          </w:tcPr>
          <w:p w14:paraId="77B21FE3" w14:textId="77777777" w:rsidR="00994CAF" w:rsidRPr="00410077" w:rsidRDefault="00994CAF" w:rsidP="000566DE">
            <w:pPr>
              <w:jc w:val="both"/>
              <w:rPr>
                <w:b/>
              </w:rPr>
            </w:pPr>
          </w:p>
        </w:tc>
        <w:tc>
          <w:tcPr>
            <w:tcW w:w="540" w:type="dxa"/>
          </w:tcPr>
          <w:p w14:paraId="077E3EC1" w14:textId="77777777" w:rsidR="00994CAF" w:rsidRPr="00410077" w:rsidRDefault="00994CAF" w:rsidP="000566DE">
            <w:pPr>
              <w:jc w:val="both"/>
              <w:rPr>
                <w:b/>
              </w:rPr>
            </w:pPr>
          </w:p>
        </w:tc>
        <w:tc>
          <w:tcPr>
            <w:tcW w:w="1867" w:type="dxa"/>
          </w:tcPr>
          <w:p w14:paraId="113A2C30" w14:textId="77777777" w:rsidR="00994CAF" w:rsidRPr="00410077" w:rsidRDefault="00994CAF" w:rsidP="000566DE">
            <w:pPr>
              <w:jc w:val="both"/>
              <w:rPr>
                <w:b/>
              </w:rPr>
            </w:pPr>
          </w:p>
        </w:tc>
      </w:tr>
      <w:tr w:rsidR="00994CAF" w:rsidRPr="00410077" w14:paraId="2689503C" w14:textId="77777777" w:rsidTr="00A90D73">
        <w:trPr>
          <w:trHeight w:val="550"/>
        </w:trPr>
        <w:tc>
          <w:tcPr>
            <w:tcW w:w="3979" w:type="dxa"/>
          </w:tcPr>
          <w:p w14:paraId="3119F1D0" w14:textId="77777777" w:rsidR="00994CAF" w:rsidRPr="00410077" w:rsidRDefault="00994CAF" w:rsidP="000566DE">
            <w:pPr>
              <w:jc w:val="both"/>
            </w:pPr>
            <w:r w:rsidRPr="00410077">
              <w:t>4.6.Calcule detaliate privind fundamentarea modificărilor cheltuielilor bugetare</w:t>
            </w:r>
          </w:p>
        </w:tc>
        <w:tc>
          <w:tcPr>
            <w:tcW w:w="2254" w:type="dxa"/>
          </w:tcPr>
          <w:p w14:paraId="4B5E8178" w14:textId="77777777" w:rsidR="00994CAF" w:rsidRPr="00410077" w:rsidRDefault="00994CAF" w:rsidP="000566DE">
            <w:pPr>
              <w:jc w:val="both"/>
              <w:rPr>
                <w:b/>
              </w:rPr>
            </w:pPr>
          </w:p>
        </w:tc>
        <w:tc>
          <w:tcPr>
            <w:tcW w:w="720" w:type="dxa"/>
          </w:tcPr>
          <w:p w14:paraId="0399A852" w14:textId="77777777" w:rsidR="00994CAF" w:rsidRPr="00410077" w:rsidRDefault="00994CAF" w:rsidP="000566DE">
            <w:pPr>
              <w:jc w:val="both"/>
            </w:pPr>
          </w:p>
        </w:tc>
        <w:tc>
          <w:tcPr>
            <w:tcW w:w="540" w:type="dxa"/>
          </w:tcPr>
          <w:p w14:paraId="38DB0F75" w14:textId="77777777" w:rsidR="00994CAF" w:rsidRPr="00410077" w:rsidRDefault="00994CAF" w:rsidP="000566DE">
            <w:pPr>
              <w:jc w:val="both"/>
            </w:pPr>
          </w:p>
          <w:p w14:paraId="46ECC1C9" w14:textId="77777777" w:rsidR="00994CAF" w:rsidRPr="00410077" w:rsidRDefault="00994CAF" w:rsidP="000566DE">
            <w:pPr>
              <w:jc w:val="both"/>
            </w:pPr>
          </w:p>
        </w:tc>
        <w:tc>
          <w:tcPr>
            <w:tcW w:w="540" w:type="dxa"/>
          </w:tcPr>
          <w:p w14:paraId="03D32466" w14:textId="77777777" w:rsidR="00994CAF" w:rsidRPr="00410077" w:rsidRDefault="00994CAF" w:rsidP="000566DE">
            <w:pPr>
              <w:jc w:val="both"/>
              <w:rPr>
                <w:b/>
              </w:rPr>
            </w:pPr>
          </w:p>
        </w:tc>
        <w:tc>
          <w:tcPr>
            <w:tcW w:w="540" w:type="dxa"/>
          </w:tcPr>
          <w:p w14:paraId="56281181" w14:textId="77777777" w:rsidR="00994CAF" w:rsidRPr="00410077" w:rsidRDefault="00994CAF" w:rsidP="000566DE">
            <w:pPr>
              <w:jc w:val="both"/>
              <w:rPr>
                <w:b/>
              </w:rPr>
            </w:pPr>
          </w:p>
        </w:tc>
        <w:tc>
          <w:tcPr>
            <w:tcW w:w="1867" w:type="dxa"/>
          </w:tcPr>
          <w:p w14:paraId="5A346165" w14:textId="77777777" w:rsidR="00994CAF" w:rsidRPr="00410077" w:rsidRDefault="00994CAF" w:rsidP="000566DE">
            <w:pPr>
              <w:jc w:val="both"/>
              <w:rPr>
                <w:b/>
              </w:rPr>
            </w:pPr>
          </w:p>
        </w:tc>
      </w:tr>
      <w:tr w:rsidR="00994CAF" w:rsidRPr="00410077" w14:paraId="241F541A" w14:textId="77777777" w:rsidTr="00A90D73">
        <w:trPr>
          <w:trHeight w:val="550"/>
        </w:trPr>
        <w:tc>
          <w:tcPr>
            <w:tcW w:w="3979" w:type="dxa"/>
          </w:tcPr>
          <w:p w14:paraId="7CD7E0E4" w14:textId="77777777" w:rsidR="00994CAF" w:rsidRPr="00410077" w:rsidRDefault="00994CAF" w:rsidP="000566DE">
            <w:pPr>
              <w:jc w:val="both"/>
              <w:rPr>
                <w:lang w:eastAsia="ar-SA"/>
              </w:rPr>
            </w:pPr>
            <w:r w:rsidRPr="00410077">
              <w:t xml:space="preserve">4.7. </w:t>
            </w:r>
            <w:r w:rsidRPr="00410077">
              <w:rPr>
                <w:lang w:eastAsia="ar-SA"/>
              </w:rPr>
              <w:t>Prezentarea, în cazul proiectelor de acte normative a căror adoptare atrage majorarea cheltuielilor bugetare, a următoarelor documente:</w:t>
            </w:r>
          </w:p>
          <w:p w14:paraId="00DB7588" w14:textId="77777777" w:rsidR="00994CAF" w:rsidRPr="00410077" w:rsidRDefault="00994CAF" w:rsidP="000566DE">
            <w:pPr>
              <w:suppressAutoHyphens/>
              <w:jc w:val="both"/>
              <w:rPr>
                <w:lang w:eastAsia="ar-SA"/>
              </w:rPr>
            </w:pPr>
            <w:r w:rsidRPr="00410077">
              <w:rPr>
                <w:lang w:eastAsia="ar-SA"/>
              </w:rPr>
              <w:t xml:space="preserve">a) </w:t>
            </w:r>
            <w:proofErr w:type="spellStart"/>
            <w:r w:rsidRPr="00410077">
              <w:rPr>
                <w:lang w:eastAsia="ar-SA"/>
              </w:rPr>
              <w:t>fişa</w:t>
            </w:r>
            <w:proofErr w:type="spellEnd"/>
            <w:r w:rsidRPr="00410077">
              <w:rPr>
                <w:lang w:eastAsia="ar-SA"/>
              </w:rPr>
              <w:t xml:space="preserve"> financiară prevăzută la art. 15 din Legea nr. </w:t>
            </w:r>
            <w:hyperlink r:id="rId8" w:history="1">
              <w:r w:rsidRPr="00410077">
                <w:rPr>
                  <w:lang w:eastAsia="ar-SA"/>
                </w:rPr>
                <w:t>500/2002</w:t>
              </w:r>
            </w:hyperlink>
            <w:r w:rsidRPr="00410077">
              <w:rPr>
                <w:lang w:eastAsia="ar-SA"/>
              </w:rPr>
              <w:t xml:space="preserve"> privind </w:t>
            </w:r>
            <w:proofErr w:type="spellStart"/>
            <w:r w:rsidRPr="00410077">
              <w:rPr>
                <w:lang w:eastAsia="ar-SA"/>
              </w:rPr>
              <w:t>finanţele</w:t>
            </w:r>
            <w:proofErr w:type="spellEnd"/>
            <w:r w:rsidRPr="00410077">
              <w:rPr>
                <w:lang w:eastAsia="ar-SA"/>
              </w:rPr>
              <w:t xml:space="preserve"> publice, cu modificările </w:t>
            </w:r>
            <w:proofErr w:type="spellStart"/>
            <w:r w:rsidRPr="00410077">
              <w:rPr>
                <w:lang w:eastAsia="ar-SA"/>
              </w:rPr>
              <w:t>şi</w:t>
            </w:r>
            <w:proofErr w:type="spellEnd"/>
            <w:r w:rsidRPr="00410077">
              <w:rPr>
                <w:lang w:eastAsia="ar-SA"/>
              </w:rPr>
              <w:t xml:space="preserve"> completările ulterioare, </w:t>
            </w:r>
            <w:proofErr w:type="spellStart"/>
            <w:r w:rsidRPr="00410077">
              <w:rPr>
                <w:lang w:eastAsia="ar-SA"/>
              </w:rPr>
              <w:t>însoţită</w:t>
            </w:r>
            <w:proofErr w:type="spellEnd"/>
            <w:r w:rsidRPr="00410077">
              <w:rPr>
                <w:lang w:eastAsia="ar-SA"/>
              </w:rPr>
              <w:t xml:space="preserve"> de ipotezele </w:t>
            </w:r>
            <w:proofErr w:type="spellStart"/>
            <w:r w:rsidRPr="00410077">
              <w:rPr>
                <w:lang w:eastAsia="ar-SA"/>
              </w:rPr>
              <w:t>şi</w:t>
            </w:r>
            <w:proofErr w:type="spellEnd"/>
            <w:r w:rsidRPr="00410077">
              <w:rPr>
                <w:lang w:eastAsia="ar-SA"/>
              </w:rPr>
              <w:t xml:space="preserve"> metodologia de calcul utilizată;</w:t>
            </w:r>
          </w:p>
          <w:p w14:paraId="7E3888B1" w14:textId="77777777" w:rsidR="00994CAF" w:rsidRPr="00410077" w:rsidRDefault="00994CAF" w:rsidP="000566DE">
            <w:pPr>
              <w:jc w:val="both"/>
            </w:pPr>
            <w:r w:rsidRPr="00410077">
              <w:rPr>
                <w:lang w:eastAsia="ar-SA"/>
              </w:rPr>
              <w:t xml:space="preserve">b) </w:t>
            </w:r>
            <w:proofErr w:type="spellStart"/>
            <w:r w:rsidRPr="00410077">
              <w:rPr>
                <w:lang w:eastAsia="ar-SA"/>
              </w:rPr>
              <w:t>declaraţie</w:t>
            </w:r>
            <w:proofErr w:type="spellEnd"/>
            <w:r w:rsidRPr="00410077">
              <w:rPr>
                <w:lang w:eastAsia="ar-SA"/>
              </w:rPr>
              <w:t xml:space="preserve"> conform căreia majorarea de cheltuială respectivă este compatibilă cu obiectivele </w:t>
            </w:r>
            <w:proofErr w:type="spellStart"/>
            <w:r w:rsidRPr="00410077">
              <w:rPr>
                <w:lang w:eastAsia="ar-SA"/>
              </w:rPr>
              <w:t>şi</w:t>
            </w:r>
            <w:proofErr w:type="spellEnd"/>
            <w:r w:rsidRPr="00410077">
              <w:rPr>
                <w:lang w:eastAsia="ar-SA"/>
              </w:rPr>
              <w:t xml:space="preserve"> </w:t>
            </w:r>
            <w:proofErr w:type="spellStart"/>
            <w:r w:rsidRPr="00410077">
              <w:rPr>
                <w:lang w:eastAsia="ar-SA"/>
              </w:rPr>
              <w:t>priorităţile</w:t>
            </w:r>
            <w:proofErr w:type="spellEnd"/>
            <w:r w:rsidRPr="00410077">
              <w:rPr>
                <w:lang w:eastAsia="ar-SA"/>
              </w:rPr>
              <w:t xml:space="preserve"> strategice specificate în strategia fiscal-bugetară, cu legea bugetară anuală </w:t>
            </w:r>
            <w:proofErr w:type="spellStart"/>
            <w:r w:rsidRPr="00410077">
              <w:rPr>
                <w:lang w:eastAsia="ar-SA"/>
              </w:rPr>
              <w:t>şi</w:t>
            </w:r>
            <w:proofErr w:type="spellEnd"/>
            <w:r w:rsidRPr="00410077">
              <w:rPr>
                <w:lang w:eastAsia="ar-SA"/>
              </w:rPr>
              <w:t xml:space="preserve"> cu plafoanele de cheltuieli prezentate în strategia fiscal-bugetară.</w:t>
            </w:r>
          </w:p>
        </w:tc>
        <w:tc>
          <w:tcPr>
            <w:tcW w:w="6461" w:type="dxa"/>
            <w:gridSpan w:val="6"/>
          </w:tcPr>
          <w:p w14:paraId="59E0E789" w14:textId="77777777" w:rsidR="00994CAF" w:rsidRPr="00410077" w:rsidRDefault="00994CAF" w:rsidP="000566DE">
            <w:pPr>
              <w:snapToGrid w:val="0"/>
              <w:jc w:val="both"/>
            </w:pPr>
            <w:r w:rsidRPr="00410077">
              <w:t>Proiectul de act normativ nu se referă la acest domeniu.</w:t>
            </w:r>
          </w:p>
        </w:tc>
      </w:tr>
      <w:tr w:rsidR="00994CAF" w:rsidRPr="00410077" w14:paraId="3D06EEED" w14:textId="77777777" w:rsidTr="00A90D73">
        <w:trPr>
          <w:trHeight w:val="180"/>
        </w:trPr>
        <w:tc>
          <w:tcPr>
            <w:tcW w:w="3979" w:type="dxa"/>
          </w:tcPr>
          <w:p w14:paraId="60EA4169" w14:textId="77777777" w:rsidR="00994CAF" w:rsidRPr="00410077" w:rsidRDefault="00994CAF" w:rsidP="000566DE">
            <w:pPr>
              <w:jc w:val="both"/>
            </w:pPr>
            <w:r w:rsidRPr="00410077">
              <w:t xml:space="preserve">4.8.Alte </w:t>
            </w:r>
            <w:proofErr w:type="spellStart"/>
            <w:r w:rsidRPr="00410077">
              <w:t>informaţii</w:t>
            </w:r>
            <w:proofErr w:type="spellEnd"/>
          </w:p>
        </w:tc>
        <w:tc>
          <w:tcPr>
            <w:tcW w:w="6461" w:type="dxa"/>
            <w:gridSpan w:val="6"/>
          </w:tcPr>
          <w:p w14:paraId="15DC3C6D" w14:textId="021344A7" w:rsidR="00994CAF" w:rsidRPr="00410077" w:rsidRDefault="0091738D" w:rsidP="000566DE">
            <w:pPr>
              <w:jc w:val="both"/>
              <w:rPr>
                <w:lang w:eastAsia="ar-SA"/>
              </w:rPr>
            </w:pPr>
            <w:r>
              <w:rPr>
                <w:lang w:eastAsia="ar-SA"/>
              </w:rPr>
              <w:t xml:space="preserve">       </w:t>
            </w:r>
            <w:r w:rsidR="00BF0CB6" w:rsidRPr="003D764D">
              <w:rPr>
                <w:rStyle w:val="tpa1"/>
              </w:rPr>
              <w:t xml:space="preserve">Prin prezentul proiect de act normativ se urmărește suplimentarea </w:t>
            </w:r>
            <w:r w:rsidR="00BF0CB6" w:rsidRPr="003D764D">
              <w:rPr>
                <w:bCs/>
              </w:rPr>
              <w:t>sumei prevăzute ca justă despăgubire aprobate prin Hotărârea Guvernului nr. 417/2017</w:t>
            </w:r>
            <w:r w:rsidR="00B9557E" w:rsidRPr="00201142">
              <w:rPr>
                <w:b/>
              </w:rPr>
              <w:t xml:space="preserve"> </w:t>
            </w:r>
            <w:r w:rsidR="00B9557E" w:rsidRPr="00B9557E">
              <w:t>privind</w:t>
            </w:r>
            <w:r w:rsidR="00B9557E">
              <w:t xml:space="preserve"> </w:t>
            </w:r>
            <w:proofErr w:type="spellStart"/>
            <w:r w:rsidR="00B9557E" w:rsidRPr="00B9557E">
              <w:t>declanşarea</w:t>
            </w:r>
            <w:proofErr w:type="spellEnd"/>
            <w:r w:rsidR="00B9557E" w:rsidRPr="00B9557E">
              <w:t xml:space="preserve"> procedurilor de expropriere a imobilelor proprietate privată situate pe amplasamentul suplimentar, care fac parte din coridorul de expropriere al lucrării de utilitate publică de interes </w:t>
            </w:r>
            <w:proofErr w:type="spellStart"/>
            <w:r w:rsidR="00B9557E" w:rsidRPr="00B9557E">
              <w:t>naţional</w:t>
            </w:r>
            <w:proofErr w:type="spellEnd"/>
            <w:r w:rsidR="00B9557E" w:rsidRPr="00B9557E">
              <w:t xml:space="preserve"> „</w:t>
            </w:r>
            <w:proofErr w:type="spellStart"/>
            <w:r w:rsidR="00B9557E" w:rsidRPr="00B9557E">
              <w:t>Secţiunea</w:t>
            </w:r>
            <w:proofErr w:type="spellEnd"/>
            <w:r w:rsidR="00B9557E" w:rsidRPr="00B9557E">
              <w:t xml:space="preserve"> 1C, </w:t>
            </w:r>
            <w:proofErr w:type="spellStart"/>
            <w:r w:rsidR="00B9557E" w:rsidRPr="00B9557E">
              <w:t>subsecţiunea</w:t>
            </w:r>
            <w:proofErr w:type="spellEnd"/>
            <w:r w:rsidR="00B9557E" w:rsidRPr="00B9557E">
              <w:t xml:space="preserve"> Ogra-Târgu </w:t>
            </w:r>
            <w:proofErr w:type="spellStart"/>
            <w:r w:rsidR="00B9557E" w:rsidRPr="00B9557E">
              <w:t>Mureş</w:t>
            </w:r>
            <w:proofErr w:type="spellEnd"/>
            <w:r w:rsidR="00B9557E" w:rsidRPr="00B9557E">
              <w:t xml:space="preserve"> pe teritoriul </w:t>
            </w:r>
            <w:proofErr w:type="spellStart"/>
            <w:r w:rsidR="00B9557E" w:rsidRPr="00B9557E">
              <w:t>localităţilor</w:t>
            </w:r>
            <w:proofErr w:type="spellEnd"/>
            <w:r w:rsidR="00B9557E" w:rsidRPr="00B9557E">
              <w:t xml:space="preserve"> </w:t>
            </w:r>
            <w:proofErr w:type="spellStart"/>
            <w:r w:rsidR="00B9557E" w:rsidRPr="00B9557E">
              <w:t>Cristeşti</w:t>
            </w:r>
            <w:proofErr w:type="spellEnd"/>
            <w:r w:rsidR="00B9557E" w:rsidRPr="00B9557E">
              <w:t xml:space="preserve">, Gheorghe Doja, Ogra, Sânpaul, Ungheni </w:t>
            </w:r>
            <w:proofErr w:type="spellStart"/>
            <w:r w:rsidR="00B9557E" w:rsidRPr="00B9557E">
              <w:t>şi</w:t>
            </w:r>
            <w:proofErr w:type="spellEnd"/>
            <w:r w:rsidR="00B9557E" w:rsidRPr="00B9557E">
              <w:t xml:space="preserve"> </w:t>
            </w:r>
            <w:r w:rsidR="00B9557E" w:rsidRPr="00B9557E">
              <w:lastRenderedPageBreak/>
              <w:t xml:space="preserve">Târgu </w:t>
            </w:r>
            <w:proofErr w:type="spellStart"/>
            <w:r w:rsidR="00B9557E" w:rsidRPr="00B9557E">
              <w:t>Mureş</w:t>
            </w:r>
            <w:proofErr w:type="spellEnd"/>
            <w:r w:rsidR="00B9557E" w:rsidRPr="00B9557E">
              <w:t xml:space="preserve"> din </w:t>
            </w:r>
            <w:proofErr w:type="spellStart"/>
            <w:r w:rsidR="00B9557E" w:rsidRPr="00B9557E">
              <w:t>judeţul</w:t>
            </w:r>
            <w:proofErr w:type="spellEnd"/>
            <w:r w:rsidR="00B9557E" w:rsidRPr="00B9557E">
              <w:t xml:space="preserve"> </w:t>
            </w:r>
            <w:proofErr w:type="spellStart"/>
            <w:r w:rsidR="00B9557E" w:rsidRPr="00B9557E">
              <w:t>Mureş</w:t>
            </w:r>
            <w:proofErr w:type="spellEnd"/>
            <w:r w:rsidR="00B9557E" w:rsidRPr="00B9557E">
              <w:t xml:space="preserve">” din cadrul obiectivului de </w:t>
            </w:r>
            <w:proofErr w:type="spellStart"/>
            <w:r w:rsidR="00B9557E" w:rsidRPr="00B9557E">
              <w:t>investiţii</w:t>
            </w:r>
            <w:proofErr w:type="spellEnd"/>
            <w:r w:rsidR="00B9557E" w:rsidRPr="00B9557E">
              <w:t xml:space="preserve"> „Autostrada </w:t>
            </w:r>
            <w:proofErr w:type="spellStart"/>
            <w:r w:rsidR="00B9557E" w:rsidRPr="00B9557E">
              <w:t>Braşov</w:t>
            </w:r>
            <w:proofErr w:type="spellEnd"/>
            <w:r w:rsidR="00B9557E" w:rsidRPr="00B9557E">
              <w:t xml:space="preserve">-Târgu </w:t>
            </w:r>
            <w:proofErr w:type="spellStart"/>
            <w:r w:rsidR="00B9557E" w:rsidRPr="00B9557E">
              <w:t>Mureş</w:t>
            </w:r>
            <w:proofErr w:type="spellEnd"/>
            <w:r w:rsidR="00B9557E" w:rsidRPr="00B9557E">
              <w:t>-Cluj-Oradea”</w:t>
            </w:r>
            <w:r w:rsidR="00BF0CB6" w:rsidRPr="003D764D">
              <w:rPr>
                <w:bCs/>
              </w:rPr>
              <w:t>, cu suma totală de</w:t>
            </w:r>
            <w:r w:rsidR="00BF0CB6">
              <w:rPr>
                <w:rStyle w:val="tpa1"/>
              </w:rPr>
              <w:t xml:space="preserve"> </w:t>
            </w:r>
            <w:r w:rsidRPr="00A00302">
              <w:rPr>
                <w:rStyle w:val="tpa1"/>
                <w:bCs/>
              </w:rPr>
              <w:t xml:space="preserve">4 mii lei, care se alocă de la bugetul de stat, </w:t>
            </w:r>
            <w:r>
              <w:rPr>
                <w:rStyle w:val="tpa1"/>
                <w:bCs/>
              </w:rPr>
              <w:t>prin</w:t>
            </w:r>
            <w:r w:rsidRPr="00A00302">
              <w:rPr>
                <w:rStyle w:val="tpa1"/>
                <w:bCs/>
              </w:rPr>
              <w:t xml:space="preserve"> bugetul Ministerului Transporturilor </w:t>
            </w:r>
            <w:proofErr w:type="spellStart"/>
            <w:r w:rsidRPr="00A00302">
              <w:rPr>
                <w:rStyle w:val="tpa1"/>
                <w:bCs/>
              </w:rPr>
              <w:t>şi</w:t>
            </w:r>
            <w:proofErr w:type="spellEnd"/>
            <w:r w:rsidRPr="00A00302">
              <w:rPr>
                <w:rStyle w:val="tpa1"/>
                <w:bCs/>
              </w:rPr>
              <w:t xml:space="preserve"> Infrastructurii,</w:t>
            </w:r>
            <w:r>
              <w:rPr>
                <w:rStyle w:val="tpa1"/>
                <w:bCs/>
              </w:rPr>
              <w:t xml:space="preserve"> </w:t>
            </w:r>
            <w:r w:rsidRPr="00F853E0">
              <w:rPr>
                <w:rStyle w:val="tpa1"/>
                <w:bCs/>
              </w:rPr>
              <w:t xml:space="preserve">în conformitate cu Legea bugetului de </w:t>
            </w:r>
            <w:r>
              <w:rPr>
                <w:rStyle w:val="tpa1"/>
                <w:bCs/>
              </w:rPr>
              <w:t>s</w:t>
            </w:r>
            <w:r w:rsidRPr="00F853E0">
              <w:rPr>
                <w:rStyle w:val="tpa1"/>
                <w:bCs/>
              </w:rPr>
              <w:t>tat pe anul 2022, nr. 317/2021</w:t>
            </w:r>
            <w:r>
              <w:rPr>
                <w:rStyle w:val="tpa1"/>
                <w:bCs/>
              </w:rPr>
              <w:t>, cu modificările și completările ulterioare,</w:t>
            </w:r>
            <w:r w:rsidRPr="00A00302">
              <w:rPr>
                <w:rStyle w:val="tpa1"/>
                <w:bCs/>
              </w:rPr>
              <w:t xml:space="preserve"> la capitolul 84.01 </w:t>
            </w:r>
            <w:r>
              <w:rPr>
                <w:rStyle w:val="tpa1"/>
                <w:bCs/>
              </w:rPr>
              <w:t>„</w:t>
            </w:r>
            <w:r w:rsidRPr="00A00302">
              <w:rPr>
                <w:rStyle w:val="tpa1"/>
                <w:bCs/>
              </w:rPr>
              <w:t>Transporturi</w:t>
            </w:r>
            <w:r>
              <w:rPr>
                <w:rStyle w:val="tpa1"/>
                <w:bCs/>
              </w:rPr>
              <w:t>”</w:t>
            </w:r>
            <w:r w:rsidRPr="00A00302">
              <w:rPr>
                <w:rStyle w:val="tpa1"/>
                <w:bCs/>
              </w:rPr>
              <w:t xml:space="preserve">, subcapitolul 03 </w:t>
            </w:r>
            <w:r>
              <w:rPr>
                <w:rStyle w:val="tpa1"/>
                <w:bCs/>
              </w:rPr>
              <w:t>„</w:t>
            </w:r>
            <w:r w:rsidRPr="00A00302">
              <w:rPr>
                <w:rStyle w:val="tpa1"/>
                <w:bCs/>
              </w:rPr>
              <w:t>Transport rutier</w:t>
            </w:r>
            <w:r>
              <w:rPr>
                <w:rStyle w:val="tpa1"/>
                <w:bCs/>
              </w:rPr>
              <w:t>”</w:t>
            </w:r>
            <w:r w:rsidRPr="00A00302">
              <w:rPr>
                <w:rStyle w:val="tpa1"/>
                <w:bCs/>
              </w:rPr>
              <w:t xml:space="preserve">, titlul 58 </w:t>
            </w:r>
            <w:r>
              <w:rPr>
                <w:rStyle w:val="tpa1"/>
                <w:bCs/>
              </w:rPr>
              <w:t>„</w:t>
            </w:r>
            <w:r w:rsidRPr="00A00302">
              <w:rPr>
                <w:rStyle w:val="tpa1"/>
                <w:bCs/>
              </w:rPr>
              <w:t xml:space="preserve">Proiecte cu </w:t>
            </w:r>
            <w:proofErr w:type="spellStart"/>
            <w:r w:rsidRPr="00A00302">
              <w:rPr>
                <w:rStyle w:val="tpa1"/>
                <w:bCs/>
              </w:rPr>
              <w:t>finanţare</w:t>
            </w:r>
            <w:proofErr w:type="spellEnd"/>
            <w:r w:rsidRPr="00A00302">
              <w:rPr>
                <w:rStyle w:val="tpa1"/>
                <w:bCs/>
              </w:rPr>
              <w:t xml:space="preserve"> din fonduri externe nerambursabile aferente cadrului financiar 2014-2020</w:t>
            </w:r>
            <w:r>
              <w:rPr>
                <w:rStyle w:val="tpa1"/>
                <w:bCs/>
              </w:rPr>
              <w:t>”</w:t>
            </w:r>
            <w:r w:rsidRPr="00A00302">
              <w:rPr>
                <w:rStyle w:val="tpa1"/>
                <w:bCs/>
              </w:rPr>
              <w:t xml:space="preserve">, articolul 58.03 </w:t>
            </w:r>
            <w:r>
              <w:rPr>
                <w:rStyle w:val="tpa1"/>
                <w:bCs/>
              </w:rPr>
              <w:t>–</w:t>
            </w:r>
            <w:r w:rsidRPr="00A00302">
              <w:rPr>
                <w:rStyle w:val="tpa1"/>
                <w:bCs/>
              </w:rPr>
              <w:t xml:space="preserve"> </w:t>
            </w:r>
            <w:r>
              <w:rPr>
                <w:rStyle w:val="tpa1"/>
                <w:bCs/>
              </w:rPr>
              <w:t>„</w:t>
            </w:r>
            <w:r w:rsidRPr="00A00302">
              <w:rPr>
                <w:rStyle w:val="tpa1"/>
                <w:bCs/>
              </w:rPr>
              <w:t xml:space="preserve">Programe din Fondul de Coeziune </w:t>
            </w:r>
            <w:r>
              <w:rPr>
                <w:rStyle w:val="tpa1"/>
                <w:bCs/>
              </w:rPr>
              <w:t>–</w:t>
            </w:r>
            <w:r w:rsidRPr="00A00302">
              <w:rPr>
                <w:rStyle w:val="tpa1"/>
                <w:bCs/>
              </w:rPr>
              <w:t xml:space="preserve"> FC</w:t>
            </w:r>
            <w:r>
              <w:rPr>
                <w:rStyle w:val="tpa1"/>
                <w:bCs/>
              </w:rPr>
              <w:t>”</w:t>
            </w:r>
            <w:r w:rsidRPr="00A00302">
              <w:rPr>
                <w:rStyle w:val="tpa1"/>
                <w:bCs/>
              </w:rPr>
              <w:t>.</w:t>
            </w:r>
          </w:p>
        </w:tc>
      </w:tr>
    </w:tbl>
    <w:p w14:paraId="79BD058B" w14:textId="77777777" w:rsidR="00326668" w:rsidRPr="00447F97" w:rsidRDefault="00326668" w:rsidP="0037721F">
      <w:pPr>
        <w:rPr>
          <w:b/>
          <w:bCs/>
        </w:rPr>
      </w:pPr>
    </w:p>
    <w:p w14:paraId="5658FA79" w14:textId="77777777" w:rsidR="00994CAF" w:rsidRPr="00410077" w:rsidRDefault="00994CAF" w:rsidP="00994CAF">
      <w:pPr>
        <w:jc w:val="center"/>
        <w:rPr>
          <w:b/>
        </w:rPr>
      </w:pPr>
      <w:r w:rsidRPr="00410077">
        <w:rPr>
          <w:b/>
        </w:rPr>
        <w:t>Secțiunea 5.</w:t>
      </w:r>
    </w:p>
    <w:p w14:paraId="2E8DDCC8" w14:textId="77777777" w:rsidR="00994CAF" w:rsidRPr="00410077" w:rsidRDefault="00994CAF" w:rsidP="00994CAF">
      <w:pPr>
        <w:jc w:val="center"/>
        <w:rPr>
          <w:b/>
        </w:rPr>
      </w:pPr>
      <w:r w:rsidRPr="00410077">
        <w:rPr>
          <w:b/>
        </w:rPr>
        <w:t xml:space="preserve">Efectele proiectului de act  normativ asupra </w:t>
      </w:r>
      <w:proofErr w:type="spellStart"/>
      <w:r w:rsidRPr="00410077">
        <w:rPr>
          <w:b/>
        </w:rPr>
        <w:t>legislaţiei</w:t>
      </w:r>
      <w:proofErr w:type="spellEnd"/>
      <w:r w:rsidRPr="00410077">
        <w:rPr>
          <w:b/>
        </w:rPr>
        <w:t xml:space="preserve"> în vigoare</w:t>
      </w:r>
    </w:p>
    <w:p w14:paraId="135BC2EB" w14:textId="77777777" w:rsidR="00994CAF" w:rsidRPr="00410077" w:rsidRDefault="00994CAF" w:rsidP="00994CAF">
      <w:pPr>
        <w:jc w:val="center"/>
        <w:rPr>
          <w:b/>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760"/>
      </w:tblGrid>
      <w:tr w:rsidR="00994CAF" w:rsidRPr="00410077" w14:paraId="24531BC3" w14:textId="77777777" w:rsidTr="00A90D73">
        <w:tc>
          <w:tcPr>
            <w:tcW w:w="4680" w:type="dxa"/>
          </w:tcPr>
          <w:p w14:paraId="4251782E" w14:textId="77777777" w:rsidR="00994CAF" w:rsidRPr="00410077" w:rsidRDefault="00994CAF" w:rsidP="000566DE">
            <w:pPr>
              <w:jc w:val="both"/>
            </w:pPr>
            <w:r w:rsidRPr="00410077">
              <w:t xml:space="preserve">5.1.Măsuri normative necesare pentru aplicarea prevederilor proiectului de act normativ. </w:t>
            </w:r>
          </w:p>
          <w:p w14:paraId="1D0EA80C" w14:textId="64FECFCA" w:rsidR="00994CAF" w:rsidRPr="00B9557E" w:rsidRDefault="00994CAF" w:rsidP="000566DE">
            <w:pPr>
              <w:jc w:val="both"/>
              <w:rPr>
                <w:color w:val="000000"/>
              </w:rPr>
            </w:pPr>
            <w:r w:rsidRPr="00410077">
              <w:rPr>
                <w:color w:val="000000"/>
              </w:rPr>
              <w:t xml:space="preserve">a) acte normative în vigoare ce vor fi modificate sau abrogate, ca urmare a </w:t>
            </w:r>
            <w:proofErr w:type="spellStart"/>
            <w:r w:rsidRPr="00410077">
              <w:rPr>
                <w:color w:val="000000"/>
              </w:rPr>
              <w:t>intrarii</w:t>
            </w:r>
            <w:proofErr w:type="spellEnd"/>
            <w:r w:rsidRPr="00410077">
              <w:rPr>
                <w:color w:val="000000"/>
              </w:rPr>
              <w:t xml:space="preserve"> în vigoare a proiectului de act normativ;</w:t>
            </w:r>
          </w:p>
        </w:tc>
        <w:tc>
          <w:tcPr>
            <w:tcW w:w="5760" w:type="dxa"/>
          </w:tcPr>
          <w:p w14:paraId="12140010" w14:textId="57300212" w:rsidR="00994CAF" w:rsidRPr="00410077" w:rsidRDefault="00994CAF" w:rsidP="000566DE">
            <w:pPr>
              <w:jc w:val="both"/>
            </w:pPr>
            <w:r w:rsidRPr="00410077">
              <w:t xml:space="preserve">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 </w:t>
            </w:r>
          </w:p>
        </w:tc>
      </w:tr>
      <w:tr w:rsidR="00994CAF" w:rsidRPr="00410077" w14:paraId="5457566D" w14:textId="77777777" w:rsidTr="00A90D73">
        <w:tc>
          <w:tcPr>
            <w:tcW w:w="4680" w:type="dxa"/>
          </w:tcPr>
          <w:p w14:paraId="235CD94A" w14:textId="77777777" w:rsidR="00994CAF" w:rsidRPr="00410077" w:rsidRDefault="00994CAF" w:rsidP="000566DE">
            <w:pPr>
              <w:jc w:val="both"/>
              <w:rPr>
                <w:b/>
                <w:lang w:eastAsia="ar-SA"/>
              </w:rPr>
            </w:pPr>
            <w:r w:rsidRPr="00410077">
              <w:t xml:space="preserve">5.2. </w:t>
            </w:r>
            <w:r w:rsidRPr="00410077">
              <w:rPr>
                <w:lang w:eastAsia="ar-SA"/>
              </w:rPr>
              <w:t xml:space="preserve">Impactul asupra </w:t>
            </w:r>
            <w:proofErr w:type="spellStart"/>
            <w:r w:rsidRPr="00410077">
              <w:rPr>
                <w:lang w:eastAsia="ar-SA"/>
              </w:rPr>
              <w:t>legislaţiei</w:t>
            </w:r>
            <w:proofErr w:type="spellEnd"/>
            <w:r w:rsidRPr="00410077">
              <w:rPr>
                <w:lang w:eastAsia="ar-SA"/>
              </w:rPr>
              <w:t xml:space="preserve"> în domeniul </w:t>
            </w:r>
            <w:proofErr w:type="spellStart"/>
            <w:r w:rsidRPr="00410077">
              <w:rPr>
                <w:lang w:eastAsia="ar-SA"/>
              </w:rPr>
              <w:t>achiziţiilor</w:t>
            </w:r>
            <w:proofErr w:type="spellEnd"/>
            <w:r w:rsidRPr="00410077">
              <w:rPr>
                <w:lang w:eastAsia="ar-SA"/>
              </w:rPr>
              <w:t xml:space="preserve"> publice</w:t>
            </w:r>
            <w:r w:rsidRPr="00410077">
              <w:rPr>
                <w:b/>
                <w:lang w:eastAsia="ar-SA"/>
              </w:rPr>
              <w:t xml:space="preserve"> </w:t>
            </w:r>
          </w:p>
          <w:p w14:paraId="3C08B05E" w14:textId="77777777" w:rsidR="00994CAF" w:rsidRPr="00410077" w:rsidRDefault="00994CAF" w:rsidP="000566DE">
            <w:pPr>
              <w:suppressAutoHyphens/>
              <w:jc w:val="both"/>
              <w:rPr>
                <w:bCs/>
                <w:lang w:eastAsia="ar-SA"/>
              </w:rPr>
            </w:pPr>
            <w:r w:rsidRPr="00410077">
              <w:rPr>
                <w:lang w:eastAsia="ar-SA"/>
              </w:rPr>
              <w:t>a)</w:t>
            </w:r>
            <w:r w:rsidRPr="00410077">
              <w:rPr>
                <w:bCs/>
                <w:lang w:eastAsia="ar-SA"/>
              </w:rPr>
              <w:t xml:space="preserve">descrierea impactului legislativ </w:t>
            </w:r>
          </w:p>
          <w:p w14:paraId="3462E0BD" w14:textId="77777777" w:rsidR="00994CAF" w:rsidRPr="001C4D41" w:rsidRDefault="00994CAF" w:rsidP="000566DE">
            <w:pPr>
              <w:suppressAutoHyphens/>
              <w:jc w:val="both"/>
              <w:rPr>
                <w:bCs/>
                <w:lang w:eastAsia="ar-SA"/>
              </w:rPr>
            </w:pPr>
            <w:bookmarkStart w:id="0" w:name="do|ax1|pt5|sp5.2.|lib"/>
            <w:bookmarkEnd w:id="0"/>
            <w:r w:rsidRPr="00410077">
              <w:rPr>
                <w:lang w:eastAsia="ar-SA"/>
              </w:rPr>
              <w:t>b)</w:t>
            </w:r>
            <w:r w:rsidRPr="00410077">
              <w:rPr>
                <w:bCs/>
                <w:lang w:eastAsia="ar-SA"/>
              </w:rPr>
              <w:t xml:space="preserve">prezentarea normelor cu impact la nivel </w:t>
            </w:r>
            <w:proofErr w:type="spellStart"/>
            <w:r w:rsidRPr="00410077">
              <w:rPr>
                <w:bCs/>
                <w:lang w:eastAsia="ar-SA"/>
              </w:rPr>
              <w:t>operaţional</w:t>
            </w:r>
            <w:proofErr w:type="spellEnd"/>
            <w:r w:rsidRPr="00410077">
              <w:rPr>
                <w:bCs/>
                <w:lang w:eastAsia="ar-SA"/>
              </w:rPr>
              <w:t xml:space="preserve">/tehnic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50547D4A" w14:textId="77777777" w:rsidR="00994CAF" w:rsidRPr="00410077" w:rsidRDefault="00994CAF" w:rsidP="00994CAF">
            <w:pPr>
              <w:pStyle w:val="Heading1"/>
              <w:numPr>
                <w:ilvl w:val="0"/>
                <w:numId w:val="41"/>
              </w:numPr>
              <w:suppressAutoHyphens/>
              <w:rPr>
                <w:b w:val="0"/>
                <w:bCs w:val="0"/>
                <w:sz w:val="24"/>
              </w:rPr>
            </w:pPr>
            <w:r w:rsidRPr="00410077">
              <w:rPr>
                <w:b w:val="0"/>
                <w:sz w:val="24"/>
              </w:rPr>
              <w:t>Proiectul de act normativ nu se referă la acest domeniu.</w:t>
            </w:r>
          </w:p>
        </w:tc>
      </w:tr>
      <w:tr w:rsidR="00994CAF" w:rsidRPr="00410077" w14:paraId="58B4FC21" w14:textId="77777777" w:rsidTr="00A90D73">
        <w:tc>
          <w:tcPr>
            <w:tcW w:w="4680" w:type="dxa"/>
          </w:tcPr>
          <w:p w14:paraId="359B6592" w14:textId="77777777" w:rsidR="00994CAF" w:rsidRPr="00410077" w:rsidRDefault="00994CAF" w:rsidP="000566DE">
            <w:pPr>
              <w:jc w:val="both"/>
              <w:rPr>
                <w:bCs/>
                <w:lang w:eastAsia="ar-SA"/>
              </w:rPr>
            </w:pPr>
            <w:r w:rsidRPr="00410077">
              <w:t xml:space="preserve">5.3. </w:t>
            </w:r>
            <w:r w:rsidRPr="00410077">
              <w:rPr>
                <w:bCs/>
                <w:lang w:eastAsia="ar-SA"/>
              </w:rPr>
              <w:t xml:space="preserve">Conformitatea proiectului de act normativ cu </w:t>
            </w:r>
            <w:proofErr w:type="spellStart"/>
            <w:r w:rsidRPr="00410077">
              <w:rPr>
                <w:bCs/>
                <w:lang w:eastAsia="ar-SA"/>
              </w:rPr>
              <w:t>legislaţia</w:t>
            </w:r>
            <w:proofErr w:type="spellEnd"/>
            <w:r w:rsidRPr="00410077">
              <w:rPr>
                <w:bCs/>
                <w:lang w:eastAsia="ar-SA"/>
              </w:rPr>
              <w:t xml:space="preserve"> UE (în cazul proiectelor ce transpun sau asigură aplicarea unor prevederi de drept UE).</w:t>
            </w:r>
          </w:p>
          <w:p w14:paraId="259460F1" w14:textId="77777777" w:rsidR="00994CAF" w:rsidRPr="00410077" w:rsidRDefault="00994CAF" w:rsidP="000566DE">
            <w:pPr>
              <w:suppressAutoHyphens/>
              <w:jc w:val="both"/>
              <w:rPr>
                <w:bCs/>
                <w:lang w:eastAsia="ar-SA"/>
              </w:rPr>
            </w:pPr>
            <w:r w:rsidRPr="00410077">
              <w:rPr>
                <w:bCs/>
                <w:lang w:eastAsia="ar-SA"/>
              </w:rPr>
              <w:t>5.3.1. Măsuri normative necesare transpunerii directivelor UE</w:t>
            </w:r>
          </w:p>
          <w:p w14:paraId="4857BB4B" w14:textId="77777777" w:rsidR="00994CAF" w:rsidRPr="00410077" w:rsidRDefault="00994CAF" w:rsidP="000566DE">
            <w:pPr>
              <w:suppressAutoHyphens/>
              <w:jc w:val="both"/>
              <w:rPr>
                <w:bCs/>
                <w:lang w:eastAsia="ar-SA"/>
              </w:rPr>
            </w:pPr>
            <w:bookmarkStart w:id="1" w:name="do|ax1|pt5|sp5.3.|al1|lia"/>
            <w:bookmarkEnd w:id="1"/>
            <w:r w:rsidRPr="00410077">
              <w:rPr>
                <w:bCs/>
                <w:lang w:eastAsia="ar-SA"/>
              </w:rPr>
              <w:t xml:space="preserve">a)tipul, titlul, numărul </w:t>
            </w:r>
            <w:proofErr w:type="spellStart"/>
            <w:r w:rsidRPr="00410077">
              <w:rPr>
                <w:bCs/>
                <w:lang w:eastAsia="ar-SA"/>
              </w:rPr>
              <w:t>şi</w:t>
            </w:r>
            <w:proofErr w:type="spellEnd"/>
            <w:r w:rsidRPr="00410077">
              <w:rPr>
                <w:bCs/>
                <w:lang w:eastAsia="ar-SA"/>
              </w:rPr>
              <w:t xml:space="preserve"> data directivei UE ale cărei </w:t>
            </w:r>
            <w:proofErr w:type="spellStart"/>
            <w:r w:rsidRPr="00410077">
              <w:rPr>
                <w:bCs/>
                <w:lang w:eastAsia="ar-SA"/>
              </w:rPr>
              <w:t>cerinţe</w:t>
            </w:r>
            <w:proofErr w:type="spellEnd"/>
            <w:r w:rsidRPr="00410077">
              <w:rPr>
                <w:bCs/>
                <w:lang w:eastAsia="ar-SA"/>
              </w:rPr>
              <w:t xml:space="preserve"> sunt transpuse de proiectul de act normativ;</w:t>
            </w:r>
          </w:p>
          <w:p w14:paraId="68B8F97F" w14:textId="77777777" w:rsidR="00994CAF" w:rsidRPr="00410077" w:rsidRDefault="00994CAF" w:rsidP="000566DE">
            <w:pPr>
              <w:suppressAutoHyphens/>
              <w:jc w:val="both"/>
              <w:rPr>
                <w:bCs/>
                <w:lang w:eastAsia="ar-SA"/>
              </w:rPr>
            </w:pPr>
            <w:bookmarkStart w:id="2" w:name="do|ax1|pt5|sp5.3.|al1|lib"/>
            <w:bookmarkEnd w:id="2"/>
            <w:r w:rsidRPr="00410077">
              <w:rPr>
                <w:bCs/>
                <w:lang w:eastAsia="ar-SA"/>
              </w:rPr>
              <w:t>b)obiectivele directivei UE;</w:t>
            </w:r>
          </w:p>
          <w:p w14:paraId="1B486165" w14:textId="77777777" w:rsidR="00994CAF" w:rsidRPr="00410077" w:rsidRDefault="00994CAF" w:rsidP="000566DE">
            <w:pPr>
              <w:suppressAutoHyphens/>
              <w:jc w:val="both"/>
              <w:rPr>
                <w:bCs/>
                <w:lang w:eastAsia="ar-SA"/>
              </w:rPr>
            </w:pPr>
            <w:bookmarkStart w:id="3" w:name="do|ax1|pt5|sp5.3.|al1|lic"/>
            <w:bookmarkEnd w:id="3"/>
            <w:r w:rsidRPr="00410077">
              <w:rPr>
                <w:bCs/>
                <w:lang w:eastAsia="ar-SA"/>
              </w:rPr>
              <w:t>c)tipul de transpunere a directivei UE în cauză</w:t>
            </w:r>
          </w:p>
          <w:p w14:paraId="42CD1484" w14:textId="77777777" w:rsidR="00994CAF" w:rsidRPr="00410077" w:rsidRDefault="00994CAF" w:rsidP="000566DE">
            <w:pPr>
              <w:suppressAutoHyphens/>
              <w:jc w:val="both"/>
              <w:rPr>
                <w:bCs/>
                <w:lang w:eastAsia="ar-SA"/>
              </w:rPr>
            </w:pPr>
            <w:bookmarkStart w:id="4" w:name="do|ax1|pt5|sp5.3.|al1|lid"/>
            <w:bookmarkEnd w:id="4"/>
            <w:r w:rsidRPr="00410077">
              <w:rPr>
                <w:bCs/>
                <w:lang w:eastAsia="ar-SA"/>
              </w:rPr>
              <w:t xml:space="preserve">d)termenele-limită pentru transpunerea directivelor UE vizate </w:t>
            </w:r>
          </w:p>
          <w:p w14:paraId="5098E7F7" w14:textId="77777777" w:rsidR="00994CAF" w:rsidRPr="00410077" w:rsidRDefault="00994CAF" w:rsidP="000566DE">
            <w:pPr>
              <w:suppressAutoHyphens/>
              <w:jc w:val="both"/>
              <w:rPr>
                <w:bCs/>
                <w:lang w:eastAsia="ar-SA"/>
              </w:rPr>
            </w:pPr>
            <w:r w:rsidRPr="00410077">
              <w:rPr>
                <w:bCs/>
                <w:lang w:eastAsia="ar-SA"/>
              </w:rPr>
              <w:t>5.3.2. Măsuri normative necesare aplicării actelor legislative ale UE.</w:t>
            </w:r>
          </w:p>
          <w:p w14:paraId="1507CAAC" w14:textId="77777777" w:rsidR="00994CAF" w:rsidRPr="00410077" w:rsidRDefault="00994CAF" w:rsidP="000566DE">
            <w:pPr>
              <w:suppressAutoHyphens/>
              <w:jc w:val="both"/>
              <w:rPr>
                <w:bCs/>
                <w:lang w:eastAsia="ar-SA"/>
              </w:rPr>
            </w:pPr>
            <w:bookmarkStart w:id="5" w:name="do|ax1|pt5|sp5.3.|al2|lia"/>
            <w:bookmarkEnd w:id="5"/>
            <w:r w:rsidRPr="00410077">
              <w:rPr>
                <w:bCs/>
                <w:lang w:eastAsia="ar-SA"/>
              </w:rPr>
              <w:t xml:space="preserve">a)justificarea </w:t>
            </w:r>
            <w:proofErr w:type="spellStart"/>
            <w:r w:rsidRPr="00410077">
              <w:rPr>
                <w:bCs/>
                <w:lang w:eastAsia="ar-SA"/>
              </w:rPr>
              <w:t>necesităţii</w:t>
            </w:r>
            <w:proofErr w:type="spellEnd"/>
            <w:r w:rsidRPr="00410077">
              <w:rPr>
                <w:bCs/>
                <w:lang w:eastAsia="ar-SA"/>
              </w:rPr>
              <w:t xml:space="preserve"> adoptării măsurilor incluse în proiect în vederea aplicării actului legislativ al UE;</w:t>
            </w:r>
          </w:p>
          <w:p w14:paraId="66F6D716" w14:textId="77777777" w:rsidR="00994CAF" w:rsidRPr="00410077" w:rsidRDefault="00994CAF" w:rsidP="000566DE">
            <w:pPr>
              <w:jc w:val="both"/>
            </w:pPr>
            <w:bookmarkStart w:id="6" w:name="do|ax1|pt5|sp5.3.|al2|lib"/>
            <w:bookmarkEnd w:id="6"/>
            <w:r w:rsidRPr="00410077">
              <w:rPr>
                <w:bCs/>
                <w:lang w:eastAsia="ar-SA"/>
              </w:rPr>
              <w:t xml:space="preserve">b)tipul, titlul, numărul </w:t>
            </w:r>
            <w:proofErr w:type="spellStart"/>
            <w:r w:rsidRPr="00410077">
              <w:rPr>
                <w:bCs/>
                <w:lang w:eastAsia="ar-SA"/>
              </w:rPr>
              <w:t>şi</w:t>
            </w:r>
            <w:proofErr w:type="spellEnd"/>
            <w:r w:rsidRPr="00410077">
              <w:rPr>
                <w:bCs/>
                <w:lang w:eastAsia="ar-SA"/>
              </w:rPr>
              <w:t xml:space="preserve"> data actului legislativ al UE pentru care se creează cadrul de aplicare.</w:t>
            </w:r>
          </w:p>
        </w:tc>
        <w:tc>
          <w:tcPr>
            <w:tcW w:w="5760" w:type="dxa"/>
          </w:tcPr>
          <w:p w14:paraId="26A66672" w14:textId="77777777" w:rsidR="00994CAF" w:rsidRPr="00410077" w:rsidRDefault="00994CAF" w:rsidP="000566DE">
            <w:pPr>
              <w:jc w:val="both"/>
            </w:pPr>
            <w:r w:rsidRPr="00410077">
              <w:t>Proiectul de act normativ nu se referă la acest domeniu.</w:t>
            </w:r>
          </w:p>
        </w:tc>
      </w:tr>
      <w:tr w:rsidR="00994CAF" w:rsidRPr="00410077" w14:paraId="0EAB42D5" w14:textId="77777777" w:rsidTr="00A90D73">
        <w:tc>
          <w:tcPr>
            <w:tcW w:w="4680" w:type="dxa"/>
          </w:tcPr>
          <w:p w14:paraId="32395A3A" w14:textId="77777777" w:rsidR="00994CAF" w:rsidRPr="00410077" w:rsidRDefault="00994CAF" w:rsidP="000566DE">
            <w:pPr>
              <w:jc w:val="both"/>
            </w:pPr>
            <w:r w:rsidRPr="00410077">
              <w:rPr>
                <w:lang w:eastAsia="ar-SA"/>
              </w:rPr>
              <w:t xml:space="preserve">5.4. </w:t>
            </w:r>
            <w:r w:rsidRPr="00410077">
              <w:rPr>
                <w:bCs/>
                <w:lang w:eastAsia="ar-SA"/>
              </w:rPr>
              <w:t xml:space="preserve">Hotărâri ale </w:t>
            </w:r>
            <w:proofErr w:type="spellStart"/>
            <w:r w:rsidRPr="00410077">
              <w:rPr>
                <w:bCs/>
                <w:lang w:eastAsia="ar-SA"/>
              </w:rPr>
              <w:t>Curţii</w:t>
            </w:r>
            <w:proofErr w:type="spellEnd"/>
            <w:r w:rsidRPr="00410077">
              <w:rPr>
                <w:bCs/>
                <w:lang w:eastAsia="ar-SA"/>
              </w:rPr>
              <w:t xml:space="preserve"> de </w:t>
            </w:r>
            <w:proofErr w:type="spellStart"/>
            <w:r w:rsidRPr="00410077">
              <w:rPr>
                <w:bCs/>
                <w:lang w:eastAsia="ar-SA"/>
              </w:rPr>
              <w:t>Justiţie</w:t>
            </w:r>
            <w:proofErr w:type="spellEnd"/>
            <w:r w:rsidRPr="00410077">
              <w:rPr>
                <w:bCs/>
                <w:lang w:eastAsia="ar-SA"/>
              </w:rPr>
              <w:t xml:space="preserve"> a Uniunii Europene</w:t>
            </w:r>
          </w:p>
        </w:tc>
        <w:tc>
          <w:tcPr>
            <w:tcW w:w="5760" w:type="dxa"/>
          </w:tcPr>
          <w:p w14:paraId="5D472D8C" w14:textId="77777777" w:rsidR="00994CAF" w:rsidRPr="00410077" w:rsidRDefault="00994CAF" w:rsidP="000566DE">
            <w:pPr>
              <w:jc w:val="both"/>
            </w:pPr>
            <w:r w:rsidRPr="00410077">
              <w:rPr>
                <w:lang w:eastAsia="ar-SA"/>
              </w:rPr>
              <w:t>Proiectul de act normativ nu se referă la acest domeniu.</w:t>
            </w:r>
          </w:p>
        </w:tc>
      </w:tr>
      <w:tr w:rsidR="00994CAF" w:rsidRPr="00410077" w14:paraId="0BD25148" w14:textId="77777777" w:rsidTr="00A90D73">
        <w:tc>
          <w:tcPr>
            <w:tcW w:w="4680" w:type="dxa"/>
          </w:tcPr>
          <w:p w14:paraId="5B2F993A" w14:textId="77777777" w:rsidR="00994CAF" w:rsidRPr="00410077" w:rsidRDefault="00994CAF" w:rsidP="000566DE">
            <w:pPr>
              <w:jc w:val="both"/>
            </w:pPr>
            <w:r w:rsidRPr="00410077">
              <w:rPr>
                <w:lang w:eastAsia="ar-SA"/>
              </w:rPr>
              <w:t xml:space="preserve">5.5. </w:t>
            </w:r>
            <w:r w:rsidRPr="00410077">
              <w:rPr>
                <w:bCs/>
                <w:lang w:eastAsia="ar-SA"/>
              </w:rPr>
              <w:t xml:space="preserve">Alte acte normative </w:t>
            </w:r>
            <w:proofErr w:type="spellStart"/>
            <w:r w:rsidRPr="00410077">
              <w:rPr>
                <w:bCs/>
                <w:lang w:eastAsia="ar-SA"/>
              </w:rPr>
              <w:t>şi</w:t>
            </w:r>
            <w:proofErr w:type="spellEnd"/>
            <w:r w:rsidRPr="00410077">
              <w:rPr>
                <w:bCs/>
                <w:lang w:eastAsia="ar-SA"/>
              </w:rPr>
              <w:t xml:space="preserve">/sau documente </w:t>
            </w:r>
            <w:proofErr w:type="spellStart"/>
            <w:r w:rsidRPr="00410077">
              <w:rPr>
                <w:bCs/>
                <w:lang w:eastAsia="ar-SA"/>
              </w:rPr>
              <w:t>internaţionale</w:t>
            </w:r>
            <w:proofErr w:type="spellEnd"/>
            <w:r w:rsidRPr="00410077">
              <w:rPr>
                <w:bCs/>
                <w:lang w:eastAsia="ar-SA"/>
              </w:rPr>
              <w:t xml:space="preserve"> din care decurg angajamente asumate</w:t>
            </w:r>
          </w:p>
        </w:tc>
        <w:tc>
          <w:tcPr>
            <w:tcW w:w="5760" w:type="dxa"/>
          </w:tcPr>
          <w:p w14:paraId="4C163A95" w14:textId="77777777" w:rsidR="00994CAF" w:rsidRPr="00410077" w:rsidRDefault="00994CAF" w:rsidP="000566DE">
            <w:pPr>
              <w:jc w:val="both"/>
            </w:pPr>
            <w:r w:rsidRPr="00410077">
              <w:rPr>
                <w:lang w:eastAsia="ar-SA"/>
              </w:rPr>
              <w:t>Proiectul de act normativ nu se referă la acest domeniu.</w:t>
            </w:r>
          </w:p>
        </w:tc>
      </w:tr>
      <w:tr w:rsidR="00994CAF" w:rsidRPr="00410077" w14:paraId="26869A49" w14:textId="77777777" w:rsidTr="00A90D73">
        <w:tc>
          <w:tcPr>
            <w:tcW w:w="4680" w:type="dxa"/>
          </w:tcPr>
          <w:p w14:paraId="1E84E0E5" w14:textId="77777777" w:rsidR="00994CAF" w:rsidRPr="00410077" w:rsidRDefault="00994CAF" w:rsidP="000566DE">
            <w:pPr>
              <w:jc w:val="both"/>
            </w:pPr>
            <w:r w:rsidRPr="00410077">
              <w:t xml:space="preserve">5.6. Alte </w:t>
            </w:r>
            <w:proofErr w:type="spellStart"/>
            <w:r w:rsidRPr="00410077">
              <w:t>informaţii</w:t>
            </w:r>
            <w:proofErr w:type="spellEnd"/>
          </w:p>
        </w:tc>
        <w:tc>
          <w:tcPr>
            <w:tcW w:w="5760" w:type="dxa"/>
          </w:tcPr>
          <w:p w14:paraId="6AB46B55" w14:textId="77777777" w:rsidR="00994CAF" w:rsidRPr="00410077" w:rsidRDefault="00994CAF" w:rsidP="000566DE">
            <w:pPr>
              <w:pStyle w:val="StyleNORMALArialFirstline0cm"/>
              <w:spacing w:before="0" w:after="0"/>
              <w:rPr>
                <w:rFonts w:ascii="Times New Roman" w:hAnsi="Times New Roman"/>
                <w:lang w:val="ro-RO"/>
              </w:rPr>
            </w:pPr>
            <w:r w:rsidRPr="00410077">
              <w:rPr>
                <w:rFonts w:ascii="Times New Roman" w:hAnsi="Times New Roman"/>
                <w:lang w:val="ro-RO"/>
              </w:rPr>
              <w:t>Nu au fost identificate.</w:t>
            </w:r>
          </w:p>
        </w:tc>
      </w:tr>
    </w:tbl>
    <w:p w14:paraId="14D9A668" w14:textId="366EFD02" w:rsidR="00994CAF" w:rsidRDefault="00994CAF" w:rsidP="00994CAF">
      <w:pPr>
        <w:jc w:val="both"/>
        <w:rPr>
          <w:b/>
        </w:rPr>
      </w:pPr>
    </w:p>
    <w:p w14:paraId="5AED06DF" w14:textId="522D8E59" w:rsidR="00A90D73" w:rsidRDefault="00A90D73" w:rsidP="00994CAF">
      <w:pPr>
        <w:jc w:val="both"/>
        <w:rPr>
          <w:b/>
        </w:rPr>
      </w:pPr>
    </w:p>
    <w:p w14:paraId="38BAD768" w14:textId="72E679E9" w:rsidR="00A90D73" w:rsidRDefault="00A90D73" w:rsidP="00994CAF">
      <w:pPr>
        <w:jc w:val="both"/>
        <w:rPr>
          <w:b/>
        </w:rPr>
      </w:pPr>
    </w:p>
    <w:p w14:paraId="0EDFC447" w14:textId="3979892C" w:rsidR="00A90D73" w:rsidRDefault="00A90D73" w:rsidP="00994CAF">
      <w:pPr>
        <w:jc w:val="both"/>
        <w:rPr>
          <w:b/>
        </w:rPr>
      </w:pPr>
    </w:p>
    <w:p w14:paraId="06902B5D" w14:textId="63DC421C" w:rsidR="00A90D73" w:rsidRDefault="00A90D73" w:rsidP="00994CAF">
      <w:pPr>
        <w:jc w:val="both"/>
        <w:rPr>
          <w:b/>
        </w:rPr>
      </w:pPr>
    </w:p>
    <w:p w14:paraId="13E11646" w14:textId="77777777" w:rsidR="00A90D73" w:rsidRPr="00410077" w:rsidRDefault="00A90D73" w:rsidP="00994CAF">
      <w:pPr>
        <w:jc w:val="both"/>
        <w:rPr>
          <w:b/>
        </w:rPr>
      </w:pPr>
    </w:p>
    <w:p w14:paraId="7CD1ACFC" w14:textId="77777777" w:rsidR="00994CAF" w:rsidRPr="00410077" w:rsidRDefault="00994CAF" w:rsidP="00994CAF">
      <w:pPr>
        <w:jc w:val="center"/>
        <w:rPr>
          <w:b/>
        </w:rPr>
      </w:pPr>
      <w:r w:rsidRPr="00410077">
        <w:rPr>
          <w:b/>
        </w:rPr>
        <w:t>Secțiunea 6.</w:t>
      </w:r>
    </w:p>
    <w:p w14:paraId="12E62B26" w14:textId="77777777" w:rsidR="00994CAF" w:rsidRPr="00410077" w:rsidRDefault="00994CAF" w:rsidP="00994CAF">
      <w:pPr>
        <w:jc w:val="center"/>
        <w:rPr>
          <w:b/>
        </w:rPr>
      </w:pPr>
      <w:r w:rsidRPr="00410077">
        <w:rPr>
          <w:b/>
        </w:rPr>
        <w:t>Consultările efectuate în vederea elaborării proiectului de act normativ</w:t>
      </w:r>
    </w:p>
    <w:p w14:paraId="2311FDFD" w14:textId="77777777" w:rsidR="00994CAF" w:rsidRPr="00410077" w:rsidRDefault="00994CAF" w:rsidP="00994CAF">
      <w:pPr>
        <w:jc w:val="both"/>
        <w:rPr>
          <w:b/>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760"/>
      </w:tblGrid>
      <w:tr w:rsidR="00994CAF" w:rsidRPr="00410077" w14:paraId="6B2D3FF9" w14:textId="77777777" w:rsidTr="00A90D73">
        <w:tc>
          <w:tcPr>
            <w:tcW w:w="4680" w:type="dxa"/>
          </w:tcPr>
          <w:p w14:paraId="04499AB2" w14:textId="77777777" w:rsidR="00994CAF" w:rsidRPr="00410077" w:rsidRDefault="00994CAF" w:rsidP="000566DE">
            <w:pPr>
              <w:jc w:val="both"/>
            </w:pPr>
            <w:r w:rsidRPr="00410077">
              <w:t>6.1</w:t>
            </w:r>
            <w:r w:rsidRPr="00410077">
              <w:rPr>
                <w:color w:val="000000"/>
                <w:lang w:eastAsia="ar-SA"/>
              </w:rPr>
              <w:t xml:space="preserve"> </w:t>
            </w:r>
            <w:proofErr w:type="spellStart"/>
            <w:r w:rsidRPr="00410077">
              <w:rPr>
                <w:color w:val="000000"/>
                <w:lang w:eastAsia="ar-SA"/>
              </w:rPr>
              <w:t>Informaţii</w:t>
            </w:r>
            <w:proofErr w:type="spellEnd"/>
            <w:r w:rsidRPr="00410077">
              <w:rPr>
                <w:color w:val="000000"/>
                <w:lang w:eastAsia="ar-SA"/>
              </w:rPr>
              <w:t xml:space="preserve"> privind neaplicarea procedurii de participare la elaborarea actelor normative</w:t>
            </w:r>
          </w:p>
        </w:tc>
        <w:tc>
          <w:tcPr>
            <w:tcW w:w="5760" w:type="dxa"/>
          </w:tcPr>
          <w:p w14:paraId="16C05298" w14:textId="77777777" w:rsidR="00994CAF" w:rsidRPr="00410077" w:rsidRDefault="00994CAF" w:rsidP="000566DE">
            <w:pPr>
              <w:jc w:val="both"/>
            </w:pPr>
            <w:r w:rsidRPr="00410077">
              <w:t>Proiectul de act normativ nu se referă la acest domeniu.</w:t>
            </w:r>
          </w:p>
        </w:tc>
      </w:tr>
      <w:tr w:rsidR="00994CAF" w:rsidRPr="00410077" w14:paraId="72ABC62C" w14:textId="77777777" w:rsidTr="00A90D73">
        <w:tc>
          <w:tcPr>
            <w:tcW w:w="4680" w:type="dxa"/>
          </w:tcPr>
          <w:p w14:paraId="41FC1A7C" w14:textId="77777777" w:rsidR="00994CAF" w:rsidRPr="00410077" w:rsidRDefault="00994CAF" w:rsidP="000566DE">
            <w:pPr>
              <w:jc w:val="both"/>
            </w:pPr>
            <w:r w:rsidRPr="00410077">
              <w:rPr>
                <w:lang w:eastAsia="ar-SA"/>
              </w:rPr>
              <w:t xml:space="preserve">6.2. </w:t>
            </w:r>
            <w:proofErr w:type="spellStart"/>
            <w:r w:rsidRPr="00410077">
              <w:rPr>
                <w:lang w:eastAsia="ar-SA"/>
              </w:rPr>
              <w:t>Informaţii</w:t>
            </w:r>
            <w:proofErr w:type="spellEnd"/>
            <w:r w:rsidRPr="00410077">
              <w:rPr>
                <w:lang w:eastAsia="ar-SA"/>
              </w:rPr>
              <w:t xml:space="preserve"> privind procesul de consultare cu </w:t>
            </w:r>
            <w:proofErr w:type="spellStart"/>
            <w:r w:rsidRPr="00410077">
              <w:rPr>
                <w:lang w:eastAsia="ar-SA"/>
              </w:rPr>
              <w:t>organizaţii</w:t>
            </w:r>
            <w:proofErr w:type="spellEnd"/>
            <w:r w:rsidRPr="00410077">
              <w:rPr>
                <w:lang w:eastAsia="ar-SA"/>
              </w:rPr>
              <w:t xml:space="preserve"> neguvernamentale, institute de cercetare </w:t>
            </w:r>
            <w:proofErr w:type="spellStart"/>
            <w:r w:rsidRPr="00410077">
              <w:rPr>
                <w:lang w:eastAsia="ar-SA"/>
              </w:rPr>
              <w:t>şi</w:t>
            </w:r>
            <w:proofErr w:type="spellEnd"/>
            <w:r w:rsidRPr="00410077">
              <w:rPr>
                <w:lang w:eastAsia="ar-SA"/>
              </w:rPr>
              <w:t xml:space="preserve"> alte organisme implicate</w:t>
            </w:r>
          </w:p>
        </w:tc>
        <w:tc>
          <w:tcPr>
            <w:tcW w:w="5760" w:type="dxa"/>
          </w:tcPr>
          <w:p w14:paraId="7F90D797" w14:textId="77777777" w:rsidR="00994CAF" w:rsidRPr="00410077" w:rsidRDefault="00994CAF" w:rsidP="000566DE">
            <w:pPr>
              <w:jc w:val="both"/>
            </w:pPr>
            <w:r w:rsidRPr="00410077">
              <w:rPr>
                <w:color w:val="000000"/>
                <w:lang w:eastAsia="ar-SA"/>
              </w:rPr>
              <w:t>Proiectul de act normativ a fost afișat pe site-ul Ministerului Transporturilor și Infrastructurii.</w:t>
            </w:r>
          </w:p>
        </w:tc>
      </w:tr>
      <w:tr w:rsidR="00994CAF" w:rsidRPr="00410077" w14:paraId="3C437D0E" w14:textId="77777777" w:rsidTr="00A90D73">
        <w:tc>
          <w:tcPr>
            <w:tcW w:w="4680" w:type="dxa"/>
          </w:tcPr>
          <w:p w14:paraId="42DE6BD0" w14:textId="77777777" w:rsidR="00994CAF" w:rsidRPr="00410077" w:rsidRDefault="00994CAF" w:rsidP="000566DE">
            <w:pPr>
              <w:jc w:val="both"/>
            </w:pPr>
            <w:r w:rsidRPr="00410077">
              <w:rPr>
                <w:lang w:eastAsia="ar-SA"/>
              </w:rPr>
              <w:t xml:space="preserve">6.3. </w:t>
            </w:r>
            <w:proofErr w:type="spellStart"/>
            <w:r w:rsidRPr="00410077">
              <w:rPr>
                <w:lang w:eastAsia="ar-SA"/>
              </w:rPr>
              <w:t>Informaţii</w:t>
            </w:r>
            <w:proofErr w:type="spellEnd"/>
            <w:r w:rsidRPr="00410077">
              <w:rPr>
                <w:lang w:eastAsia="ar-SA"/>
              </w:rPr>
              <w:t xml:space="preserve"> despre consultările organizate cu </w:t>
            </w:r>
            <w:proofErr w:type="spellStart"/>
            <w:r w:rsidRPr="00410077">
              <w:rPr>
                <w:lang w:eastAsia="ar-SA"/>
              </w:rPr>
              <w:t>autorităţile</w:t>
            </w:r>
            <w:proofErr w:type="spellEnd"/>
            <w:r w:rsidRPr="00410077">
              <w:rPr>
                <w:lang w:eastAsia="ar-SA"/>
              </w:rPr>
              <w:t xml:space="preserve"> </w:t>
            </w:r>
            <w:proofErr w:type="spellStart"/>
            <w:r w:rsidRPr="00410077">
              <w:rPr>
                <w:lang w:eastAsia="ar-SA"/>
              </w:rPr>
              <w:t>administraţiei</w:t>
            </w:r>
            <w:proofErr w:type="spellEnd"/>
            <w:r w:rsidRPr="00410077">
              <w:rPr>
                <w:lang w:eastAsia="ar-SA"/>
              </w:rPr>
              <w:t xml:space="preserve"> publice locale, în </w:t>
            </w:r>
            <w:proofErr w:type="spellStart"/>
            <w:r w:rsidRPr="00410077">
              <w:rPr>
                <w:lang w:eastAsia="ar-SA"/>
              </w:rPr>
              <w:t>situaţia</w:t>
            </w:r>
            <w:proofErr w:type="spellEnd"/>
            <w:r w:rsidRPr="00410077">
              <w:rPr>
                <w:lang w:eastAsia="ar-SA"/>
              </w:rPr>
              <w:t xml:space="preserve"> în care proiectul de act normativ are ca obiect </w:t>
            </w:r>
            <w:proofErr w:type="spellStart"/>
            <w:r w:rsidRPr="00410077">
              <w:rPr>
                <w:lang w:eastAsia="ar-SA"/>
              </w:rPr>
              <w:t>activităţi</w:t>
            </w:r>
            <w:proofErr w:type="spellEnd"/>
            <w:r w:rsidRPr="00410077">
              <w:rPr>
                <w:lang w:eastAsia="ar-SA"/>
              </w:rPr>
              <w:t xml:space="preserve"> ale acestor </w:t>
            </w:r>
            <w:proofErr w:type="spellStart"/>
            <w:r w:rsidRPr="00410077">
              <w:rPr>
                <w:lang w:eastAsia="ar-SA"/>
              </w:rPr>
              <w:t>autorităţi</w:t>
            </w:r>
            <w:proofErr w:type="spellEnd"/>
            <w:r w:rsidRPr="00410077">
              <w:rPr>
                <w:lang w:eastAsia="ar-SA"/>
              </w:rPr>
              <w:t xml:space="preserve">, în </w:t>
            </w:r>
            <w:proofErr w:type="spellStart"/>
            <w:r w:rsidRPr="00410077">
              <w:rPr>
                <w:lang w:eastAsia="ar-SA"/>
              </w:rPr>
              <w:t>condiţiile</w:t>
            </w:r>
            <w:proofErr w:type="spellEnd"/>
            <w:r w:rsidRPr="00410077">
              <w:rPr>
                <w:lang w:eastAsia="ar-SA"/>
              </w:rPr>
              <w:t xml:space="preserve"> Hotărârii Guvernului nr. </w:t>
            </w:r>
            <w:hyperlink r:id="rId9" w:tooltip="privind procedura de consultare a structurilor asociative ale autorităţilor administraţiei publice locale la elaborarea proiectelor de acte normative (act publicat in M.Of. 529 din 22-iun-2005)" w:history="1">
              <w:r w:rsidRPr="00410077">
                <w:rPr>
                  <w:lang w:eastAsia="ar-SA"/>
                </w:rPr>
                <w:t>521/2005</w:t>
              </w:r>
            </w:hyperlink>
            <w:r w:rsidRPr="00410077">
              <w:rPr>
                <w:lang w:eastAsia="ar-SA"/>
              </w:rPr>
              <w:t xml:space="preserve"> privind procedura de consultare a structurilor asociative ale </w:t>
            </w:r>
            <w:proofErr w:type="spellStart"/>
            <w:r w:rsidRPr="00410077">
              <w:rPr>
                <w:lang w:eastAsia="ar-SA"/>
              </w:rPr>
              <w:t>autorităţilor</w:t>
            </w:r>
            <w:proofErr w:type="spellEnd"/>
            <w:r w:rsidRPr="00410077">
              <w:rPr>
                <w:lang w:eastAsia="ar-SA"/>
              </w:rPr>
              <w:t xml:space="preserve"> </w:t>
            </w:r>
            <w:proofErr w:type="spellStart"/>
            <w:r w:rsidRPr="00410077">
              <w:rPr>
                <w:lang w:eastAsia="ar-SA"/>
              </w:rPr>
              <w:t>administraţiei</w:t>
            </w:r>
            <w:proofErr w:type="spellEnd"/>
            <w:r w:rsidRPr="00410077">
              <w:rPr>
                <w:lang w:eastAsia="ar-SA"/>
              </w:rPr>
              <w:t xml:space="preserve"> publice locale la elaborarea proiectelor de acte normativ</w:t>
            </w:r>
          </w:p>
        </w:tc>
        <w:tc>
          <w:tcPr>
            <w:tcW w:w="5760" w:type="dxa"/>
          </w:tcPr>
          <w:p w14:paraId="69DADEB4" w14:textId="77777777" w:rsidR="00994CAF" w:rsidRPr="00410077" w:rsidRDefault="00994CAF" w:rsidP="000566DE">
            <w:pPr>
              <w:jc w:val="both"/>
            </w:pPr>
            <w:r w:rsidRPr="00410077">
              <w:t>Proiectul de act normativ nu se referă la acest domeniu.</w:t>
            </w:r>
          </w:p>
          <w:p w14:paraId="0C9E9EEC" w14:textId="77777777" w:rsidR="00994CAF" w:rsidRPr="00410077" w:rsidRDefault="00994CAF" w:rsidP="000566DE">
            <w:pPr>
              <w:jc w:val="both"/>
            </w:pPr>
          </w:p>
        </w:tc>
      </w:tr>
      <w:tr w:rsidR="00994CAF" w:rsidRPr="00410077" w14:paraId="0F20FA92" w14:textId="77777777" w:rsidTr="00A90D73">
        <w:tc>
          <w:tcPr>
            <w:tcW w:w="4680" w:type="dxa"/>
          </w:tcPr>
          <w:p w14:paraId="04215A35" w14:textId="77777777" w:rsidR="00994CAF" w:rsidRPr="00410077" w:rsidRDefault="00994CAF" w:rsidP="000566DE">
            <w:pPr>
              <w:jc w:val="both"/>
            </w:pPr>
            <w:r w:rsidRPr="00410077">
              <w:rPr>
                <w:lang w:eastAsia="ar-SA"/>
              </w:rPr>
              <w:t xml:space="preserve">6.4. </w:t>
            </w:r>
            <w:proofErr w:type="spellStart"/>
            <w:r w:rsidRPr="00410077">
              <w:rPr>
                <w:lang w:eastAsia="ar-SA"/>
              </w:rPr>
              <w:t>Informaţii</w:t>
            </w:r>
            <w:proofErr w:type="spellEnd"/>
            <w:r w:rsidRPr="00410077">
              <w:rPr>
                <w:lang w:eastAsia="ar-SA"/>
              </w:rPr>
              <w:t xml:space="preserve"> privind puncte de vedere/opinii emise de organisme consultative constituite prin acte normative</w:t>
            </w:r>
          </w:p>
        </w:tc>
        <w:tc>
          <w:tcPr>
            <w:tcW w:w="5760" w:type="dxa"/>
          </w:tcPr>
          <w:p w14:paraId="0E8E47BF" w14:textId="77777777" w:rsidR="00994CAF" w:rsidRPr="00410077" w:rsidRDefault="00994CAF" w:rsidP="000566DE">
            <w:pPr>
              <w:jc w:val="both"/>
            </w:pPr>
            <w:r w:rsidRPr="00410077">
              <w:t>Proiectul de act normativ nu se referă la acest domeniu.</w:t>
            </w:r>
          </w:p>
          <w:p w14:paraId="03632F7A" w14:textId="77777777" w:rsidR="00994CAF" w:rsidRPr="00410077" w:rsidRDefault="00994CAF" w:rsidP="000566DE">
            <w:pPr>
              <w:jc w:val="both"/>
            </w:pPr>
          </w:p>
        </w:tc>
      </w:tr>
      <w:tr w:rsidR="00994CAF" w:rsidRPr="00410077" w14:paraId="0315A5F4" w14:textId="77777777" w:rsidTr="00A90D73">
        <w:tc>
          <w:tcPr>
            <w:tcW w:w="4680" w:type="dxa"/>
          </w:tcPr>
          <w:p w14:paraId="7F395CB2" w14:textId="77777777" w:rsidR="00994CAF" w:rsidRPr="00410077" w:rsidRDefault="00994CAF" w:rsidP="000566DE">
            <w:pPr>
              <w:rPr>
                <w:lang w:eastAsia="ar-SA"/>
              </w:rPr>
            </w:pPr>
            <w:r w:rsidRPr="00410077">
              <w:t xml:space="preserve">6.5. </w:t>
            </w:r>
            <w:proofErr w:type="spellStart"/>
            <w:r w:rsidRPr="00410077">
              <w:rPr>
                <w:lang w:eastAsia="ar-SA"/>
              </w:rPr>
              <w:t>Informaţii</w:t>
            </w:r>
            <w:proofErr w:type="spellEnd"/>
            <w:r w:rsidRPr="00410077">
              <w:rPr>
                <w:lang w:eastAsia="ar-SA"/>
              </w:rPr>
              <w:t xml:space="preserve"> privind avizarea de către</w:t>
            </w:r>
          </w:p>
          <w:p w14:paraId="56A61891" w14:textId="77777777" w:rsidR="00994CAF" w:rsidRPr="00410077" w:rsidRDefault="00994CAF" w:rsidP="000566DE">
            <w:pPr>
              <w:suppressAutoHyphens/>
              <w:rPr>
                <w:lang w:eastAsia="ar-SA"/>
              </w:rPr>
            </w:pPr>
            <w:r w:rsidRPr="00410077">
              <w:rPr>
                <w:lang w:eastAsia="ar-SA"/>
              </w:rPr>
              <w:t xml:space="preserve">a) Consiliul Legislativ </w:t>
            </w:r>
          </w:p>
          <w:p w14:paraId="3D094EEA" w14:textId="77777777" w:rsidR="00994CAF" w:rsidRPr="00410077" w:rsidRDefault="00994CAF" w:rsidP="000566DE">
            <w:pPr>
              <w:suppressAutoHyphens/>
              <w:rPr>
                <w:lang w:eastAsia="ar-SA"/>
              </w:rPr>
            </w:pPr>
            <w:r w:rsidRPr="00410077">
              <w:rPr>
                <w:lang w:eastAsia="ar-SA"/>
              </w:rPr>
              <w:t xml:space="preserve">b) Consiliul Suprem de Apărare a </w:t>
            </w:r>
            <w:proofErr w:type="spellStart"/>
            <w:r w:rsidRPr="00410077">
              <w:rPr>
                <w:lang w:eastAsia="ar-SA"/>
              </w:rPr>
              <w:t>Ţării</w:t>
            </w:r>
            <w:proofErr w:type="spellEnd"/>
          </w:p>
          <w:p w14:paraId="2925317D" w14:textId="77777777" w:rsidR="00994CAF" w:rsidRPr="00410077" w:rsidRDefault="00994CAF" w:rsidP="000566DE">
            <w:pPr>
              <w:suppressAutoHyphens/>
              <w:rPr>
                <w:lang w:eastAsia="ar-SA"/>
              </w:rPr>
            </w:pPr>
            <w:r w:rsidRPr="00410077">
              <w:rPr>
                <w:lang w:eastAsia="ar-SA"/>
              </w:rPr>
              <w:t xml:space="preserve">c) Consiliul Economic </w:t>
            </w:r>
            <w:proofErr w:type="spellStart"/>
            <w:r w:rsidRPr="00410077">
              <w:rPr>
                <w:lang w:eastAsia="ar-SA"/>
              </w:rPr>
              <w:t>şi</w:t>
            </w:r>
            <w:proofErr w:type="spellEnd"/>
            <w:r w:rsidRPr="00410077">
              <w:rPr>
                <w:lang w:eastAsia="ar-SA"/>
              </w:rPr>
              <w:t xml:space="preserve"> Social</w:t>
            </w:r>
          </w:p>
          <w:p w14:paraId="12E85105" w14:textId="77777777" w:rsidR="00994CAF" w:rsidRPr="00410077" w:rsidRDefault="00994CAF" w:rsidP="000566DE">
            <w:pPr>
              <w:suppressAutoHyphens/>
              <w:rPr>
                <w:lang w:eastAsia="ar-SA"/>
              </w:rPr>
            </w:pPr>
            <w:r w:rsidRPr="00410077">
              <w:rPr>
                <w:lang w:eastAsia="ar-SA"/>
              </w:rPr>
              <w:t xml:space="preserve">d) Consiliul </w:t>
            </w:r>
            <w:proofErr w:type="spellStart"/>
            <w:r w:rsidRPr="00410077">
              <w:rPr>
                <w:lang w:eastAsia="ar-SA"/>
              </w:rPr>
              <w:t>Concurenţei</w:t>
            </w:r>
            <w:proofErr w:type="spellEnd"/>
          </w:p>
          <w:p w14:paraId="7578E0AA" w14:textId="77777777" w:rsidR="00994CAF" w:rsidRPr="00410077" w:rsidRDefault="00994CAF" w:rsidP="000566DE">
            <w:pPr>
              <w:jc w:val="both"/>
            </w:pPr>
            <w:r w:rsidRPr="00410077">
              <w:rPr>
                <w:lang w:eastAsia="ar-SA"/>
              </w:rPr>
              <w:t>e) Curtea de Conturi</w:t>
            </w:r>
          </w:p>
        </w:tc>
        <w:tc>
          <w:tcPr>
            <w:tcW w:w="5760" w:type="dxa"/>
          </w:tcPr>
          <w:p w14:paraId="394FCE46" w14:textId="77777777" w:rsidR="00994CAF" w:rsidRPr="00410077" w:rsidRDefault="00994CAF" w:rsidP="000566DE">
            <w:pPr>
              <w:jc w:val="both"/>
            </w:pPr>
            <w:r w:rsidRPr="00410077">
              <w:rPr>
                <w:lang w:eastAsia="ar-SA"/>
              </w:rPr>
              <w:t>Proiectul de act normativ nu se referă la acest domeniu.</w:t>
            </w:r>
          </w:p>
          <w:p w14:paraId="45A9184A" w14:textId="77777777" w:rsidR="00994CAF" w:rsidRPr="00410077" w:rsidRDefault="00994CAF" w:rsidP="000566DE">
            <w:pPr>
              <w:jc w:val="both"/>
            </w:pPr>
          </w:p>
        </w:tc>
      </w:tr>
      <w:tr w:rsidR="00994CAF" w:rsidRPr="00410077" w14:paraId="13DD8ECB" w14:textId="77777777" w:rsidTr="00A90D73">
        <w:tc>
          <w:tcPr>
            <w:tcW w:w="4680" w:type="dxa"/>
          </w:tcPr>
          <w:p w14:paraId="708C37A9" w14:textId="77777777" w:rsidR="00994CAF" w:rsidRPr="00410077" w:rsidRDefault="00994CAF" w:rsidP="000566DE">
            <w:pPr>
              <w:jc w:val="both"/>
            </w:pPr>
            <w:r w:rsidRPr="00410077">
              <w:t xml:space="preserve">6.6. Alte </w:t>
            </w:r>
            <w:proofErr w:type="spellStart"/>
            <w:r w:rsidRPr="00410077">
              <w:t>informaţii</w:t>
            </w:r>
            <w:proofErr w:type="spellEnd"/>
          </w:p>
        </w:tc>
        <w:tc>
          <w:tcPr>
            <w:tcW w:w="5760" w:type="dxa"/>
          </w:tcPr>
          <w:p w14:paraId="4E404D2D" w14:textId="77777777" w:rsidR="00994CAF" w:rsidRPr="00410077" w:rsidRDefault="00994CAF" w:rsidP="000566DE">
            <w:pPr>
              <w:jc w:val="both"/>
            </w:pPr>
            <w:r w:rsidRPr="00410077">
              <w:t>Nu au fost identificate.</w:t>
            </w:r>
          </w:p>
        </w:tc>
      </w:tr>
    </w:tbl>
    <w:p w14:paraId="35BBB440" w14:textId="77777777" w:rsidR="00994CAF" w:rsidRPr="00410077" w:rsidRDefault="00994CAF" w:rsidP="00994CAF">
      <w:pPr>
        <w:jc w:val="both"/>
        <w:rPr>
          <w:b/>
        </w:rPr>
      </w:pPr>
    </w:p>
    <w:p w14:paraId="7CFEBF0F" w14:textId="77777777" w:rsidR="00994CAF" w:rsidRPr="00410077" w:rsidRDefault="00994CAF" w:rsidP="00994CAF">
      <w:pPr>
        <w:jc w:val="center"/>
        <w:rPr>
          <w:b/>
        </w:rPr>
      </w:pPr>
      <w:r w:rsidRPr="00410077">
        <w:rPr>
          <w:b/>
        </w:rPr>
        <w:t>Secțiunea 7.</w:t>
      </w:r>
    </w:p>
    <w:p w14:paraId="53F48B0C" w14:textId="77777777" w:rsidR="00994CAF" w:rsidRPr="00410077" w:rsidRDefault="00994CAF" w:rsidP="00994CAF">
      <w:pPr>
        <w:jc w:val="center"/>
        <w:rPr>
          <w:b/>
        </w:rPr>
      </w:pPr>
      <w:proofErr w:type="spellStart"/>
      <w:r w:rsidRPr="00410077">
        <w:rPr>
          <w:b/>
        </w:rPr>
        <w:t>Activităţi</w:t>
      </w:r>
      <w:proofErr w:type="spellEnd"/>
      <w:r w:rsidRPr="00410077">
        <w:rPr>
          <w:b/>
        </w:rPr>
        <w:t xml:space="preserve"> de informare publică privind elaborarea </w:t>
      </w:r>
      <w:proofErr w:type="spellStart"/>
      <w:r w:rsidRPr="00410077">
        <w:rPr>
          <w:b/>
        </w:rPr>
        <w:t>şi</w:t>
      </w:r>
      <w:proofErr w:type="spellEnd"/>
      <w:r w:rsidRPr="00410077">
        <w:rPr>
          <w:b/>
        </w:rPr>
        <w:t xml:space="preserve"> implementarea proiectului de act normativ</w:t>
      </w: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760"/>
      </w:tblGrid>
      <w:tr w:rsidR="00994CAF" w:rsidRPr="00232745" w14:paraId="6DC530FD" w14:textId="77777777" w:rsidTr="00A90D73">
        <w:trPr>
          <w:trHeight w:val="935"/>
        </w:trPr>
        <w:tc>
          <w:tcPr>
            <w:tcW w:w="4680" w:type="dxa"/>
          </w:tcPr>
          <w:p w14:paraId="67873B13" w14:textId="77777777" w:rsidR="00994CAF" w:rsidRPr="00232745" w:rsidRDefault="00994CAF" w:rsidP="000566DE">
            <w:pPr>
              <w:jc w:val="both"/>
            </w:pPr>
            <w:r w:rsidRPr="00232745">
              <w:t xml:space="preserve">7.1.Informarea </w:t>
            </w:r>
            <w:proofErr w:type="spellStart"/>
            <w:r w:rsidRPr="00232745">
              <w:t>societăţii</w:t>
            </w:r>
            <w:proofErr w:type="spellEnd"/>
            <w:r w:rsidRPr="00232745">
              <w:t xml:space="preserve"> civile cu privire la elaborarea proiectului de act normativ</w:t>
            </w:r>
          </w:p>
        </w:tc>
        <w:tc>
          <w:tcPr>
            <w:tcW w:w="5760" w:type="dxa"/>
          </w:tcPr>
          <w:p w14:paraId="49F24170" w14:textId="77777777" w:rsidR="00994CAF" w:rsidRPr="00232745" w:rsidRDefault="00994CAF" w:rsidP="000566DE">
            <w:pPr>
              <w:jc w:val="both"/>
              <w:rPr>
                <w:color w:val="000000"/>
              </w:rPr>
            </w:pPr>
            <w:r w:rsidRPr="00232745">
              <w:t xml:space="preserve">Proiectul prezentului act normativ a îndeplinit procedura prevăzută de </w:t>
            </w:r>
            <w:proofErr w:type="spellStart"/>
            <w:r w:rsidRPr="00232745">
              <w:t>dispoziţiile</w:t>
            </w:r>
            <w:proofErr w:type="spellEnd"/>
            <w:r w:rsidRPr="00232745">
              <w:t xml:space="preserve"> Legii nr. 52/2003 privind </w:t>
            </w:r>
            <w:proofErr w:type="spellStart"/>
            <w:r w:rsidRPr="00232745">
              <w:t>transparenţa</w:t>
            </w:r>
            <w:proofErr w:type="spellEnd"/>
            <w:r w:rsidRPr="00232745">
              <w:t xml:space="preserve"> decizională în </w:t>
            </w:r>
            <w:proofErr w:type="spellStart"/>
            <w:r w:rsidRPr="00232745">
              <w:t>administraţia</w:t>
            </w:r>
            <w:proofErr w:type="spellEnd"/>
            <w:r w:rsidRPr="00232745">
              <w:t xml:space="preserve"> publică, republică.</w:t>
            </w:r>
          </w:p>
        </w:tc>
      </w:tr>
      <w:tr w:rsidR="00994CAF" w:rsidRPr="00232745" w14:paraId="451929E6" w14:textId="77777777" w:rsidTr="00A90D73">
        <w:tc>
          <w:tcPr>
            <w:tcW w:w="4680" w:type="dxa"/>
          </w:tcPr>
          <w:p w14:paraId="40F548CE" w14:textId="77777777" w:rsidR="00994CAF" w:rsidRPr="00232745" w:rsidRDefault="00994CAF" w:rsidP="000566DE">
            <w:pPr>
              <w:jc w:val="both"/>
            </w:pPr>
            <w:r w:rsidRPr="00232745">
              <w:t xml:space="preserve">7.2.Informarea </w:t>
            </w:r>
            <w:proofErr w:type="spellStart"/>
            <w:r w:rsidRPr="00232745">
              <w:t>societăţii</w:t>
            </w:r>
            <w:proofErr w:type="spellEnd"/>
            <w:r w:rsidRPr="00232745">
              <w:t xml:space="preserve"> civile cu privire la eventualul impact asupra mediului în urma implementării proiectului de act </w:t>
            </w:r>
            <w:r>
              <w:t xml:space="preserve">normativ, </w:t>
            </w:r>
            <w:r w:rsidRPr="00232745">
              <w:t xml:space="preserve">precum </w:t>
            </w:r>
            <w:proofErr w:type="spellStart"/>
            <w:r w:rsidRPr="00232745">
              <w:t>şi</w:t>
            </w:r>
            <w:proofErr w:type="spellEnd"/>
            <w:r w:rsidRPr="00232745">
              <w:t xml:space="preserve"> efectele asupra </w:t>
            </w:r>
            <w:proofErr w:type="spellStart"/>
            <w:r w:rsidRPr="00232745">
              <w:t>sănătăţii</w:t>
            </w:r>
            <w:proofErr w:type="spellEnd"/>
            <w:r w:rsidRPr="00232745">
              <w:t xml:space="preserve"> </w:t>
            </w:r>
            <w:proofErr w:type="spellStart"/>
            <w:r w:rsidRPr="00232745">
              <w:t>şi</w:t>
            </w:r>
            <w:proofErr w:type="spellEnd"/>
            <w:r w:rsidRPr="00232745">
              <w:t xml:space="preserve"> </w:t>
            </w:r>
            <w:proofErr w:type="spellStart"/>
            <w:r w:rsidRPr="00232745">
              <w:t>securităţii</w:t>
            </w:r>
            <w:proofErr w:type="spellEnd"/>
            <w:r w:rsidRPr="00232745">
              <w:t xml:space="preserve"> </w:t>
            </w:r>
            <w:proofErr w:type="spellStart"/>
            <w:r w:rsidRPr="00232745">
              <w:t>cetăţenilor</w:t>
            </w:r>
            <w:proofErr w:type="spellEnd"/>
            <w:r w:rsidRPr="00232745">
              <w:t xml:space="preserve"> sau </w:t>
            </w:r>
            <w:proofErr w:type="spellStart"/>
            <w:r w:rsidRPr="00232745">
              <w:t>diversităţii</w:t>
            </w:r>
            <w:proofErr w:type="spellEnd"/>
            <w:r w:rsidRPr="00232745">
              <w:t xml:space="preserve"> biologice</w:t>
            </w:r>
          </w:p>
        </w:tc>
        <w:tc>
          <w:tcPr>
            <w:tcW w:w="5760" w:type="dxa"/>
          </w:tcPr>
          <w:p w14:paraId="1CF6DA15" w14:textId="77777777" w:rsidR="00994CAF" w:rsidRPr="00232745" w:rsidRDefault="00994CAF" w:rsidP="000566DE">
            <w:pPr>
              <w:pStyle w:val="StyleNORMALArialFirstline0cm"/>
              <w:spacing w:before="0" w:after="0"/>
              <w:rPr>
                <w:rFonts w:ascii="Times New Roman" w:hAnsi="Times New Roman"/>
                <w:lang w:val="ro-RO"/>
              </w:rPr>
            </w:pPr>
            <w:r w:rsidRPr="00232745">
              <w:rPr>
                <w:rFonts w:ascii="Times New Roman" w:hAnsi="Times New Roman"/>
                <w:lang w:val="ro-RO"/>
              </w:rPr>
              <w:t>Proiectul de act normativ nu produce nici un impact asupra acestui domeniu</w:t>
            </w:r>
          </w:p>
        </w:tc>
      </w:tr>
      <w:tr w:rsidR="00994CAF" w:rsidRPr="00232745" w14:paraId="771D4E76" w14:textId="77777777" w:rsidTr="00A90D73">
        <w:tc>
          <w:tcPr>
            <w:tcW w:w="4680" w:type="dxa"/>
          </w:tcPr>
          <w:p w14:paraId="71694753" w14:textId="77777777" w:rsidR="00994CAF" w:rsidRPr="00232745" w:rsidRDefault="00994CAF" w:rsidP="000566DE">
            <w:pPr>
              <w:jc w:val="both"/>
            </w:pPr>
            <w:r w:rsidRPr="00232745">
              <w:t xml:space="preserve">7.3. Alte </w:t>
            </w:r>
            <w:proofErr w:type="spellStart"/>
            <w:r w:rsidRPr="00232745">
              <w:t>informaţii</w:t>
            </w:r>
            <w:proofErr w:type="spellEnd"/>
          </w:p>
        </w:tc>
        <w:tc>
          <w:tcPr>
            <w:tcW w:w="5760" w:type="dxa"/>
          </w:tcPr>
          <w:p w14:paraId="6EE23522" w14:textId="77777777" w:rsidR="00994CAF" w:rsidRPr="00232745" w:rsidRDefault="00994CAF" w:rsidP="000566DE">
            <w:pPr>
              <w:jc w:val="both"/>
            </w:pPr>
            <w:r w:rsidRPr="00232745">
              <w:t>Nu au fost identificate</w:t>
            </w:r>
          </w:p>
        </w:tc>
      </w:tr>
    </w:tbl>
    <w:p w14:paraId="3A580179" w14:textId="77777777" w:rsidR="00994CAF" w:rsidRPr="00232745" w:rsidRDefault="00994CAF" w:rsidP="00994CAF">
      <w:pPr>
        <w:rPr>
          <w:b/>
        </w:rPr>
      </w:pPr>
    </w:p>
    <w:p w14:paraId="5D3D5B7E" w14:textId="77777777" w:rsidR="00994CAF" w:rsidRPr="00232745" w:rsidRDefault="00994CAF" w:rsidP="00994CAF">
      <w:pPr>
        <w:jc w:val="center"/>
        <w:rPr>
          <w:b/>
        </w:rPr>
      </w:pPr>
      <w:r w:rsidRPr="00232745">
        <w:rPr>
          <w:b/>
        </w:rPr>
        <w:t>Secțiunea 8.</w:t>
      </w:r>
    </w:p>
    <w:p w14:paraId="15EBD721" w14:textId="77777777" w:rsidR="00994CAF" w:rsidRPr="00B3262F" w:rsidRDefault="00994CAF" w:rsidP="00994CAF">
      <w:pPr>
        <w:jc w:val="center"/>
        <w:rPr>
          <w:rFonts w:ascii="Arial" w:hAnsi="Arial" w:cs="Arial"/>
          <w:color w:val="000000"/>
          <w:sz w:val="26"/>
          <w:szCs w:val="26"/>
          <w:lang w:val="en-US" w:eastAsia="en-US"/>
        </w:rPr>
      </w:pPr>
      <w:r w:rsidRPr="00232745">
        <w:rPr>
          <w:rStyle w:val="l5def"/>
          <w:rFonts w:eastAsia="Arial Unicode MS"/>
          <w:b/>
          <w:color w:val="000000"/>
        </w:rPr>
        <w:t xml:space="preserve">Măsuri privind implementarea, monitorizarea </w:t>
      </w:r>
      <w:proofErr w:type="spellStart"/>
      <w:r w:rsidRPr="00232745">
        <w:rPr>
          <w:rStyle w:val="l5def"/>
          <w:rFonts w:eastAsia="Arial Unicode MS"/>
          <w:b/>
          <w:color w:val="000000"/>
        </w:rPr>
        <w:t>şi</w:t>
      </w:r>
      <w:proofErr w:type="spellEnd"/>
      <w:r w:rsidRPr="00232745">
        <w:rPr>
          <w:rStyle w:val="l5def"/>
          <w:rFonts w:eastAsia="Arial Unicode MS"/>
          <w:b/>
          <w:color w:val="000000"/>
        </w:rPr>
        <w:t xml:space="preserve"> evaluarea proiectului de act normativ</w:t>
      </w:r>
      <w:r w:rsidRPr="00195161">
        <w:rPr>
          <w:rStyle w:val="l5def"/>
          <w:rFonts w:eastAsia="Arial Unicode MS"/>
          <w:b/>
          <w:color w:val="000000"/>
        </w:rPr>
        <w:t xml:space="preserve"> </w:t>
      </w:r>
      <w:r w:rsidRPr="00195161">
        <w:rPr>
          <w:b/>
          <w:color w:val="000000"/>
        </w:rPr>
        <w:t xml:space="preserve">  </w:t>
      </w:r>
    </w:p>
    <w:p w14:paraId="13A8C51D" w14:textId="77777777" w:rsidR="00994CAF" w:rsidRPr="00410077" w:rsidRDefault="00994CAF" w:rsidP="00994CAF">
      <w:pPr>
        <w:jc w:val="center"/>
        <w:rPr>
          <w:b/>
        </w:rPr>
      </w:pPr>
    </w:p>
    <w:tbl>
      <w:tblPr>
        <w:tblW w:w="104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760"/>
      </w:tblGrid>
      <w:tr w:rsidR="00994CAF" w:rsidRPr="00410077" w14:paraId="11666280" w14:textId="77777777" w:rsidTr="00A90D73">
        <w:trPr>
          <w:trHeight w:val="638"/>
        </w:trPr>
        <w:tc>
          <w:tcPr>
            <w:tcW w:w="4680" w:type="dxa"/>
          </w:tcPr>
          <w:p w14:paraId="4C9E9EE2" w14:textId="77777777" w:rsidR="00994CAF" w:rsidRPr="00410077" w:rsidRDefault="00994CAF" w:rsidP="000566DE">
            <w:pPr>
              <w:jc w:val="both"/>
            </w:pPr>
            <w:r w:rsidRPr="00410077">
              <w:t xml:space="preserve">8.1. </w:t>
            </w:r>
            <w:r w:rsidRPr="00410077">
              <w:rPr>
                <w:lang w:eastAsia="ar-SA"/>
              </w:rPr>
              <w:t>Măsurile de punere în aplicare a proiectului de act normativ</w:t>
            </w:r>
          </w:p>
        </w:tc>
        <w:tc>
          <w:tcPr>
            <w:tcW w:w="5760" w:type="dxa"/>
          </w:tcPr>
          <w:p w14:paraId="7C422A86" w14:textId="77777777" w:rsidR="00994CAF" w:rsidRPr="00410077" w:rsidRDefault="00994CAF" w:rsidP="000566DE">
            <w:pPr>
              <w:jc w:val="both"/>
            </w:pPr>
            <w:r w:rsidRPr="00410077">
              <w:t>Proiectul de hotărâre nu se referă la acest domeniu.</w:t>
            </w:r>
          </w:p>
        </w:tc>
      </w:tr>
      <w:tr w:rsidR="00994CAF" w:rsidRPr="00410077" w14:paraId="3114E13A" w14:textId="77777777" w:rsidTr="00A90D73">
        <w:trPr>
          <w:trHeight w:val="350"/>
        </w:trPr>
        <w:tc>
          <w:tcPr>
            <w:tcW w:w="4680" w:type="dxa"/>
          </w:tcPr>
          <w:p w14:paraId="1FDD79E1" w14:textId="77777777" w:rsidR="00994CAF" w:rsidRPr="00410077" w:rsidRDefault="00994CAF" w:rsidP="000566DE">
            <w:pPr>
              <w:jc w:val="both"/>
            </w:pPr>
            <w:r w:rsidRPr="00410077">
              <w:t>8.2. Alte informații</w:t>
            </w:r>
          </w:p>
        </w:tc>
        <w:tc>
          <w:tcPr>
            <w:tcW w:w="5760" w:type="dxa"/>
          </w:tcPr>
          <w:p w14:paraId="0E997B1E" w14:textId="77777777" w:rsidR="00994CAF" w:rsidRPr="00410077" w:rsidRDefault="00994CAF" w:rsidP="000566DE">
            <w:pPr>
              <w:jc w:val="both"/>
            </w:pPr>
            <w:r w:rsidRPr="00410077">
              <w:t>Nu au fost identificate.</w:t>
            </w:r>
          </w:p>
        </w:tc>
      </w:tr>
    </w:tbl>
    <w:p w14:paraId="091131CF" w14:textId="77777777" w:rsidR="00994CAF" w:rsidRPr="00410077" w:rsidRDefault="00994CAF" w:rsidP="00994CAF">
      <w:pPr>
        <w:jc w:val="both"/>
        <w:rPr>
          <w:szCs w:val="28"/>
        </w:rPr>
      </w:pPr>
    </w:p>
    <w:p w14:paraId="166287C2" w14:textId="5CFECF14" w:rsidR="00AF021F" w:rsidRDefault="00AF021F" w:rsidP="00993D3B">
      <w:pPr>
        <w:autoSpaceDE w:val="0"/>
        <w:autoSpaceDN w:val="0"/>
        <w:adjustRightInd w:val="0"/>
        <w:jc w:val="both"/>
      </w:pPr>
    </w:p>
    <w:p w14:paraId="365B158C" w14:textId="25967519" w:rsidR="00AF021F" w:rsidRDefault="00AF021F" w:rsidP="00993D3B">
      <w:pPr>
        <w:autoSpaceDE w:val="0"/>
        <w:autoSpaceDN w:val="0"/>
        <w:adjustRightInd w:val="0"/>
        <w:jc w:val="both"/>
      </w:pPr>
    </w:p>
    <w:p w14:paraId="1817180D" w14:textId="490267A4" w:rsidR="00B9557E" w:rsidRDefault="00B9557E" w:rsidP="00993D3B">
      <w:pPr>
        <w:autoSpaceDE w:val="0"/>
        <w:autoSpaceDN w:val="0"/>
        <w:adjustRightInd w:val="0"/>
        <w:jc w:val="both"/>
      </w:pPr>
    </w:p>
    <w:p w14:paraId="7C4ECBE7" w14:textId="75F14823" w:rsidR="00B9557E" w:rsidRDefault="00B9557E" w:rsidP="00993D3B">
      <w:pPr>
        <w:autoSpaceDE w:val="0"/>
        <w:autoSpaceDN w:val="0"/>
        <w:adjustRightInd w:val="0"/>
        <w:jc w:val="both"/>
      </w:pPr>
    </w:p>
    <w:p w14:paraId="44696438" w14:textId="1A369BC7" w:rsidR="00B9557E" w:rsidRDefault="00B9557E" w:rsidP="00993D3B">
      <w:pPr>
        <w:autoSpaceDE w:val="0"/>
        <w:autoSpaceDN w:val="0"/>
        <w:adjustRightInd w:val="0"/>
        <w:jc w:val="both"/>
      </w:pPr>
    </w:p>
    <w:p w14:paraId="3C02D631" w14:textId="77777777" w:rsidR="00B9557E" w:rsidRDefault="00B9557E" w:rsidP="00993D3B">
      <w:pPr>
        <w:autoSpaceDE w:val="0"/>
        <w:autoSpaceDN w:val="0"/>
        <w:adjustRightInd w:val="0"/>
        <w:jc w:val="both"/>
      </w:pPr>
    </w:p>
    <w:p w14:paraId="2A86A0B7" w14:textId="77777777" w:rsidR="00A90D73" w:rsidRDefault="00A90D73" w:rsidP="00994CAF">
      <w:pPr>
        <w:autoSpaceDE w:val="0"/>
        <w:autoSpaceDN w:val="0"/>
        <w:adjustRightInd w:val="0"/>
        <w:ind w:firstLine="720"/>
        <w:jc w:val="both"/>
      </w:pPr>
    </w:p>
    <w:p w14:paraId="171555F4" w14:textId="77777777" w:rsidR="00A90D73" w:rsidRDefault="00A90D73" w:rsidP="00994CAF">
      <w:pPr>
        <w:autoSpaceDE w:val="0"/>
        <w:autoSpaceDN w:val="0"/>
        <w:adjustRightInd w:val="0"/>
        <w:ind w:firstLine="720"/>
        <w:jc w:val="both"/>
      </w:pPr>
    </w:p>
    <w:p w14:paraId="1C07D4F5" w14:textId="09D04C8C" w:rsidR="00886510" w:rsidRPr="00447F97" w:rsidRDefault="00886510" w:rsidP="00994CAF">
      <w:pPr>
        <w:autoSpaceDE w:val="0"/>
        <w:autoSpaceDN w:val="0"/>
        <w:adjustRightInd w:val="0"/>
        <w:ind w:firstLine="720"/>
        <w:jc w:val="both"/>
      </w:pPr>
      <w:r w:rsidRPr="00447F97">
        <w:t xml:space="preserve">Pentru considerentele de mai sus, am elaborat alăturat proiectul de </w:t>
      </w:r>
      <w:r w:rsidR="0091738D" w:rsidRPr="0091738D">
        <w:t xml:space="preserve">Hotărâre a Guvernului privind suplimentarea sumei prevăzute ca justă despăgubire aprobate prin Hotărârea Guvernului nr. 417/2017 privind </w:t>
      </w:r>
      <w:proofErr w:type="spellStart"/>
      <w:r w:rsidR="0091738D" w:rsidRPr="0091738D">
        <w:t>declanşarea</w:t>
      </w:r>
      <w:proofErr w:type="spellEnd"/>
      <w:r w:rsidR="0091738D" w:rsidRPr="0091738D">
        <w:t xml:space="preserve"> procedurilor de expropriere a imobilelor proprietate privată situate pe amplasamentul suplimentar, care fac parte din coridorul de expropriere al lucrării de utilitate publică de interes </w:t>
      </w:r>
      <w:proofErr w:type="spellStart"/>
      <w:r w:rsidR="0091738D" w:rsidRPr="0091738D">
        <w:t>naţional</w:t>
      </w:r>
      <w:proofErr w:type="spellEnd"/>
      <w:r w:rsidR="0091738D" w:rsidRPr="0091738D">
        <w:t xml:space="preserve"> „</w:t>
      </w:r>
      <w:proofErr w:type="spellStart"/>
      <w:r w:rsidR="0091738D" w:rsidRPr="0091738D">
        <w:t>Secţiunea</w:t>
      </w:r>
      <w:proofErr w:type="spellEnd"/>
      <w:r w:rsidR="0091738D" w:rsidRPr="0091738D">
        <w:t xml:space="preserve"> 1C, </w:t>
      </w:r>
      <w:proofErr w:type="spellStart"/>
      <w:r w:rsidR="0091738D" w:rsidRPr="0091738D">
        <w:t>subsecţiunea</w:t>
      </w:r>
      <w:proofErr w:type="spellEnd"/>
      <w:r w:rsidR="0091738D" w:rsidRPr="0091738D">
        <w:t xml:space="preserve"> Ogra-Târgu </w:t>
      </w:r>
      <w:proofErr w:type="spellStart"/>
      <w:r w:rsidR="0091738D" w:rsidRPr="0091738D">
        <w:t>Mureş</w:t>
      </w:r>
      <w:proofErr w:type="spellEnd"/>
      <w:r w:rsidR="0091738D" w:rsidRPr="0091738D">
        <w:t xml:space="preserve"> pe teritoriul </w:t>
      </w:r>
      <w:proofErr w:type="spellStart"/>
      <w:r w:rsidR="0091738D" w:rsidRPr="0091738D">
        <w:t>localităţilor</w:t>
      </w:r>
      <w:proofErr w:type="spellEnd"/>
      <w:r w:rsidR="0091738D" w:rsidRPr="0091738D">
        <w:t xml:space="preserve"> </w:t>
      </w:r>
      <w:proofErr w:type="spellStart"/>
      <w:r w:rsidR="0091738D" w:rsidRPr="0091738D">
        <w:t>Cristeşti</w:t>
      </w:r>
      <w:proofErr w:type="spellEnd"/>
      <w:r w:rsidR="0091738D" w:rsidRPr="0091738D">
        <w:t xml:space="preserve">, Gheorghe Doja, Ogra, Sânpaul, Ungheni </w:t>
      </w:r>
      <w:proofErr w:type="spellStart"/>
      <w:r w:rsidR="0091738D" w:rsidRPr="0091738D">
        <w:t>şi</w:t>
      </w:r>
      <w:proofErr w:type="spellEnd"/>
      <w:r w:rsidR="0091738D" w:rsidRPr="0091738D">
        <w:t xml:space="preserve"> Târgu </w:t>
      </w:r>
      <w:proofErr w:type="spellStart"/>
      <w:r w:rsidR="0091738D" w:rsidRPr="0091738D">
        <w:t>Mureş</w:t>
      </w:r>
      <w:proofErr w:type="spellEnd"/>
      <w:r w:rsidR="0091738D" w:rsidRPr="0091738D">
        <w:t xml:space="preserve"> din </w:t>
      </w:r>
      <w:proofErr w:type="spellStart"/>
      <w:r w:rsidR="0091738D" w:rsidRPr="0091738D">
        <w:t>judeţul</w:t>
      </w:r>
      <w:proofErr w:type="spellEnd"/>
      <w:r w:rsidR="0091738D" w:rsidRPr="0091738D">
        <w:t xml:space="preserve"> </w:t>
      </w:r>
      <w:proofErr w:type="spellStart"/>
      <w:r w:rsidR="0091738D" w:rsidRPr="0091738D">
        <w:t>Mureş</w:t>
      </w:r>
      <w:proofErr w:type="spellEnd"/>
      <w:r w:rsidR="0091738D" w:rsidRPr="0091738D">
        <w:t xml:space="preserve">” din cadrul obiectivului de </w:t>
      </w:r>
      <w:proofErr w:type="spellStart"/>
      <w:r w:rsidR="0091738D" w:rsidRPr="0091738D">
        <w:t>investiţii</w:t>
      </w:r>
      <w:proofErr w:type="spellEnd"/>
      <w:r w:rsidR="0091738D" w:rsidRPr="0091738D">
        <w:t xml:space="preserve"> „Autostrada </w:t>
      </w:r>
      <w:proofErr w:type="spellStart"/>
      <w:r w:rsidR="0091738D" w:rsidRPr="0091738D">
        <w:t>Braşov</w:t>
      </w:r>
      <w:proofErr w:type="spellEnd"/>
      <w:r w:rsidR="0091738D" w:rsidRPr="0091738D">
        <w:t xml:space="preserve">-Târgu </w:t>
      </w:r>
      <w:proofErr w:type="spellStart"/>
      <w:r w:rsidR="0091738D" w:rsidRPr="0091738D">
        <w:t>Mureş</w:t>
      </w:r>
      <w:proofErr w:type="spellEnd"/>
      <w:r w:rsidR="0091738D" w:rsidRPr="0091738D">
        <w:t>-Cluj-Oradea”, precum și completarea anexei nr. 2 la Hotărârea Guvernului nr. 417/2017</w:t>
      </w:r>
      <w:r w:rsidRPr="00447F97">
        <w:rPr>
          <w:bCs/>
        </w:rPr>
        <w:t>, care</w:t>
      </w:r>
      <w:r w:rsidR="0091738D">
        <w:rPr>
          <w:bCs/>
        </w:rPr>
        <w:t>,</w:t>
      </w:r>
      <w:r w:rsidRPr="00447F97">
        <w:t xml:space="preserve"> în forma prezentată, a fost avizat de ministerele interesate</w:t>
      </w:r>
      <w:r w:rsidR="00993D3B" w:rsidRPr="00447F97">
        <w:t xml:space="preserve"> </w:t>
      </w:r>
      <w:r w:rsidR="004C1598" w:rsidRPr="00447F97">
        <w:t>și</w:t>
      </w:r>
      <w:r w:rsidRPr="00447F97">
        <w:t xml:space="preserve"> pe care îl supunem spre aprobare.</w:t>
      </w:r>
    </w:p>
    <w:p w14:paraId="63380DB8" w14:textId="3D2036B3" w:rsidR="00EC5A74" w:rsidRDefault="00EC5A74" w:rsidP="00EC5A74">
      <w:pPr>
        <w:pStyle w:val="Heading3"/>
        <w:rPr>
          <w:rFonts w:ascii="Times New Roman" w:hAnsi="Times New Roman"/>
          <w:color w:val="auto"/>
          <w:szCs w:val="24"/>
          <w:lang w:eastAsia="ro-RO"/>
        </w:rPr>
      </w:pPr>
    </w:p>
    <w:p w14:paraId="17DF3E82" w14:textId="6A6DADA8" w:rsidR="00A90D73" w:rsidRDefault="00A90D73" w:rsidP="00A90D73"/>
    <w:p w14:paraId="0CABFB39" w14:textId="77777777" w:rsidR="00A90D73" w:rsidRPr="00A90D73" w:rsidRDefault="00A90D73" w:rsidP="00A90D73"/>
    <w:p w14:paraId="78732468" w14:textId="77777777" w:rsidR="00EC5A74" w:rsidRPr="00410077" w:rsidRDefault="00EC5A74" w:rsidP="00EC5A74">
      <w:pPr>
        <w:shd w:val="clear" w:color="auto" w:fill="FFFFFF"/>
        <w:jc w:val="center"/>
        <w:rPr>
          <w:b/>
          <w:noProof/>
        </w:rPr>
      </w:pPr>
      <w:r w:rsidRPr="00410077">
        <w:rPr>
          <w:b/>
          <w:noProof/>
        </w:rPr>
        <w:t xml:space="preserve">VICEPRIM-MINISTRU, </w:t>
      </w:r>
    </w:p>
    <w:p w14:paraId="74489E71" w14:textId="77777777" w:rsidR="00EC5A74" w:rsidRPr="00410077" w:rsidRDefault="00EC5A74" w:rsidP="00EC5A74">
      <w:pPr>
        <w:shd w:val="clear" w:color="auto" w:fill="FFFFFF"/>
        <w:jc w:val="center"/>
        <w:rPr>
          <w:b/>
          <w:noProof/>
        </w:rPr>
      </w:pPr>
      <w:r w:rsidRPr="00410077">
        <w:rPr>
          <w:b/>
          <w:noProof/>
        </w:rPr>
        <w:t>MINISTRUL TRANSPORTURILOR ȘI INFRASTRUCTURII</w:t>
      </w:r>
    </w:p>
    <w:p w14:paraId="20F34E36" w14:textId="77777777" w:rsidR="00EC5A74" w:rsidRPr="00410077" w:rsidRDefault="00EC5A74" w:rsidP="00EC5A74">
      <w:pPr>
        <w:shd w:val="clear" w:color="auto" w:fill="FFFFFF"/>
        <w:jc w:val="center"/>
        <w:rPr>
          <w:b/>
          <w:noProof/>
          <w:sz w:val="16"/>
          <w:szCs w:val="16"/>
        </w:rPr>
      </w:pPr>
    </w:p>
    <w:p w14:paraId="310C3C85" w14:textId="77777777" w:rsidR="00EC5A74" w:rsidRPr="00410077" w:rsidRDefault="00EC5A74" w:rsidP="00EC5A74">
      <w:pPr>
        <w:shd w:val="clear" w:color="auto" w:fill="FFFFFF"/>
        <w:jc w:val="center"/>
        <w:rPr>
          <w:b/>
          <w:noProof/>
        </w:rPr>
      </w:pPr>
      <w:r w:rsidRPr="00410077">
        <w:rPr>
          <w:b/>
          <w:noProof/>
        </w:rPr>
        <w:t>SORIN MIHAI GRINDEANU</w:t>
      </w:r>
    </w:p>
    <w:p w14:paraId="3D7A780F" w14:textId="77777777" w:rsidR="00EC5A74" w:rsidRPr="00410077" w:rsidRDefault="00EC5A74" w:rsidP="00EC5A74">
      <w:pPr>
        <w:jc w:val="center"/>
        <w:rPr>
          <w:b/>
        </w:rPr>
      </w:pPr>
    </w:p>
    <w:p w14:paraId="1E5CA4B4" w14:textId="77777777" w:rsidR="00EC5A74" w:rsidRPr="00410077" w:rsidRDefault="00EC5A74" w:rsidP="00EC5A74">
      <w:pPr>
        <w:jc w:val="center"/>
        <w:rPr>
          <w:b/>
        </w:rPr>
      </w:pPr>
    </w:p>
    <w:p w14:paraId="63274B48" w14:textId="77777777" w:rsidR="00EC5A74" w:rsidRPr="00410077" w:rsidRDefault="00EC5A74" w:rsidP="00EC5A74">
      <w:pPr>
        <w:jc w:val="center"/>
        <w:rPr>
          <w:b/>
        </w:rPr>
      </w:pPr>
    </w:p>
    <w:p w14:paraId="757FE457" w14:textId="77777777" w:rsidR="00EC5A74" w:rsidRPr="00410077" w:rsidRDefault="00EC5A74" w:rsidP="00EC5A74">
      <w:pPr>
        <w:jc w:val="center"/>
        <w:rPr>
          <w:b/>
        </w:rPr>
      </w:pPr>
    </w:p>
    <w:p w14:paraId="4667DFFB" w14:textId="77777777" w:rsidR="00EC5A74" w:rsidRPr="00410077" w:rsidRDefault="00EC5A74" w:rsidP="00EC5A74">
      <w:pPr>
        <w:jc w:val="center"/>
        <w:rPr>
          <w:b/>
        </w:rPr>
      </w:pPr>
    </w:p>
    <w:p w14:paraId="1A087C20" w14:textId="77777777" w:rsidR="00EC5A74" w:rsidRPr="00410077" w:rsidRDefault="00EC5A74" w:rsidP="00EC5A74">
      <w:pPr>
        <w:jc w:val="center"/>
        <w:rPr>
          <w:b/>
        </w:rPr>
      </w:pPr>
    </w:p>
    <w:p w14:paraId="528E863B" w14:textId="77777777" w:rsidR="00EC5A74" w:rsidRPr="00410077" w:rsidRDefault="00EC5A74" w:rsidP="00EC5A74">
      <w:pPr>
        <w:jc w:val="center"/>
        <w:rPr>
          <w:b/>
        </w:rPr>
      </w:pPr>
    </w:p>
    <w:p w14:paraId="40C05E86" w14:textId="77777777" w:rsidR="00EC5A74" w:rsidRPr="00410077" w:rsidRDefault="00EC5A74" w:rsidP="00EC5A74">
      <w:pPr>
        <w:jc w:val="center"/>
        <w:rPr>
          <w:b/>
        </w:rPr>
      </w:pPr>
    </w:p>
    <w:p w14:paraId="2EF71365" w14:textId="77777777" w:rsidR="00EC5A74" w:rsidRPr="00410077" w:rsidRDefault="00EC5A74" w:rsidP="00EC5A74">
      <w:pPr>
        <w:jc w:val="center"/>
        <w:rPr>
          <w:b/>
        </w:rPr>
      </w:pPr>
    </w:p>
    <w:p w14:paraId="57AFE5ED" w14:textId="77777777" w:rsidR="00EC5A74" w:rsidRPr="00410077" w:rsidRDefault="00EC5A74" w:rsidP="00EC5A74">
      <w:pPr>
        <w:jc w:val="center"/>
        <w:rPr>
          <w:b/>
        </w:rPr>
      </w:pPr>
    </w:p>
    <w:p w14:paraId="1214A5F1" w14:textId="77777777" w:rsidR="00EC5A74" w:rsidRPr="00CD4A94" w:rsidRDefault="00EC5A74" w:rsidP="00EC5A74">
      <w:pPr>
        <w:jc w:val="center"/>
        <w:rPr>
          <w:b/>
          <w:u w:val="single"/>
        </w:rPr>
      </w:pPr>
      <w:r w:rsidRPr="00CD4A94">
        <w:rPr>
          <w:b/>
          <w:u w:val="single"/>
        </w:rPr>
        <w:t>AVIZĂM:</w:t>
      </w:r>
    </w:p>
    <w:p w14:paraId="3D2ED728" w14:textId="77777777" w:rsidR="00EC5A74" w:rsidRPr="00CD4A94" w:rsidRDefault="00EC5A74" w:rsidP="00EC5A74">
      <w:pPr>
        <w:jc w:val="center"/>
        <w:rPr>
          <w:b/>
          <w:u w:val="single"/>
        </w:rPr>
      </w:pPr>
    </w:p>
    <w:p w14:paraId="4900F3BF" w14:textId="77777777" w:rsidR="00EC5A74" w:rsidRPr="00CD4A94" w:rsidRDefault="00EC5A74" w:rsidP="00EC5A74">
      <w:pPr>
        <w:jc w:val="center"/>
        <w:rPr>
          <w:b/>
          <w:u w:val="single"/>
        </w:rPr>
      </w:pPr>
    </w:p>
    <w:p w14:paraId="4493B489" w14:textId="77777777" w:rsidR="00EC5A74" w:rsidRPr="00CD4A94" w:rsidRDefault="00EC5A74" w:rsidP="00EC5A74">
      <w:pPr>
        <w:jc w:val="center"/>
        <w:rPr>
          <w:b/>
        </w:rPr>
      </w:pPr>
      <w:r w:rsidRPr="00CD4A94">
        <w:rPr>
          <w:b/>
        </w:rPr>
        <w:t>MINISTRUL FINANȚELOR</w:t>
      </w:r>
    </w:p>
    <w:p w14:paraId="7181D6EA" w14:textId="77777777" w:rsidR="00EC5A74" w:rsidRPr="00CD4A94" w:rsidRDefault="00EC5A74" w:rsidP="00EC5A74">
      <w:pPr>
        <w:jc w:val="center"/>
        <w:rPr>
          <w:b/>
        </w:rPr>
      </w:pPr>
    </w:p>
    <w:p w14:paraId="1D1EC579" w14:textId="77777777" w:rsidR="00EC5A74" w:rsidRPr="00CD4A94" w:rsidRDefault="00EC5A74" w:rsidP="00EC5A74">
      <w:pPr>
        <w:jc w:val="center"/>
        <w:rPr>
          <w:b/>
        </w:rPr>
      </w:pPr>
      <w:r w:rsidRPr="00CD4A94">
        <w:rPr>
          <w:b/>
        </w:rPr>
        <w:t>ADRIAN CÂCIU</w:t>
      </w:r>
    </w:p>
    <w:p w14:paraId="408A6D2D" w14:textId="77777777" w:rsidR="00EC5A74" w:rsidRPr="00CD4A94" w:rsidRDefault="00EC5A74" w:rsidP="00EC5A74">
      <w:pPr>
        <w:jc w:val="center"/>
        <w:rPr>
          <w:b/>
          <w:u w:val="single"/>
        </w:rPr>
      </w:pPr>
    </w:p>
    <w:p w14:paraId="198B365C" w14:textId="77777777" w:rsidR="00EC5A74" w:rsidRPr="00CD4A94" w:rsidRDefault="00EC5A74" w:rsidP="00EC5A74">
      <w:pPr>
        <w:jc w:val="center"/>
        <w:rPr>
          <w:b/>
          <w:u w:val="single"/>
        </w:rPr>
      </w:pPr>
    </w:p>
    <w:p w14:paraId="0CB12730" w14:textId="77777777" w:rsidR="00EC5A74" w:rsidRPr="00CD4A94" w:rsidRDefault="00EC5A74" w:rsidP="00EC5A74">
      <w:pPr>
        <w:jc w:val="center"/>
        <w:rPr>
          <w:b/>
          <w:u w:val="single"/>
        </w:rPr>
      </w:pPr>
    </w:p>
    <w:p w14:paraId="03392605" w14:textId="77777777" w:rsidR="00EC5A74" w:rsidRPr="00CD4A94" w:rsidRDefault="00EC5A74" w:rsidP="00EC5A74">
      <w:pPr>
        <w:jc w:val="center"/>
        <w:rPr>
          <w:b/>
          <w:u w:val="single"/>
        </w:rPr>
      </w:pPr>
    </w:p>
    <w:p w14:paraId="42744F87" w14:textId="77777777" w:rsidR="00EC5A74" w:rsidRPr="00CD4A94" w:rsidRDefault="00EC5A74" w:rsidP="00EC5A74">
      <w:pPr>
        <w:jc w:val="center"/>
        <w:rPr>
          <w:b/>
          <w:u w:val="single"/>
        </w:rPr>
      </w:pPr>
    </w:p>
    <w:p w14:paraId="031BD35A" w14:textId="77777777" w:rsidR="00EC5A74" w:rsidRPr="00CD4A94" w:rsidRDefault="00EC5A74" w:rsidP="00EC5A74">
      <w:pPr>
        <w:jc w:val="center"/>
        <w:rPr>
          <w:b/>
          <w:u w:val="single"/>
        </w:rPr>
      </w:pPr>
    </w:p>
    <w:p w14:paraId="5D87DDFD" w14:textId="77777777" w:rsidR="00EC5A74" w:rsidRPr="00CD4A94" w:rsidRDefault="00EC5A74" w:rsidP="00EC5A74">
      <w:pPr>
        <w:jc w:val="center"/>
        <w:rPr>
          <w:b/>
          <w:u w:val="single"/>
        </w:rPr>
      </w:pPr>
    </w:p>
    <w:p w14:paraId="405C18E4" w14:textId="77777777" w:rsidR="00EC5A74" w:rsidRPr="00CD4A94" w:rsidRDefault="00EC5A74" w:rsidP="00EC5A74">
      <w:pPr>
        <w:jc w:val="center"/>
        <w:rPr>
          <w:b/>
          <w:u w:val="single"/>
        </w:rPr>
      </w:pPr>
    </w:p>
    <w:p w14:paraId="2833B57A" w14:textId="77777777" w:rsidR="00EC5A74" w:rsidRPr="00CD4A94" w:rsidRDefault="00EC5A74" w:rsidP="00EC5A74">
      <w:pPr>
        <w:jc w:val="center"/>
        <w:rPr>
          <w:b/>
          <w:u w:val="single"/>
        </w:rPr>
      </w:pPr>
    </w:p>
    <w:p w14:paraId="62C5CA35" w14:textId="77777777" w:rsidR="00EC5A74" w:rsidRPr="00CD4A94" w:rsidRDefault="00EC5A74" w:rsidP="00EC5A74">
      <w:pPr>
        <w:jc w:val="center"/>
        <w:rPr>
          <w:b/>
        </w:rPr>
      </w:pPr>
      <w:r w:rsidRPr="00CD4A94">
        <w:rPr>
          <w:b/>
        </w:rPr>
        <w:t xml:space="preserve">MINISTRUL JUSTIȚIEI </w:t>
      </w:r>
    </w:p>
    <w:p w14:paraId="58EB38A1" w14:textId="77777777" w:rsidR="00EC5A74" w:rsidRPr="00CD4A94" w:rsidRDefault="00EC5A74" w:rsidP="00EC5A74">
      <w:pPr>
        <w:jc w:val="center"/>
        <w:rPr>
          <w:b/>
        </w:rPr>
      </w:pPr>
    </w:p>
    <w:p w14:paraId="52E86F79" w14:textId="77777777" w:rsidR="00EC5A74" w:rsidRPr="00CD4A94" w:rsidRDefault="00EC5A74" w:rsidP="00EC5A74">
      <w:pPr>
        <w:jc w:val="center"/>
        <w:rPr>
          <w:b/>
          <w:lang w:val="en-US"/>
        </w:rPr>
      </w:pPr>
      <w:r w:rsidRPr="00CD4A94">
        <w:rPr>
          <w:b/>
        </w:rPr>
        <w:t>MARIAN-CĂTĂLIN PREDOIU</w:t>
      </w:r>
    </w:p>
    <w:p w14:paraId="3A095FE1" w14:textId="77777777" w:rsidR="00EC5A74" w:rsidRPr="00CD4A94" w:rsidRDefault="00EC5A74" w:rsidP="00EC5A74">
      <w:pPr>
        <w:jc w:val="center"/>
        <w:rPr>
          <w:b/>
        </w:rPr>
      </w:pPr>
    </w:p>
    <w:p w14:paraId="14B01C4C" w14:textId="77777777" w:rsidR="00EC5A74" w:rsidRPr="00CD4A94" w:rsidRDefault="00EC5A74" w:rsidP="00EC5A74">
      <w:pPr>
        <w:jc w:val="center"/>
        <w:rPr>
          <w:b/>
        </w:rPr>
      </w:pPr>
    </w:p>
    <w:p w14:paraId="433A561E" w14:textId="77777777" w:rsidR="00EC5A74" w:rsidRPr="00CD4A94" w:rsidRDefault="00EC5A74" w:rsidP="00EC5A74">
      <w:pPr>
        <w:jc w:val="center"/>
        <w:rPr>
          <w:b/>
        </w:rPr>
      </w:pPr>
    </w:p>
    <w:p w14:paraId="300693D1" w14:textId="77777777" w:rsidR="00EC5A74" w:rsidRPr="007D2903" w:rsidRDefault="00EC5A74" w:rsidP="00EC5A74">
      <w:pPr>
        <w:jc w:val="center"/>
        <w:rPr>
          <w:b/>
          <w:highlight w:val="yellow"/>
        </w:rPr>
      </w:pPr>
    </w:p>
    <w:tbl>
      <w:tblPr>
        <w:tblW w:w="10912" w:type="dxa"/>
        <w:tblInd w:w="-810" w:type="dxa"/>
        <w:tblLook w:val="04A0" w:firstRow="1" w:lastRow="0" w:firstColumn="1" w:lastColumn="0" w:noHBand="0" w:noVBand="1"/>
      </w:tblPr>
      <w:tblGrid>
        <w:gridCol w:w="10912"/>
      </w:tblGrid>
      <w:tr w:rsidR="003574EA" w:rsidRPr="00F6078D" w14:paraId="4BFB9895" w14:textId="77777777" w:rsidTr="000566DE">
        <w:trPr>
          <w:trHeight w:val="3052"/>
        </w:trPr>
        <w:tc>
          <w:tcPr>
            <w:tcW w:w="10912" w:type="dxa"/>
          </w:tcPr>
          <w:p w14:paraId="01D692CA" w14:textId="77777777" w:rsidR="004006F9" w:rsidRDefault="004006F9" w:rsidP="000566DE">
            <w:pPr>
              <w:jc w:val="center"/>
              <w:rPr>
                <w:b/>
                <w:sz w:val="22"/>
                <w:szCs w:val="22"/>
                <w:lang w:val="en-US"/>
              </w:rPr>
            </w:pPr>
          </w:p>
          <w:p w14:paraId="6A3D1D01" w14:textId="569734EF" w:rsidR="003574EA" w:rsidRDefault="003574EA" w:rsidP="000566DE">
            <w:pPr>
              <w:jc w:val="center"/>
              <w:rPr>
                <w:b/>
                <w:sz w:val="22"/>
                <w:szCs w:val="22"/>
                <w:lang w:val="en-US" w:eastAsia="ar-SA"/>
              </w:rPr>
            </w:pPr>
            <w:r>
              <w:rPr>
                <w:b/>
                <w:sz w:val="22"/>
                <w:szCs w:val="22"/>
                <w:lang w:val="en-US"/>
              </w:rPr>
              <w:t>SECRETAR DE STAT</w:t>
            </w:r>
          </w:p>
          <w:p w14:paraId="458E9CFC" w14:textId="77777777" w:rsidR="003574EA" w:rsidRDefault="003574EA" w:rsidP="000566DE">
            <w:pPr>
              <w:jc w:val="center"/>
              <w:rPr>
                <w:b/>
                <w:sz w:val="22"/>
                <w:szCs w:val="22"/>
                <w:lang w:val="en-US"/>
              </w:rPr>
            </w:pPr>
            <w:r>
              <w:rPr>
                <w:b/>
                <w:sz w:val="22"/>
                <w:szCs w:val="22"/>
                <w:lang w:val="en-US"/>
              </w:rPr>
              <w:t>IONEL SCRIOȘTEANU</w:t>
            </w:r>
          </w:p>
          <w:p w14:paraId="0B293F6D" w14:textId="77777777" w:rsidR="003574EA" w:rsidRDefault="003574EA" w:rsidP="000566DE">
            <w:pPr>
              <w:jc w:val="center"/>
              <w:rPr>
                <w:b/>
                <w:sz w:val="22"/>
                <w:szCs w:val="22"/>
                <w:lang w:val="en-US"/>
              </w:rPr>
            </w:pPr>
          </w:p>
          <w:p w14:paraId="4872DDD6" w14:textId="77777777" w:rsidR="003574EA" w:rsidRDefault="003574EA" w:rsidP="000566DE">
            <w:pPr>
              <w:jc w:val="center"/>
              <w:rPr>
                <w:b/>
                <w:sz w:val="22"/>
                <w:szCs w:val="22"/>
                <w:lang w:val="en-US"/>
              </w:rPr>
            </w:pPr>
          </w:p>
          <w:p w14:paraId="79B53F25" w14:textId="77777777" w:rsidR="003574EA" w:rsidRDefault="003574EA" w:rsidP="000566DE">
            <w:pPr>
              <w:jc w:val="center"/>
              <w:rPr>
                <w:b/>
                <w:sz w:val="22"/>
                <w:szCs w:val="22"/>
                <w:lang w:val="en-US"/>
              </w:rPr>
            </w:pPr>
            <w:r>
              <w:rPr>
                <w:b/>
                <w:sz w:val="22"/>
                <w:szCs w:val="22"/>
                <w:lang w:val="en-US"/>
              </w:rPr>
              <w:t>SECRETAR GENERAL</w:t>
            </w:r>
          </w:p>
          <w:p w14:paraId="39445791" w14:textId="77777777" w:rsidR="003574EA" w:rsidRDefault="003574EA" w:rsidP="000566DE">
            <w:pPr>
              <w:jc w:val="center"/>
              <w:rPr>
                <w:b/>
                <w:sz w:val="22"/>
                <w:szCs w:val="22"/>
                <w:lang w:val="en-US"/>
              </w:rPr>
            </w:pPr>
            <w:r>
              <w:rPr>
                <w:b/>
                <w:sz w:val="22"/>
                <w:szCs w:val="22"/>
                <w:lang w:val="en-US"/>
              </w:rPr>
              <w:t>MARIANA IONIȚĂ</w:t>
            </w:r>
          </w:p>
          <w:p w14:paraId="0DE02986" w14:textId="77777777" w:rsidR="003574EA" w:rsidRDefault="003574EA" w:rsidP="000566DE">
            <w:pPr>
              <w:jc w:val="center"/>
              <w:rPr>
                <w:b/>
                <w:sz w:val="22"/>
                <w:szCs w:val="22"/>
                <w:lang w:val="en-US"/>
              </w:rPr>
            </w:pPr>
          </w:p>
          <w:p w14:paraId="6BA5B6F8" w14:textId="77777777" w:rsidR="003574EA" w:rsidRDefault="003574EA" w:rsidP="000566DE">
            <w:pPr>
              <w:jc w:val="center"/>
              <w:rPr>
                <w:b/>
                <w:sz w:val="22"/>
                <w:szCs w:val="22"/>
                <w:lang w:val="en-US"/>
              </w:rPr>
            </w:pPr>
          </w:p>
          <w:p w14:paraId="4F693843" w14:textId="77777777" w:rsidR="003574EA" w:rsidRDefault="003574EA" w:rsidP="000566DE">
            <w:pPr>
              <w:jc w:val="center"/>
              <w:rPr>
                <w:b/>
                <w:sz w:val="22"/>
                <w:szCs w:val="22"/>
                <w:lang w:val="en-US"/>
              </w:rPr>
            </w:pPr>
            <w:r>
              <w:rPr>
                <w:b/>
                <w:sz w:val="22"/>
                <w:szCs w:val="22"/>
                <w:lang w:val="en-US"/>
              </w:rPr>
              <w:t>SECRETAR GENERAL ADJUNCT</w:t>
            </w:r>
          </w:p>
          <w:p w14:paraId="12A03909" w14:textId="77777777" w:rsidR="003574EA" w:rsidRDefault="003574EA" w:rsidP="000566DE">
            <w:pPr>
              <w:jc w:val="center"/>
              <w:rPr>
                <w:b/>
                <w:sz w:val="22"/>
                <w:szCs w:val="22"/>
                <w:lang w:val="en-US"/>
              </w:rPr>
            </w:pPr>
            <w:r>
              <w:rPr>
                <w:b/>
                <w:sz w:val="22"/>
                <w:szCs w:val="22"/>
                <w:lang w:val="en-US"/>
              </w:rPr>
              <w:t>ADRIAN DANIEL GĂVRUȚA</w:t>
            </w:r>
          </w:p>
          <w:p w14:paraId="27B8C7D1" w14:textId="77777777" w:rsidR="003574EA" w:rsidRDefault="003574EA" w:rsidP="000566DE">
            <w:pPr>
              <w:jc w:val="center"/>
              <w:rPr>
                <w:b/>
                <w:sz w:val="22"/>
                <w:szCs w:val="22"/>
                <w:lang w:val="en-US"/>
              </w:rPr>
            </w:pPr>
          </w:p>
          <w:p w14:paraId="76D66395" w14:textId="77777777" w:rsidR="003574EA" w:rsidRDefault="003574EA" w:rsidP="000566DE">
            <w:pPr>
              <w:jc w:val="center"/>
              <w:rPr>
                <w:b/>
                <w:sz w:val="22"/>
                <w:szCs w:val="22"/>
                <w:lang w:val="en-US"/>
              </w:rPr>
            </w:pPr>
          </w:p>
          <w:p w14:paraId="19B72FFC" w14:textId="77777777" w:rsidR="003574EA" w:rsidRDefault="003574EA" w:rsidP="000566DE">
            <w:pPr>
              <w:jc w:val="center"/>
              <w:rPr>
                <w:b/>
                <w:sz w:val="22"/>
                <w:szCs w:val="22"/>
                <w:lang w:val="en-US"/>
              </w:rPr>
            </w:pPr>
            <w:r>
              <w:rPr>
                <w:b/>
                <w:sz w:val="22"/>
                <w:szCs w:val="22"/>
                <w:lang w:val="en-US"/>
              </w:rPr>
              <w:t>DIRECȚIA AVIZARE</w:t>
            </w:r>
          </w:p>
          <w:p w14:paraId="23B89CE8" w14:textId="77777777" w:rsidR="003574EA" w:rsidRDefault="003574EA" w:rsidP="000566DE">
            <w:pPr>
              <w:jc w:val="center"/>
              <w:rPr>
                <w:b/>
                <w:sz w:val="22"/>
                <w:szCs w:val="22"/>
                <w:lang w:val="en-US"/>
              </w:rPr>
            </w:pPr>
            <w:r>
              <w:rPr>
                <w:b/>
                <w:sz w:val="22"/>
                <w:szCs w:val="22"/>
                <w:lang w:val="en-US"/>
              </w:rPr>
              <w:t>DIRECTOR</w:t>
            </w:r>
          </w:p>
          <w:p w14:paraId="7C683942" w14:textId="77777777" w:rsidR="003574EA" w:rsidRDefault="003574EA" w:rsidP="000566DE">
            <w:pPr>
              <w:jc w:val="center"/>
              <w:rPr>
                <w:b/>
                <w:sz w:val="22"/>
                <w:szCs w:val="22"/>
                <w:lang w:val="en-US"/>
              </w:rPr>
            </w:pPr>
            <w:r>
              <w:rPr>
                <w:b/>
                <w:sz w:val="22"/>
                <w:szCs w:val="22"/>
                <w:lang w:val="en-US"/>
              </w:rPr>
              <w:t>LAURA ELENA ȚOPA</w:t>
            </w:r>
          </w:p>
          <w:p w14:paraId="45699608" w14:textId="77777777" w:rsidR="003574EA" w:rsidRDefault="003574EA" w:rsidP="000566DE">
            <w:pPr>
              <w:jc w:val="center"/>
              <w:rPr>
                <w:b/>
                <w:sz w:val="22"/>
                <w:szCs w:val="22"/>
                <w:lang w:val="en-US"/>
              </w:rPr>
            </w:pPr>
          </w:p>
          <w:p w14:paraId="7EAD90E3" w14:textId="77777777" w:rsidR="003574EA" w:rsidRDefault="003574EA" w:rsidP="000566DE">
            <w:pPr>
              <w:jc w:val="center"/>
              <w:rPr>
                <w:b/>
                <w:sz w:val="22"/>
                <w:szCs w:val="22"/>
                <w:lang w:val="en-US"/>
              </w:rPr>
            </w:pPr>
          </w:p>
          <w:p w14:paraId="639C4874" w14:textId="77777777" w:rsidR="003574EA" w:rsidRDefault="003574EA" w:rsidP="000566DE">
            <w:pPr>
              <w:jc w:val="center"/>
              <w:rPr>
                <w:b/>
                <w:sz w:val="22"/>
                <w:szCs w:val="22"/>
                <w:lang w:val="en-US"/>
              </w:rPr>
            </w:pPr>
            <w:r>
              <w:rPr>
                <w:b/>
                <w:sz w:val="22"/>
                <w:szCs w:val="22"/>
                <w:lang w:val="en-US"/>
              </w:rPr>
              <w:t>DIRECȚIA ECONOMICĂ</w:t>
            </w:r>
          </w:p>
          <w:p w14:paraId="7D946ADF" w14:textId="77777777" w:rsidR="003574EA" w:rsidRDefault="003574EA" w:rsidP="000566DE">
            <w:pPr>
              <w:jc w:val="center"/>
              <w:rPr>
                <w:b/>
                <w:sz w:val="22"/>
                <w:szCs w:val="22"/>
                <w:lang w:val="en-US"/>
              </w:rPr>
            </w:pPr>
            <w:r>
              <w:rPr>
                <w:b/>
                <w:sz w:val="22"/>
                <w:szCs w:val="22"/>
                <w:lang w:val="en-US"/>
              </w:rPr>
              <w:t>DIRECTOR</w:t>
            </w:r>
          </w:p>
          <w:p w14:paraId="41D4D9F5" w14:textId="77777777" w:rsidR="003574EA" w:rsidRDefault="003574EA" w:rsidP="000566DE">
            <w:pPr>
              <w:jc w:val="center"/>
              <w:rPr>
                <w:b/>
                <w:sz w:val="22"/>
                <w:szCs w:val="22"/>
                <w:lang w:val="en-US"/>
              </w:rPr>
            </w:pPr>
            <w:r>
              <w:rPr>
                <w:b/>
                <w:sz w:val="22"/>
                <w:szCs w:val="22"/>
                <w:lang w:val="en-US"/>
              </w:rPr>
              <w:t>LAURA DIANA GÎRLĂ</w:t>
            </w:r>
          </w:p>
          <w:p w14:paraId="1DBA6A0B" w14:textId="77777777" w:rsidR="003574EA" w:rsidRDefault="003574EA" w:rsidP="000566DE">
            <w:pPr>
              <w:jc w:val="center"/>
              <w:rPr>
                <w:b/>
                <w:sz w:val="22"/>
                <w:szCs w:val="22"/>
                <w:lang w:val="en-US"/>
              </w:rPr>
            </w:pPr>
          </w:p>
          <w:p w14:paraId="1382D9E7" w14:textId="77777777" w:rsidR="003574EA" w:rsidRDefault="003574EA" w:rsidP="000566DE">
            <w:pPr>
              <w:jc w:val="center"/>
              <w:rPr>
                <w:b/>
                <w:sz w:val="22"/>
                <w:szCs w:val="22"/>
                <w:lang w:val="en-US"/>
              </w:rPr>
            </w:pPr>
          </w:p>
          <w:p w14:paraId="1DEE2559" w14:textId="77777777" w:rsidR="003574EA" w:rsidRDefault="003574EA" w:rsidP="000566DE">
            <w:pPr>
              <w:jc w:val="center"/>
              <w:rPr>
                <w:b/>
                <w:sz w:val="22"/>
                <w:szCs w:val="22"/>
              </w:rPr>
            </w:pPr>
            <w:r>
              <w:rPr>
                <w:b/>
                <w:sz w:val="22"/>
                <w:szCs w:val="22"/>
              </w:rPr>
              <w:t>DIRECȚIA GENERALĂ PROGRAME EUROPENE TRANSPORT</w:t>
            </w:r>
          </w:p>
          <w:p w14:paraId="541B842C" w14:textId="77777777" w:rsidR="003574EA" w:rsidRDefault="003574EA" w:rsidP="000566DE">
            <w:pPr>
              <w:jc w:val="center"/>
              <w:rPr>
                <w:b/>
                <w:sz w:val="22"/>
                <w:szCs w:val="22"/>
              </w:rPr>
            </w:pPr>
            <w:r>
              <w:rPr>
                <w:b/>
                <w:sz w:val="22"/>
                <w:szCs w:val="22"/>
              </w:rPr>
              <w:t>DIRECTOR GENERAL</w:t>
            </w:r>
          </w:p>
          <w:p w14:paraId="3EAA78B5" w14:textId="77777777" w:rsidR="003574EA" w:rsidRDefault="003574EA" w:rsidP="000566DE">
            <w:pPr>
              <w:jc w:val="center"/>
              <w:rPr>
                <w:b/>
                <w:sz w:val="22"/>
                <w:szCs w:val="22"/>
              </w:rPr>
            </w:pPr>
            <w:r>
              <w:rPr>
                <w:b/>
                <w:sz w:val="22"/>
                <w:szCs w:val="22"/>
              </w:rPr>
              <w:t>FELIX ARDELEAN</w:t>
            </w:r>
          </w:p>
          <w:p w14:paraId="2CE580BC" w14:textId="77777777" w:rsidR="003574EA" w:rsidRDefault="003574EA" w:rsidP="000566DE">
            <w:pPr>
              <w:jc w:val="center"/>
              <w:rPr>
                <w:b/>
                <w:sz w:val="22"/>
                <w:szCs w:val="22"/>
                <w:lang w:val="en-US"/>
              </w:rPr>
            </w:pPr>
          </w:p>
          <w:p w14:paraId="7B8882FC" w14:textId="77777777" w:rsidR="003574EA" w:rsidRDefault="003574EA" w:rsidP="000566DE">
            <w:pPr>
              <w:jc w:val="center"/>
              <w:rPr>
                <w:b/>
                <w:sz w:val="22"/>
                <w:szCs w:val="22"/>
                <w:lang w:val="en-US"/>
              </w:rPr>
            </w:pPr>
          </w:p>
          <w:p w14:paraId="3F1603D2" w14:textId="77777777" w:rsidR="003574EA" w:rsidRDefault="003574EA" w:rsidP="000566DE">
            <w:pPr>
              <w:jc w:val="center"/>
              <w:rPr>
                <w:b/>
                <w:sz w:val="22"/>
                <w:szCs w:val="22"/>
                <w:lang w:val="en-US"/>
              </w:rPr>
            </w:pPr>
            <w:r>
              <w:rPr>
                <w:b/>
                <w:sz w:val="22"/>
                <w:szCs w:val="22"/>
                <w:lang w:val="en-US"/>
              </w:rPr>
              <w:t>DIRECȚIA INFRASTRUCTURĂ RUTIERĂ ȘI INVESTIȚII</w:t>
            </w:r>
          </w:p>
          <w:p w14:paraId="4A9D55F2" w14:textId="77777777" w:rsidR="003574EA" w:rsidRDefault="003574EA" w:rsidP="000566DE">
            <w:pPr>
              <w:jc w:val="center"/>
              <w:rPr>
                <w:b/>
                <w:sz w:val="22"/>
                <w:szCs w:val="22"/>
                <w:lang w:val="en-GB"/>
              </w:rPr>
            </w:pPr>
            <w:r>
              <w:rPr>
                <w:b/>
                <w:sz w:val="22"/>
                <w:szCs w:val="22"/>
              </w:rPr>
              <w:t>DIRECTOR</w:t>
            </w:r>
          </w:p>
          <w:p w14:paraId="10F709C5" w14:textId="77777777" w:rsidR="003574EA" w:rsidRDefault="003574EA" w:rsidP="000566DE">
            <w:pPr>
              <w:jc w:val="center"/>
              <w:rPr>
                <w:b/>
                <w:sz w:val="22"/>
                <w:szCs w:val="22"/>
                <w:lang w:val="en-US"/>
              </w:rPr>
            </w:pPr>
            <w:r>
              <w:rPr>
                <w:b/>
                <w:sz w:val="22"/>
                <w:szCs w:val="22"/>
                <w:lang w:val="en-US"/>
              </w:rPr>
              <w:t>MIHAELA</w:t>
            </w:r>
            <w:r>
              <w:rPr>
                <w:b/>
                <w:sz w:val="22"/>
                <w:szCs w:val="22"/>
                <w:lang w:val="en-GB"/>
              </w:rPr>
              <w:t xml:space="preserve"> </w:t>
            </w:r>
            <w:r>
              <w:rPr>
                <w:b/>
                <w:sz w:val="22"/>
                <w:szCs w:val="22"/>
                <w:lang w:val="en-US"/>
              </w:rPr>
              <w:t>MOCANU</w:t>
            </w:r>
          </w:p>
          <w:p w14:paraId="703E90C6" w14:textId="77777777" w:rsidR="003574EA" w:rsidRDefault="003574EA" w:rsidP="000566DE">
            <w:pPr>
              <w:rPr>
                <w:b/>
                <w:sz w:val="22"/>
                <w:szCs w:val="22"/>
                <w:lang w:val="en-US"/>
              </w:rPr>
            </w:pPr>
          </w:p>
          <w:p w14:paraId="2B44DD57" w14:textId="77777777" w:rsidR="003574EA" w:rsidRDefault="003574EA" w:rsidP="000566DE">
            <w:pPr>
              <w:jc w:val="center"/>
              <w:rPr>
                <w:b/>
                <w:sz w:val="22"/>
                <w:szCs w:val="22"/>
                <w:lang w:val="en-US"/>
              </w:rPr>
            </w:pPr>
          </w:p>
          <w:p w14:paraId="0BEC0B2E" w14:textId="77777777" w:rsidR="003574EA" w:rsidRDefault="003574EA" w:rsidP="000566DE">
            <w:pPr>
              <w:jc w:val="center"/>
              <w:rPr>
                <w:b/>
                <w:sz w:val="22"/>
                <w:szCs w:val="22"/>
                <w:lang w:val="en-US"/>
              </w:rPr>
            </w:pPr>
            <w:r>
              <w:rPr>
                <w:b/>
                <w:sz w:val="22"/>
                <w:szCs w:val="22"/>
                <w:lang w:val="en-US"/>
              </w:rPr>
              <w:t xml:space="preserve">COMPANIA NAȚIONALĂ DE ADMINISTRARE </w:t>
            </w:r>
            <w:proofErr w:type="gramStart"/>
            <w:r>
              <w:rPr>
                <w:b/>
                <w:sz w:val="22"/>
                <w:szCs w:val="22"/>
                <w:lang w:val="en-US"/>
              </w:rPr>
              <w:t>A</w:t>
            </w:r>
            <w:proofErr w:type="gramEnd"/>
            <w:r>
              <w:rPr>
                <w:b/>
                <w:sz w:val="22"/>
                <w:szCs w:val="22"/>
                <w:lang w:val="en-US"/>
              </w:rPr>
              <w:t xml:space="preserve"> INFRASTRUCTURII RUTIERE - S.A.</w:t>
            </w:r>
          </w:p>
          <w:p w14:paraId="79759C81" w14:textId="77777777" w:rsidR="003574EA" w:rsidRDefault="003574EA" w:rsidP="000566DE">
            <w:pPr>
              <w:jc w:val="center"/>
              <w:rPr>
                <w:b/>
                <w:sz w:val="22"/>
                <w:szCs w:val="22"/>
                <w:lang w:val="en-US"/>
              </w:rPr>
            </w:pPr>
            <w:r>
              <w:rPr>
                <w:b/>
                <w:sz w:val="22"/>
                <w:szCs w:val="22"/>
                <w:lang w:val="en-US"/>
              </w:rPr>
              <w:t>DIRECTOR GENERAL</w:t>
            </w:r>
          </w:p>
          <w:p w14:paraId="3001F4EE" w14:textId="77777777" w:rsidR="003574EA" w:rsidRDefault="003574EA" w:rsidP="000566DE">
            <w:pPr>
              <w:jc w:val="center"/>
              <w:rPr>
                <w:b/>
                <w:sz w:val="22"/>
                <w:szCs w:val="22"/>
                <w:lang w:val="en-US"/>
              </w:rPr>
            </w:pPr>
            <w:r>
              <w:rPr>
                <w:b/>
                <w:sz w:val="22"/>
                <w:szCs w:val="22"/>
                <w:lang w:val="en-US"/>
              </w:rPr>
              <w:t>ING. CRISTIAN PISTOL</w:t>
            </w:r>
          </w:p>
          <w:p w14:paraId="561E0FDF" w14:textId="77777777" w:rsidR="003574EA" w:rsidRDefault="003574EA" w:rsidP="000566DE">
            <w:pPr>
              <w:rPr>
                <w:b/>
                <w:sz w:val="22"/>
                <w:szCs w:val="22"/>
                <w:lang w:val="en-US"/>
              </w:rPr>
            </w:pPr>
          </w:p>
          <w:p w14:paraId="5A53CDCE" w14:textId="77777777" w:rsidR="003574EA" w:rsidRDefault="003574EA" w:rsidP="000566DE">
            <w:pPr>
              <w:rPr>
                <w:b/>
                <w:bCs/>
              </w:rPr>
            </w:pPr>
          </w:p>
          <w:p w14:paraId="5C0B31F9" w14:textId="77777777" w:rsidR="003574EA" w:rsidRDefault="003574EA" w:rsidP="000566DE">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10"/>
            </w:tblGrid>
            <w:tr w:rsidR="003574EA" w14:paraId="7BFC9CC9" w14:textId="77777777" w:rsidTr="000566DE">
              <w:tc>
                <w:tcPr>
                  <w:tcW w:w="5009" w:type="dxa"/>
                </w:tcPr>
                <w:p w14:paraId="34890B01" w14:textId="77777777" w:rsidR="003574EA" w:rsidRDefault="003574EA" w:rsidP="000566DE">
                  <w:pPr>
                    <w:jc w:val="center"/>
                    <w:rPr>
                      <w:b/>
                      <w:bCs/>
                      <w:sz w:val="20"/>
                      <w:szCs w:val="20"/>
                    </w:rPr>
                  </w:pPr>
                </w:p>
              </w:tc>
              <w:tc>
                <w:tcPr>
                  <w:tcW w:w="5010" w:type="dxa"/>
                  <w:hideMark/>
                </w:tcPr>
                <w:p w14:paraId="0877EE46" w14:textId="77777777" w:rsidR="003574EA" w:rsidRDefault="003574EA" w:rsidP="000566DE">
                  <w:pPr>
                    <w:jc w:val="center"/>
                    <w:rPr>
                      <w:b/>
                      <w:bCs/>
                      <w:sz w:val="20"/>
                      <w:szCs w:val="20"/>
                    </w:rPr>
                  </w:pPr>
                  <w:r>
                    <w:rPr>
                      <w:b/>
                      <w:bCs/>
                      <w:sz w:val="20"/>
                      <w:szCs w:val="20"/>
                    </w:rPr>
                    <w:t>DIRECTOR GENERAL ADJUNCT</w:t>
                  </w:r>
                </w:p>
              </w:tc>
            </w:tr>
            <w:tr w:rsidR="003574EA" w14:paraId="5FE3E19E" w14:textId="77777777" w:rsidTr="000566DE">
              <w:tc>
                <w:tcPr>
                  <w:tcW w:w="5009" w:type="dxa"/>
                  <w:hideMark/>
                </w:tcPr>
                <w:p w14:paraId="2517D56A" w14:textId="77777777" w:rsidR="003574EA" w:rsidRDefault="003574EA" w:rsidP="000566DE">
                  <w:pPr>
                    <w:jc w:val="center"/>
                    <w:rPr>
                      <w:b/>
                      <w:bCs/>
                      <w:sz w:val="20"/>
                      <w:szCs w:val="20"/>
                    </w:rPr>
                  </w:pPr>
                  <w:r>
                    <w:rPr>
                      <w:b/>
                      <w:bCs/>
                      <w:sz w:val="20"/>
                      <w:szCs w:val="20"/>
                    </w:rPr>
                    <w:t>DIRECȚIA ECONOMICĂ ȘI FINANCIARĂ</w:t>
                  </w:r>
                </w:p>
                <w:p w14:paraId="1E6309DE" w14:textId="77777777" w:rsidR="003574EA" w:rsidRDefault="003574EA" w:rsidP="000566DE">
                  <w:pPr>
                    <w:jc w:val="center"/>
                    <w:rPr>
                      <w:b/>
                      <w:bCs/>
                      <w:sz w:val="20"/>
                      <w:szCs w:val="20"/>
                    </w:rPr>
                  </w:pPr>
                  <w:r>
                    <w:rPr>
                      <w:b/>
                      <w:bCs/>
                      <w:sz w:val="20"/>
                      <w:szCs w:val="20"/>
                    </w:rPr>
                    <w:t>DIRECTOR</w:t>
                  </w:r>
                </w:p>
                <w:p w14:paraId="587E52A1" w14:textId="77777777" w:rsidR="003574EA" w:rsidRDefault="003574EA" w:rsidP="000566DE">
                  <w:pPr>
                    <w:jc w:val="center"/>
                    <w:rPr>
                      <w:b/>
                      <w:bCs/>
                      <w:sz w:val="20"/>
                      <w:szCs w:val="20"/>
                    </w:rPr>
                  </w:pPr>
                  <w:r>
                    <w:rPr>
                      <w:b/>
                      <w:bCs/>
                      <w:sz w:val="20"/>
                      <w:szCs w:val="20"/>
                    </w:rPr>
                    <w:t>EC. IONUȚ MAȘALA</w:t>
                  </w:r>
                </w:p>
              </w:tc>
              <w:tc>
                <w:tcPr>
                  <w:tcW w:w="5010" w:type="dxa"/>
                  <w:hideMark/>
                </w:tcPr>
                <w:p w14:paraId="0134C12F" w14:textId="77777777" w:rsidR="003574EA" w:rsidRDefault="003574EA" w:rsidP="000566DE">
                  <w:pPr>
                    <w:jc w:val="center"/>
                    <w:rPr>
                      <w:b/>
                      <w:bCs/>
                      <w:sz w:val="20"/>
                      <w:szCs w:val="20"/>
                    </w:rPr>
                  </w:pPr>
                  <w:r>
                    <w:rPr>
                      <w:b/>
                      <w:bCs/>
                      <w:sz w:val="20"/>
                      <w:szCs w:val="20"/>
                    </w:rPr>
                    <w:t>ING. BOGDAN PASCU</w:t>
                  </w:r>
                </w:p>
              </w:tc>
            </w:tr>
          </w:tbl>
          <w:p w14:paraId="4453576C" w14:textId="77777777" w:rsidR="003574EA" w:rsidRDefault="003574EA" w:rsidP="000566DE">
            <w:pPr>
              <w:jc w:val="center"/>
              <w:rPr>
                <w:b/>
                <w:bCs/>
                <w:lang w:eastAsia="ar-SA"/>
              </w:rPr>
            </w:pPr>
          </w:p>
          <w:p w14:paraId="4C4D9430" w14:textId="77777777" w:rsidR="003574EA" w:rsidRDefault="003574EA" w:rsidP="000566DE">
            <w:pPr>
              <w:jc w:val="center"/>
              <w:rPr>
                <w:b/>
                <w:bCs/>
              </w:rPr>
            </w:pPr>
          </w:p>
          <w:p w14:paraId="573AD9FD" w14:textId="77777777" w:rsidR="003574EA" w:rsidRDefault="003574EA" w:rsidP="000566DE">
            <w:pPr>
              <w:rPr>
                <w:b/>
                <w:bCs/>
              </w:rPr>
            </w:pPr>
          </w:p>
          <w:tbl>
            <w:tblPr>
              <w:tblW w:w="10605" w:type="dxa"/>
              <w:tblLook w:val="04A0" w:firstRow="1" w:lastRow="0" w:firstColumn="1" w:lastColumn="0" w:noHBand="0" w:noVBand="1"/>
            </w:tblPr>
            <w:tblGrid>
              <w:gridCol w:w="5835"/>
              <w:gridCol w:w="4770"/>
            </w:tblGrid>
            <w:tr w:rsidR="003574EA" w14:paraId="67044DC6" w14:textId="77777777" w:rsidTr="000566DE">
              <w:trPr>
                <w:trHeight w:val="2647"/>
              </w:trPr>
              <w:tc>
                <w:tcPr>
                  <w:tcW w:w="5835" w:type="dxa"/>
                </w:tcPr>
                <w:p w14:paraId="07C9B5FA" w14:textId="77777777" w:rsidR="003574EA" w:rsidRDefault="003574EA" w:rsidP="000566DE">
                  <w:pPr>
                    <w:rPr>
                      <w:b/>
                      <w:sz w:val="18"/>
                      <w:szCs w:val="18"/>
                    </w:rPr>
                  </w:pPr>
                  <w:r>
                    <w:rPr>
                      <w:b/>
                      <w:sz w:val="18"/>
                      <w:szCs w:val="18"/>
                    </w:rPr>
                    <w:t>DIRECȚIA JURIDICĂ</w:t>
                  </w:r>
                </w:p>
                <w:p w14:paraId="6056DCFC" w14:textId="77777777" w:rsidR="003574EA" w:rsidRDefault="003574EA" w:rsidP="000566DE">
                  <w:pPr>
                    <w:rPr>
                      <w:b/>
                      <w:sz w:val="18"/>
                      <w:szCs w:val="18"/>
                    </w:rPr>
                  </w:pPr>
                  <w:r>
                    <w:rPr>
                      <w:b/>
                      <w:sz w:val="18"/>
                      <w:szCs w:val="18"/>
                    </w:rPr>
                    <w:t>DIRECTOR</w:t>
                  </w:r>
                </w:p>
                <w:p w14:paraId="7F688CFB" w14:textId="77777777" w:rsidR="003574EA" w:rsidRDefault="003574EA" w:rsidP="000566DE">
                  <w:pPr>
                    <w:rPr>
                      <w:b/>
                      <w:sz w:val="18"/>
                      <w:szCs w:val="18"/>
                    </w:rPr>
                  </w:pPr>
                  <w:r>
                    <w:rPr>
                      <w:b/>
                      <w:sz w:val="18"/>
                      <w:szCs w:val="18"/>
                    </w:rPr>
                    <w:t>Andrei FILIPESCU</w:t>
                  </w:r>
                </w:p>
                <w:p w14:paraId="68F5666D" w14:textId="77777777" w:rsidR="003574EA" w:rsidRDefault="003574EA" w:rsidP="000566DE">
                  <w:pPr>
                    <w:tabs>
                      <w:tab w:val="left" w:pos="948"/>
                    </w:tabs>
                    <w:rPr>
                      <w:b/>
                      <w:sz w:val="20"/>
                      <w:szCs w:val="20"/>
                    </w:rPr>
                  </w:pPr>
                  <w:r>
                    <w:rPr>
                      <w:b/>
                      <w:sz w:val="20"/>
                      <w:szCs w:val="20"/>
                    </w:rPr>
                    <w:tab/>
                  </w:r>
                </w:p>
                <w:p w14:paraId="7D7B0C01" w14:textId="77777777" w:rsidR="003574EA" w:rsidRDefault="003574EA" w:rsidP="000566DE">
                  <w:pPr>
                    <w:tabs>
                      <w:tab w:val="left" w:pos="948"/>
                    </w:tabs>
                    <w:rPr>
                      <w:b/>
                      <w:sz w:val="20"/>
                      <w:szCs w:val="20"/>
                    </w:rPr>
                  </w:pPr>
                </w:p>
                <w:p w14:paraId="74888303" w14:textId="77777777" w:rsidR="003574EA" w:rsidRDefault="003574EA" w:rsidP="000566DE">
                  <w:pPr>
                    <w:tabs>
                      <w:tab w:val="left" w:pos="948"/>
                    </w:tabs>
                    <w:rPr>
                      <w:b/>
                      <w:sz w:val="20"/>
                      <w:szCs w:val="20"/>
                    </w:rPr>
                  </w:pPr>
                </w:p>
                <w:p w14:paraId="341705A6" w14:textId="77777777" w:rsidR="003574EA" w:rsidRDefault="003574EA" w:rsidP="000566DE">
                  <w:pPr>
                    <w:rPr>
                      <w:b/>
                      <w:sz w:val="18"/>
                      <w:szCs w:val="18"/>
                    </w:rPr>
                  </w:pPr>
                  <w:r>
                    <w:rPr>
                      <w:b/>
                      <w:sz w:val="18"/>
                      <w:szCs w:val="18"/>
                    </w:rPr>
                    <w:t>DEPARTAMENT AVIZARE</w:t>
                  </w:r>
                </w:p>
                <w:p w14:paraId="72407902" w14:textId="77777777" w:rsidR="003574EA" w:rsidRDefault="003574EA" w:rsidP="000566DE">
                  <w:pPr>
                    <w:rPr>
                      <w:b/>
                      <w:sz w:val="18"/>
                      <w:szCs w:val="18"/>
                    </w:rPr>
                  </w:pPr>
                  <w:r>
                    <w:rPr>
                      <w:b/>
                      <w:sz w:val="18"/>
                      <w:szCs w:val="18"/>
                    </w:rPr>
                    <w:t>ȘEF DEPARTAMENT AVIZARE</w:t>
                  </w:r>
                </w:p>
                <w:p w14:paraId="2E6F3B69" w14:textId="77777777" w:rsidR="003574EA" w:rsidRDefault="003574EA" w:rsidP="000566DE">
                  <w:pPr>
                    <w:rPr>
                      <w:b/>
                      <w:sz w:val="20"/>
                      <w:szCs w:val="20"/>
                    </w:rPr>
                  </w:pPr>
                  <w:r>
                    <w:rPr>
                      <w:b/>
                      <w:sz w:val="18"/>
                      <w:szCs w:val="18"/>
                    </w:rPr>
                    <w:t>Valeriu ZANFIR</w:t>
                  </w:r>
                </w:p>
                <w:p w14:paraId="7C470461" w14:textId="7E8A9AA2" w:rsidR="003574EA" w:rsidRDefault="003574EA" w:rsidP="000566DE">
                  <w:pPr>
                    <w:rPr>
                      <w:b/>
                      <w:sz w:val="20"/>
                      <w:szCs w:val="20"/>
                    </w:rPr>
                  </w:pPr>
                </w:p>
                <w:p w14:paraId="265B2DE4" w14:textId="12FC532E" w:rsidR="003574EA" w:rsidRDefault="003574EA" w:rsidP="000566DE">
                  <w:pPr>
                    <w:rPr>
                      <w:b/>
                      <w:sz w:val="20"/>
                      <w:szCs w:val="20"/>
                    </w:rPr>
                  </w:pPr>
                </w:p>
                <w:p w14:paraId="750FCCE5" w14:textId="77777777" w:rsidR="003574EA" w:rsidRDefault="003574EA" w:rsidP="000566DE">
                  <w:pPr>
                    <w:rPr>
                      <w:b/>
                      <w:sz w:val="20"/>
                      <w:szCs w:val="20"/>
                    </w:rPr>
                  </w:pPr>
                </w:p>
                <w:p w14:paraId="4B800A41" w14:textId="77777777" w:rsidR="003574EA" w:rsidRDefault="003574EA" w:rsidP="000566DE">
                  <w:pPr>
                    <w:rPr>
                      <w:b/>
                      <w:sz w:val="20"/>
                      <w:szCs w:val="20"/>
                    </w:rPr>
                  </w:pPr>
                </w:p>
                <w:p w14:paraId="0A1633C3" w14:textId="77777777" w:rsidR="003574EA" w:rsidRDefault="003574EA" w:rsidP="000566DE">
                  <w:pPr>
                    <w:rPr>
                      <w:b/>
                      <w:sz w:val="16"/>
                      <w:szCs w:val="16"/>
                    </w:rPr>
                  </w:pPr>
                  <w:r>
                    <w:rPr>
                      <w:b/>
                      <w:sz w:val="16"/>
                      <w:szCs w:val="16"/>
                    </w:rPr>
                    <w:t>AVIZAT:</w:t>
                  </w:r>
                </w:p>
                <w:p w14:paraId="10CC72A5" w14:textId="77777777" w:rsidR="003574EA" w:rsidRDefault="003574EA" w:rsidP="000566DE">
                  <w:pPr>
                    <w:ind w:right="-282"/>
                    <w:rPr>
                      <w:b/>
                      <w:sz w:val="20"/>
                      <w:szCs w:val="20"/>
                    </w:rPr>
                  </w:pPr>
                  <w:proofErr w:type="spellStart"/>
                  <w:r>
                    <w:rPr>
                      <w:b/>
                      <w:sz w:val="16"/>
                      <w:szCs w:val="16"/>
                    </w:rPr>
                    <w:t>Cons</w:t>
                  </w:r>
                  <w:proofErr w:type="spellEnd"/>
                  <w:r>
                    <w:rPr>
                      <w:b/>
                      <w:sz w:val="16"/>
                      <w:szCs w:val="16"/>
                    </w:rPr>
                    <w:t>. Jur. Mircea APOSTOL</w:t>
                  </w:r>
                </w:p>
              </w:tc>
              <w:tc>
                <w:tcPr>
                  <w:tcW w:w="4770" w:type="dxa"/>
                </w:tcPr>
                <w:p w14:paraId="0E56DD44" w14:textId="77777777" w:rsidR="003574EA" w:rsidRDefault="003574EA" w:rsidP="000566DE">
                  <w:pPr>
                    <w:jc w:val="both"/>
                    <w:rPr>
                      <w:b/>
                      <w:sz w:val="18"/>
                      <w:szCs w:val="18"/>
                    </w:rPr>
                  </w:pPr>
                  <w:r>
                    <w:rPr>
                      <w:b/>
                      <w:sz w:val="18"/>
                      <w:szCs w:val="18"/>
                    </w:rPr>
                    <w:t>DIRECȚIA IMPLEMENTARE PROIECTE</w:t>
                  </w:r>
                </w:p>
                <w:p w14:paraId="35732B75" w14:textId="77777777" w:rsidR="003574EA" w:rsidRDefault="003574EA" w:rsidP="000566DE">
                  <w:pPr>
                    <w:jc w:val="both"/>
                    <w:rPr>
                      <w:b/>
                      <w:sz w:val="18"/>
                      <w:szCs w:val="18"/>
                    </w:rPr>
                  </w:pPr>
                  <w:r>
                    <w:rPr>
                      <w:b/>
                      <w:sz w:val="18"/>
                      <w:szCs w:val="18"/>
                    </w:rPr>
                    <w:t xml:space="preserve">DIRECTOR </w:t>
                  </w:r>
                </w:p>
                <w:p w14:paraId="089C7882" w14:textId="44666E47" w:rsidR="003574EA" w:rsidRDefault="00DC3F2A" w:rsidP="000566DE">
                  <w:pPr>
                    <w:jc w:val="both"/>
                    <w:rPr>
                      <w:b/>
                      <w:sz w:val="18"/>
                      <w:szCs w:val="18"/>
                    </w:rPr>
                  </w:pPr>
                  <w:r>
                    <w:rPr>
                      <w:b/>
                      <w:sz w:val="20"/>
                      <w:szCs w:val="20"/>
                    </w:rPr>
                    <w:t>Ec. Mihai Felician CERNEȘTEAN</w:t>
                  </w:r>
                  <w:r>
                    <w:rPr>
                      <w:b/>
                      <w:sz w:val="18"/>
                      <w:szCs w:val="18"/>
                    </w:rPr>
                    <w:t xml:space="preserve"> </w:t>
                  </w:r>
                  <w:bookmarkStart w:id="7" w:name="_GoBack"/>
                  <w:bookmarkEnd w:id="7"/>
                </w:p>
                <w:p w14:paraId="0ED659C5" w14:textId="77777777" w:rsidR="003574EA" w:rsidRDefault="003574EA" w:rsidP="000566DE">
                  <w:pPr>
                    <w:rPr>
                      <w:b/>
                      <w:sz w:val="20"/>
                      <w:szCs w:val="20"/>
                    </w:rPr>
                  </w:pPr>
                </w:p>
                <w:p w14:paraId="503E8DBE" w14:textId="77777777" w:rsidR="003574EA" w:rsidRDefault="003574EA" w:rsidP="000566DE">
                  <w:pPr>
                    <w:rPr>
                      <w:b/>
                      <w:sz w:val="20"/>
                      <w:szCs w:val="20"/>
                    </w:rPr>
                  </w:pPr>
                </w:p>
                <w:p w14:paraId="0AD08E30" w14:textId="77777777" w:rsidR="003574EA" w:rsidRDefault="003574EA" w:rsidP="000566DE">
                  <w:pPr>
                    <w:rPr>
                      <w:b/>
                      <w:sz w:val="18"/>
                      <w:szCs w:val="18"/>
                    </w:rPr>
                  </w:pPr>
                  <w:r>
                    <w:rPr>
                      <w:b/>
                      <w:sz w:val="18"/>
                      <w:szCs w:val="18"/>
                    </w:rPr>
                    <w:t>DEPARTAMENT EXPROPRIERI</w:t>
                  </w:r>
                </w:p>
                <w:p w14:paraId="7DEB8AF2" w14:textId="77777777" w:rsidR="003574EA" w:rsidRDefault="003574EA" w:rsidP="000566DE">
                  <w:pPr>
                    <w:ind w:left="722" w:hanging="722"/>
                    <w:rPr>
                      <w:b/>
                      <w:sz w:val="18"/>
                      <w:szCs w:val="18"/>
                    </w:rPr>
                  </w:pPr>
                  <w:r>
                    <w:rPr>
                      <w:b/>
                      <w:sz w:val="18"/>
                      <w:szCs w:val="18"/>
                    </w:rPr>
                    <w:t>ȘEF DEPARTAMENT</w:t>
                  </w:r>
                </w:p>
                <w:p w14:paraId="503E5901" w14:textId="77777777" w:rsidR="003574EA" w:rsidRDefault="003574EA" w:rsidP="000566DE">
                  <w:pPr>
                    <w:rPr>
                      <w:b/>
                      <w:sz w:val="18"/>
                      <w:szCs w:val="18"/>
                    </w:rPr>
                  </w:pPr>
                  <w:proofErr w:type="spellStart"/>
                  <w:r>
                    <w:rPr>
                      <w:b/>
                      <w:sz w:val="18"/>
                      <w:szCs w:val="18"/>
                    </w:rPr>
                    <w:t>Cons</w:t>
                  </w:r>
                  <w:proofErr w:type="spellEnd"/>
                  <w:r>
                    <w:rPr>
                      <w:b/>
                      <w:sz w:val="18"/>
                      <w:szCs w:val="18"/>
                    </w:rPr>
                    <w:t>. Jur. Ion CUPANACHE</w:t>
                  </w:r>
                </w:p>
                <w:p w14:paraId="02E95535" w14:textId="77777777" w:rsidR="003574EA" w:rsidRDefault="003574EA" w:rsidP="000566DE">
                  <w:pPr>
                    <w:rPr>
                      <w:b/>
                      <w:sz w:val="20"/>
                      <w:szCs w:val="20"/>
                    </w:rPr>
                  </w:pPr>
                </w:p>
                <w:p w14:paraId="4C767D90" w14:textId="77777777" w:rsidR="003574EA" w:rsidRDefault="003574EA" w:rsidP="000566DE">
                  <w:pPr>
                    <w:rPr>
                      <w:b/>
                      <w:sz w:val="20"/>
                      <w:szCs w:val="20"/>
                    </w:rPr>
                  </w:pPr>
                </w:p>
                <w:p w14:paraId="59289C9E" w14:textId="5E293DB6" w:rsidR="003574EA" w:rsidRDefault="003574EA" w:rsidP="000566DE">
                  <w:pPr>
                    <w:jc w:val="both"/>
                    <w:rPr>
                      <w:b/>
                      <w:sz w:val="16"/>
                      <w:szCs w:val="16"/>
                    </w:rPr>
                  </w:pPr>
                  <w:r>
                    <w:rPr>
                      <w:b/>
                      <w:sz w:val="16"/>
                      <w:szCs w:val="16"/>
                    </w:rPr>
                    <w:t>SERVICIUL EXPROPRIERI PENTRU AUTOSTRĂZI FEN</w:t>
                  </w:r>
                </w:p>
                <w:p w14:paraId="060D4287" w14:textId="5AF89FE1" w:rsidR="003574EA" w:rsidRDefault="003574EA" w:rsidP="000566DE">
                  <w:pPr>
                    <w:jc w:val="both"/>
                    <w:rPr>
                      <w:b/>
                      <w:sz w:val="16"/>
                      <w:szCs w:val="16"/>
                    </w:rPr>
                  </w:pPr>
                  <w:r>
                    <w:rPr>
                      <w:b/>
                      <w:sz w:val="16"/>
                      <w:szCs w:val="16"/>
                    </w:rPr>
                    <w:t>ȘEF SERVICIU</w:t>
                  </w:r>
                </w:p>
                <w:p w14:paraId="3D812792" w14:textId="4E5F93C3" w:rsidR="003574EA" w:rsidRDefault="003574EA" w:rsidP="003574EA">
                  <w:pPr>
                    <w:rPr>
                      <w:b/>
                      <w:sz w:val="16"/>
                      <w:szCs w:val="16"/>
                    </w:rPr>
                  </w:pPr>
                  <w:proofErr w:type="spellStart"/>
                  <w:r>
                    <w:rPr>
                      <w:b/>
                      <w:sz w:val="16"/>
                      <w:szCs w:val="16"/>
                    </w:rPr>
                    <w:t>Cons</w:t>
                  </w:r>
                  <w:proofErr w:type="spellEnd"/>
                  <w:r>
                    <w:rPr>
                      <w:b/>
                      <w:sz w:val="16"/>
                      <w:szCs w:val="16"/>
                    </w:rPr>
                    <w:t>. Jur. Tiberius MIHAI</w:t>
                  </w:r>
                </w:p>
                <w:p w14:paraId="43B4733C" w14:textId="7CB5A500" w:rsidR="003574EA" w:rsidRDefault="003574EA" w:rsidP="003574EA">
                  <w:pPr>
                    <w:rPr>
                      <w:b/>
                      <w:sz w:val="16"/>
                      <w:szCs w:val="16"/>
                    </w:rPr>
                  </w:pPr>
                </w:p>
                <w:p w14:paraId="5F87F9E4" w14:textId="77777777" w:rsidR="003574EA" w:rsidRPr="00F1145F" w:rsidRDefault="003574EA" w:rsidP="003574EA">
                  <w:pPr>
                    <w:rPr>
                      <w:b/>
                      <w:sz w:val="16"/>
                      <w:szCs w:val="16"/>
                    </w:rPr>
                  </w:pPr>
                </w:p>
                <w:p w14:paraId="4CD851FE" w14:textId="21CE64AD" w:rsidR="003574EA" w:rsidRDefault="003574EA" w:rsidP="000566DE">
                  <w:pPr>
                    <w:jc w:val="both"/>
                    <w:rPr>
                      <w:b/>
                      <w:sz w:val="16"/>
                      <w:szCs w:val="16"/>
                    </w:rPr>
                  </w:pPr>
                </w:p>
                <w:p w14:paraId="3E9339DB" w14:textId="18AE5E2A" w:rsidR="003574EA" w:rsidRDefault="003574EA" w:rsidP="003574EA">
                  <w:pPr>
                    <w:rPr>
                      <w:b/>
                      <w:sz w:val="16"/>
                      <w:szCs w:val="16"/>
                    </w:rPr>
                  </w:pPr>
                  <w:r>
                    <w:rPr>
                      <w:b/>
                      <w:sz w:val="16"/>
                      <w:szCs w:val="16"/>
                    </w:rPr>
                    <w:t>ÎNTOCMIT:</w:t>
                  </w:r>
                </w:p>
                <w:p w14:paraId="745F34EA" w14:textId="743B39CA" w:rsidR="003574EA" w:rsidRPr="00F1145F" w:rsidRDefault="003574EA" w:rsidP="003574EA">
                  <w:pPr>
                    <w:rPr>
                      <w:b/>
                      <w:sz w:val="16"/>
                      <w:szCs w:val="16"/>
                    </w:rPr>
                  </w:pPr>
                  <w:proofErr w:type="spellStart"/>
                  <w:r>
                    <w:rPr>
                      <w:b/>
                      <w:sz w:val="16"/>
                      <w:szCs w:val="16"/>
                    </w:rPr>
                    <w:t>Cons</w:t>
                  </w:r>
                  <w:proofErr w:type="spellEnd"/>
                  <w:r>
                    <w:rPr>
                      <w:b/>
                      <w:sz w:val="16"/>
                      <w:szCs w:val="16"/>
                    </w:rPr>
                    <w:t>. Jur. Mădălin DINCĂ</w:t>
                  </w:r>
                </w:p>
                <w:p w14:paraId="05F90DCE" w14:textId="77777777" w:rsidR="003574EA" w:rsidRDefault="003574EA" w:rsidP="000566DE">
                  <w:pPr>
                    <w:jc w:val="both"/>
                    <w:rPr>
                      <w:b/>
                      <w:sz w:val="16"/>
                      <w:szCs w:val="16"/>
                    </w:rPr>
                  </w:pPr>
                </w:p>
                <w:p w14:paraId="20A53277" w14:textId="77777777" w:rsidR="003574EA" w:rsidRDefault="003574EA" w:rsidP="000566DE">
                  <w:pPr>
                    <w:jc w:val="both"/>
                    <w:rPr>
                      <w:b/>
                      <w:sz w:val="20"/>
                      <w:szCs w:val="20"/>
                    </w:rPr>
                  </w:pPr>
                </w:p>
                <w:p w14:paraId="7C8DCD27" w14:textId="77777777" w:rsidR="003574EA" w:rsidRDefault="003574EA" w:rsidP="000566DE">
                  <w:pPr>
                    <w:tabs>
                      <w:tab w:val="left" w:pos="2032"/>
                    </w:tabs>
                    <w:rPr>
                      <w:sz w:val="20"/>
                      <w:szCs w:val="20"/>
                    </w:rPr>
                  </w:pPr>
                  <w:r>
                    <w:rPr>
                      <w:sz w:val="20"/>
                      <w:szCs w:val="20"/>
                    </w:rPr>
                    <w:tab/>
                  </w:r>
                </w:p>
              </w:tc>
            </w:tr>
          </w:tbl>
          <w:p w14:paraId="2B288178" w14:textId="77777777" w:rsidR="003574EA" w:rsidRPr="00F6078D" w:rsidRDefault="003574EA" w:rsidP="000566DE">
            <w:pPr>
              <w:rPr>
                <w:b/>
              </w:rPr>
            </w:pPr>
          </w:p>
        </w:tc>
      </w:tr>
      <w:tr w:rsidR="003574EA" w:rsidRPr="00F6078D" w14:paraId="001BE4C0" w14:textId="77777777" w:rsidTr="000566DE">
        <w:trPr>
          <w:trHeight w:val="3052"/>
        </w:trPr>
        <w:tc>
          <w:tcPr>
            <w:tcW w:w="10912" w:type="dxa"/>
          </w:tcPr>
          <w:p w14:paraId="0E196A9E" w14:textId="77777777" w:rsidR="003574EA" w:rsidRPr="00F6078D" w:rsidRDefault="003574EA" w:rsidP="000566DE">
            <w:pPr>
              <w:jc w:val="center"/>
              <w:rPr>
                <w:b/>
              </w:rPr>
            </w:pPr>
          </w:p>
        </w:tc>
      </w:tr>
    </w:tbl>
    <w:p w14:paraId="07618761" w14:textId="77777777" w:rsidR="00EC5A74" w:rsidRPr="007D2903" w:rsidRDefault="00EC5A74" w:rsidP="00EC5A74">
      <w:pPr>
        <w:jc w:val="center"/>
        <w:rPr>
          <w:b/>
          <w:highlight w:val="yellow"/>
        </w:rPr>
      </w:pPr>
    </w:p>
    <w:p w14:paraId="43934E88" w14:textId="77777777" w:rsidR="00EC5A74" w:rsidRPr="007D2903" w:rsidRDefault="00EC5A74" w:rsidP="00EC5A74">
      <w:pPr>
        <w:jc w:val="center"/>
        <w:rPr>
          <w:b/>
          <w:highlight w:val="yellow"/>
        </w:rPr>
      </w:pPr>
    </w:p>
    <w:p w14:paraId="05389D63" w14:textId="77777777" w:rsidR="00EC5A74" w:rsidRPr="007D2903" w:rsidRDefault="00EC5A74" w:rsidP="00EC5A74">
      <w:pPr>
        <w:jc w:val="center"/>
        <w:rPr>
          <w:b/>
          <w:highlight w:val="yellow"/>
        </w:rPr>
      </w:pPr>
    </w:p>
    <w:p w14:paraId="67FA9A9B" w14:textId="77777777" w:rsidR="00EC5A74" w:rsidRPr="007D2903" w:rsidRDefault="00EC5A74" w:rsidP="00EC5A74">
      <w:pPr>
        <w:rPr>
          <w:b/>
          <w:highlight w:val="yellow"/>
        </w:rPr>
      </w:pPr>
    </w:p>
    <w:p w14:paraId="140A1CA1" w14:textId="77777777" w:rsidR="00EC5A74" w:rsidRPr="007D2903" w:rsidRDefault="00EC5A74" w:rsidP="00EC5A74">
      <w:pPr>
        <w:rPr>
          <w:b/>
          <w:sz w:val="22"/>
          <w:szCs w:val="22"/>
          <w:highlight w:val="yellow"/>
        </w:rPr>
      </w:pPr>
    </w:p>
    <w:p w14:paraId="7032B64F" w14:textId="77777777" w:rsidR="00886510" w:rsidRPr="00447F97" w:rsidRDefault="00886510" w:rsidP="00886510">
      <w:pPr>
        <w:shd w:val="clear" w:color="auto" w:fill="FFFFFF"/>
        <w:jc w:val="both"/>
        <w:rPr>
          <w:b/>
          <w:bCs/>
        </w:rPr>
      </w:pPr>
    </w:p>
    <w:sectPr w:rsidR="00886510" w:rsidRPr="00447F97" w:rsidSect="00A90D73">
      <w:footerReference w:type="even" r:id="rId10"/>
      <w:footerReference w:type="default" r:id="rId11"/>
      <w:pgSz w:w="11907" w:h="16840" w:code="9"/>
      <w:pgMar w:top="270" w:right="477" w:bottom="90" w:left="1138" w:header="72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1FF3C" w14:textId="77777777" w:rsidR="00537069" w:rsidRDefault="00537069">
      <w:r>
        <w:separator/>
      </w:r>
    </w:p>
  </w:endnote>
  <w:endnote w:type="continuationSeparator" w:id="0">
    <w:p w14:paraId="1B665F1D" w14:textId="77777777" w:rsidR="00537069" w:rsidRDefault="0053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3603" w14:textId="77777777" w:rsidR="008B6B00" w:rsidRDefault="008B6B00" w:rsidP="004E4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EF1BF" w14:textId="77777777" w:rsidR="008B6B00" w:rsidRDefault="008B6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5BDF" w14:textId="3797C00D" w:rsidR="008B6B00" w:rsidRDefault="008B6B00" w:rsidP="00D00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D2D">
      <w:rPr>
        <w:rStyle w:val="PageNumber"/>
        <w:noProof/>
      </w:rPr>
      <w:t>8</w:t>
    </w:r>
    <w:r>
      <w:rPr>
        <w:rStyle w:val="PageNumber"/>
      </w:rPr>
      <w:fldChar w:fldCharType="end"/>
    </w:r>
  </w:p>
  <w:p w14:paraId="0B4F2493" w14:textId="77777777" w:rsidR="008B6B00" w:rsidRDefault="008B6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1F9E" w14:textId="77777777" w:rsidR="00537069" w:rsidRDefault="00537069">
      <w:r>
        <w:separator/>
      </w:r>
    </w:p>
  </w:footnote>
  <w:footnote w:type="continuationSeparator" w:id="0">
    <w:p w14:paraId="678FBB44" w14:textId="77777777" w:rsidR="00537069" w:rsidRDefault="0053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C2924"/>
    <w:multiLevelType w:val="hybridMultilevel"/>
    <w:tmpl w:val="54328532"/>
    <w:lvl w:ilvl="0" w:tplc="93EC5A3E">
      <w:start w:val="1"/>
      <w:numFmt w:val="lowerLetter"/>
      <w:lvlText w:val="%1)"/>
      <w:lvlJc w:val="left"/>
      <w:pPr>
        <w:ind w:left="1150" w:hanging="360"/>
      </w:pPr>
      <w:rPr>
        <w:rFonts w:hint="default"/>
        <w:b/>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 w15:restartNumberingAfterBreak="0">
    <w:nsid w:val="08E84F36"/>
    <w:multiLevelType w:val="hybridMultilevel"/>
    <w:tmpl w:val="4FEC5FE2"/>
    <w:lvl w:ilvl="0" w:tplc="523C1C8A">
      <w:start w:val="1"/>
      <w:numFmt w:val="decimal"/>
      <w:lvlText w:val="%1."/>
      <w:lvlJc w:val="left"/>
      <w:pPr>
        <w:ind w:left="90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0ACD1096"/>
    <w:multiLevelType w:val="hybridMultilevel"/>
    <w:tmpl w:val="534027EA"/>
    <w:lvl w:ilvl="0" w:tplc="221E37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D23626"/>
    <w:multiLevelType w:val="hybridMultilevel"/>
    <w:tmpl w:val="FE86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B1CEF"/>
    <w:multiLevelType w:val="hybridMultilevel"/>
    <w:tmpl w:val="1CFEBAAC"/>
    <w:lvl w:ilvl="0" w:tplc="02EEDE72">
      <w:start w:val="1"/>
      <w:numFmt w:val="decimal"/>
      <w:lvlText w:val="%1."/>
      <w:lvlJc w:val="left"/>
      <w:pPr>
        <w:ind w:left="1102" w:hanging="360"/>
      </w:pPr>
      <w:rPr>
        <w:rFonts w:hint="default"/>
        <w:b/>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8" w15:restartNumberingAfterBreak="0">
    <w:nsid w:val="1BA6758B"/>
    <w:multiLevelType w:val="hybridMultilevel"/>
    <w:tmpl w:val="3A56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B535F"/>
    <w:multiLevelType w:val="hybridMultilevel"/>
    <w:tmpl w:val="C52E054C"/>
    <w:lvl w:ilvl="0" w:tplc="071E6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D0D07"/>
    <w:multiLevelType w:val="hybridMultilevel"/>
    <w:tmpl w:val="A57E7AEA"/>
    <w:lvl w:ilvl="0" w:tplc="FBE63B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66B17"/>
    <w:multiLevelType w:val="hybridMultilevel"/>
    <w:tmpl w:val="0A9AFA74"/>
    <w:lvl w:ilvl="0" w:tplc="4EB01C24">
      <w:start w:val="1"/>
      <w:numFmt w:val="decimal"/>
      <w:lvlText w:val="%1."/>
      <w:lvlJc w:val="left"/>
      <w:pPr>
        <w:ind w:left="819" w:hanging="360"/>
      </w:pPr>
      <w:rPr>
        <w:rFonts w:hint="default"/>
        <w:b/>
      </w:rPr>
    </w:lvl>
    <w:lvl w:ilvl="1" w:tplc="04180019" w:tentative="1">
      <w:start w:val="1"/>
      <w:numFmt w:val="lowerLetter"/>
      <w:lvlText w:val="%2."/>
      <w:lvlJc w:val="left"/>
      <w:pPr>
        <w:ind w:left="1539" w:hanging="360"/>
      </w:pPr>
    </w:lvl>
    <w:lvl w:ilvl="2" w:tplc="0418001B" w:tentative="1">
      <w:start w:val="1"/>
      <w:numFmt w:val="lowerRoman"/>
      <w:lvlText w:val="%3."/>
      <w:lvlJc w:val="right"/>
      <w:pPr>
        <w:ind w:left="2259" w:hanging="180"/>
      </w:pPr>
    </w:lvl>
    <w:lvl w:ilvl="3" w:tplc="0418000F" w:tentative="1">
      <w:start w:val="1"/>
      <w:numFmt w:val="decimal"/>
      <w:lvlText w:val="%4."/>
      <w:lvlJc w:val="left"/>
      <w:pPr>
        <w:ind w:left="2979" w:hanging="360"/>
      </w:pPr>
    </w:lvl>
    <w:lvl w:ilvl="4" w:tplc="04180019" w:tentative="1">
      <w:start w:val="1"/>
      <w:numFmt w:val="lowerLetter"/>
      <w:lvlText w:val="%5."/>
      <w:lvlJc w:val="left"/>
      <w:pPr>
        <w:ind w:left="3699" w:hanging="360"/>
      </w:pPr>
    </w:lvl>
    <w:lvl w:ilvl="5" w:tplc="0418001B" w:tentative="1">
      <w:start w:val="1"/>
      <w:numFmt w:val="lowerRoman"/>
      <w:lvlText w:val="%6."/>
      <w:lvlJc w:val="right"/>
      <w:pPr>
        <w:ind w:left="4419" w:hanging="180"/>
      </w:pPr>
    </w:lvl>
    <w:lvl w:ilvl="6" w:tplc="0418000F" w:tentative="1">
      <w:start w:val="1"/>
      <w:numFmt w:val="decimal"/>
      <w:lvlText w:val="%7."/>
      <w:lvlJc w:val="left"/>
      <w:pPr>
        <w:ind w:left="5139" w:hanging="360"/>
      </w:pPr>
    </w:lvl>
    <w:lvl w:ilvl="7" w:tplc="04180019" w:tentative="1">
      <w:start w:val="1"/>
      <w:numFmt w:val="lowerLetter"/>
      <w:lvlText w:val="%8."/>
      <w:lvlJc w:val="left"/>
      <w:pPr>
        <w:ind w:left="5859" w:hanging="360"/>
      </w:pPr>
    </w:lvl>
    <w:lvl w:ilvl="8" w:tplc="0418001B" w:tentative="1">
      <w:start w:val="1"/>
      <w:numFmt w:val="lowerRoman"/>
      <w:lvlText w:val="%9."/>
      <w:lvlJc w:val="right"/>
      <w:pPr>
        <w:ind w:left="6579" w:hanging="180"/>
      </w:pPr>
    </w:lvl>
  </w:abstractNum>
  <w:abstractNum w:abstractNumId="12"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EF0766B"/>
    <w:multiLevelType w:val="hybridMultilevel"/>
    <w:tmpl w:val="BC70ABFC"/>
    <w:lvl w:ilvl="0" w:tplc="CE029CF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8672E"/>
    <w:multiLevelType w:val="hybridMultilevel"/>
    <w:tmpl w:val="C52E054C"/>
    <w:lvl w:ilvl="0" w:tplc="071E6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A2D99"/>
    <w:multiLevelType w:val="hybridMultilevel"/>
    <w:tmpl w:val="AD0E6272"/>
    <w:lvl w:ilvl="0" w:tplc="6032BB8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8B66811"/>
    <w:multiLevelType w:val="hybridMultilevel"/>
    <w:tmpl w:val="DB76BF64"/>
    <w:lvl w:ilvl="0" w:tplc="D0C0E3B2">
      <w:start w:val="1"/>
      <w:numFmt w:val="decimal"/>
      <w:lvlText w:val="%1."/>
      <w:lvlJc w:val="left"/>
      <w:pPr>
        <w:ind w:left="1150" w:hanging="360"/>
      </w:pPr>
      <w:rPr>
        <w:rFonts w:hint="default"/>
        <w:b/>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7" w15:restartNumberingAfterBreak="0">
    <w:nsid w:val="3A8B1389"/>
    <w:multiLevelType w:val="hybridMultilevel"/>
    <w:tmpl w:val="F4FABBD2"/>
    <w:lvl w:ilvl="0" w:tplc="B950E7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44A06"/>
    <w:multiLevelType w:val="hybridMultilevel"/>
    <w:tmpl w:val="02E2DDF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E545B"/>
    <w:multiLevelType w:val="hybridMultilevel"/>
    <w:tmpl w:val="38AA4B2A"/>
    <w:lvl w:ilvl="0" w:tplc="2730D5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E7D4F"/>
    <w:multiLevelType w:val="hybridMultilevel"/>
    <w:tmpl w:val="4C68B03E"/>
    <w:lvl w:ilvl="0" w:tplc="2D6260C2">
      <w:start w:val="1"/>
      <w:numFmt w:val="decimal"/>
      <w:lvlText w:val="%1)"/>
      <w:lvlJc w:val="left"/>
      <w:pPr>
        <w:ind w:left="790" w:hanging="360"/>
      </w:pPr>
      <w:rPr>
        <w:rFonts w:hint="default"/>
        <w:color w:val="000000"/>
      </w:rPr>
    </w:lvl>
    <w:lvl w:ilvl="1" w:tplc="04180019" w:tentative="1">
      <w:start w:val="1"/>
      <w:numFmt w:val="lowerLetter"/>
      <w:lvlText w:val="%2."/>
      <w:lvlJc w:val="left"/>
      <w:pPr>
        <w:ind w:left="1510" w:hanging="360"/>
      </w:pPr>
    </w:lvl>
    <w:lvl w:ilvl="2" w:tplc="0418001B" w:tentative="1">
      <w:start w:val="1"/>
      <w:numFmt w:val="lowerRoman"/>
      <w:lvlText w:val="%3."/>
      <w:lvlJc w:val="right"/>
      <w:pPr>
        <w:ind w:left="2230" w:hanging="180"/>
      </w:pPr>
    </w:lvl>
    <w:lvl w:ilvl="3" w:tplc="0418000F" w:tentative="1">
      <w:start w:val="1"/>
      <w:numFmt w:val="decimal"/>
      <w:lvlText w:val="%4."/>
      <w:lvlJc w:val="left"/>
      <w:pPr>
        <w:ind w:left="2950" w:hanging="360"/>
      </w:pPr>
    </w:lvl>
    <w:lvl w:ilvl="4" w:tplc="04180019" w:tentative="1">
      <w:start w:val="1"/>
      <w:numFmt w:val="lowerLetter"/>
      <w:lvlText w:val="%5."/>
      <w:lvlJc w:val="left"/>
      <w:pPr>
        <w:ind w:left="3670" w:hanging="360"/>
      </w:pPr>
    </w:lvl>
    <w:lvl w:ilvl="5" w:tplc="0418001B" w:tentative="1">
      <w:start w:val="1"/>
      <w:numFmt w:val="lowerRoman"/>
      <w:lvlText w:val="%6."/>
      <w:lvlJc w:val="right"/>
      <w:pPr>
        <w:ind w:left="4390" w:hanging="180"/>
      </w:pPr>
    </w:lvl>
    <w:lvl w:ilvl="6" w:tplc="0418000F" w:tentative="1">
      <w:start w:val="1"/>
      <w:numFmt w:val="decimal"/>
      <w:lvlText w:val="%7."/>
      <w:lvlJc w:val="left"/>
      <w:pPr>
        <w:ind w:left="5110" w:hanging="360"/>
      </w:pPr>
    </w:lvl>
    <w:lvl w:ilvl="7" w:tplc="04180019" w:tentative="1">
      <w:start w:val="1"/>
      <w:numFmt w:val="lowerLetter"/>
      <w:lvlText w:val="%8."/>
      <w:lvlJc w:val="left"/>
      <w:pPr>
        <w:ind w:left="5830" w:hanging="360"/>
      </w:pPr>
    </w:lvl>
    <w:lvl w:ilvl="8" w:tplc="0418001B" w:tentative="1">
      <w:start w:val="1"/>
      <w:numFmt w:val="lowerRoman"/>
      <w:lvlText w:val="%9."/>
      <w:lvlJc w:val="right"/>
      <w:pPr>
        <w:ind w:left="6550" w:hanging="180"/>
      </w:pPr>
    </w:lvl>
  </w:abstractNum>
  <w:abstractNum w:abstractNumId="21" w15:restartNumberingAfterBreak="0">
    <w:nsid w:val="4B8325CA"/>
    <w:multiLevelType w:val="hybridMultilevel"/>
    <w:tmpl w:val="016268D8"/>
    <w:lvl w:ilvl="0" w:tplc="371E096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4C40DD"/>
    <w:multiLevelType w:val="hybridMultilevel"/>
    <w:tmpl w:val="5B96F06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3" w15:restartNumberingAfterBreak="0">
    <w:nsid w:val="5C9E6050"/>
    <w:multiLevelType w:val="hybridMultilevel"/>
    <w:tmpl w:val="CDD4E758"/>
    <w:lvl w:ilvl="0" w:tplc="9CD0864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15:restartNumberingAfterBreak="0">
    <w:nsid w:val="5E6F0905"/>
    <w:multiLevelType w:val="hybridMultilevel"/>
    <w:tmpl w:val="7B1AF98C"/>
    <w:lvl w:ilvl="0" w:tplc="0E507D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D1842"/>
    <w:multiLevelType w:val="hybridMultilevel"/>
    <w:tmpl w:val="07489080"/>
    <w:lvl w:ilvl="0" w:tplc="05389F62">
      <w:start w:val="1"/>
      <w:numFmt w:val="lowerLetter"/>
      <w:lvlText w:val="%1)"/>
      <w:lvlJc w:val="left"/>
      <w:pPr>
        <w:ind w:left="1485" w:hanging="885"/>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481708F"/>
    <w:multiLevelType w:val="hybridMultilevel"/>
    <w:tmpl w:val="CD783158"/>
    <w:lvl w:ilvl="0" w:tplc="6EA2C8C4">
      <w:start w:val="1"/>
      <w:numFmt w:val="decimal"/>
      <w:lvlText w:val="%1."/>
      <w:lvlJc w:val="left"/>
      <w:pPr>
        <w:ind w:left="1102" w:hanging="360"/>
      </w:pPr>
      <w:rPr>
        <w:rFonts w:hint="default"/>
        <w:b/>
        <w:color w:val="auto"/>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7" w15:restartNumberingAfterBreak="0">
    <w:nsid w:val="64A438B7"/>
    <w:multiLevelType w:val="hybridMultilevel"/>
    <w:tmpl w:val="927E764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50C4EDB"/>
    <w:multiLevelType w:val="hybridMultilevel"/>
    <w:tmpl w:val="C52E054C"/>
    <w:lvl w:ilvl="0" w:tplc="071E6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122FFE"/>
    <w:multiLevelType w:val="hybridMultilevel"/>
    <w:tmpl w:val="C544382A"/>
    <w:lvl w:ilvl="0" w:tplc="2EEA3B8A">
      <w:start w:val="1"/>
      <w:numFmt w:val="decimal"/>
      <w:lvlText w:val="%1."/>
      <w:lvlJc w:val="left"/>
      <w:pPr>
        <w:ind w:left="1102" w:hanging="360"/>
      </w:pPr>
      <w:rPr>
        <w:rFonts w:hint="default"/>
        <w:b/>
        <w:color w:val="auto"/>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0" w15:restartNumberingAfterBreak="0">
    <w:nsid w:val="670871B9"/>
    <w:multiLevelType w:val="hybridMultilevel"/>
    <w:tmpl w:val="8932B92E"/>
    <w:lvl w:ilvl="0" w:tplc="D9A88A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74F0A"/>
    <w:multiLevelType w:val="hybridMultilevel"/>
    <w:tmpl w:val="CBF4E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F43C08"/>
    <w:multiLevelType w:val="hybridMultilevel"/>
    <w:tmpl w:val="0DC0D19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4057F8"/>
    <w:multiLevelType w:val="hybridMultilevel"/>
    <w:tmpl w:val="0114DE2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3931E5"/>
    <w:multiLevelType w:val="hybridMultilevel"/>
    <w:tmpl w:val="91A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62348"/>
    <w:multiLevelType w:val="hybridMultilevel"/>
    <w:tmpl w:val="9E9A253A"/>
    <w:lvl w:ilvl="0" w:tplc="35346F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BBE7A02"/>
    <w:multiLevelType w:val="hybridMultilevel"/>
    <w:tmpl w:val="C544382A"/>
    <w:lvl w:ilvl="0" w:tplc="2EEA3B8A">
      <w:start w:val="1"/>
      <w:numFmt w:val="decimal"/>
      <w:lvlText w:val="%1."/>
      <w:lvlJc w:val="left"/>
      <w:pPr>
        <w:ind w:left="1102" w:hanging="360"/>
      </w:pPr>
      <w:rPr>
        <w:rFonts w:hint="default"/>
        <w:b/>
        <w:color w:val="auto"/>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7" w15:restartNumberingAfterBreak="0">
    <w:nsid w:val="7C2440F1"/>
    <w:multiLevelType w:val="hybridMultilevel"/>
    <w:tmpl w:val="E508225E"/>
    <w:lvl w:ilvl="0" w:tplc="6458FE36">
      <w:start w:val="4"/>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38" w15:restartNumberingAfterBreak="0">
    <w:nsid w:val="7C5224B5"/>
    <w:multiLevelType w:val="hybridMultilevel"/>
    <w:tmpl w:val="C52E054C"/>
    <w:lvl w:ilvl="0" w:tplc="071E66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6489B"/>
    <w:multiLevelType w:val="hybridMultilevel"/>
    <w:tmpl w:val="3E5239CE"/>
    <w:lvl w:ilvl="0" w:tplc="071E6688">
      <w:start w:val="1"/>
      <w:numFmt w:val="decimal"/>
      <w:lvlText w:val="%1."/>
      <w:lvlJc w:val="left"/>
      <w:pPr>
        <w:ind w:left="1800" w:hanging="360"/>
      </w:pPr>
      <w:rPr>
        <w:rFont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33"/>
  </w:num>
  <w:num w:numId="2">
    <w:abstractNumId w:val="32"/>
  </w:num>
  <w:num w:numId="3">
    <w:abstractNumId w:val="13"/>
  </w:num>
  <w:num w:numId="4">
    <w:abstractNumId w:val="30"/>
  </w:num>
  <w:num w:numId="5">
    <w:abstractNumId w:val="19"/>
  </w:num>
  <w:num w:numId="6">
    <w:abstractNumId w:val="18"/>
  </w:num>
  <w:num w:numId="7">
    <w:abstractNumId w:val="34"/>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3"/>
  </w:num>
  <w:num w:numId="12">
    <w:abstractNumId w:val="5"/>
  </w:num>
  <w:num w:numId="13">
    <w:abstractNumId w:val="2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15"/>
  </w:num>
  <w:num w:numId="18">
    <w:abstractNumId w:val="29"/>
  </w:num>
  <w:num w:numId="19">
    <w:abstractNumId w:val="2"/>
  </w:num>
  <w:num w:numId="20">
    <w:abstractNumId w:val="7"/>
  </w:num>
  <w:num w:numId="21">
    <w:abstractNumId w:val="16"/>
  </w:num>
  <w:num w:numId="22">
    <w:abstractNumId w:val="25"/>
  </w:num>
  <w:num w:numId="23">
    <w:abstractNumId w:val="38"/>
  </w:num>
  <w:num w:numId="24">
    <w:abstractNumId w:val="14"/>
  </w:num>
  <w:num w:numId="25">
    <w:abstractNumId w:val="26"/>
  </w:num>
  <w:num w:numId="26">
    <w:abstractNumId w:val="36"/>
  </w:num>
  <w:num w:numId="27">
    <w:abstractNumId w:val="17"/>
  </w:num>
  <w:num w:numId="28">
    <w:abstractNumId w:val="10"/>
  </w:num>
  <w:num w:numId="29">
    <w:abstractNumId w:val="24"/>
  </w:num>
  <w:num w:numId="30">
    <w:abstractNumId w:val="1"/>
  </w:num>
  <w:num w:numId="31">
    <w:abstractNumId w:val="27"/>
  </w:num>
  <w:num w:numId="32">
    <w:abstractNumId w:val="9"/>
  </w:num>
  <w:num w:numId="33">
    <w:abstractNumId w:val="28"/>
  </w:num>
  <w:num w:numId="34">
    <w:abstractNumId w:val="39"/>
  </w:num>
  <w:num w:numId="35">
    <w:abstractNumId w:val="8"/>
  </w:num>
  <w:num w:numId="36">
    <w:abstractNumId w:val="31"/>
  </w:num>
  <w:num w:numId="37">
    <w:abstractNumId w:val="20"/>
  </w:num>
  <w:num w:numId="38">
    <w:abstractNumId w:val="37"/>
  </w:num>
  <w:num w:numId="39">
    <w:abstractNumId w:val="4"/>
  </w:num>
  <w:num w:numId="40">
    <w:abstractNumId w:val="1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2F"/>
    <w:rsid w:val="0000229B"/>
    <w:rsid w:val="0000237F"/>
    <w:rsid w:val="000025EE"/>
    <w:rsid w:val="00003D02"/>
    <w:rsid w:val="0000582A"/>
    <w:rsid w:val="00007A5E"/>
    <w:rsid w:val="00011F09"/>
    <w:rsid w:val="00012027"/>
    <w:rsid w:val="000122B6"/>
    <w:rsid w:val="00012F17"/>
    <w:rsid w:val="00013C87"/>
    <w:rsid w:val="000143BF"/>
    <w:rsid w:val="00014440"/>
    <w:rsid w:val="000158B7"/>
    <w:rsid w:val="00015918"/>
    <w:rsid w:val="00016222"/>
    <w:rsid w:val="00016C4D"/>
    <w:rsid w:val="00016FA0"/>
    <w:rsid w:val="000226B6"/>
    <w:rsid w:val="000235C3"/>
    <w:rsid w:val="00023B51"/>
    <w:rsid w:val="00024FD8"/>
    <w:rsid w:val="00026864"/>
    <w:rsid w:val="000271F0"/>
    <w:rsid w:val="00030FF1"/>
    <w:rsid w:val="0003311E"/>
    <w:rsid w:val="00033356"/>
    <w:rsid w:val="00034F33"/>
    <w:rsid w:val="00037A15"/>
    <w:rsid w:val="00040176"/>
    <w:rsid w:val="0004324C"/>
    <w:rsid w:val="00044E0A"/>
    <w:rsid w:val="00044ED7"/>
    <w:rsid w:val="00046D4F"/>
    <w:rsid w:val="00046E3A"/>
    <w:rsid w:val="00047386"/>
    <w:rsid w:val="000506D9"/>
    <w:rsid w:val="00051170"/>
    <w:rsid w:val="000516E5"/>
    <w:rsid w:val="00055251"/>
    <w:rsid w:val="00056DA4"/>
    <w:rsid w:val="00060E63"/>
    <w:rsid w:val="0006163C"/>
    <w:rsid w:val="00061DF4"/>
    <w:rsid w:val="0006207B"/>
    <w:rsid w:val="00067AF0"/>
    <w:rsid w:val="0007021B"/>
    <w:rsid w:val="00071100"/>
    <w:rsid w:val="00071E66"/>
    <w:rsid w:val="000730E8"/>
    <w:rsid w:val="000733D3"/>
    <w:rsid w:val="000744A6"/>
    <w:rsid w:val="00075561"/>
    <w:rsid w:val="0007605B"/>
    <w:rsid w:val="000774B4"/>
    <w:rsid w:val="00077E6A"/>
    <w:rsid w:val="00081D63"/>
    <w:rsid w:val="0008654B"/>
    <w:rsid w:val="0008662B"/>
    <w:rsid w:val="00086C9C"/>
    <w:rsid w:val="00087A09"/>
    <w:rsid w:val="00087C5F"/>
    <w:rsid w:val="000904BA"/>
    <w:rsid w:val="000908FF"/>
    <w:rsid w:val="00090E25"/>
    <w:rsid w:val="00091E31"/>
    <w:rsid w:val="00092007"/>
    <w:rsid w:val="0009245E"/>
    <w:rsid w:val="00092587"/>
    <w:rsid w:val="00092D3C"/>
    <w:rsid w:val="00094141"/>
    <w:rsid w:val="00096237"/>
    <w:rsid w:val="000A0AA8"/>
    <w:rsid w:val="000A0FB8"/>
    <w:rsid w:val="000A1DA3"/>
    <w:rsid w:val="000A2137"/>
    <w:rsid w:val="000A236D"/>
    <w:rsid w:val="000A4F4E"/>
    <w:rsid w:val="000A5A97"/>
    <w:rsid w:val="000A6233"/>
    <w:rsid w:val="000B165F"/>
    <w:rsid w:val="000B20CA"/>
    <w:rsid w:val="000B31E0"/>
    <w:rsid w:val="000B339E"/>
    <w:rsid w:val="000B5531"/>
    <w:rsid w:val="000B660E"/>
    <w:rsid w:val="000B6693"/>
    <w:rsid w:val="000B71CA"/>
    <w:rsid w:val="000C107C"/>
    <w:rsid w:val="000C20CF"/>
    <w:rsid w:val="000C26AD"/>
    <w:rsid w:val="000C2893"/>
    <w:rsid w:val="000C2A29"/>
    <w:rsid w:val="000C3C79"/>
    <w:rsid w:val="000C4F4B"/>
    <w:rsid w:val="000C678A"/>
    <w:rsid w:val="000C77DE"/>
    <w:rsid w:val="000C7F24"/>
    <w:rsid w:val="000D0302"/>
    <w:rsid w:val="000D22BA"/>
    <w:rsid w:val="000D43F7"/>
    <w:rsid w:val="000D47BB"/>
    <w:rsid w:val="000D4F46"/>
    <w:rsid w:val="000D59F2"/>
    <w:rsid w:val="000D6906"/>
    <w:rsid w:val="000E3848"/>
    <w:rsid w:val="000E40EA"/>
    <w:rsid w:val="000E4221"/>
    <w:rsid w:val="000E4FB2"/>
    <w:rsid w:val="000E55F2"/>
    <w:rsid w:val="000E6229"/>
    <w:rsid w:val="000E6712"/>
    <w:rsid w:val="000E7912"/>
    <w:rsid w:val="000F038F"/>
    <w:rsid w:val="000F0755"/>
    <w:rsid w:val="000F62F7"/>
    <w:rsid w:val="00100507"/>
    <w:rsid w:val="00100A6E"/>
    <w:rsid w:val="00101E8D"/>
    <w:rsid w:val="001040C7"/>
    <w:rsid w:val="00107291"/>
    <w:rsid w:val="00112D1A"/>
    <w:rsid w:val="0011312B"/>
    <w:rsid w:val="001154A3"/>
    <w:rsid w:val="001168DC"/>
    <w:rsid w:val="00116F59"/>
    <w:rsid w:val="001201C0"/>
    <w:rsid w:val="00123080"/>
    <w:rsid w:val="00124E8A"/>
    <w:rsid w:val="0012548B"/>
    <w:rsid w:val="001268DA"/>
    <w:rsid w:val="00126CA1"/>
    <w:rsid w:val="001279C4"/>
    <w:rsid w:val="00130107"/>
    <w:rsid w:val="00130731"/>
    <w:rsid w:val="001307A8"/>
    <w:rsid w:val="0013286A"/>
    <w:rsid w:val="00132C0D"/>
    <w:rsid w:val="0013306F"/>
    <w:rsid w:val="0013375F"/>
    <w:rsid w:val="00133C23"/>
    <w:rsid w:val="00137D03"/>
    <w:rsid w:val="00142E11"/>
    <w:rsid w:val="001439F4"/>
    <w:rsid w:val="0014489B"/>
    <w:rsid w:val="00145151"/>
    <w:rsid w:val="00147DA7"/>
    <w:rsid w:val="00150BA2"/>
    <w:rsid w:val="00150DFD"/>
    <w:rsid w:val="0015103F"/>
    <w:rsid w:val="00151068"/>
    <w:rsid w:val="00151646"/>
    <w:rsid w:val="00152732"/>
    <w:rsid w:val="0015439D"/>
    <w:rsid w:val="00155874"/>
    <w:rsid w:val="00156C25"/>
    <w:rsid w:val="00157A55"/>
    <w:rsid w:val="00161134"/>
    <w:rsid w:val="00161DB5"/>
    <w:rsid w:val="001621C8"/>
    <w:rsid w:val="00171CDC"/>
    <w:rsid w:val="00173532"/>
    <w:rsid w:val="00173AEA"/>
    <w:rsid w:val="0017554C"/>
    <w:rsid w:val="001760B7"/>
    <w:rsid w:val="001812B6"/>
    <w:rsid w:val="001838B2"/>
    <w:rsid w:val="00183921"/>
    <w:rsid w:val="00184348"/>
    <w:rsid w:val="001847E7"/>
    <w:rsid w:val="001853D7"/>
    <w:rsid w:val="0018738A"/>
    <w:rsid w:val="001922F5"/>
    <w:rsid w:val="001946EE"/>
    <w:rsid w:val="001949AC"/>
    <w:rsid w:val="001955C1"/>
    <w:rsid w:val="001957F2"/>
    <w:rsid w:val="0019726C"/>
    <w:rsid w:val="001A01AC"/>
    <w:rsid w:val="001A1299"/>
    <w:rsid w:val="001A1754"/>
    <w:rsid w:val="001A6050"/>
    <w:rsid w:val="001A750F"/>
    <w:rsid w:val="001A7E96"/>
    <w:rsid w:val="001B04D3"/>
    <w:rsid w:val="001B2E83"/>
    <w:rsid w:val="001B38CD"/>
    <w:rsid w:val="001B41C4"/>
    <w:rsid w:val="001B4B07"/>
    <w:rsid w:val="001B4E9C"/>
    <w:rsid w:val="001B622E"/>
    <w:rsid w:val="001B66C7"/>
    <w:rsid w:val="001B6E8D"/>
    <w:rsid w:val="001B72CE"/>
    <w:rsid w:val="001C0047"/>
    <w:rsid w:val="001C0551"/>
    <w:rsid w:val="001C0974"/>
    <w:rsid w:val="001C3D24"/>
    <w:rsid w:val="001C6EFE"/>
    <w:rsid w:val="001C7C88"/>
    <w:rsid w:val="001D00C5"/>
    <w:rsid w:val="001D0237"/>
    <w:rsid w:val="001D074F"/>
    <w:rsid w:val="001D1501"/>
    <w:rsid w:val="001D28CF"/>
    <w:rsid w:val="001D3E18"/>
    <w:rsid w:val="001D5915"/>
    <w:rsid w:val="001E06B2"/>
    <w:rsid w:val="001E0DE4"/>
    <w:rsid w:val="001E1B87"/>
    <w:rsid w:val="001E205D"/>
    <w:rsid w:val="001E4F05"/>
    <w:rsid w:val="001E715E"/>
    <w:rsid w:val="001F1881"/>
    <w:rsid w:val="001F1D1F"/>
    <w:rsid w:val="001F1D4D"/>
    <w:rsid w:val="001F28D4"/>
    <w:rsid w:val="001F6102"/>
    <w:rsid w:val="001F647B"/>
    <w:rsid w:val="001F6BA5"/>
    <w:rsid w:val="001F7469"/>
    <w:rsid w:val="001F7EEC"/>
    <w:rsid w:val="00201142"/>
    <w:rsid w:val="002018E4"/>
    <w:rsid w:val="00202F00"/>
    <w:rsid w:val="00203A95"/>
    <w:rsid w:val="00203C06"/>
    <w:rsid w:val="00204FF8"/>
    <w:rsid w:val="00205650"/>
    <w:rsid w:val="0020627C"/>
    <w:rsid w:val="002072A9"/>
    <w:rsid w:val="002110D7"/>
    <w:rsid w:val="002148B4"/>
    <w:rsid w:val="00215947"/>
    <w:rsid w:val="002166A8"/>
    <w:rsid w:val="002203BA"/>
    <w:rsid w:val="00220883"/>
    <w:rsid w:val="00221DA1"/>
    <w:rsid w:val="00222C36"/>
    <w:rsid w:val="00223718"/>
    <w:rsid w:val="00223912"/>
    <w:rsid w:val="0022509F"/>
    <w:rsid w:val="00225795"/>
    <w:rsid w:val="002258AA"/>
    <w:rsid w:val="002259C3"/>
    <w:rsid w:val="00227D2E"/>
    <w:rsid w:val="0023047A"/>
    <w:rsid w:val="00230EC3"/>
    <w:rsid w:val="002319B6"/>
    <w:rsid w:val="00232B45"/>
    <w:rsid w:val="00233929"/>
    <w:rsid w:val="00235CC5"/>
    <w:rsid w:val="00236480"/>
    <w:rsid w:val="002412BB"/>
    <w:rsid w:val="0024242F"/>
    <w:rsid w:val="00244481"/>
    <w:rsid w:val="00244518"/>
    <w:rsid w:val="00244A2D"/>
    <w:rsid w:val="002467FF"/>
    <w:rsid w:val="00246CAC"/>
    <w:rsid w:val="002503B2"/>
    <w:rsid w:val="00250EE6"/>
    <w:rsid w:val="00252B21"/>
    <w:rsid w:val="00252CAE"/>
    <w:rsid w:val="00254A97"/>
    <w:rsid w:val="002554BA"/>
    <w:rsid w:val="002571CD"/>
    <w:rsid w:val="00257BA5"/>
    <w:rsid w:val="00257C3F"/>
    <w:rsid w:val="00262E93"/>
    <w:rsid w:val="00263B5A"/>
    <w:rsid w:val="00264959"/>
    <w:rsid w:val="00265F58"/>
    <w:rsid w:val="0026728E"/>
    <w:rsid w:val="002737C2"/>
    <w:rsid w:val="0027568A"/>
    <w:rsid w:val="00276148"/>
    <w:rsid w:val="00281535"/>
    <w:rsid w:val="002857BE"/>
    <w:rsid w:val="00285FD6"/>
    <w:rsid w:val="00286C5D"/>
    <w:rsid w:val="0029009B"/>
    <w:rsid w:val="00292388"/>
    <w:rsid w:val="00293D0D"/>
    <w:rsid w:val="00294B06"/>
    <w:rsid w:val="00296799"/>
    <w:rsid w:val="002A24A1"/>
    <w:rsid w:val="002A2699"/>
    <w:rsid w:val="002A323C"/>
    <w:rsid w:val="002A4B62"/>
    <w:rsid w:val="002A7423"/>
    <w:rsid w:val="002A78AF"/>
    <w:rsid w:val="002B09DA"/>
    <w:rsid w:val="002B1407"/>
    <w:rsid w:val="002B22A5"/>
    <w:rsid w:val="002B2892"/>
    <w:rsid w:val="002B3824"/>
    <w:rsid w:val="002B4EF5"/>
    <w:rsid w:val="002B68BB"/>
    <w:rsid w:val="002B7200"/>
    <w:rsid w:val="002C1B6D"/>
    <w:rsid w:val="002C225F"/>
    <w:rsid w:val="002C24E1"/>
    <w:rsid w:val="002C2B93"/>
    <w:rsid w:val="002C3B13"/>
    <w:rsid w:val="002C3BF5"/>
    <w:rsid w:val="002C421C"/>
    <w:rsid w:val="002C700A"/>
    <w:rsid w:val="002D0607"/>
    <w:rsid w:val="002D0B22"/>
    <w:rsid w:val="002D19D3"/>
    <w:rsid w:val="002D2225"/>
    <w:rsid w:val="002D2729"/>
    <w:rsid w:val="002D3039"/>
    <w:rsid w:val="002D4A6F"/>
    <w:rsid w:val="002D4B82"/>
    <w:rsid w:val="002D4BB4"/>
    <w:rsid w:val="002D5003"/>
    <w:rsid w:val="002D74D1"/>
    <w:rsid w:val="002D78C7"/>
    <w:rsid w:val="002E07A3"/>
    <w:rsid w:val="002E1D76"/>
    <w:rsid w:val="002E2789"/>
    <w:rsid w:val="002E338A"/>
    <w:rsid w:val="002E3852"/>
    <w:rsid w:val="002E4471"/>
    <w:rsid w:val="002E6C3A"/>
    <w:rsid w:val="002E7491"/>
    <w:rsid w:val="002E7948"/>
    <w:rsid w:val="002F1635"/>
    <w:rsid w:val="002F1F43"/>
    <w:rsid w:val="002F2A55"/>
    <w:rsid w:val="002F343F"/>
    <w:rsid w:val="002F48DC"/>
    <w:rsid w:val="002F53E7"/>
    <w:rsid w:val="002F7598"/>
    <w:rsid w:val="002F7F37"/>
    <w:rsid w:val="0030073C"/>
    <w:rsid w:val="00303AC6"/>
    <w:rsid w:val="0030458E"/>
    <w:rsid w:val="003065AD"/>
    <w:rsid w:val="003065CD"/>
    <w:rsid w:val="0030700D"/>
    <w:rsid w:val="00310500"/>
    <w:rsid w:val="003122A7"/>
    <w:rsid w:val="00313037"/>
    <w:rsid w:val="0031345A"/>
    <w:rsid w:val="00313710"/>
    <w:rsid w:val="00315310"/>
    <w:rsid w:val="0031778A"/>
    <w:rsid w:val="003206D7"/>
    <w:rsid w:val="00320E53"/>
    <w:rsid w:val="003214F1"/>
    <w:rsid w:val="00322845"/>
    <w:rsid w:val="003235CA"/>
    <w:rsid w:val="00323E4B"/>
    <w:rsid w:val="00324419"/>
    <w:rsid w:val="00325EAF"/>
    <w:rsid w:val="00326668"/>
    <w:rsid w:val="00330CBF"/>
    <w:rsid w:val="00331CBA"/>
    <w:rsid w:val="00331E7D"/>
    <w:rsid w:val="0033373F"/>
    <w:rsid w:val="00337F6E"/>
    <w:rsid w:val="00340752"/>
    <w:rsid w:val="003409C9"/>
    <w:rsid w:val="00340B7E"/>
    <w:rsid w:val="00341B85"/>
    <w:rsid w:val="0034200B"/>
    <w:rsid w:val="00342ED6"/>
    <w:rsid w:val="003443DB"/>
    <w:rsid w:val="00350D06"/>
    <w:rsid w:val="003521A0"/>
    <w:rsid w:val="0035542C"/>
    <w:rsid w:val="00356E92"/>
    <w:rsid w:val="003574EA"/>
    <w:rsid w:val="00361D4A"/>
    <w:rsid w:val="00361E77"/>
    <w:rsid w:val="0036206D"/>
    <w:rsid w:val="00362E03"/>
    <w:rsid w:val="00363C3B"/>
    <w:rsid w:val="00363CBB"/>
    <w:rsid w:val="00363CF1"/>
    <w:rsid w:val="00364257"/>
    <w:rsid w:val="003646DE"/>
    <w:rsid w:val="00365649"/>
    <w:rsid w:val="003676EB"/>
    <w:rsid w:val="003678B6"/>
    <w:rsid w:val="00370D8B"/>
    <w:rsid w:val="003721DA"/>
    <w:rsid w:val="00374D65"/>
    <w:rsid w:val="00375CC6"/>
    <w:rsid w:val="00376003"/>
    <w:rsid w:val="003767EB"/>
    <w:rsid w:val="0037721F"/>
    <w:rsid w:val="00380366"/>
    <w:rsid w:val="0038492A"/>
    <w:rsid w:val="00390DEE"/>
    <w:rsid w:val="00393F32"/>
    <w:rsid w:val="00395DA0"/>
    <w:rsid w:val="003A4A2F"/>
    <w:rsid w:val="003A4EF7"/>
    <w:rsid w:val="003A7CAB"/>
    <w:rsid w:val="003B175E"/>
    <w:rsid w:val="003B205A"/>
    <w:rsid w:val="003B6D76"/>
    <w:rsid w:val="003B7049"/>
    <w:rsid w:val="003C01BF"/>
    <w:rsid w:val="003C200F"/>
    <w:rsid w:val="003C4916"/>
    <w:rsid w:val="003C53DC"/>
    <w:rsid w:val="003C5A1F"/>
    <w:rsid w:val="003C6730"/>
    <w:rsid w:val="003C6E9E"/>
    <w:rsid w:val="003C72B8"/>
    <w:rsid w:val="003C72EA"/>
    <w:rsid w:val="003D0A1A"/>
    <w:rsid w:val="003D2877"/>
    <w:rsid w:val="003D3827"/>
    <w:rsid w:val="003D49C3"/>
    <w:rsid w:val="003D59A3"/>
    <w:rsid w:val="003D5D08"/>
    <w:rsid w:val="003D696A"/>
    <w:rsid w:val="003D7ECB"/>
    <w:rsid w:val="003E1888"/>
    <w:rsid w:val="003E1D3F"/>
    <w:rsid w:val="003E20AC"/>
    <w:rsid w:val="003E78D6"/>
    <w:rsid w:val="003E793D"/>
    <w:rsid w:val="003F3DFD"/>
    <w:rsid w:val="003F685A"/>
    <w:rsid w:val="003F6CCB"/>
    <w:rsid w:val="003F7F52"/>
    <w:rsid w:val="00400433"/>
    <w:rsid w:val="004006F9"/>
    <w:rsid w:val="00400C5F"/>
    <w:rsid w:val="00400DF1"/>
    <w:rsid w:val="00401C92"/>
    <w:rsid w:val="0040233F"/>
    <w:rsid w:val="00402D36"/>
    <w:rsid w:val="0040363A"/>
    <w:rsid w:val="004046BC"/>
    <w:rsid w:val="00406361"/>
    <w:rsid w:val="00406C2E"/>
    <w:rsid w:val="00406D31"/>
    <w:rsid w:val="004102C9"/>
    <w:rsid w:val="00413612"/>
    <w:rsid w:val="00421EDB"/>
    <w:rsid w:val="004235DD"/>
    <w:rsid w:val="00423FE7"/>
    <w:rsid w:val="004240B5"/>
    <w:rsid w:val="00425553"/>
    <w:rsid w:val="004270AA"/>
    <w:rsid w:val="00430C3B"/>
    <w:rsid w:val="004312A3"/>
    <w:rsid w:val="004334D2"/>
    <w:rsid w:val="00434C3A"/>
    <w:rsid w:val="004359AE"/>
    <w:rsid w:val="00435FC1"/>
    <w:rsid w:val="00436872"/>
    <w:rsid w:val="00437DF6"/>
    <w:rsid w:val="00443C99"/>
    <w:rsid w:val="004443C8"/>
    <w:rsid w:val="0044490F"/>
    <w:rsid w:val="00445183"/>
    <w:rsid w:val="0044609F"/>
    <w:rsid w:val="00447E1B"/>
    <w:rsid w:val="00447F97"/>
    <w:rsid w:val="00452935"/>
    <w:rsid w:val="004562DF"/>
    <w:rsid w:val="00457CC5"/>
    <w:rsid w:val="0046262F"/>
    <w:rsid w:val="004631E4"/>
    <w:rsid w:val="00465203"/>
    <w:rsid w:val="00466538"/>
    <w:rsid w:val="00466957"/>
    <w:rsid w:val="00466BBF"/>
    <w:rsid w:val="00467A0D"/>
    <w:rsid w:val="00471859"/>
    <w:rsid w:val="00473BDA"/>
    <w:rsid w:val="0047526F"/>
    <w:rsid w:val="00475A7A"/>
    <w:rsid w:val="0047608B"/>
    <w:rsid w:val="004810D1"/>
    <w:rsid w:val="004815DC"/>
    <w:rsid w:val="00481658"/>
    <w:rsid w:val="00482FB1"/>
    <w:rsid w:val="0048536A"/>
    <w:rsid w:val="004872AF"/>
    <w:rsid w:val="00487723"/>
    <w:rsid w:val="00492735"/>
    <w:rsid w:val="00495E6E"/>
    <w:rsid w:val="00496881"/>
    <w:rsid w:val="00497093"/>
    <w:rsid w:val="00497151"/>
    <w:rsid w:val="004A0CDC"/>
    <w:rsid w:val="004A1668"/>
    <w:rsid w:val="004A3AA1"/>
    <w:rsid w:val="004A4C40"/>
    <w:rsid w:val="004A660C"/>
    <w:rsid w:val="004A76F5"/>
    <w:rsid w:val="004A7C17"/>
    <w:rsid w:val="004B3DC4"/>
    <w:rsid w:val="004B4EC7"/>
    <w:rsid w:val="004B70DB"/>
    <w:rsid w:val="004C062F"/>
    <w:rsid w:val="004C1598"/>
    <w:rsid w:val="004C5E1A"/>
    <w:rsid w:val="004D1D8A"/>
    <w:rsid w:val="004D258E"/>
    <w:rsid w:val="004D29A7"/>
    <w:rsid w:val="004D305B"/>
    <w:rsid w:val="004D4734"/>
    <w:rsid w:val="004E09FE"/>
    <w:rsid w:val="004E2179"/>
    <w:rsid w:val="004E23DE"/>
    <w:rsid w:val="004E3377"/>
    <w:rsid w:val="004E4192"/>
    <w:rsid w:val="004E41CB"/>
    <w:rsid w:val="004E5CA5"/>
    <w:rsid w:val="004E643F"/>
    <w:rsid w:val="004F0033"/>
    <w:rsid w:val="004F056A"/>
    <w:rsid w:val="004F0CFB"/>
    <w:rsid w:val="004F3443"/>
    <w:rsid w:val="004F49EE"/>
    <w:rsid w:val="004F6047"/>
    <w:rsid w:val="004F719A"/>
    <w:rsid w:val="004F7B04"/>
    <w:rsid w:val="005002D0"/>
    <w:rsid w:val="005017F2"/>
    <w:rsid w:val="005022F7"/>
    <w:rsid w:val="00502FC7"/>
    <w:rsid w:val="00505A04"/>
    <w:rsid w:val="00505C2E"/>
    <w:rsid w:val="005069FF"/>
    <w:rsid w:val="00507D11"/>
    <w:rsid w:val="005108E4"/>
    <w:rsid w:val="005136A0"/>
    <w:rsid w:val="0051431E"/>
    <w:rsid w:val="005143F7"/>
    <w:rsid w:val="00514838"/>
    <w:rsid w:val="00516B53"/>
    <w:rsid w:val="00516E7C"/>
    <w:rsid w:val="0051744B"/>
    <w:rsid w:val="00517817"/>
    <w:rsid w:val="00521B6A"/>
    <w:rsid w:val="005227AF"/>
    <w:rsid w:val="00523AD4"/>
    <w:rsid w:val="00524404"/>
    <w:rsid w:val="00524D63"/>
    <w:rsid w:val="0052509C"/>
    <w:rsid w:val="00525525"/>
    <w:rsid w:val="00527FA8"/>
    <w:rsid w:val="005300D4"/>
    <w:rsid w:val="005303BF"/>
    <w:rsid w:val="005305E5"/>
    <w:rsid w:val="00530B34"/>
    <w:rsid w:val="00533949"/>
    <w:rsid w:val="00534CEA"/>
    <w:rsid w:val="0053583A"/>
    <w:rsid w:val="00536259"/>
    <w:rsid w:val="00537069"/>
    <w:rsid w:val="005404A6"/>
    <w:rsid w:val="0054200C"/>
    <w:rsid w:val="00543075"/>
    <w:rsid w:val="00543C2D"/>
    <w:rsid w:val="00544DFB"/>
    <w:rsid w:val="0054597B"/>
    <w:rsid w:val="0054598B"/>
    <w:rsid w:val="0054641C"/>
    <w:rsid w:val="00546DBD"/>
    <w:rsid w:val="00546F39"/>
    <w:rsid w:val="00547386"/>
    <w:rsid w:val="005474B3"/>
    <w:rsid w:val="005518F0"/>
    <w:rsid w:val="00552190"/>
    <w:rsid w:val="00555918"/>
    <w:rsid w:val="00556140"/>
    <w:rsid w:val="0056362D"/>
    <w:rsid w:val="005654CD"/>
    <w:rsid w:val="00565688"/>
    <w:rsid w:val="0056681C"/>
    <w:rsid w:val="0057055D"/>
    <w:rsid w:val="00570DF6"/>
    <w:rsid w:val="00571AC3"/>
    <w:rsid w:val="00571E94"/>
    <w:rsid w:val="00574723"/>
    <w:rsid w:val="00575D0E"/>
    <w:rsid w:val="00577C97"/>
    <w:rsid w:val="0058007E"/>
    <w:rsid w:val="00580AE5"/>
    <w:rsid w:val="00580B59"/>
    <w:rsid w:val="0058109C"/>
    <w:rsid w:val="00583952"/>
    <w:rsid w:val="0058512D"/>
    <w:rsid w:val="005871E5"/>
    <w:rsid w:val="005873CC"/>
    <w:rsid w:val="00587DAC"/>
    <w:rsid w:val="00590C74"/>
    <w:rsid w:val="00591B4D"/>
    <w:rsid w:val="00591D8F"/>
    <w:rsid w:val="00592692"/>
    <w:rsid w:val="00592908"/>
    <w:rsid w:val="00593A38"/>
    <w:rsid w:val="005945E0"/>
    <w:rsid w:val="0059574A"/>
    <w:rsid w:val="005A22F7"/>
    <w:rsid w:val="005A3BA8"/>
    <w:rsid w:val="005A4B90"/>
    <w:rsid w:val="005A5DB9"/>
    <w:rsid w:val="005A6780"/>
    <w:rsid w:val="005A6DAD"/>
    <w:rsid w:val="005B06AE"/>
    <w:rsid w:val="005B0C9E"/>
    <w:rsid w:val="005B1374"/>
    <w:rsid w:val="005B27B9"/>
    <w:rsid w:val="005B29A2"/>
    <w:rsid w:val="005B3FBA"/>
    <w:rsid w:val="005B50BD"/>
    <w:rsid w:val="005B53A8"/>
    <w:rsid w:val="005B70F5"/>
    <w:rsid w:val="005C07B8"/>
    <w:rsid w:val="005C4430"/>
    <w:rsid w:val="005C49FA"/>
    <w:rsid w:val="005C54BA"/>
    <w:rsid w:val="005C7A41"/>
    <w:rsid w:val="005D0499"/>
    <w:rsid w:val="005D2523"/>
    <w:rsid w:val="005D2C8F"/>
    <w:rsid w:val="005D2D63"/>
    <w:rsid w:val="005D2F0D"/>
    <w:rsid w:val="005D4B58"/>
    <w:rsid w:val="005D64C2"/>
    <w:rsid w:val="005D6AC8"/>
    <w:rsid w:val="005D77B4"/>
    <w:rsid w:val="005E02DC"/>
    <w:rsid w:val="005E0990"/>
    <w:rsid w:val="005E137F"/>
    <w:rsid w:val="005E2BF2"/>
    <w:rsid w:val="005E373C"/>
    <w:rsid w:val="005E3D2F"/>
    <w:rsid w:val="005E66CB"/>
    <w:rsid w:val="005F1275"/>
    <w:rsid w:val="005F134B"/>
    <w:rsid w:val="005F1ACC"/>
    <w:rsid w:val="005F1BCE"/>
    <w:rsid w:val="005F21AF"/>
    <w:rsid w:val="005F2D05"/>
    <w:rsid w:val="005F3351"/>
    <w:rsid w:val="005F444D"/>
    <w:rsid w:val="005F4807"/>
    <w:rsid w:val="005F4991"/>
    <w:rsid w:val="005F7EB7"/>
    <w:rsid w:val="006006B1"/>
    <w:rsid w:val="006030F4"/>
    <w:rsid w:val="00603887"/>
    <w:rsid w:val="00603E5D"/>
    <w:rsid w:val="00604974"/>
    <w:rsid w:val="00604FD9"/>
    <w:rsid w:val="0060586F"/>
    <w:rsid w:val="00606293"/>
    <w:rsid w:val="00607752"/>
    <w:rsid w:val="0060796A"/>
    <w:rsid w:val="00610F43"/>
    <w:rsid w:val="00611581"/>
    <w:rsid w:val="00612DF6"/>
    <w:rsid w:val="0061466D"/>
    <w:rsid w:val="0061615F"/>
    <w:rsid w:val="00617028"/>
    <w:rsid w:val="006175F6"/>
    <w:rsid w:val="00622DA0"/>
    <w:rsid w:val="00623A1C"/>
    <w:rsid w:val="006254AF"/>
    <w:rsid w:val="0062660C"/>
    <w:rsid w:val="006301DA"/>
    <w:rsid w:val="006311F0"/>
    <w:rsid w:val="00631768"/>
    <w:rsid w:val="00633655"/>
    <w:rsid w:val="00633CCB"/>
    <w:rsid w:val="00636B3E"/>
    <w:rsid w:val="00636ECA"/>
    <w:rsid w:val="006372F4"/>
    <w:rsid w:val="00637BAD"/>
    <w:rsid w:val="006402E2"/>
    <w:rsid w:val="0064067A"/>
    <w:rsid w:val="00640787"/>
    <w:rsid w:val="00641E55"/>
    <w:rsid w:val="0064293A"/>
    <w:rsid w:val="00643075"/>
    <w:rsid w:val="00645094"/>
    <w:rsid w:val="00645743"/>
    <w:rsid w:val="006457CD"/>
    <w:rsid w:val="006457F5"/>
    <w:rsid w:val="00645A59"/>
    <w:rsid w:val="00646397"/>
    <w:rsid w:val="006469BC"/>
    <w:rsid w:val="006477B7"/>
    <w:rsid w:val="00650682"/>
    <w:rsid w:val="00650B44"/>
    <w:rsid w:val="00651E7B"/>
    <w:rsid w:val="00651EF8"/>
    <w:rsid w:val="0065519C"/>
    <w:rsid w:val="0065538A"/>
    <w:rsid w:val="00656DAD"/>
    <w:rsid w:val="00657CED"/>
    <w:rsid w:val="006619E2"/>
    <w:rsid w:val="00661ADB"/>
    <w:rsid w:val="00662148"/>
    <w:rsid w:val="0066276B"/>
    <w:rsid w:val="00662DF9"/>
    <w:rsid w:val="00662FC3"/>
    <w:rsid w:val="006636B2"/>
    <w:rsid w:val="00663DA2"/>
    <w:rsid w:val="0066443C"/>
    <w:rsid w:val="00664D8B"/>
    <w:rsid w:val="00665142"/>
    <w:rsid w:val="006654CA"/>
    <w:rsid w:val="00665B95"/>
    <w:rsid w:val="00665B9B"/>
    <w:rsid w:val="00667C04"/>
    <w:rsid w:val="00667EF1"/>
    <w:rsid w:val="0067048A"/>
    <w:rsid w:val="00670F65"/>
    <w:rsid w:val="00671B7B"/>
    <w:rsid w:val="006739F7"/>
    <w:rsid w:val="00673E53"/>
    <w:rsid w:val="006758B9"/>
    <w:rsid w:val="00675D70"/>
    <w:rsid w:val="00676F9D"/>
    <w:rsid w:val="006779A0"/>
    <w:rsid w:val="00680703"/>
    <w:rsid w:val="006807F5"/>
    <w:rsid w:val="00680BAD"/>
    <w:rsid w:val="00681E37"/>
    <w:rsid w:val="00681EDD"/>
    <w:rsid w:val="00682EEE"/>
    <w:rsid w:val="00683F2A"/>
    <w:rsid w:val="00684AA5"/>
    <w:rsid w:val="00684B4D"/>
    <w:rsid w:val="00686E7A"/>
    <w:rsid w:val="00691033"/>
    <w:rsid w:val="00691034"/>
    <w:rsid w:val="006964FE"/>
    <w:rsid w:val="006968A8"/>
    <w:rsid w:val="006A077C"/>
    <w:rsid w:val="006A0DCC"/>
    <w:rsid w:val="006A2326"/>
    <w:rsid w:val="006A2517"/>
    <w:rsid w:val="006A5512"/>
    <w:rsid w:val="006A7D86"/>
    <w:rsid w:val="006B20C1"/>
    <w:rsid w:val="006B2420"/>
    <w:rsid w:val="006B2589"/>
    <w:rsid w:val="006B3166"/>
    <w:rsid w:val="006B3906"/>
    <w:rsid w:val="006B5BEC"/>
    <w:rsid w:val="006B6825"/>
    <w:rsid w:val="006B6B45"/>
    <w:rsid w:val="006B7101"/>
    <w:rsid w:val="006B76BD"/>
    <w:rsid w:val="006B7E2F"/>
    <w:rsid w:val="006C06A2"/>
    <w:rsid w:val="006C08BB"/>
    <w:rsid w:val="006C0BC8"/>
    <w:rsid w:val="006C1B40"/>
    <w:rsid w:val="006C1CB0"/>
    <w:rsid w:val="006C2DC8"/>
    <w:rsid w:val="006C512F"/>
    <w:rsid w:val="006C5308"/>
    <w:rsid w:val="006D1E74"/>
    <w:rsid w:val="006D2EE7"/>
    <w:rsid w:val="006D2FD1"/>
    <w:rsid w:val="006D3859"/>
    <w:rsid w:val="006D3EA2"/>
    <w:rsid w:val="006D49D3"/>
    <w:rsid w:val="006D6897"/>
    <w:rsid w:val="006D6AE2"/>
    <w:rsid w:val="006E0217"/>
    <w:rsid w:val="006E1975"/>
    <w:rsid w:val="006E2252"/>
    <w:rsid w:val="006E29E4"/>
    <w:rsid w:val="006E3C38"/>
    <w:rsid w:val="006E4400"/>
    <w:rsid w:val="006E4743"/>
    <w:rsid w:val="006E4FBB"/>
    <w:rsid w:val="006F05D2"/>
    <w:rsid w:val="006F468F"/>
    <w:rsid w:val="006F4BBD"/>
    <w:rsid w:val="006F4DEE"/>
    <w:rsid w:val="00700024"/>
    <w:rsid w:val="007010CC"/>
    <w:rsid w:val="007021C9"/>
    <w:rsid w:val="00702501"/>
    <w:rsid w:val="00702DAC"/>
    <w:rsid w:val="007053B9"/>
    <w:rsid w:val="0070611E"/>
    <w:rsid w:val="00706285"/>
    <w:rsid w:val="007062F1"/>
    <w:rsid w:val="00707040"/>
    <w:rsid w:val="0070731D"/>
    <w:rsid w:val="007076F8"/>
    <w:rsid w:val="00710859"/>
    <w:rsid w:val="007119A8"/>
    <w:rsid w:val="007166A8"/>
    <w:rsid w:val="00716D54"/>
    <w:rsid w:val="007176FC"/>
    <w:rsid w:val="00720060"/>
    <w:rsid w:val="007215D8"/>
    <w:rsid w:val="0072254D"/>
    <w:rsid w:val="00723189"/>
    <w:rsid w:val="00724DEE"/>
    <w:rsid w:val="007261EB"/>
    <w:rsid w:val="00730DE6"/>
    <w:rsid w:val="00731AC5"/>
    <w:rsid w:val="007321C9"/>
    <w:rsid w:val="00732A0A"/>
    <w:rsid w:val="00732B3A"/>
    <w:rsid w:val="00733A4A"/>
    <w:rsid w:val="00734408"/>
    <w:rsid w:val="007352F4"/>
    <w:rsid w:val="0073587B"/>
    <w:rsid w:val="00740146"/>
    <w:rsid w:val="00740987"/>
    <w:rsid w:val="007416B2"/>
    <w:rsid w:val="0074382C"/>
    <w:rsid w:val="00746872"/>
    <w:rsid w:val="00747432"/>
    <w:rsid w:val="0075026B"/>
    <w:rsid w:val="0075157C"/>
    <w:rsid w:val="0075200A"/>
    <w:rsid w:val="0075293F"/>
    <w:rsid w:val="00752D19"/>
    <w:rsid w:val="00754286"/>
    <w:rsid w:val="007552D4"/>
    <w:rsid w:val="00756039"/>
    <w:rsid w:val="0075797F"/>
    <w:rsid w:val="007617E9"/>
    <w:rsid w:val="00762032"/>
    <w:rsid w:val="0076237A"/>
    <w:rsid w:val="0076294B"/>
    <w:rsid w:val="00763068"/>
    <w:rsid w:val="00763F54"/>
    <w:rsid w:val="00764250"/>
    <w:rsid w:val="00766D36"/>
    <w:rsid w:val="00766E61"/>
    <w:rsid w:val="00770078"/>
    <w:rsid w:val="00770125"/>
    <w:rsid w:val="00773B21"/>
    <w:rsid w:val="00774C05"/>
    <w:rsid w:val="00775903"/>
    <w:rsid w:val="00775CD1"/>
    <w:rsid w:val="007767D2"/>
    <w:rsid w:val="00776843"/>
    <w:rsid w:val="00780FE6"/>
    <w:rsid w:val="0078256F"/>
    <w:rsid w:val="007834EF"/>
    <w:rsid w:val="007838DF"/>
    <w:rsid w:val="0078443D"/>
    <w:rsid w:val="00785990"/>
    <w:rsid w:val="00785A45"/>
    <w:rsid w:val="00787B0D"/>
    <w:rsid w:val="00791513"/>
    <w:rsid w:val="00793AE1"/>
    <w:rsid w:val="007940BB"/>
    <w:rsid w:val="00797A41"/>
    <w:rsid w:val="007A0EBB"/>
    <w:rsid w:val="007A1402"/>
    <w:rsid w:val="007A2105"/>
    <w:rsid w:val="007A4A03"/>
    <w:rsid w:val="007A54B0"/>
    <w:rsid w:val="007A5CA6"/>
    <w:rsid w:val="007A5F71"/>
    <w:rsid w:val="007A6311"/>
    <w:rsid w:val="007A73AC"/>
    <w:rsid w:val="007A76D2"/>
    <w:rsid w:val="007B0E45"/>
    <w:rsid w:val="007B23D5"/>
    <w:rsid w:val="007B259B"/>
    <w:rsid w:val="007B3B99"/>
    <w:rsid w:val="007B3FBD"/>
    <w:rsid w:val="007B40FD"/>
    <w:rsid w:val="007B642E"/>
    <w:rsid w:val="007B77B0"/>
    <w:rsid w:val="007C0458"/>
    <w:rsid w:val="007C0623"/>
    <w:rsid w:val="007C0F90"/>
    <w:rsid w:val="007C1C80"/>
    <w:rsid w:val="007C1D62"/>
    <w:rsid w:val="007C20DB"/>
    <w:rsid w:val="007C36C0"/>
    <w:rsid w:val="007C39EA"/>
    <w:rsid w:val="007C43C0"/>
    <w:rsid w:val="007D18DE"/>
    <w:rsid w:val="007D29D4"/>
    <w:rsid w:val="007D4386"/>
    <w:rsid w:val="007D5D2A"/>
    <w:rsid w:val="007D686C"/>
    <w:rsid w:val="007D6873"/>
    <w:rsid w:val="007D6D62"/>
    <w:rsid w:val="007D7F4D"/>
    <w:rsid w:val="007E3C4B"/>
    <w:rsid w:val="007E4EB4"/>
    <w:rsid w:val="007E7FBF"/>
    <w:rsid w:val="007E7FF0"/>
    <w:rsid w:val="007F1557"/>
    <w:rsid w:val="007F463E"/>
    <w:rsid w:val="007F4E8B"/>
    <w:rsid w:val="007F5C35"/>
    <w:rsid w:val="007F5C6D"/>
    <w:rsid w:val="007F5C87"/>
    <w:rsid w:val="007F79D7"/>
    <w:rsid w:val="007F7F9C"/>
    <w:rsid w:val="00801087"/>
    <w:rsid w:val="008012D4"/>
    <w:rsid w:val="008024A0"/>
    <w:rsid w:val="0080436A"/>
    <w:rsid w:val="008075BB"/>
    <w:rsid w:val="00807FEC"/>
    <w:rsid w:val="00810721"/>
    <w:rsid w:val="0081108E"/>
    <w:rsid w:val="008114E1"/>
    <w:rsid w:val="0081345F"/>
    <w:rsid w:val="0081403A"/>
    <w:rsid w:val="008172F4"/>
    <w:rsid w:val="00817AB3"/>
    <w:rsid w:val="00821964"/>
    <w:rsid w:val="00822D4B"/>
    <w:rsid w:val="00822DEB"/>
    <w:rsid w:val="008244AA"/>
    <w:rsid w:val="00824B94"/>
    <w:rsid w:val="00824D70"/>
    <w:rsid w:val="00825584"/>
    <w:rsid w:val="00825722"/>
    <w:rsid w:val="00825726"/>
    <w:rsid w:val="00832B70"/>
    <w:rsid w:val="00833200"/>
    <w:rsid w:val="008341B6"/>
    <w:rsid w:val="00834C7F"/>
    <w:rsid w:val="008350BA"/>
    <w:rsid w:val="0083542B"/>
    <w:rsid w:val="00836A7A"/>
    <w:rsid w:val="008377BB"/>
    <w:rsid w:val="0084134E"/>
    <w:rsid w:val="00844B0D"/>
    <w:rsid w:val="00850E77"/>
    <w:rsid w:val="00851A21"/>
    <w:rsid w:val="0085284C"/>
    <w:rsid w:val="00855932"/>
    <w:rsid w:val="00855A00"/>
    <w:rsid w:val="00855A7C"/>
    <w:rsid w:val="00855D6D"/>
    <w:rsid w:val="00861D1A"/>
    <w:rsid w:val="00864C26"/>
    <w:rsid w:val="00865089"/>
    <w:rsid w:val="00865214"/>
    <w:rsid w:val="00865492"/>
    <w:rsid w:val="00865CF6"/>
    <w:rsid w:val="00866681"/>
    <w:rsid w:val="00866CC2"/>
    <w:rsid w:val="008672DA"/>
    <w:rsid w:val="00867972"/>
    <w:rsid w:val="008708C1"/>
    <w:rsid w:val="008709BE"/>
    <w:rsid w:val="00872E96"/>
    <w:rsid w:val="0087321E"/>
    <w:rsid w:val="0087362F"/>
    <w:rsid w:val="00876049"/>
    <w:rsid w:val="00876429"/>
    <w:rsid w:val="0087683D"/>
    <w:rsid w:val="00880812"/>
    <w:rsid w:val="008813B4"/>
    <w:rsid w:val="0088293D"/>
    <w:rsid w:val="00883BED"/>
    <w:rsid w:val="008850B5"/>
    <w:rsid w:val="00886510"/>
    <w:rsid w:val="00886B49"/>
    <w:rsid w:val="00886BB4"/>
    <w:rsid w:val="00890F32"/>
    <w:rsid w:val="00891E46"/>
    <w:rsid w:val="00894AF6"/>
    <w:rsid w:val="0089505F"/>
    <w:rsid w:val="00896500"/>
    <w:rsid w:val="00897938"/>
    <w:rsid w:val="008A1ECE"/>
    <w:rsid w:val="008A2262"/>
    <w:rsid w:val="008A4FBB"/>
    <w:rsid w:val="008A552B"/>
    <w:rsid w:val="008A615B"/>
    <w:rsid w:val="008B18A8"/>
    <w:rsid w:val="008B21B7"/>
    <w:rsid w:val="008B57B5"/>
    <w:rsid w:val="008B6B00"/>
    <w:rsid w:val="008B75D5"/>
    <w:rsid w:val="008C5153"/>
    <w:rsid w:val="008C662E"/>
    <w:rsid w:val="008C6AF9"/>
    <w:rsid w:val="008C7268"/>
    <w:rsid w:val="008D18B5"/>
    <w:rsid w:val="008D3B1D"/>
    <w:rsid w:val="008D607A"/>
    <w:rsid w:val="008E1372"/>
    <w:rsid w:val="008E4A67"/>
    <w:rsid w:val="008E60DA"/>
    <w:rsid w:val="008E6C17"/>
    <w:rsid w:val="008F51F6"/>
    <w:rsid w:val="008F539C"/>
    <w:rsid w:val="008F73A2"/>
    <w:rsid w:val="008F79AF"/>
    <w:rsid w:val="008F7EA4"/>
    <w:rsid w:val="00900FF8"/>
    <w:rsid w:val="0090138A"/>
    <w:rsid w:val="0090146E"/>
    <w:rsid w:val="009015B8"/>
    <w:rsid w:val="00904260"/>
    <w:rsid w:val="009046B3"/>
    <w:rsid w:val="00904FEC"/>
    <w:rsid w:val="00905608"/>
    <w:rsid w:val="00905914"/>
    <w:rsid w:val="0090595D"/>
    <w:rsid w:val="00906D77"/>
    <w:rsid w:val="00907A5D"/>
    <w:rsid w:val="00910B3D"/>
    <w:rsid w:val="00912664"/>
    <w:rsid w:val="00912BB1"/>
    <w:rsid w:val="00915220"/>
    <w:rsid w:val="00915B57"/>
    <w:rsid w:val="0091606E"/>
    <w:rsid w:val="0091738D"/>
    <w:rsid w:val="00917393"/>
    <w:rsid w:val="00920588"/>
    <w:rsid w:val="0092182E"/>
    <w:rsid w:val="00921F20"/>
    <w:rsid w:val="009240F3"/>
    <w:rsid w:val="00926C6C"/>
    <w:rsid w:val="009314B9"/>
    <w:rsid w:val="009316E6"/>
    <w:rsid w:val="00933A83"/>
    <w:rsid w:val="009346DC"/>
    <w:rsid w:val="00934DF3"/>
    <w:rsid w:val="00934E4C"/>
    <w:rsid w:val="0093522C"/>
    <w:rsid w:val="00935745"/>
    <w:rsid w:val="00935EE2"/>
    <w:rsid w:val="0093677C"/>
    <w:rsid w:val="009368C4"/>
    <w:rsid w:val="009413C4"/>
    <w:rsid w:val="00941F2A"/>
    <w:rsid w:val="00944731"/>
    <w:rsid w:val="00944A5A"/>
    <w:rsid w:val="00946203"/>
    <w:rsid w:val="00950B6F"/>
    <w:rsid w:val="009518FA"/>
    <w:rsid w:val="00951FA5"/>
    <w:rsid w:val="00952EA2"/>
    <w:rsid w:val="009537DF"/>
    <w:rsid w:val="00954B34"/>
    <w:rsid w:val="00954BA1"/>
    <w:rsid w:val="0095771D"/>
    <w:rsid w:val="009577E1"/>
    <w:rsid w:val="0096026F"/>
    <w:rsid w:val="00960AD6"/>
    <w:rsid w:val="009612D7"/>
    <w:rsid w:val="00961CBC"/>
    <w:rsid w:val="009621AC"/>
    <w:rsid w:val="009629EC"/>
    <w:rsid w:val="0096599D"/>
    <w:rsid w:val="0096603E"/>
    <w:rsid w:val="00967544"/>
    <w:rsid w:val="00967AE1"/>
    <w:rsid w:val="00967C13"/>
    <w:rsid w:val="009727DB"/>
    <w:rsid w:val="009738C6"/>
    <w:rsid w:val="00973E7C"/>
    <w:rsid w:val="00974426"/>
    <w:rsid w:val="009746C6"/>
    <w:rsid w:val="009753EF"/>
    <w:rsid w:val="00976E49"/>
    <w:rsid w:val="009779AF"/>
    <w:rsid w:val="0098160B"/>
    <w:rsid w:val="00981B5A"/>
    <w:rsid w:val="0098363B"/>
    <w:rsid w:val="0098411E"/>
    <w:rsid w:val="00984FDB"/>
    <w:rsid w:val="00985568"/>
    <w:rsid w:val="00986014"/>
    <w:rsid w:val="0098687B"/>
    <w:rsid w:val="00987C10"/>
    <w:rsid w:val="009900D1"/>
    <w:rsid w:val="00990592"/>
    <w:rsid w:val="00991E04"/>
    <w:rsid w:val="00993214"/>
    <w:rsid w:val="00993D3B"/>
    <w:rsid w:val="00994CAF"/>
    <w:rsid w:val="00995B74"/>
    <w:rsid w:val="00997F00"/>
    <w:rsid w:val="00997F7E"/>
    <w:rsid w:val="009A02CB"/>
    <w:rsid w:val="009A0E7D"/>
    <w:rsid w:val="009A176E"/>
    <w:rsid w:val="009A1AB6"/>
    <w:rsid w:val="009A31F0"/>
    <w:rsid w:val="009A4310"/>
    <w:rsid w:val="009A4530"/>
    <w:rsid w:val="009B086A"/>
    <w:rsid w:val="009B0EC9"/>
    <w:rsid w:val="009B103A"/>
    <w:rsid w:val="009B37ED"/>
    <w:rsid w:val="009B42FE"/>
    <w:rsid w:val="009B5266"/>
    <w:rsid w:val="009B52F7"/>
    <w:rsid w:val="009B579C"/>
    <w:rsid w:val="009B5B3A"/>
    <w:rsid w:val="009B5BE5"/>
    <w:rsid w:val="009B6FEF"/>
    <w:rsid w:val="009C2BEE"/>
    <w:rsid w:val="009C31DF"/>
    <w:rsid w:val="009C4E39"/>
    <w:rsid w:val="009C5352"/>
    <w:rsid w:val="009C5FE4"/>
    <w:rsid w:val="009D005B"/>
    <w:rsid w:val="009D09D9"/>
    <w:rsid w:val="009D0ECE"/>
    <w:rsid w:val="009D2E0E"/>
    <w:rsid w:val="009E0B00"/>
    <w:rsid w:val="009E248C"/>
    <w:rsid w:val="009E276B"/>
    <w:rsid w:val="009E2F33"/>
    <w:rsid w:val="009E4F40"/>
    <w:rsid w:val="009E58DC"/>
    <w:rsid w:val="009E6CE6"/>
    <w:rsid w:val="009F0CDA"/>
    <w:rsid w:val="009F14C2"/>
    <w:rsid w:val="009F1D08"/>
    <w:rsid w:val="009F2058"/>
    <w:rsid w:val="009F3376"/>
    <w:rsid w:val="009F7F49"/>
    <w:rsid w:val="00A011F5"/>
    <w:rsid w:val="00A02F43"/>
    <w:rsid w:val="00A03DB8"/>
    <w:rsid w:val="00A043B1"/>
    <w:rsid w:val="00A049A4"/>
    <w:rsid w:val="00A04DA2"/>
    <w:rsid w:val="00A07FA0"/>
    <w:rsid w:val="00A11BBF"/>
    <w:rsid w:val="00A1480A"/>
    <w:rsid w:val="00A17C0D"/>
    <w:rsid w:val="00A17D92"/>
    <w:rsid w:val="00A20320"/>
    <w:rsid w:val="00A215D9"/>
    <w:rsid w:val="00A24222"/>
    <w:rsid w:val="00A24892"/>
    <w:rsid w:val="00A2515B"/>
    <w:rsid w:val="00A25261"/>
    <w:rsid w:val="00A27A2B"/>
    <w:rsid w:val="00A30374"/>
    <w:rsid w:val="00A32267"/>
    <w:rsid w:val="00A32C79"/>
    <w:rsid w:val="00A33440"/>
    <w:rsid w:val="00A341E1"/>
    <w:rsid w:val="00A3425C"/>
    <w:rsid w:val="00A34597"/>
    <w:rsid w:val="00A35CB9"/>
    <w:rsid w:val="00A361D5"/>
    <w:rsid w:val="00A367B0"/>
    <w:rsid w:val="00A36CDB"/>
    <w:rsid w:val="00A3791B"/>
    <w:rsid w:val="00A37EA5"/>
    <w:rsid w:val="00A41004"/>
    <w:rsid w:val="00A41C8E"/>
    <w:rsid w:val="00A42466"/>
    <w:rsid w:val="00A427F8"/>
    <w:rsid w:val="00A428D2"/>
    <w:rsid w:val="00A42CD2"/>
    <w:rsid w:val="00A432A5"/>
    <w:rsid w:val="00A43705"/>
    <w:rsid w:val="00A4382C"/>
    <w:rsid w:val="00A439B3"/>
    <w:rsid w:val="00A45334"/>
    <w:rsid w:val="00A45795"/>
    <w:rsid w:val="00A46498"/>
    <w:rsid w:val="00A474D2"/>
    <w:rsid w:val="00A522D5"/>
    <w:rsid w:val="00A549C4"/>
    <w:rsid w:val="00A5508A"/>
    <w:rsid w:val="00A55452"/>
    <w:rsid w:val="00A57039"/>
    <w:rsid w:val="00A577DC"/>
    <w:rsid w:val="00A6008F"/>
    <w:rsid w:val="00A607A2"/>
    <w:rsid w:val="00A6126A"/>
    <w:rsid w:val="00A61698"/>
    <w:rsid w:val="00A63A90"/>
    <w:rsid w:val="00A63B57"/>
    <w:rsid w:val="00A6431A"/>
    <w:rsid w:val="00A64791"/>
    <w:rsid w:val="00A65A41"/>
    <w:rsid w:val="00A66CFF"/>
    <w:rsid w:val="00A67D0E"/>
    <w:rsid w:val="00A72E6E"/>
    <w:rsid w:val="00A73623"/>
    <w:rsid w:val="00A73E83"/>
    <w:rsid w:val="00A7486A"/>
    <w:rsid w:val="00A756E3"/>
    <w:rsid w:val="00A77FA4"/>
    <w:rsid w:val="00A83166"/>
    <w:rsid w:val="00A8322E"/>
    <w:rsid w:val="00A832D0"/>
    <w:rsid w:val="00A8493C"/>
    <w:rsid w:val="00A85D0C"/>
    <w:rsid w:val="00A90D73"/>
    <w:rsid w:val="00A91840"/>
    <w:rsid w:val="00A94769"/>
    <w:rsid w:val="00A94E8E"/>
    <w:rsid w:val="00A96CC5"/>
    <w:rsid w:val="00A97085"/>
    <w:rsid w:val="00AA1024"/>
    <w:rsid w:val="00AA1627"/>
    <w:rsid w:val="00AA3570"/>
    <w:rsid w:val="00AA453F"/>
    <w:rsid w:val="00AA527D"/>
    <w:rsid w:val="00AB031B"/>
    <w:rsid w:val="00AB075C"/>
    <w:rsid w:val="00AB09B0"/>
    <w:rsid w:val="00AB13C5"/>
    <w:rsid w:val="00AB2BD7"/>
    <w:rsid w:val="00AB3FF4"/>
    <w:rsid w:val="00AB4760"/>
    <w:rsid w:val="00AB571B"/>
    <w:rsid w:val="00AB5847"/>
    <w:rsid w:val="00AC19BA"/>
    <w:rsid w:val="00AC29E2"/>
    <w:rsid w:val="00AC4D6A"/>
    <w:rsid w:val="00AC4DFC"/>
    <w:rsid w:val="00AC59EF"/>
    <w:rsid w:val="00AD1E80"/>
    <w:rsid w:val="00AD21E1"/>
    <w:rsid w:val="00AD2D07"/>
    <w:rsid w:val="00AD710F"/>
    <w:rsid w:val="00AD7DA2"/>
    <w:rsid w:val="00AE117A"/>
    <w:rsid w:val="00AE118E"/>
    <w:rsid w:val="00AE43F3"/>
    <w:rsid w:val="00AE62CD"/>
    <w:rsid w:val="00AE678F"/>
    <w:rsid w:val="00AF021F"/>
    <w:rsid w:val="00AF3794"/>
    <w:rsid w:val="00AF79C8"/>
    <w:rsid w:val="00AF7CE6"/>
    <w:rsid w:val="00B044A7"/>
    <w:rsid w:val="00B07AC5"/>
    <w:rsid w:val="00B11969"/>
    <w:rsid w:val="00B14B2B"/>
    <w:rsid w:val="00B15BF2"/>
    <w:rsid w:val="00B1613B"/>
    <w:rsid w:val="00B25F29"/>
    <w:rsid w:val="00B32319"/>
    <w:rsid w:val="00B32E72"/>
    <w:rsid w:val="00B33084"/>
    <w:rsid w:val="00B33C1E"/>
    <w:rsid w:val="00B37FFD"/>
    <w:rsid w:val="00B4253D"/>
    <w:rsid w:val="00B452C0"/>
    <w:rsid w:val="00B45F7D"/>
    <w:rsid w:val="00B46C94"/>
    <w:rsid w:val="00B4755B"/>
    <w:rsid w:val="00B47AA2"/>
    <w:rsid w:val="00B5082E"/>
    <w:rsid w:val="00B514AD"/>
    <w:rsid w:val="00B51B20"/>
    <w:rsid w:val="00B53136"/>
    <w:rsid w:val="00B54A0C"/>
    <w:rsid w:val="00B563D9"/>
    <w:rsid w:val="00B56B16"/>
    <w:rsid w:val="00B573FB"/>
    <w:rsid w:val="00B60124"/>
    <w:rsid w:val="00B606C7"/>
    <w:rsid w:val="00B626DE"/>
    <w:rsid w:val="00B6365B"/>
    <w:rsid w:val="00B657ED"/>
    <w:rsid w:val="00B65AD2"/>
    <w:rsid w:val="00B66232"/>
    <w:rsid w:val="00B66D1D"/>
    <w:rsid w:val="00B6707F"/>
    <w:rsid w:val="00B71851"/>
    <w:rsid w:val="00B73C50"/>
    <w:rsid w:val="00B73F51"/>
    <w:rsid w:val="00B74727"/>
    <w:rsid w:val="00B74D2A"/>
    <w:rsid w:val="00B750A4"/>
    <w:rsid w:val="00B75D3E"/>
    <w:rsid w:val="00B76515"/>
    <w:rsid w:val="00B774EB"/>
    <w:rsid w:val="00B80071"/>
    <w:rsid w:val="00B81CBE"/>
    <w:rsid w:val="00B82591"/>
    <w:rsid w:val="00B829FC"/>
    <w:rsid w:val="00B82A8A"/>
    <w:rsid w:val="00B83CA1"/>
    <w:rsid w:val="00B85CB2"/>
    <w:rsid w:val="00B86254"/>
    <w:rsid w:val="00B872E7"/>
    <w:rsid w:val="00B9145A"/>
    <w:rsid w:val="00B92DC0"/>
    <w:rsid w:val="00B92F26"/>
    <w:rsid w:val="00B939DB"/>
    <w:rsid w:val="00B9557E"/>
    <w:rsid w:val="00B96C0E"/>
    <w:rsid w:val="00BA0F9A"/>
    <w:rsid w:val="00BA101A"/>
    <w:rsid w:val="00BA126B"/>
    <w:rsid w:val="00BA390B"/>
    <w:rsid w:val="00BA4CF9"/>
    <w:rsid w:val="00BA58D6"/>
    <w:rsid w:val="00BA6E2C"/>
    <w:rsid w:val="00BA795C"/>
    <w:rsid w:val="00BA7B12"/>
    <w:rsid w:val="00BA7E46"/>
    <w:rsid w:val="00BB1321"/>
    <w:rsid w:val="00BB1F3E"/>
    <w:rsid w:val="00BB22A2"/>
    <w:rsid w:val="00BB2829"/>
    <w:rsid w:val="00BB4174"/>
    <w:rsid w:val="00BB4A0D"/>
    <w:rsid w:val="00BB5061"/>
    <w:rsid w:val="00BB7D3F"/>
    <w:rsid w:val="00BC1D79"/>
    <w:rsid w:val="00BC1F09"/>
    <w:rsid w:val="00BC50A0"/>
    <w:rsid w:val="00BC7DCC"/>
    <w:rsid w:val="00BD40FB"/>
    <w:rsid w:val="00BD55BE"/>
    <w:rsid w:val="00BD7D9D"/>
    <w:rsid w:val="00BE1FF1"/>
    <w:rsid w:val="00BE2BCC"/>
    <w:rsid w:val="00BE33A2"/>
    <w:rsid w:val="00BE47BC"/>
    <w:rsid w:val="00BE5CD9"/>
    <w:rsid w:val="00BE62A1"/>
    <w:rsid w:val="00BF0CB6"/>
    <w:rsid w:val="00BF0F25"/>
    <w:rsid w:val="00BF1D3E"/>
    <w:rsid w:val="00BF3026"/>
    <w:rsid w:val="00BF3A2F"/>
    <w:rsid w:val="00BF4F75"/>
    <w:rsid w:val="00C000DA"/>
    <w:rsid w:val="00C006A0"/>
    <w:rsid w:val="00C01EA4"/>
    <w:rsid w:val="00C0229F"/>
    <w:rsid w:val="00C02D67"/>
    <w:rsid w:val="00C03D84"/>
    <w:rsid w:val="00C06493"/>
    <w:rsid w:val="00C07955"/>
    <w:rsid w:val="00C07C7F"/>
    <w:rsid w:val="00C1004C"/>
    <w:rsid w:val="00C11470"/>
    <w:rsid w:val="00C114D8"/>
    <w:rsid w:val="00C1213B"/>
    <w:rsid w:val="00C12FF0"/>
    <w:rsid w:val="00C135D7"/>
    <w:rsid w:val="00C1394A"/>
    <w:rsid w:val="00C145A9"/>
    <w:rsid w:val="00C171F3"/>
    <w:rsid w:val="00C208C3"/>
    <w:rsid w:val="00C20B95"/>
    <w:rsid w:val="00C2178C"/>
    <w:rsid w:val="00C25984"/>
    <w:rsid w:val="00C26EE6"/>
    <w:rsid w:val="00C27839"/>
    <w:rsid w:val="00C31D7E"/>
    <w:rsid w:val="00C32F3C"/>
    <w:rsid w:val="00C33C7E"/>
    <w:rsid w:val="00C34224"/>
    <w:rsid w:val="00C3488A"/>
    <w:rsid w:val="00C34BFF"/>
    <w:rsid w:val="00C35025"/>
    <w:rsid w:val="00C3637F"/>
    <w:rsid w:val="00C3677C"/>
    <w:rsid w:val="00C36EDD"/>
    <w:rsid w:val="00C374ED"/>
    <w:rsid w:val="00C37A81"/>
    <w:rsid w:val="00C44BEB"/>
    <w:rsid w:val="00C4711B"/>
    <w:rsid w:val="00C50165"/>
    <w:rsid w:val="00C5017F"/>
    <w:rsid w:val="00C50240"/>
    <w:rsid w:val="00C510CC"/>
    <w:rsid w:val="00C51254"/>
    <w:rsid w:val="00C52070"/>
    <w:rsid w:val="00C5242F"/>
    <w:rsid w:val="00C537C9"/>
    <w:rsid w:val="00C55074"/>
    <w:rsid w:val="00C56974"/>
    <w:rsid w:val="00C57E7E"/>
    <w:rsid w:val="00C61B56"/>
    <w:rsid w:val="00C6220D"/>
    <w:rsid w:val="00C628AF"/>
    <w:rsid w:val="00C633D5"/>
    <w:rsid w:val="00C641BA"/>
    <w:rsid w:val="00C642A7"/>
    <w:rsid w:val="00C64BCC"/>
    <w:rsid w:val="00C67F05"/>
    <w:rsid w:val="00C723B0"/>
    <w:rsid w:val="00C73F8A"/>
    <w:rsid w:val="00C74050"/>
    <w:rsid w:val="00C75DD5"/>
    <w:rsid w:val="00C76236"/>
    <w:rsid w:val="00C76495"/>
    <w:rsid w:val="00C77E59"/>
    <w:rsid w:val="00C80105"/>
    <w:rsid w:val="00C81604"/>
    <w:rsid w:val="00C833C0"/>
    <w:rsid w:val="00C835BB"/>
    <w:rsid w:val="00C85FF3"/>
    <w:rsid w:val="00C879D1"/>
    <w:rsid w:val="00C9007D"/>
    <w:rsid w:val="00C90258"/>
    <w:rsid w:val="00C90F17"/>
    <w:rsid w:val="00C91304"/>
    <w:rsid w:val="00C932AB"/>
    <w:rsid w:val="00C9347E"/>
    <w:rsid w:val="00C9355F"/>
    <w:rsid w:val="00C95513"/>
    <w:rsid w:val="00C9596F"/>
    <w:rsid w:val="00C95E56"/>
    <w:rsid w:val="00C965E3"/>
    <w:rsid w:val="00C96E48"/>
    <w:rsid w:val="00CA0830"/>
    <w:rsid w:val="00CA0F6E"/>
    <w:rsid w:val="00CA132C"/>
    <w:rsid w:val="00CA1CF4"/>
    <w:rsid w:val="00CA1F83"/>
    <w:rsid w:val="00CA3CDD"/>
    <w:rsid w:val="00CA3DD2"/>
    <w:rsid w:val="00CA5267"/>
    <w:rsid w:val="00CA5942"/>
    <w:rsid w:val="00CA6DE9"/>
    <w:rsid w:val="00CA71A8"/>
    <w:rsid w:val="00CB00E7"/>
    <w:rsid w:val="00CB1DAD"/>
    <w:rsid w:val="00CB2737"/>
    <w:rsid w:val="00CB69C0"/>
    <w:rsid w:val="00CB6ED3"/>
    <w:rsid w:val="00CB7A40"/>
    <w:rsid w:val="00CC0DD4"/>
    <w:rsid w:val="00CC0ECA"/>
    <w:rsid w:val="00CC1BF9"/>
    <w:rsid w:val="00CC1F5E"/>
    <w:rsid w:val="00CC25FD"/>
    <w:rsid w:val="00CC2C1A"/>
    <w:rsid w:val="00CC2EC4"/>
    <w:rsid w:val="00CC50FB"/>
    <w:rsid w:val="00CC7E12"/>
    <w:rsid w:val="00CD0B64"/>
    <w:rsid w:val="00CD143A"/>
    <w:rsid w:val="00CD1861"/>
    <w:rsid w:val="00CD1BB4"/>
    <w:rsid w:val="00CD1D17"/>
    <w:rsid w:val="00CD2B0E"/>
    <w:rsid w:val="00CD2E4E"/>
    <w:rsid w:val="00CD4853"/>
    <w:rsid w:val="00CD4EC6"/>
    <w:rsid w:val="00CD62B7"/>
    <w:rsid w:val="00CE0887"/>
    <w:rsid w:val="00CE32F3"/>
    <w:rsid w:val="00CE47C6"/>
    <w:rsid w:val="00CE5687"/>
    <w:rsid w:val="00CE5B5B"/>
    <w:rsid w:val="00CE5E15"/>
    <w:rsid w:val="00CF0704"/>
    <w:rsid w:val="00CF1D44"/>
    <w:rsid w:val="00CF3252"/>
    <w:rsid w:val="00CF37A0"/>
    <w:rsid w:val="00CF4AFC"/>
    <w:rsid w:val="00CF52B9"/>
    <w:rsid w:val="00CF5918"/>
    <w:rsid w:val="00CF6385"/>
    <w:rsid w:val="00CF7515"/>
    <w:rsid w:val="00D00FF6"/>
    <w:rsid w:val="00D01AA5"/>
    <w:rsid w:val="00D01DFF"/>
    <w:rsid w:val="00D03C9C"/>
    <w:rsid w:val="00D06A90"/>
    <w:rsid w:val="00D10407"/>
    <w:rsid w:val="00D127D9"/>
    <w:rsid w:val="00D13E47"/>
    <w:rsid w:val="00D17233"/>
    <w:rsid w:val="00D22E06"/>
    <w:rsid w:val="00D26078"/>
    <w:rsid w:val="00D26A39"/>
    <w:rsid w:val="00D32ACC"/>
    <w:rsid w:val="00D32C41"/>
    <w:rsid w:val="00D3532F"/>
    <w:rsid w:val="00D35373"/>
    <w:rsid w:val="00D35BD8"/>
    <w:rsid w:val="00D3609F"/>
    <w:rsid w:val="00D37CC9"/>
    <w:rsid w:val="00D37D59"/>
    <w:rsid w:val="00D40628"/>
    <w:rsid w:val="00D428BE"/>
    <w:rsid w:val="00D4301C"/>
    <w:rsid w:val="00D4321C"/>
    <w:rsid w:val="00D4390F"/>
    <w:rsid w:val="00D440DF"/>
    <w:rsid w:val="00D44AB8"/>
    <w:rsid w:val="00D44B23"/>
    <w:rsid w:val="00D44DB1"/>
    <w:rsid w:val="00D463A6"/>
    <w:rsid w:val="00D46F02"/>
    <w:rsid w:val="00D51C50"/>
    <w:rsid w:val="00D51C9E"/>
    <w:rsid w:val="00D53F10"/>
    <w:rsid w:val="00D545F1"/>
    <w:rsid w:val="00D571F0"/>
    <w:rsid w:val="00D617CB"/>
    <w:rsid w:val="00D63D81"/>
    <w:rsid w:val="00D6752A"/>
    <w:rsid w:val="00D677B1"/>
    <w:rsid w:val="00D74A15"/>
    <w:rsid w:val="00D7789F"/>
    <w:rsid w:val="00D77EE9"/>
    <w:rsid w:val="00D80872"/>
    <w:rsid w:val="00D80B48"/>
    <w:rsid w:val="00D80F06"/>
    <w:rsid w:val="00D837E0"/>
    <w:rsid w:val="00D83A39"/>
    <w:rsid w:val="00D86901"/>
    <w:rsid w:val="00D92D2D"/>
    <w:rsid w:val="00D93550"/>
    <w:rsid w:val="00D94A23"/>
    <w:rsid w:val="00D94CF4"/>
    <w:rsid w:val="00D976B1"/>
    <w:rsid w:val="00D97A85"/>
    <w:rsid w:val="00DA4806"/>
    <w:rsid w:val="00DA49B4"/>
    <w:rsid w:val="00DA5954"/>
    <w:rsid w:val="00DA6311"/>
    <w:rsid w:val="00DA6D19"/>
    <w:rsid w:val="00DA76FA"/>
    <w:rsid w:val="00DB037E"/>
    <w:rsid w:val="00DB231F"/>
    <w:rsid w:val="00DB3BBC"/>
    <w:rsid w:val="00DB5748"/>
    <w:rsid w:val="00DB57DC"/>
    <w:rsid w:val="00DB67F7"/>
    <w:rsid w:val="00DB682F"/>
    <w:rsid w:val="00DB71B4"/>
    <w:rsid w:val="00DB75C6"/>
    <w:rsid w:val="00DC3F2A"/>
    <w:rsid w:val="00DC3F82"/>
    <w:rsid w:val="00DC59BF"/>
    <w:rsid w:val="00DC5B51"/>
    <w:rsid w:val="00DC62A5"/>
    <w:rsid w:val="00DC729F"/>
    <w:rsid w:val="00DC7D7D"/>
    <w:rsid w:val="00DD0D2D"/>
    <w:rsid w:val="00DD198E"/>
    <w:rsid w:val="00DD21FA"/>
    <w:rsid w:val="00DD2F9F"/>
    <w:rsid w:val="00DD38C7"/>
    <w:rsid w:val="00DD40C5"/>
    <w:rsid w:val="00DD456D"/>
    <w:rsid w:val="00DD546B"/>
    <w:rsid w:val="00DE5520"/>
    <w:rsid w:val="00DE62BF"/>
    <w:rsid w:val="00DE637B"/>
    <w:rsid w:val="00DE6CEC"/>
    <w:rsid w:val="00DE7402"/>
    <w:rsid w:val="00DE76E3"/>
    <w:rsid w:val="00DF0308"/>
    <w:rsid w:val="00DF405F"/>
    <w:rsid w:val="00DF4619"/>
    <w:rsid w:val="00DF7146"/>
    <w:rsid w:val="00DF7680"/>
    <w:rsid w:val="00DF7B6C"/>
    <w:rsid w:val="00DF7DF2"/>
    <w:rsid w:val="00E0347F"/>
    <w:rsid w:val="00E06C85"/>
    <w:rsid w:val="00E10470"/>
    <w:rsid w:val="00E106EF"/>
    <w:rsid w:val="00E13B8F"/>
    <w:rsid w:val="00E13BFA"/>
    <w:rsid w:val="00E14051"/>
    <w:rsid w:val="00E150C8"/>
    <w:rsid w:val="00E166FE"/>
    <w:rsid w:val="00E1676C"/>
    <w:rsid w:val="00E177B6"/>
    <w:rsid w:val="00E21161"/>
    <w:rsid w:val="00E21490"/>
    <w:rsid w:val="00E2225B"/>
    <w:rsid w:val="00E23AA6"/>
    <w:rsid w:val="00E2413B"/>
    <w:rsid w:val="00E25EE5"/>
    <w:rsid w:val="00E26E0C"/>
    <w:rsid w:val="00E27B06"/>
    <w:rsid w:val="00E30384"/>
    <w:rsid w:val="00E310F9"/>
    <w:rsid w:val="00E31583"/>
    <w:rsid w:val="00E31673"/>
    <w:rsid w:val="00E3400A"/>
    <w:rsid w:val="00E34D8E"/>
    <w:rsid w:val="00E37F27"/>
    <w:rsid w:val="00E4083B"/>
    <w:rsid w:val="00E4101F"/>
    <w:rsid w:val="00E41A79"/>
    <w:rsid w:val="00E44DB9"/>
    <w:rsid w:val="00E47917"/>
    <w:rsid w:val="00E5038A"/>
    <w:rsid w:val="00E516C3"/>
    <w:rsid w:val="00E518B7"/>
    <w:rsid w:val="00E5411C"/>
    <w:rsid w:val="00E55120"/>
    <w:rsid w:val="00E57730"/>
    <w:rsid w:val="00E60EB1"/>
    <w:rsid w:val="00E62D45"/>
    <w:rsid w:val="00E63FC7"/>
    <w:rsid w:val="00E643C4"/>
    <w:rsid w:val="00E6463A"/>
    <w:rsid w:val="00E717D3"/>
    <w:rsid w:val="00E71F78"/>
    <w:rsid w:val="00E72F38"/>
    <w:rsid w:val="00E7371E"/>
    <w:rsid w:val="00E7526C"/>
    <w:rsid w:val="00E75B16"/>
    <w:rsid w:val="00E75C2A"/>
    <w:rsid w:val="00E75E1E"/>
    <w:rsid w:val="00E7680C"/>
    <w:rsid w:val="00E804D6"/>
    <w:rsid w:val="00E81929"/>
    <w:rsid w:val="00E83785"/>
    <w:rsid w:val="00E83C56"/>
    <w:rsid w:val="00E84610"/>
    <w:rsid w:val="00E854BF"/>
    <w:rsid w:val="00E92048"/>
    <w:rsid w:val="00E94BAE"/>
    <w:rsid w:val="00E955FD"/>
    <w:rsid w:val="00E97213"/>
    <w:rsid w:val="00E972E5"/>
    <w:rsid w:val="00E976BC"/>
    <w:rsid w:val="00EB0376"/>
    <w:rsid w:val="00EB0477"/>
    <w:rsid w:val="00EB0486"/>
    <w:rsid w:val="00EB46FB"/>
    <w:rsid w:val="00EB60CF"/>
    <w:rsid w:val="00EB6267"/>
    <w:rsid w:val="00EB76C9"/>
    <w:rsid w:val="00EB785B"/>
    <w:rsid w:val="00EC29D1"/>
    <w:rsid w:val="00EC2ADA"/>
    <w:rsid w:val="00EC34D9"/>
    <w:rsid w:val="00EC4F48"/>
    <w:rsid w:val="00EC5A74"/>
    <w:rsid w:val="00EC694B"/>
    <w:rsid w:val="00EC6D87"/>
    <w:rsid w:val="00EC7004"/>
    <w:rsid w:val="00EC71E1"/>
    <w:rsid w:val="00ED08C3"/>
    <w:rsid w:val="00ED102B"/>
    <w:rsid w:val="00ED242B"/>
    <w:rsid w:val="00ED2F22"/>
    <w:rsid w:val="00ED39CC"/>
    <w:rsid w:val="00ED5740"/>
    <w:rsid w:val="00ED73BE"/>
    <w:rsid w:val="00ED7A9E"/>
    <w:rsid w:val="00EE08C6"/>
    <w:rsid w:val="00EE1970"/>
    <w:rsid w:val="00EE28DA"/>
    <w:rsid w:val="00EE4B1F"/>
    <w:rsid w:val="00EE4E71"/>
    <w:rsid w:val="00EE5855"/>
    <w:rsid w:val="00EE7F44"/>
    <w:rsid w:val="00EF0BC2"/>
    <w:rsid w:val="00EF1979"/>
    <w:rsid w:val="00EF2AA0"/>
    <w:rsid w:val="00EF3C77"/>
    <w:rsid w:val="00EF5837"/>
    <w:rsid w:val="00EF66A6"/>
    <w:rsid w:val="00EF6B8B"/>
    <w:rsid w:val="00EF6E51"/>
    <w:rsid w:val="00F00A4A"/>
    <w:rsid w:val="00F01F59"/>
    <w:rsid w:val="00F01F7C"/>
    <w:rsid w:val="00F0299D"/>
    <w:rsid w:val="00F041A8"/>
    <w:rsid w:val="00F0444D"/>
    <w:rsid w:val="00F04693"/>
    <w:rsid w:val="00F10874"/>
    <w:rsid w:val="00F11FE4"/>
    <w:rsid w:val="00F12DA2"/>
    <w:rsid w:val="00F13D63"/>
    <w:rsid w:val="00F13E60"/>
    <w:rsid w:val="00F14884"/>
    <w:rsid w:val="00F1496C"/>
    <w:rsid w:val="00F165E4"/>
    <w:rsid w:val="00F168A4"/>
    <w:rsid w:val="00F17A91"/>
    <w:rsid w:val="00F20B72"/>
    <w:rsid w:val="00F21A13"/>
    <w:rsid w:val="00F2365D"/>
    <w:rsid w:val="00F242A4"/>
    <w:rsid w:val="00F24D9C"/>
    <w:rsid w:val="00F24F4A"/>
    <w:rsid w:val="00F26CF8"/>
    <w:rsid w:val="00F301F5"/>
    <w:rsid w:val="00F3058B"/>
    <w:rsid w:val="00F32C1C"/>
    <w:rsid w:val="00F3350E"/>
    <w:rsid w:val="00F338A7"/>
    <w:rsid w:val="00F34FE2"/>
    <w:rsid w:val="00F35F30"/>
    <w:rsid w:val="00F404DB"/>
    <w:rsid w:val="00F40F78"/>
    <w:rsid w:val="00F412C6"/>
    <w:rsid w:val="00F4209B"/>
    <w:rsid w:val="00F42225"/>
    <w:rsid w:val="00F429D3"/>
    <w:rsid w:val="00F42F2A"/>
    <w:rsid w:val="00F44B0F"/>
    <w:rsid w:val="00F44FB1"/>
    <w:rsid w:val="00F469BC"/>
    <w:rsid w:val="00F47799"/>
    <w:rsid w:val="00F5075A"/>
    <w:rsid w:val="00F50AAD"/>
    <w:rsid w:val="00F5168F"/>
    <w:rsid w:val="00F5233D"/>
    <w:rsid w:val="00F52356"/>
    <w:rsid w:val="00F548C2"/>
    <w:rsid w:val="00F56F4F"/>
    <w:rsid w:val="00F572A9"/>
    <w:rsid w:val="00F60F91"/>
    <w:rsid w:val="00F622BE"/>
    <w:rsid w:val="00F6293B"/>
    <w:rsid w:val="00F64A47"/>
    <w:rsid w:val="00F65629"/>
    <w:rsid w:val="00F658F8"/>
    <w:rsid w:val="00F674AC"/>
    <w:rsid w:val="00F67C6E"/>
    <w:rsid w:val="00F72BDD"/>
    <w:rsid w:val="00F7467F"/>
    <w:rsid w:val="00F7500B"/>
    <w:rsid w:val="00F776F6"/>
    <w:rsid w:val="00F819F6"/>
    <w:rsid w:val="00F81B31"/>
    <w:rsid w:val="00F81F83"/>
    <w:rsid w:val="00F82146"/>
    <w:rsid w:val="00F8282B"/>
    <w:rsid w:val="00F84B2B"/>
    <w:rsid w:val="00F864B2"/>
    <w:rsid w:val="00F8656B"/>
    <w:rsid w:val="00F86AB0"/>
    <w:rsid w:val="00F86F81"/>
    <w:rsid w:val="00F87A1A"/>
    <w:rsid w:val="00F90CD0"/>
    <w:rsid w:val="00F91EF6"/>
    <w:rsid w:val="00F92E1D"/>
    <w:rsid w:val="00F9364B"/>
    <w:rsid w:val="00F93750"/>
    <w:rsid w:val="00F93EC0"/>
    <w:rsid w:val="00F94E0B"/>
    <w:rsid w:val="00F95796"/>
    <w:rsid w:val="00FA08EA"/>
    <w:rsid w:val="00FA12DE"/>
    <w:rsid w:val="00FA2A96"/>
    <w:rsid w:val="00FA3F83"/>
    <w:rsid w:val="00FA6278"/>
    <w:rsid w:val="00FA7951"/>
    <w:rsid w:val="00FA79A9"/>
    <w:rsid w:val="00FB19E9"/>
    <w:rsid w:val="00FB302C"/>
    <w:rsid w:val="00FB3953"/>
    <w:rsid w:val="00FB67EF"/>
    <w:rsid w:val="00FB6E76"/>
    <w:rsid w:val="00FC0DB1"/>
    <w:rsid w:val="00FC14CC"/>
    <w:rsid w:val="00FC1659"/>
    <w:rsid w:val="00FC47A4"/>
    <w:rsid w:val="00FC77B3"/>
    <w:rsid w:val="00FD0732"/>
    <w:rsid w:val="00FD0D49"/>
    <w:rsid w:val="00FD197E"/>
    <w:rsid w:val="00FD1AC2"/>
    <w:rsid w:val="00FD4431"/>
    <w:rsid w:val="00FD56D7"/>
    <w:rsid w:val="00FD6748"/>
    <w:rsid w:val="00FD6B63"/>
    <w:rsid w:val="00FE0124"/>
    <w:rsid w:val="00FE1C89"/>
    <w:rsid w:val="00FE2096"/>
    <w:rsid w:val="00FE2298"/>
    <w:rsid w:val="00FE28AC"/>
    <w:rsid w:val="00FE3A5C"/>
    <w:rsid w:val="00FE3B13"/>
    <w:rsid w:val="00FE4168"/>
    <w:rsid w:val="00FE485C"/>
    <w:rsid w:val="00FF046C"/>
    <w:rsid w:val="00FF08C5"/>
    <w:rsid w:val="00FF15EA"/>
    <w:rsid w:val="00FF2FAC"/>
    <w:rsid w:val="00FF2FF1"/>
    <w:rsid w:val="00FF3521"/>
    <w:rsid w:val="00FF4304"/>
    <w:rsid w:val="00FF472B"/>
    <w:rsid w:val="00FF64C5"/>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75F94"/>
  <w15:docId w15:val="{E01AA309-E224-4153-8F99-E90E71E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62F"/>
    <w:rPr>
      <w:sz w:val="24"/>
      <w:szCs w:val="24"/>
      <w:lang w:val="ro-RO" w:eastAsia="ro-RO"/>
    </w:rPr>
  </w:style>
  <w:style w:type="paragraph" w:styleId="Heading1">
    <w:name w:val="heading 1"/>
    <w:basedOn w:val="Normal"/>
    <w:next w:val="Normal"/>
    <w:link w:val="Heading1Char"/>
    <w:qFormat/>
    <w:rsid w:val="004C062F"/>
    <w:pPr>
      <w:keepNext/>
      <w:jc w:val="both"/>
      <w:outlineLvl w:val="0"/>
    </w:pPr>
    <w:rPr>
      <w:b/>
      <w:bCs/>
      <w:sz w:val="20"/>
    </w:rPr>
  </w:style>
  <w:style w:type="paragraph" w:styleId="Heading2">
    <w:name w:val="heading 2"/>
    <w:basedOn w:val="Normal"/>
    <w:next w:val="Normal"/>
    <w:link w:val="Heading2Char"/>
    <w:qFormat/>
    <w:rsid w:val="00994C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062F"/>
    <w:pPr>
      <w:keepNext/>
      <w:spacing w:line="360" w:lineRule="auto"/>
      <w:jc w:val="center"/>
      <w:outlineLvl w:val="2"/>
    </w:pPr>
    <w:rPr>
      <w:rFonts w:ascii="Arial" w:hAnsi="Arial"/>
      <w:b/>
      <w:color w:val="000000"/>
      <w:szCs w:val="20"/>
      <w:lang w:eastAsia="en-US"/>
    </w:rPr>
  </w:style>
  <w:style w:type="paragraph" w:styleId="Heading4">
    <w:name w:val="heading 4"/>
    <w:basedOn w:val="Normal"/>
    <w:next w:val="Normal"/>
    <w:link w:val="Heading4Char"/>
    <w:qFormat/>
    <w:rsid w:val="004C062F"/>
    <w:pPr>
      <w:keepNext/>
      <w:jc w:val="center"/>
      <w:outlineLvl w:val="3"/>
    </w:pPr>
    <w:rPr>
      <w:rFonts w:eastAsia="Arial Unicode MS"/>
      <w:b/>
      <w:szCs w:val="20"/>
    </w:rPr>
  </w:style>
  <w:style w:type="paragraph" w:styleId="Heading5">
    <w:name w:val="heading 5"/>
    <w:basedOn w:val="Normal"/>
    <w:next w:val="Normal"/>
    <w:link w:val="Heading5Char"/>
    <w:qFormat/>
    <w:rsid w:val="004C062F"/>
    <w:pPr>
      <w:keepNext/>
      <w:jc w:val="center"/>
      <w:outlineLvl w:val="4"/>
    </w:pPr>
    <w:rPr>
      <w:b/>
      <w:u w:val="single"/>
    </w:rPr>
  </w:style>
  <w:style w:type="paragraph" w:styleId="Heading6">
    <w:name w:val="heading 6"/>
    <w:basedOn w:val="Normal"/>
    <w:next w:val="Normal"/>
    <w:link w:val="Heading6Char"/>
    <w:qFormat/>
    <w:rsid w:val="00994CA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062F"/>
    <w:pPr>
      <w:jc w:val="both"/>
    </w:pPr>
    <w:rPr>
      <w:sz w:val="32"/>
      <w:szCs w:val="20"/>
      <w:lang w:val="en-US" w:eastAsia="en-US"/>
    </w:rPr>
  </w:style>
  <w:style w:type="paragraph" w:styleId="BodyText3">
    <w:name w:val="Body Text 3"/>
    <w:basedOn w:val="Normal"/>
    <w:rsid w:val="004C062F"/>
    <w:pPr>
      <w:spacing w:after="120"/>
    </w:pPr>
    <w:rPr>
      <w:sz w:val="16"/>
      <w:szCs w:val="16"/>
    </w:rPr>
  </w:style>
  <w:style w:type="paragraph" w:styleId="Footer">
    <w:name w:val="footer"/>
    <w:aliases w:val="ITT pdp"/>
    <w:basedOn w:val="Normal"/>
    <w:link w:val="FooterChar"/>
    <w:qFormat/>
    <w:rsid w:val="004C062F"/>
    <w:pPr>
      <w:tabs>
        <w:tab w:val="center" w:pos="4320"/>
        <w:tab w:val="right" w:pos="8640"/>
      </w:tabs>
    </w:pPr>
  </w:style>
  <w:style w:type="paragraph" w:customStyle="1" w:styleId="StyleNORMALArialFirstline0cm">
    <w:name w:val="Style NORMAL + Arial First line:  0 cm"/>
    <w:basedOn w:val="Normal"/>
    <w:rsid w:val="004C062F"/>
    <w:pPr>
      <w:spacing w:before="120" w:after="240"/>
      <w:jc w:val="both"/>
    </w:pPr>
    <w:rPr>
      <w:rFonts w:ascii="Arial" w:hAnsi="Arial"/>
      <w:lang w:val="en-GB"/>
    </w:rPr>
  </w:style>
  <w:style w:type="character" w:styleId="PageNumber">
    <w:name w:val="page number"/>
    <w:basedOn w:val="DefaultParagraphFont"/>
    <w:rsid w:val="004C062F"/>
  </w:style>
  <w:style w:type="table" w:styleId="TableGrid">
    <w:name w:val="Table Grid"/>
    <w:basedOn w:val="TableNormal"/>
    <w:rsid w:val="0054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59574A"/>
    <w:rPr>
      <w:b/>
      <w:bCs/>
      <w:sz w:val="26"/>
      <w:szCs w:val="26"/>
    </w:rPr>
  </w:style>
  <w:style w:type="character" w:customStyle="1" w:styleId="tpa1">
    <w:name w:val="tpa1"/>
    <w:basedOn w:val="DefaultParagraphFont"/>
    <w:rsid w:val="00FF2FF1"/>
  </w:style>
  <w:style w:type="paragraph" w:customStyle="1" w:styleId="Normal1">
    <w:name w:val="Normal1"/>
    <w:link w:val="NORMALChar"/>
    <w:rsid w:val="009D2E0E"/>
    <w:pPr>
      <w:spacing w:line="360" w:lineRule="auto"/>
      <w:ind w:left="965"/>
      <w:jc w:val="both"/>
    </w:pPr>
    <w:rPr>
      <w:rFonts w:ascii="Arial" w:hAnsi="Arial"/>
      <w:sz w:val="24"/>
      <w:lang w:val="en-GB"/>
    </w:rPr>
  </w:style>
  <w:style w:type="character" w:customStyle="1" w:styleId="NORMALChar">
    <w:name w:val="NORMAL Char"/>
    <w:link w:val="Normal1"/>
    <w:rsid w:val="009D2E0E"/>
    <w:rPr>
      <w:rFonts w:ascii="Arial" w:hAnsi="Arial"/>
      <w:sz w:val="24"/>
      <w:lang w:val="en-GB" w:eastAsia="en-US" w:bidi="ar-SA"/>
    </w:rPr>
  </w:style>
  <w:style w:type="paragraph" w:styleId="DocumentMap">
    <w:name w:val="Document Map"/>
    <w:basedOn w:val="Normal"/>
    <w:semiHidden/>
    <w:rsid w:val="00904260"/>
    <w:pPr>
      <w:shd w:val="clear" w:color="auto" w:fill="000080"/>
    </w:pPr>
    <w:rPr>
      <w:rFonts w:ascii="Tahoma" w:hAnsi="Tahoma" w:cs="Tahoma"/>
      <w:sz w:val="20"/>
      <w:szCs w:val="20"/>
    </w:rPr>
  </w:style>
  <w:style w:type="paragraph" w:customStyle="1" w:styleId="CharCharCharChar1CharChar">
    <w:name w:val="Char Char Char Char1 Char Char"/>
    <w:basedOn w:val="NormalIndent"/>
    <w:rsid w:val="00904260"/>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rsid w:val="00904260"/>
    <w:pPr>
      <w:ind w:left="720"/>
    </w:pPr>
  </w:style>
  <w:style w:type="paragraph" w:styleId="BodyTextIndent2">
    <w:name w:val="Body Text Indent 2"/>
    <w:basedOn w:val="Normal"/>
    <w:rsid w:val="00904260"/>
    <w:pPr>
      <w:spacing w:after="120" w:line="480" w:lineRule="auto"/>
      <w:ind w:left="360"/>
    </w:pPr>
  </w:style>
  <w:style w:type="paragraph" w:customStyle="1" w:styleId="CharCharCharChar">
    <w:name w:val="Char Char Char Char"/>
    <w:basedOn w:val="NormalIndent"/>
    <w:rsid w:val="00904260"/>
    <w:pPr>
      <w:spacing w:before="120" w:after="240" w:line="240" w:lineRule="atLeast"/>
      <w:ind w:left="0"/>
    </w:pPr>
    <w:rPr>
      <w:rFonts w:ascii="Tahoma" w:hAnsi="Tahoma" w:cs="Arial"/>
      <w:sz w:val="20"/>
      <w:szCs w:val="20"/>
      <w:lang w:val="en-GB" w:eastAsia="en-US"/>
    </w:rPr>
  </w:style>
  <w:style w:type="character" w:styleId="Hyperlink">
    <w:name w:val="Hyperlink"/>
    <w:uiPriority w:val="99"/>
    <w:rsid w:val="00734408"/>
    <w:rPr>
      <w:b/>
      <w:bCs/>
      <w:color w:val="333399"/>
      <w:u w:val="single"/>
    </w:rPr>
  </w:style>
  <w:style w:type="character" w:customStyle="1" w:styleId="do1">
    <w:name w:val="do1"/>
    <w:rsid w:val="00734408"/>
    <w:rPr>
      <w:b/>
      <w:bCs/>
      <w:sz w:val="26"/>
      <w:szCs w:val="26"/>
    </w:rPr>
  </w:style>
  <w:style w:type="paragraph" w:customStyle="1" w:styleId="CharCharCharCharCharChar">
    <w:name w:val="Char Char Char Char Char Char"/>
    <w:basedOn w:val="NormalIndent"/>
    <w:rsid w:val="00F20B72"/>
    <w:pPr>
      <w:spacing w:before="120" w:after="240" w:line="240" w:lineRule="atLeast"/>
      <w:ind w:left="0"/>
    </w:pPr>
    <w:rPr>
      <w:rFonts w:ascii="Tahoma" w:hAnsi="Tahoma" w:cs="Arial"/>
      <w:sz w:val="20"/>
      <w:szCs w:val="20"/>
      <w:lang w:val="en-GB" w:eastAsia="en-US"/>
    </w:rPr>
  </w:style>
  <w:style w:type="character" w:customStyle="1" w:styleId="preambul1">
    <w:name w:val="preambul1"/>
    <w:rsid w:val="00A72E6E"/>
    <w:rPr>
      <w:i/>
      <w:iCs/>
      <w:color w:val="000000"/>
    </w:rPr>
  </w:style>
  <w:style w:type="character" w:customStyle="1" w:styleId="tal1">
    <w:name w:val="tal1"/>
    <w:basedOn w:val="DefaultParagraphFont"/>
    <w:rsid w:val="00A72E6E"/>
  </w:style>
  <w:style w:type="paragraph" w:customStyle="1" w:styleId="CharChar1CharChar">
    <w:name w:val="Char Char1 Char Char"/>
    <w:basedOn w:val="NormalIndent"/>
    <w:rsid w:val="00A2515B"/>
    <w:pPr>
      <w:spacing w:before="120" w:after="240" w:line="240" w:lineRule="atLeast"/>
      <w:ind w:left="0"/>
    </w:pPr>
    <w:rPr>
      <w:rFonts w:ascii="Tahoma" w:hAnsi="Tahoma" w:cs="Arial"/>
      <w:sz w:val="20"/>
      <w:szCs w:val="20"/>
      <w:lang w:val="en-GB" w:eastAsia="en-US"/>
    </w:rPr>
  </w:style>
  <w:style w:type="paragraph" w:styleId="BodyText2">
    <w:name w:val="Body Text 2"/>
    <w:basedOn w:val="Normal"/>
    <w:rsid w:val="00A2515B"/>
    <w:pPr>
      <w:spacing w:after="120" w:line="480" w:lineRule="auto"/>
    </w:pPr>
  </w:style>
  <w:style w:type="paragraph" w:styleId="BodyTextIndent3">
    <w:name w:val="Body Text Indent 3"/>
    <w:basedOn w:val="Normal"/>
    <w:rsid w:val="00A2515B"/>
    <w:pPr>
      <w:spacing w:after="120"/>
      <w:ind w:left="283"/>
    </w:pPr>
    <w:rPr>
      <w:sz w:val="16"/>
      <w:szCs w:val="16"/>
    </w:rPr>
  </w:style>
  <w:style w:type="paragraph" w:styleId="Header">
    <w:name w:val="header"/>
    <w:basedOn w:val="Normal"/>
    <w:rsid w:val="001A1754"/>
    <w:pPr>
      <w:tabs>
        <w:tab w:val="center" w:pos="4320"/>
        <w:tab w:val="right" w:pos="8640"/>
      </w:tabs>
    </w:pPr>
  </w:style>
  <w:style w:type="character" w:styleId="Strong">
    <w:name w:val="Strong"/>
    <w:qFormat/>
    <w:rsid w:val="00092D3C"/>
    <w:rPr>
      <w:b/>
      <w:bCs/>
    </w:rPr>
  </w:style>
  <w:style w:type="paragraph" w:customStyle="1" w:styleId="CharCharCharChar1">
    <w:name w:val="Char Char Char Char1"/>
    <w:basedOn w:val="NormalIndent"/>
    <w:rsid w:val="00092D3C"/>
    <w:pPr>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075561"/>
    <w:pPr>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C1004C"/>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720060"/>
    <w:pPr>
      <w:spacing w:before="120" w:after="240" w:line="240" w:lineRule="atLeast"/>
      <w:ind w:left="0"/>
    </w:pPr>
    <w:rPr>
      <w:rFonts w:ascii="Tahoma" w:hAnsi="Tahoma" w:cs="Arial"/>
      <w:sz w:val="20"/>
      <w:szCs w:val="20"/>
      <w:lang w:val="en-GB" w:eastAsia="en-US"/>
    </w:rPr>
  </w:style>
  <w:style w:type="paragraph" w:customStyle="1" w:styleId="CharCharCaracterCharCharCaracterCharCharCaracter2">
    <w:name w:val="Char Char Caracter Char Char Caracter Char Char Caracter2"/>
    <w:basedOn w:val="NormalIndent"/>
    <w:rsid w:val="00CC1F5E"/>
    <w:pPr>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3C72B8"/>
    <w:rPr>
      <w:rFonts w:eastAsia="Arial Unicode MS"/>
      <w:b/>
      <w:sz w:val="24"/>
      <w:lang w:val="ro-RO"/>
    </w:rPr>
  </w:style>
  <w:style w:type="paragraph" w:customStyle="1" w:styleId="CharCharCaracterCharCharCaracterCharCharCaracter1">
    <w:name w:val="Char Char Caracter Char Char Caracter Char Char Caracter1"/>
    <w:basedOn w:val="NormalIndent"/>
    <w:rsid w:val="00AB09B0"/>
    <w:pPr>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762032"/>
    <w:rPr>
      <w:b/>
      <w:sz w:val="24"/>
      <w:szCs w:val="24"/>
      <w:u w:val="single"/>
      <w:lang w:eastAsia="ro-RO"/>
    </w:rPr>
  </w:style>
  <w:style w:type="character" w:customStyle="1" w:styleId="FooterChar">
    <w:name w:val="Footer Char"/>
    <w:aliases w:val="ITT pdp Char"/>
    <w:link w:val="Footer"/>
    <w:rsid w:val="00762032"/>
    <w:rPr>
      <w:sz w:val="24"/>
      <w:szCs w:val="24"/>
    </w:rPr>
  </w:style>
  <w:style w:type="paragraph" w:styleId="ListParagraph">
    <w:name w:val="List Paragraph"/>
    <w:basedOn w:val="Normal"/>
    <w:qFormat/>
    <w:rsid w:val="007D18DE"/>
    <w:pPr>
      <w:ind w:left="720"/>
      <w:contextualSpacing/>
    </w:pPr>
  </w:style>
  <w:style w:type="character" w:customStyle="1" w:styleId="tpt1">
    <w:name w:val="tpt1"/>
    <w:rsid w:val="00912664"/>
    <w:rPr>
      <w:rFonts w:cs="Times New Roman"/>
    </w:rPr>
  </w:style>
  <w:style w:type="paragraph" w:styleId="PlainText">
    <w:name w:val="Plain Text"/>
    <w:basedOn w:val="Normal"/>
    <w:link w:val="PlainTextChar"/>
    <w:uiPriority w:val="99"/>
    <w:unhideWhenUsed/>
    <w:rsid w:val="00EB0376"/>
    <w:rPr>
      <w:rFonts w:ascii="Consolas" w:eastAsia="Calibri" w:hAnsi="Consolas"/>
      <w:sz w:val="21"/>
      <w:szCs w:val="21"/>
    </w:rPr>
  </w:style>
  <w:style w:type="character" w:customStyle="1" w:styleId="PlainTextChar">
    <w:name w:val="Plain Text Char"/>
    <w:link w:val="PlainText"/>
    <w:uiPriority w:val="99"/>
    <w:rsid w:val="00EB0376"/>
    <w:rPr>
      <w:rFonts w:ascii="Consolas" w:eastAsia="Calibri" w:hAnsi="Consolas" w:cs="Times New Roman"/>
      <w:sz w:val="21"/>
      <w:szCs w:val="21"/>
    </w:rPr>
  </w:style>
  <w:style w:type="character" w:customStyle="1" w:styleId="apple-converted-space">
    <w:name w:val="apple-converted-space"/>
    <w:basedOn w:val="DefaultParagraphFont"/>
    <w:rsid w:val="00CE32F3"/>
  </w:style>
  <w:style w:type="character" w:styleId="CommentReference">
    <w:name w:val="annotation reference"/>
    <w:rsid w:val="004270AA"/>
    <w:rPr>
      <w:sz w:val="16"/>
      <w:szCs w:val="16"/>
    </w:rPr>
  </w:style>
  <w:style w:type="paragraph" w:styleId="CommentText">
    <w:name w:val="annotation text"/>
    <w:basedOn w:val="Normal"/>
    <w:link w:val="CommentTextChar"/>
    <w:rsid w:val="004270AA"/>
    <w:rPr>
      <w:sz w:val="20"/>
      <w:szCs w:val="20"/>
    </w:rPr>
  </w:style>
  <w:style w:type="character" w:customStyle="1" w:styleId="CommentTextChar">
    <w:name w:val="Comment Text Char"/>
    <w:link w:val="CommentText"/>
    <w:rsid w:val="004270AA"/>
    <w:rPr>
      <w:lang w:val="ro-RO" w:eastAsia="ro-RO"/>
    </w:rPr>
  </w:style>
  <w:style w:type="paragraph" w:styleId="CommentSubject">
    <w:name w:val="annotation subject"/>
    <w:basedOn w:val="CommentText"/>
    <w:next w:val="CommentText"/>
    <w:link w:val="CommentSubjectChar"/>
    <w:rsid w:val="004270AA"/>
    <w:rPr>
      <w:b/>
      <w:bCs/>
    </w:rPr>
  </w:style>
  <w:style w:type="character" w:customStyle="1" w:styleId="CommentSubjectChar">
    <w:name w:val="Comment Subject Char"/>
    <w:link w:val="CommentSubject"/>
    <w:rsid w:val="004270AA"/>
    <w:rPr>
      <w:b/>
      <w:bCs/>
      <w:lang w:val="ro-RO" w:eastAsia="ro-RO"/>
    </w:rPr>
  </w:style>
  <w:style w:type="paragraph" w:styleId="BalloonText">
    <w:name w:val="Balloon Text"/>
    <w:basedOn w:val="Normal"/>
    <w:link w:val="BalloonTextChar"/>
    <w:rsid w:val="004270AA"/>
    <w:rPr>
      <w:rFonts w:ascii="Tahoma" w:hAnsi="Tahoma"/>
      <w:sz w:val="16"/>
      <w:szCs w:val="16"/>
    </w:rPr>
  </w:style>
  <w:style w:type="character" w:customStyle="1" w:styleId="BalloonTextChar">
    <w:name w:val="Balloon Text Char"/>
    <w:link w:val="BalloonText"/>
    <w:rsid w:val="004270AA"/>
    <w:rPr>
      <w:rFonts w:ascii="Tahoma" w:hAnsi="Tahoma" w:cs="Tahoma"/>
      <w:sz w:val="16"/>
      <w:szCs w:val="16"/>
      <w:lang w:val="ro-RO" w:eastAsia="ro-RO"/>
    </w:rPr>
  </w:style>
  <w:style w:type="paragraph" w:styleId="BodyTextIndent">
    <w:name w:val="Body Text Indent"/>
    <w:basedOn w:val="Normal"/>
    <w:link w:val="BodyTextIndentChar"/>
    <w:rsid w:val="00CF37A0"/>
    <w:pPr>
      <w:spacing w:after="120"/>
      <w:ind w:left="360"/>
    </w:pPr>
  </w:style>
  <w:style w:type="character" w:customStyle="1" w:styleId="BodyTextIndentChar">
    <w:name w:val="Body Text Indent Char"/>
    <w:basedOn w:val="DefaultParagraphFont"/>
    <w:link w:val="BodyTextIndent"/>
    <w:rsid w:val="00CF37A0"/>
    <w:rPr>
      <w:sz w:val="24"/>
      <w:szCs w:val="24"/>
      <w:lang w:val="ro-RO" w:eastAsia="ro-RO"/>
    </w:rPr>
  </w:style>
  <w:style w:type="paragraph" w:styleId="NormalWeb">
    <w:name w:val="Normal (Web)"/>
    <w:basedOn w:val="Normal"/>
    <w:rsid w:val="006636B2"/>
    <w:pPr>
      <w:spacing w:before="100" w:beforeAutospacing="1" w:after="100" w:afterAutospacing="1"/>
    </w:pPr>
    <w:rPr>
      <w:rFonts w:eastAsia="SimSun"/>
      <w:lang w:val="en-US" w:eastAsia="zh-CN"/>
    </w:rPr>
  </w:style>
  <w:style w:type="character" w:customStyle="1" w:styleId="NORMALCharChar">
    <w:name w:val="NORMAL Char Char"/>
    <w:basedOn w:val="DefaultParagraphFont"/>
    <w:locked/>
    <w:rsid w:val="001957F2"/>
    <w:rPr>
      <w:rFonts w:ascii="Arial" w:hAnsi="Arial" w:cs="Arial"/>
    </w:rPr>
  </w:style>
  <w:style w:type="paragraph" w:styleId="EndnoteText">
    <w:name w:val="endnote text"/>
    <w:basedOn w:val="Normal"/>
    <w:link w:val="EndnoteTextChar"/>
    <w:semiHidden/>
    <w:unhideWhenUsed/>
    <w:rsid w:val="000516E5"/>
    <w:rPr>
      <w:sz w:val="20"/>
      <w:szCs w:val="20"/>
    </w:rPr>
  </w:style>
  <w:style w:type="character" w:customStyle="1" w:styleId="EndnoteTextChar">
    <w:name w:val="Endnote Text Char"/>
    <w:basedOn w:val="DefaultParagraphFont"/>
    <w:link w:val="EndnoteText"/>
    <w:semiHidden/>
    <w:rsid w:val="000516E5"/>
    <w:rPr>
      <w:lang w:val="ro-RO" w:eastAsia="ro-RO"/>
    </w:rPr>
  </w:style>
  <w:style w:type="character" w:styleId="EndnoteReference">
    <w:name w:val="endnote reference"/>
    <w:basedOn w:val="DefaultParagraphFont"/>
    <w:semiHidden/>
    <w:unhideWhenUsed/>
    <w:rsid w:val="000516E5"/>
    <w:rPr>
      <w:vertAlign w:val="superscript"/>
    </w:rPr>
  </w:style>
  <w:style w:type="character" w:customStyle="1" w:styleId="l5tlu">
    <w:name w:val="l5tlu"/>
    <w:rsid w:val="002F48DC"/>
  </w:style>
  <w:style w:type="character" w:customStyle="1" w:styleId="ar1">
    <w:name w:val="ar1"/>
    <w:rsid w:val="00356E92"/>
    <w:rPr>
      <w:b/>
      <w:bCs/>
      <w:color w:val="0000AF"/>
      <w:sz w:val="22"/>
      <w:szCs w:val="22"/>
    </w:rPr>
  </w:style>
  <w:style w:type="character" w:customStyle="1" w:styleId="al1">
    <w:name w:val="al1"/>
    <w:basedOn w:val="DefaultParagraphFont"/>
    <w:rsid w:val="00276148"/>
    <w:rPr>
      <w:b/>
      <w:bCs/>
      <w:color w:val="008F00"/>
    </w:rPr>
  </w:style>
  <w:style w:type="character" w:customStyle="1" w:styleId="l5def">
    <w:name w:val="l5def"/>
    <w:rsid w:val="00994CAF"/>
  </w:style>
  <w:style w:type="character" w:customStyle="1" w:styleId="Heading2Char">
    <w:name w:val="Heading 2 Char"/>
    <w:basedOn w:val="DefaultParagraphFont"/>
    <w:link w:val="Heading2"/>
    <w:rsid w:val="00994CAF"/>
    <w:rPr>
      <w:rFonts w:ascii="Arial" w:hAnsi="Arial" w:cs="Arial"/>
      <w:b/>
      <w:bCs/>
      <w:i/>
      <w:iCs/>
      <w:sz w:val="28"/>
      <w:szCs w:val="28"/>
      <w:lang w:val="ro-RO" w:eastAsia="ro-RO"/>
    </w:rPr>
  </w:style>
  <w:style w:type="character" w:customStyle="1" w:styleId="Heading6Char">
    <w:name w:val="Heading 6 Char"/>
    <w:basedOn w:val="DefaultParagraphFont"/>
    <w:link w:val="Heading6"/>
    <w:rsid w:val="00994CAF"/>
    <w:rPr>
      <w:b/>
      <w:bCs/>
      <w:sz w:val="22"/>
      <w:szCs w:val="22"/>
      <w:lang w:val="ro-RO" w:eastAsia="ro-RO"/>
    </w:rPr>
  </w:style>
  <w:style w:type="character" w:customStyle="1" w:styleId="Heading1Char">
    <w:name w:val="Heading 1 Char"/>
    <w:link w:val="Heading1"/>
    <w:rsid w:val="00994CAF"/>
    <w:rPr>
      <w:b/>
      <w:bCs/>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574">
      <w:bodyDiv w:val="1"/>
      <w:marLeft w:val="0"/>
      <w:marRight w:val="0"/>
      <w:marTop w:val="0"/>
      <w:marBottom w:val="0"/>
      <w:divBdr>
        <w:top w:val="none" w:sz="0" w:space="0" w:color="auto"/>
        <w:left w:val="none" w:sz="0" w:space="0" w:color="auto"/>
        <w:bottom w:val="none" w:sz="0" w:space="0" w:color="auto"/>
        <w:right w:val="none" w:sz="0" w:space="0" w:color="auto"/>
      </w:divBdr>
    </w:div>
    <w:div w:id="25179960">
      <w:bodyDiv w:val="1"/>
      <w:marLeft w:val="0"/>
      <w:marRight w:val="0"/>
      <w:marTop w:val="0"/>
      <w:marBottom w:val="0"/>
      <w:divBdr>
        <w:top w:val="none" w:sz="0" w:space="0" w:color="auto"/>
        <w:left w:val="none" w:sz="0" w:space="0" w:color="auto"/>
        <w:bottom w:val="none" w:sz="0" w:space="0" w:color="auto"/>
        <w:right w:val="none" w:sz="0" w:space="0" w:color="auto"/>
      </w:divBdr>
    </w:div>
    <w:div w:id="66539734">
      <w:bodyDiv w:val="1"/>
      <w:marLeft w:val="0"/>
      <w:marRight w:val="0"/>
      <w:marTop w:val="0"/>
      <w:marBottom w:val="0"/>
      <w:divBdr>
        <w:top w:val="none" w:sz="0" w:space="0" w:color="auto"/>
        <w:left w:val="none" w:sz="0" w:space="0" w:color="auto"/>
        <w:bottom w:val="none" w:sz="0" w:space="0" w:color="auto"/>
        <w:right w:val="none" w:sz="0" w:space="0" w:color="auto"/>
      </w:divBdr>
    </w:div>
    <w:div w:id="77989617">
      <w:bodyDiv w:val="1"/>
      <w:marLeft w:val="0"/>
      <w:marRight w:val="0"/>
      <w:marTop w:val="0"/>
      <w:marBottom w:val="0"/>
      <w:divBdr>
        <w:top w:val="none" w:sz="0" w:space="0" w:color="auto"/>
        <w:left w:val="none" w:sz="0" w:space="0" w:color="auto"/>
        <w:bottom w:val="none" w:sz="0" w:space="0" w:color="auto"/>
        <w:right w:val="none" w:sz="0" w:space="0" w:color="auto"/>
      </w:divBdr>
    </w:div>
    <w:div w:id="80834198">
      <w:bodyDiv w:val="1"/>
      <w:marLeft w:val="0"/>
      <w:marRight w:val="0"/>
      <w:marTop w:val="0"/>
      <w:marBottom w:val="0"/>
      <w:divBdr>
        <w:top w:val="none" w:sz="0" w:space="0" w:color="auto"/>
        <w:left w:val="none" w:sz="0" w:space="0" w:color="auto"/>
        <w:bottom w:val="none" w:sz="0" w:space="0" w:color="auto"/>
        <w:right w:val="none" w:sz="0" w:space="0" w:color="auto"/>
      </w:divBdr>
    </w:div>
    <w:div w:id="129059473">
      <w:bodyDiv w:val="1"/>
      <w:marLeft w:val="0"/>
      <w:marRight w:val="0"/>
      <w:marTop w:val="0"/>
      <w:marBottom w:val="0"/>
      <w:divBdr>
        <w:top w:val="none" w:sz="0" w:space="0" w:color="auto"/>
        <w:left w:val="none" w:sz="0" w:space="0" w:color="auto"/>
        <w:bottom w:val="none" w:sz="0" w:space="0" w:color="auto"/>
        <w:right w:val="none" w:sz="0" w:space="0" w:color="auto"/>
      </w:divBdr>
    </w:div>
    <w:div w:id="163322251">
      <w:bodyDiv w:val="1"/>
      <w:marLeft w:val="0"/>
      <w:marRight w:val="0"/>
      <w:marTop w:val="0"/>
      <w:marBottom w:val="0"/>
      <w:divBdr>
        <w:top w:val="none" w:sz="0" w:space="0" w:color="auto"/>
        <w:left w:val="none" w:sz="0" w:space="0" w:color="auto"/>
        <w:bottom w:val="none" w:sz="0" w:space="0" w:color="auto"/>
        <w:right w:val="none" w:sz="0" w:space="0" w:color="auto"/>
      </w:divBdr>
    </w:div>
    <w:div w:id="215708106">
      <w:bodyDiv w:val="1"/>
      <w:marLeft w:val="0"/>
      <w:marRight w:val="0"/>
      <w:marTop w:val="0"/>
      <w:marBottom w:val="0"/>
      <w:divBdr>
        <w:top w:val="none" w:sz="0" w:space="0" w:color="auto"/>
        <w:left w:val="none" w:sz="0" w:space="0" w:color="auto"/>
        <w:bottom w:val="none" w:sz="0" w:space="0" w:color="auto"/>
        <w:right w:val="none" w:sz="0" w:space="0" w:color="auto"/>
      </w:divBdr>
    </w:div>
    <w:div w:id="234054316">
      <w:bodyDiv w:val="1"/>
      <w:marLeft w:val="0"/>
      <w:marRight w:val="0"/>
      <w:marTop w:val="0"/>
      <w:marBottom w:val="0"/>
      <w:divBdr>
        <w:top w:val="none" w:sz="0" w:space="0" w:color="auto"/>
        <w:left w:val="none" w:sz="0" w:space="0" w:color="auto"/>
        <w:bottom w:val="none" w:sz="0" w:space="0" w:color="auto"/>
        <w:right w:val="none" w:sz="0" w:space="0" w:color="auto"/>
      </w:divBdr>
    </w:div>
    <w:div w:id="267083660">
      <w:bodyDiv w:val="1"/>
      <w:marLeft w:val="0"/>
      <w:marRight w:val="0"/>
      <w:marTop w:val="0"/>
      <w:marBottom w:val="0"/>
      <w:divBdr>
        <w:top w:val="none" w:sz="0" w:space="0" w:color="auto"/>
        <w:left w:val="none" w:sz="0" w:space="0" w:color="auto"/>
        <w:bottom w:val="none" w:sz="0" w:space="0" w:color="auto"/>
        <w:right w:val="none" w:sz="0" w:space="0" w:color="auto"/>
      </w:divBdr>
    </w:div>
    <w:div w:id="307514460">
      <w:bodyDiv w:val="1"/>
      <w:marLeft w:val="0"/>
      <w:marRight w:val="0"/>
      <w:marTop w:val="0"/>
      <w:marBottom w:val="0"/>
      <w:divBdr>
        <w:top w:val="none" w:sz="0" w:space="0" w:color="auto"/>
        <w:left w:val="none" w:sz="0" w:space="0" w:color="auto"/>
        <w:bottom w:val="none" w:sz="0" w:space="0" w:color="auto"/>
        <w:right w:val="none" w:sz="0" w:space="0" w:color="auto"/>
      </w:divBdr>
    </w:div>
    <w:div w:id="471872770">
      <w:bodyDiv w:val="1"/>
      <w:marLeft w:val="0"/>
      <w:marRight w:val="0"/>
      <w:marTop w:val="0"/>
      <w:marBottom w:val="0"/>
      <w:divBdr>
        <w:top w:val="none" w:sz="0" w:space="0" w:color="auto"/>
        <w:left w:val="none" w:sz="0" w:space="0" w:color="auto"/>
        <w:bottom w:val="none" w:sz="0" w:space="0" w:color="auto"/>
        <w:right w:val="none" w:sz="0" w:space="0" w:color="auto"/>
      </w:divBdr>
    </w:div>
    <w:div w:id="511262117">
      <w:bodyDiv w:val="1"/>
      <w:marLeft w:val="0"/>
      <w:marRight w:val="0"/>
      <w:marTop w:val="0"/>
      <w:marBottom w:val="0"/>
      <w:divBdr>
        <w:top w:val="none" w:sz="0" w:space="0" w:color="auto"/>
        <w:left w:val="none" w:sz="0" w:space="0" w:color="auto"/>
        <w:bottom w:val="none" w:sz="0" w:space="0" w:color="auto"/>
        <w:right w:val="none" w:sz="0" w:space="0" w:color="auto"/>
      </w:divBdr>
    </w:div>
    <w:div w:id="670907849">
      <w:bodyDiv w:val="1"/>
      <w:marLeft w:val="0"/>
      <w:marRight w:val="0"/>
      <w:marTop w:val="0"/>
      <w:marBottom w:val="0"/>
      <w:divBdr>
        <w:top w:val="none" w:sz="0" w:space="0" w:color="auto"/>
        <w:left w:val="none" w:sz="0" w:space="0" w:color="auto"/>
        <w:bottom w:val="none" w:sz="0" w:space="0" w:color="auto"/>
        <w:right w:val="none" w:sz="0" w:space="0" w:color="auto"/>
      </w:divBdr>
    </w:div>
    <w:div w:id="698628297">
      <w:bodyDiv w:val="1"/>
      <w:marLeft w:val="0"/>
      <w:marRight w:val="0"/>
      <w:marTop w:val="0"/>
      <w:marBottom w:val="0"/>
      <w:divBdr>
        <w:top w:val="none" w:sz="0" w:space="0" w:color="auto"/>
        <w:left w:val="none" w:sz="0" w:space="0" w:color="auto"/>
        <w:bottom w:val="none" w:sz="0" w:space="0" w:color="auto"/>
        <w:right w:val="none" w:sz="0" w:space="0" w:color="auto"/>
      </w:divBdr>
    </w:div>
    <w:div w:id="708838918">
      <w:bodyDiv w:val="1"/>
      <w:marLeft w:val="0"/>
      <w:marRight w:val="0"/>
      <w:marTop w:val="0"/>
      <w:marBottom w:val="0"/>
      <w:divBdr>
        <w:top w:val="none" w:sz="0" w:space="0" w:color="auto"/>
        <w:left w:val="none" w:sz="0" w:space="0" w:color="auto"/>
        <w:bottom w:val="none" w:sz="0" w:space="0" w:color="auto"/>
        <w:right w:val="none" w:sz="0" w:space="0" w:color="auto"/>
      </w:divBdr>
    </w:div>
    <w:div w:id="742600914">
      <w:bodyDiv w:val="1"/>
      <w:marLeft w:val="0"/>
      <w:marRight w:val="0"/>
      <w:marTop w:val="0"/>
      <w:marBottom w:val="0"/>
      <w:divBdr>
        <w:top w:val="none" w:sz="0" w:space="0" w:color="auto"/>
        <w:left w:val="none" w:sz="0" w:space="0" w:color="auto"/>
        <w:bottom w:val="none" w:sz="0" w:space="0" w:color="auto"/>
        <w:right w:val="none" w:sz="0" w:space="0" w:color="auto"/>
      </w:divBdr>
    </w:div>
    <w:div w:id="748773983">
      <w:bodyDiv w:val="1"/>
      <w:marLeft w:val="0"/>
      <w:marRight w:val="0"/>
      <w:marTop w:val="0"/>
      <w:marBottom w:val="0"/>
      <w:divBdr>
        <w:top w:val="none" w:sz="0" w:space="0" w:color="auto"/>
        <w:left w:val="none" w:sz="0" w:space="0" w:color="auto"/>
        <w:bottom w:val="none" w:sz="0" w:space="0" w:color="auto"/>
        <w:right w:val="none" w:sz="0" w:space="0" w:color="auto"/>
      </w:divBdr>
    </w:div>
    <w:div w:id="760760294">
      <w:bodyDiv w:val="1"/>
      <w:marLeft w:val="0"/>
      <w:marRight w:val="0"/>
      <w:marTop w:val="0"/>
      <w:marBottom w:val="0"/>
      <w:divBdr>
        <w:top w:val="none" w:sz="0" w:space="0" w:color="auto"/>
        <w:left w:val="none" w:sz="0" w:space="0" w:color="auto"/>
        <w:bottom w:val="none" w:sz="0" w:space="0" w:color="auto"/>
        <w:right w:val="none" w:sz="0" w:space="0" w:color="auto"/>
      </w:divBdr>
    </w:div>
    <w:div w:id="771166069">
      <w:bodyDiv w:val="1"/>
      <w:marLeft w:val="0"/>
      <w:marRight w:val="0"/>
      <w:marTop w:val="0"/>
      <w:marBottom w:val="0"/>
      <w:divBdr>
        <w:top w:val="none" w:sz="0" w:space="0" w:color="auto"/>
        <w:left w:val="none" w:sz="0" w:space="0" w:color="auto"/>
        <w:bottom w:val="none" w:sz="0" w:space="0" w:color="auto"/>
        <w:right w:val="none" w:sz="0" w:space="0" w:color="auto"/>
      </w:divBdr>
    </w:div>
    <w:div w:id="800731799">
      <w:bodyDiv w:val="1"/>
      <w:marLeft w:val="0"/>
      <w:marRight w:val="0"/>
      <w:marTop w:val="0"/>
      <w:marBottom w:val="0"/>
      <w:divBdr>
        <w:top w:val="none" w:sz="0" w:space="0" w:color="auto"/>
        <w:left w:val="none" w:sz="0" w:space="0" w:color="auto"/>
        <w:bottom w:val="none" w:sz="0" w:space="0" w:color="auto"/>
        <w:right w:val="none" w:sz="0" w:space="0" w:color="auto"/>
      </w:divBdr>
    </w:div>
    <w:div w:id="1016691712">
      <w:bodyDiv w:val="1"/>
      <w:marLeft w:val="0"/>
      <w:marRight w:val="0"/>
      <w:marTop w:val="0"/>
      <w:marBottom w:val="0"/>
      <w:divBdr>
        <w:top w:val="none" w:sz="0" w:space="0" w:color="auto"/>
        <w:left w:val="none" w:sz="0" w:space="0" w:color="auto"/>
        <w:bottom w:val="none" w:sz="0" w:space="0" w:color="auto"/>
        <w:right w:val="none" w:sz="0" w:space="0" w:color="auto"/>
      </w:divBdr>
    </w:div>
    <w:div w:id="1211771632">
      <w:bodyDiv w:val="1"/>
      <w:marLeft w:val="0"/>
      <w:marRight w:val="0"/>
      <w:marTop w:val="0"/>
      <w:marBottom w:val="0"/>
      <w:divBdr>
        <w:top w:val="none" w:sz="0" w:space="0" w:color="auto"/>
        <w:left w:val="none" w:sz="0" w:space="0" w:color="auto"/>
        <w:bottom w:val="none" w:sz="0" w:space="0" w:color="auto"/>
        <w:right w:val="none" w:sz="0" w:space="0" w:color="auto"/>
      </w:divBdr>
    </w:div>
    <w:div w:id="1220902259">
      <w:bodyDiv w:val="1"/>
      <w:marLeft w:val="0"/>
      <w:marRight w:val="0"/>
      <w:marTop w:val="0"/>
      <w:marBottom w:val="0"/>
      <w:divBdr>
        <w:top w:val="none" w:sz="0" w:space="0" w:color="auto"/>
        <w:left w:val="none" w:sz="0" w:space="0" w:color="auto"/>
        <w:bottom w:val="none" w:sz="0" w:space="0" w:color="auto"/>
        <w:right w:val="none" w:sz="0" w:space="0" w:color="auto"/>
      </w:divBdr>
    </w:div>
    <w:div w:id="1261986117">
      <w:bodyDiv w:val="1"/>
      <w:marLeft w:val="0"/>
      <w:marRight w:val="0"/>
      <w:marTop w:val="0"/>
      <w:marBottom w:val="0"/>
      <w:divBdr>
        <w:top w:val="none" w:sz="0" w:space="0" w:color="auto"/>
        <w:left w:val="none" w:sz="0" w:space="0" w:color="auto"/>
        <w:bottom w:val="none" w:sz="0" w:space="0" w:color="auto"/>
        <w:right w:val="none" w:sz="0" w:space="0" w:color="auto"/>
      </w:divBdr>
    </w:div>
    <w:div w:id="1281064072">
      <w:bodyDiv w:val="1"/>
      <w:marLeft w:val="0"/>
      <w:marRight w:val="0"/>
      <w:marTop w:val="0"/>
      <w:marBottom w:val="0"/>
      <w:divBdr>
        <w:top w:val="none" w:sz="0" w:space="0" w:color="auto"/>
        <w:left w:val="none" w:sz="0" w:space="0" w:color="auto"/>
        <w:bottom w:val="none" w:sz="0" w:space="0" w:color="auto"/>
        <w:right w:val="none" w:sz="0" w:space="0" w:color="auto"/>
      </w:divBdr>
    </w:div>
    <w:div w:id="1289777961">
      <w:bodyDiv w:val="1"/>
      <w:marLeft w:val="0"/>
      <w:marRight w:val="0"/>
      <w:marTop w:val="0"/>
      <w:marBottom w:val="0"/>
      <w:divBdr>
        <w:top w:val="none" w:sz="0" w:space="0" w:color="auto"/>
        <w:left w:val="none" w:sz="0" w:space="0" w:color="auto"/>
        <w:bottom w:val="none" w:sz="0" w:space="0" w:color="auto"/>
        <w:right w:val="none" w:sz="0" w:space="0" w:color="auto"/>
      </w:divBdr>
    </w:div>
    <w:div w:id="1291126107">
      <w:bodyDiv w:val="1"/>
      <w:marLeft w:val="0"/>
      <w:marRight w:val="0"/>
      <w:marTop w:val="0"/>
      <w:marBottom w:val="0"/>
      <w:divBdr>
        <w:top w:val="none" w:sz="0" w:space="0" w:color="auto"/>
        <w:left w:val="none" w:sz="0" w:space="0" w:color="auto"/>
        <w:bottom w:val="none" w:sz="0" w:space="0" w:color="auto"/>
        <w:right w:val="none" w:sz="0" w:space="0" w:color="auto"/>
      </w:divBdr>
    </w:div>
    <w:div w:id="1306810692">
      <w:bodyDiv w:val="1"/>
      <w:marLeft w:val="0"/>
      <w:marRight w:val="0"/>
      <w:marTop w:val="0"/>
      <w:marBottom w:val="0"/>
      <w:divBdr>
        <w:top w:val="none" w:sz="0" w:space="0" w:color="auto"/>
        <w:left w:val="none" w:sz="0" w:space="0" w:color="auto"/>
        <w:bottom w:val="none" w:sz="0" w:space="0" w:color="auto"/>
        <w:right w:val="none" w:sz="0" w:space="0" w:color="auto"/>
      </w:divBdr>
    </w:div>
    <w:div w:id="1320841642">
      <w:bodyDiv w:val="1"/>
      <w:marLeft w:val="0"/>
      <w:marRight w:val="0"/>
      <w:marTop w:val="0"/>
      <w:marBottom w:val="0"/>
      <w:divBdr>
        <w:top w:val="none" w:sz="0" w:space="0" w:color="auto"/>
        <w:left w:val="none" w:sz="0" w:space="0" w:color="auto"/>
        <w:bottom w:val="none" w:sz="0" w:space="0" w:color="auto"/>
        <w:right w:val="none" w:sz="0" w:space="0" w:color="auto"/>
      </w:divBdr>
    </w:div>
    <w:div w:id="1404839993">
      <w:bodyDiv w:val="1"/>
      <w:marLeft w:val="0"/>
      <w:marRight w:val="0"/>
      <w:marTop w:val="0"/>
      <w:marBottom w:val="0"/>
      <w:divBdr>
        <w:top w:val="none" w:sz="0" w:space="0" w:color="auto"/>
        <w:left w:val="none" w:sz="0" w:space="0" w:color="auto"/>
        <w:bottom w:val="none" w:sz="0" w:space="0" w:color="auto"/>
        <w:right w:val="none" w:sz="0" w:space="0" w:color="auto"/>
      </w:divBdr>
    </w:div>
    <w:div w:id="1410155104">
      <w:bodyDiv w:val="1"/>
      <w:marLeft w:val="0"/>
      <w:marRight w:val="0"/>
      <w:marTop w:val="0"/>
      <w:marBottom w:val="0"/>
      <w:divBdr>
        <w:top w:val="none" w:sz="0" w:space="0" w:color="auto"/>
        <w:left w:val="none" w:sz="0" w:space="0" w:color="auto"/>
        <w:bottom w:val="none" w:sz="0" w:space="0" w:color="auto"/>
        <w:right w:val="none" w:sz="0" w:space="0" w:color="auto"/>
      </w:divBdr>
    </w:div>
    <w:div w:id="1421364231">
      <w:bodyDiv w:val="1"/>
      <w:marLeft w:val="0"/>
      <w:marRight w:val="0"/>
      <w:marTop w:val="0"/>
      <w:marBottom w:val="0"/>
      <w:divBdr>
        <w:top w:val="none" w:sz="0" w:space="0" w:color="auto"/>
        <w:left w:val="none" w:sz="0" w:space="0" w:color="auto"/>
        <w:bottom w:val="none" w:sz="0" w:space="0" w:color="auto"/>
        <w:right w:val="none" w:sz="0" w:space="0" w:color="auto"/>
      </w:divBdr>
    </w:div>
    <w:div w:id="1536307563">
      <w:bodyDiv w:val="1"/>
      <w:marLeft w:val="0"/>
      <w:marRight w:val="0"/>
      <w:marTop w:val="0"/>
      <w:marBottom w:val="0"/>
      <w:divBdr>
        <w:top w:val="none" w:sz="0" w:space="0" w:color="auto"/>
        <w:left w:val="none" w:sz="0" w:space="0" w:color="auto"/>
        <w:bottom w:val="none" w:sz="0" w:space="0" w:color="auto"/>
        <w:right w:val="none" w:sz="0" w:space="0" w:color="auto"/>
      </w:divBdr>
    </w:div>
    <w:div w:id="1536696731">
      <w:bodyDiv w:val="1"/>
      <w:marLeft w:val="0"/>
      <w:marRight w:val="0"/>
      <w:marTop w:val="0"/>
      <w:marBottom w:val="0"/>
      <w:divBdr>
        <w:top w:val="none" w:sz="0" w:space="0" w:color="auto"/>
        <w:left w:val="none" w:sz="0" w:space="0" w:color="auto"/>
        <w:bottom w:val="none" w:sz="0" w:space="0" w:color="auto"/>
        <w:right w:val="none" w:sz="0" w:space="0" w:color="auto"/>
      </w:divBdr>
    </w:div>
    <w:div w:id="1537425461">
      <w:bodyDiv w:val="1"/>
      <w:marLeft w:val="0"/>
      <w:marRight w:val="0"/>
      <w:marTop w:val="0"/>
      <w:marBottom w:val="0"/>
      <w:divBdr>
        <w:top w:val="none" w:sz="0" w:space="0" w:color="auto"/>
        <w:left w:val="none" w:sz="0" w:space="0" w:color="auto"/>
        <w:bottom w:val="none" w:sz="0" w:space="0" w:color="auto"/>
        <w:right w:val="none" w:sz="0" w:space="0" w:color="auto"/>
      </w:divBdr>
    </w:div>
    <w:div w:id="1561280717">
      <w:bodyDiv w:val="1"/>
      <w:marLeft w:val="0"/>
      <w:marRight w:val="0"/>
      <w:marTop w:val="0"/>
      <w:marBottom w:val="0"/>
      <w:divBdr>
        <w:top w:val="none" w:sz="0" w:space="0" w:color="auto"/>
        <w:left w:val="none" w:sz="0" w:space="0" w:color="auto"/>
        <w:bottom w:val="none" w:sz="0" w:space="0" w:color="auto"/>
        <w:right w:val="none" w:sz="0" w:space="0" w:color="auto"/>
      </w:divBdr>
    </w:div>
    <w:div w:id="1621650104">
      <w:bodyDiv w:val="1"/>
      <w:marLeft w:val="0"/>
      <w:marRight w:val="0"/>
      <w:marTop w:val="0"/>
      <w:marBottom w:val="0"/>
      <w:divBdr>
        <w:top w:val="none" w:sz="0" w:space="0" w:color="auto"/>
        <w:left w:val="none" w:sz="0" w:space="0" w:color="auto"/>
        <w:bottom w:val="none" w:sz="0" w:space="0" w:color="auto"/>
        <w:right w:val="none" w:sz="0" w:space="0" w:color="auto"/>
      </w:divBdr>
    </w:div>
    <w:div w:id="1670592901">
      <w:bodyDiv w:val="1"/>
      <w:marLeft w:val="0"/>
      <w:marRight w:val="0"/>
      <w:marTop w:val="0"/>
      <w:marBottom w:val="0"/>
      <w:divBdr>
        <w:top w:val="none" w:sz="0" w:space="0" w:color="auto"/>
        <w:left w:val="none" w:sz="0" w:space="0" w:color="auto"/>
        <w:bottom w:val="none" w:sz="0" w:space="0" w:color="auto"/>
        <w:right w:val="none" w:sz="0" w:space="0" w:color="auto"/>
      </w:divBdr>
    </w:div>
    <w:div w:id="1757942950">
      <w:bodyDiv w:val="1"/>
      <w:marLeft w:val="0"/>
      <w:marRight w:val="0"/>
      <w:marTop w:val="0"/>
      <w:marBottom w:val="0"/>
      <w:divBdr>
        <w:top w:val="none" w:sz="0" w:space="0" w:color="auto"/>
        <w:left w:val="none" w:sz="0" w:space="0" w:color="auto"/>
        <w:bottom w:val="none" w:sz="0" w:space="0" w:color="auto"/>
        <w:right w:val="none" w:sz="0" w:space="0" w:color="auto"/>
      </w:divBdr>
    </w:div>
    <w:div w:id="1788816098">
      <w:bodyDiv w:val="1"/>
      <w:marLeft w:val="0"/>
      <w:marRight w:val="0"/>
      <w:marTop w:val="0"/>
      <w:marBottom w:val="0"/>
      <w:divBdr>
        <w:top w:val="none" w:sz="0" w:space="0" w:color="auto"/>
        <w:left w:val="none" w:sz="0" w:space="0" w:color="auto"/>
        <w:bottom w:val="none" w:sz="0" w:space="0" w:color="auto"/>
        <w:right w:val="none" w:sz="0" w:space="0" w:color="auto"/>
      </w:divBdr>
    </w:div>
    <w:div w:id="1799376012">
      <w:bodyDiv w:val="1"/>
      <w:marLeft w:val="0"/>
      <w:marRight w:val="0"/>
      <w:marTop w:val="0"/>
      <w:marBottom w:val="0"/>
      <w:divBdr>
        <w:top w:val="none" w:sz="0" w:space="0" w:color="auto"/>
        <w:left w:val="none" w:sz="0" w:space="0" w:color="auto"/>
        <w:bottom w:val="none" w:sz="0" w:space="0" w:color="auto"/>
        <w:right w:val="none" w:sz="0" w:space="0" w:color="auto"/>
      </w:divBdr>
    </w:div>
    <w:div w:id="1913344678">
      <w:bodyDiv w:val="1"/>
      <w:marLeft w:val="0"/>
      <w:marRight w:val="0"/>
      <w:marTop w:val="0"/>
      <w:marBottom w:val="0"/>
      <w:divBdr>
        <w:top w:val="none" w:sz="0" w:space="0" w:color="auto"/>
        <w:left w:val="none" w:sz="0" w:space="0" w:color="auto"/>
        <w:bottom w:val="none" w:sz="0" w:space="0" w:color="auto"/>
        <w:right w:val="none" w:sz="0" w:space="0" w:color="auto"/>
      </w:divBdr>
    </w:div>
    <w:div w:id="1915702957">
      <w:bodyDiv w:val="1"/>
      <w:marLeft w:val="0"/>
      <w:marRight w:val="0"/>
      <w:marTop w:val="0"/>
      <w:marBottom w:val="0"/>
      <w:divBdr>
        <w:top w:val="none" w:sz="0" w:space="0" w:color="auto"/>
        <w:left w:val="none" w:sz="0" w:space="0" w:color="auto"/>
        <w:bottom w:val="none" w:sz="0" w:space="0" w:color="auto"/>
        <w:right w:val="none" w:sz="0" w:space="0" w:color="auto"/>
      </w:divBdr>
    </w:div>
    <w:div w:id="1955164544">
      <w:bodyDiv w:val="1"/>
      <w:marLeft w:val="0"/>
      <w:marRight w:val="0"/>
      <w:marTop w:val="0"/>
      <w:marBottom w:val="0"/>
      <w:divBdr>
        <w:top w:val="none" w:sz="0" w:space="0" w:color="auto"/>
        <w:left w:val="none" w:sz="0" w:space="0" w:color="auto"/>
        <w:bottom w:val="none" w:sz="0" w:space="0" w:color="auto"/>
        <w:right w:val="none" w:sz="0" w:space="0" w:color="auto"/>
      </w:divBdr>
    </w:div>
    <w:div w:id="1963413317">
      <w:bodyDiv w:val="1"/>
      <w:marLeft w:val="0"/>
      <w:marRight w:val="0"/>
      <w:marTop w:val="0"/>
      <w:marBottom w:val="0"/>
      <w:divBdr>
        <w:top w:val="none" w:sz="0" w:space="0" w:color="auto"/>
        <w:left w:val="none" w:sz="0" w:space="0" w:color="auto"/>
        <w:bottom w:val="none" w:sz="0" w:space="0" w:color="auto"/>
        <w:right w:val="none" w:sz="0" w:space="0" w:color="auto"/>
      </w:divBdr>
    </w:div>
    <w:div w:id="1992907285">
      <w:bodyDiv w:val="1"/>
      <w:marLeft w:val="0"/>
      <w:marRight w:val="0"/>
      <w:marTop w:val="0"/>
      <w:marBottom w:val="0"/>
      <w:divBdr>
        <w:top w:val="none" w:sz="0" w:space="0" w:color="auto"/>
        <w:left w:val="none" w:sz="0" w:space="0" w:color="auto"/>
        <w:bottom w:val="none" w:sz="0" w:space="0" w:color="auto"/>
        <w:right w:val="none" w:sz="0" w:space="0" w:color="auto"/>
      </w:divBdr>
    </w:div>
    <w:div w:id="2028939821">
      <w:bodyDiv w:val="1"/>
      <w:marLeft w:val="0"/>
      <w:marRight w:val="0"/>
      <w:marTop w:val="0"/>
      <w:marBottom w:val="0"/>
      <w:divBdr>
        <w:top w:val="none" w:sz="0" w:space="0" w:color="auto"/>
        <w:left w:val="none" w:sz="0" w:space="0" w:color="auto"/>
        <w:bottom w:val="none" w:sz="0" w:space="0" w:color="auto"/>
        <w:right w:val="none" w:sz="0" w:space="0" w:color="auto"/>
      </w:divBdr>
    </w:div>
    <w:div w:id="2030180306">
      <w:bodyDiv w:val="1"/>
      <w:marLeft w:val="0"/>
      <w:marRight w:val="0"/>
      <w:marTop w:val="0"/>
      <w:marBottom w:val="0"/>
      <w:divBdr>
        <w:top w:val="none" w:sz="0" w:space="0" w:color="auto"/>
        <w:left w:val="none" w:sz="0" w:space="0" w:color="auto"/>
        <w:bottom w:val="none" w:sz="0" w:space="0" w:color="auto"/>
        <w:right w:val="none" w:sz="0" w:space="0" w:color="auto"/>
      </w:divBdr>
      <w:divsChild>
        <w:div w:id="1584290989">
          <w:marLeft w:val="0"/>
          <w:marRight w:val="0"/>
          <w:marTop w:val="0"/>
          <w:marBottom w:val="0"/>
          <w:divBdr>
            <w:top w:val="none" w:sz="0" w:space="0" w:color="auto"/>
            <w:left w:val="none" w:sz="0" w:space="0" w:color="auto"/>
            <w:bottom w:val="none" w:sz="0" w:space="0" w:color="auto"/>
            <w:right w:val="none" w:sz="0" w:space="0" w:color="auto"/>
          </w:divBdr>
        </w:div>
        <w:div w:id="193462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intact%204.0/cache/Legislatie/temp197918/0005705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ser/sintact%204.0/cache/Legislatie/temp197918/000839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D66B-E6B1-450B-9EA0-38850CCD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3319</Words>
  <Characters>18919</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22194</CharactersWithSpaces>
  <SharedDoc>false</SharedDoc>
  <HLinks>
    <vt:vector size="12" baseType="variant">
      <vt:variant>
        <vt:i4>4128874</vt:i4>
      </vt:variant>
      <vt:variant>
        <vt:i4>3</vt:i4>
      </vt:variant>
      <vt:variant>
        <vt:i4>0</vt:i4>
      </vt:variant>
      <vt:variant>
        <vt:i4>5</vt:i4>
      </vt:variant>
      <vt:variant>
        <vt:lpwstr>http://www.mt.ro/web14/transparenta-decizionala/consultare-publica/acte-normative-in-avizare/974-hg23102015dtr</vt:lpwstr>
      </vt:variant>
      <vt:variant>
        <vt:lpwstr/>
      </vt:variant>
      <vt:variant>
        <vt:i4>4128874</vt:i4>
      </vt:variant>
      <vt:variant>
        <vt:i4>0</vt:i4>
      </vt:variant>
      <vt:variant>
        <vt:i4>0</vt:i4>
      </vt:variant>
      <vt:variant>
        <vt:i4>5</vt:i4>
      </vt:variant>
      <vt:variant>
        <vt:lpwstr>http://www.mt.ro/web14/transparenta-decizionala/consultare-publica/acte-normative-in-avizare/974-hg23102015dtr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User</dc:creator>
  <cp:keywords/>
  <dc:description/>
  <cp:lastModifiedBy>User</cp:lastModifiedBy>
  <cp:revision>28</cp:revision>
  <cp:lastPrinted>2021-10-13T13:55:00Z</cp:lastPrinted>
  <dcterms:created xsi:type="dcterms:W3CDTF">2021-10-20T06:34:00Z</dcterms:created>
  <dcterms:modified xsi:type="dcterms:W3CDTF">2022-10-17T11:03:00Z</dcterms:modified>
</cp:coreProperties>
</file>