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B549" w14:textId="77777777" w:rsidR="00866CC2" w:rsidRPr="00C77F74" w:rsidRDefault="004C062F" w:rsidP="008022FE">
      <w:pPr>
        <w:jc w:val="center"/>
        <w:rPr>
          <w:b/>
        </w:rPr>
      </w:pPr>
      <w:r w:rsidRPr="00C77F74">
        <w:rPr>
          <w:b/>
        </w:rPr>
        <w:t>NOTĂ DE FUNDAMENTARE</w:t>
      </w:r>
    </w:p>
    <w:p w14:paraId="13E8B433" w14:textId="77777777" w:rsidR="00CA30B1" w:rsidRPr="00C77F74" w:rsidRDefault="00CA30B1" w:rsidP="008022FE">
      <w:pPr>
        <w:jc w:val="center"/>
        <w:rPr>
          <w:b/>
        </w:rPr>
      </w:pPr>
    </w:p>
    <w:p w14:paraId="6155B39C" w14:textId="77777777" w:rsidR="00A17D92" w:rsidRPr="00C77F74" w:rsidRDefault="00A17D92" w:rsidP="008022FE">
      <w:pPr>
        <w:jc w:val="center"/>
      </w:pPr>
    </w:p>
    <w:p w14:paraId="570FECF4" w14:textId="77777777" w:rsidR="001E2D49" w:rsidRDefault="001E2D49" w:rsidP="008022FE">
      <w:pPr>
        <w:pStyle w:val="BodyText"/>
        <w:jc w:val="center"/>
        <w:rPr>
          <w:b/>
          <w:bCs/>
          <w:sz w:val="24"/>
          <w:szCs w:val="24"/>
          <w:lang w:val="ro-RO"/>
        </w:rPr>
      </w:pPr>
    </w:p>
    <w:p w14:paraId="2FD85285" w14:textId="77777777" w:rsidR="00636B3E" w:rsidRPr="00C77F74" w:rsidRDefault="006A2326" w:rsidP="008022FE">
      <w:pPr>
        <w:pStyle w:val="BodyText"/>
        <w:jc w:val="center"/>
        <w:rPr>
          <w:b/>
          <w:bCs/>
          <w:sz w:val="24"/>
          <w:szCs w:val="24"/>
          <w:lang w:val="ro-RO"/>
        </w:rPr>
      </w:pPr>
      <w:proofErr w:type="spellStart"/>
      <w:r w:rsidRPr="00C77F74">
        <w:rPr>
          <w:b/>
          <w:bCs/>
          <w:sz w:val="24"/>
          <w:szCs w:val="24"/>
          <w:lang w:val="ro-RO"/>
        </w:rPr>
        <w:t>S</w:t>
      </w:r>
      <w:r w:rsidR="00EF6E51" w:rsidRPr="00C77F74">
        <w:rPr>
          <w:b/>
          <w:bCs/>
          <w:sz w:val="24"/>
          <w:szCs w:val="24"/>
          <w:lang w:val="ro-RO"/>
        </w:rPr>
        <w:t>ecţiunea</w:t>
      </w:r>
      <w:proofErr w:type="spellEnd"/>
      <w:r w:rsidR="00EF6E51" w:rsidRPr="00C77F74">
        <w:rPr>
          <w:b/>
          <w:bCs/>
          <w:sz w:val="24"/>
          <w:szCs w:val="24"/>
          <w:lang w:val="ro-RO"/>
        </w:rPr>
        <w:t xml:space="preserve"> 1.</w:t>
      </w:r>
    </w:p>
    <w:p w14:paraId="18E292E8" w14:textId="6CC04AEB" w:rsidR="00866681" w:rsidRDefault="004C062F" w:rsidP="00AE26CE">
      <w:pPr>
        <w:pStyle w:val="BodyText"/>
        <w:jc w:val="center"/>
        <w:rPr>
          <w:b/>
          <w:bCs/>
          <w:color w:val="FF0000"/>
          <w:sz w:val="24"/>
          <w:szCs w:val="24"/>
          <w:lang w:val="ro-RO"/>
        </w:rPr>
      </w:pPr>
      <w:r w:rsidRPr="00FE0348">
        <w:rPr>
          <w:b/>
          <w:bCs/>
          <w:sz w:val="24"/>
          <w:szCs w:val="24"/>
          <w:lang w:val="ro-RO"/>
        </w:rPr>
        <w:t xml:space="preserve">Titlul </w:t>
      </w:r>
      <w:r w:rsidR="00995DDC" w:rsidRPr="00FE0348">
        <w:rPr>
          <w:b/>
          <w:bCs/>
          <w:sz w:val="24"/>
          <w:szCs w:val="24"/>
          <w:lang w:val="ro-RO"/>
        </w:rPr>
        <w:t xml:space="preserve">proiectului de </w:t>
      </w:r>
      <w:r w:rsidRPr="00FE0348">
        <w:rPr>
          <w:b/>
          <w:bCs/>
          <w:sz w:val="24"/>
          <w:szCs w:val="24"/>
          <w:lang w:val="ro-RO"/>
        </w:rPr>
        <w:t>act normati</w:t>
      </w:r>
      <w:r w:rsidR="00866681" w:rsidRPr="00FE0348">
        <w:rPr>
          <w:b/>
          <w:bCs/>
          <w:sz w:val="24"/>
          <w:szCs w:val="24"/>
          <w:lang w:val="ro-RO"/>
        </w:rPr>
        <w:t>v</w:t>
      </w:r>
    </w:p>
    <w:p w14:paraId="607A7A04" w14:textId="77777777" w:rsidR="001E2D49" w:rsidRPr="00995DDC" w:rsidRDefault="001E2D49" w:rsidP="00AE26CE">
      <w:pPr>
        <w:pStyle w:val="BodyText"/>
        <w:jc w:val="center"/>
        <w:rPr>
          <w:b/>
          <w:bCs/>
          <w:color w:val="FF0000"/>
          <w:sz w:val="24"/>
          <w:szCs w:val="24"/>
          <w:lang w:val="ro-RO"/>
        </w:rPr>
      </w:pPr>
    </w:p>
    <w:p w14:paraId="472A98E9" w14:textId="77777777" w:rsidR="00CA30B1" w:rsidRPr="00C77F74" w:rsidRDefault="00CA30B1" w:rsidP="00AE26CE">
      <w:pPr>
        <w:pStyle w:val="BodyText"/>
        <w:jc w:val="center"/>
        <w:rPr>
          <w:b/>
          <w:bCs/>
          <w:sz w:val="24"/>
          <w:szCs w:val="24"/>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77F74" w:rsidRPr="00C77F74" w14:paraId="7564230B" w14:textId="77777777" w:rsidTr="00A25C69">
        <w:trPr>
          <w:trHeight w:val="886"/>
        </w:trPr>
        <w:tc>
          <w:tcPr>
            <w:tcW w:w="10065" w:type="dxa"/>
          </w:tcPr>
          <w:p w14:paraId="4CBC7869" w14:textId="42D7EB21" w:rsidR="004C062F" w:rsidRPr="00C77F74" w:rsidRDefault="00146BFA" w:rsidP="00324EA7">
            <w:pPr>
              <w:jc w:val="both"/>
              <w:rPr>
                <w:b/>
                <w:bCs/>
                <w:noProof/>
              </w:rPr>
            </w:pPr>
            <w:r w:rsidRPr="00C77F74">
              <w:rPr>
                <w:b/>
              </w:rPr>
              <w:t xml:space="preserve">Hotărâre a Guvernului </w:t>
            </w:r>
            <w:bookmarkStart w:id="0" w:name="_Hlk82615846"/>
            <w:r w:rsidRPr="00C77F74">
              <w:rPr>
                <w:b/>
                <w:bCs/>
              </w:rPr>
              <w:t xml:space="preserve">privind </w:t>
            </w:r>
            <w:bookmarkStart w:id="1" w:name="_Hlk84250306"/>
            <w:r w:rsidRPr="00C77F74">
              <w:rPr>
                <w:b/>
                <w:bCs/>
              </w:rPr>
              <w:t xml:space="preserve">suplimentarea pe anul 2022 a sumei prevăzute ca justă </w:t>
            </w:r>
            <w:r w:rsidRPr="001E2D49">
              <w:rPr>
                <w:b/>
                <w:bCs/>
                <w:color w:val="000000" w:themeColor="text1"/>
              </w:rPr>
              <w:t>despăgubire</w:t>
            </w:r>
            <w:r w:rsidR="00995DDC" w:rsidRPr="001E2D49">
              <w:rPr>
                <w:b/>
                <w:bCs/>
                <w:color w:val="000000" w:themeColor="text1"/>
              </w:rPr>
              <w:t>, aprobată</w:t>
            </w:r>
            <w:r w:rsidRPr="001E2D49">
              <w:rPr>
                <w:b/>
                <w:bCs/>
                <w:color w:val="000000" w:themeColor="text1"/>
              </w:rPr>
              <w:t xml:space="preserve"> </w:t>
            </w:r>
            <w:r w:rsidRPr="00C77F74">
              <w:rPr>
                <w:b/>
                <w:bCs/>
              </w:rPr>
              <w:t xml:space="preserve">prin Hotărârea Guvernului nr. </w:t>
            </w:r>
            <w:hyperlink r:id="rId8" w:tooltip="privind declanşarea procedurilor de expropriere a imobilelor proprietate privată rămase de expropriat, situate pe amplasamentul lucrării de utilitate publică ''Varianta de ocolire Cluj Est'' (act publicat in M.Of. 562 din 12-aug-2009)" w:history="1">
              <w:r w:rsidRPr="00C77F74">
                <w:rPr>
                  <w:b/>
                  <w:bCs/>
                </w:rPr>
                <w:t>891/2009</w:t>
              </w:r>
            </w:hyperlink>
            <w:r w:rsidRPr="00C77F74">
              <w:rPr>
                <w:b/>
                <w:bCs/>
              </w:rPr>
              <w:t xml:space="preserve"> privind declanşarea procedurilor de expropriere a imobilelor proprietate privată rămase de expropriat, situate pe amplasamentul lucrării de utilitate publică ,,Varianta de ocolire Cluj Est’’</w:t>
            </w:r>
            <w:r w:rsidRPr="00C77F74">
              <w:rPr>
                <w:b/>
                <w:bCs/>
                <w:kern w:val="36"/>
              </w:rPr>
              <w:t>,</w:t>
            </w:r>
            <w:bookmarkEnd w:id="0"/>
            <w:r w:rsidRPr="00C77F74">
              <w:rPr>
                <w:b/>
                <w:bCs/>
                <w:kern w:val="36"/>
              </w:rPr>
              <w:t xml:space="preserve"> precum și completarea anexei la Hotărârea Guvernului nr. </w:t>
            </w:r>
            <w:bookmarkEnd w:id="1"/>
            <w:r w:rsidRPr="00C77F74">
              <w:rPr>
                <w:b/>
                <w:bCs/>
                <w:kern w:val="36"/>
              </w:rPr>
              <w:t>891/2009</w:t>
            </w:r>
          </w:p>
        </w:tc>
      </w:tr>
    </w:tbl>
    <w:p w14:paraId="76C3F80C" w14:textId="5B942EB0" w:rsidR="001E2D49" w:rsidRPr="00FE0348" w:rsidRDefault="00907A5D" w:rsidP="00FE0348">
      <w:pPr>
        <w:jc w:val="both"/>
        <w:rPr>
          <w:b/>
        </w:rPr>
      </w:pPr>
      <w:r w:rsidRPr="00C77F74">
        <w:rPr>
          <w:b/>
        </w:rPr>
        <w:t xml:space="preserve">    </w:t>
      </w:r>
    </w:p>
    <w:p w14:paraId="4E4B4FB2" w14:textId="77777777" w:rsidR="00F86F81" w:rsidRPr="00C77F74" w:rsidRDefault="006A2326" w:rsidP="008022FE">
      <w:pPr>
        <w:jc w:val="center"/>
        <w:rPr>
          <w:b/>
          <w:bCs/>
        </w:rPr>
      </w:pPr>
      <w:proofErr w:type="spellStart"/>
      <w:r w:rsidRPr="00C77F74">
        <w:rPr>
          <w:b/>
          <w:bCs/>
        </w:rPr>
        <w:t>S</w:t>
      </w:r>
      <w:r w:rsidR="00EF6E51" w:rsidRPr="00C77F74">
        <w:rPr>
          <w:b/>
          <w:bCs/>
        </w:rPr>
        <w:t>ecţiunea</w:t>
      </w:r>
      <w:proofErr w:type="spellEnd"/>
      <w:r w:rsidR="00EF6E51" w:rsidRPr="00C77F74">
        <w:rPr>
          <w:b/>
          <w:bCs/>
        </w:rPr>
        <w:t xml:space="preserve"> 2.</w:t>
      </w:r>
    </w:p>
    <w:p w14:paraId="3A3D43EB" w14:textId="2B90B438" w:rsidR="00866681" w:rsidRPr="00FE0348" w:rsidRDefault="00995DDC" w:rsidP="008022FE">
      <w:pPr>
        <w:jc w:val="center"/>
        <w:rPr>
          <w:b/>
        </w:rPr>
      </w:pPr>
      <w:r w:rsidRPr="00FE0348">
        <w:rPr>
          <w:b/>
        </w:rPr>
        <w:t>Motivul</w:t>
      </w:r>
      <w:r w:rsidR="004C062F" w:rsidRPr="00FE0348">
        <w:rPr>
          <w:b/>
        </w:rPr>
        <w:t xml:space="preserve"> </w:t>
      </w:r>
      <w:r w:rsidR="00F86F81" w:rsidRPr="00FE0348">
        <w:rPr>
          <w:b/>
        </w:rPr>
        <w:t>emit</w:t>
      </w:r>
      <w:r w:rsidR="004C062F" w:rsidRPr="00FE0348">
        <w:rPr>
          <w:b/>
        </w:rPr>
        <w:t>erii act</w:t>
      </w:r>
      <w:r w:rsidR="00F86F81" w:rsidRPr="00FE0348">
        <w:rPr>
          <w:b/>
        </w:rPr>
        <w:t>ului</w:t>
      </w:r>
      <w:r w:rsidR="004C062F" w:rsidRPr="00FE0348">
        <w:rPr>
          <w:b/>
        </w:rPr>
        <w:t xml:space="preserve"> normativ</w:t>
      </w:r>
    </w:p>
    <w:p w14:paraId="30B99D0E" w14:textId="77777777" w:rsidR="00ED63D5" w:rsidRPr="00C77F74" w:rsidRDefault="00ED63D5" w:rsidP="00FE0348">
      <w:pPr>
        <w:rPr>
          <w:b/>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004"/>
      </w:tblGrid>
      <w:tr w:rsidR="00C77F74" w:rsidRPr="00C77F74" w14:paraId="10D481FE" w14:textId="77777777" w:rsidTr="00867D10">
        <w:trPr>
          <w:trHeight w:val="90"/>
        </w:trPr>
        <w:tc>
          <w:tcPr>
            <w:tcW w:w="3060" w:type="dxa"/>
          </w:tcPr>
          <w:p w14:paraId="0D7F72B2" w14:textId="46CDB6A8" w:rsidR="00B621F3" w:rsidRPr="00C77F74" w:rsidRDefault="00B621F3" w:rsidP="008022FE">
            <w:r w:rsidRPr="00C77F74">
              <w:t>2.1.</w:t>
            </w:r>
            <w:r w:rsidRPr="00C77F74">
              <w:rPr>
                <w:lang w:eastAsia="ar-SA"/>
              </w:rPr>
              <w:t xml:space="preserve"> Sursa proiectului de act normativ</w:t>
            </w:r>
          </w:p>
        </w:tc>
        <w:tc>
          <w:tcPr>
            <w:tcW w:w="7004" w:type="dxa"/>
          </w:tcPr>
          <w:p w14:paraId="6D5FD753" w14:textId="219D7CB6" w:rsidR="00146BFA" w:rsidRPr="00C77F74" w:rsidRDefault="00ED63D5" w:rsidP="00E837EF">
            <w:pPr>
              <w:tabs>
                <w:tab w:val="left" w:pos="6446"/>
              </w:tabs>
              <w:ind w:firstLine="446"/>
              <w:jc w:val="both"/>
              <w:rPr>
                <w:bCs/>
              </w:rPr>
            </w:pPr>
            <w:r w:rsidRPr="00C77F74">
              <w:t xml:space="preserve">Pentru prezentul </w:t>
            </w:r>
            <w:r w:rsidRPr="00FE0348">
              <w:t>proiect</w:t>
            </w:r>
            <w:r w:rsidR="0089151B" w:rsidRPr="00FE0348">
              <w:t xml:space="preserve"> de act normativ</w:t>
            </w:r>
            <w:r w:rsidRPr="00FE0348">
              <w:t xml:space="preserve"> </w:t>
            </w:r>
            <w:r w:rsidRPr="00C77F74">
              <w:t xml:space="preserve">este necesară suplimentarea </w:t>
            </w:r>
            <w:r w:rsidR="00146BFA" w:rsidRPr="00C77F74">
              <w:t xml:space="preserve">sumei prevăzute ca justă despăgubire aprobată prin </w:t>
            </w:r>
            <w:r w:rsidR="00146BFA" w:rsidRPr="00C77F74">
              <w:rPr>
                <w:bCs/>
              </w:rPr>
              <w:t xml:space="preserve">Hotărârea Guvernului nr. </w:t>
            </w:r>
            <w:hyperlink r:id="rId9" w:tooltip="privind declanşarea procedurilor de expropriere a imobilelor proprietate privată rămase de expropriat, situate pe amplasamentul lucrării de utilitate publică ''Varianta de ocolire Cluj Est'' (act publicat in M.Of. 562 din 12-aug-2009)" w:history="1">
              <w:r w:rsidR="00146BFA" w:rsidRPr="00C77F74">
                <w:rPr>
                  <w:bCs/>
                </w:rPr>
                <w:t>891/2009</w:t>
              </w:r>
            </w:hyperlink>
            <w:r w:rsidR="00146BFA" w:rsidRPr="00C77F74">
              <w:rPr>
                <w:bCs/>
              </w:rPr>
              <w:t xml:space="preserve"> privind declanșarea procedurilor de expropriere a imobilelor proprietate privată rămase de expropriat, situate pe amplasamentul lucrării de utilitate publică </w:t>
            </w:r>
            <w:r w:rsidR="0089151B">
              <w:rPr>
                <w:bCs/>
              </w:rPr>
              <w:t>”Varianta de ocolire Cluj Est”,</w:t>
            </w:r>
            <w:r w:rsidR="00146BFA" w:rsidRPr="00C77F74">
              <w:rPr>
                <w:bCs/>
              </w:rPr>
              <w:t xml:space="preserve"> cu suma totală de 7,13 mii lei, care se alocă de la alocă de la bugetul de stat, prin bugetul Ministerului Transporturilor </w:t>
            </w:r>
            <w:r w:rsidR="00146BFA" w:rsidRPr="00C77F74">
              <w:t>și</w:t>
            </w:r>
            <w:r w:rsidR="00146BFA" w:rsidRPr="00C77F74">
              <w:rPr>
                <w:bCs/>
              </w:rPr>
              <w:t xml:space="preserve"> Infrastructurii, în conformitate cu Legea</w:t>
            </w:r>
            <w:r w:rsidR="0089151B">
              <w:rPr>
                <w:bCs/>
              </w:rPr>
              <w:t xml:space="preserve"> bugetului de stat pe anul 2022</w:t>
            </w:r>
            <w:r w:rsidR="00146BFA" w:rsidRPr="00C77F74">
              <w:rPr>
                <w:bCs/>
              </w:rPr>
              <w:t xml:space="preserve"> nr. 317/2021, cu modificările și completările ulterioare, la capitolul 84.01 „Transporturi”, subcapitolul 03 „Transport Rutier”, </w:t>
            </w:r>
            <w:r w:rsidR="00146BFA" w:rsidRPr="00C77F74">
              <w:t>titlul 55 „</w:t>
            </w:r>
            <w:r w:rsidR="00146BFA" w:rsidRPr="00C77F74">
              <w:rPr>
                <w:i/>
              </w:rPr>
              <w:t>Alte transferuri</w:t>
            </w:r>
            <w:r w:rsidR="00146BFA" w:rsidRPr="00C77F74">
              <w:t>”</w:t>
            </w:r>
            <w:r w:rsidR="00146BFA" w:rsidRPr="00995DDC">
              <w:rPr>
                <w:lang w:val="fr-FR"/>
              </w:rPr>
              <w:t xml:space="preserve">, </w:t>
            </w:r>
            <w:r w:rsidR="00146BFA" w:rsidRPr="00C77F74">
              <w:t>articolul 55.01 „</w:t>
            </w:r>
            <w:r w:rsidR="00146BFA" w:rsidRPr="00C77F74">
              <w:rPr>
                <w:i/>
              </w:rPr>
              <w:t>Transferuri interne</w:t>
            </w:r>
            <w:r w:rsidR="00146BFA" w:rsidRPr="00C77F74">
              <w:t>”, alineatul 55.01.12 - „</w:t>
            </w:r>
            <w:r w:rsidR="00146BFA" w:rsidRPr="00C77F74">
              <w:rPr>
                <w:i/>
              </w:rPr>
              <w:t>Investiții ale agenților economici cu capital de stat</w:t>
            </w:r>
            <w:r w:rsidR="00146BFA" w:rsidRPr="00C77F74">
              <w:t>”.</w:t>
            </w:r>
          </w:p>
        </w:tc>
      </w:tr>
      <w:tr w:rsidR="00C77F74" w:rsidRPr="00C77F74" w14:paraId="44089F8B" w14:textId="77777777" w:rsidTr="00867D10">
        <w:trPr>
          <w:trHeight w:val="90"/>
        </w:trPr>
        <w:tc>
          <w:tcPr>
            <w:tcW w:w="3060" w:type="dxa"/>
          </w:tcPr>
          <w:p w14:paraId="5B63698F" w14:textId="1BD4B0DE" w:rsidR="00146BFA" w:rsidRPr="00C77F74" w:rsidRDefault="00146BFA" w:rsidP="00146BFA">
            <w:r w:rsidRPr="00C77F74">
              <w:t>2.2. Descrierea situaţiei actuale</w:t>
            </w:r>
          </w:p>
          <w:p w14:paraId="0FD56EF7" w14:textId="77777777" w:rsidR="00146BFA" w:rsidRPr="00C77F74" w:rsidRDefault="00146BFA" w:rsidP="00146BFA"/>
          <w:p w14:paraId="0A0EAF4F" w14:textId="77777777" w:rsidR="00146BFA" w:rsidRPr="00C77F74" w:rsidRDefault="00146BFA" w:rsidP="00146BFA">
            <w:pPr>
              <w:rPr>
                <w:b/>
              </w:rPr>
            </w:pPr>
          </w:p>
          <w:p w14:paraId="7068184D" w14:textId="77777777" w:rsidR="00146BFA" w:rsidRPr="00C77F74" w:rsidRDefault="00146BFA" w:rsidP="00146BFA">
            <w:pPr>
              <w:rPr>
                <w:b/>
              </w:rPr>
            </w:pPr>
          </w:p>
        </w:tc>
        <w:tc>
          <w:tcPr>
            <w:tcW w:w="7004" w:type="dxa"/>
          </w:tcPr>
          <w:p w14:paraId="53B622AF" w14:textId="77777777" w:rsidR="00146BFA" w:rsidRPr="00C77F74" w:rsidRDefault="00146BFA" w:rsidP="00146BFA">
            <w:pPr>
              <w:ind w:firstLine="410"/>
              <w:jc w:val="both"/>
            </w:pPr>
            <w:r w:rsidRPr="00C77F74">
              <w:t>Pentru realizarea obiectivului de investiții ,,Varianta Cluj Est”, indicatorii tehnico – economici au fost aprobați prin Hotărârea Guvernului nr. 506/2006 și ulterior modificați prin Hotărârea Guvernului nr. 733/2009 și Hotărârea Guvernului nr. 1226/2009.</w:t>
            </w:r>
          </w:p>
          <w:p w14:paraId="0D5D6776" w14:textId="3D9664A0" w:rsidR="00146BFA" w:rsidRPr="00FE0348" w:rsidRDefault="00146BFA" w:rsidP="00E837EF">
            <w:pPr>
              <w:jc w:val="both"/>
            </w:pPr>
            <w:r w:rsidRPr="00C77F74">
              <w:t>De asemenea, pentru ocuparea terenurilor necesare construcției obiectivului de investiții ,,Var</w:t>
            </w:r>
            <w:r w:rsidR="0089151B">
              <w:t>ianta Cluj Est</w:t>
            </w:r>
            <w:r w:rsidR="0089151B" w:rsidRPr="00FE0348">
              <w:t xml:space="preserve">”, au fost adoptate </w:t>
            </w:r>
            <w:r w:rsidR="0089151B" w:rsidRPr="00FE0348">
              <w:rPr>
                <w:rStyle w:val="do1"/>
                <w:b w:val="0"/>
                <w:sz w:val="24"/>
                <w:szCs w:val="24"/>
              </w:rPr>
              <w:t>următoarele Hotărâri de Guvern</w:t>
            </w:r>
            <w:r w:rsidRPr="00FE0348">
              <w:rPr>
                <w:rStyle w:val="do1"/>
                <w:b w:val="0"/>
                <w:sz w:val="24"/>
                <w:szCs w:val="24"/>
              </w:rPr>
              <w:t xml:space="preserve">, având ca obiect procedura </w:t>
            </w:r>
            <w:r w:rsidR="0089151B" w:rsidRPr="00FE0348">
              <w:rPr>
                <w:rStyle w:val="do1"/>
                <w:b w:val="0"/>
                <w:sz w:val="24"/>
                <w:szCs w:val="24"/>
              </w:rPr>
              <w:t>de expropriere</w:t>
            </w:r>
            <w:r w:rsidRPr="00FE0348">
              <w:rPr>
                <w:rStyle w:val="do1"/>
                <w:b w:val="0"/>
                <w:sz w:val="24"/>
                <w:szCs w:val="24"/>
              </w:rPr>
              <w:t>:</w:t>
            </w:r>
            <w:r w:rsidRPr="00FE0348">
              <w:t xml:space="preserve"> </w:t>
            </w:r>
          </w:p>
          <w:p w14:paraId="5356C76C" w14:textId="4D9F17B4" w:rsidR="00146BFA" w:rsidRPr="00FE0348" w:rsidRDefault="00146BFA" w:rsidP="00E837EF">
            <w:pPr>
              <w:pStyle w:val="ListParagraph"/>
              <w:numPr>
                <w:ilvl w:val="0"/>
                <w:numId w:val="16"/>
              </w:numPr>
              <w:ind w:left="0" w:firstLine="0"/>
              <w:jc w:val="both"/>
              <w:rPr>
                <w:rStyle w:val="do1"/>
                <w:b w:val="0"/>
                <w:bCs w:val="0"/>
                <w:sz w:val="24"/>
                <w:szCs w:val="24"/>
              </w:rPr>
            </w:pPr>
            <w:r w:rsidRPr="00FE0348">
              <w:rPr>
                <w:rStyle w:val="do1"/>
                <w:b w:val="0"/>
                <w:sz w:val="24"/>
                <w:szCs w:val="24"/>
              </w:rPr>
              <w:t xml:space="preserve">Hotărârea </w:t>
            </w:r>
            <w:r w:rsidRPr="00FE0348">
              <w:t xml:space="preserve">Guvernului </w:t>
            </w:r>
            <w:r w:rsidRPr="00FE0348">
              <w:rPr>
                <w:rStyle w:val="do1"/>
                <w:b w:val="0"/>
                <w:sz w:val="24"/>
                <w:szCs w:val="24"/>
              </w:rPr>
              <w:t>nr. 1733/2006 privind declanșarea procedurilor de expropriere a imobilelor proprietate privată situate pe amplasamentul lucrării de utilitate publică ,,Varianta de ocolire Cluj Est’’</w:t>
            </w:r>
            <w:r w:rsidR="0089151B" w:rsidRPr="00FE0348">
              <w:rPr>
                <w:rStyle w:val="do1"/>
                <w:b w:val="0"/>
                <w:sz w:val="24"/>
                <w:szCs w:val="24"/>
              </w:rPr>
              <w:t>, cu modificările și completările ulterioare</w:t>
            </w:r>
            <w:r w:rsidRPr="00FE0348">
              <w:rPr>
                <w:rStyle w:val="do1"/>
                <w:b w:val="0"/>
                <w:sz w:val="24"/>
                <w:szCs w:val="24"/>
              </w:rPr>
              <w:t>;</w:t>
            </w:r>
          </w:p>
          <w:p w14:paraId="432D64DC" w14:textId="77777777" w:rsidR="00146BFA" w:rsidRPr="00C77F74" w:rsidRDefault="00146BFA" w:rsidP="00E837EF">
            <w:pPr>
              <w:pStyle w:val="ListParagraph"/>
              <w:numPr>
                <w:ilvl w:val="0"/>
                <w:numId w:val="16"/>
              </w:numPr>
              <w:ind w:left="0" w:firstLine="0"/>
              <w:jc w:val="both"/>
              <w:rPr>
                <w:rStyle w:val="do1"/>
                <w:b w:val="0"/>
                <w:bCs w:val="0"/>
                <w:sz w:val="24"/>
                <w:szCs w:val="24"/>
              </w:rPr>
            </w:pPr>
            <w:r w:rsidRPr="00C77F74">
              <w:rPr>
                <w:rStyle w:val="do1"/>
                <w:b w:val="0"/>
                <w:sz w:val="24"/>
                <w:szCs w:val="24"/>
              </w:rPr>
              <w:t xml:space="preserve">Hotărârea </w:t>
            </w:r>
            <w:r w:rsidRPr="00C77F74">
              <w:t xml:space="preserve">Guvernului </w:t>
            </w:r>
            <w:r w:rsidRPr="00C77F74">
              <w:rPr>
                <w:rStyle w:val="do1"/>
                <w:b w:val="0"/>
                <w:sz w:val="24"/>
                <w:szCs w:val="24"/>
              </w:rPr>
              <w:t xml:space="preserve">nr. 233/2007 pentru modificarea și completarea Hotărârii Guvernului nr. </w:t>
            </w:r>
            <w:hyperlink r:id="rId10" w:tooltip="privind declanşarea procedurilor de expropriere a imobilelor proprietate privată situate pe amplasamentul lucrării de utilitate publică ''Varianta de ocolire Cluj Est'' (act publicat in M.Of. 1012 din 20-dec-2006)" w:history="1">
              <w:r w:rsidRPr="00C77F74">
                <w:rPr>
                  <w:rStyle w:val="Hyperlink"/>
                  <w:b w:val="0"/>
                  <w:color w:val="auto"/>
                  <w:u w:val="none"/>
                </w:rPr>
                <w:t>1.733/2006</w:t>
              </w:r>
            </w:hyperlink>
            <w:r w:rsidRPr="00C77F74">
              <w:rPr>
                <w:rStyle w:val="do1"/>
                <w:b w:val="0"/>
                <w:sz w:val="24"/>
                <w:szCs w:val="24"/>
              </w:rPr>
              <w:t xml:space="preserve"> privind declanșarea procedurilor de expropriere a imobilelor proprietate privată situate pe amplasamentul lucrării de utilitate publică ,,Varianta de ocolire Cluj Est’’;</w:t>
            </w:r>
          </w:p>
          <w:p w14:paraId="3F83119B" w14:textId="77777777" w:rsidR="00146BFA" w:rsidRPr="00C77F74" w:rsidRDefault="00146BFA" w:rsidP="00E837EF">
            <w:pPr>
              <w:pStyle w:val="ListParagraph"/>
              <w:numPr>
                <w:ilvl w:val="0"/>
                <w:numId w:val="16"/>
              </w:numPr>
              <w:ind w:left="0" w:firstLine="0"/>
              <w:jc w:val="both"/>
              <w:rPr>
                <w:rStyle w:val="do1"/>
                <w:b w:val="0"/>
                <w:bCs w:val="0"/>
                <w:sz w:val="24"/>
                <w:szCs w:val="24"/>
              </w:rPr>
            </w:pPr>
            <w:r w:rsidRPr="00C77F74">
              <w:rPr>
                <w:rStyle w:val="do1"/>
                <w:b w:val="0"/>
                <w:sz w:val="24"/>
                <w:szCs w:val="24"/>
              </w:rPr>
              <w:t xml:space="preserve">Hotărârea </w:t>
            </w:r>
            <w:r w:rsidRPr="00C77F74">
              <w:t xml:space="preserve">Guvernului </w:t>
            </w:r>
            <w:r w:rsidRPr="00C77F74">
              <w:rPr>
                <w:rStyle w:val="do1"/>
                <w:b w:val="0"/>
                <w:sz w:val="24"/>
                <w:szCs w:val="24"/>
              </w:rPr>
              <w:t xml:space="preserve">nr. 1127/2007 pentru completarea Hotărârii Guvernului nr. </w:t>
            </w:r>
            <w:hyperlink r:id="rId11" w:tooltip="privind declanşarea procedurilor de expropriere a imobilelor proprietate privată situate pe amplasamentul lucrării de utilitate publică ''Varianta de ocolire Cluj Est'' (act publicat in M.Of. 1012 din 20-dec-2006)" w:history="1">
              <w:r w:rsidRPr="00C77F74">
                <w:rPr>
                  <w:rStyle w:val="Hyperlink"/>
                  <w:b w:val="0"/>
                  <w:color w:val="auto"/>
                  <w:u w:val="none"/>
                </w:rPr>
                <w:t>1.733/2006</w:t>
              </w:r>
            </w:hyperlink>
            <w:r w:rsidRPr="00C77F74">
              <w:rPr>
                <w:rStyle w:val="do1"/>
                <w:b w:val="0"/>
                <w:sz w:val="24"/>
                <w:szCs w:val="24"/>
              </w:rPr>
              <w:t xml:space="preserve"> privind declanșarea procedurilor de expropriere a imobilelor proprietate privată situate pe amplasamentul lucrării de utilitate publică ,,Varianta de ocolire Cluj Est’’;</w:t>
            </w:r>
          </w:p>
          <w:p w14:paraId="22473E4D" w14:textId="77777777" w:rsidR="00146BFA" w:rsidRPr="00C77F74" w:rsidRDefault="00146BFA" w:rsidP="00E837EF">
            <w:pPr>
              <w:pStyle w:val="ListParagraph"/>
              <w:numPr>
                <w:ilvl w:val="0"/>
                <w:numId w:val="16"/>
              </w:numPr>
              <w:ind w:left="0" w:firstLine="0"/>
              <w:jc w:val="both"/>
              <w:rPr>
                <w:rStyle w:val="do1"/>
                <w:b w:val="0"/>
                <w:bCs w:val="0"/>
                <w:sz w:val="24"/>
                <w:szCs w:val="24"/>
              </w:rPr>
            </w:pPr>
            <w:r w:rsidRPr="00C77F74">
              <w:rPr>
                <w:rStyle w:val="do1"/>
                <w:b w:val="0"/>
                <w:sz w:val="24"/>
                <w:szCs w:val="24"/>
              </w:rPr>
              <w:t xml:space="preserve">Hotărârea </w:t>
            </w:r>
            <w:r w:rsidRPr="00C77F74">
              <w:t xml:space="preserve">Guvernului </w:t>
            </w:r>
            <w:r w:rsidRPr="00C77F74">
              <w:rPr>
                <w:rStyle w:val="do1"/>
                <w:b w:val="0"/>
                <w:sz w:val="24"/>
                <w:szCs w:val="24"/>
              </w:rPr>
              <w:t xml:space="preserve">nr. 238/2008 pentru completarea Hotărârii Guvernului nr. </w:t>
            </w:r>
            <w:hyperlink r:id="rId12" w:tooltip="privind declanşarea procedurilor de expropriere a imobilelor proprietate privată situate pe amplasamentul lucrării de utilitate publică ''Varianta de ocolire Cluj Est'' (act publicat in M.Of. 1012 din 20-dec-2006)" w:history="1">
              <w:r w:rsidRPr="00C77F74">
                <w:rPr>
                  <w:rStyle w:val="Hyperlink"/>
                  <w:b w:val="0"/>
                  <w:color w:val="auto"/>
                  <w:u w:val="none"/>
                </w:rPr>
                <w:t>1.733/2006</w:t>
              </w:r>
            </w:hyperlink>
            <w:r w:rsidRPr="00C77F74">
              <w:rPr>
                <w:rStyle w:val="do1"/>
                <w:b w:val="0"/>
                <w:sz w:val="24"/>
                <w:szCs w:val="24"/>
              </w:rPr>
              <w:t xml:space="preserve"> privind declanșarea procedurilor de expropriere a imobilelor proprietate privată situate pe </w:t>
            </w:r>
            <w:r w:rsidRPr="00C77F74">
              <w:rPr>
                <w:rStyle w:val="do1"/>
                <w:b w:val="0"/>
                <w:sz w:val="24"/>
                <w:szCs w:val="24"/>
              </w:rPr>
              <w:lastRenderedPageBreak/>
              <w:t>amplasamentul lucrării de utilitate publică ,,Varianta de ocolire Cluj Est’’;</w:t>
            </w:r>
          </w:p>
          <w:p w14:paraId="222DE565" w14:textId="77777777" w:rsidR="00146BFA" w:rsidRPr="00C77F74" w:rsidRDefault="00146BFA" w:rsidP="00E837EF">
            <w:pPr>
              <w:pStyle w:val="ListParagraph"/>
              <w:numPr>
                <w:ilvl w:val="0"/>
                <w:numId w:val="16"/>
              </w:numPr>
              <w:ind w:left="0" w:firstLine="0"/>
              <w:jc w:val="both"/>
              <w:rPr>
                <w:rStyle w:val="do1"/>
                <w:b w:val="0"/>
                <w:bCs w:val="0"/>
                <w:sz w:val="24"/>
                <w:szCs w:val="24"/>
              </w:rPr>
            </w:pPr>
            <w:r w:rsidRPr="00C77F74">
              <w:rPr>
                <w:rStyle w:val="do1"/>
                <w:b w:val="0"/>
                <w:sz w:val="24"/>
                <w:szCs w:val="24"/>
              </w:rPr>
              <w:t xml:space="preserve">Hotărârea </w:t>
            </w:r>
            <w:r w:rsidRPr="00C77F74">
              <w:t xml:space="preserve">Guvernului </w:t>
            </w:r>
            <w:r w:rsidRPr="00C77F74">
              <w:rPr>
                <w:rStyle w:val="do1"/>
                <w:b w:val="0"/>
                <w:sz w:val="24"/>
                <w:szCs w:val="24"/>
              </w:rPr>
              <w:t xml:space="preserve">nr. 695/2008 pentru completarea Hotărârii Guvernului nr. </w:t>
            </w:r>
            <w:hyperlink r:id="rId13" w:tooltip="privind declanşarea procedurilor de expropriere a imobilelor proprietate privată situate pe amplasamentul lucrării de utilitate publică ''Varianta de ocolire Cluj Est'' (act publicat in M.Of. 1012 din 20-dec-2006)" w:history="1">
              <w:r w:rsidRPr="00C77F74">
                <w:rPr>
                  <w:rStyle w:val="Hyperlink"/>
                  <w:b w:val="0"/>
                  <w:color w:val="auto"/>
                  <w:u w:val="none"/>
                </w:rPr>
                <w:t>1.733/2006</w:t>
              </w:r>
            </w:hyperlink>
            <w:r w:rsidRPr="00C77F74">
              <w:rPr>
                <w:rStyle w:val="do1"/>
                <w:b w:val="0"/>
                <w:sz w:val="24"/>
                <w:szCs w:val="24"/>
              </w:rPr>
              <w:t xml:space="preserve"> privind declanșarea procedurilor de expropriere a imobilelor proprietate privată situate pe amplasamentul lucrării de utilitate publică ,,Varianta de ocolire Cluj Est’’;</w:t>
            </w:r>
          </w:p>
          <w:p w14:paraId="55C609DD" w14:textId="77777777" w:rsidR="00146BFA" w:rsidRPr="00C77F74" w:rsidRDefault="00146BFA" w:rsidP="00E837EF">
            <w:pPr>
              <w:pStyle w:val="ListParagraph"/>
              <w:numPr>
                <w:ilvl w:val="0"/>
                <w:numId w:val="16"/>
              </w:numPr>
              <w:ind w:left="0" w:firstLine="0"/>
              <w:jc w:val="both"/>
              <w:rPr>
                <w:rStyle w:val="do1"/>
                <w:b w:val="0"/>
                <w:bCs w:val="0"/>
                <w:sz w:val="24"/>
                <w:szCs w:val="24"/>
              </w:rPr>
            </w:pPr>
            <w:r w:rsidRPr="00C77F74">
              <w:t xml:space="preserve">Hotărârea Guvernului nr. 574/2009 </w:t>
            </w:r>
            <w:r w:rsidRPr="00C77F74">
              <w:rPr>
                <w:rStyle w:val="do1"/>
                <w:b w:val="0"/>
                <w:sz w:val="24"/>
                <w:szCs w:val="24"/>
              </w:rPr>
              <w:t xml:space="preserve">pentru completarea Hotărârii Guvernului nr. </w:t>
            </w:r>
            <w:hyperlink r:id="rId14" w:tooltip="privind declanşarea procedurilor de expropriere a imobilelor proprietate privată situate pe amplasamentul lucrării de utilitate publică ''Varianta de ocolire Cluj Est'' (act publicat in M.Of. 1012 din 20-dec-2006)" w:history="1">
              <w:r w:rsidRPr="00C77F74">
                <w:rPr>
                  <w:rStyle w:val="Hyperlink"/>
                  <w:b w:val="0"/>
                  <w:color w:val="auto"/>
                  <w:u w:val="none"/>
                </w:rPr>
                <w:t>1.733/2006</w:t>
              </w:r>
            </w:hyperlink>
            <w:r w:rsidRPr="00C77F74">
              <w:rPr>
                <w:rStyle w:val="do1"/>
                <w:b w:val="0"/>
                <w:sz w:val="24"/>
                <w:szCs w:val="24"/>
              </w:rPr>
              <w:t xml:space="preserve"> privind declanșarea procedurilor de expropriere a imobilelor proprietate privată situate pe amplasamentul lucrării de utilitate publică ,,Varianta de ocolire Cluj Est’’;</w:t>
            </w:r>
          </w:p>
          <w:p w14:paraId="297549A4" w14:textId="77777777" w:rsidR="00146BFA" w:rsidRPr="00C77F74" w:rsidRDefault="00146BFA" w:rsidP="00E837EF">
            <w:pPr>
              <w:pStyle w:val="ListParagraph"/>
              <w:numPr>
                <w:ilvl w:val="0"/>
                <w:numId w:val="16"/>
              </w:numPr>
              <w:ind w:left="0" w:firstLine="0"/>
              <w:jc w:val="both"/>
              <w:rPr>
                <w:rStyle w:val="do1"/>
                <w:b w:val="0"/>
                <w:bCs w:val="0"/>
                <w:sz w:val="24"/>
                <w:szCs w:val="24"/>
              </w:rPr>
            </w:pPr>
            <w:r w:rsidRPr="00C77F74">
              <w:t xml:space="preserve">Hotărârea Guvernului nr. 891/2009 </w:t>
            </w:r>
            <w:r w:rsidRPr="00C77F74">
              <w:rPr>
                <w:rStyle w:val="do1"/>
                <w:b w:val="0"/>
                <w:sz w:val="24"/>
                <w:szCs w:val="24"/>
              </w:rPr>
              <w:t>privind declanșarea procedurilor de expropriere a imobilelor proprietate privată rămase de expropriat, situate pe amplasamentul lucrării de utilitate publică ,,Varianta de ocolire Cluj Est’’;</w:t>
            </w:r>
          </w:p>
          <w:p w14:paraId="1396D0B4" w14:textId="77777777" w:rsidR="00146BFA" w:rsidRPr="00C77F74" w:rsidRDefault="00146BFA" w:rsidP="00E837EF">
            <w:pPr>
              <w:pStyle w:val="ListParagraph"/>
              <w:ind w:left="0"/>
              <w:jc w:val="both"/>
              <w:rPr>
                <w:rStyle w:val="do1"/>
                <w:b w:val="0"/>
                <w:bCs w:val="0"/>
                <w:sz w:val="24"/>
                <w:szCs w:val="24"/>
              </w:rPr>
            </w:pPr>
          </w:p>
          <w:p w14:paraId="1BD13EBE" w14:textId="6CE14B98" w:rsidR="00146BFA" w:rsidRPr="00C77F74" w:rsidRDefault="00146BFA" w:rsidP="00E837EF">
            <w:pPr>
              <w:pStyle w:val="ListParagraph"/>
              <w:ind w:left="0"/>
              <w:jc w:val="both"/>
              <w:rPr>
                <w:rStyle w:val="do1"/>
                <w:b w:val="0"/>
                <w:sz w:val="24"/>
                <w:szCs w:val="24"/>
              </w:rPr>
            </w:pPr>
            <w:r w:rsidRPr="00C77F74">
              <w:t xml:space="preserve">Totodată, în temeiul Legii nr. 255/2010 </w:t>
            </w:r>
            <w:r w:rsidRPr="00C77F74">
              <w:rPr>
                <w:rStyle w:val="do1"/>
                <w:b w:val="0"/>
                <w:sz w:val="24"/>
                <w:szCs w:val="24"/>
              </w:rPr>
              <w:t xml:space="preserve">privind exproprierea pentru cauză de utilitate publică, necesară realizării unor obiective de interes național, județean și local, cu modificările și completările ulterioare, a fost aprobată </w:t>
            </w:r>
            <w:r w:rsidRPr="00C77F74">
              <w:t xml:space="preserve">Hotărârea Guvernului nr. 1196/2011 </w:t>
            </w:r>
            <w:r w:rsidRPr="00C77F74">
              <w:rPr>
                <w:rStyle w:val="do1"/>
                <w:b w:val="0"/>
                <w:sz w:val="24"/>
                <w:szCs w:val="24"/>
              </w:rPr>
              <w:t xml:space="preserve">pentru modificarea și completarea Hotărârii Guvernului nr. </w:t>
            </w:r>
            <w:hyperlink r:id="rId15" w:history="1">
              <w:r w:rsidRPr="00C77F74">
                <w:rPr>
                  <w:rStyle w:val="do1"/>
                  <w:b w:val="0"/>
                  <w:sz w:val="24"/>
                  <w:szCs w:val="24"/>
                </w:rPr>
                <w:t>891/2009</w:t>
              </w:r>
            </w:hyperlink>
            <w:r w:rsidRPr="00C77F74">
              <w:rPr>
                <w:rStyle w:val="do1"/>
                <w:b w:val="0"/>
                <w:sz w:val="24"/>
                <w:szCs w:val="24"/>
              </w:rPr>
              <w:t xml:space="preserve"> privind declanșarea procedurilor de expropriere a imobilelor proprietate privată rămase de expropriat, situate pe amplasamentul</w:t>
            </w:r>
            <w:r w:rsidR="004A498B" w:rsidRPr="00C77F74">
              <w:rPr>
                <w:rStyle w:val="do1"/>
                <w:b w:val="0"/>
                <w:sz w:val="24"/>
                <w:szCs w:val="24"/>
              </w:rPr>
              <w:t xml:space="preserve"> lucrării de utilitate publică ,,</w:t>
            </w:r>
            <w:r w:rsidRPr="00C77F74">
              <w:rPr>
                <w:rStyle w:val="do1"/>
                <w:b w:val="0"/>
                <w:sz w:val="24"/>
                <w:szCs w:val="24"/>
              </w:rPr>
              <w:t xml:space="preserve">Varianta de ocolire Cluj </w:t>
            </w:r>
            <w:r w:rsidR="004A498B" w:rsidRPr="00C77F74">
              <w:rPr>
                <w:rStyle w:val="do1"/>
                <w:b w:val="0"/>
                <w:sz w:val="24"/>
                <w:szCs w:val="24"/>
              </w:rPr>
              <w:t>Est’’</w:t>
            </w:r>
            <w:r w:rsidRPr="00C77F74">
              <w:rPr>
                <w:rStyle w:val="do1"/>
                <w:b w:val="0"/>
                <w:sz w:val="24"/>
                <w:szCs w:val="24"/>
              </w:rPr>
              <w:t xml:space="preserve">. </w:t>
            </w:r>
          </w:p>
          <w:p w14:paraId="4560BF16" w14:textId="77777777" w:rsidR="00146BFA" w:rsidRPr="00C77F74" w:rsidRDefault="00146BFA" w:rsidP="00E837EF">
            <w:pPr>
              <w:pStyle w:val="ListParagraph"/>
              <w:ind w:left="0"/>
              <w:jc w:val="both"/>
              <w:rPr>
                <w:rStyle w:val="do1"/>
                <w:b w:val="0"/>
                <w:sz w:val="24"/>
                <w:szCs w:val="24"/>
              </w:rPr>
            </w:pPr>
          </w:p>
          <w:p w14:paraId="2B8F9472" w14:textId="77777777" w:rsidR="00146BFA" w:rsidRPr="00C77F74" w:rsidRDefault="00146BFA" w:rsidP="00E837EF">
            <w:pPr>
              <w:autoSpaceDE w:val="0"/>
              <w:autoSpaceDN w:val="0"/>
              <w:adjustRightInd w:val="0"/>
              <w:jc w:val="both"/>
              <w:rPr>
                <w:rStyle w:val="tpa1"/>
                <w:bCs/>
              </w:rPr>
            </w:pPr>
            <w:r w:rsidRPr="00C77F74">
              <w:t xml:space="preserve">      După publicarea Hotărârii Guvernului nr. 1196/2011 </w:t>
            </w:r>
            <w:r w:rsidRPr="00C77F74">
              <w:rPr>
                <w:rStyle w:val="do1"/>
                <w:b w:val="0"/>
                <w:sz w:val="24"/>
                <w:szCs w:val="24"/>
              </w:rPr>
              <w:t xml:space="preserve">pentru modificarea și completarea Hotărârii Guvernului nr. </w:t>
            </w:r>
            <w:hyperlink r:id="rId16" w:history="1">
              <w:r w:rsidRPr="00C77F74">
                <w:rPr>
                  <w:rStyle w:val="do1"/>
                  <w:b w:val="0"/>
                  <w:sz w:val="24"/>
                  <w:szCs w:val="24"/>
                </w:rPr>
                <w:t>891/2009</w:t>
              </w:r>
            </w:hyperlink>
            <w:r w:rsidRPr="00C77F74">
              <w:rPr>
                <w:rStyle w:val="do1"/>
                <w:b w:val="0"/>
                <w:sz w:val="24"/>
                <w:szCs w:val="24"/>
              </w:rPr>
              <w:t xml:space="preserve"> privind declanșarea procedurilor de expropriere a imobilelor proprietate privată rămase de expropriat, situate pe amplasamentul lucrării de utilitate publică ,,Varianta de ocolire Cluj Est’’, potrivit dispozițiilor din </w:t>
            </w:r>
            <w:r w:rsidRPr="00C77F74">
              <w:t xml:space="preserve">Legea nr. 255/2010 </w:t>
            </w:r>
            <w:r w:rsidRPr="00C77F74">
              <w:rPr>
                <w:rStyle w:val="tpa1"/>
                <w:bCs/>
              </w:rPr>
              <w:t>privind exproprierea pentru cauză de utilitate publică, necesară realizării unor obiective de interes naţional, judeţean şi local, cu modificările și completările ulterioare, au fost parcurse următoarele etape:</w:t>
            </w:r>
          </w:p>
          <w:p w14:paraId="3E3EB101" w14:textId="77777777" w:rsidR="00146BFA" w:rsidRPr="00C77F74" w:rsidRDefault="00146BFA" w:rsidP="00E837EF">
            <w:pPr>
              <w:jc w:val="both"/>
              <w:rPr>
                <w:rStyle w:val="tpa1"/>
                <w:b/>
                <w:bCs/>
              </w:rPr>
            </w:pPr>
            <w:r w:rsidRPr="00C77F74">
              <w:rPr>
                <w:rStyle w:val="tpa1"/>
                <w:bCs/>
              </w:rPr>
              <w:t>1. Etapa consemnării sumelor aprobate ca juste despăgubiri prin hotărârea Guvernului ante-menționată;</w:t>
            </w:r>
          </w:p>
          <w:p w14:paraId="06195A2B" w14:textId="77777777" w:rsidR="00146BFA" w:rsidRPr="00C77F74" w:rsidRDefault="00146BFA" w:rsidP="00E837EF">
            <w:pPr>
              <w:jc w:val="both"/>
              <w:rPr>
                <w:rStyle w:val="tpa1"/>
                <w:bCs/>
              </w:rPr>
            </w:pPr>
            <w:r w:rsidRPr="00C77F74">
              <w:rPr>
                <w:rStyle w:val="tpa1"/>
                <w:bCs/>
              </w:rPr>
              <w:t xml:space="preserve">3. Etapa emiterii Deciziei de expropriere, respectiv a transferului dreptului de proprietate - Decizia de expropriere nr. </w:t>
            </w:r>
            <w:r w:rsidRPr="00C77F74">
              <w:rPr>
                <w:rStyle w:val="do1"/>
                <w:b w:val="0"/>
              </w:rPr>
              <w:t>280/14.03.2012;</w:t>
            </w:r>
          </w:p>
          <w:p w14:paraId="15A4DF31" w14:textId="77777777" w:rsidR="00146BFA" w:rsidRPr="00C77F74" w:rsidRDefault="00146BFA" w:rsidP="00E837EF">
            <w:pPr>
              <w:jc w:val="both"/>
              <w:rPr>
                <w:rStyle w:val="tpa1"/>
                <w:bCs/>
              </w:rPr>
            </w:pPr>
            <w:r w:rsidRPr="00C77F74">
              <w:rPr>
                <w:rStyle w:val="tpa1"/>
                <w:bCs/>
              </w:rPr>
              <w:t>4.  Etapa realizării documentațiilor cadastrale;</w:t>
            </w:r>
          </w:p>
          <w:p w14:paraId="71131DC9" w14:textId="77777777" w:rsidR="00146BFA" w:rsidRPr="00C77F74" w:rsidRDefault="00146BFA" w:rsidP="00E837EF">
            <w:pPr>
              <w:jc w:val="both"/>
              <w:rPr>
                <w:rStyle w:val="tpa1"/>
                <w:bCs/>
              </w:rPr>
            </w:pPr>
            <w:r w:rsidRPr="00C77F74">
              <w:rPr>
                <w:rStyle w:val="tpa1"/>
                <w:bCs/>
              </w:rPr>
              <w:t>5. Etapa întocmirii celui de-al doilea raport de evaluare, în conformitate cu art. 11 alin. (7) și alin. (8) din Legea nr. 255/2010, anterior începerii activității comisiilor de verificare a drepturilor de proprietate sau a altor drepturi reale.</w:t>
            </w:r>
          </w:p>
          <w:p w14:paraId="056A90B3" w14:textId="77777777" w:rsidR="00146BFA" w:rsidRPr="00C77F74" w:rsidRDefault="00146BFA" w:rsidP="00E837EF">
            <w:pPr>
              <w:jc w:val="both"/>
              <w:rPr>
                <w:rStyle w:val="tpa1"/>
                <w:bCs/>
              </w:rPr>
            </w:pPr>
          </w:p>
          <w:p w14:paraId="643DCD0F" w14:textId="72E58688" w:rsidR="00146BFA" w:rsidRPr="00C77F74" w:rsidRDefault="00146BFA" w:rsidP="00E837EF">
            <w:pPr>
              <w:pStyle w:val="ListParagraph"/>
              <w:numPr>
                <w:ilvl w:val="0"/>
                <w:numId w:val="17"/>
              </w:numPr>
              <w:ind w:left="0" w:firstLine="0"/>
              <w:jc w:val="both"/>
              <w:rPr>
                <w:rStyle w:val="tpa1"/>
                <w:bCs/>
              </w:rPr>
            </w:pPr>
            <w:r w:rsidRPr="00C77F74">
              <w:rPr>
                <w:rStyle w:val="tpa1"/>
                <w:bCs/>
              </w:rPr>
              <w:t>La etapa întocmirii document</w:t>
            </w:r>
            <w:r w:rsidR="0089151B">
              <w:rPr>
                <w:rStyle w:val="tpa1"/>
                <w:bCs/>
              </w:rPr>
              <w:t>ațiilor  cadastrale individuale</w:t>
            </w:r>
            <w:r w:rsidRPr="00C77F74">
              <w:rPr>
                <w:rStyle w:val="tpa1"/>
                <w:bCs/>
              </w:rPr>
              <w:t xml:space="preserve"> a apărut necesitatea declanșării procedurii de expropriere pentru 3 imobile care nu au fost expropriate până în prezent și care se află în coridorul de expropriere, respectiv:  </w:t>
            </w:r>
          </w:p>
          <w:p w14:paraId="31F0B4D5" w14:textId="77777777" w:rsidR="00146BFA" w:rsidRPr="00A2529D" w:rsidRDefault="00146BFA" w:rsidP="00E837EF">
            <w:pPr>
              <w:pStyle w:val="ListParagraph"/>
              <w:numPr>
                <w:ilvl w:val="0"/>
                <w:numId w:val="15"/>
              </w:numPr>
              <w:ind w:left="0" w:firstLine="0"/>
              <w:jc w:val="both"/>
              <w:rPr>
                <w:rStyle w:val="tpa1"/>
                <w:bCs/>
              </w:rPr>
            </w:pPr>
            <w:r w:rsidRPr="00A2529D">
              <w:rPr>
                <w:rStyle w:val="tpa1"/>
                <w:bCs/>
              </w:rPr>
              <w:t>Un imobil în suprafață totală de 202 mp cu număr de Carte Funciară vechi 3139 Someșeni, având parcela nr. 707/1/2 situată pe UAT Apahida;</w:t>
            </w:r>
          </w:p>
          <w:p w14:paraId="7A5616EF" w14:textId="77777777" w:rsidR="00146BFA" w:rsidRPr="00A2529D" w:rsidRDefault="00146BFA" w:rsidP="00E837EF">
            <w:pPr>
              <w:pStyle w:val="ListParagraph"/>
              <w:numPr>
                <w:ilvl w:val="0"/>
                <w:numId w:val="15"/>
              </w:numPr>
              <w:ind w:left="0" w:firstLine="0"/>
              <w:jc w:val="both"/>
              <w:rPr>
                <w:rStyle w:val="tpa1"/>
                <w:bCs/>
              </w:rPr>
            </w:pPr>
            <w:r w:rsidRPr="00A2529D">
              <w:rPr>
                <w:rStyle w:val="tpa1"/>
                <w:bCs/>
              </w:rPr>
              <w:lastRenderedPageBreak/>
              <w:t>Un imobil în suprafață totală de 53 mp cu număr de Carte Funciară vechi 3139 Someșeni, având parcela nr.708/9/1/2 situată pe UAT Cluj – Napoca.;</w:t>
            </w:r>
          </w:p>
          <w:p w14:paraId="53BABA92" w14:textId="0C8461F4" w:rsidR="00146BFA" w:rsidRPr="00A2529D" w:rsidRDefault="00146BFA" w:rsidP="00E837EF">
            <w:pPr>
              <w:pStyle w:val="ListParagraph"/>
              <w:numPr>
                <w:ilvl w:val="0"/>
                <w:numId w:val="15"/>
              </w:numPr>
              <w:ind w:left="0" w:firstLine="0"/>
              <w:jc w:val="both"/>
              <w:rPr>
                <w:rStyle w:val="tpa1"/>
                <w:bCs/>
              </w:rPr>
            </w:pPr>
            <w:r w:rsidRPr="00A2529D">
              <w:rPr>
                <w:rStyle w:val="tpa1"/>
                <w:bCs/>
              </w:rPr>
              <w:t>Un imobil în suprafață de 30 mp înscris în Carte Funciară 62305 UAT Apahida prin transcrierea din Cartea Funciară nr. 57593 UAT Apahida.</w:t>
            </w:r>
          </w:p>
          <w:p w14:paraId="4DAE83D0" w14:textId="77777777" w:rsidR="00E837EF" w:rsidRPr="0091196D" w:rsidRDefault="00E837EF" w:rsidP="00E837EF">
            <w:pPr>
              <w:pStyle w:val="ListParagraph"/>
              <w:ind w:left="0"/>
              <w:jc w:val="both"/>
              <w:rPr>
                <w:rStyle w:val="tpa1"/>
                <w:bCs/>
                <w:color w:val="FF0000"/>
              </w:rPr>
            </w:pPr>
          </w:p>
          <w:p w14:paraId="3D9454AC" w14:textId="77777777" w:rsidR="00146BFA" w:rsidRPr="00C77F74" w:rsidRDefault="00146BFA" w:rsidP="00146BFA">
            <w:pPr>
              <w:ind w:firstLine="432"/>
              <w:jc w:val="both"/>
            </w:pPr>
            <w:r w:rsidRPr="00C77F74">
              <w:rPr>
                <w:bCs/>
              </w:rPr>
              <w:t xml:space="preserve">Pentru motivele mai sus menționate, prin prezentul proiect de act normativ se propune aprobarea completării anexei la Hotărârea Guvernului nr. </w:t>
            </w:r>
            <w:hyperlink r:id="rId17" w:history="1">
              <w:r w:rsidRPr="00C77F74">
                <w:rPr>
                  <w:rStyle w:val="do1"/>
                  <w:b w:val="0"/>
                  <w:sz w:val="24"/>
                  <w:szCs w:val="24"/>
                </w:rPr>
                <w:t>891/2009</w:t>
              </w:r>
            </w:hyperlink>
            <w:r w:rsidRPr="00C77F74">
              <w:rPr>
                <w:rStyle w:val="do1"/>
                <w:b w:val="0"/>
                <w:sz w:val="24"/>
                <w:szCs w:val="24"/>
              </w:rPr>
              <w:t xml:space="preserve"> privind declanșarea procedurilor de expropriere a imobilelor proprietate privată rămase de expropriat, situate pe amplasamentul lucrării de utilitate publică ,,Varianta de ocolire Cluj Est’’</w:t>
            </w:r>
            <w:r w:rsidRPr="00C77F74">
              <w:t>, cu aceste trei imobile care se află pe coridorul lucrării de utilitate publică de interes național ante-menționată.</w:t>
            </w:r>
          </w:p>
          <w:p w14:paraId="7E8117F5" w14:textId="77777777" w:rsidR="00146BFA" w:rsidRPr="00C77F74" w:rsidRDefault="00146BFA" w:rsidP="00E837EF">
            <w:pPr>
              <w:jc w:val="both"/>
            </w:pPr>
          </w:p>
          <w:p w14:paraId="39810B2A" w14:textId="17F1C37B" w:rsidR="00146BFA" w:rsidRPr="00C77F74" w:rsidRDefault="00146BFA" w:rsidP="00E837EF">
            <w:pPr>
              <w:pStyle w:val="ListParagraph"/>
              <w:numPr>
                <w:ilvl w:val="0"/>
                <w:numId w:val="17"/>
              </w:numPr>
              <w:ind w:left="0" w:firstLine="0"/>
              <w:jc w:val="both"/>
              <w:rPr>
                <w:rStyle w:val="tpa1"/>
              </w:rPr>
            </w:pPr>
            <w:r w:rsidRPr="00C77F74">
              <w:t xml:space="preserve">De asemenea, </w:t>
            </w:r>
            <w:r w:rsidRPr="00C77F74">
              <w:rPr>
                <w:rStyle w:val="tpa1"/>
                <w:bCs/>
              </w:rPr>
              <w:t>prin sentința civilă nr. 441/11.10.2018 pronunţată de către Tribunalul Cluj în dosarul nr. 2355/117/2017 Compania Naţională de Administrare a Infrastructurii Rutiere – S.A. a fost obligată să procedeze la exproprierea suprafeţei de 742 mp din imobilu</w:t>
            </w:r>
            <w:r w:rsidR="002616F2">
              <w:rPr>
                <w:rStyle w:val="tpa1"/>
                <w:bCs/>
              </w:rPr>
              <w:t>l înscris in CF nr. 263300 Cluj-</w:t>
            </w:r>
            <w:r w:rsidRPr="00C77F74">
              <w:rPr>
                <w:rStyle w:val="tpa1"/>
                <w:bCs/>
              </w:rPr>
              <w:t xml:space="preserve">Napoca (provenită din conversia pe hârtie a CF 2477 </w:t>
            </w:r>
            <w:proofErr w:type="spellStart"/>
            <w:r w:rsidRPr="00C77F74">
              <w:rPr>
                <w:rStyle w:val="tpa1"/>
                <w:bCs/>
              </w:rPr>
              <w:t>Someşeni</w:t>
            </w:r>
            <w:proofErr w:type="spellEnd"/>
            <w:r w:rsidRPr="00995DDC">
              <w:rPr>
                <w:rStyle w:val="tpa1"/>
                <w:bCs/>
              </w:rPr>
              <w:t>), cu num</w:t>
            </w:r>
            <w:r w:rsidRPr="00C77F74">
              <w:rPr>
                <w:rStyle w:val="tpa1"/>
                <w:bCs/>
              </w:rPr>
              <w:t xml:space="preserve">ăr topo 707/1/1 </w:t>
            </w:r>
            <w:proofErr w:type="spellStart"/>
            <w:r w:rsidRPr="00C77F74">
              <w:rPr>
                <w:rStyle w:val="tpa1"/>
                <w:bCs/>
              </w:rPr>
              <w:t>şi</w:t>
            </w:r>
            <w:proofErr w:type="spellEnd"/>
            <w:r w:rsidRPr="00C77F74">
              <w:rPr>
                <w:rStyle w:val="tpa1"/>
                <w:bCs/>
              </w:rPr>
              <w:t xml:space="preserve"> 708/9/1/1 </w:t>
            </w:r>
            <w:proofErr w:type="spellStart"/>
            <w:r w:rsidRPr="00C77F74">
              <w:rPr>
                <w:rStyle w:val="tpa1"/>
                <w:bCs/>
              </w:rPr>
              <w:t>şi</w:t>
            </w:r>
            <w:proofErr w:type="spellEnd"/>
            <w:r w:rsidRPr="00C77F74">
              <w:rPr>
                <w:rStyle w:val="tpa1"/>
                <w:bCs/>
              </w:rPr>
              <w:t xml:space="preserve"> număr cadastral 5213 </w:t>
            </w:r>
            <w:r w:rsidRPr="00995DDC">
              <w:rPr>
                <w:rStyle w:val="tpa1"/>
                <w:bCs/>
              </w:rPr>
              <w:t xml:space="preserve">( 13041/1), prin emiterea unei Decizii de expropriere </w:t>
            </w:r>
            <w:proofErr w:type="spellStart"/>
            <w:r w:rsidRPr="00C77F74">
              <w:rPr>
                <w:rStyle w:val="tpa1"/>
                <w:bCs/>
              </w:rPr>
              <w:t>şi</w:t>
            </w:r>
            <w:proofErr w:type="spellEnd"/>
            <w:r w:rsidRPr="00C77F74">
              <w:rPr>
                <w:rStyle w:val="tpa1"/>
                <w:bCs/>
              </w:rPr>
              <w:t xml:space="preserve"> a unei Hotărâri de stabilire a cuantumului despăgubirilor . </w:t>
            </w:r>
          </w:p>
          <w:p w14:paraId="26961929" w14:textId="6AE38ED1" w:rsidR="00146BFA" w:rsidRPr="00C77F74" w:rsidRDefault="00146BFA" w:rsidP="00E837EF">
            <w:pPr>
              <w:jc w:val="both"/>
              <w:rPr>
                <w:rStyle w:val="tpa1"/>
                <w:bCs/>
              </w:rPr>
            </w:pPr>
            <w:r w:rsidRPr="00C77F74">
              <w:rPr>
                <w:rStyle w:val="tpa1"/>
                <w:bCs/>
              </w:rPr>
              <w:t xml:space="preserve">Sentinta civilă nr. 441/11.10.2018 a </w:t>
            </w:r>
            <w:r w:rsidR="002616F2">
              <w:rPr>
                <w:rStyle w:val="tpa1"/>
                <w:bCs/>
              </w:rPr>
              <w:t>devenit definitivă</w:t>
            </w:r>
            <w:r w:rsidRPr="00C77F74">
              <w:rPr>
                <w:rStyle w:val="tpa1"/>
                <w:bCs/>
              </w:rPr>
              <w:t xml:space="preserve"> în data de 21 mai 2019 prin Deci</w:t>
            </w:r>
            <w:r w:rsidRPr="00995DDC">
              <w:rPr>
                <w:rStyle w:val="tpa1"/>
                <w:bCs/>
                <w:lang w:val="fr-FR"/>
              </w:rPr>
              <w:t>z</w:t>
            </w:r>
            <w:r w:rsidR="00FE0348">
              <w:rPr>
                <w:rStyle w:val="tpa1"/>
                <w:bCs/>
              </w:rPr>
              <w:t>ia C</w:t>
            </w:r>
            <w:r w:rsidRPr="00C77F74">
              <w:rPr>
                <w:rStyle w:val="tpa1"/>
                <w:bCs/>
              </w:rPr>
              <w:t xml:space="preserve">ivilă nr.106/A/2019 </w:t>
            </w:r>
            <w:proofErr w:type="spellStart"/>
            <w:r w:rsidRPr="00C77F74">
              <w:rPr>
                <w:rStyle w:val="tpa1"/>
                <w:bCs/>
              </w:rPr>
              <w:t>pronunţată</w:t>
            </w:r>
            <w:proofErr w:type="spellEnd"/>
            <w:r w:rsidRPr="00C77F74">
              <w:rPr>
                <w:rStyle w:val="tpa1"/>
                <w:bCs/>
              </w:rPr>
              <w:t xml:space="preserve"> de Curtea de Apel Cluj. Imobilul necesar a fi expropriat din punct de vedere tehnic se suprapune cu coridorul de expropriere al Variantei Cluj – Est fiind inscris în CF 55932 UAT Apahida.</w:t>
            </w:r>
          </w:p>
          <w:p w14:paraId="674FF7A2" w14:textId="77777777" w:rsidR="00146BFA" w:rsidRPr="00C77F74" w:rsidRDefault="00146BFA" w:rsidP="00E837EF">
            <w:pPr>
              <w:jc w:val="both"/>
            </w:pPr>
            <w:r w:rsidRPr="00C77F74">
              <w:rPr>
                <w:bCs/>
              </w:rPr>
              <w:t xml:space="preserve">Pentru motivele mai sus menționate, prin prezentul proiect de act normativ se propune aprobarea completării anexei la Hotărârea Guvernului nr. </w:t>
            </w:r>
            <w:hyperlink r:id="rId18" w:history="1">
              <w:r w:rsidRPr="00C77F74">
                <w:rPr>
                  <w:rStyle w:val="do1"/>
                  <w:b w:val="0"/>
                </w:rPr>
                <w:t>891/2009</w:t>
              </w:r>
            </w:hyperlink>
            <w:r w:rsidRPr="00C77F74">
              <w:rPr>
                <w:rStyle w:val="do1"/>
                <w:b w:val="0"/>
              </w:rPr>
              <w:t xml:space="preserve"> privind declanșarea procedurilor de expropriere a imobilelor proprietate privată rămase de expropriat, situate pe amplasamentul lucrării de utilitate publică ,,Varianta de ocolire Cluj Est’’</w:t>
            </w:r>
            <w:r w:rsidRPr="00C77F74">
              <w:t>, cu acest imobil, potrivit sentinței civile mai sus menționată.</w:t>
            </w:r>
          </w:p>
          <w:p w14:paraId="01DBF578" w14:textId="77777777" w:rsidR="00146BFA" w:rsidRPr="00C77F74" w:rsidRDefault="00146BFA" w:rsidP="00146BFA">
            <w:pPr>
              <w:ind w:firstLine="432"/>
              <w:jc w:val="both"/>
            </w:pPr>
          </w:p>
          <w:p w14:paraId="6E64BA7B" w14:textId="77777777" w:rsidR="00146BFA" w:rsidRPr="00C77F74" w:rsidRDefault="00146BFA" w:rsidP="00E837EF">
            <w:pPr>
              <w:ind w:firstLine="432"/>
              <w:jc w:val="both"/>
            </w:pPr>
            <w:r w:rsidRPr="00C77F74">
              <w:t>Astfel, prin prezentul proiect de act normativ se urmărește completarea anexei la Hotărârea Guvernului nr. 891/2009, precum și declanșarea procedurii de expropriere a imobilelor proprietate privată menționate la punctele I și II.</w:t>
            </w:r>
          </w:p>
          <w:p w14:paraId="2953023D" w14:textId="77777777" w:rsidR="00146BFA" w:rsidRPr="00C77F74" w:rsidRDefault="00146BFA" w:rsidP="00146BFA">
            <w:pPr>
              <w:ind w:firstLine="432"/>
              <w:jc w:val="both"/>
            </w:pPr>
          </w:p>
          <w:p w14:paraId="2926794F" w14:textId="1A29FAFA" w:rsidR="00146BFA" w:rsidRPr="00C77F74" w:rsidRDefault="00146BFA" w:rsidP="00146BFA">
            <w:pPr>
              <w:ind w:firstLine="436"/>
              <w:jc w:val="both"/>
            </w:pPr>
            <w:r w:rsidRPr="00C77F74">
              <w:rPr>
                <w:bCs/>
              </w:rPr>
              <w:t xml:space="preserve">De asemenea, menționăm faptul că </w:t>
            </w:r>
            <w:r w:rsidRPr="00C77F74">
              <w:t>prin completarea anexei la Hotărârea Guvernului nr. 891/2009 și aprobarea declanșării procedurii de expropriere pentru cele 4 imobile este necesar inclusiv suplimentarea sumei aprobată ca justă despăgubire prin Hotărârea Guvernului nr. 891/2009, cu suma totală de 7,13 mii lei</w:t>
            </w:r>
            <w:r w:rsidR="009434B4">
              <w:t>,</w:t>
            </w:r>
            <w:r w:rsidRPr="00C77F74">
              <w:t xml:space="preserve"> conform rapoartelor de evaluare. </w:t>
            </w:r>
          </w:p>
        </w:tc>
      </w:tr>
      <w:tr w:rsidR="00C77F74" w:rsidRPr="00C77F74" w14:paraId="36770CB0" w14:textId="77777777" w:rsidTr="00867D10">
        <w:trPr>
          <w:trHeight w:val="699"/>
        </w:trPr>
        <w:tc>
          <w:tcPr>
            <w:tcW w:w="3060" w:type="dxa"/>
          </w:tcPr>
          <w:p w14:paraId="79FAACD7" w14:textId="73B27C65" w:rsidR="00146BFA" w:rsidRPr="00C77F74" w:rsidRDefault="00146BFA" w:rsidP="00146BFA">
            <w:pPr>
              <w:jc w:val="both"/>
            </w:pPr>
            <w:r w:rsidRPr="00C77F74">
              <w:lastRenderedPageBreak/>
              <w:t>2.3.Schimbări preconizate</w:t>
            </w:r>
          </w:p>
        </w:tc>
        <w:tc>
          <w:tcPr>
            <w:tcW w:w="7004" w:type="dxa"/>
          </w:tcPr>
          <w:p w14:paraId="545BFBF5" w14:textId="5A517DDE" w:rsidR="00146BFA" w:rsidRPr="00C77F74" w:rsidRDefault="00146BFA" w:rsidP="00146BFA">
            <w:pPr>
              <w:tabs>
                <w:tab w:val="left" w:pos="595"/>
              </w:tabs>
              <w:ind w:firstLine="612"/>
              <w:jc w:val="both"/>
              <w:rPr>
                <w:bCs/>
              </w:rPr>
            </w:pPr>
            <w:r w:rsidRPr="00C77F74">
              <w:t xml:space="preserve">Pentru prezentul proiect de act normativ este necesară suma de </w:t>
            </w:r>
            <w:r w:rsidRPr="00C77F74">
              <w:rPr>
                <w:b/>
                <w:bCs/>
              </w:rPr>
              <w:t xml:space="preserve">7,13 mii lei, </w:t>
            </w:r>
            <w:r w:rsidRPr="00C77F74">
              <w:rPr>
                <w:bCs/>
              </w:rPr>
              <w:t xml:space="preserve">pentru expropierea a unui număr de </w:t>
            </w:r>
            <w:r w:rsidRPr="00C77F74">
              <w:rPr>
                <w:b/>
                <w:bCs/>
              </w:rPr>
              <w:t>4 imobile,</w:t>
            </w:r>
            <w:r w:rsidRPr="00C77F74">
              <w:rPr>
                <w:bCs/>
              </w:rPr>
              <w:t xml:space="preserve"> în suprafață totală de </w:t>
            </w:r>
            <w:r w:rsidRPr="00C77F74">
              <w:rPr>
                <w:b/>
                <w:bCs/>
              </w:rPr>
              <w:t>1.027 mp teren</w:t>
            </w:r>
            <w:r w:rsidRPr="00C77F74">
              <w:rPr>
                <w:bCs/>
              </w:rPr>
              <w:t>.</w:t>
            </w:r>
          </w:p>
          <w:p w14:paraId="67DDCFA7" w14:textId="612C2D0C" w:rsidR="00146BFA" w:rsidRPr="00C77F74" w:rsidRDefault="00146BFA" w:rsidP="00146BFA">
            <w:pPr>
              <w:ind w:firstLine="432"/>
              <w:jc w:val="both"/>
            </w:pPr>
            <w:r w:rsidRPr="00C77F74">
              <w:t xml:space="preserve">Suma de </w:t>
            </w:r>
            <w:r w:rsidRPr="00C77F74">
              <w:rPr>
                <w:b/>
                <w:bCs/>
              </w:rPr>
              <w:t xml:space="preserve">7,13 mii lei </w:t>
            </w:r>
            <w:r w:rsidRPr="00C77F74">
              <w:rPr>
                <w:bCs/>
              </w:rPr>
              <w:t xml:space="preserve">aferentă imobilelor prevăzute în anexă rezultă din Raportul de evaluare întocmit de către un evaluator autorizat ANEVAR, respectiv </w:t>
            </w:r>
            <w:r w:rsidRPr="00C77F74">
              <w:t xml:space="preserve">Gradinaru Nicolae, având legitimația nr. 12963, </w:t>
            </w:r>
            <w:r w:rsidRPr="00C77F74">
              <w:rPr>
                <w:bCs/>
              </w:rPr>
              <w:t>în conformitate cu dispozițiile Legii nr. 255/2010</w:t>
            </w:r>
            <w:r w:rsidR="009434B4">
              <w:rPr>
                <w:bCs/>
              </w:rPr>
              <w:t>,</w:t>
            </w:r>
            <w:r w:rsidRPr="00C77F74">
              <w:rPr>
                <w:bCs/>
              </w:rPr>
              <w:t xml:space="preserve"> cu modificările </w:t>
            </w:r>
            <w:proofErr w:type="spellStart"/>
            <w:r w:rsidRPr="00C77F74">
              <w:rPr>
                <w:bCs/>
              </w:rPr>
              <w:t>şi</w:t>
            </w:r>
            <w:proofErr w:type="spellEnd"/>
            <w:r w:rsidRPr="00C77F74">
              <w:rPr>
                <w:bCs/>
              </w:rPr>
              <w:t xml:space="preserve"> </w:t>
            </w:r>
            <w:r w:rsidRPr="00C77F74">
              <w:rPr>
                <w:bCs/>
              </w:rPr>
              <w:lastRenderedPageBreak/>
              <w:t xml:space="preserve">completările ulterioare </w:t>
            </w:r>
            <w:proofErr w:type="spellStart"/>
            <w:r w:rsidRPr="00C77F74">
              <w:rPr>
                <w:bCs/>
              </w:rPr>
              <w:t>şi</w:t>
            </w:r>
            <w:proofErr w:type="spellEnd"/>
            <w:r w:rsidRPr="00C77F74">
              <w:rPr>
                <w:bCs/>
              </w:rPr>
              <w:t xml:space="preserve"> ale Hotărârii Guvernului nr. 53/2011 </w:t>
            </w:r>
            <w:r w:rsidR="009434B4">
              <w:rPr>
                <w:bCs/>
              </w:rPr>
              <w:t>pentru aprobarea Normelor</w:t>
            </w:r>
            <w:r w:rsidRPr="00C77F74">
              <w:rPr>
                <w:bCs/>
              </w:rPr>
              <w:t xml:space="preserve"> </w:t>
            </w:r>
            <w:r w:rsidR="009434B4">
              <w:rPr>
                <w:bCs/>
              </w:rPr>
              <w:t>metodologice de aplicare a Legii nr. 255/2010</w:t>
            </w:r>
            <w:r w:rsidRPr="00C77F74">
              <w:rPr>
                <w:bCs/>
              </w:rPr>
              <w:t>.</w:t>
            </w:r>
          </w:p>
          <w:p w14:paraId="437417DA" w14:textId="77777777" w:rsidR="00146BFA" w:rsidRPr="00C77F74" w:rsidRDefault="00146BFA" w:rsidP="00146BFA">
            <w:pPr>
              <w:tabs>
                <w:tab w:val="left" w:pos="595"/>
              </w:tabs>
              <w:ind w:firstLine="612"/>
              <w:jc w:val="both"/>
              <w:rPr>
                <w:bCs/>
              </w:rPr>
            </w:pPr>
            <w:r w:rsidRPr="00C77F74">
              <w:rPr>
                <w:bCs/>
              </w:rPr>
              <w:t>Prin prezentul proiect de act normativ se propune aprobarea:</w:t>
            </w:r>
          </w:p>
          <w:p w14:paraId="324868BD" w14:textId="6850502A" w:rsidR="00ED63D5" w:rsidRPr="00C77F74" w:rsidRDefault="00146BFA" w:rsidP="00ED63D5">
            <w:pPr>
              <w:numPr>
                <w:ilvl w:val="0"/>
                <w:numId w:val="18"/>
              </w:numPr>
              <w:ind w:left="0" w:firstLine="74"/>
              <w:contextualSpacing/>
              <w:jc w:val="both"/>
              <w:rPr>
                <w:bCs/>
              </w:rPr>
            </w:pPr>
            <w:r w:rsidRPr="00C77F74">
              <w:t xml:space="preserve"> suplimentării sumei prevăzute ca justă despăgu</w:t>
            </w:r>
            <w:r w:rsidR="009434B4">
              <w:t xml:space="preserve">bire </w:t>
            </w:r>
            <w:r w:rsidRPr="00C77F74">
              <w:t xml:space="preserve"> prin Hotărârea</w:t>
            </w:r>
            <w:r w:rsidRPr="00C77F74">
              <w:rPr>
                <w:bCs/>
              </w:rPr>
              <w:t xml:space="preserve"> Guvernului nr. </w:t>
            </w:r>
            <w:hyperlink r:id="rId19" w:tooltip="privind declanşarea procedurilor de expropriere a imobilelor proprietate privată rămase de expropriat, situate pe amplasamentul lucrării de utilitate publică ''Varianta de ocolire Cluj Est'' (act publicat in M.Of. 562 din 12-aug-2009)" w:history="1">
              <w:r w:rsidRPr="00C77F74">
                <w:rPr>
                  <w:bCs/>
                </w:rPr>
                <w:t>891/2009</w:t>
              </w:r>
            </w:hyperlink>
            <w:r w:rsidRPr="00C77F74">
              <w:rPr>
                <w:bCs/>
              </w:rPr>
              <w:t xml:space="preserve"> privind declanșarea procedurilor de expropriere a imobilelor proprietate privată rămase de expropriat, situate pe amplasamentul lucrării de utilitate publică "Varianta de ocolire Cluj Est"</w:t>
            </w:r>
            <w:r w:rsidR="009434B4">
              <w:rPr>
                <w:bCs/>
              </w:rPr>
              <w:t>,</w:t>
            </w:r>
            <w:r w:rsidRPr="00C77F74">
              <w:rPr>
                <w:bCs/>
              </w:rPr>
              <w:t xml:space="preserve"> cu suma totală de </w:t>
            </w:r>
            <w:r w:rsidRPr="00C77F74">
              <w:rPr>
                <w:b/>
                <w:bCs/>
              </w:rPr>
              <w:t xml:space="preserve">7,13 mii </w:t>
            </w:r>
            <w:r w:rsidRPr="00C77F74">
              <w:rPr>
                <w:bCs/>
              </w:rPr>
              <w:t>lei;</w:t>
            </w:r>
          </w:p>
          <w:p w14:paraId="299C8AE5" w14:textId="18E05317" w:rsidR="00ED63D5" w:rsidRPr="00C77F74" w:rsidRDefault="00146BFA" w:rsidP="00ED63D5">
            <w:pPr>
              <w:numPr>
                <w:ilvl w:val="0"/>
                <w:numId w:val="18"/>
              </w:numPr>
              <w:ind w:left="0" w:firstLine="74"/>
              <w:contextualSpacing/>
              <w:jc w:val="both"/>
              <w:rPr>
                <w:bCs/>
              </w:rPr>
            </w:pPr>
            <w:r w:rsidRPr="00C77F74">
              <w:t>completării anexei la Hotărârea Guvernului nr. 891/2009, respectiv după poziția nr. crt. 214 se introduc trei noi poziții, respectiv pozițiile nr. crt. 214</w:t>
            </w:r>
            <w:r w:rsidRPr="00C77F74">
              <w:rPr>
                <w:vertAlign w:val="superscript"/>
              </w:rPr>
              <w:t xml:space="preserve">1 </w:t>
            </w:r>
            <w:r w:rsidRPr="00C77F74">
              <w:t>– 214</w:t>
            </w:r>
            <w:r w:rsidRPr="00C77F74">
              <w:rPr>
                <w:vertAlign w:val="superscript"/>
              </w:rPr>
              <w:t>3</w:t>
            </w:r>
            <w:r w:rsidRPr="00C77F74">
              <w:t>, iar după poziția nr. crt. 444, se introduce o nouă poziție, respectiv poziția nr. crt. 444</w:t>
            </w:r>
            <w:r w:rsidRPr="00C77F74">
              <w:rPr>
                <w:vertAlign w:val="superscript"/>
              </w:rPr>
              <w:t>1</w:t>
            </w:r>
            <w:r w:rsidR="009434B4">
              <w:t xml:space="preserve">, conform anexei la </w:t>
            </w:r>
            <w:r w:rsidRPr="00C77F74">
              <w:t>hotărâre;</w:t>
            </w:r>
          </w:p>
          <w:p w14:paraId="58F7D36E" w14:textId="70E062A2" w:rsidR="00146BFA" w:rsidRPr="00C77F74" w:rsidRDefault="00146BFA" w:rsidP="009434B4">
            <w:pPr>
              <w:numPr>
                <w:ilvl w:val="0"/>
                <w:numId w:val="18"/>
              </w:numPr>
              <w:ind w:left="0" w:firstLine="74"/>
              <w:contextualSpacing/>
              <w:jc w:val="both"/>
              <w:rPr>
                <w:bCs/>
              </w:rPr>
            </w:pPr>
            <w:r w:rsidRPr="00C77F74">
              <w:t>declanșării procedurii de expropriere a imobilelor proprietate privată, situate pe amplasamentul lucrării de utilitate publică "Varianta de ocolire Cluj Est</w:t>
            </w:r>
            <w:r w:rsidR="009434B4">
              <w:t>,</w:t>
            </w:r>
            <w:r w:rsidRPr="00C77F74">
              <w:t xml:space="preserve"> aprobat prin Hotărârea Guvernului nr. 1733/2006, </w:t>
            </w:r>
            <w:r w:rsidR="009434B4" w:rsidRPr="001463D7">
              <w:t>cu modificările și completările ulterioare, aflate</w:t>
            </w:r>
            <w:r w:rsidRPr="001463D7">
              <w:t xml:space="preserve"> pe </w:t>
            </w:r>
            <w:r w:rsidRPr="001463D7">
              <w:rPr>
                <w:b/>
              </w:rPr>
              <w:t xml:space="preserve"> </w:t>
            </w:r>
            <w:r w:rsidR="0066752F" w:rsidRPr="001463D7">
              <w:t xml:space="preserve">raza </w:t>
            </w:r>
            <w:proofErr w:type="spellStart"/>
            <w:r w:rsidR="0066752F" w:rsidRPr="001463D7">
              <w:t>localităţii</w:t>
            </w:r>
            <w:proofErr w:type="spellEnd"/>
            <w:r w:rsidRPr="001463D7">
              <w:t xml:space="preserve"> Apahida </w:t>
            </w:r>
            <w:proofErr w:type="spellStart"/>
            <w:r w:rsidRPr="001463D7">
              <w:t>şi</w:t>
            </w:r>
            <w:proofErr w:type="spellEnd"/>
            <w:r w:rsidRPr="001463D7">
              <w:t xml:space="preserve"> </w:t>
            </w:r>
            <w:r w:rsidR="0066752F" w:rsidRPr="001463D7">
              <w:t xml:space="preserve">a municipiului </w:t>
            </w:r>
            <w:r w:rsidRPr="001463D7">
              <w:t xml:space="preserve">Cluj-Napoca din </w:t>
            </w:r>
            <w:proofErr w:type="spellStart"/>
            <w:r w:rsidRPr="001463D7">
              <w:t>judeţul</w:t>
            </w:r>
            <w:proofErr w:type="spellEnd"/>
            <w:r w:rsidRPr="001463D7">
              <w:t xml:space="preserve"> Cluj, proprietarii acestora, precum şi sumele individuale estimate de că</w:t>
            </w:r>
            <w:r w:rsidRPr="00C77F74">
              <w:t xml:space="preserve">tre expropriator aferente despăgubirilor </w:t>
            </w:r>
            <w:r w:rsidRPr="00C77F74">
              <w:rPr>
                <w:bCs/>
              </w:rPr>
              <w:t xml:space="preserve">în cuantum total de </w:t>
            </w:r>
            <w:r w:rsidRPr="00C77F74">
              <w:rPr>
                <w:b/>
                <w:bCs/>
              </w:rPr>
              <w:t xml:space="preserve">7,13 mii lei, </w:t>
            </w:r>
            <w:r w:rsidRPr="00C77F74">
              <w:rPr>
                <w:bCs/>
              </w:rPr>
              <w:t xml:space="preserve">pentru un număr de </w:t>
            </w:r>
            <w:r w:rsidRPr="00C77F74">
              <w:rPr>
                <w:b/>
                <w:bCs/>
              </w:rPr>
              <w:t>4 imobile,</w:t>
            </w:r>
            <w:r w:rsidRPr="00C77F74">
              <w:rPr>
                <w:bCs/>
              </w:rPr>
              <w:t xml:space="preserve"> în suprafaţă totală de </w:t>
            </w:r>
            <w:r w:rsidRPr="00C77F74">
              <w:rPr>
                <w:b/>
                <w:bCs/>
              </w:rPr>
              <w:t>1.027 mp teren extravilan</w:t>
            </w:r>
            <w:r w:rsidR="009434B4">
              <w:rPr>
                <w:bCs/>
              </w:rPr>
              <w:t>, prevăzute în anexa la</w:t>
            </w:r>
            <w:r w:rsidRPr="00C77F74">
              <w:rPr>
                <w:bCs/>
              </w:rPr>
              <w:t xml:space="preserve"> hotărâre.</w:t>
            </w:r>
          </w:p>
        </w:tc>
      </w:tr>
      <w:tr w:rsidR="00C77F74" w:rsidRPr="00C77F74" w14:paraId="6E3160EB" w14:textId="77777777" w:rsidTr="00867D10">
        <w:trPr>
          <w:trHeight w:val="274"/>
        </w:trPr>
        <w:tc>
          <w:tcPr>
            <w:tcW w:w="3060" w:type="dxa"/>
          </w:tcPr>
          <w:p w14:paraId="102E7ABB" w14:textId="00A8FAED" w:rsidR="00146BFA" w:rsidRPr="00C77F74" w:rsidRDefault="00146BFA" w:rsidP="00146BFA">
            <w:pPr>
              <w:jc w:val="both"/>
            </w:pPr>
            <w:r w:rsidRPr="00C77F74">
              <w:lastRenderedPageBreak/>
              <w:t>2.4. Alte informaţii</w:t>
            </w:r>
          </w:p>
        </w:tc>
        <w:tc>
          <w:tcPr>
            <w:tcW w:w="7004" w:type="dxa"/>
          </w:tcPr>
          <w:p w14:paraId="4A886902" w14:textId="3C6E2B16" w:rsidR="00146BFA" w:rsidRPr="00C77F74" w:rsidRDefault="00146BFA" w:rsidP="001E2D49">
            <w:pPr>
              <w:jc w:val="both"/>
              <w:rPr>
                <w:noProof/>
              </w:rPr>
            </w:pPr>
            <w:r w:rsidRPr="00C77F74">
              <w:t>Pentru imobilele care fac obiectul prezentului proiect de act normativ și care au categoria de folosință ”arabil” și ”pășuni” scoaterea din circuitul agricol se va realiza cu respectarea art. 11 alin. (6</w:t>
            </w:r>
            <w:r w:rsidRPr="00C77F74">
              <w:rPr>
                <w:vertAlign w:val="superscript"/>
              </w:rPr>
              <w:t>6</w:t>
            </w:r>
            <w:r w:rsidRPr="00C77F74">
              <w:t>) din Legea nr. 255/2010, cu modificările și completările ulterioare, inclusiv cu avizul tehnic emis de Agenția Națională de Îmbunătățiri Funciare. Totodată, după publicarea în Monitorul Oficial al</w:t>
            </w:r>
            <w:r w:rsidR="009434B4">
              <w:t xml:space="preserve"> României, Partea I, a </w:t>
            </w:r>
            <w:r w:rsidRPr="00C77F74">
              <w:t xml:space="preserve"> </w:t>
            </w:r>
            <w:r w:rsidRPr="001463D7">
              <w:t>hotărâri</w:t>
            </w:r>
            <w:r w:rsidR="009434B4" w:rsidRPr="001463D7">
              <w:t>i de Guvern</w:t>
            </w:r>
            <w:r w:rsidRPr="001463D7">
              <w:t xml:space="preserve">, în </w:t>
            </w:r>
            <w:r w:rsidRPr="00C77F74">
              <w:t>conformitate cu dispozițiile art. 11 alin. (6</w:t>
            </w:r>
            <w:r w:rsidRPr="00C77F74">
              <w:rPr>
                <w:vertAlign w:val="superscript"/>
              </w:rPr>
              <w:t>7</w:t>
            </w:r>
            <w:r w:rsidRPr="00C77F74">
              <w:t>), expropriatorul va transmite către Ministerul Agriculturii și Dezvoltării Rurale lista suprafețelor de teren situate pe amplasamentul coridorului de expropriere aprobat, precum și fișierele în format electronic vectorial în Sistem național de proiecție stereografic 1970.</w:t>
            </w:r>
          </w:p>
        </w:tc>
      </w:tr>
    </w:tbl>
    <w:p w14:paraId="3BE7ACD0" w14:textId="54ACD765" w:rsidR="00016C13" w:rsidRPr="00C77F74" w:rsidRDefault="00016C13" w:rsidP="008022FE">
      <w:pPr>
        <w:jc w:val="both"/>
        <w:rPr>
          <w:b/>
          <w:bCs/>
        </w:rPr>
      </w:pPr>
    </w:p>
    <w:p w14:paraId="05D02432" w14:textId="77777777" w:rsidR="00EB1688" w:rsidRPr="00C77F74" w:rsidRDefault="00EB1688" w:rsidP="008022FE">
      <w:pPr>
        <w:jc w:val="both"/>
        <w:rPr>
          <w:b/>
          <w:bCs/>
        </w:rPr>
      </w:pPr>
    </w:p>
    <w:p w14:paraId="5F3871E4" w14:textId="77777777" w:rsidR="00EB1688" w:rsidRPr="00C77F74" w:rsidRDefault="00EB1688" w:rsidP="00EB1688">
      <w:pPr>
        <w:suppressAutoHyphens/>
        <w:jc w:val="center"/>
        <w:rPr>
          <w:b/>
          <w:bCs/>
          <w:lang w:eastAsia="ar-SA"/>
        </w:rPr>
      </w:pPr>
      <w:r w:rsidRPr="00C77F74">
        <w:rPr>
          <w:b/>
          <w:lang w:eastAsia="ar-SA"/>
        </w:rPr>
        <w:t>Secțiunea 3.</w:t>
      </w:r>
    </w:p>
    <w:p w14:paraId="13761198" w14:textId="08482CAF" w:rsidR="00EB1688" w:rsidRPr="001463D7" w:rsidRDefault="00EB1688" w:rsidP="00EB1688">
      <w:pPr>
        <w:suppressAutoHyphens/>
        <w:jc w:val="center"/>
        <w:rPr>
          <w:b/>
          <w:bCs/>
          <w:lang w:eastAsia="ar-SA"/>
        </w:rPr>
      </w:pPr>
      <w:r w:rsidRPr="001463D7">
        <w:rPr>
          <w:b/>
          <w:bCs/>
          <w:lang w:eastAsia="ar-SA"/>
        </w:rPr>
        <w:t>Impactul socio-economi</w:t>
      </w:r>
      <w:r w:rsidR="009434B4" w:rsidRPr="001463D7">
        <w:rPr>
          <w:b/>
          <w:bCs/>
          <w:lang w:eastAsia="ar-SA"/>
        </w:rPr>
        <w:t xml:space="preserve">c </w:t>
      </w:r>
    </w:p>
    <w:p w14:paraId="23EBF605" w14:textId="77777777" w:rsidR="001E2D49" w:rsidRPr="009434B4" w:rsidRDefault="001E2D49" w:rsidP="00EB1688">
      <w:pPr>
        <w:suppressAutoHyphens/>
        <w:jc w:val="center"/>
        <w:rPr>
          <w:b/>
          <w:bCs/>
          <w:color w:val="FF0000"/>
          <w:lang w:eastAsia="ar-SA"/>
        </w:rPr>
      </w:pPr>
    </w:p>
    <w:p w14:paraId="338DBEEC" w14:textId="77777777" w:rsidR="00EB1688" w:rsidRPr="009434B4" w:rsidRDefault="00EB1688" w:rsidP="00EB1688">
      <w:pPr>
        <w:suppressAutoHyphens/>
        <w:jc w:val="both"/>
        <w:rPr>
          <w:b/>
          <w:bCs/>
          <w:color w:val="FF0000"/>
          <w:lang w:eastAsia="ar-SA"/>
        </w:rPr>
      </w:pPr>
    </w:p>
    <w:tbl>
      <w:tblPr>
        <w:tblW w:w="10080" w:type="dxa"/>
        <w:tblInd w:w="85" w:type="dxa"/>
        <w:tblLayout w:type="fixed"/>
        <w:tblLook w:val="0000" w:firstRow="0" w:lastRow="0" w:firstColumn="0" w:lastColumn="0" w:noHBand="0" w:noVBand="0"/>
      </w:tblPr>
      <w:tblGrid>
        <w:gridCol w:w="3150"/>
        <w:gridCol w:w="6930"/>
      </w:tblGrid>
      <w:tr w:rsidR="00C77F74" w:rsidRPr="00C77F74" w14:paraId="1113B0F0" w14:textId="77777777" w:rsidTr="00905CDF">
        <w:tc>
          <w:tcPr>
            <w:tcW w:w="3150" w:type="dxa"/>
            <w:tcBorders>
              <w:top w:val="single" w:sz="4" w:space="0" w:color="000000"/>
              <w:left w:val="single" w:sz="4" w:space="0" w:color="000000"/>
              <w:bottom w:val="single" w:sz="4" w:space="0" w:color="000000"/>
            </w:tcBorders>
            <w:shd w:val="clear" w:color="auto" w:fill="auto"/>
          </w:tcPr>
          <w:p w14:paraId="5FE2413E" w14:textId="77777777" w:rsidR="00EB1688" w:rsidRPr="00C77F74" w:rsidRDefault="00EB1688" w:rsidP="00EB1688">
            <w:pPr>
              <w:suppressAutoHyphens/>
              <w:jc w:val="both"/>
              <w:rPr>
                <w:lang w:eastAsia="ar-SA"/>
              </w:rPr>
            </w:pPr>
            <w:r w:rsidRPr="00C77F74">
              <w:rPr>
                <w:lang w:eastAsia="ar-SA"/>
              </w:rPr>
              <w:t>3.1. Descrierea generală a beneficiilor şi costurilor estimate ca urmare a intrării în vigoare a actului normativ</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05EDDBBE" w14:textId="77777777" w:rsidR="00EB1688" w:rsidRPr="00C77F74" w:rsidRDefault="00EB1688" w:rsidP="00EB1688">
            <w:pPr>
              <w:suppressAutoHyphens/>
              <w:jc w:val="both"/>
              <w:rPr>
                <w:lang w:eastAsia="ar-SA"/>
              </w:rPr>
            </w:pPr>
            <w:r w:rsidRPr="00C77F74">
              <w:rPr>
                <w:lang w:eastAsia="ar-SA"/>
              </w:rPr>
              <w:t>Proiectul de act normativ nu se referă la acest domeniu.</w:t>
            </w:r>
          </w:p>
        </w:tc>
      </w:tr>
      <w:tr w:rsidR="00C77F74" w:rsidRPr="00C77F74" w14:paraId="4F83B882" w14:textId="77777777" w:rsidTr="00905CDF">
        <w:trPr>
          <w:trHeight w:val="547"/>
        </w:trPr>
        <w:tc>
          <w:tcPr>
            <w:tcW w:w="3150" w:type="dxa"/>
            <w:tcBorders>
              <w:top w:val="single" w:sz="4" w:space="0" w:color="000000"/>
              <w:left w:val="single" w:sz="4" w:space="0" w:color="000000"/>
              <w:bottom w:val="single" w:sz="4" w:space="0" w:color="000000"/>
            </w:tcBorders>
            <w:shd w:val="clear" w:color="auto" w:fill="auto"/>
          </w:tcPr>
          <w:p w14:paraId="3B77A168" w14:textId="77777777" w:rsidR="00EB1688" w:rsidRPr="00C77F74" w:rsidRDefault="00EB1688" w:rsidP="00EB1688">
            <w:pPr>
              <w:suppressAutoHyphens/>
              <w:rPr>
                <w:lang w:eastAsia="ar-SA"/>
              </w:rPr>
            </w:pPr>
            <w:r w:rsidRPr="00C77F74">
              <w:rPr>
                <w:lang w:eastAsia="ar-SA"/>
              </w:rPr>
              <w:t>3.2. Impactul social</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7777F1CA" w14:textId="5EA7E54E" w:rsidR="00EB1688" w:rsidRPr="00C77F74" w:rsidRDefault="00146BFA" w:rsidP="00EB1688">
            <w:pPr>
              <w:suppressAutoHyphens/>
              <w:jc w:val="both"/>
              <w:rPr>
                <w:lang w:eastAsia="ar-SA"/>
              </w:rPr>
            </w:pPr>
            <w:r w:rsidRPr="00C77F74">
              <w:t xml:space="preserve">Proiectul de hotărâre are ca scop implementarea unuia din proiectele de </w:t>
            </w:r>
            <w:proofErr w:type="spellStart"/>
            <w:r w:rsidRPr="00C77F74">
              <w:t>îmbunătăţire</w:t>
            </w:r>
            <w:proofErr w:type="spellEnd"/>
            <w:r w:rsidRPr="00C77F74">
              <w:t xml:space="preserve"> și dezvoltare a infrastructurii</w:t>
            </w:r>
            <w:r w:rsidR="009434B4">
              <w:t xml:space="preserve"> de transport</w:t>
            </w:r>
            <w:r w:rsidRPr="00C77F74">
              <w:t xml:space="preserve"> de interes </w:t>
            </w:r>
            <w:proofErr w:type="spellStart"/>
            <w:r w:rsidRPr="00C77F74">
              <w:t>naţional</w:t>
            </w:r>
            <w:proofErr w:type="spellEnd"/>
            <w:r w:rsidRPr="00C77F74">
              <w:t>.</w:t>
            </w:r>
          </w:p>
        </w:tc>
      </w:tr>
      <w:tr w:rsidR="00C77F74" w:rsidRPr="00C77F74" w14:paraId="6C70EBDB" w14:textId="77777777" w:rsidTr="00905CDF">
        <w:trPr>
          <w:trHeight w:val="547"/>
        </w:trPr>
        <w:tc>
          <w:tcPr>
            <w:tcW w:w="3150" w:type="dxa"/>
            <w:tcBorders>
              <w:top w:val="single" w:sz="4" w:space="0" w:color="000000"/>
              <w:left w:val="single" w:sz="4" w:space="0" w:color="000000"/>
              <w:bottom w:val="single" w:sz="4" w:space="0" w:color="000000"/>
            </w:tcBorders>
            <w:shd w:val="clear" w:color="auto" w:fill="auto"/>
          </w:tcPr>
          <w:p w14:paraId="0B4A433F" w14:textId="77777777" w:rsidR="00EB1688" w:rsidRPr="00C77F74" w:rsidRDefault="00EB1688" w:rsidP="00EB1688">
            <w:pPr>
              <w:suppressAutoHyphens/>
              <w:jc w:val="both"/>
              <w:rPr>
                <w:lang w:eastAsia="ar-SA"/>
              </w:rPr>
            </w:pPr>
            <w:r w:rsidRPr="00C77F74">
              <w:rPr>
                <w:lang w:eastAsia="ar-SA"/>
              </w:rPr>
              <w:t>3.3. Impactul asupra drepturilor şi libertăţilor fundamentale ale omului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3B029091" w14:textId="77777777" w:rsidR="00EB1688" w:rsidRPr="00C77F74" w:rsidRDefault="00EB1688" w:rsidP="00EB1688">
            <w:pPr>
              <w:suppressAutoHyphens/>
              <w:jc w:val="both"/>
              <w:rPr>
                <w:lang w:eastAsia="ar-SA"/>
              </w:rPr>
            </w:pPr>
            <w:r w:rsidRPr="00C77F74">
              <w:rPr>
                <w:lang w:eastAsia="ar-SA"/>
              </w:rPr>
              <w:t>Proiectul de act normativ nu se referă la acest domeniu.</w:t>
            </w:r>
          </w:p>
        </w:tc>
      </w:tr>
      <w:tr w:rsidR="00C77F74" w:rsidRPr="00C77F74" w14:paraId="030D0826" w14:textId="77777777" w:rsidTr="00905CDF">
        <w:tc>
          <w:tcPr>
            <w:tcW w:w="3150" w:type="dxa"/>
            <w:tcBorders>
              <w:top w:val="single" w:sz="4" w:space="0" w:color="000000"/>
              <w:left w:val="single" w:sz="4" w:space="0" w:color="000000"/>
              <w:bottom w:val="single" w:sz="4" w:space="0" w:color="000000"/>
            </w:tcBorders>
            <w:shd w:val="clear" w:color="auto" w:fill="auto"/>
          </w:tcPr>
          <w:p w14:paraId="431520F3" w14:textId="77777777" w:rsidR="00EB1688" w:rsidRPr="00C77F74" w:rsidRDefault="00EB1688" w:rsidP="00EB1688">
            <w:pPr>
              <w:numPr>
                <w:ilvl w:val="1"/>
                <w:numId w:val="14"/>
              </w:numPr>
              <w:suppressAutoHyphens/>
              <w:ind w:left="0" w:firstLine="0"/>
              <w:jc w:val="both"/>
              <w:rPr>
                <w:lang w:eastAsia="ar-SA"/>
              </w:rPr>
            </w:pPr>
            <w:r w:rsidRPr="00C77F74">
              <w:rPr>
                <w:lang w:eastAsia="ar-SA"/>
              </w:rPr>
              <w:t>Impactul macroeconomic</w:t>
            </w:r>
          </w:p>
          <w:p w14:paraId="6327A447" w14:textId="1B73128C" w:rsidR="00140796" w:rsidRDefault="00EB1688" w:rsidP="00140796">
            <w:pPr>
              <w:numPr>
                <w:ilvl w:val="2"/>
                <w:numId w:val="13"/>
              </w:numPr>
              <w:suppressAutoHyphens/>
              <w:ind w:left="0" w:firstLine="0"/>
              <w:jc w:val="both"/>
              <w:rPr>
                <w:lang w:eastAsia="ar-SA"/>
              </w:rPr>
            </w:pPr>
            <w:r w:rsidRPr="00C77F74">
              <w:rPr>
                <w:lang w:eastAsia="ar-SA"/>
              </w:rPr>
              <w:t xml:space="preserve">Impactul asupra economiei </w:t>
            </w:r>
            <w:proofErr w:type="spellStart"/>
            <w:r w:rsidRPr="00C77F74">
              <w:rPr>
                <w:lang w:eastAsia="ar-SA"/>
              </w:rPr>
              <w:t>şi</w:t>
            </w:r>
            <w:proofErr w:type="spellEnd"/>
            <w:r w:rsidRPr="00C77F74">
              <w:rPr>
                <w:lang w:eastAsia="ar-SA"/>
              </w:rPr>
              <w:t xml:space="preserve"> asupra</w:t>
            </w:r>
          </w:p>
          <w:p w14:paraId="2F8CBF9D" w14:textId="77777777" w:rsidR="00AB2302" w:rsidRDefault="00AB2302" w:rsidP="00AB2302">
            <w:pPr>
              <w:suppressAutoHyphens/>
              <w:jc w:val="both"/>
              <w:rPr>
                <w:lang w:eastAsia="ar-SA"/>
              </w:rPr>
            </w:pPr>
          </w:p>
          <w:p w14:paraId="1C9DF5CD" w14:textId="5978DEC5" w:rsidR="00EB1688" w:rsidRPr="00C77F74" w:rsidRDefault="00EB1688" w:rsidP="00AB2302">
            <w:pPr>
              <w:suppressAutoHyphens/>
              <w:jc w:val="both"/>
              <w:rPr>
                <w:lang w:eastAsia="ar-SA"/>
              </w:rPr>
            </w:pPr>
            <w:r w:rsidRPr="00C77F74">
              <w:rPr>
                <w:lang w:eastAsia="ar-SA"/>
              </w:rPr>
              <w:lastRenderedPageBreak/>
              <w:t xml:space="preserve"> principalilor indicatori macroeconomici</w:t>
            </w:r>
          </w:p>
          <w:p w14:paraId="72EB860C" w14:textId="77777777" w:rsidR="00EB1688" w:rsidRPr="00C77F74" w:rsidRDefault="00EB1688" w:rsidP="00EB1688">
            <w:pPr>
              <w:numPr>
                <w:ilvl w:val="2"/>
                <w:numId w:val="13"/>
              </w:numPr>
              <w:suppressAutoHyphens/>
              <w:ind w:left="0" w:firstLine="0"/>
              <w:jc w:val="both"/>
              <w:rPr>
                <w:lang w:eastAsia="ar-SA"/>
              </w:rPr>
            </w:pPr>
            <w:r w:rsidRPr="00C77F74">
              <w:rPr>
                <w:lang w:eastAsia="ar-SA"/>
              </w:rPr>
              <w:t>Impactul asupra mediului concurenţial şi domeniului ajutoarelor de stat</w:t>
            </w:r>
          </w:p>
          <w:p w14:paraId="50826CA0" w14:textId="77777777" w:rsidR="00EB1688" w:rsidRPr="00C77F74" w:rsidRDefault="00EB1688" w:rsidP="00EB1688">
            <w:pPr>
              <w:suppressAutoHyphens/>
              <w:jc w:val="both"/>
              <w:rPr>
                <w:lang w:eastAsia="ar-SA"/>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368E101D" w14:textId="77777777" w:rsidR="00EB1688" w:rsidRPr="00C77F74" w:rsidRDefault="00EB1688" w:rsidP="00EB1688">
            <w:pPr>
              <w:suppressAutoHyphens/>
              <w:jc w:val="both"/>
              <w:rPr>
                <w:lang w:eastAsia="ar-SA"/>
              </w:rPr>
            </w:pPr>
            <w:r w:rsidRPr="00C77F74">
              <w:rPr>
                <w:lang w:eastAsia="ar-SA"/>
              </w:rPr>
              <w:lastRenderedPageBreak/>
              <w:t>Proiectul de act normativ nu se referă la acest domeniu.</w:t>
            </w:r>
          </w:p>
        </w:tc>
      </w:tr>
      <w:tr w:rsidR="00C77F74" w:rsidRPr="00C77F74" w14:paraId="025D7E18" w14:textId="77777777" w:rsidTr="00905CDF">
        <w:tc>
          <w:tcPr>
            <w:tcW w:w="3150" w:type="dxa"/>
            <w:tcBorders>
              <w:top w:val="single" w:sz="4" w:space="0" w:color="000000"/>
              <w:left w:val="single" w:sz="4" w:space="0" w:color="000000"/>
              <w:bottom w:val="single" w:sz="4" w:space="0" w:color="000000"/>
            </w:tcBorders>
            <w:shd w:val="clear" w:color="auto" w:fill="auto"/>
          </w:tcPr>
          <w:p w14:paraId="25FE4497" w14:textId="77777777" w:rsidR="00EB1688" w:rsidRPr="00C77F74" w:rsidRDefault="00EB1688" w:rsidP="00EB1688">
            <w:pPr>
              <w:numPr>
                <w:ilvl w:val="1"/>
                <w:numId w:val="14"/>
              </w:numPr>
              <w:suppressAutoHyphens/>
              <w:ind w:left="0" w:firstLine="0"/>
              <w:jc w:val="both"/>
              <w:rPr>
                <w:lang w:eastAsia="ar-SA"/>
              </w:rPr>
            </w:pPr>
            <w:r w:rsidRPr="00C77F74">
              <w:rPr>
                <w:lang w:eastAsia="ar-SA"/>
              </w:rPr>
              <w:t>Impactul asupra mediului de afaceri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269A23D6" w14:textId="77777777" w:rsidR="00EB1688" w:rsidRPr="00C77F74" w:rsidRDefault="00EB1688" w:rsidP="00EB1688">
            <w:pPr>
              <w:suppressAutoHyphens/>
              <w:jc w:val="both"/>
              <w:rPr>
                <w:lang w:eastAsia="ar-SA"/>
              </w:rPr>
            </w:pPr>
            <w:r w:rsidRPr="00C77F74">
              <w:rPr>
                <w:lang w:eastAsia="ar-SA"/>
              </w:rPr>
              <w:t>Finalizarea acestui obiectiv duce la îmbunătăţirea condiţiilor  mediului de afaceri.</w:t>
            </w:r>
          </w:p>
        </w:tc>
      </w:tr>
      <w:tr w:rsidR="00C77F74" w:rsidRPr="00C77F74" w14:paraId="3FA854C4" w14:textId="77777777" w:rsidTr="00905CDF">
        <w:tc>
          <w:tcPr>
            <w:tcW w:w="3150" w:type="dxa"/>
            <w:tcBorders>
              <w:top w:val="single" w:sz="4" w:space="0" w:color="000000"/>
              <w:left w:val="single" w:sz="4" w:space="0" w:color="000000"/>
              <w:bottom w:val="single" w:sz="4" w:space="0" w:color="000000"/>
            </w:tcBorders>
            <w:shd w:val="clear" w:color="auto" w:fill="auto"/>
          </w:tcPr>
          <w:p w14:paraId="57BB1EC8" w14:textId="77777777" w:rsidR="00EB1688" w:rsidRPr="00C77F74" w:rsidRDefault="00EB1688" w:rsidP="00EB1688">
            <w:pPr>
              <w:numPr>
                <w:ilvl w:val="1"/>
                <w:numId w:val="14"/>
              </w:numPr>
              <w:shd w:val="clear" w:color="auto" w:fill="FFFFFF"/>
              <w:suppressAutoHyphens/>
              <w:ind w:left="0" w:firstLine="0"/>
              <w:jc w:val="both"/>
              <w:rPr>
                <w:lang w:eastAsia="ar-SA"/>
              </w:rPr>
            </w:pPr>
            <w:r w:rsidRPr="00C77F74">
              <w:rPr>
                <w:lang w:eastAsia="ar-SA"/>
              </w:rPr>
              <w:t>Impactul asupra mediului înconjurător</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4098C41D" w14:textId="77777777" w:rsidR="00EB1688" w:rsidRPr="00C77F74" w:rsidRDefault="00EB1688" w:rsidP="00EB1688">
            <w:pPr>
              <w:suppressAutoHyphens/>
              <w:jc w:val="both"/>
              <w:rPr>
                <w:lang w:eastAsia="ar-SA"/>
              </w:rPr>
            </w:pPr>
            <w:r w:rsidRPr="00C77F74">
              <w:rPr>
                <w:lang w:eastAsia="ar-SA"/>
              </w:rPr>
              <w:t>Proiectul de act normativ nu se referă la acest domeniu.</w:t>
            </w:r>
          </w:p>
        </w:tc>
      </w:tr>
      <w:tr w:rsidR="00C77F74" w:rsidRPr="00C77F74" w14:paraId="7E849BD2" w14:textId="77777777" w:rsidTr="00905CDF">
        <w:tc>
          <w:tcPr>
            <w:tcW w:w="3150" w:type="dxa"/>
            <w:tcBorders>
              <w:top w:val="single" w:sz="4" w:space="0" w:color="000000"/>
              <w:left w:val="single" w:sz="4" w:space="0" w:color="000000"/>
              <w:bottom w:val="single" w:sz="4" w:space="0" w:color="000000"/>
            </w:tcBorders>
            <w:shd w:val="clear" w:color="auto" w:fill="auto"/>
          </w:tcPr>
          <w:p w14:paraId="37C8C0F0" w14:textId="77777777" w:rsidR="00EB1688" w:rsidRPr="00C77F74" w:rsidRDefault="00EB1688" w:rsidP="00EB1688">
            <w:pPr>
              <w:shd w:val="clear" w:color="auto" w:fill="FFFFFF"/>
              <w:suppressAutoHyphens/>
              <w:jc w:val="both"/>
              <w:rPr>
                <w:lang w:eastAsia="ar-SA"/>
              </w:rPr>
            </w:pPr>
            <w:r w:rsidRPr="00C77F74">
              <w:rPr>
                <w:lang w:eastAsia="ar-SA"/>
              </w:rPr>
              <w:t>3.7. Evaluarea costurilor şi beneficiilor din perspectiva inovării şi digitalizării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2B9E99F2" w14:textId="77777777" w:rsidR="00EB1688" w:rsidRPr="00C77F74" w:rsidRDefault="00EB1688" w:rsidP="00EB1688">
            <w:pPr>
              <w:suppressAutoHyphens/>
              <w:jc w:val="both"/>
              <w:rPr>
                <w:lang w:eastAsia="ar-SA"/>
              </w:rPr>
            </w:pPr>
            <w:r w:rsidRPr="00C77F74">
              <w:rPr>
                <w:lang w:eastAsia="ar-SA"/>
              </w:rPr>
              <w:t>Proiectul de act normativ nu se referă la acest domeniu.</w:t>
            </w:r>
          </w:p>
        </w:tc>
      </w:tr>
      <w:tr w:rsidR="00C77F74" w:rsidRPr="00C77F74" w14:paraId="32F47681" w14:textId="77777777" w:rsidTr="00905CDF">
        <w:tc>
          <w:tcPr>
            <w:tcW w:w="3150" w:type="dxa"/>
            <w:tcBorders>
              <w:top w:val="single" w:sz="4" w:space="0" w:color="000000"/>
              <w:left w:val="single" w:sz="4" w:space="0" w:color="000000"/>
              <w:bottom w:val="single" w:sz="4" w:space="0" w:color="000000"/>
            </w:tcBorders>
            <w:shd w:val="clear" w:color="auto" w:fill="auto"/>
          </w:tcPr>
          <w:p w14:paraId="405ACF5C" w14:textId="77777777" w:rsidR="00EB1688" w:rsidRPr="00C77F74" w:rsidRDefault="00EB1688" w:rsidP="00EB1688">
            <w:pPr>
              <w:suppressAutoHyphens/>
              <w:jc w:val="both"/>
              <w:rPr>
                <w:lang w:eastAsia="ar-SA"/>
              </w:rPr>
            </w:pPr>
            <w:r w:rsidRPr="00C77F74">
              <w:rPr>
                <w:lang w:eastAsia="ar-SA"/>
              </w:rPr>
              <w:t>3.8. Evaluarea costurilor şi beneficiilor din perspectiva dezvoltării durabile</w:t>
            </w:r>
          </w:p>
          <w:p w14:paraId="76D1D0DD" w14:textId="77777777" w:rsidR="00EB1688" w:rsidRPr="00C77F74" w:rsidRDefault="00EB1688" w:rsidP="00EB1688">
            <w:pPr>
              <w:suppressAutoHyphens/>
              <w:rPr>
                <w:lang w:eastAsia="ar-SA"/>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6A46A352" w14:textId="77777777" w:rsidR="00EB1688" w:rsidRPr="00C77F74" w:rsidRDefault="00EB1688" w:rsidP="00EB1688">
            <w:pPr>
              <w:suppressAutoHyphens/>
              <w:jc w:val="both"/>
              <w:rPr>
                <w:lang w:eastAsia="ar-SA"/>
              </w:rPr>
            </w:pPr>
          </w:p>
        </w:tc>
      </w:tr>
      <w:tr w:rsidR="00EB1688" w:rsidRPr="00C77F74" w14:paraId="4558542C" w14:textId="77777777" w:rsidTr="00905CDF">
        <w:tc>
          <w:tcPr>
            <w:tcW w:w="3150" w:type="dxa"/>
            <w:tcBorders>
              <w:top w:val="single" w:sz="4" w:space="0" w:color="000000"/>
              <w:left w:val="single" w:sz="4" w:space="0" w:color="000000"/>
              <w:bottom w:val="single" w:sz="4" w:space="0" w:color="000000"/>
            </w:tcBorders>
            <w:shd w:val="clear" w:color="auto" w:fill="auto"/>
          </w:tcPr>
          <w:p w14:paraId="6772F40C" w14:textId="77777777" w:rsidR="00EB1688" w:rsidRPr="00C77F74" w:rsidRDefault="00EB1688" w:rsidP="00EB1688">
            <w:pPr>
              <w:suppressAutoHyphens/>
              <w:rPr>
                <w:lang w:eastAsia="ar-SA"/>
              </w:rPr>
            </w:pPr>
            <w:r w:rsidRPr="00C77F74">
              <w:rPr>
                <w:lang w:eastAsia="ar-SA"/>
              </w:rPr>
              <w:t>3.9.Alte informaţii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4009719C" w14:textId="77777777" w:rsidR="00EB1688" w:rsidRPr="00C77F74" w:rsidRDefault="00EB1688" w:rsidP="00EB1688">
            <w:pPr>
              <w:suppressAutoHyphens/>
              <w:jc w:val="both"/>
              <w:rPr>
                <w:lang w:eastAsia="ar-SA"/>
              </w:rPr>
            </w:pPr>
            <w:r w:rsidRPr="00C77F74">
              <w:rPr>
                <w:lang w:eastAsia="ar-SA"/>
              </w:rPr>
              <w:t>Nu au fost identificate</w:t>
            </w:r>
          </w:p>
        </w:tc>
      </w:tr>
    </w:tbl>
    <w:p w14:paraId="508CBCB6" w14:textId="2E66B337" w:rsidR="00CA4BB4" w:rsidRPr="00C77F74" w:rsidRDefault="00CA4BB4" w:rsidP="00EB1688">
      <w:pPr>
        <w:suppressAutoHyphens/>
        <w:jc w:val="center"/>
        <w:rPr>
          <w:b/>
          <w:bCs/>
          <w:lang w:eastAsia="ar-SA"/>
        </w:rPr>
      </w:pPr>
    </w:p>
    <w:p w14:paraId="6A11BFFF" w14:textId="77777777" w:rsidR="001E2D49" w:rsidRDefault="00EB1688" w:rsidP="00EB1688">
      <w:pPr>
        <w:suppressAutoHyphens/>
        <w:jc w:val="center"/>
        <w:rPr>
          <w:b/>
          <w:bCs/>
          <w:lang w:eastAsia="ar-SA"/>
        </w:rPr>
      </w:pPr>
      <w:r w:rsidRPr="00C77F74">
        <w:rPr>
          <w:b/>
          <w:bCs/>
          <w:lang w:eastAsia="ar-SA"/>
        </w:rPr>
        <w:t xml:space="preserve"> </w:t>
      </w:r>
    </w:p>
    <w:p w14:paraId="2A05690F" w14:textId="45FF85FC" w:rsidR="00EB1688" w:rsidRPr="00C77F74" w:rsidRDefault="00EB1688" w:rsidP="00EB1688">
      <w:pPr>
        <w:suppressAutoHyphens/>
        <w:jc w:val="center"/>
        <w:rPr>
          <w:b/>
          <w:lang w:eastAsia="ar-SA"/>
        </w:rPr>
      </w:pPr>
      <w:r w:rsidRPr="00C77F74">
        <w:rPr>
          <w:b/>
          <w:bCs/>
          <w:lang w:eastAsia="ar-SA"/>
        </w:rPr>
        <w:t xml:space="preserve"> </w:t>
      </w:r>
      <w:r w:rsidRPr="00C77F74">
        <w:rPr>
          <w:b/>
          <w:lang w:eastAsia="ar-SA"/>
        </w:rPr>
        <w:t>Secțiunea 4.</w:t>
      </w:r>
    </w:p>
    <w:p w14:paraId="2C9C26C3" w14:textId="7022119E" w:rsidR="00EB1688" w:rsidRPr="00C77F74" w:rsidRDefault="00EB1688" w:rsidP="00EB1688">
      <w:pPr>
        <w:suppressAutoHyphens/>
        <w:jc w:val="center"/>
        <w:rPr>
          <w:b/>
          <w:bCs/>
          <w:lang w:eastAsia="ar-SA"/>
        </w:rPr>
      </w:pPr>
      <w:r w:rsidRPr="00C77F74">
        <w:rPr>
          <w:b/>
          <w:lang w:eastAsia="ar-SA"/>
        </w:rPr>
        <w:t>Impactul financiar asupra bugetului general consolidat, atât pe termen scurt, pentru anul curent, cât şi pe termen lung (pe 5 ani)</w:t>
      </w:r>
    </w:p>
    <w:p w14:paraId="7D87D729" w14:textId="77777777" w:rsidR="00EB1688" w:rsidRPr="00C77F74" w:rsidRDefault="00EB1688" w:rsidP="00EB1688">
      <w:pPr>
        <w:suppressAutoHyphens/>
        <w:jc w:val="both"/>
        <w:rPr>
          <w:b/>
          <w:bCs/>
          <w:lang w:eastAsia="ar-SA"/>
        </w:rPr>
      </w:pPr>
    </w:p>
    <w:tbl>
      <w:tblPr>
        <w:tblW w:w="10080" w:type="dxa"/>
        <w:tblInd w:w="85" w:type="dxa"/>
        <w:tblLayout w:type="fixed"/>
        <w:tblLook w:val="0000" w:firstRow="0" w:lastRow="0" w:firstColumn="0" w:lastColumn="0" w:noHBand="0" w:noVBand="0"/>
      </w:tblPr>
      <w:tblGrid>
        <w:gridCol w:w="3827"/>
        <w:gridCol w:w="1197"/>
        <w:gridCol w:w="798"/>
        <w:gridCol w:w="969"/>
        <w:gridCol w:w="969"/>
        <w:gridCol w:w="912"/>
        <w:gridCol w:w="1408"/>
      </w:tblGrid>
      <w:tr w:rsidR="00C77F74" w:rsidRPr="00C77F74" w14:paraId="59FBDD2D" w14:textId="77777777" w:rsidTr="00905CDF">
        <w:trPr>
          <w:cantSplit/>
        </w:trPr>
        <w:tc>
          <w:tcPr>
            <w:tcW w:w="3827" w:type="dxa"/>
            <w:tcBorders>
              <w:top w:val="single" w:sz="4" w:space="0" w:color="000000"/>
              <w:left w:val="single" w:sz="4" w:space="0" w:color="000000"/>
              <w:bottom w:val="single" w:sz="4" w:space="0" w:color="000000"/>
            </w:tcBorders>
            <w:shd w:val="clear" w:color="auto" w:fill="auto"/>
          </w:tcPr>
          <w:p w14:paraId="5F56354E" w14:textId="77777777" w:rsidR="00EB1688" w:rsidRPr="00C77F74" w:rsidRDefault="00EB1688" w:rsidP="00EB1688">
            <w:pPr>
              <w:suppressAutoHyphens/>
              <w:jc w:val="center"/>
              <w:rPr>
                <w:lang w:eastAsia="ar-SA"/>
              </w:rPr>
            </w:pPr>
            <w:r w:rsidRPr="00C77F74">
              <w:rPr>
                <w:lang w:eastAsia="ar-SA"/>
              </w:rPr>
              <w:t>Indicatori</w:t>
            </w:r>
          </w:p>
        </w:tc>
        <w:tc>
          <w:tcPr>
            <w:tcW w:w="1197" w:type="dxa"/>
            <w:tcBorders>
              <w:top w:val="single" w:sz="4" w:space="0" w:color="000000"/>
              <w:left w:val="single" w:sz="4" w:space="0" w:color="000000"/>
              <w:bottom w:val="single" w:sz="4" w:space="0" w:color="000000"/>
            </w:tcBorders>
            <w:shd w:val="clear" w:color="auto" w:fill="auto"/>
          </w:tcPr>
          <w:p w14:paraId="0947E375" w14:textId="77777777" w:rsidR="00EB1688" w:rsidRPr="00C77F74" w:rsidRDefault="00EB1688" w:rsidP="00EB1688">
            <w:pPr>
              <w:suppressAutoHyphens/>
              <w:jc w:val="center"/>
              <w:rPr>
                <w:lang w:eastAsia="ar-SA"/>
              </w:rPr>
            </w:pPr>
            <w:r w:rsidRPr="00C77F74">
              <w:rPr>
                <w:lang w:eastAsia="ar-SA"/>
              </w:rPr>
              <w:t>Anul curent</w:t>
            </w:r>
          </w:p>
        </w:tc>
        <w:tc>
          <w:tcPr>
            <w:tcW w:w="3648" w:type="dxa"/>
            <w:gridSpan w:val="4"/>
            <w:tcBorders>
              <w:top w:val="single" w:sz="4" w:space="0" w:color="000000"/>
              <w:left w:val="single" w:sz="4" w:space="0" w:color="000000"/>
              <w:bottom w:val="single" w:sz="4" w:space="0" w:color="000000"/>
            </w:tcBorders>
            <w:shd w:val="clear" w:color="auto" w:fill="auto"/>
          </w:tcPr>
          <w:p w14:paraId="25EDA51F" w14:textId="77777777" w:rsidR="00EB1688" w:rsidRPr="00C77F74" w:rsidRDefault="00EB1688" w:rsidP="00EB1688">
            <w:pPr>
              <w:suppressAutoHyphens/>
              <w:jc w:val="center"/>
              <w:rPr>
                <w:lang w:eastAsia="ar-SA"/>
              </w:rPr>
            </w:pPr>
            <w:r w:rsidRPr="00C77F74">
              <w:rPr>
                <w:lang w:eastAsia="ar-SA"/>
              </w:rPr>
              <w:t xml:space="preserve">Următorii 4 ani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8E450C8" w14:textId="77777777" w:rsidR="00EB1688" w:rsidRPr="00C77F74" w:rsidRDefault="00EB1688" w:rsidP="00EB1688">
            <w:pPr>
              <w:suppressAutoHyphens/>
              <w:jc w:val="center"/>
              <w:rPr>
                <w:lang w:eastAsia="ar-SA"/>
              </w:rPr>
            </w:pPr>
            <w:r w:rsidRPr="00C77F74">
              <w:rPr>
                <w:lang w:eastAsia="ar-SA"/>
              </w:rPr>
              <w:t>Media pe cinci ani</w:t>
            </w:r>
          </w:p>
        </w:tc>
      </w:tr>
      <w:tr w:rsidR="00C77F74" w:rsidRPr="00C77F74" w14:paraId="550AC75A" w14:textId="77777777" w:rsidTr="00905CDF">
        <w:trPr>
          <w:cantSplit/>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14:paraId="2E60DCFE" w14:textId="77777777" w:rsidR="00EB1688" w:rsidRPr="00C77F74" w:rsidRDefault="00EB1688" w:rsidP="00EB1688">
            <w:pPr>
              <w:suppressAutoHyphens/>
              <w:jc w:val="center"/>
              <w:rPr>
                <w:lang w:eastAsia="ar-SA"/>
              </w:rPr>
            </w:pPr>
            <w:r w:rsidRPr="00C77F74">
              <w:rPr>
                <w:lang w:eastAsia="ar-SA"/>
              </w:rPr>
              <w:t>- mii lei -</w:t>
            </w:r>
          </w:p>
        </w:tc>
      </w:tr>
      <w:tr w:rsidR="00C77F74" w:rsidRPr="00C77F74" w14:paraId="421C0E7E" w14:textId="77777777" w:rsidTr="00905CDF">
        <w:tc>
          <w:tcPr>
            <w:tcW w:w="3827" w:type="dxa"/>
            <w:tcBorders>
              <w:top w:val="single" w:sz="4" w:space="0" w:color="000000"/>
              <w:left w:val="single" w:sz="4" w:space="0" w:color="000000"/>
              <w:bottom w:val="single" w:sz="4" w:space="0" w:color="000000"/>
            </w:tcBorders>
            <w:shd w:val="clear" w:color="auto" w:fill="auto"/>
          </w:tcPr>
          <w:p w14:paraId="198EA1B0" w14:textId="77777777" w:rsidR="00EB1688" w:rsidRPr="00C77F74" w:rsidRDefault="00EB1688" w:rsidP="00EB1688">
            <w:pPr>
              <w:suppressAutoHyphens/>
              <w:jc w:val="center"/>
              <w:rPr>
                <w:lang w:eastAsia="ar-SA"/>
              </w:rPr>
            </w:pPr>
            <w:r w:rsidRPr="00C77F74">
              <w:rPr>
                <w:lang w:eastAsia="ar-SA"/>
              </w:rPr>
              <w:t>1</w:t>
            </w:r>
          </w:p>
        </w:tc>
        <w:tc>
          <w:tcPr>
            <w:tcW w:w="1197" w:type="dxa"/>
            <w:tcBorders>
              <w:top w:val="single" w:sz="4" w:space="0" w:color="000000"/>
              <w:left w:val="single" w:sz="4" w:space="0" w:color="000000"/>
              <w:bottom w:val="single" w:sz="4" w:space="0" w:color="000000"/>
            </w:tcBorders>
            <w:shd w:val="clear" w:color="auto" w:fill="auto"/>
          </w:tcPr>
          <w:p w14:paraId="0FDD9630" w14:textId="77777777" w:rsidR="00EB1688" w:rsidRPr="00C77F74" w:rsidRDefault="00EB1688" w:rsidP="00EB1688">
            <w:pPr>
              <w:suppressAutoHyphens/>
              <w:jc w:val="center"/>
              <w:rPr>
                <w:lang w:eastAsia="ar-SA"/>
              </w:rPr>
            </w:pPr>
            <w:r w:rsidRPr="00C77F74">
              <w:rPr>
                <w:lang w:eastAsia="ar-SA"/>
              </w:rPr>
              <w:t>2</w:t>
            </w:r>
          </w:p>
        </w:tc>
        <w:tc>
          <w:tcPr>
            <w:tcW w:w="798" w:type="dxa"/>
            <w:tcBorders>
              <w:top w:val="single" w:sz="4" w:space="0" w:color="000000"/>
              <w:left w:val="single" w:sz="4" w:space="0" w:color="000000"/>
              <w:bottom w:val="single" w:sz="4" w:space="0" w:color="000000"/>
            </w:tcBorders>
            <w:shd w:val="clear" w:color="auto" w:fill="auto"/>
          </w:tcPr>
          <w:p w14:paraId="42D75A39" w14:textId="77777777" w:rsidR="00EB1688" w:rsidRPr="00C77F74" w:rsidRDefault="00EB1688" w:rsidP="00EB1688">
            <w:pPr>
              <w:suppressAutoHyphens/>
              <w:jc w:val="center"/>
              <w:rPr>
                <w:lang w:eastAsia="ar-SA"/>
              </w:rPr>
            </w:pPr>
            <w:r w:rsidRPr="00C77F74">
              <w:rPr>
                <w:lang w:eastAsia="ar-SA"/>
              </w:rPr>
              <w:t>3</w:t>
            </w:r>
          </w:p>
        </w:tc>
        <w:tc>
          <w:tcPr>
            <w:tcW w:w="969" w:type="dxa"/>
            <w:tcBorders>
              <w:top w:val="single" w:sz="4" w:space="0" w:color="000000"/>
              <w:left w:val="single" w:sz="4" w:space="0" w:color="000000"/>
              <w:bottom w:val="single" w:sz="4" w:space="0" w:color="000000"/>
            </w:tcBorders>
            <w:shd w:val="clear" w:color="auto" w:fill="auto"/>
          </w:tcPr>
          <w:p w14:paraId="5AAD0BAE" w14:textId="77777777" w:rsidR="00EB1688" w:rsidRPr="00C77F74" w:rsidRDefault="00EB1688" w:rsidP="00EB1688">
            <w:pPr>
              <w:suppressAutoHyphens/>
              <w:jc w:val="center"/>
              <w:rPr>
                <w:lang w:eastAsia="ar-SA"/>
              </w:rPr>
            </w:pPr>
            <w:r w:rsidRPr="00C77F74">
              <w:rPr>
                <w:lang w:eastAsia="ar-SA"/>
              </w:rPr>
              <w:t>4</w:t>
            </w:r>
          </w:p>
        </w:tc>
        <w:tc>
          <w:tcPr>
            <w:tcW w:w="969" w:type="dxa"/>
            <w:tcBorders>
              <w:top w:val="single" w:sz="4" w:space="0" w:color="000000"/>
              <w:left w:val="single" w:sz="4" w:space="0" w:color="000000"/>
              <w:bottom w:val="single" w:sz="4" w:space="0" w:color="000000"/>
            </w:tcBorders>
            <w:shd w:val="clear" w:color="auto" w:fill="auto"/>
          </w:tcPr>
          <w:p w14:paraId="3BA5FD49" w14:textId="77777777" w:rsidR="00EB1688" w:rsidRPr="00C77F74" w:rsidRDefault="00EB1688" w:rsidP="00EB1688">
            <w:pPr>
              <w:suppressAutoHyphens/>
              <w:jc w:val="center"/>
              <w:rPr>
                <w:lang w:eastAsia="ar-SA"/>
              </w:rPr>
            </w:pPr>
            <w:r w:rsidRPr="00C77F74">
              <w:rPr>
                <w:lang w:eastAsia="ar-SA"/>
              </w:rPr>
              <w:t>5</w:t>
            </w:r>
          </w:p>
        </w:tc>
        <w:tc>
          <w:tcPr>
            <w:tcW w:w="912" w:type="dxa"/>
            <w:tcBorders>
              <w:top w:val="single" w:sz="4" w:space="0" w:color="000000"/>
              <w:left w:val="single" w:sz="4" w:space="0" w:color="000000"/>
              <w:bottom w:val="single" w:sz="4" w:space="0" w:color="000000"/>
            </w:tcBorders>
            <w:shd w:val="clear" w:color="auto" w:fill="auto"/>
          </w:tcPr>
          <w:p w14:paraId="69F2A2A6" w14:textId="77777777" w:rsidR="00EB1688" w:rsidRPr="00C77F74" w:rsidRDefault="00EB1688" w:rsidP="00EB1688">
            <w:pPr>
              <w:suppressAutoHyphens/>
              <w:jc w:val="center"/>
              <w:rPr>
                <w:lang w:eastAsia="ar-SA"/>
              </w:rPr>
            </w:pPr>
            <w:r w:rsidRPr="00C77F74">
              <w:rPr>
                <w:lang w:eastAsia="ar-SA"/>
              </w:rPr>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C569EF0" w14:textId="77777777" w:rsidR="00EB1688" w:rsidRPr="00C77F74" w:rsidRDefault="00EB1688" w:rsidP="00EB1688">
            <w:pPr>
              <w:suppressAutoHyphens/>
              <w:jc w:val="center"/>
              <w:rPr>
                <w:lang w:eastAsia="ar-SA"/>
              </w:rPr>
            </w:pPr>
            <w:r w:rsidRPr="00C77F74">
              <w:rPr>
                <w:lang w:eastAsia="ar-SA"/>
              </w:rPr>
              <w:t>7</w:t>
            </w:r>
          </w:p>
        </w:tc>
      </w:tr>
      <w:tr w:rsidR="00C77F74" w:rsidRPr="00C77F74" w14:paraId="3C9DF0F7" w14:textId="77777777" w:rsidTr="00905CDF">
        <w:tc>
          <w:tcPr>
            <w:tcW w:w="3827" w:type="dxa"/>
            <w:tcBorders>
              <w:top w:val="single" w:sz="4" w:space="0" w:color="000000"/>
              <w:left w:val="single" w:sz="4" w:space="0" w:color="000000"/>
              <w:bottom w:val="single" w:sz="4" w:space="0" w:color="000000"/>
            </w:tcBorders>
            <w:shd w:val="clear" w:color="auto" w:fill="auto"/>
          </w:tcPr>
          <w:p w14:paraId="4964BF2E" w14:textId="77777777" w:rsidR="00EB1688" w:rsidRPr="00C77F74" w:rsidRDefault="00EB1688" w:rsidP="00EB1688">
            <w:pPr>
              <w:suppressAutoHyphens/>
              <w:jc w:val="both"/>
              <w:rPr>
                <w:lang w:eastAsia="ar-SA"/>
              </w:rPr>
            </w:pPr>
            <w:r w:rsidRPr="00C77F74">
              <w:rPr>
                <w:lang w:eastAsia="ar-SA"/>
              </w:rPr>
              <w:t>4.1. Modificări ale veniturilor bugetare, plus/minus, din care:</w:t>
            </w:r>
          </w:p>
        </w:tc>
        <w:tc>
          <w:tcPr>
            <w:tcW w:w="1197" w:type="dxa"/>
            <w:tcBorders>
              <w:top w:val="single" w:sz="4" w:space="0" w:color="000000"/>
              <w:left w:val="single" w:sz="4" w:space="0" w:color="000000"/>
              <w:bottom w:val="single" w:sz="4" w:space="0" w:color="000000"/>
            </w:tcBorders>
            <w:shd w:val="clear" w:color="auto" w:fill="auto"/>
          </w:tcPr>
          <w:p w14:paraId="39072586" w14:textId="77777777" w:rsidR="00EB1688" w:rsidRPr="00C77F74" w:rsidRDefault="00EB1688" w:rsidP="00EB1688">
            <w:pPr>
              <w:suppressAutoHyphens/>
              <w:snapToGrid w:val="0"/>
              <w:jc w:val="center"/>
              <w:rPr>
                <w:lang w:eastAsia="ar-SA"/>
              </w:rPr>
            </w:pPr>
          </w:p>
        </w:tc>
        <w:tc>
          <w:tcPr>
            <w:tcW w:w="798" w:type="dxa"/>
            <w:tcBorders>
              <w:top w:val="single" w:sz="4" w:space="0" w:color="000000"/>
              <w:left w:val="single" w:sz="4" w:space="0" w:color="000000"/>
              <w:bottom w:val="single" w:sz="4" w:space="0" w:color="000000"/>
            </w:tcBorders>
            <w:shd w:val="clear" w:color="auto" w:fill="auto"/>
          </w:tcPr>
          <w:p w14:paraId="6237490A"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7DF9E9C8"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778AA619"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1D130472"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D9E4A86" w14:textId="77777777" w:rsidR="00EB1688" w:rsidRPr="00C77F74" w:rsidRDefault="00EB1688" w:rsidP="00EB1688">
            <w:pPr>
              <w:suppressAutoHyphens/>
              <w:snapToGrid w:val="0"/>
              <w:jc w:val="center"/>
              <w:rPr>
                <w:lang w:eastAsia="ar-SA"/>
              </w:rPr>
            </w:pPr>
          </w:p>
        </w:tc>
      </w:tr>
      <w:tr w:rsidR="00C77F74" w:rsidRPr="00C77F74" w14:paraId="0398CE88" w14:textId="77777777" w:rsidTr="00905CDF">
        <w:tc>
          <w:tcPr>
            <w:tcW w:w="3827" w:type="dxa"/>
            <w:tcBorders>
              <w:top w:val="single" w:sz="4" w:space="0" w:color="000000"/>
              <w:left w:val="single" w:sz="4" w:space="0" w:color="000000"/>
              <w:bottom w:val="single" w:sz="4" w:space="0" w:color="000000"/>
            </w:tcBorders>
            <w:shd w:val="clear" w:color="auto" w:fill="auto"/>
          </w:tcPr>
          <w:p w14:paraId="1231F7FE" w14:textId="77777777" w:rsidR="00EB1688" w:rsidRPr="00C77F74" w:rsidRDefault="00EB1688" w:rsidP="00EB1688">
            <w:pPr>
              <w:suppressAutoHyphens/>
              <w:jc w:val="both"/>
              <w:rPr>
                <w:lang w:eastAsia="ar-SA"/>
              </w:rPr>
            </w:pPr>
            <w:r w:rsidRPr="00C77F74">
              <w:rPr>
                <w:lang w:eastAsia="ar-SA"/>
              </w:rPr>
              <w:t>a) buget de stat, din acesta:</w:t>
            </w:r>
          </w:p>
        </w:tc>
        <w:tc>
          <w:tcPr>
            <w:tcW w:w="1197" w:type="dxa"/>
            <w:tcBorders>
              <w:top w:val="single" w:sz="4" w:space="0" w:color="000000"/>
              <w:left w:val="single" w:sz="4" w:space="0" w:color="000000"/>
              <w:bottom w:val="single" w:sz="4" w:space="0" w:color="000000"/>
            </w:tcBorders>
            <w:shd w:val="clear" w:color="auto" w:fill="auto"/>
          </w:tcPr>
          <w:p w14:paraId="220390F5"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7DDCDDFE"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1D3D550F"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54F4D69F"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4FDA781D"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B3ECF06" w14:textId="77777777" w:rsidR="00EB1688" w:rsidRPr="00C77F74" w:rsidRDefault="00EB1688" w:rsidP="00EB1688">
            <w:pPr>
              <w:suppressAutoHyphens/>
              <w:snapToGrid w:val="0"/>
              <w:jc w:val="both"/>
              <w:rPr>
                <w:lang w:eastAsia="ar-SA"/>
              </w:rPr>
            </w:pPr>
          </w:p>
        </w:tc>
      </w:tr>
      <w:tr w:rsidR="00C77F74" w:rsidRPr="00C77F74" w14:paraId="7D4BAB06" w14:textId="77777777" w:rsidTr="00905CDF">
        <w:tc>
          <w:tcPr>
            <w:tcW w:w="3827" w:type="dxa"/>
            <w:tcBorders>
              <w:top w:val="single" w:sz="4" w:space="0" w:color="000000"/>
              <w:left w:val="single" w:sz="4" w:space="0" w:color="000000"/>
              <w:bottom w:val="single" w:sz="4" w:space="0" w:color="000000"/>
            </w:tcBorders>
            <w:shd w:val="clear" w:color="auto" w:fill="auto"/>
          </w:tcPr>
          <w:p w14:paraId="1837F779" w14:textId="77777777" w:rsidR="00EB1688" w:rsidRPr="00C77F74" w:rsidRDefault="00EB1688" w:rsidP="00EB1688">
            <w:pPr>
              <w:suppressAutoHyphens/>
              <w:jc w:val="both"/>
              <w:rPr>
                <w:lang w:eastAsia="ar-SA"/>
              </w:rPr>
            </w:pPr>
            <w:r w:rsidRPr="00C77F74">
              <w:rPr>
                <w:lang w:eastAsia="ar-SA"/>
              </w:rPr>
              <w:t xml:space="preserve">(i) impozit pe profit </w:t>
            </w:r>
          </w:p>
        </w:tc>
        <w:tc>
          <w:tcPr>
            <w:tcW w:w="1197" w:type="dxa"/>
            <w:tcBorders>
              <w:top w:val="single" w:sz="4" w:space="0" w:color="000000"/>
              <w:left w:val="single" w:sz="4" w:space="0" w:color="000000"/>
              <w:bottom w:val="single" w:sz="4" w:space="0" w:color="000000"/>
            </w:tcBorders>
            <w:shd w:val="clear" w:color="auto" w:fill="auto"/>
          </w:tcPr>
          <w:p w14:paraId="361D9C0C"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28F84FF4"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59200414"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C495533"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64564883"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D28B243" w14:textId="77777777" w:rsidR="00EB1688" w:rsidRPr="00C77F74" w:rsidRDefault="00EB1688" w:rsidP="00EB1688">
            <w:pPr>
              <w:suppressAutoHyphens/>
              <w:snapToGrid w:val="0"/>
              <w:jc w:val="both"/>
              <w:rPr>
                <w:lang w:eastAsia="ar-SA"/>
              </w:rPr>
            </w:pPr>
          </w:p>
        </w:tc>
      </w:tr>
      <w:tr w:rsidR="00C77F74" w:rsidRPr="00C77F74" w14:paraId="194E57D3" w14:textId="77777777" w:rsidTr="00905CDF">
        <w:tc>
          <w:tcPr>
            <w:tcW w:w="3827" w:type="dxa"/>
            <w:tcBorders>
              <w:top w:val="single" w:sz="4" w:space="0" w:color="000000"/>
              <w:left w:val="single" w:sz="4" w:space="0" w:color="000000"/>
              <w:bottom w:val="single" w:sz="4" w:space="0" w:color="000000"/>
            </w:tcBorders>
            <w:shd w:val="clear" w:color="auto" w:fill="auto"/>
          </w:tcPr>
          <w:p w14:paraId="5AECFA97" w14:textId="77777777" w:rsidR="00EB1688" w:rsidRPr="00C77F74" w:rsidRDefault="00EB1688" w:rsidP="00EB1688">
            <w:pPr>
              <w:suppressAutoHyphens/>
              <w:jc w:val="both"/>
              <w:rPr>
                <w:lang w:eastAsia="ar-SA"/>
              </w:rPr>
            </w:pPr>
            <w:r w:rsidRPr="00C77F74">
              <w:rPr>
                <w:lang w:eastAsia="ar-SA"/>
              </w:rPr>
              <w:t xml:space="preserve">(ii) impozit pe venit </w:t>
            </w:r>
          </w:p>
        </w:tc>
        <w:tc>
          <w:tcPr>
            <w:tcW w:w="1197" w:type="dxa"/>
            <w:tcBorders>
              <w:top w:val="single" w:sz="4" w:space="0" w:color="000000"/>
              <w:left w:val="single" w:sz="4" w:space="0" w:color="000000"/>
              <w:bottom w:val="single" w:sz="4" w:space="0" w:color="000000"/>
            </w:tcBorders>
            <w:shd w:val="clear" w:color="auto" w:fill="auto"/>
          </w:tcPr>
          <w:p w14:paraId="505664F8"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1D6C7070"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4223334"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F134CC7"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2751D92"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1FC5B7C" w14:textId="77777777" w:rsidR="00EB1688" w:rsidRPr="00C77F74" w:rsidRDefault="00EB1688" w:rsidP="00EB1688">
            <w:pPr>
              <w:suppressAutoHyphens/>
              <w:snapToGrid w:val="0"/>
              <w:jc w:val="both"/>
              <w:rPr>
                <w:lang w:eastAsia="ar-SA"/>
              </w:rPr>
            </w:pPr>
          </w:p>
        </w:tc>
      </w:tr>
      <w:tr w:rsidR="00C77F74" w:rsidRPr="00C77F74" w14:paraId="0209B63C" w14:textId="77777777" w:rsidTr="00905CDF">
        <w:tc>
          <w:tcPr>
            <w:tcW w:w="3827" w:type="dxa"/>
            <w:tcBorders>
              <w:top w:val="single" w:sz="4" w:space="0" w:color="000000"/>
              <w:left w:val="single" w:sz="4" w:space="0" w:color="000000"/>
              <w:bottom w:val="single" w:sz="4" w:space="0" w:color="000000"/>
            </w:tcBorders>
            <w:shd w:val="clear" w:color="auto" w:fill="auto"/>
          </w:tcPr>
          <w:p w14:paraId="6D8C00D5" w14:textId="77777777" w:rsidR="00EB1688" w:rsidRPr="00C77F74" w:rsidRDefault="00EB1688" w:rsidP="00EB1688">
            <w:pPr>
              <w:suppressAutoHyphens/>
              <w:jc w:val="both"/>
              <w:rPr>
                <w:lang w:eastAsia="ar-SA"/>
              </w:rPr>
            </w:pPr>
            <w:r w:rsidRPr="00C77F74">
              <w:rPr>
                <w:lang w:eastAsia="ar-SA"/>
              </w:rPr>
              <w:t>b) bugete locale</w:t>
            </w:r>
          </w:p>
        </w:tc>
        <w:tc>
          <w:tcPr>
            <w:tcW w:w="1197" w:type="dxa"/>
            <w:tcBorders>
              <w:top w:val="single" w:sz="4" w:space="0" w:color="000000"/>
              <w:left w:val="single" w:sz="4" w:space="0" w:color="000000"/>
              <w:bottom w:val="single" w:sz="4" w:space="0" w:color="000000"/>
            </w:tcBorders>
            <w:shd w:val="clear" w:color="auto" w:fill="auto"/>
          </w:tcPr>
          <w:p w14:paraId="2F08DAA6"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01B8E21C"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CC6EA72"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61CD993"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BD3DC27"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9B1B8C3" w14:textId="77777777" w:rsidR="00EB1688" w:rsidRPr="00C77F74" w:rsidRDefault="00EB1688" w:rsidP="00EB1688">
            <w:pPr>
              <w:suppressAutoHyphens/>
              <w:snapToGrid w:val="0"/>
              <w:jc w:val="both"/>
              <w:rPr>
                <w:lang w:eastAsia="ar-SA"/>
              </w:rPr>
            </w:pPr>
          </w:p>
        </w:tc>
      </w:tr>
      <w:tr w:rsidR="00C77F74" w:rsidRPr="00C77F74" w14:paraId="71660DA6" w14:textId="77777777" w:rsidTr="00905CDF">
        <w:tc>
          <w:tcPr>
            <w:tcW w:w="3827" w:type="dxa"/>
            <w:tcBorders>
              <w:top w:val="single" w:sz="4" w:space="0" w:color="000000"/>
              <w:left w:val="single" w:sz="4" w:space="0" w:color="000000"/>
              <w:bottom w:val="single" w:sz="4" w:space="0" w:color="000000"/>
            </w:tcBorders>
            <w:shd w:val="clear" w:color="auto" w:fill="auto"/>
          </w:tcPr>
          <w:p w14:paraId="49A0C169" w14:textId="77777777" w:rsidR="00EB1688" w:rsidRPr="00C77F74" w:rsidRDefault="00EB1688" w:rsidP="00EB1688">
            <w:pPr>
              <w:suppressAutoHyphens/>
              <w:jc w:val="both"/>
              <w:rPr>
                <w:lang w:eastAsia="ar-SA"/>
              </w:rPr>
            </w:pPr>
            <w:r w:rsidRPr="00C77F74">
              <w:rPr>
                <w:lang w:eastAsia="ar-SA"/>
              </w:rPr>
              <w:t>(i) impozit pe profit</w:t>
            </w:r>
          </w:p>
        </w:tc>
        <w:tc>
          <w:tcPr>
            <w:tcW w:w="1197" w:type="dxa"/>
            <w:tcBorders>
              <w:top w:val="single" w:sz="4" w:space="0" w:color="000000"/>
              <w:left w:val="single" w:sz="4" w:space="0" w:color="000000"/>
              <w:bottom w:val="single" w:sz="4" w:space="0" w:color="000000"/>
            </w:tcBorders>
            <w:shd w:val="clear" w:color="auto" w:fill="auto"/>
          </w:tcPr>
          <w:p w14:paraId="3728BA08"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30758A11"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83E7AC1"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7FF80A03"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69A5155D"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D318FC9" w14:textId="77777777" w:rsidR="00EB1688" w:rsidRPr="00C77F74" w:rsidRDefault="00EB1688" w:rsidP="00EB1688">
            <w:pPr>
              <w:suppressAutoHyphens/>
              <w:snapToGrid w:val="0"/>
              <w:jc w:val="both"/>
              <w:rPr>
                <w:lang w:eastAsia="ar-SA"/>
              </w:rPr>
            </w:pPr>
          </w:p>
        </w:tc>
      </w:tr>
      <w:tr w:rsidR="00C77F74" w:rsidRPr="00C77F74" w14:paraId="26E4ED83" w14:textId="77777777" w:rsidTr="00905CDF">
        <w:tc>
          <w:tcPr>
            <w:tcW w:w="3827" w:type="dxa"/>
            <w:tcBorders>
              <w:top w:val="single" w:sz="4" w:space="0" w:color="000000"/>
              <w:left w:val="single" w:sz="4" w:space="0" w:color="000000"/>
              <w:bottom w:val="single" w:sz="4" w:space="0" w:color="000000"/>
            </w:tcBorders>
            <w:shd w:val="clear" w:color="auto" w:fill="auto"/>
          </w:tcPr>
          <w:p w14:paraId="73268E6A" w14:textId="77777777" w:rsidR="00EB1688" w:rsidRPr="00C77F74" w:rsidRDefault="00EB1688" w:rsidP="00EB1688">
            <w:pPr>
              <w:suppressAutoHyphens/>
              <w:jc w:val="both"/>
              <w:rPr>
                <w:lang w:eastAsia="ar-SA"/>
              </w:rPr>
            </w:pPr>
            <w:r w:rsidRPr="00C77F74">
              <w:rPr>
                <w:lang w:eastAsia="ar-SA"/>
              </w:rPr>
              <w:t xml:space="preserve">c) bugetul asigurărilor de stat: </w:t>
            </w:r>
          </w:p>
        </w:tc>
        <w:tc>
          <w:tcPr>
            <w:tcW w:w="1197" w:type="dxa"/>
            <w:tcBorders>
              <w:top w:val="single" w:sz="4" w:space="0" w:color="000000"/>
              <w:left w:val="single" w:sz="4" w:space="0" w:color="000000"/>
              <w:bottom w:val="single" w:sz="4" w:space="0" w:color="000000"/>
            </w:tcBorders>
            <w:shd w:val="clear" w:color="auto" w:fill="auto"/>
          </w:tcPr>
          <w:p w14:paraId="2932751E"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0FC3B613"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22CB6E4"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8712750"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57FE03C6"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6E3A95B" w14:textId="77777777" w:rsidR="00EB1688" w:rsidRPr="00C77F74" w:rsidRDefault="00EB1688" w:rsidP="00EB1688">
            <w:pPr>
              <w:suppressAutoHyphens/>
              <w:snapToGrid w:val="0"/>
              <w:jc w:val="both"/>
              <w:rPr>
                <w:lang w:eastAsia="ar-SA"/>
              </w:rPr>
            </w:pPr>
          </w:p>
        </w:tc>
      </w:tr>
      <w:tr w:rsidR="00C77F74" w:rsidRPr="00C77F74" w14:paraId="25CC08BD" w14:textId="77777777" w:rsidTr="00905CDF">
        <w:tc>
          <w:tcPr>
            <w:tcW w:w="3827" w:type="dxa"/>
            <w:tcBorders>
              <w:top w:val="single" w:sz="4" w:space="0" w:color="000000"/>
              <w:left w:val="single" w:sz="4" w:space="0" w:color="000000"/>
              <w:bottom w:val="single" w:sz="4" w:space="0" w:color="000000"/>
            </w:tcBorders>
            <w:shd w:val="clear" w:color="auto" w:fill="auto"/>
          </w:tcPr>
          <w:p w14:paraId="3778922F" w14:textId="77777777" w:rsidR="00EB1688" w:rsidRPr="00C77F74" w:rsidRDefault="00EB1688" w:rsidP="00EB1688">
            <w:pPr>
              <w:suppressAutoHyphens/>
              <w:jc w:val="both"/>
              <w:rPr>
                <w:lang w:eastAsia="ar-SA"/>
              </w:rPr>
            </w:pPr>
            <w:r w:rsidRPr="00C77F74">
              <w:rPr>
                <w:lang w:eastAsia="ar-SA"/>
              </w:rPr>
              <w:t xml:space="preserve">(i) contribuţii de asigurări </w:t>
            </w:r>
          </w:p>
        </w:tc>
        <w:tc>
          <w:tcPr>
            <w:tcW w:w="1197" w:type="dxa"/>
            <w:tcBorders>
              <w:top w:val="single" w:sz="4" w:space="0" w:color="000000"/>
              <w:left w:val="single" w:sz="4" w:space="0" w:color="000000"/>
              <w:bottom w:val="single" w:sz="4" w:space="0" w:color="000000"/>
            </w:tcBorders>
            <w:shd w:val="clear" w:color="auto" w:fill="auto"/>
          </w:tcPr>
          <w:p w14:paraId="278CD584"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60E7E485"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B36ABAB"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B64816F"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19C64FA6"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7EA625A" w14:textId="77777777" w:rsidR="00EB1688" w:rsidRPr="00C77F74" w:rsidRDefault="00EB1688" w:rsidP="00EB1688">
            <w:pPr>
              <w:suppressAutoHyphens/>
              <w:snapToGrid w:val="0"/>
              <w:jc w:val="both"/>
              <w:rPr>
                <w:lang w:eastAsia="ar-SA"/>
              </w:rPr>
            </w:pPr>
          </w:p>
        </w:tc>
      </w:tr>
      <w:tr w:rsidR="00C77F74" w:rsidRPr="00C77F74" w14:paraId="3A17935C" w14:textId="77777777" w:rsidTr="00905CDF">
        <w:tc>
          <w:tcPr>
            <w:tcW w:w="3827" w:type="dxa"/>
            <w:tcBorders>
              <w:top w:val="single" w:sz="4" w:space="0" w:color="000000"/>
              <w:left w:val="single" w:sz="4" w:space="0" w:color="000000"/>
              <w:bottom w:val="single" w:sz="4" w:space="0" w:color="000000"/>
            </w:tcBorders>
            <w:shd w:val="clear" w:color="auto" w:fill="auto"/>
          </w:tcPr>
          <w:p w14:paraId="1F77FFAC" w14:textId="77777777" w:rsidR="00EB1688" w:rsidRPr="00C77F74" w:rsidRDefault="00EB1688" w:rsidP="00EB1688">
            <w:pPr>
              <w:suppressAutoHyphens/>
              <w:jc w:val="both"/>
              <w:rPr>
                <w:lang w:eastAsia="ar-SA"/>
              </w:rPr>
            </w:pPr>
            <w:r w:rsidRPr="00C77F74">
              <w:rPr>
                <w:lang w:eastAsia="ar-SA"/>
              </w:rPr>
              <w:t xml:space="preserve">d) alte tipuri de venituri  </w:t>
            </w:r>
          </w:p>
        </w:tc>
        <w:tc>
          <w:tcPr>
            <w:tcW w:w="1197" w:type="dxa"/>
            <w:tcBorders>
              <w:top w:val="single" w:sz="4" w:space="0" w:color="000000"/>
              <w:left w:val="single" w:sz="4" w:space="0" w:color="000000"/>
              <w:bottom w:val="single" w:sz="4" w:space="0" w:color="000000"/>
            </w:tcBorders>
            <w:shd w:val="clear" w:color="auto" w:fill="auto"/>
          </w:tcPr>
          <w:p w14:paraId="59982820"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3D4827C5"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142A89BC"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EF2AA9E"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E884783"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D2C5DCE" w14:textId="77777777" w:rsidR="00EB1688" w:rsidRPr="00C77F74" w:rsidRDefault="00EB1688" w:rsidP="00EB1688">
            <w:pPr>
              <w:suppressAutoHyphens/>
              <w:snapToGrid w:val="0"/>
              <w:jc w:val="both"/>
              <w:rPr>
                <w:lang w:eastAsia="ar-SA"/>
              </w:rPr>
            </w:pPr>
          </w:p>
        </w:tc>
      </w:tr>
      <w:tr w:rsidR="00C77F74" w:rsidRPr="00C77F74" w14:paraId="4A062283" w14:textId="77777777" w:rsidTr="00905CDF">
        <w:tc>
          <w:tcPr>
            <w:tcW w:w="3827" w:type="dxa"/>
            <w:tcBorders>
              <w:top w:val="single" w:sz="4" w:space="0" w:color="000000"/>
              <w:left w:val="single" w:sz="4" w:space="0" w:color="000000"/>
              <w:bottom w:val="single" w:sz="4" w:space="0" w:color="000000"/>
            </w:tcBorders>
            <w:shd w:val="clear" w:color="auto" w:fill="auto"/>
          </w:tcPr>
          <w:p w14:paraId="357CFD00" w14:textId="77777777" w:rsidR="00EB1688" w:rsidRPr="00C77F74" w:rsidRDefault="00EB1688" w:rsidP="00EB1688">
            <w:pPr>
              <w:suppressAutoHyphens/>
              <w:jc w:val="both"/>
              <w:rPr>
                <w:lang w:eastAsia="ar-SA"/>
              </w:rPr>
            </w:pPr>
            <w:r w:rsidRPr="00C77F74">
              <w:rPr>
                <w:lang w:eastAsia="ar-SA"/>
              </w:rPr>
              <w:t>4.2. Modificări ale cheltuielilor bugetare, plus/minus, din care:</w:t>
            </w:r>
          </w:p>
        </w:tc>
        <w:tc>
          <w:tcPr>
            <w:tcW w:w="1197" w:type="dxa"/>
            <w:tcBorders>
              <w:top w:val="single" w:sz="4" w:space="0" w:color="000000"/>
              <w:left w:val="single" w:sz="4" w:space="0" w:color="000000"/>
              <w:bottom w:val="single" w:sz="4" w:space="0" w:color="000000"/>
            </w:tcBorders>
            <w:shd w:val="clear" w:color="auto" w:fill="auto"/>
          </w:tcPr>
          <w:p w14:paraId="1702B4E8"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5DE2DBD5"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3185304"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735BC16"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237D6698"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CD59D74" w14:textId="77777777" w:rsidR="00EB1688" w:rsidRPr="00C77F74" w:rsidRDefault="00EB1688" w:rsidP="00EB1688">
            <w:pPr>
              <w:suppressAutoHyphens/>
              <w:snapToGrid w:val="0"/>
              <w:jc w:val="both"/>
              <w:rPr>
                <w:lang w:eastAsia="ar-SA"/>
              </w:rPr>
            </w:pPr>
          </w:p>
        </w:tc>
      </w:tr>
      <w:tr w:rsidR="00C77F74" w:rsidRPr="00C77F74" w14:paraId="5F860347" w14:textId="77777777" w:rsidTr="00905CDF">
        <w:tc>
          <w:tcPr>
            <w:tcW w:w="3827" w:type="dxa"/>
            <w:tcBorders>
              <w:top w:val="single" w:sz="4" w:space="0" w:color="000000"/>
              <w:left w:val="single" w:sz="4" w:space="0" w:color="000000"/>
              <w:bottom w:val="single" w:sz="4" w:space="0" w:color="000000"/>
            </w:tcBorders>
            <w:shd w:val="clear" w:color="auto" w:fill="auto"/>
          </w:tcPr>
          <w:p w14:paraId="6866DE58" w14:textId="77777777" w:rsidR="00EB1688" w:rsidRPr="00C77F74" w:rsidRDefault="00EB1688" w:rsidP="00EB1688">
            <w:pPr>
              <w:suppressAutoHyphens/>
              <w:jc w:val="both"/>
              <w:rPr>
                <w:lang w:eastAsia="ar-SA"/>
              </w:rPr>
            </w:pPr>
            <w:r w:rsidRPr="00C77F74">
              <w:rPr>
                <w:lang w:eastAsia="ar-SA"/>
              </w:rPr>
              <w:t>a) buget de stat, din acesta:</w:t>
            </w:r>
          </w:p>
        </w:tc>
        <w:tc>
          <w:tcPr>
            <w:tcW w:w="1197" w:type="dxa"/>
            <w:tcBorders>
              <w:top w:val="single" w:sz="4" w:space="0" w:color="000000"/>
              <w:left w:val="single" w:sz="4" w:space="0" w:color="000000"/>
              <w:bottom w:val="single" w:sz="4" w:space="0" w:color="000000"/>
            </w:tcBorders>
            <w:shd w:val="clear" w:color="auto" w:fill="auto"/>
          </w:tcPr>
          <w:p w14:paraId="4D6CBF3E"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5FF18F3A"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51109EE1"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5ABEC6B"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2F996DB5"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C12925F" w14:textId="77777777" w:rsidR="00EB1688" w:rsidRPr="00C77F74" w:rsidRDefault="00EB1688" w:rsidP="00EB1688">
            <w:pPr>
              <w:suppressAutoHyphens/>
              <w:snapToGrid w:val="0"/>
              <w:jc w:val="both"/>
              <w:rPr>
                <w:lang w:eastAsia="ar-SA"/>
              </w:rPr>
            </w:pPr>
          </w:p>
        </w:tc>
      </w:tr>
      <w:tr w:rsidR="00C77F74" w:rsidRPr="00C77F74" w14:paraId="652EC377" w14:textId="77777777" w:rsidTr="00905CDF">
        <w:tc>
          <w:tcPr>
            <w:tcW w:w="3827" w:type="dxa"/>
            <w:tcBorders>
              <w:top w:val="single" w:sz="4" w:space="0" w:color="000000"/>
              <w:left w:val="single" w:sz="4" w:space="0" w:color="000000"/>
              <w:bottom w:val="single" w:sz="4" w:space="0" w:color="000000"/>
            </w:tcBorders>
            <w:shd w:val="clear" w:color="auto" w:fill="auto"/>
          </w:tcPr>
          <w:p w14:paraId="3338A08C" w14:textId="77777777" w:rsidR="00EB1688" w:rsidRPr="00C77F74" w:rsidRDefault="00EB1688" w:rsidP="00EB1688">
            <w:pPr>
              <w:suppressAutoHyphens/>
              <w:jc w:val="both"/>
              <w:rPr>
                <w:lang w:eastAsia="ar-SA"/>
              </w:rPr>
            </w:pPr>
            <w:r w:rsidRPr="00C77F74">
              <w:rPr>
                <w:lang w:eastAsia="ar-SA"/>
              </w:rPr>
              <w:t>(i) cheltuieli de personal</w:t>
            </w:r>
          </w:p>
        </w:tc>
        <w:tc>
          <w:tcPr>
            <w:tcW w:w="1197" w:type="dxa"/>
            <w:tcBorders>
              <w:top w:val="single" w:sz="4" w:space="0" w:color="000000"/>
              <w:left w:val="single" w:sz="4" w:space="0" w:color="000000"/>
              <w:bottom w:val="single" w:sz="4" w:space="0" w:color="000000"/>
            </w:tcBorders>
            <w:shd w:val="clear" w:color="auto" w:fill="auto"/>
          </w:tcPr>
          <w:p w14:paraId="1E73E7F7"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5F969EAF"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0528301"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87898A0"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584151A"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72A849F" w14:textId="77777777" w:rsidR="00EB1688" w:rsidRPr="00C77F74" w:rsidRDefault="00EB1688" w:rsidP="00EB1688">
            <w:pPr>
              <w:suppressAutoHyphens/>
              <w:snapToGrid w:val="0"/>
              <w:jc w:val="both"/>
              <w:rPr>
                <w:lang w:eastAsia="ar-SA"/>
              </w:rPr>
            </w:pPr>
          </w:p>
        </w:tc>
      </w:tr>
      <w:tr w:rsidR="00C77F74" w:rsidRPr="00C77F74" w14:paraId="4494632C" w14:textId="77777777" w:rsidTr="00905CDF">
        <w:tc>
          <w:tcPr>
            <w:tcW w:w="3827" w:type="dxa"/>
            <w:tcBorders>
              <w:top w:val="single" w:sz="4" w:space="0" w:color="000000"/>
              <w:left w:val="single" w:sz="4" w:space="0" w:color="000000"/>
              <w:bottom w:val="single" w:sz="4" w:space="0" w:color="000000"/>
            </w:tcBorders>
            <w:shd w:val="clear" w:color="auto" w:fill="auto"/>
          </w:tcPr>
          <w:p w14:paraId="4E0DA829" w14:textId="77777777" w:rsidR="00EB1688" w:rsidRPr="00C77F74" w:rsidRDefault="00EB1688" w:rsidP="00EB1688">
            <w:pPr>
              <w:suppressAutoHyphens/>
              <w:jc w:val="both"/>
              <w:rPr>
                <w:lang w:eastAsia="ar-SA"/>
              </w:rPr>
            </w:pPr>
            <w:r w:rsidRPr="00C77F74">
              <w:rPr>
                <w:lang w:eastAsia="ar-SA"/>
              </w:rPr>
              <w:t>(ii) bunuri şi servicii</w:t>
            </w:r>
          </w:p>
        </w:tc>
        <w:tc>
          <w:tcPr>
            <w:tcW w:w="1197" w:type="dxa"/>
            <w:tcBorders>
              <w:top w:val="single" w:sz="4" w:space="0" w:color="000000"/>
              <w:left w:val="single" w:sz="4" w:space="0" w:color="000000"/>
              <w:bottom w:val="single" w:sz="4" w:space="0" w:color="000000"/>
            </w:tcBorders>
            <w:shd w:val="clear" w:color="auto" w:fill="auto"/>
          </w:tcPr>
          <w:p w14:paraId="7CF9175D" w14:textId="77777777" w:rsidR="00EB1688" w:rsidRPr="00C77F74" w:rsidRDefault="00EB1688" w:rsidP="00EB1688">
            <w:pPr>
              <w:suppressAutoHyphens/>
              <w:snapToGrid w:val="0"/>
              <w:jc w:val="center"/>
              <w:rPr>
                <w:lang w:eastAsia="ar-SA"/>
              </w:rPr>
            </w:pPr>
          </w:p>
        </w:tc>
        <w:tc>
          <w:tcPr>
            <w:tcW w:w="798" w:type="dxa"/>
            <w:tcBorders>
              <w:top w:val="single" w:sz="4" w:space="0" w:color="000000"/>
              <w:left w:val="single" w:sz="4" w:space="0" w:color="000000"/>
              <w:bottom w:val="single" w:sz="4" w:space="0" w:color="000000"/>
            </w:tcBorders>
            <w:shd w:val="clear" w:color="auto" w:fill="auto"/>
          </w:tcPr>
          <w:p w14:paraId="7B024F41"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2A77636"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D6ECA5D"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6E5615F8"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795B02B" w14:textId="77777777" w:rsidR="00EB1688" w:rsidRPr="00C77F74" w:rsidRDefault="00EB1688" w:rsidP="00EB1688">
            <w:pPr>
              <w:suppressAutoHyphens/>
              <w:snapToGrid w:val="0"/>
              <w:jc w:val="center"/>
              <w:rPr>
                <w:lang w:eastAsia="ar-SA"/>
              </w:rPr>
            </w:pPr>
          </w:p>
        </w:tc>
      </w:tr>
      <w:tr w:rsidR="00C77F74" w:rsidRPr="00C77F74" w14:paraId="52D932DF" w14:textId="77777777" w:rsidTr="00905CDF">
        <w:tc>
          <w:tcPr>
            <w:tcW w:w="3827" w:type="dxa"/>
            <w:tcBorders>
              <w:top w:val="single" w:sz="4" w:space="0" w:color="000000"/>
              <w:left w:val="single" w:sz="4" w:space="0" w:color="000000"/>
              <w:bottom w:val="single" w:sz="4" w:space="0" w:color="000000"/>
            </w:tcBorders>
            <w:shd w:val="clear" w:color="auto" w:fill="auto"/>
          </w:tcPr>
          <w:p w14:paraId="0BAD6B13" w14:textId="77777777" w:rsidR="00EB1688" w:rsidRPr="00C77F74" w:rsidRDefault="00EB1688" w:rsidP="00EB1688">
            <w:pPr>
              <w:suppressAutoHyphens/>
              <w:jc w:val="both"/>
              <w:rPr>
                <w:lang w:eastAsia="ar-SA"/>
              </w:rPr>
            </w:pPr>
            <w:r w:rsidRPr="00C77F74">
              <w:rPr>
                <w:lang w:eastAsia="ar-SA"/>
              </w:rPr>
              <w:t>b) bugete locale:</w:t>
            </w:r>
          </w:p>
        </w:tc>
        <w:tc>
          <w:tcPr>
            <w:tcW w:w="1197" w:type="dxa"/>
            <w:tcBorders>
              <w:top w:val="single" w:sz="4" w:space="0" w:color="000000"/>
              <w:left w:val="single" w:sz="4" w:space="0" w:color="000000"/>
              <w:bottom w:val="single" w:sz="4" w:space="0" w:color="000000"/>
            </w:tcBorders>
            <w:shd w:val="clear" w:color="auto" w:fill="auto"/>
          </w:tcPr>
          <w:p w14:paraId="16F17472"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480D0A43"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74F85CE"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0CD0509"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5446CB89"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AFB397D" w14:textId="77777777" w:rsidR="00EB1688" w:rsidRPr="00C77F74" w:rsidRDefault="00EB1688" w:rsidP="00EB1688">
            <w:pPr>
              <w:suppressAutoHyphens/>
              <w:snapToGrid w:val="0"/>
              <w:jc w:val="both"/>
              <w:rPr>
                <w:lang w:eastAsia="ar-SA"/>
              </w:rPr>
            </w:pPr>
          </w:p>
        </w:tc>
      </w:tr>
      <w:tr w:rsidR="00C77F74" w:rsidRPr="00C77F74" w14:paraId="06C6A8A9" w14:textId="77777777" w:rsidTr="00905CDF">
        <w:tc>
          <w:tcPr>
            <w:tcW w:w="3827" w:type="dxa"/>
            <w:tcBorders>
              <w:top w:val="single" w:sz="4" w:space="0" w:color="000000"/>
              <w:left w:val="single" w:sz="4" w:space="0" w:color="000000"/>
              <w:bottom w:val="single" w:sz="4" w:space="0" w:color="000000"/>
            </w:tcBorders>
            <w:shd w:val="clear" w:color="auto" w:fill="auto"/>
          </w:tcPr>
          <w:p w14:paraId="71817345" w14:textId="77777777" w:rsidR="00EB1688" w:rsidRPr="00C77F74" w:rsidRDefault="00EB1688" w:rsidP="00EB1688">
            <w:pPr>
              <w:suppressAutoHyphens/>
              <w:jc w:val="both"/>
              <w:rPr>
                <w:lang w:eastAsia="ar-SA"/>
              </w:rPr>
            </w:pPr>
            <w:r w:rsidRPr="00C77F74">
              <w:rPr>
                <w:lang w:eastAsia="ar-SA"/>
              </w:rPr>
              <w:t>(i) cheltuieli de personal</w:t>
            </w:r>
          </w:p>
        </w:tc>
        <w:tc>
          <w:tcPr>
            <w:tcW w:w="1197" w:type="dxa"/>
            <w:tcBorders>
              <w:top w:val="single" w:sz="4" w:space="0" w:color="000000"/>
              <w:left w:val="single" w:sz="4" w:space="0" w:color="000000"/>
              <w:bottom w:val="single" w:sz="4" w:space="0" w:color="000000"/>
            </w:tcBorders>
            <w:shd w:val="clear" w:color="auto" w:fill="auto"/>
          </w:tcPr>
          <w:p w14:paraId="0E300B3E"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642BEFA9"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49611B2"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C319157"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64A16881"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F331C05" w14:textId="77777777" w:rsidR="00EB1688" w:rsidRPr="00C77F74" w:rsidRDefault="00EB1688" w:rsidP="00EB1688">
            <w:pPr>
              <w:suppressAutoHyphens/>
              <w:snapToGrid w:val="0"/>
              <w:jc w:val="both"/>
              <w:rPr>
                <w:lang w:eastAsia="ar-SA"/>
              </w:rPr>
            </w:pPr>
          </w:p>
        </w:tc>
      </w:tr>
      <w:tr w:rsidR="00C77F74" w:rsidRPr="00C77F74" w14:paraId="296C46B1" w14:textId="77777777" w:rsidTr="00905CDF">
        <w:tc>
          <w:tcPr>
            <w:tcW w:w="3827" w:type="dxa"/>
            <w:tcBorders>
              <w:top w:val="single" w:sz="4" w:space="0" w:color="000000"/>
              <w:left w:val="single" w:sz="4" w:space="0" w:color="000000"/>
              <w:bottom w:val="single" w:sz="4" w:space="0" w:color="000000"/>
            </w:tcBorders>
            <w:shd w:val="clear" w:color="auto" w:fill="auto"/>
          </w:tcPr>
          <w:p w14:paraId="0E4121C1" w14:textId="77777777" w:rsidR="00EB1688" w:rsidRPr="00C77F74" w:rsidRDefault="00EB1688" w:rsidP="00EB1688">
            <w:pPr>
              <w:suppressAutoHyphens/>
              <w:jc w:val="both"/>
              <w:rPr>
                <w:lang w:eastAsia="ar-SA"/>
              </w:rPr>
            </w:pPr>
            <w:r w:rsidRPr="00C77F74">
              <w:rPr>
                <w:lang w:eastAsia="ar-SA"/>
              </w:rPr>
              <w:t>(ii) bunuri şi servicii</w:t>
            </w:r>
          </w:p>
        </w:tc>
        <w:tc>
          <w:tcPr>
            <w:tcW w:w="1197" w:type="dxa"/>
            <w:tcBorders>
              <w:top w:val="single" w:sz="4" w:space="0" w:color="000000"/>
              <w:left w:val="single" w:sz="4" w:space="0" w:color="000000"/>
              <w:bottom w:val="single" w:sz="4" w:space="0" w:color="000000"/>
            </w:tcBorders>
            <w:shd w:val="clear" w:color="auto" w:fill="auto"/>
          </w:tcPr>
          <w:p w14:paraId="73B8B217"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0F95196A"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5FCB120"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A240C9E"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4404C3C5"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5D72327" w14:textId="77777777" w:rsidR="00EB1688" w:rsidRPr="00C77F74" w:rsidRDefault="00EB1688" w:rsidP="00EB1688">
            <w:pPr>
              <w:suppressAutoHyphens/>
              <w:snapToGrid w:val="0"/>
              <w:jc w:val="both"/>
              <w:rPr>
                <w:lang w:eastAsia="ar-SA"/>
              </w:rPr>
            </w:pPr>
          </w:p>
        </w:tc>
      </w:tr>
      <w:tr w:rsidR="00C77F74" w:rsidRPr="00C77F74" w14:paraId="2A930E04" w14:textId="77777777" w:rsidTr="00905CDF">
        <w:tc>
          <w:tcPr>
            <w:tcW w:w="3827" w:type="dxa"/>
            <w:tcBorders>
              <w:top w:val="single" w:sz="4" w:space="0" w:color="000000"/>
              <w:left w:val="single" w:sz="4" w:space="0" w:color="000000"/>
              <w:bottom w:val="single" w:sz="4" w:space="0" w:color="000000"/>
            </w:tcBorders>
            <w:shd w:val="clear" w:color="auto" w:fill="auto"/>
          </w:tcPr>
          <w:p w14:paraId="39E0BEA1" w14:textId="77777777" w:rsidR="00EB1688" w:rsidRPr="00C77F74" w:rsidRDefault="00EB1688" w:rsidP="00EB1688">
            <w:pPr>
              <w:suppressAutoHyphens/>
              <w:jc w:val="both"/>
              <w:rPr>
                <w:lang w:eastAsia="ar-SA"/>
              </w:rPr>
            </w:pPr>
            <w:r w:rsidRPr="00C77F74">
              <w:rPr>
                <w:lang w:eastAsia="ar-SA"/>
              </w:rPr>
              <w:t xml:space="preserve">c) bugetul asigurărilor sociale de stat: </w:t>
            </w:r>
          </w:p>
        </w:tc>
        <w:tc>
          <w:tcPr>
            <w:tcW w:w="1197" w:type="dxa"/>
            <w:tcBorders>
              <w:top w:val="single" w:sz="4" w:space="0" w:color="000000"/>
              <w:left w:val="single" w:sz="4" w:space="0" w:color="000000"/>
              <w:bottom w:val="single" w:sz="4" w:space="0" w:color="000000"/>
            </w:tcBorders>
            <w:shd w:val="clear" w:color="auto" w:fill="auto"/>
          </w:tcPr>
          <w:p w14:paraId="7DFE0784"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15735BC6"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594887C"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E44B073"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1C31F67C"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3C9AA32" w14:textId="77777777" w:rsidR="00EB1688" w:rsidRPr="00C77F74" w:rsidRDefault="00EB1688" w:rsidP="00EB1688">
            <w:pPr>
              <w:suppressAutoHyphens/>
              <w:snapToGrid w:val="0"/>
              <w:jc w:val="both"/>
              <w:rPr>
                <w:lang w:eastAsia="ar-SA"/>
              </w:rPr>
            </w:pPr>
          </w:p>
        </w:tc>
      </w:tr>
      <w:tr w:rsidR="00C77F74" w:rsidRPr="00C77F74" w14:paraId="003953D7" w14:textId="77777777" w:rsidTr="00905CDF">
        <w:tc>
          <w:tcPr>
            <w:tcW w:w="3827" w:type="dxa"/>
            <w:tcBorders>
              <w:top w:val="single" w:sz="4" w:space="0" w:color="000000"/>
              <w:left w:val="single" w:sz="4" w:space="0" w:color="000000"/>
              <w:bottom w:val="single" w:sz="4" w:space="0" w:color="000000"/>
            </w:tcBorders>
            <w:shd w:val="clear" w:color="auto" w:fill="auto"/>
          </w:tcPr>
          <w:p w14:paraId="668D7EBA" w14:textId="77777777" w:rsidR="00EB1688" w:rsidRPr="00C77F74" w:rsidRDefault="00EB1688" w:rsidP="00EB1688">
            <w:pPr>
              <w:suppressAutoHyphens/>
              <w:jc w:val="both"/>
              <w:rPr>
                <w:lang w:eastAsia="ar-SA"/>
              </w:rPr>
            </w:pPr>
            <w:r w:rsidRPr="00C77F74">
              <w:rPr>
                <w:lang w:eastAsia="ar-SA"/>
              </w:rPr>
              <w:t>(i) cheltuieli de personal</w:t>
            </w:r>
          </w:p>
        </w:tc>
        <w:tc>
          <w:tcPr>
            <w:tcW w:w="1197" w:type="dxa"/>
            <w:tcBorders>
              <w:top w:val="single" w:sz="4" w:space="0" w:color="000000"/>
              <w:left w:val="single" w:sz="4" w:space="0" w:color="000000"/>
              <w:bottom w:val="single" w:sz="4" w:space="0" w:color="000000"/>
            </w:tcBorders>
            <w:shd w:val="clear" w:color="auto" w:fill="auto"/>
          </w:tcPr>
          <w:p w14:paraId="5D438627"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027E652E"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45FC557A"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7C67F2E6"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3ADE60A2"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02E0318" w14:textId="77777777" w:rsidR="00EB1688" w:rsidRPr="00C77F74" w:rsidRDefault="00EB1688" w:rsidP="00EB1688">
            <w:pPr>
              <w:suppressAutoHyphens/>
              <w:snapToGrid w:val="0"/>
              <w:jc w:val="both"/>
              <w:rPr>
                <w:lang w:eastAsia="ar-SA"/>
              </w:rPr>
            </w:pPr>
          </w:p>
        </w:tc>
      </w:tr>
      <w:tr w:rsidR="00C77F74" w:rsidRPr="00C77F74" w14:paraId="5E850F4B" w14:textId="77777777" w:rsidTr="00905CDF">
        <w:tc>
          <w:tcPr>
            <w:tcW w:w="3827" w:type="dxa"/>
            <w:tcBorders>
              <w:top w:val="single" w:sz="4" w:space="0" w:color="000000"/>
              <w:left w:val="single" w:sz="4" w:space="0" w:color="000000"/>
              <w:bottom w:val="single" w:sz="4" w:space="0" w:color="000000"/>
            </w:tcBorders>
            <w:shd w:val="clear" w:color="auto" w:fill="auto"/>
          </w:tcPr>
          <w:p w14:paraId="3252015A" w14:textId="77777777" w:rsidR="00EB1688" w:rsidRPr="00C77F74" w:rsidRDefault="00EB1688" w:rsidP="00EB1688">
            <w:pPr>
              <w:suppressAutoHyphens/>
              <w:jc w:val="both"/>
              <w:rPr>
                <w:lang w:eastAsia="ar-SA"/>
              </w:rPr>
            </w:pPr>
            <w:r w:rsidRPr="00C77F74">
              <w:rPr>
                <w:lang w:eastAsia="ar-SA"/>
              </w:rPr>
              <w:t>(ii) bunuri şi servicii</w:t>
            </w:r>
          </w:p>
        </w:tc>
        <w:tc>
          <w:tcPr>
            <w:tcW w:w="1197" w:type="dxa"/>
            <w:tcBorders>
              <w:top w:val="single" w:sz="4" w:space="0" w:color="000000"/>
              <w:left w:val="single" w:sz="4" w:space="0" w:color="000000"/>
              <w:bottom w:val="single" w:sz="4" w:space="0" w:color="000000"/>
            </w:tcBorders>
            <w:shd w:val="clear" w:color="auto" w:fill="auto"/>
          </w:tcPr>
          <w:p w14:paraId="0F0A9BEC"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250C706F"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9421D4A"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86A829A"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19212085"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6E9483D" w14:textId="77777777" w:rsidR="00EB1688" w:rsidRPr="00C77F74" w:rsidRDefault="00EB1688" w:rsidP="00EB1688">
            <w:pPr>
              <w:suppressAutoHyphens/>
              <w:snapToGrid w:val="0"/>
              <w:jc w:val="both"/>
              <w:rPr>
                <w:lang w:eastAsia="ar-SA"/>
              </w:rPr>
            </w:pPr>
          </w:p>
        </w:tc>
      </w:tr>
      <w:tr w:rsidR="00C77F74" w:rsidRPr="00C77F74" w14:paraId="17E3ADAF" w14:textId="77777777" w:rsidTr="00905CDF">
        <w:tc>
          <w:tcPr>
            <w:tcW w:w="3827" w:type="dxa"/>
            <w:tcBorders>
              <w:top w:val="single" w:sz="4" w:space="0" w:color="000000"/>
              <w:left w:val="single" w:sz="4" w:space="0" w:color="000000"/>
              <w:bottom w:val="single" w:sz="4" w:space="0" w:color="000000"/>
            </w:tcBorders>
            <w:shd w:val="clear" w:color="auto" w:fill="auto"/>
          </w:tcPr>
          <w:p w14:paraId="31A8A6DC" w14:textId="77777777" w:rsidR="00EB1688" w:rsidRPr="00C77F74" w:rsidRDefault="00EB1688" w:rsidP="00EB1688">
            <w:pPr>
              <w:suppressAutoHyphens/>
              <w:jc w:val="both"/>
              <w:rPr>
                <w:lang w:eastAsia="ar-SA"/>
              </w:rPr>
            </w:pPr>
            <w:r w:rsidRPr="00C77F74">
              <w:rPr>
                <w:lang w:eastAsia="ar-SA"/>
              </w:rPr>
              <w:t xml:space="preserve">4.3. Impact financiar, plus/minus, din care: </w:t>
            </w:r>
          </w:p>
        </w:tc>
        <w:tc>
          <w:tcPr>
            <w:tcW w:w="1197" w:type="dxa"/>
            <w:tcBorders>
              <w:top w:val="single" w:sz="4" w:space="0" w:color="000000"/>
              <w:left w:val="single" w:sz="4" w:space="0" w:color="000000"/>
              <w:bottom w:val="single" w:sz="4" w:space="0" w:color="000000"/>
            </w:tcBorders>
            <w:shd w:val="clear" w:color="auto" w:fill="auto"/>
          </w:tcPr>
          <w:p w14:paraId="2E160E01" w14:textId="77777777" w:rsidR="00EB1688" w:rsidRPr="00C77F74" w:rsidRDefault="00EB1688" w:rsidP="00EB1688">
            <w:pPr>
              <w:suppressAutoHyphens/>
              <w:snapToGrid w:val="0"/>
              <w:jc w:val="center"/>
              <w:rPr>
                <w:lang w:eastAsia="ar-SA"/>
              </w:rPr>
            </w:pPr>
          </w:p>
        </w:tc>
        <w:tc>
          <w:tcPr>
            <w:tcW w:w="798" w:type="dxa"/>
            <w:tcBorders>
              <w:top w:val="single" w:sz="4" w:space="0" w:color="000000"/>
              <w:left w:val="single" w:sz="4" w:space="0" w:color="000000"/>
              <w:bottom w:val="single" w:sz="4" w:space="0" w:color="000000"/>
            </w:tcBorders>
            <w:shd w:val="clear" w:color="auto" w:fill="auto"/>
          </w:tcPr>
          <w:p w14:paraId="1F240C2A"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44F36BE4"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497EF25A"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26244F72"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A089FB4" w14:textId="77777777" w:rsidR="00EB1688" w:rsidRPr="00C77F74" w:rsidRDefault="00EB1688" w:rsidP="00EB1688">
            <w:pPr>
              <w:suppressAutoHyphens/>
              <w:snapToGrid w:val="0"/>
              <w:jc w:val="center"/>
              <w:rPr>
                <w:lang w:eastAsia="ar-SA"/>
              </w:rPr>
            </w:pPr>
          </w:p>
        </w:tc>
      </w:tr>
      <w:tr w:rsidR="00C77F74" w:rsidRPr="00C77F74" w14:paraId="2405FE54" w14:textId="77777777" w:rsidTr="00905CDF">
        <w:tc>
          <w:tcPr>
            <w:tcW w:w="3827" w:type="dxa"/>
            <w:tcBorders>
              <w:top w:val="single" w:sz="4" w:space="0" w:color="000000"/>
              <w:left w:val="single" w:sz="4" w:space="0" w:color="000000"/>
              <w:bottom w:val="single" w:sz="4" w:space="0" w:color="000000"/>
            </w:tcBorders>
            <w:shd w:val="clear" w:color="auto" w:fill="auto"/>
          </w:tcPr>
          <w:p w14:paraId="148ADEA1" w14:textId="77777777" w:rsidR="00EB1688" w:rsidRPr="00C77F74" w:rsidRDefault="00EB1688" w:rsidP="00EB1688">
            <w:pPr>
              <w:suppressAutoHyphens/>
              <w:jc w:val="both"/>
              <w:rPr>
                <w:lang w:eastAsia="ar-SA"/>
              </w:rPr>
            </w:pPr>
            <w:r w:rsidRPr="00C77F74">
              <w:rPr>
                <w:lang w:eastAsia="ar-SA"/>
              </w:rPr>
              <w:t xml:space="preserve">a) buget de stat </w:t>
            </w:r>
          </w:p>
        </w:tc>
        <w:tc>
          <w:tcPr>
            <w:tcW w:w="1197" w:type="dxa"/>
            <w:tcBorders>
              <w:top w:val="single" w:sz="4" w:space="0" w:color="000000"/>
              <w:left w:val="single" w:sz="4" w:space="0" w:color="000000"/>
              <w:bottom w:val="single" w:sz="4" w:space="0" w:color="000000"/>
            </w:tcBorders>
            <w:shd w:val="clear" w:color="auto" w:fill="auto"/>
          </w:tcPr>
          <w:p w14:paraId="2E8B87FA" w14:textId="77777777" w:rsidR="00EB1688" w:rsidRPr="00C77F74" w:rsidRDefault="00EB1688" w:rsidP="00EB1688">
            <w:pPr>
              <w:suppressAutoHyphens/>
              <w:snapToGrid w:val="0"/>
              <w:jc w:val="center"/>
              <w:rPr>
                <w:lang w:eastAsia="ar-SA"/>
              </w:rPr>
            </w:pPr>
          </w:p>
        </w:tc>
        <w:tc>
          <w:tcPr>
            <w:tcW w:w="798" w:type="dxa"/>
            <w:tcBorders>
              <w:top w:val="single" w:sz="4" w:space="0" w:color="000000"/>
              <w:left w:val="single" w:sz="4" w:space="0" w:color="000000"/>
              <w:bottom w:val="single" w:sz="4" w:space="0" w:color="000000"/>
            </w:tcBorders>
            <w:shd w:val="clear" w:color="auto" w:fill="auto"/>
          </w:tcPr>
          <w:p w14:paraId="39EC5238" w14:textId="77777777" w:rsidR="00EB1688" w:rsidRPr="00C77F74" w:rsidRDefault="00EB1688" w:rsidP="00EB1688">
            <w:pPr>
              <w:suppressAutoHyphens/>
              <w:snapToGrid w:val="0"/>
              <w:jc w:val="center"/>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A1B045D" w14:textId="77777777" w:rsidR="00EB1688" w:rsidRPr="00C77F74" w:rsidRDefault="00EB1688" w:rsidP="00EB1688">
            <w:pPr>
              <w:suppressAutoHyphens/>
              <w:snapToGrid w:val="0"/>
              <w:jc w:val="center"/>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9832B58" w14:textId="77777777" w:rsidR="00EB1688" w:rsidRPr="00C77F74" w:rsidRDefault="00EB1688" w:rsidP="00EB1688">
            <w:pPr>
              <w:suppressAutoHyphens/>
              <w:snapToGrid w:val="0"/>
              <w:jc w:val="center"/>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8229459" w14:textId="77777777" w:rsidR="00EB1688" w:rsidRPr="00C77F74" w:rsidRDefault="00EB1688" w:rsidP="00EB1688">
            <w:pPr>
              <w:suppressAutoHyphens/>
              <w:snapToGrid w:val="0"/>
              <w:jc w:val="center"/>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1A2222D" w14:textId="77777777" w:rsidR="00EB1688" w:rsidRPr="00C77F74" w:rsidRDefault="00EB1688" w:rsidP="00EB1688">
            <w:pPr>
              <w:suppressAutoHyphens/>
              <w:snapToGrid w:val="0"/>
              <w:jc w:val="center"/>
              <w:rPr>
                <w:lang w:eastAsia="ar-SA"/>
              </w:rPr>
            </w:pPr>
          </w:p>
        </w:tc>
      </w:tr>
      <w:tr w:rsidR="00C77F74" w:rsidRPr="00C77F74" w14:paraId="71688260" w14:textId="77777777" w:rsidTr="00905CDF">
        <w:tc>
          <w:tcPr>
            <w:tcW w:w="3827" w:type="dxa"/>
            <w:tcBorders>
              <w:top w:val="single" w:sz="4" w:space="0" w:color="000000"/>
              <w:left w:val="single" w:sz="4" w:space="0" w:color="000000"/>
              <w:bottom w:val="single" w:sz="4" w:space="0" w:color="000000"/>
            </w:tcBorders>
            <w:shd w:val="clear" w:color="auto" w:fill="auto"/>
          </w:tcPr>
          <w:p w14:paraId="14FA9829" w14:textId="77777777" w:rsidR="00EB1688" w:rsidRPr="00C77F74" w:rsidRDefault="00EB1688" w:rsidP="00EB1688">
            <w:pPr>
              <w:suppressAutoHyphens/>
              <w:jc w:val="both"/>
              <w:rPr>
                <w:lang w:eastAsia="ar-SA"/>
              </w:rPr>
            </w:pPr>
            <w:r w:rsidRPr="00C77F74">
              <w:rPr>
                <w:lang w:eastAsia="ar-SA"/>
              </w:rPr>
              <w:t xml:space="preserve">b) bugete locale </w:t>
            </w:r>
          </w:p>
        </w:tc>
        <w:tc>
          <w:tcPr>
            <w:tcW w:w="1197" w:type="dxa"/>
            <w:tcBorders>
              <w:top w:val="single" w:sz="4" w:space="0" w:color="000000"/>
              <w:left w:val="single" w:sz="4" w:space="0" w:color="000000"/>
              <w:bottom w:val="single" w:sz="4" w:space="0" w:color="000000"/>
            </w:tcBorders>
            <w:shd w:val="clear" w:color="auto" w:fill="auto"/>
          </w:tcPr>
          <w:p w14:paraId="6CAC26D9"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235B3763"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7D68A1CF"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2148207"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57CD1BE3"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2B3A908" w14:textId="77777777" w:rsidR="00EB1688" w:rsidRPr="00C77F74" w:rsidRDefault="00EB1688" w:rsidP="00EB1688">
            <w:pPr>
              <w:suppressAutoHyphens/>
              <w:snapToGrid w:val="0"/>
              <w:jc w:val="both"/>
              <w:rPr>
                <w:lang w:eastAsia="ar-SA"/>
              </w:rPr>
            </w:pPr>
          </w:p>
        </w:tc>
      </w:tr>
      <w:tr w:rsidR="00C77F74" w:rsidRPr="00C77F74" w14:paraId="505AFDAC" w14:textId="77777777" w:rsidTr="00905CDF">
        <w:tc>
          <w:tcPr>
            <w:tcW w:w="3827" w:type="dxa"/>
            <w:tcBorders>
              <w:top w:val="single" w:sz="4" w:space="0" w:color="000000"/>
              <w:left w:val="single" w:sz="4" w:space="0" w:color="000000"/>
              <w:bottom w:val="single" w:sz="4" w:space="0" w:color="000000"/>
            </w:tcBorders>
            <w:shd w:val="clear" w:color="auto" w:fill="auto"/>
          </w:tcPr>
          <w:p w14:paraId="515EA16C" w14:textId="77777777" w:rsidR="00EB1688" w:rsidRPr="00C77F74" w:rsidRDefault="00EB1688" w:rsidP="00EB1688">
            <w:pPr>
              <w:suppressAutoHyphens/>
              <w:jc w:val="both"/>
              <w:rPr>
                <w:lang w:eastAsia="ar-SA"/>
              </w:rPr>
            </w:pPr>
            <w:r w:rsidRPr="00C77F74">
              <w:rPr>
                <w:lang w:eastAsia="ar-SA"/>
              </w:rPr>
              <w:lastRenderedPageBreak/>
              <w:t xml:space="preserve">4.4. Propuneri pentru acoperirea creşterii cheltuielilor bugetare </w:t>
            </w:r>
          </w:p>
        </w:tc>
        <w:tc>
          <w:tcPr>
            <w:tcW w:w="1197" w:type="dxa"/>
            <w:tcBorders>
              <w:top w:val="single" w:sz="4" w:space="0" w:color="000000"/>
              <w:left w:val="single" w:sz="4" w:space="0" w:color="000000"/>
              <w:bottom w:val="single" w:sz="4" w:space="0" w:color="000000"/>
            </w:tcBorders>
            <w:shd w:val="clear" w:color="auto" w:fill="auto"/>
          </w:tcPr>
          <w:p w14:paraId="36639283"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24F8831C"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CCA82A4"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002B3A2"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2B2109C"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4342ACE" w14:textId="77777777" w:rsidR="00EB1688" w:rsidRPr="00C77F74" w:rsidRDefault="00EB1688" w:rsidP="00EB1688">
            <w:pPr>
              <w:suppressAutoHyphens/>
              <w:snapToGrid w:val="0"/>
              <w:jc w:val="both"/>
              <w:rPr>
                <w:lang w:eastAsia="ar-SA"/>
              </w:rPr>
            </w:pPr>
          </w:p>
        </w:tc>
      </w:tr>
      <w:tr w:rsidR="00C77F74" w:rsidRPr="00C77F74" w14:paraId="226D4B24" w14:textId="77777777" w:rsidTr="00905CDF">
        <w:tc>
          <w:tcPr>
            <w:tcW w:w="3827" w:type="dxa"/>
            <w:tcBorders>
              <w:top w:val="single" w:sz="4" w:space="0" w:color="000000"/>
              <w:left w:val="single" w:sz="4" w:space="0" w:color="000000"/>
              <w:bottom w:val="single" w:sz="4" w:space="0" w:color="000000"/>
            </w:tcBorders>
            <w:shd w:val="clear" w:color="auto" w:fill="auto"/>
          </w:tcPr>
          <w:p w14:paraId="4DC28B59" w14:textId="77777777" w:rsidR="00EB1688" w:rsidRPr="00C77F74" w:rsidRDefault="00EB1688" w:rsidP="00EB1688">
            <w:pPr>
              <w:suppressAutoHyphens/>
              <w:jc w:val="both"/>
              <w:rPr>
                <w:lang w:eastAsia="ar-SA"/>
              </w:rPr>
            </w:pPr>
            <w:r w:rsidRPr="00C77F74">
              <w:rPr>
                <w:lang w:eastAsia="ar-SA"/>
              </w:rPr>
              <w:t>4.5. Propuneri pentru a compensa reducerea veniturilor bugetare</w:t>
            </w:r>
          </w:p>
        </w:tc>
        <w:tc>
          <w:tcPr>
            <w:tcW w:w="1197" w:type="dxa"/>
            <w:tcBorders>
              <w:top w:val="single" w:sz="4" w:space="0" w:color="000000"/>
              <w:left w:val="single" w:sz="4" w:space="0" w:color="000000"/>
              <w:bottom w:val="single" w:sz="4" w:space="0" w:color="000000"/>
            </w:tcBorders>
            <w:shd w:val="clear" w:color="auto" w:fill="auto"/>
          </w:tcPr>
          <w:p w14:paraId="3B68A355"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384ED117"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42B837B2"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03D876C"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43811952"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AB52585" w14:textId="77777777" w:rsidR="00EB1688" w:rsidRPr="00C77F74" w:rsidRDefault="00EB1688" w:rsidP="00EB1688">
            <w:pPr>
              <w:suppressAutoHyphens/>
              <w:snapToGrid w:val="0"/>
              <w:jc w:val="both"/>
              <w:rPr>
                <w:lang w:eastAsia="ar-SA"/>
              </w:rPr>
            </w:pPr>
          </w:p>
        </w:tc>
      </w:tr>
      <w:tr w:rsidR="00C77F74" w:rsidRPr="00C77F74" w14:paraId="4AF4E60F" w14:textId="77777777" w:rsidTr="00905CDF">
        <w:tc>
          <w:tcPr>
            <w:tcW w:w="3827" w:type="dxa"/>
            <w:tcBorders>
              <w:top w:val="single" w:sz="4" w:space="0" w:color="000000"/>
              <w:left w:val="single" w:sz="4" w:space="0" w:color="000000"/>
              <w:bottom w:val="single" w:sz="4" w:space="0" w:color="000000"/>
            </w:tcBorders>
            <w:shd w:val="clear" w:color="auto" w:fill="auto"/>
          </w:tcPr>
          <w:p w14:paraId="55E8662A" w14:textId="77777777" w:rsidR="00EB1688" w:rsidRPr="00C77F74" w:rsidRDefault="00EB1688" w:rsidP="00EB1688">
            <w:pPr>
              <w:suppressAutoHyphens/>
              <w:jc w:val="both"/>
              <w:rPr>
                <w:lang w:eastAsia="ar-SA"/>
              </w:rPr>
            </w:pPr>
            <w:r w:rsidRPr="00C77F74">
              <w:rPr>
                <w:lang w:eastAsia="ar-SA"/>
              </w:rPr>
              <w:t xml:space="preserve">4.6. Calcule detaliate privind fundamentarea modificărilor veniturilor şi/sau cheltuielilor bugetare </w:t>
            </w:r>
          </w:p>
        </w:tc>
        <w:tc>
          <w:tcPr>
            <w:tcW w:w="1197" w:type="dxa"/>
            <w:tcBorders>
              <w:top w:val="single" w:sz="4" w:space="0" w:color="000000"/>
              <w:left w:val="single" w:sz="4" w:space="0" w:color="000000"/>
              <w:bottom w:val="single" w:sz="4" w:space="0" w:color="000000"/>
            </w:tcBorders>
            <w:shd w:val="clear" w:color="auto" w:fill="auto"/>
          </w:tcPr>
          <w:p w14:paraId="4FA43B0A" w14:textId="77777777" w:rsidR="00EB1688" w:rsidRPr="00C77F74"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6A79CA0B"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5D48F8E9" w14:textId="77777777" w:rsidR="00EB1688" w:rsidRPr="00C77F74"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5381F895" w14:textId="77777777" w:rsidR="00EB1688" w:rsidRPr="00C77F74"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3C2A4239" w14:textId="77777777" w:rsidR="00EB1688" w:rsidRPr="00C77F74"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C3B533C" w14:textId="77777777" w:rsidR="00EB1688" w:rsidRPr="00C77F74" w:rsidRDefault="00EB1688" w:rsidP="00EB1688">
            <w:pPr>
              <w:suppressAutoHyphens/>
              <w:snapToGrid w:val="0"/>
              <w:jc w:val="both"/>
              <w:rPr>
                <w:lang w:eastAsia="ar-SA"/>
              </w:rPr>
            </w:pPr>
          </w:p>
        </w:tc>
      </w:tr>
      <w:tr w:rsidR="00C77F74" w:rsidRPr="00C77F74" w14:paraId="5FEFACAB" w14:textId="77777777" w:rsidTr="00905CDF">
        <w:tc>
          <w:tcPr>
            <w:tcW w:w="3827" w:type="dxa"/>
            <w:tcBorders>
              <w:top w:val="single" w:sz="4" w:space="0" w:color="000000"/>
              <w:left w:val="single" w:sz="4" w:space="0" w:color="000000"/>
              <w:bottom w:val="single" w:sz="4" w:space="0" w:color="000000"/>
            </w:tcBorders>
            <w:shd w:val="clear" w:color="auto" w:fill="auto"/>
          </w:tcPr>
          <w:p w14:paraId="302AAF4F" w14:textId="77777777" w:rsidR="00EB1688" w:rsidRPr="00C77F74" w:rsidRDefault="00EB1688" w:rsidP="00EB1688">
            <w:pPr>
              <w:suppressAutoHyphens/>
              <w:jc w:val="both"/>
              <w:rPr>
                <w:lang w:eastAsia="ar-SA"/>
              </w:rPr>
            </w:pPr>
            <w:r w:rsidRPr="00C77F74">
              <w:rPr>
                <w:lang w:eastAsia="ar-SA"/>
              </w:rPr>
              <w:t>4.7. Prezentarea, în cazul proiectelor de acte normative a căror adoptare atrage majorarea cheltuielilor bugetare, a următoarelor documente:</w:t>
            </w:r>
          </w:p>
          <w:p w14:paraId="709425B7" w14:textId="77777777" w:rsidR="00EB1688" w:rsidRPr="00C77F74" w:rsidRDefault="00EB1688" w:rsidP="00EB1688">
            <w:pPr>
              <w:suppressAutoHyphens/>
              <w:jc w:val="both"/>
              <w:rPr>
                <w:lang w:eastAsia="ar-SA"/>
              </w:rPr>
            </w:pPr>
            <w:r w:rsidRPr="00C77F74">
              <w:rPr>
                <w:lang w:eastAsia="ar-SA"/>
              </w:rPr>
              <w:t xml:space="preserve">a) fişa financiară prevăzută la art. 15 din Legea nr. </w:t>
            </w:r>
            <w:hyperlink r:id="rId20" w:history="1">
              <w:r w:rsidRPr="00C77F74">
                <w:rPr>
                  <w:lang w:eastAsia="ar-SA"/>
                </w:rPr>
                <w:t>500/2002</w:t>
              </w:r>
            </w:hyperlink>
            <w:r w:rsidRPr="00C77F74">
              <w:rPr>
                <w:lang w:eastAsia="ar-SA"/>
              </w:rPr>
              <w:t xml:space="preserve"> privind finanţele publice, cu modificările şi completările ulterioare, însoţită de ipotezele şi metodologia de calcul utilizată;</w:t>
            </w:r>
          </w:p>
          <w:p w14:paraId="7E77CA46" w14:textId="77777777" w:rsidR="00EB1688" w:rsidRPr="00C77F74" w:rsidRDefault="00EB1688" w:rsidP="00EB1688">
            <w:pPr>
              <w:suppressAutoHyphens/>
              <w:jc w:val="both"/>
              <w:rPr>
                <w:lang w:eastAsia="ar-SA"/>
              </w:rPr>
            </w:pPr>
            <w:r w:rsidRPr="00C77F74">
              <w:rPr>
                <w:lang w:eastAsia="ar-SA"/>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5497D5BE" w14:textId="77777777" w:rsidR="00EB1688" w:rsidRPr="00C77F74" w:rsidRDefault="00EB1688" w:rsidP="00EB1688">
            <w:pPr>
              <w:suppressAutoHyphens/>
              <w:snapToGrid w:val="0"/>
              <w:jc w:val="both"/>
              <w:rPr>
                <w:lang w:eastAsia="ar-SA"/>
              </w:rPr>
            </w:pPr>
            <w:r w:rsidRPr="00C77F74">
              <w:rPr>
                <w:lang w:eastAsia="ar-SA"/>
              </w:rPr>
              <w:t>Proiectul de act normativ nu se referă la acest domeniu.</w:t>
            </w:r>
          </w:p>
        </w:tc>
      </w:tr>
      <w:tr w:rsidR="00EB1688" w:rsidRPr="00C77F74" w14:paraId="58E95373" w14:textId="77777777" w:rsidTr="00905CDF">
        <w:trPr>
          <w:cantSplit/>
        </w:trPr>
        <w:tc>
          <w:tcPr>
            <w:tcW w:w="3827" w:type="dxa"/>
            <w:tcBorders>
              <w:top w:val="single" w:sz="4" w:space="0" w:color="000000"/>
              <w:left w:val="single" w:sz="4" w:space="0" w:color="000000"/>
              <w:bottom w:val="single" w:sz="4" w:space="0" w:color="000000"/>
            </w:tcBorders>
            <w:shd w:val="clear" w:color="auto" w:fill="auto"/>
          </w:tcPr>
          <w:p w14:paraId="08C00360" w14:textId="77777777" w:rsidR="00EB1688" w:rsidRPr="00C77F74" w:rsidRDefault="00EB1688" w:rsidP="00EB1688">
            <w:pPr>
              <w:suppressAutoHyphens/>
              <w:jc w:val="both"/>
              <w:rPr>
                <w:lang w:val="en-US" w:eastAsia="ar-SA"/>
              </w:rPr>
            </w:pPr>
            <w:r w:rsidRPr="00C77F74">
              <w:rPr>
                <w:lang w:eastAsia="ar-SA"/>
              </w:rPr>
              <w:t>4.8. Alte informaţii</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494E38E4" w14:textId="1FFA68C1" w:rsidR="00EB1688" w:rsidRPr="00C77F74" w:rsidRDefault="00146BFA" w:rsidP="00EB1688">
            <w:pPr>
              <w:shd w:val="clear" w:color="auto" w:fill="FFFFFF"/>
              <w:suppressAutoHyphens/>
              <w:jc w:val="both"/>
              <w:rPr>
                <w:noProof/>
                <w:lang w:eastAsia="ar-SA"/>
              </w:rPr>
            </w:pPr>
            <w:r w:rsidRPr="00C77F74">
              <w:t xml:space="preserve">Prin prezentul proiect de act normativ se urmărește aprobarea suplimentării sumei prevăzute ca justă despăgubire aprobată prin </w:t>
            </w:r>
            <w:r w:rsidRPr="00C77F74">
              <w:rPr>
                <w:bCs/>
              </w:rPr>
              <w:t xml:space="preserve">Hotărârea Guvernului nr. </w:t>
            </w:r>
            <w:hyperlink r:id="rId21" w:tooltip="privind declanşarea procedurilor de expropriere a imobilelor proprietate privată rămase de expropriat, situate pe amplasamentul lucrării de utilitate publică ''Varianta de ocolire Cluj Est'' (act publicat in M.Of. 562 din 12-aug-2009)" w:history="1">
              <w:r w:rsidRPr="00C77F74">
                <w:rPr>
                  <w:bCs/>
                </w:rPr>
                <w:t>891/2009</w:t>
              </w:r>
            </w:hyperlink>
            <w:r w:rsidRPr="00C77F74">
              <w:rPr>
                <w:bCs/>
              </w:rPr>
              <w:t xml:space="preserve"> privind declanșarea procedurilor de expropriere a imobilelor proprietate privată rămase de expropriat, situate pe amplasamentul lucrării de utilitate publică ,,Varianta de ocolire Cluj Est’’ cu suma totală de 7,13 mii lei, care se alocă de la alocă de la bugetul de stat, prin bugetul Ministerului Transporturilor </w:t>
            </w:r>
            <w:r w:rsidRPr="00C77F74">
              <w:t>și</w:t>
            </w:r>
            <w:r w:rsidRPr="00C77F74">
              <w:rPr>
                <w:bCs/>
              </w:rPr>
              <w:t xml:space="preserve"> Infrastructurii, în conformitate cu Legea bugetului de stat pe anul 2022, nr. 317/2021, cu modificările și completările ulterioare, la capitolul 84.01 „Transporturi”, subcapitolul 03 „Transport Rutier”, </w:t>
            </w:r>
            <w:r w:rsidRPr="00C77F74">
              <w:t>titlul 55 „</w:t>
            </w:r>
            <w:r w:rsidRPr="00C77F74">
              <w:rPr>
                <w:i/>
              </w:rPr>
              <w:t>Alte transferuri</w:t>
            </w:r>
            <w:r w:rsidRPr="00C77F74">
              <w:t>”</w:t>
            </w:r>
            <w:r w:rsidRPr="00995DDC">
              <w:rPr>
                <w:lang w:val="fr-FR"/>
              </w:rPr>
              <w:t xml:space="preserve">, </w:t>
            </w:r>
            <w:r w:rsidRPr="00C77F74">
              <w:t>articolul 55.01 „</w:t>
            </w:r>
            <w:r w:rsidRPr="00C77F74">
              <w:rPr>
                <w:i/>
              </w:rPr>
              <w:t>Transferuri interne</w:t>
            </w:r>
            <w:r w:rsidRPr="00C77F74">
              <w:t>”, alineatul 55.01.12 - „</w:t>
            </w:r>
            <w:r w:rsidRPr="00C77F74">
              <w:rPr>
                <w:i/>
              </w:rPr>
              <w:t>Investiții ale agenților economici cu capital de stat</w:t>
            </w:r>
            <w:r w:rsidRPr="00C77F74">
              <w:t>”.</w:t>
            </w:r>
          </w:p>
        </w:tc>
      </w:tr>
    </w:tbl>
    <w:p w14:paraId="1A0A4BE3" w14:textId="470F453E" w:rsidR="00ED63D5" w:rsidRPr="00C77F74" w:rsidRDefault="00ED63D5" w:rsidP="008022FE">
      <w:pPr>
        <w:jc w:val="both"/>
        <w:rPr>
          <w:b/>
          <w:bCs/>
        </w:rPr>
      </w:pPr>
    </w:p>
    <w:p w14:paraId="59BAE089" w14:textId="77777777" w:rsidR="00ED63D5" w:rsidRPr="00C77F74" w:rsidRDefault="00ED63D5" w:rsidP="008022FE">
      <w:pPr>
        <w:jc w:val="both"/>
        <w:rPr>
          <w:b/>
          <w:bCs/>
        </w:rPr>
      </w:pPr>
    </w:p>
    <w:p w14:paraId="01DBD89D" w14:textId="77777777" w:rsidR="001E2D49" w:rsidRDefault="001E2D49" w:rsidP="00D475C1">
      <w:pPr>
        <w:suppressAutoHyphens/>
        <w:jc w:val="center"/>
        <w:rPr>
          <w:b/>
          <w:lang w:eastAsia="ar-SA"/>
        </w:rPr>
      </w:pPr>
    </w:p>
    <w:p w14:paraId="6EEF6FC8" w14:textId="77777777" w:rsidR="00D475C1" w:rsidRPr="00C77F74" w:rsidRDefault="00D475C1" w:rsidP="00D475C1">
      <w:pPr>
        <w:suppressAutoHyphens/>
        <w:jc w:val="center"/>
        <w:rPr>
          <w:b/>
          <w:lang w:eastAsia="ar-SA"/>
        </w:rPr>
      </w:pPr>
      <w:proofErr w:type="spellStart"/>
      <w:r w:rsidRPr="00C77F74">
        <w:rPr>
          <w:b/>
          <w:lang w:eastAsia="ar-SA"/>
        </w:rPr>
        <w:t>Secţiunea</w:t>
      </w:r>
      <w:proofErr w:type="spellEnd"/>
      <w:r w:rsidRPr="00C77F74">
        <w:rPr>
          <w:b/>
          <w:lang w:eastAsia="ar-SA"/>
        </w:rPr>
        <w:t xml:space="preserve"> 5.</w:t>
      </w:r>
    </w:p>
    <w:p w14:paraId="72A03C45" w14:textId="77777777" w:rsidR="00D475C1" w:rsidRDefault="00D475C1" w:rsidP="00D475C1">
      <w:pPr>
        <w:suppressAutoHyphens/>
        <w:jc w:val="center"/>
        <w:rPr>
          <w:b/>
          <w:lang w:eastAsia="ar-SA"/>
        </w:rPr>
      </w:pPr>
      <w:r w:rsidRPr="00C77F74">
        <w:rPr>
          <w:b/>
          <w:lang w:eastAsia="ar-SA"/>
        </w:rPr>
        <w:t xml:space="preserve">Efectele proiectului de act  normativ asupra </w:t>
      </w:r>
      <w:proofErr w:type="spellStart"/>
      <w:r w:rsidRPr="00C77F74">
        <w:rPr>
          <w:b/>
          <w:lang w:eastAsia="ar-SA"/>
        </w:rPr>
        <w:t>legislaţiei</w:t>
      </w:r>
      <w:proofErr w:type="spellEnd"/>
      <w:r w:rsidRPr="00C77F74">
        <w:rPr>
          <w:b/>
          <w:lang w:eastAsia="ar-SA"/>
        </w:rPr>
        <w:t xml:space="preserve"> în vigoare</w:t>
      </w:r>
    </w:p>
    <w:p w14:paraId="2E49D856" w14:textId="77777777" w:rsidR="001E2D49" w:rsidRPr="00C77F74" w:rsidRDefault="001E2D49" w:rsidP="00D475C1">
      <w:pPr>
        <w:suppressAutoHyphens/>
        <w:jc w:val="center"/>
        <w:rPr>
          <w:b/>
          <w:bCs/>
          <w:lang w:eastAsia="ar-SA"/>
        </w:rPr>
      </w:pPr>
    </w:p>
    <w:p w14:paraId="08352392" w14:textId="77777777" w:rsidR="00D475C1" w:rsidRPr="00C77F74" w:rsidRDefault="00D475C1" w:rsidP="00D475C1">
      <w:pPr>
        <w:suppressAutoHyphens/>
        <w:ind w:left="1416" w:hanging="1516"/>
        <w:rPr>
          <w:b/>
          <w:bCs/>
          <w:lang w:eastAsia="ar-SA"/>
        </w:rPr>
      </w:pPr>
    </w:p>
    <w:tbl>
      <w:tblPr>
        <w:tblW w:w="10057" w:type="dxa"/>
        <w:tblInd w:w="108" w:type="dxa"/>
        <w:tblLayout w:type="fixed"/>
        <w:tblLook w:val="0000" w:firstRow="0" w:lastRow="0" w:firstColumn="0" w:lastColumn="0" w:noHBand="0" w:noVBand="0"/>
      </w:tblPr>
      <w:tblGrid>
        <w:gridCol w:w="3847"/>
        <w:gridCol w:w="6210"/>
      </w:tblGrid>
      <w:tr w:rsidR="00C77F74" w:rsidRPr="00C77F74" w14:paraId="55DC4A73" w14:textId="77777777" w:rsidTr="00905CDF">
        <w:tc>
          <w:tcPr>
            <w:tcW w:w="3847" w:type="dxa"/>
            <w:tcBorders>
              <w:top w:val="single" w:sz="4" w:space="0" w:color="000000"/>
              <w:left w:val="single" w:sz="4" w:space="0" w:color="000000"/>
              <w:bottom w:val="single" w:sz="4" w:space="0" w:color="000000"/>
            </w:tcBorders>
            <w:shd w:val="clear" w:color="auto" w:fill="auto"/>
          </w:tcPr>
          <w:p w14:paraId="79A25F4B" w14:textId="77777777" w:rsidR="00D475C1" w:rsidRPr="00C77F74" w:rsidRDefault="00D475C1" w:rsidP="00D475C1">
            <w:pPr>
              <w:suppressAutoHyphens/>
              <w:jc w:val="both"/>
              <w:rPr>
                <w:lang w:eastAsia="ar-SA"/>
              </w:rPr>
            </w:pPr>
            <w:r w:rsidRPr="00C77F74">
              <w:rPr>
                <w:lang w:eastAsia="ar-SA"/>
              </w:rPr>
              <w:t xml:space="preserve">5.1.Măsuri normative necesare pentru aplicarea prevederilor proiectului de act normativ. </w:t>
            </w:r>
          </w:p>
          <w:p w14:paraId="652EB67B" w14:textId="77777777" w:rsidR="00D475C1" w:rsidRPr="00C77F74" w:rsidRDefault="00D475C1" w:rsidP="00D475C1">
            <w:pPr>
              <w:suppressAutoHyphens/>
              <w:rPr>
                <w:lang w:eastAsia="ar-SA"/>
              </w:rPr>
            </w:pPr>
            <w:r w:rsidRPr="00C77F74">
              <w:rPr>
                <w:lang w:eastAsia="ar-SA"/>
              </w:rPr>
              <w:t>a) acte normative în vigoare ce vor fi modificate sau abrogate, ca urmare a intrarii în vigoare a proiectului de act normativ;</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4C1B7ECD" w14:textId="7F768BFB" w:rsidR="00754813" w:rsidRPr="00C77F74" w:rsidRDefault="00D475C1" w:rsidP="00D475C1">
            <w:pPr>
              <w:suppressAutoHyphens/>
              <w:jc w:val="both"/>
              <w:rPr>
                <w:lang w:eastAsia="ar-SA"/>
              </w:rPr>
            </w:pPr>
            <w:r w:rsidRPr="00C77F74">
              <w:rPr>
                <w:lang w:eastAsia="ar-SA"/>
              </w:rPr>
              <w:t>După finalizarea procedurilor de expropriere este necesară elaborarea unui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tc>
      </w:tr>
      <w:tr w:rsidR="00C77F74" w:rsidRPr="00C77F74" w14:paraId="45A9CB7C" w14:textId="77777777" w:rsidTr="00905CDF">
        <w:tc>
          <w:tcPr>
            <w:tcW w:w="3847" w:type="dxa"/>
            <w:tcBorders>
              <w:top w:val="single" w:sz="4" w:space="0" w:color="000000"/>
              <w:left w:val="single" w:sz="4" w:space="0" w:color="000000"/>
              <w:bottom w:val="single" w:sz="4" w:space="0" w:color="000000"/>
            </w:tcBorders>
            <w:shd w:val="clear" w:color="auto" w:fill="auto"/>
          </w:tcPr>
          <w:p w14:paraId="7F20FEA8" w14:textId="77777777" w:rsidR="00D475C1" w:rsidRPr="00C77F74" w:rsidRDefault="00D475C1" w:rsidP="00D475C1">
            <w:pPr>
              <w:suppressAutoHyphens/>
              <w:jc w:val="both"/>
              <w:rPr>
                <w:b/>
                <w:lang w:eastAsia="ar-SA"/>
              </w:rPr>
            </w:pPr>
            <w:r w:rsidRPr="00C77F74">
              <w:rPr>
                <w:lang w:eastAsia="ar-SA"/>
              </w:rPr>
              <w:lastRenderedPageBreak/>
              <w:t>5.2.Impactul asupra legislaţiei în domeniul achiziţiilor publice</w:t>
            </w:r>
            <w:r w:rsidRPr="00C77F74">
              <w:rPr>
                <w:b/>
                <w:lang w:eastAsia="ar-SA"/>
              </w:rPr>
              <w:t xml:space="preserve"> </w:t>
            </w:r>
          </w:p>
          <w:p w14:paraId="2FD66DEA" w14:textId="77777777" w:rsidR="00D475C1" w:rsidRPr="00C77F74" w:rsidRDefault="00D475C1" w:rsidP="00D475C1">
            <w:pPr>
              <w:suppressAutoHyphens/>
              <w:jc w:val="both"/>
              <w:rPr>
                <w:bCs/>
                <w:lang w:eastAsia="ar-SA"/>
              </w:rPr>
            </w:pPr>
            <w:r w:rsidRPr="00C77F74">
              <w:rPr>
                <w:lang w:eastAsia="ar-SA"/>
              </w:rPr>
              <w:t>a)</w:t>
            </w:r>
            <w:r w:rsidRPr="00C77F74">
              <w:rPr>
                <w:bCs/>
                <w:lang w:eastAsia="ar-SA"/>
              </w:rPr>
              <w:t xml:space="preserve">descrierea impactului legislativ </w:t>
            </w:r>
          </w:p>
          <w:p w14:paraId="50437FA6" w14:textId="77777777" w:rsidR="00D475C1" w:rsidRPr="00C77F74" w:rsidRDefault="00D475C1" w:rsidP="00D475C1">
            <w:pPr>
              <w:suppressAutoHyphens/>
              <w:jc w:val="both"/>
              <w:rPr>
                <w:bCs/>
                <w:lang w:eastAsia="ar-SA"/>
              </w:rPr>
            </w:pPr>
            <w:bookmarkStart w:id="2" w:name="do|ax1|pt5|sp5.2.|lib"/>
            <w:bookmarkEnd w:id="2"/>
            <w:r w:rsidRPr="00C77F74">
              <w:rPr>
                <w:lang w:eastAsia="ar-SA"/>
              </w:rPr>
              <w:t>b)</w:t>
            </w:r>
            <w:r w:rsidRPr="00C77F74">
              <w:rPr>
                <w:bCs/>
                <w:lang w:eastAsia="ar-SA"/>
              </w:rPr>
              <w:t xml:space="preserve">prezentarea normelor cu impact la nivel operaţional/tehnic </w:t>
            </w:r>
          </w:p>
          <w:p w14:paraId="4884F4BF" w14:textId="77777777" w:rsidR="00D475C1" w:rsidRPr="00C77F74" w:rsidRDefault="00D475C1" w:rsidP="00D475C1">
            <w:pPr>
              <w:suppressAutoHyphens/>
              <w:rPr>
                <w:lang w:eastAsia="ar-SA"/>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FAE1D60" w14:textId="77777777" w:rsidR="00D475C1" w:rsidRPr="00C77F74" w:rsidRDefault="00D475C1" w:rsidP="00D475C1">
            <w:pPr>
              <w:keepNext/>
              <w:tabs>
                <w:tab w:val="num" w:pos="0"/>
              </w:tabs>
              <w:suppressAutoHyphens/>
              <w:ind w:left="432" w:hanging="432"/>
              <w:jc w:val="both"/>
              <w:outlineLvl w:val="0"/>
              <w:rPr>
                <w:lang w:eastAsia="ar-SA"/>
              </w:rPr>
            </w:pPr>
            <w:r w:rsidRPr="00C77F74">
              <w:rPr>
                <w:bCs/>
                <w:lang w:eastAsia="ar-SA"/>
              </w:rPr>
              <w:t>Proiectul de act normativ nu se referă la acest domeniu.</w:t>
            </w:r>
          </w:p>
        </w:tc>
      </w:tr>
      <w:tr w:rsidR="00C77F74" w:rsidRPr="00C77F74" w14:paraId="6384916E" w14:textId="77777777" w:rsidTr="00905CDF">
        <w:tc>
          <w:tcPr>
            <w:tcW w:w="3847" w:type="dxa"/>
            <w:tcBorders>
              <w:top w:val="single" w:sz="4" w:space="0" w:color="000000"/>
              <w:left w:val="single" w:sz="4" w:space="0" w:color="000000"/>
              <w:bottom w:val="single" w:sz="4" w:space="0" w:color="000000"/>
            </w:tcBorders>
            <w:shd w:val="clear" w:color="auto" w:fill="auto"/>
          </w:tcPr>
          <w:p w14:paraId="1DF02532" w14:textId="77777777" w:rsidR="00D475C1" w:rsidRPr="00C77F74" w:rsidRDefault="00D475C1" w:rsidP="00D475C1">
            <w:pPr>
              <w:suppressAutoHyphens/>
              <w:jc w:val="both"/>
              <w:rPr>
                <w:bCs/>
                <w:lang w:eastAsia="ar-SA"/>
              </w:rPr>
            </w:pPr>
            <w:r w:rsidRPr="00C77F74">
              <w:rPr>
                <w:lang w:eastAsia="ar-SA"/>
              </w:rPr>
              <w:t xml:space="preserve">5.3. </w:t>
            </w:r>
            <w:r w:rsidRPr="00C77F74">
              <w:rPr>
                <w:bCs/>
                <w:lang w:eastAsia="ar-SA"/>
              </w:rPr>
              <w:t>Conformitatea proiectului de act normativ cu legislaţia UE (în cazul proiectelor ce transpun sau asigură aplicarea unor prevederi de drept UE).</w:t>
            </w:r>
          </w:p>
          <w:p w14:paraId="20CFBE24" w14:textId="77777777" w:rsidR="00D475C1" w:rsidRPr="00C77F74" w:rsidRDefault="00D475C1" w:rsidP="00D475C1">
            <w:pPr>
              <w:suppressAutoHyphens/>
              <w:jc w:val="both"/>
              <w:rPr>
                <w:bCs/>
                <w:lang w:eastAsia="ar-SA"/>
              </w:rPr>
            </w:pPr>
            <w:r w:rsidRPr="00C77F74">
              <w:rPr>
                <w:bCs/>
                <w:lang w:eastAsia="ar-SA"/>
              </w:rPr>
              <w:t>5.3.1. Măsuri normative necesare transpunerii directivelor UE</w:t>
            </w:r>
          </w:p>
          <w:p w14:paraId="5CBE2FC9" w14:textId="77777777" w:rsidR="00D475C1" w:rsidRPr="00C77F74" w:rsidRDefault="00D475C1" w:rsidP="00D475C1">
            <w:pPr>
              <w:suppressAutoHyphens/>
              <w:jc w:val="both"/>
              <w:rPr>
                <w:bCs/>
                <w:lang w:eastAsia="ar-SA"/>
              </w:rPr>
            </w:pPr>
            <w:bookmarkStart w:id="3" w:name="do|ax1|pt5|sp5.3.|al1|lia"/>
            <w:bookmarkEnd w:id="3"/>
            <w:r w:rsidRPr="00C77F74">
              <w:rPr>
                <w:bCs/>
                <w:lang w:eastAsia="ar-SA"/>
              </w:rPr>
              <w:t>a)tipul, titlul, numărul şi data directivei UE ale cărei cerinţe sunt transpuse de proiectul de act normativ;</w:t>
            </w:r>
          </w:p>
          <w:p w14:paraId="073C2184" w14:textId="77777777" w:rsidR="00D475C1" w:rsidRPr="00C77F74" w:rsidRDefault="00D475C1" w:rsidP="00D475C1">
            <w:pPr>
              <w:suppressAutoHyphens/>
              <w:jc w:val="both"/>
              <w:rPr>
                <w:bCs/>
                <w:lang w:eastAsia="ar-SA"/>
              </w:rPr>
            </w:pPr>
            <w:bookmarkStart w:id="4" w:name="do|ax1|pt5|sp5.3.|al1|lib"/>
            <w:bookmarkEnd w:id="4"/>
            <w:r w:rsidRPr="00C77F74">
              <w:rPr>
                <w:bCs/>
                <w:lang w:eastAsia="ar-SA"/>
              </w:rPr>
              <w:t>b)obiectivele directivei UE;</w:t>
            </w:r>
          </w:p>
          <w:p w14:paraId="28DE8338" w14:textId="77777777" w:rsidR="00D475C1" w:rsidRPr="00C77F74" w:rsidRDefault="00D475C1" w:rsidP="00D475C1">
            <w:pPr>
              <w:suppressAutoHyphens/>
              <w:jc w:val="both"/>
              <w:rPr>
                <w:bCs/>
                <w:lang w:eastAsia="ar-SA"/>
              </w:rPr>
            </w:pPr>
            <w:bookmarkStart w:id="5" w:name="do|ax1|pt5|sp5.3.|al1|lic"/>
            <w:bookmarkEnd w:id="5"/>
            <w:r w:rsidRPr="00C77F74">
              <w:rPr>
                <w:bCs/>
                <w:lang w:eastAsia="ar-SA"/>
              </w:rPr>
              <w:t>c)tipul de transpunere a directivei UE în cauză</w:t>
            </w:r>
          </w:p>
          <w:p w14:paraId="7B5CD302" w14:textId="77777777" w:rsidR="00D475C1" w:rsidRPr="00C77F74" w:rsidRDefault="00D475C1" w:rsidP="00D475C1">
            <w:pPr>
              <w:suppressAutoHyphens/>
              <w:jc w:val="both"/>
              <w:rPr>
                <w:bCs/>
                <w:lang w:eastAsia="ar-SA"/>
              </w:rPr>
            </w:pPr>
            <w:bookmarkStart w:id="6" w:name="do|ax1|pt5|sp5.3.|al1|lid"/>
            <w:bookmarkEnd w:id="6"/>
            <w:r w:rsidRPr="00C77F74">
              <w:rPr>
                <w:bCs/>
                <w:lang w:eastAsia="ar-SA"/>
              </w:rPr>
              <w:t xml:space="preserve">d)termenele-limită pentru transpunerea directivelor UE vizate </w:t>
            </w:r>
          </w:p>
          <w:p w14:paraId="3317E17F" w14:textId="77777777" w:rsidR="00D475C1" w:rsidRPr="00C77F74" w:rsidRDefault="00D475C1" w:rsidP="00D475C1">
            <w:pPr>
              <w:suppressAutoHyphens/>
              <w:jc w:val="both"/>
              <w:rPr>
                <w:bCs/>
                <w:lang w:eastAsia="ar-SA"/>
              </w:rPr>
            </w:pPr>
            <w:r w:rsidRPr="00C77F74">
              <w:rPr>
                <w:bCs/>
                <w:lang w:eastAsia="ar-SA"/>
              </w:rPr>
              <w:t>5.3.2. Măsuri normative necesare aplicării actelor legislative ale UE.</w:t>
            </w:r>
          </w:p>
          <w:p w14:paraId="3632A306" w14:textId="77777777" w:rsidR="00D475C1" w:rsidRPr="00C77F74" w:rsidRDefault="00D475C1" w:rsidP="00D475C1">
            <w:pPr>
              <w:suppressAutoHyphens/>
              <w:jc w:val="both"/>
              <w:rPr>
                <w:bCs/>
                <w:lang w:eastAsia="ar-SA"/>
              </w:rPr>
            </w:pPr>
            <w:bookmarkStart w:id="7" w:name="do|ax1|pt5|sp5.3.|al2|lia"/>
            <w:bookmarkEnd w:id="7"/>
            <w:r w:rsidRPr="00C77F74">
              <w:rPr>
                <w:bCs/>
                <w:lang w:eastAsia="ar-SA"/>
              </w:rPr>
              <w:t>a)justificarea necesităţii adoptării măsurilor incluse în proiect în vederea aplicării actului legislativ al UE;</w:t>
            </w:r>
          </w:p>
          <w:p w14:paraId="4FA4E782" w14:textId="77777777" w:rsidR="00D475C1" w:rsidRPr="00C77F74" w:rsidRDefault="00D475C1" w:rsidP="00D475C1">
            <w:pPr>
              <w:suppressAutoHyphens/>
              <w:jc w:val="both"/>
              <w:rPr>
                <w:bCs/>
                <w:lang w:eastAsia="ar-SA"/>
              </w:rPr>
            </w:pPr>
            <w:bookmarkStart w:id="8" w:name="do|ax1|pt5|sp5.3.|al2|lib"/>
            <w:bookmarkEnd w:id="8"/>
            <w:r w:rsidRPr="00C77F74">
              <w:rPr>
                <w:bCs/>
                <w:lang w:eastAsia="ar-SA"/>
              </w:rPr>
              <w:t>b)tipul, titlul, numărul şi data actului legislativ al UE pentru care se creează cadrul de aplicare.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04524743" w14:textId="77777777" w:rsidR="00D475C1" w:rsidRPr="00C77F74" w:rsidRDefault="00D475C1" w:rsidP="00D475C1">
            <w:pPr>
              <w:suppressAutoHyphens/>
              <w:jc w:val="both"/>
              <w:rPr>
                <w:lang w:eastAsia="ar-SA"/>
              </w:rPr>
            </w:pPr>
            <w:r w:rsidRPr="00C77F74">
              <w:rPr>
                <w:lang w:eastAsia="ar-SA"/>
              </w:rPr>
              <w:t>Proiectul de act normativ nu se referă la acest domeniu.</w:t>
            </w:r>
          </w:p>
        </w:tc>
      </w:tr>
      <w:tr w:rsidR="00C77F74" w:rsidRPr="00C77F74" w14:paraId="5E323700" w14:textId="77777777" w:rsidTr="00905CDF">
        <w:tc>
          <w:tcPr>
            <w:tcW w:w="3847" w:type="dxa"/>
            <w:tcBorders>
              <w:top w:val="single" w:sz="4" w:space="0" w:color="000000"/>
              <w:left w:val="single" w:sz="4" w:space="0" w:color="000000"/>
              <w:bottom w:val="single" w:sz="4" w:space="0" w:color="000000"/>
            </w:tcBorders>
            <w:shd w:val="clear" w:color="auto" w:fill="auto"/>
          </w:tcPr>
          <w:p w14:paraId="6FCC1CB9" w14:textId="77777777" w:rsidR="00D475C1" w:rsidRPr="00C77F74" w:rsidRDefault="00D475C1" w:rsidP="00D475C1">
            <w:pPr>
              <w:suppressAutoHyphens/>
              <w:rPr>
                <w:lang w:eastAsia="ar-SA"/>
              </w:rPr>
            </w:pPr>
            <w:r w:rsidRPr="00C77F74">
              <w:rPr>
                <w:lang w:eastAsia="ar-SA"/>
              </w:rPr>
              <w:t xml:space="preserve">5.4. </w:t>
            </w:r>
            <w:r w:rsidRPr="00C77F74">
              <w:rPr>
                <w:bCs/>
                <w:lang w:eastAsia="ar-SA"/>
              </w:rPr>
              <w:t>Hotărâri ale Curţii de Justiţie a Uniunii Europene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0476D767" w14:textId="77777777" w:rsidR="00D475C1" w:rsidRPr="00C77F74" w:rsidRDefault="00D475C1" w:rsidP="00D475C1">
            <w:pPr>
              <w:suppressAutoHyphens/>
              <w:jc w:val="both"/>
              <w:rPr>
                <w:lang w:eastAsia="ar-SA"/>
              </w:rPr>
            </w:pPr>
            <w:r w:rsidRPr="00C77F74">
              <w:rPr>
                <w:lang w:eastAsia="ar-SA"/>
              </w:rPr>
              <w:t>Proiectul de act normativ nu se referă la acest domeniu.</w:t>
            </w:r>
          </w:p>
        </w:tc>
      </w:tr>
      <w:tr w:rsidR="00C77F74" w:rsidRPr="00C77F74" w14:paraId="7DD5866A" w14:textId="77777777" w:rsidTr="00905CDF">
        <w:tc>
          <w:tcPr>
            <w:tcW w:w="3847" w:type="dxa"/>
            <w:tcBorders>
              <w:top w:val="single" w:sz="4" w:space="0" w:color="000000"/>
              <w:left w:val="single" w:sz="4" w:space="0" w:color="000000"/>
              <w:bottom w:val="single" w:sz="4" w:space="0" w:color="000000"/>
            </w:tcBorders>
            <w:shd w:val="clear" w:color="auto" w:fill="auto"/>
          </w:tcPr>
          <w:p w14:paraId="4774D7C3" w14:textId="77777777" w:rsidR="00D475C1" w:rsidRPr="00C77F74" w:rsidRDefault="00D475C1" w:rsidP="00D475C1">
            <w:pPr>
              <w:suppressAutoHyphens/>
              <w:rPr>
                <w:lang w:eastAsia="ar-SA"/>
              </w:rPr>
            </w:pPr>
            <w:r w:rsidRPr="00C77F74">
              <w:rPr>
                <w:lang w:eastAsia="ar-SA"/>
              </w:rPr>
              <w:t xml:space="preserve">5.5. </w:t>
            </w:r>
            <w:r w:rsidRPr="00C77F74">
              <w:rPr>
                <w:bCs/>
                <w:lang w:eastAsia="ar-SA"/>
              </w:rPr>
              <w:t>Alte acte normative şi/sau documente internaţionale din care decurg angajamente asumate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688628BB" w14:textId="77777777" w:rsidR="00D475C1" w:rsidRPr="00C77F74" w:rsidRDefault="00D475C1" w:rsidP="00D475C1">
            <w:pPr>
              <w:suppressAutoHyphens/>
              <w:jc w:val="both"/>
              <w:rPr>
                <w:lang w:eastAsia="ar-SA"/>
              </w:rPr>
            </w:pPr>
            <w:r w:rsidRPr="00C77F74">
              <w:rPr>
                <w:lang w:eastAsia="ar-SA"/>
              </w:rPr>
              <w:t>Proiectul de act normativ nu se referă la acest domeniu.</w:t>
            </w:r>
          </w:p>
        </w:tc>
      </w:tr>
      <w:tr w:rsidR="00D475C1" w:rsidRPr="00C77F74" w14:paraId="198BF546" w14:textId="77777777" w:rsidTr="00905CDF">
        <w:tc>
          <w:tcPr>
            <w:tcW w:w="3847" w:type="dxa"/>
            <w:tcBorders>
              <w:top w:val="single" w:sz="4" w:space="0" w:color="000000"/>
              <w:left w:val="single" w:sz="4" w:space="0" w:color="000000"/>
              <w:bottom w:val="single" w:sz="4" w:space="0" w:color="000000"/>
            </w:tcBorders>
            <w:shd w:val="clear" w:color="auto" w:fill="auto"/>
          </w:tcPr>
          <w:p w14:paraId="039293B6" w14:textId="6C0AFCAD" w:rsidR="00D475C1" w:rsidRPr="00C77F74" w:rsidRDefault="009B023B" w:rsidP="00D475C1">
            <w:pPr>
              <w:suppressAutoHyphens/>
              <w:rPr>
                <w:lang w:eastAsia="ar-SA"/>
              </w:rPr>
            </w:pPr>
            <w:r w:rsidRPr="00C77F74">
              <w:rPr>
                <w:lang w:eastAsia="ar-SA"/>
              </w:rPr>
              <w:t>5.</w:t>
            </w:r>
            <w:r w:rsidR="00D475C1" w:rsidRPr="00C77F74">
              <w:rPr>
                <w:lang w:eastAsia="ar-SA"/>
              </w:rPr>
              <w:t>6. Alte informaţii</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93962B1" w14:textId="77777777" w:rsidR="00D475C1" w:rsidRPr="00C77F74" w:rsidRDefault="00D475C1" w:rsidP="00D475C1">
            <w:pPr>
              <w:suppressAutoHyphens/>
              <w:jc w:val="both"/>
              <w:rPr>
                <w:lang w:eastAsia="ar-SA"/>
              </w:rPr>
            </w:pPr>
            <w:r w:rsidRPr="00C77F74">
              <w:rPr>
                <w:lang w:eastAsia="ar-SA"/>
              </w:rPr>
              <w:t>Nu au fost identificate.</w:t>
            </w:r>
          </w:p>
        </w:tc>
      </w:tr>
    </w:tbl>
    <w:p w14:paraId="19E9DD06" w14:textId="176CA37E" w:rsidR="004B2D25" w:rsidRPr="00C77F74" w:rsidRDefault="004B2D25" w:rsidP="00D475C1">
      <w:pPr>
        <w:suppressAutoHyphens/>
        <w:rPr>
          <w:b/>
          <w:bCs/>
          <w:lang w:eastAsia="ar-SA"/>
        </w:rPr>
      </w:pPr>
    </w:p>
    <w:p w14:paraId="48A23995" w14:textId="77777777" w:rsidR="001E2D49" w:rsidRDefault="00D475C1" w:rsidP="00D475C1">
      <w:pPr>
        <w:suppressAutoHyphens/>
        <w:jc w:val="center"/>
        <w:rPr>
          <w:b/>
          <w:bCs/>
          <w:lang w:eastAsia="ar-SA"/>
        </w:rPr>
      </w:pPr>
      <w:r w:rsidRPr="00C77F74">
        <w:rPr>
          <w:b/>
          <w:bCs/>
          <w:lang w:eastAsia="ar-SA"/>
        </w:rPr>
        <w:t xml:space="preserve"> </w:t>
      </w:r>
    </w:p>
    <w:p w14:paraId="5DF33120" w14:textId="1287E153" w:rsidR="00D475C1" w:rsidRPr="00C77F74" w:rsidRDefault="00D475C1" w:rsidP="00D475C1">
      <w:pPr>
        <w:suppressAutoHyphens/>
        <w:jc w:val="center"/>
        <w:rPr>
          <w:b/>
          <w:lang w:eastAsia="ar-SA"/>
        </w:rPr>
      </w:pPr>
      <w:r w:rsidRPr="00C77F74">
        <w:rPr>
          <w:b/>
          <w:bCs/>
          <w:lang w:eastAsia="ar-SA"/>
        </w:rPr>
        <w:t xml:space="preserve"> </w:t>
      </w:r>
      <w:r w:rsidRPr="00C77F74">
        <w:rPr>
          <w:b/>
          <w:lang w:eastAsia="ar-SA"/>
        </w:rPr>
        <w:t>Secţiunea 6.</w:t>
      </w:r>
    </w:p>
    <w:p w14:paraId="55B07DDA" w14:textId="77777777" w:rsidR="00D475C1" w:rsidRDefault="00D475C1" w:rsidP="00D475C1">
      <w:pPr>
        <w:suppressAutoHyphens/>
        <w:jc w:val="center"/>
        <w:rPr>
          <w:b/>
          <w:lang w:eastAsia="ar-SA"/>
        </w:rPr>
      </w:pPr>
      <w:r w:rsidRPr="00C77F74">
        <w:rPr>
          <w:b/>
          <w:lang w:eastAsia="ar-SA"/>
        </w:rPr>
        <w:t>Consultările efectuate în vederea elaborării proiectului de act normativ</w:t>
      </w:r>
    </w:p>
    <w:p w14:paraId="61FD2FC2" w14:textId="77777777" w:rsidR="001E2D49" w:rsidRPr="00C77F74" w:rsidRDefault="001E2D49" w:rsidP="00D475C1">
      <w:pPr>
        <w:suppressAutoHyphens/>
        <w:jc w:val="center"/>
        <w:rPr>
          <w:b/>
          <w:bCs/>
          <w:lang w:eastAsia="ar-SA"/>
        </w:rPr>
      </w:pPr>
    </w:p>
    <w:p w14:paraId="6ED8FD3E" w14:textId="77777777" w:rsidR="00D475C1" w:rsidRPr="00C77F74" w:rsidRDefault="00D475C1" w:rsidP="00D475C1">
      <w:pPr>
        <w:suppressAutoHyphens/>
        <w:ind w:left="1416" w:hanging="1516"/>
        <w:rPr>
          <w:b/>
          <w:bCs/>
          <w:lang w:eastAsia="ar-SA"/>
        </w:rPr>
      </w:pPr>
    </w:p>
    <w:tbl>
      <w:tblPr>
        <w:tblW w:w="10057" w:type="dxa"/>
        <w:tblInd w:w="108" w:type="dxa"/>
        <w:tblLayout w:type="fixed"/>
        <w:tblLook w:val="0000" w:firstRow="0" w:lastRow="0" w:firstColumn="0" w:lastColumn="0" w:noHBand="0" w:noVBand="0"/>
      </w:tblPr>
      <w:tblGrid>
        <w:gridCol w:w="4300"/>
        <w:gridCol w:w="5757"/>
      </w:tblGrid>
      <w:tr w:rsidR="00C77F74" w:rsidRPr="00C77F74" w14:paraId="355262CF" w14:textId="77777777" w:rsidTr="00905CDF">
        <w:trPr>
          <w:trHeight w:val="870"/>
        </w:trPr>
        <w:tc>
          <w:tcPr>
            <w:tcW w:w="4300" w:type="dxa"/>
            <w:tcBorders>
              <w:top w:val="single" w:sz="4" w:space="0" w:color="000000"/>
              <w:left w:val="single" w:sz="4" w:space="0" w:color="000000"/>
              <w:bottom w:val="single" w:sz="4" w:space="0" w:color="000000"/>
            </w:tcBorders>
            <w:shd w:val="clear" w:color="auto" w:fill="auto"/>
          </w:tcPr>
          <w:p w14:paraId="157826B1" w14:textId="77777777" w:rsidR="00D475C1" w:rsidRPr="00C77F74" w:rsidRDefault="00D475C1" w:rsidP="00D475C1">
            <w:pPr>
              <w:suppressAutoHyphens/>
              <w:jc w:val="both"/>
              <w:rPr>
                <w:lang w:eastAsia="ar-SA"/>
              </w:rPr>
            </w:pPr>
            <w:r w:rsidRPr="00C77F74">
              <w:rPr>
                <w:lang w:eastAsia="ar-SA"/>
              </w:rPr>
              <w:t>6.1. Informaţii privind neaplicarea procedurii de participare la elaborarea actelor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3D710ED2" w14:textId="77777777" w:rsidR="00D475C1" w:rsidRPr="00C77F74" w:rsidRDefault="00D475C1" w:rsidP="00D475C1">
            <w:pPr>
              <w:suppressAutoHyphens/>
              <w:jc w:val="both"/>
              <w:rPr>
                <w:lang w:eastAsia="ar-SA"/>
              </w:rPr>
            </w:pPr>
            <w:r w:rsidRPr="00C77F74">
              <w:rPr>
                <w:lang w:eastAsia="ar-SA"/>
              </w:rPr>
              <w:t>Proiectul de act normativ nu se referă la acest domeniu.</w:t>
            </w:r>
          </w:p>
        </w:tc>
      </w:tr>
      <w:tr w:rsidR="00C77F74" w:rsidRPr="00C77F74" w14:paraId="372BCDD9" w14:textId="77777777" w:rsidTr="00905CDF">
        <w:trPr>
          <w:trHeight w:val="1463"/>
        </w:trPr>
        <w:tc>
          <w:tcPr>
            <w:tcW w:w="4300" w:type="dxa"/>
            <w:tcBorders>
              <w:top w:val="single" w:sz="4" w:space="0" w:color="000000"/>
              <w:left w:val="single" w:sz="4" w:space="0" w:color="000000"/>
              <w:bottom w:val="single" w:sz="4" w:space="0" w:color="000000"/>
            </w:tcBorders>
            <w:shd w:val="clear" w:color="auto" w:fill="auto"/>
          </w:tcPr>
          <w:p w14:paraId="34A574D8" w14:textId="77777777" w:rsidR="00D475C1" w:rsidRPr="00C77F74" w:rsidRDefault="00D475C1" w:rsidP="00D475C1">
            <w:pPr>
              <w:suppressAutoHyphens/>
              <w:jc w:val="both"/>
              <w:rPr>
                <w:lang w:eastAsia="ar-SA"/>
              </w:rPr>
            </w:pPr>
            <w:r w:rsidRPr="00C77F74">
              <w:rPr>
                <w:lang w:eastAsia="ar-SA"/>
              </w:rPr>
              <w:t>6.2.</w:t>
            </w:r>
            <w:r w:rsidRPr="00C77F74">
              <w:rPr>
                <w:rFonts w:ascii="Verdana" w:hAnsi="Verdana" w:cs="Symbol"/>
                <w:sz w:val="22"/>
                <w:szCs w:val="22"/>
                <w:lang w:eastAsia="ar-SA"/>
              </w:rPr>
              <w:t xml:space="preserve"> </w:t>
            </w:r>
            <w:r w:rsidRPr="00C77F74">
              <w:rPr>
                <w:lang w:eastAsia="ar-SA"/>
              </w:rPr>
              <w:t>Informaţii privind procesul de consultare cu organizaţii neguvernamentale, institute de cercetare şi alte organisme implicate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4A804D8C" w14:textId="77777777" w:rsidR="00D475C1" w:rsidRPr="00C77F74" w:rsidRDefault="00D475C1" w:rsidP="00D475C1">
            <w:pPr>
              <w:suppressAutoHyphens/>
              <w:jc w:val="both"/>
              <w:rPr>
                <w:lang w:eastAsia="ar-SA"/>
              </w:rPr>
            </w:pPr>
            <w:r w:rsidRPr="00C77F74">
              <w:rPr>
                <w:lang w:eastAsia="ar-SA"/>
              </w:rPr>
              <w:t>Proiectul de act normativ a fost afișat pe site-ul Ministerului Transporturilor și Infrastructurii.</w:t>
            </w:r>
          </w:p>
        </w:tc>
      </w:tr>
      <w:tr w:rsidR="00C77F74" w:rsidRPr="00C77F74" w14:paraId="17DDB881" w14:textId="77777777" w:rsidTr="00905CDF">
        <w:tc>
          <w:tcPr>
            <w:tcW w:w="4300" w:type="dxa"/>
            <w:tcBorders>
              <w:top w:val="single" w:sz="4" w:space="0" w:color="000000"/>
              <w:left w:val="single" w:sz="4" w:space="0" w:color="000000"/>
              <w:bottom w:val="single" w:sz="4" w:space="0" w:color="000000"/>
            </w:tcBorders>
            <w:shd w:val="clear" w:color="auto" w:fill="auto"/>
          </w:tcPr>
          <w:p w14:paraId="2684DD71" w14:textId="77777777" w:rsidR="00D475C1" w:rsidRPr="00C77F74" w:rsidRDefault="00D475C1" w:rsidP="00D475C1">
            <w:pPr>
              <w:suppressAutoHyphens/>
              <w:jc w:val="both"/>
              <w:rPr>
                <w:lang w:eastAsia="ar-SA"/>
              </w:rPr>
            </w:pPr>
            <w:r w:rsidRPr="00C77F74">
              <w:rPr>
                <w:lang w:eastAsia="ar-SA"/>
              </w:rPr>
              <w:t xml:space="preserve">6.3. Informaţii despre consultările organizate cu autorităţile administraţiei publice locale, în situaţia în care proiectul de act normativ are ca obiect activităţi ale </w:t>
            </w:r>
            <w:r w:rsidRPr="00C77F74">
              <w:rPr>
                <w:lang w:eastAsia="ar-SA"/>
              </w:rPr>
              <w:lastRenderedPageBreak/>
              <w:t xml:space="preserve">acestor autorităţi, în condiţiile Hotărârii Guvernului nr. </w:t>
            </w:r>
            <w:hyperlink r:id="rId22" w:tooltip="privind procedura de consultare a structurilor asociative ale autorităţilor administraţiei publice locale la elaborarea proiectelor de acte normative (act publicat in M.Of. 529 din 22-iun-2005)" w:history="1">
              <w:r w:rsidRPr="00C77F74">
                <w:rPr>
                  <w:lang w:eastAsia="ar-SA"/>
                </w:rPr>
                <w:t>521/2005</w:t>
              </w:r>
            </w:hyperlink>
            <w:r w:rsidRPr="00C77F74">
              <w:rPr>
                <w:lang w:eastAsia="ar-SA"/>
              </w:rPr>
              <w:t xml:space="preserve"> privind procedura de consultare a structurilor asociative ale autorităţilor administraţiei publice locale la elaborarea proiectelor de acte normativ</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52300933" w14:textId="77777777" w:rsidR="00D475C1" w:rsidRPr="00C77F74" w:rsidRDefault="00D475C1" w:rsidP="00D475C1">
            <w:pPr>
              <w:suppressAutoHyphens/>
              <w:jc w:val="both"/>
              <w:rPr>
                <w:lang w:eastAsia="ar-SA"/>
              </w:rPr>
            </w:pPr>
            <w:r w:rsidRPr="00C77F74">
              <w:rPr>
                <w:lang w:eastAsia="ar-SA"/>
              </w:rPr>
              <w:lastRenderedPageBreak/>
              <w:t>Proiectul de act normativ nu se referă la acest domeniu.</w:t>
            </w:r>
          </w:p>
        </w:tc>
      </w:tr>
      <w:tr w:rsidR="00C77F74" w:rsidRPr="00C77F74" w14:paraId="1E640F0A" w14:textId="77777777" w:rsidTr="00905CDF">
        <w:tc>
          <w:tcPr>
            <w:tcW w:w="4300" w:type="dxa"/>
            <w:tcBorders>
              <w:top w:val="single" w:sz="4" w:space="0" w:color="000000"/>
              <w:left w:val="single" w:sz="4" w:space="0" w:color="000000"/>
              <w:bottom w:val="single" w:sz="4" w:space="0" w:color="000000"/>
            </w:tcBorders>
            <w:shd w:val="clear" w:color="auto" w:fill="auto"/>
          </w:tcPr>
          <w:p w14:paraId="2FFBF193" w14:textId="77777777" w:rsidR="00D475C1" w:rsidRPr="00C77F74" w:rsidRDefault="00D475C1" w:rsidP="00D475C1">
            <w:pPr>
              <w:suppressAutoHyphens/>
              <w:jc w:val="both"/>
              <w:rPr>
                <w:lang w:eastAsia="ar-SA"/>
              </w:rPr>
            </w:pPr>
            <w:r w:rsidRPr="00C77F74">
              <w:rPr>
                <w:lang w:eastAsia="ar-SA"/>
              </w:rPr>
              <w:t>6.4.</w:t>
            </w:r>
            <w:r w:rsidRPr="00C77F74">
              <w:rPr>
                <w:rFonts w:ascii="Verdana" w:hAnsi="Verdana" w:cs="Symbol"/>
                <w:sz w:val="22"/>
                <w:szCs w:val="22"/>
                <w:lang w:eastAsia="ar-SA"/>
              </w:rPr>
              <w:t xml:space="preserve"> </w:t>
            </w:r>
            <w:r w:rsidRPr="00C77F74">
              <w:rPr>
                <w:lang w:eastAsia="ar-SA"/>
              </w:rPr>
              <w:t>Informaţii privind puncte de vedere/opinii emise de organisme consultative constituite prin acte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6F6F5D88" w14:textId="77777777" w:rsidR="00D475C1" w:rsidRPr="00C77F74" w:rsidRDefault="00D475C1" w:rsidP="00D475C1">
            <w:pPr>
              <w:suppressAutoHyphens/>
              <w:rPr>
                <w:lang w:eastAsia="ar-SA"/>
              </w:rPr>
            </w:pPr>
            <w:r w:rsidRPr="00C77F74">
              <w:rPr>
                <w:lang w:eastAsia="ar-SA"/>
              </w:rPr>
              <w:t>Proiectul de act normativ nu se referă la acest domeniu.</w:t>
            </w:r>
          </w:p>
        </w:tc>
      </w:tr>
      <w:tr w:rsidR="00C77F74" w:rsidRPr="00C77F74" w14:paraId="7CBB98B0" w14:textId="77777777" w:rsidTr="00905CDF">
        <w:tc>
          <w:tcPr>
            <w:tcW w:w="4300" w:type="dxa"/>
            <w:tcBorders>
              <w:top w:val="single" w:sz="4" w:space="0" w:color="000000"/>
              <w:left w:val="single" w:sz="4" w:space="0" w:color="000000"/>
              <w:bottom w:val="single" w:sz="4" w:space="0" w:color="000000"/>
            </w:tcBorders>
            <w:shd w:val="clear" w:color="auto" w:fill="auto"/>
          </w:tcPr>
          <w:p w14:paraId="7FA1A402" w14:textId="77777777" w:rsidR="00D475C1" w:rsidRPr="00C77F74" w:rsidRDefault="00D475C1" w:rsidP="00D475C1">
            <w:pPr>
              <w:suppressAutoHyphens/>
              <w:rPr>
                <w:lang w:eastAsia="ar-SA"/>
              </w:rPr>
            </w:pPr>
            <w:r w:rsidRPr="00C77F74">
              <w:rPr>
                <w:lang w:eastAsia="ar-SA"/>
              </w:rPr>
              <w:t>6.5.Informaţii privind avizarea de către</w:t>
            </w:r>
          </w:p>
          <w:p w14:paraId="771DD576" w14:textId="77777777" w:rsidR="00D475C1" w:rsidRPr="00C77F74" w:rsidRDefault="00D475C1" w:rsidP="00D475C1">
            <w:pPr>
              <w:suppressAutoHyphens/>
              <w:rPr>
                <w:lang w:eastAsia="ar-SA"/>
              </w:rPr>
            </w:pPr>
            <w:r w:rsidRPr="00C77F74">
              <w:rPr>
                <w:lang w:eastAsia="ar-SA"/>
              </w:rPr>
              <w:t xml:space="preserve">a) Consiliul Legislativ </w:t>
            </w:r>
          </w:p>
          <w:p w14:paraId="4E931012" w14:textId="77777777" w:rsidR="00D475C1" w:rsidRPr="00C77F74" w:rsidRDefault="00D475C1" w:rsidP="00D475C1">
            <w:pPr>
              <w:suppressAutoHyphens/>
              <w:rPr>
                <w:lang w:eastAsia="ar-SA"/>
              </w:rPr>
            </w:pPr>
            <w:r w:rsidRPr="00C77F74">
              <w:rPr>
                <w:lang w:eastAsia="ar-SA"/>
              </w:rPr>
              <w:t>b) Consiliul Suprem de Apărare a Ţării</w:t>
            </w:r>
          </w:p>
          <w:p w14:paraId="7ADC5448" w14:textId="77777777" w:rsidR="00D475C1" w:rsidRPr="00C77F74" w:rsidRDefault="00D475C1" w:rsidP="00D475C1">
            <w:pPr>
              <w:suppressAutoHyphens/>
              <w:rPr>
                <w:lang w:eastAsia="ar-SA"/>
              </w:rPr>
            </w:pPr>
            <w:r w:rsidRPr="00C77F74">
              <w:rPr>
                <w:lang w:eastAsia="ar-SA"/>
              </w:rPr>
              <w:t>c) Consiliul Economic şi Social</w:t>
            </w:r>
          </w:p>
          <w:p w14:paraId="719A54E0" w14:textId="77777777" w:rsidR="00D475C1" w:rsidRPr="00C77F74" w:rsidRDefault="00D475C1" w:rsidP="00D475C1">
            <w:pPr>
              <w:suppressAutoHyphens/>
              <w:rPr>
                <w:lang w:eastAsia="ar-SA"/>
              </w:rPr>
            </w:pPr>
            <w:r w:rsidRPr="00C77F74">
              <w:rPr>
                <w:lang w:eastAsia="ar-SA"/>
              </w:rPr>
              <w:t>d) Consiliul Concurenţei</w:t>
            </w:r>
          </w:p>
          <w:p w14:paraId="48B705FE" w14:textId="77777777" w:rsidR="00D475C1" w:rsidRPr="00C77F74" w:rsidRDefault="00D475C1" w:rsidP="00D475C1">
            <w:pPr>
              <w:suppressAutoHyphens/>
              <w:rPr>
                <w:lang w:eastAsia="ar-SA"/>
              </w:rPr>
            </w:pPr>
            <w:r w:rsidRPr="00C77F74">
              <w:rPr>
                <w:lang w:eastAsia="ar-SA"/>
              </w:rPr>
              <w:t>e) Curtea de Conturi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306DBB6A" w14:textId="77777777" w:rsidR="00D475C1" w:rsidRPr="00C77F74" w:rsidRDefault="00D475C1" w:rsidP="00D475C1">
            <w:pPr>
              <w:suppressAutoHyphens/>
              <w:rPr>
                <w:lang w:eastAsia="ar-SA"/>
              </w:rPr>
            </w:pPr>
            <w:r w:rsidRPr="00C77F74">
              <w:rPr>
                <w:lang w:eastAsia="ar-SA"/>
              </w:rPr>
              <w:t>Proiectul de act normativ nu se referă la acest domeniu.</w:t>
            </w:r>
          </w:p>
        </w:tc>
      </w:tr>
      <w:tr w:rsidR="00D475C1" w:rsidRPr="00C77F74" w14:paraId="14D8F9B9" w14:textId="77777777" w:rsidTr="00905CDF">
        <w:trPr>
          <w:trHeight w:val="275"/>
        </w:trPr>
        <w:tc>
          <w:tcPr>
            <w:tcW w:w="4300" w:type="dxa"/>
            <w:tcBorders>
              <w:top w:val="single" w:sz="4" w:space="0" w:color="000000"/>
              <w:left w:val="single" w:sz="4" w:space="0" w:color="000000"/>
              <w:bottom w:val="single" w:sz="4" w:space="0" w:color="000000"/>
            </w:tcBorders>
            <w:shd w:val="clear" w:color="auto" w:fill="auto"/>
          </w:tcPr>
          <w:p w14:paraId="43DD8735" w14:textId="77777777" w:rsidR="00D475C1" w:rsidRPr="00C77F74" w:rsidRDefault="00D475C1" w:rsidP="00D475C1">
            <w:pPr>
              <w:suppressAutoHyphens/>
              <w:rPr>
                <w:lang w:eastAsia="ar-SA"/>
              </w:rPr>
            </w:pPr>
            <w:r w:rsidRPr="00C77F74">
              <w:rPr>
                <w:lang w:eastAsia="ar-SA"/>
              </w:rPr>
              <w:t>6.6. Alte informaţii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2498CC0E" w14:textId="77777777" w:rsidR="00D475C1" w:rsidRPr="00C77F74" w:rsidRDefault="00D475C1" w:rsidP="00D475C1">
            <w:pPr>
              <w:suppressAutoHyphens/>
              <w:rPr>
                <w:lang w:eastAsia="ar-SA"/>
              </w:rPr>
            </w:pPr>
            <w:r w:rsidRPr="00C77F74">
              <w:rPr>
                <w:lang w:eastAsia="ar-SA"/>
              </w:rPr>
              <w:t>Nu au fost identificate</w:t>
            </w:r>
          </w:p>
        </w:tc>
      </w:tr>
    </w:tbl>
    <w:p w14:paraId="2FAEC2BB" w14:textId="7B13FADB" w:rsidR="00CA4BB4" w:rsidRDefault="00CA4BB4" w:rsidP="00D475C1">
      <w:pPr>
        <w:tabs>
          <w:tab w:val="left" w:pos="4110"/>
        </w:tabs>
        <w:suppressAutoHyphens/>
        <w:rPr>
          <w:b/>
          <w:lang w:eastAsia="ar-SA"/>
        </w:rPr>
      </w:pPr>
    </w:p>
    <w:p w14:paraId="4D920BF4" w14:textId="77777777" w:rsidR="00DE4F89" w:rsidRDefault="00DE4F89" w:rsidP="00D475C1">
      <w:pPr>
        <w:tabs>
          <w:tab w:val="left" w:pos="4110"/>
        </w:tabs>
        <w:suppressAutoHyphens/>
        <w:rPr>
          <w:b/>
          <w:lang w:eastAsia="ar-SA"/>
        </w:rPr>
      </w:pPr>
    </w:p>
    <w:p w14:paraId="76E1620F" w14:textId="77777777" w:rsidR="00DE4F89" w:rsidRPr="00C77F74" w:rsidRDefault="00DE4F89" w:rsidP="00D475C1">
      <w:pPr>
        <w:tabs>
          <w:tab w:val="left" w:pos="4110"/>
        </w:tabs>
        <w:suppressAutoHyphens/>
        <w:rPr>
          <w:b/>
          <w:lang w:eastAsia="ar-SA"/>
        </w:rPr>
      </w:pPr>
    </w:p>
    <w:p w14:paraId="0B95214E" w14:textId="77777777" w:rsidR="00D475C1" w:rsidRPr="00C77F74" w:rsidRDefault="00D475C1" w:rsidP="00D475C1">
      <w:pPr>
        <w:suppressAutoHyphens/>
        <w:jc w:val="center"/>
        <w:rPr>
          <w:b/>
          <w:lang w:eastAsia="ar-SA"/>
        </w:rPr>
      </w:pPr>
      <w:r w:rsidRPr="00C77F74">
        <w:rPr>
          <w:b/>
          <w:lang w:eastAsia="ar-SA"/>
        </w:rPr>
        <w:t>Secţiunea 7.</w:t>
      </w:r>
    </w:p>
    <w:p w14:paraId="732B6F6B" w14:textId="77777777" w:rsidR="00D475C1" w:rsidRDefault="00D475C1" w:rsidP="00D475C1">
      <w:pPr>
        <w:suppressAutoHyphens/>
        <w:jc w:val="center"/>
        <w:rPr>
          <w:b/>
          <w:lang w:eastAsia="ar-SA"/>
        </w:rPr>
      </w:pPr>
      <w:r w:rsidRPr="00C77F74">
        <w:rPr>
          <w:b/>
          <w:lang w:eastAsia="ar-SA"/>
        </w:rPr>
        <w:t>Activităţi de informare publică privind elaborarea şi implementarea proiectului de act normativ</w:t>
      </w:r>
    </w:p>
    <w:p w14:paraId="491E217C" w14:textId="77777777" w:rsidR="001E2D49" w:rsidRPr="00C77F74" w:rsidRDefault="001E2D49" w:rsidP="00D475C1">
      <w:pPr>
        <w:suppressAutoHyphens/>
        <w:jc w:val="center"/>
        <w:rPr>
          <w:b/>
          <w:bCs/>
          <w:lang w:eastAsia="ar-SA"/>
        </w:rPr>
      </w:pPr>
    </w:p>
    <w:p w14:paraId="645E6404" w14:textId="77777777" w:rsidR="00D475C1" w:rsidRPr="00C77F74" w:rsidRDefault="00D475C1" w:rsidP="00D475C1">
      <w:pPr>
        <w:suppressAutoHyphens/>
        <w:ind w:left="1416" w:hanging="1516"/>
        <w:rPr>
          <w:b/>
          <w:bCs/>
          <w:lang w:eastAsia="ar-SA"/>
        </w:rPr>
      </w:pPr>
    </w:p>
    <w:tbl>
      <w:tblPr>
        <w:tblW w:w="10080" w:type="dxa"/>
        <w:tblInd w:w="85" w:type="dxa"/>
        <w:tblLayout w:type="fixed"/>
        <w:tblLook w:val="0000" w:firstRow="0" w:lastRow="0" w:firstColumn="0" w:lastColumn="0" w:noHBand="0" w:noVBand="0"/>
      </w:tblPr>
      <w:tblGrid>
        <w:gridCol w:w="4308"/>
        <w:gridCol w:w="5772"/>
      </w:tblGrid>
      <w:tr w:rsidR="00C77F74" w:rsidRPr="00C77F74" w14:paraId="177C7F5C" w14:textId="77777777" w:rsidTr="00905CDF">
        <w:trPr>
          <w:trHeight w:val="1378"/>
        </w:trPr>
        <w:tc>
          <w:tcPr>
            <w:tcW w:w="4308" w:type="dxa"/>
            <w:tcBorders>
              <w:top w:val="single" w:sz="4" w:space="0" w:color="000000"/>
              <w:left w:val="single" w:sz="4" w:space="0" w:color="000000"/>
              <w:bottom w:val="single" w:sz="4" w:space="0" w:color="000000"/>
            </w:tcBorders>
            <w:shd w:val="clear" w:color="auto" w:fill="auto"/>
          </w:tcPr>
          <w:p w14:paraId="142FC8F2" w14:textId="55E68954" w:rsidR="00D475C1" w:rsidRPr="001463D7" w:rsidRDefault="00D475C1" w:rsidP="00D475C1">
            <w:pPr>
              <w:suppressAutoHyphens/>
              <w:rPr>
                <w:lang w:eastAsia="ar-SA"/>
              </w:rPr>
            </w:pPr>
            <w:r w:rsidRPr="001463D7">
              <w:rPr>
                <w:lang w:eastAsia="ar-SA"/>
              </w:rPr>
              <w:t>7.1.Informarea societăţii</w:t>
            </w:r>
            <w:r w:rsidR="00DA2C3A" w:rsidRPr="001463D7">
              <w:rPr>
                <w:lang w:eastAsia="ar-SA"/>
              </w:rPr>
              <w:t xml:space="preserve"> civile cu privire la elaborarea</w:t>
            </w:r>
            <w:r w:rsidRPr="001463D7">
              <w:rPr>
                <w:lang w:eastAsia="ar-SA"/>
              </w:rPr>
              <w:t xml:space="preserve"> proiectului de act normativ</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083C9714" w14:textId="7B945346" w:rsidR="00D475C1" w:rsidRPr="001463D7" w:rsidRDefault="00DA2C3A" w:rsidP="00D475C1">
            <w:pPr>
              <w:suppressAutoHyphens/>
              <w:spacing w:after="120"/>
              <w:jc w:val="both"/>
              <w:rPr>
                <w:sz w:val="16"/>
                <w:szCs w:val="16"/>
                <w:lang w:eastAsia="ar-SA"/>
              </w:rPr>
            </w:pPr>
            <w:r w:rsidRPr="001463D7">
              <w:rPr>
                <w:lang w:eastAsia="ar-SA"/>
              </w:rPr>
              <w:t>Prezentul proiect de</w:t>
            </w:r>
            <w:r w:rsidR="00D475C1" w:rsidRPr="001463D7">
              <w:rPr>
                <w:lang w:eastAsia="ar-SA"/>
              </w:rPr>
              <w:t xml:space="preserve"> act normativ a îndeplinit procedura prevăzută de dispoziţiile Legii nr. 52/2003 privind </w:t>
            </w:r>
            <w:proofErr w:type="spellStart"/>
            <w:r w:rsidR="00D475C1" w:rsidRPr="001463D7">
              <w:rPr>
                <w:lang w:eastAsia="ar-SA"/>
              </w:rPr>
              <w:t>transparenţa</w:t>
            </w:r>
            <w:proofErr w:type="spellEnd"/>
            <w:r w:rsidR="00D475C1" w:rsidRPr="001463D7">
              <w:rPr>
                <w:lang w:eastAsia="ar-SA"/>
              </w:rPr>
              <w:t xml:space="preserve"> decizională în </w:t>
            </w:r>
            <w:proofErr w:type="spellStart"/>
            <w:r w:rsidR="00D475C1" w:rsidRPr="001463D7">
              <w:rPr>
                <w:lang w:eastAsia="ar-SA"/>
              </w:rPr>
              <w:t>administraţia</w:t>
            </w:r>
            <w:proofErr w:type="spellEnd"/>
            <w:r w:rsidR="00D475C1" w:rsidRPr="001463D7">
              <w:rPr>
                <w:lang w:eastAsia="ar-SA"/>
              </w:rPr>
              <w:t xml:space="preserve"> publică, republicată</w:t>
            </w:r>
            <w:r w:rsidRPr="001463D7">
              <w:rPr>
                <w:lang w:eastAsia="ar-SA"/>
              </w:rPr>
              <w:t>, cu modificările ulterioare.</w:t>
            </w:r>
          </w:p>
        </w:tc>
      </w:tr>
      <w:tr w:rsidR="00C77F74" w:rsidRPr="00C77F74" w14:paraId="5CB64961" w14:textId="77777777" w:rsidTr="00905CDF">
        <w:tc>
          <w:tcPr>
            <w:tcW w:w="4308" w:type="dxa"/>
            <w:tcBorders>
              <w:top w:val="single" w:sz="4" w:space="0" w:color="000000"/>
              <w:left w:val="single" w:sz="4" w:space="0" w:color="000000"/>
              <w:bottom w:val="single" w:sz="4" w:space="0" w:color="000000"/>
            </w:tcBorders>
            <w:shd w:val="clear" w:color="auto" w:fill="auto"/>
          </w:tcPr>
          <w:p w14:paraId="1E2E9C87" w14:textId="77777777" w:rsidR="00D475C1" w:rsidRPr="00C77F74" w:rsidRDefault="00D475C1" w:rsidP="00D475C1">
            <w:pPr>
              <w:suppressAutoHyphens/>
              <w:jc w:val="both"/>
              <w:rPr>
                <w:lang w:eastAsia="ar-SA"/>
              </w:rPr>
            </w:pPr>
            <w:r w:rsidRPr="00C77F74">
              <w:rPr>
                <w:lang w:eastAsia="ar-SA"/>
              </w:rPr>
              <w:t>7.2.Informarea societăţii civile cu privire la eventualul impact asupra mediului în urma implementării proiectului de act normativ, precum şi efectele asupra sănătăţii şi securităţii cetăţenilor sau diversităţii biologice</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D37B20B" w14:textId="77777777" w:rsidR="00D475C1" w:rsidRPr="00C77F74" w:rsidRDefault="00D475C1" w:rsidP="00D475C1">
            <w:pPr>
              <w:suppressAutoHyphens/>
              <w:jc w:val="both"/>
              <w:rPr>
                <w:lang w:eastAsia="ar-SA"/>
              </w:rPr>
            </w:pPr>
            <w:r w:rsidRPr="00C77F74">
              <w:rPr>
                <w:lang w:eastAsia="ar-SA"/>
              </w:rPr>
              <w:t>Proiectul de act normativ nu produce nici un impact asupra mediului.</w:t>
            </w:r>
          </w:p>
        </w:tc>
      </w:tr>
      <w:tr w:rsidR="00D475C1" w:rsidRPr="00C77F74" w14:paraId="664D2224" w14:textId="77777777" w:rsidTr="00905CDF">
        <w:trPr>
          <w:trHeight w:val="204"/>
        </w:trPr>
        <w:tc>
          <w:tcPr>
            <w:tcW w:w="4308" w:type="dxa"/>
            <w:tcBorders>
              <w:top w:val="single" w:sz="4" w:space="0" w:color="000000"/>
              <w:left w:val="single" w:sz="4" w:space="0" w:color="000000"/>
              <w:bottom w:val="single" w:sz="4" w:space="0" w:color="000000"/>
            </w:tcBorders>
            <w:shd w:val="clear" w:color="auto" w:fill="auto"/>
          </w:tcPr>
          <w:p w14:paraId="5829F1F7" w14:textId="77777777" w:rsidR="00D475C1" w:rsidRPr="00C77F74" w:rsidRDefault="00D475C1" w:rsidP="00D475C1">
            <w:pPr>
              <w:suppressAutoHyphens/>
              <w:rPr>
                <w:lang w:eastAsia="ar-SA"/>
              </w:rPr>
            </w:pPr>
            <w:r w:rsidRPr="00C77F74">
              <w:rPr>
                <w:lang w:eastAsia="ar-SA"/>
              </w:rPr>
              <w:t>7.3. Alte informaţii</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5C3487DD" w14:textId="77777777" w:rsidR="00D475C1" w:rsidRPr="00C77F74" w:rsidRDefault="00D475C1" w:rsidP="00D475C1">
            <w:pPr>
              <w:suppressAutoHyphens/>
              <w:jc w:val="both"/>
              <w:rPr>
                <w:lang w:eastAsia="ar-SA"/>
              </w:rPr>
            </w:pPr>
            <w:r w:rsidRPr="00C77F74">
              <w:rPr>
                <w:lang w:eastAsia="ar-SA"/>
              </w:rPr>
              <w:t>Nu au fost identificate</w:t>
            </w:r>
          </w:p>
        </w:tc>
      </w:tr>
    </w:tbl>
    <w:p w14:paraId="3823BEC2" w14:textId="77777777" w:rsidR="00D475C1" w:rsidRDefault="00D475C1" w:rsidP="00D475C1">
      <w:pPr>
        <w:suppressAutoHyphens/>
        <w:jc w:val="center"/>
        <w:rPr>
          <w:b/>
          <w:lang w:eastAsia="ar-SA"/>
        </w:rPr>
      </w:pPr>
    </w:p>
    <w:p w14:paraId="705C8161" w14:textId="77777777" w:rsidR="00DE4F89" w:rsidRDefault="00DE4F89" w:rsidP="00D475C1">
      <w:pPr>
        <w:suppressAutoHyphens/>
        <w:jc w:val="center"/>
        <w:rPr>
          <w:b/>
          <w:lang w:eastAsia="ar-SA"/>
        </w:rPr>
      </w:pPr>
    </w:p>
    <w:p w14:paraId="27DC6817" w14:textId="77777777" w:rsidR="00DE4F89" w:rsidRPr="00C77F74" w:rsidRDefault="00DE4F89" w:rsidP="00D475C1">
      <w:pPr>
        <w:suppressAutoHyphens/>
        <w:jc w:val="center"/>
        <w:rPr>
          <w:b/>
          <w:lang w:eastAsia="ar-SA"/>
        </w:rPr>
      </w:pPr>
    </w:p>
    <w:p w14:paraId="6CA631D3" w14:textId="77777777" w:rsidR="006C5868" w:rsidRPr="00C77F74" w:rsidRDefault="006C5868" w:rsidP="008022FE">
      <w:pPr>
        <w:jc w:val="center"/>
        <w:rPr>
          <w:b/>
          <w:bCs/>
        </w:rPr>
      </w:pPr>
    </w:p>
    <w:p w14:paraId="3CFA8518" w14:textId="77777777" w:rsidR="00D475C1" w:rsidRPr="00C77F74" w:rsidRDefault="00D475C1" w:rsidP="00D475C1">
      <w:pPr>
        <w:suppressAutoHyphens/>
        <w:jc w:val="center"/>
        <w:rPr>
          <w:b/>
          <w:lang w:eastAsia="ar-SA"/>
        </w:rPr>
      </w:pPr>
      <w:r w:rsidRPr="00C77F74">
        <w:rPr>
          <w:b/>
          <w:lang w:eastAsia="ar-SA"/>
        </w:rPr>
        <w:t>Secţiunea 8.</w:t>
      </w:r>
    </w:p>
    <w:p w14:paraId="7216092B" w14:textId="4054BDFE" w:rsidR="00D475C1" w:rsidRPr="00DE4F89" w:rsidRDefault="00EE7EA7" w:rsidP="00EE7EA7">
      <w:pPr>
        <w:suppressAutoHyphens/>
        <w:ind w:left="720"/>
        <w:rPr>
          <w:b/>
        </w:rPr>
      </w:pPr>
      <w:r w:rsidRPr="00DE4F89">
        <w:rPr>
          <w:rStyle w:val="l5def"/>
          <w:b/>
        </w:rPr>
        <w:t xml:space="preserve">Măsuri privind implementarea, monitorizarea </w:t>
      </w:r>
      <w:proofErr w:type="spellStart"/>
      <w:r w:rsidRPr="00DE4F89">
        <w:rPr>
          <w:rStyle w:val="l5def"/>
          <w:b/>
        </w:rPr>
        <w:t>şi</w:t>
      </w:r>
      <w:proofErr w:type="spellEnd"/>
      <w:r w:rsidRPr="00DE4F89">
        <w:rPr>
          <w:rStyle w:val="l5def"/>
          <w:b/>
        </w:rPr>
        <w:t xml:space="preserve"> evaluarea proiectului de act normativ </w:t>
      </w:r>
      <w:r w:rsidRPr="00DE4F89">
        <w:rPr>
          <w:b/>
        </w:rPr>
        <w:t> </w:t>
      </w:r>
    </w:p>
    <w:p w14:paraId="0E099DC1" w14:textId="77777777" w:rsidR="00EE7EA7" w:rsidRPr="00C77F74" w:rsidRDefault="00EE7EA7" w:rsidP="00D475C1">
      <w:pPr>
        <w:suppressAutoHyphens/>
        <w:rPr>
          <w:b/>
          <w:bCs/>
          <w:lang w:eastAsia="ar-SA"/>
        </w:rPr>
      </w:pPr>
    </w:p>
    <w:tbl>
      <w:tblPr>
        <w:tblW w:w="10080" w:type="dxa"/>
        <w:tblInd w:w="85" w:type="dxa"/>
        <w:tblLayout w:type="fixed"/>
        <w:tblLook w:val="0000" w:firstRow="0" w:lastRow="0" w:firstColumn="0" w:lastColumn="0" w:noHBand="0" w:noVBand="0"/>
      </w:tblPr>
      <w:tblGrid>
        <w:gridCol w:w="4309"/>
        <w:gridCol w:w="5771"/>
      </w:tblGrid>
      <w:tr w:rsidR="00C77F74" w:rsidRPr="00C77F74" w14:paraId="39B9B179" w14:textId="77777777" w:rsidTr="00905CDF">
        <w:tc>
          <w:tcPr>
            <w:tcW w:w="4309" w:type="dxa"/>
            <w:tcBorders>
              <w:top w:val="single" w:sz="4" w:space="0" w:color="000000"/>
              <w:left w:val="single" w:sz="4" w:space="0" w:color="000000"/>
              <w:bottom w:val="single" w:sz="4" w:space="0" w:color="000000"/>
            </w:tcBorders>
            <w:shd w:val="clear" w:color="auto" w:fill="auto"/>
          </w:tcPr>
          <w:p w14:paraId="526AAFEE" w14:textId="77777777" w:rsidR="00D475C1" w:rsidRPr="00C77F74" w:rsidRDefault="00D475C1" w:rsidP="00D475C1">
            <w:pPr>
              <w:suppressAutoHyphens/>
              <w:jc w:val="both"/>
              <w:rPr>
                <w:lang w:eastAsia="ar-SA"/>
              </w:rPr>
            </w:pPr>
            <w:r w:rsidRPr="00C77F74">
              <w:rPr>
                <w:lang w:eastAsia="ar-SA"/>
              </w:rPr>
              <w:t>8.1. Măsurile de punere în aplicare a proiectului de act normativ</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14:paraId="61EC1A4C" w14:textId="77777777" w:rsidR="00D475C1" w:rsidRPr="00C77F74" w:rsidRDefault="00D475C1" w:rsidP="00D475C1">
            <w:pPr>
              <w:suppressAutoHyphens/>
              <w:jc w:val="both"/>
              <w:rPr>
                <w:lang w:eastAsia="ar-SA"/>
              </w:rPr>
            </w:pPr>
            <w:r w:rsidRPr="00C77F74">
              <w:rPr>
                <w:lang w:eastAsia="ar-SA"/>
              </w:rPr>
              <w:t>Proiectul de hotărâre nu se referă la acest domeniu.</w:t>
            </w:r>
          </w:p>
        </w:tc>
      </w:tr>
      <w:tr w:rsidR="00D475C1" w:rsidRPr="00C77F74" w14:paraId="60B4F652" w14:textId="77777777" w:rsidTr="00905CDF">
        <w:tc>
          <w:tcPr>
            <w:tcW w:w="4309" w:type="dxa"/>
            <w:tcBorders>
              <w:top w:val="single" w:sz="4" w:space="0" w:color="000000"/>
              <w:left w:val="single" w:sz="4" w:space="0" w:color="000000"/>
              <w:bottom w:val="single" w:sz="4" w:space="0" w:color="000000"/>
            </w:tcBorders>
            <w:shd w:val="clear" w:color="auto" w:fill="auto"/>
          </w:tcPr>
          <w:p w14:paraId="23DA3CF6" w14:textId="77777777" w:rsidR="00D475C1" w:rsidRPr="00C77F74" w:rsidRDefault="00D475C1" w:rsidP="00D475C1">
            <w:pPr>
              <w:suppressAutoHyphens/>
              <w:rPr>
                <w:lang w:eastAsia="ar-SA"/>
              </w:rPr>
            </w:pPr>
            <w:r w:rsidRPr="00C77F74">
              <w:rPr>
                <w:lang w:eastAsia="ar-SA"/>
              </w:rPr>
              <w:t>8.2. Alte informaţii</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14:paraId="06616038" w14:textId="77777777" w:rsidR="00D475C1" w:rsidRPr="00C77F74" w:rsidRDefault="00D475C1" w:rsidP="00D475C1">
            <w:pPr>
              <w:suppressAutoHyphens/>
              <w:rPr>
                <w:lang w:eastAsia="ar-SA"/>
              </w:rPr>
            </w:pPr>
            <w:r w:rsidRPr="00C77F74">
              <w:rPr>
                <w:lang w:eastAsia="ar-SA"/>
              </w:rPr>
              <w:t>Nu au fost identificate.</w:t>
            </w:r>
          </w:p>
        </w:tc>
      </w:tr>
    </w:tbl>
    <w:p w14:paraId="3316EBEA" w14:textId="5FEEAC8A" w:rsidR="009A2724" w:rsidRPr="00C77F74" w:rsidRDefault="009A2724" w:rsidP="009A0E7D">
      <w:pPr>
        <w:jc w:val="both"/>
      </w:pPr>
    </w:p>
    <w:p w14:paraId="625E1C3F" w14:textId="546ABBF4" w:rsidR="003852EE" w:rsidRPr="00C77F74" w:rsidRDefault="003852EE" w:rsidP="009A0E7D">
      <w:pPr>
        <w:jc w:val="both"/>
      </w:pPr>
    </w:p>
    <w:p w14:paraId="1DB9665F" w14:textId="78932408" w:rsidR="003852EE" w:rsidRPr="00C77F74" w:rsidRDefault="003852EE" w:rsidP="009A0E7D">
      <w:pPr>
        <w:jc w:val="both"/>
      </w:pPr>
    </w:p>
    <w:p w14:paraId="3FDA44F0" w14:textId="115C7462" w:rsidR="003852EE" w:rsidRPr="00C77F74" w:rsidRDefault="003852EE" w:rsidP="009A0E7D">
      <w:pPr>
        <w:jc w:val="both"/>
      </w:pPr>
    </w:p>
    <w:p w14:paraId="0811D410" w14:textId="77777777" w:rsidR="003852EE" w:rsidRDefault="003852EE" w:rsidP="009A0E7D">
      <w:pPr>
        <w:jc w:val="both"/>
      </w:pPr>
    </w:p>
    <w:p w14:paraId="7F23D332" w14:textId="77777777" w:rsidR="001463D7" w:rsidRPr="00C77F74" w:rsidRDefault="001463D7" w:rsidP="009A0E7D">
      <w:pPr>
        <w:jc w:val="both"/>
      </w:pPr>
    </w:p>
    <w:p w14:paraId="6EDA550C" w14:textId="2DF23560" w:rsidR="009A2724" w:rsidRPr="00C77F74" w:rsidRDefault="009A2724" w:rsidP="009A0E7D">
      <w:pPr>
        <w:jc w:val="both"/>
      </w:pPr>
    </w:p>
    <w:p w14:paraId="6F5DC435" w14:textId="1D5DF7B9" w:rsidR="00146BFA" w:rsidRPr="00C77F74" w:rsidRDefault="00F766CA" w:rsidP="00705CB0">
      <w:pPr>
        <w:jc w:val="both"/>
        <w:rPr>
          <w:b/>
        </w:rPr>
      </w:pPr>
      <w:r w:rsidRPr="00C77F74">
        <w:lastRenderedPageBreak/>
        <w:t xml:space="preserve">Pentru considerentele de mai sus, am elaborat alăturat proiectul de </w:t>
      </w:r>
      <w:r w:rsidR="00146BFA" w:rsidRPr="00C77F74">
        <w:t xml:space="preserve">Hotărâre a Guvernului </w:t>
      </w:r>
      <w:r w:rsidR="00146BFA" w:rsidRPr="00C77F74">
        <w:rPr>
          <w:bCs/>
        </w:rPr>
        <w:t xml:space="preserve">privind suplimentarea pe anul 2022 a sumei prevăzute ca justă despăgubire aprobată prin Hotărârea Guvernului nr. </w:t>
      </w:r>
      <w:hyperlink r:id="rId23" w:tooltip="privind declanşarea procedurilor de expropriere a imobilelor proprietate privată rămase de expropriat, situate pe amplasamentul lucrării de utilitate publică ''Varianta de ocolire Cluj Est'' (act publicat in M.Of. 562 din 12-aug-2009)" w:history="1">
        <w:r w:rsidR="00146BFA" w:rsidRPr="00C77F74">
          <w:rPr>
            <w:bCs/>
          </w:rPr>
          <w:t>891/2009</w:t>
        </w:r>
      </w:hyperlink>
      <w:r w:rsidR="00146BFA" w:rsidRPr="00C77F74">
        <w:rPr>
          <w:bCs/>
        </w:rPr>
        <w:t xml:space="preserve"> privind declanșarea procedurilor de expropriere a imobilelor proprietate privată rămase de expropriat, situate pe amplasamentul lucrării de utilitate publică ,,Varianta de ocolire Cluj Est’’</w:t>
      </w:r>
      <w:r w:rsidR="00146BFA" w:rsidRPr="00C77F74">
        <w:rPr>
          <w:bCs/>
          <w:kern w:val="36"/>
        </w:rPr>
        <w:t xml:space="preserve">, precum și completarea anexei </w:t>
      </w:r>
      <w:r w:rsidR="00AB2302" w:rsidRPr="00AB2302">
        <w:rPr>
          <w:bCs/>
          <w:kern w:val="36"/>
        </w:rPr>
        <w:t xml:space="preserve">la </w:t>
      </w:r>
      <w:r w:rsidR="00146BFA" w:rsidRPr="00C77F74">
        <w:rPr>
          <w:bCs/>
          <w:kern w:val="36"/>
        </w:rPr>
        <w:t>Hotărârea Guvernului nr. 891/2009</w:t>
      </w:r>
      <w:r w:rsidR="00146BFA" w:rsidRPr="00995DDC">
        <w:rPr>
          <w:bCs/>
        </w:rPr>
        <w:t>,</w:t>
      </w:r>
      <w:r w:rsidR="00146BFA" w:rsidRPr="00995DDC">
        <w:rPr>
          <w:b/>
          <w:bCs/>
        </w:rPr>
        <w:t xml:space="preserve"> </w:t>
      </w:r>
      <w:r w:rsidR="00146BFA" w:rsidRPr="00C77F74">
        <w:t>care în forma prezentată a fost avizat de către ministerele interesate şi pe care îl supunem spre adoptare.</w:t>
      </w:r>
    </w:p>
    <w:p w14:paraId="2329EFF8" w14:textId="3BB023E4" w:rsidR="00540DE7" w:rsidRPr="00C77F74" w:rsidRDefault="00540DE7" w:rsidP="00705CB0">
      <w:pPr>
        <w:jc w:val="both"/>
      </w:pPr>
    </w:p>
    <w:p w14:paraId="469BBF91" w14:textId="77777777" w:rsidR="00FF5EEA" w:rsidRDefault="00FF5EEA" w:rsidP="00705CB0">
      <w:pPr>
        <w:jc w:val="both"/>
        <w:rPr>
          <w:b/>
        </w:rPr>
      </w:pPr>
    </w:p>
    <w:p w14:paraId="24382637" w14:textId="77777777" w:rsidR="00C6203E" w:rsidRPr="00C77F74" w:rsidRDefault="00C6203E" w:rsidP="00705CB0">
      <w:pPr>
        <w:jc w:val="both"/>
        <w:rPr>
          <w:b/>
        </w:rPr>
      </w:pPr>
    </w:p>
    <w:p w14:paraId="6010F93D" w14:textId="77777777" w:rsidR="00FF5EEA" w:rsidRPr="00C77F74" w:rsidRDefault="00FF5EEA" w:rsidP="00FF5EEA">
      <w:pPr>
        <w:jc w:val="center"/>
        <w:rPr>
          <w:b/>
        </w:rPr>
      </w:pPr>
    </w:p>
    <w:p w14:paraId="063671A8" w14:textId="110263D8" w:rsidR="00FF5EEA" w:rsidRPr="00C77F74" w:rsidRDefault="00FF5EEA" w:rsidP="00D82E74">
      <w:pPr>
        <w:jc w:val="center"/>
        <w:rPr>
          <w:b/>
        </w:rPr>
      </w:pPr>
      <w:r w:rsidRPr="00C77F74">
        <w:rPr>
          <w:b/>
        </w:rPr>
        <w:t>VICEPRIM-MINISTRU</w:t>
      </w:r>
      <w:r w:rsidR="00D82E74" w:rsidRPr="00C77F74">
        <w:rPr>
          <w:b/>
        </w:rPr>
        <w:t>,</w:t>
      </w:r>
    </w:p>
    <w:p w14:paraId="16AF0794" w14:textId="77777777" w:rsidR="00FF5EEA" w:rsidRPr="00C77F74" w:rsidRDefault="00FF5EEA" w:rsidP="00D82E74">
      <w:pPr>
        <w:jc w:val="center"/>
        <w:rPr>
          <w:b/>
        </w:rPr>
      </w:pPr>
      <w:r w:rsidRPr="00C77F74">
        <w:rPr>
          <w:b/>
        </w:rPr>
        <w:t>MINISTRUL TRANSPORTURILOR ȘI INFRASTRUCTURII</w:t>
      </w:r>
    </w:p>
    <w:p w14:paraId="758865D7" w14:textId="6FCC964D" w:rsidR="00FF5EEA" w:rsidRPr="00C77F74" w:rsidRDefault="00FF5EEA" w:rsidP="00D82E74">
      <w:pPr>
        <w:jc w:val="center"/>
        <w:rPr>
          <w:b/>
        </w:rPr>
      </w:pPr>
      <w:r w:rsidRPr="00C77F74">
        <w:rPr>
          <w:b/>
        </w:rPr>
        <w:t>SORIN MIHAI GRINDEANU</w:t>
      </w:r>
    </w:p>
    <w:p w14:paraId="0CB7D707" w14:textId="77777777" w:rsidR="00FF5EEA" w:rsidRPr="00C77F74" w:rsidRDefault="00FF5EEA" w:rsidP="00FF5EEA">
      <w:pPr>
        <w:jc w:val="center"/>
        <w:rPr>
          <w:b/>
          <w:sz w:val="8"/>
          <w:szCs w:val="8"/>
        </w:rPr>
      </w:pPr>
    </w:p>
    <w:p w14:paraId="03C0ED01" w14:textId="77777777" w:rsidR="00FF5EEA" w:rsidRPr="00C77F74" w:rsidRDefault="00FF5EEA" w:rsidP="00FF5EEA">
      <w:pPr>
        <w:ind w:right="-1"/>
        <w:jc w:val="center"/>
        <w:rPr>
          <w:b/>
        </w:rPr>
      </w:pPr>
    </w:p>
    <w:p w14:paraId="1B510174" w14:textId="77777777" w:rsidR="00FF5EEA" w:rsidRPr="00C77F74" w:rsidRDefault="00FF5EEA" w:rsidP="00FF5EEA">
      <w:pPr>
        <w:ind w:right="-1"/>
        <w:jc w:val="center"/>
        <w:rPr>
          <w:b/>
        </w:rPr>
      </w:pPr>
    </w:p>
    <w:p w14:paraId="0DB17A90" w14:textId="77777777" w:rsidR="00FF5EEA" w:rsidRPr="00C77F74" w:rsidRDefault="00FF5EEA" w:rsidP="00FF5EEA">
      <w:pPr>
        <w:ind w:right="-1"/>
        <w:jc w:val="center"/>
        <w:rPr>
          <w:b/>
        </w:rPr>
      </w:pPr>
    </w:p>
    <w:p w14:paraId="6CB79B5C" w14:textId="77777777" w:rsidR="00FF5EEA" w:rsidRPr="00C77F74" w:rsidRDefault="00FF5EEA" w:rsidP="00FF5EEA">
      <w:pPr>
        <w:ind w:right="-1"/>
        <w:jc w:val="center"/>
        <w:rPr>
          <w:b/>
        </w:rPr>
      </w:pPr>
    </w:p>
    <w:p w14:paraId="5AD00956" w14:textId="77777777" w:rsidR="00FF5EEA" w:rsidRPr="00C77F74" w:rsidRDefault="00FF5EEA" w:rsidP="00FF5EEA">
      <w:pPr>
        <w:ind w:right="-1"/>
        <w:jc w:val="center"/>
        <w:rPr>
          <w:b/>
        </w:rPr>
      </w:pPr>
    </w:p>
    <w:p w14:paraId="7A031E40" w14:textId="77777777" w:rsidR="00FF5EEA" w:rsidRPr="00C77F74" w:rsidRDefault="00FF5EEA" w:rsidP="00FF5EEA">
      <w:pPr>
        <w:ind w:right="-1"/>
        <w:jc w:val="center"/>
        <w:rPr>
          <w:b/>
        </w:rPr>
      </w:pPr>
    </w:p>
    <w:p w14:paraId="64AC80AC" w14:textId="77777777" w:rsidR="00FF5EEA" w:rsidRPr="00C77F74" w:rsidRDefault="00FF5EEA" w:rsidP="00FF5EEA">
      <w:pPr>
        <w:ind w:right="-1"/>
        <w:rPr>
          <w:b/>
        </w:rPr>
      </w:pPr>
    </w:p>
    <w:p w14:paraId="48D13767" w14:textId="77777777" w:rsidR="00FF5EEA" w:rsidRPr="00C77F74" w:rsidRDefault="00FF5EEA" w:rsidP="00FF5EEA">
      <w:pPr>
        <w:ind w:right="-1"/>
        <w:rPr>
          <w:b/>
        </w:rPr>
      </w:pPr>
    </w:p>
    <w:p w14:paraId="1D4739FF" w14:textId="77777777" w:rsidR="00FF5EEA" w:rsidRPr="00C77F74" w:rsidRDefault="00FF5EEA" w:rsidP="00FF5EEA">
      <w:pPr>
        <w:jc w:val="center"/>
        <w:rPr>
          <w:b/>
          <w:u w:val="single"/>
        </w:rPr>
      </w:pPr>
      <w:r w:rsidRPr="00C77F74">
        <w:rPr>
          <w:b/>
          <w:u w:val="single"/>
        </w:rPr>
        <w:t>AVIZĂM:</w:t>
      </w:r>
    </w:p>
    <w:p w14:paraId="50889B5E" w14:textId="77777777" w:rsidR="00FF5EEA" w:rsidRPr="00C77F74" w:rsidRDefault="00FF5EEA" w:rsidP="00FF5EEA">
      <w:pPr>
        <w:rPr>
          <w:b/>
        </w:rPr>
      </w:pPr>
    </w:p>
    <w:p w14:paraId="23BD33AD" w14:textId="77777777" w:rsidR="00FF5EEA" w:rsidRPr="00C77F74" w:rsidRDefault="00FF5EEA" w:rsidP="00FF5EEA">
      <w:pPr>
        <w:rPr>
          <w:b/>
        </w:rPr>
      </w:pPr>
    </w:p>
    <w:p w14:paraId="2C74351D" w14:textId="77777777" w:rsidR="00FF5EEA" w:rsidRPr="00995DDC" w:rsidRDefault="00FF5EEA" w:rsidP="00D82E74">
      <w:pPr>
        <w:jc w:val="center"/>
        <w:rPr>
          <w:b/>
          <w:lang w:val="fr-FR"/>
        </w:rPr>
      </w:pPr>
      <w:r w:rsidRPr="00995DDC">
        <w:rPr>
          <w:b/>
          <w:lang w:val="fr-FR"/>
        </w:rPr>
        <w:t>MINISTRUL FINANȚELOR</w:t>
      </w:r>
    </w:p>
    <w:p w14:paraId="01265508" w14:textId="77777777" w:rsidR="00FF5EEA" w:rsidRPr="00C77F74" w:rsidRDefault="00FF5EEA" w:rsidP="00D82E74">
      <w:pPr>
        <w:jc w:val="center"/>
        <w:rPr>
          <w:b/>
        </w:rPr>
      </w:pPr>
      <w:r w:rsidRPr="00C77F74">
        <w:rPr>
          <w:b/>
        </w:rPr>
        <w:t>ADRIAN CÂCIU</w:t>
      </w:r>
    </w:p>
    <w:p w14:paraId="3698CFED" w14:textId="77777777" w:rsidR="00FF5EEA" w:rsidRPr="00C77F74" w:rsidRDefault="00FF5EEA" w:rsidP="00D82E74">
      <w:pPr>
        <w:jc w:val="center"/>
        <w:rPr>
          <w:b/>
          <w:sz w:val="8"/>
          <w:szCs w:val="8"/>
        </w:rPr>
      </w:pPr>
    </w:p>
    <w:p w14:paraId="1F6D7D89" w14:textId="77777777" w:rsidR="00FF5EEA" w:rsidRPr="00C77F74" w:rsidRDefault="00FF5EEA" w:rsidP="00D82E74">
      <w:pPr>
        <w:ind w:right="-1"/>
        <w:jc w:val="center"/>
        <w:rPr>
          <w:b/>
        </w:rPr>
      </w:pPr>
    </w:p>
    <w:p w14:paraId="4675A5D2" w14:textId="77777777" w:rsidR="00FF5EEA" w:rsidRPr="00C77F74" w:rsidRDefault="00FF5EEA" w:rsidP="00D82E74">
      <w:pPr>
        <w:ind w:right="-1"/>
        <w:jc w:val="center"/>
        <w:rPr>
          <w:b/>
        </w:rPr>
      </w:pPr>
    </w:p>
    <w:p w14:paraId="2A6733D8" w14:textId="77777777" w:rsidR="00FF5EEA" w:rsidRPr="00C77F74" w:rsidRDefault="00FF5EEA" w:rsidP="00D82E74">
      <w:pPr>
        <w:ind w:right="-1"/>
        <w:jc w:val="center"/>
        <w:rPr>
          <w:b/>
        </w:rPr>
      </w:pPr>
    </w:p>
    <w:p w14:paraId="543CB50B" w14:textId="77777777" w:rsidR="00FF5EEA" w:rsidRPr="00C77F74" w:rsidRDefault="00FF5EEA" w:rsidP="00D82E74">
      <w:pPr>
        <w:ind w:right="-1"/>
        <w:jc w:val="center"/>
        <w:rPr>
          <w:b/>
        </w:rPr>
      </w:pPr>
    </w:p>
    <w:p w14:paraId="37FA3D17" w14:textId="77777777" w:rsidR="00FF5EEA" w:rsidRPr="00C77F74" w:rsidRDefault="00FF5EEA" w:rsidP="00D82E74">
      <w:pPr>
        <w:ind w:right="-1"/>
        <w:jc w:val="center"/>
        <w:rPr>
          <w:b/>
        </w:rPr>
      </w:pPr>
    </w:p>
    <w:p w14:paraId="160669E2" w14:textId="77777777" w:rsidR="00FF5EEA" w:rsidRPr="00C77F74" w:rsidRDefault="00FF5EEA" w:rsidP="00D82E74">
      <w:pPr>
        <w:ind w:right="-1"/>
        <w:jc w:val="center"/>
        <w:rPr>
          <w:b/>
        </w:rPr>
      </w:pPr>
    </w:p>
    <w:p w14:paraId="0F18C45E" w14:textId="77777777" w:rsidR="00FF5EEA" w:rsidRDefault="00FF5EEA" w:rsidP="00D82E74">
      <w:pPr>
        <w:jc w:val="center"/>
        <w:rPr>
          <w:b/>
          <w:u w:val="single"/>
        </w:rPr>
      </w:pPr>
    </w:p>
    <w:p w14:paraId="191ECC0C" w14:textId="77777777" w:rsidR="00C6203E" w:rsidRDefault="00C6203E" w:rsidP="00D82E74">
      <w:pPr>
        <w:jc w:val="center"/>
        <w:rPr>
          <w:b/>
          <w:u w:val="single"/>
        </w:rPr>
      </w:pPr>
    </w:p>
    <w:p w14:paraId="4D86A773" w14:textId="77777777" w:rsidR="00C6203E" w:rsidRDefault="00C6203E" w:rsidP="00D82E74">
      <w:pPr>
        <w:jc w:val="center"/>
        <w:rPr>
          <w:b/>
          <w:u w:val="single"/>
        </w:rPr>
      </w:pPr>
    </w:p>
    <w:p w14:paraId="41D2BE5E" w14:textId="77777777" w:rsidR="00C6203E" w:rsidRDefault="00C6203E" w:rsidP="00D82E74">
      <w:pPr>
        <w:jc w:val="center"/>
        <w:rPr>
          <w:b/>
          <w:u w:val="single"/>
        </w:rPr>
      </w:pPr>
    </w:p>
    <w:p w14:paraId="4CDE02F3" w14:textId="77777777" w:rsidR="00C6203E" w:rsidRPr="00C77F74" w:rsidRDefault="00C6203E" w:rsidP="00D82E74">
      <w:pPr>
        <w:jc w:val="center"/>
        <w:rPr>
          <w:b/>
          <w:u w:val="single"/>
        </w:rPr>
      </w:pPr>
    </w:p>
    <w:p w14:paraId="443205A4" w14:textId="77777777" w:rsidR="00FF5EEA" w:rsidRPr="00C77F74" w:rsidRDefault="00FF5EEA" w:rsidP="00D82E74">
      <w:pPr>
        <w:jc w:val="center"/>
        <w:rPr>
          <w:b/>
          <w:bCs/>
        </w:rPr>
      </w:pPr>
      <w:r w:rsidRPr="00C77F74">
        <w:rPr>
          <w:b/>
          <w:bCs/>
        </w:rPr>
        <w:t>MINISTRUL JUSTIŢIEI</w:t>
      </w:r>
    </w:p>
    <w:p w14:paraId="4E0F46F5" w14:textId="77777777" w:rsidR="00FF5EEA" w:rsidRPr="00C77F74" w:rsidRDefault="00FF5EEA" w:rsidP="00D82E74">
      <w:pPr>
        <w:jc w:val="center"/>
        <w:rPr>
          <w:b/>
        </w:rPr>
      </w:pPr>
      <w:r w:rsidRPr="00C77F74">
        <w:rPr>
          <w:b/>
        </w:rPr>
        <w:t>MARIAN-CĂTĂLIN PREDOIU</w:t>
      </w:r>
    </w:p>
    <w:p w14:paraId="3B2211CD" w14:textId="77777777" w:rsidR="00FF5EEA" w:rsidRPr="00C77F74" w:rsidRDefault="00FF5EEA" w:rsidP="00D82E74">
      <w:pPr>
        <w:ind w:right="-1"/>
        <w:jc w:val="center"/>
        <w:rPr>
          <w:b/>
        </w:rPr>
      </w:pPr>
    </w:p>
    <w:p w14:paraId="2511B56C" w14:textId="77777777" w:rsidR="00FF5EEA" w:rsidRPr="00C77F74" w:rsidRDefault="00FF5EEA" w:rsidP="00FF5EEA">
      <w:pPr>
        <w:ind w:right="-1"/>
        <w:jc w:val="center"/>
        <w:rPr>
          <w:b/>
        </w:rPr>
      </w:pPr>
    </w:p>
    <w:p w14:paraId="3369C2CE" w14:textId="77777777" w:rsidR="00FF5EEA" w:rsidRPr="00C77F74" w:rsidRDefault="00FF5EEA" w:rsidP="00FF5EEA">
      <w:pPr>
        <w:ind w:right="-1"/>
        <w:jc w:val="center"/>
        <w:rPr>
          <w:b/>
        </w:rPr>
      </w:pPr>
    </w:p>
    <w:p w14:paraId="7B63391E" w14:textId="77777777" w:rsidR="00FF5EEA" w:rsidRPr="00C77F74" w:rsidRDefault="00FF5EEA" w:rsidP="00FF5EEA">
      <w:pPr>
        <w:ind w:right="-1"/>
        <w:jc w:val="center"/>
        <w:rPr>
          <w:b/>
        </w:rPr>
      </w:pPr>
    </w:p>
    <w:p w14:paraId="28931D66" w14:textId="77777777" w:rsidR="00FF5EEA" w:rsidRPr="00C77F74" w:rsidRDefault="00FF5EEA" w:rsidP="00FF5EEA">
      <w:pPr>
        <w:ind w:right="-1"/>
        <w:jc w:val="center"/>
        <w:rPr>
          <w:b/>
        </w:rPr>
      </w:pPr>
    </w:p>
    <w:p w14:paraId="2EDBA24E" w14:textId="77777777" w:rsidR="00FF5EEA" w:rsidRPr="00C77F74" w:rsidRDefault="00FF5EEA" w:rsidP="00FF5EEA">
      <w:pPr>
        <w:ind w:right="-1"/>
        <w:jc w:val="center"/>
        <w:rPr>
          <w:b/>
        </w:rPr>
      </w:pPr>
    </w:p>
    <w:p w14:paraId="3AEE526B" w14:textId="77777777" w:rsidR="00FF5EEA" w:rsidRPr="00C77F74" w:rsidRDefault="00FF5EEA" w:rsidP="00FF5EEA">
      <w:pPr>
        <w:ind w:right="-1"/>
        <w:jc w:val="center"/>
        <w:rPr>
          <w:b/>
        </w:rPr>
      </w:pPr>
    </w:p>
    <w:p w14:paraId="63DCA2AB" w14:textId="77777777" w:rsidR="00FF5EEA" w:rsidRPr="00C77F74" w:rsidRDefault="00FF5EEA" w:rsidP="00FF5EEA">
      <w:pPr>
        <w:ind w:right="-1"/>
        <w:jc w:val="center"/>
        <w:rPr>
          <w:b/>
        </w:rPr>
      </w:pPr>
    </w:p>
    <w:p w14:paraId="2259651F" w14:textId="77777777" w:rsidR="00FF5EEA" w:rsidRPr="00C77F74" w:rsidRDefault="00FF5EEA" w:rsidP="00FF5EEA">
      <w:pPr>
        <w:ind w:right="-1"/>
        <w:jc w:val="center"/>
        <w:rPr>
          <w:b/>
        </w:rPr>
      </w:pPr>
    </w:p>
    <w:p w14:paraId="5A89186C" w14:textId="77777777" w:rsidR="00FF5EEA" w:rsidRPr="00C77F74" w:rsidRDefault="00FF5EEA" w:rsidP="00FF5EEA">
      <w:pPr>
        <w:ind w:right="-1"/>
        <w:jc w:val="center"/>
        <w:rPr>
          <w:b/>
        </w:rPr>
      </w:pPr>
    </w:p>
    <w:p w14:paraId="587ACFFC" w14:textId="77777777" w:rsidR="00FF5EEA" w:rsidRPr="00C77F74" w:rsidRDefault="00FF5EEA" w:rsidP="00FF5EEA">
      <w:pPr>
        <w:ind w:right="-1"/>
        <w:jc w:val="center"/>
        <w:rPr>
          <w:b/>
        </w:rPr>
      </w:pPr>
    </w:p>
    <w:p w14:paraId="7A89CDD6" w14:textId="77777777" w:rsidR="00FF5EEA" w:rsidRPr="00C77F74" w:rsidRDefault="00FF5EEA" w:rsidP="00FF5EEA">
      <w:pPr>
        <w:ind w:right="-1"/>
        <w:jc w:val="center"/>
        <w:rPr>
          <w:b/>
        </w:rPr>
      </w:pPr>
    </w:p>
    <w:p w14:paraId="13AA7C09" w14:textId="562BDAD9" w:rsidR="00FF5EEA" w:rsidRPr="00C77F74" w:rsidRDefault="00FF5EEA" w:rsidP="00FF5EEA">
      <w:pPr>
        <w:ind w:right="-1"/>
        <w:jc w:val="center"/>
        <w:rPr>
          <w:b/>
          <w:sz w:val="22"/>
          <w:szCs w:val="22"/>
        </w:rPr>
      </w:pPr>
    </w:p>
    <w:p w14:paraId="646899E5" w14:textId="2EE89519" w:rsidR="00D82E74" w:rsidRPr="00C77F74" w:rsidRDefault="00D82E74" w:rsidP="00FF5EEA">
      <w:pPr>
        <w:ind w:right="-1"/>
        <w:jc w:val="center"/>
        <w:rPr>
          <w:b/>
          <w:sz w:val="22"/>
          <w:szCs w:val="22"/>
        </w:rPr>
      </w:pPr>
    </w:p>
    <w:p w14:paraId="2BACBC78" w14:textId="76B1A3CC" w:rsidR="00882551" w:rsidRPr="00C77F74" w:rsidRDefault="00882551" w:rsidP="00FF5EEA">
      <w:pPr>
        <w:ind w:right="-1"/>
        <w:jc w:val="center"/>
        <w:rPr>
          <w:b/>
          <w:sz w:val="22"/>
          <w:szCs w:val="22"/>
        </w:rPr>
      </w:pPr>
    </w:p>
    <w:p w14:paraId="17E5B71B" w14:textId="77777777" w:rsidR="00882551" w:rsidRPr="00C77F74" w:rsidRDefault="00882551" w:rsidP="00FF5EEA">
      <w:pPr>
        <w:ind w:right="-1"/>
        <w:jc w:val="center"/>
        <w:rPr>
          <w:b/>
          <w:sz w:val="22"/>
          <w:szCs w:val="22"/>
        </w:rPr>
      </w:pPr>
    </w:p>
    <w:p w14:paraId="0E653153" w14:textId="28945E5F" w:rsidR="00FF5EEA" w:rsidRPr="00C77F74" w:rsidRDefault="00FF5EEA" w:rsidP="00FF5EEA">
      <w:pPr>
        <w:ind w:right="-1"/>
        <w:jc w:val="center"/>
        <w:rPr>
          <w:b/>
          <w:sz w:val="22"/>
          <w:szCs w:val="22"/>
        </w:rPr>
      </w:pPr>
      <w:bookmarkStart w:id="9" w:name="_GoBack"/>
      <w:bookmarkEnd w:id="9"/>
    </w:p>
    <w:sectPr w:rsidR="00FF5EEA" w:rsidRPr="00C77F74" w:rsidSect="00F27C9C">
      <w:footerReference w:type="even" r:id="rId24"/>
      <w:footerReference w:type="default" r:id="rId25"/>
      <w:pgSz w:w="11907" w:h="16840" w:code="9"/>
      <w:pgMar w:top="630" w:right="708" w:bottom="1134" w:left="1134" w:header="576"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B5272" w14:textId="77777777" w:rsidR="003E169D" w:rsidRDefault="003E169D">
      <w:r>
        <w:separator/>
      </w:r>
    </w:p>
  </w:endnote>
  <w:endnote w:type="continuationSeparator" w:id="0">
    <w:p w14:paraId="3B187685" w14:textId="77777777" w:rsidR="003E169D" w:rsidRDefault="003E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8247" w14:textId="77777777" w:rsidR="00B023E0" w:rsidRDefault="00B023E0" w:rsidP="004E4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3C26C" w14:textId="77777777" w:rsidR="00B023E0" w:rsidRDefault="00B0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EC533" w14:textId="69ECDE42" w:rsidR="00B023E0" w:rsidRDefault="00B023E0" w:rsidP="005C7C67">
    <w:pPr>
      <w:pStyle w:val="Footer"/>
      <w:framePr w:wrap="around" w:vAnchor="text" w:hAnchor="margin" w:xAlign="center" w:y="-111"/>
      <w:rPr>
        <w:rStyle w:val="PageNumber"/>
      </w:rPr>
    </w:pPr>
    <w:r>
      <w:rPr>
        <w:rStyle w:val="PageNumber"/>
      </w:rPr>
      <w:fldChar w:fldCharType="begin"/>
    </w:r>
    <w:r>
      <w:rPr>
        <w:rStyle w:val="PageNumber"/>
      </w:rPr>
      <w:instrText xml:space="preserve">PAGE  </w:instrText>
    </w:r>
    <w:r>
      <w:rPr>
        <w:rStyle w:val="PageNumber"/>
      </w:rPr>
      <w:fldChar w:fldCharType="separate"/>
    </w:r>
    <w:r w:rsidR="00F27A5A">
      <w:rPr>
        <w:rStyle w:val="PageNumber"/>
        <w:noProof/>
      </w:rPr>
      <w:t>10</w:t>
    </w:r>
    <w:r>
      <w:rPr>
        <w:rStyle w:val="PageNumber"/>
      </w:rPr>
      <w:fldChar w:fldCharType="end"/>
    </w:r>
  </w:p>
  <w:p w14:paraId="143FE8DB" w14:textId="77777777" w:rsidR="00B023E0" w:rsidRPr="005C7C67" w:rsidRDefault="00B023E0" w:rsidP="005C7C67">
    <w:pPr>
      <w:pStyle w:val="Footer"/>
      <w:ind w:firstLine="720"/>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C4EA7" w14:textId="77777777" w:rsidR="003E169D" w:rsidRDefault="003E169D">
      <w:r>
        <w:separator/>
      </w:r>
    </w:p>
  </w:footnote>
  <w:footnote w:type="continuationSeparator" w:id="0">
    <w:p w14:paraId="7DF1C589" w14:textId="77777777" w:rsidR="003E169D" w:rsidRDefault="003E1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096"/>
    <w:multiLevelType w:val="hybridMultilevel"/>
    <w:tmpl w:val="534027EA"/>
    <w:lvl w:ilvl="0" w:tplc="221E37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9D2418"/>
    <w:multiLevelType w:val="hybridMultilevel"/>
    <w:tmpl w:val="14EE2E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D23626"/>
    <w:multiLevelType w:val="hybridMultilevel"/>
    <w:tmpl w:val="FE86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517CCD"/>
    <w:multiLevelType w:val="multilevel"/>
    <w:tmpl w:val="0DEC797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F0766B"/>
    <w:multiLevelType w:val="hybridMultilevel"/>
    <w:tmpl w:val="BC70ABFC"/>
    <w:lvl w:ilvl="0" w:tplc="CE029C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69A9"/>
    <w:multiLevelType w:val="hybridMultilevel"/>
    <w:tmpl w:val="491C0AF8"/>
    <w:lvl w:ilvl="0" w:tplc="132AA9B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7D1D44"/>
    <w:multiLevelType w:val="hybridMultilevel"/>
    <w:tmpl w:val="B8DEAC16"/>
    <w:lvl w:ilvl="0" w:tplc="61A68A6C">
      <w:start w:val="1"/>
      <w:numFmt w:val="decimal"/>
      <w:lvlText w:val="%1)"/>
      <w:lvlJc w:val="left"/>
      <w:pPr>
        <w:ind w:left="1125" w:hanging="40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444A06"/>
    <w:multiLevelType w:val="hybridMultilevel"/>
    <w:tmpl w:val="02E2DDF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81BC2"/>
    <w:multiLevelType w:val="hybridMultilevel"/>
    <w:tmpl w:val="221CFE6A"/>
    <w:lvl w:ilvl="0" w:tplc="E228B3A2">
      <w:start w:val="1"/>
      <w:numFmt w:val="upperRoman"/>
      <w:lvlText w:val="%1."/>
      <w:lvlJc w:val="left"/>
      <w:pPr>
        <w:ind w:left="1400" w:hanging="720"/>
      </w:pPr>
      <w:rPr>
        <w:rFonts w:hint="default"/>
        <w:b/>
      </w:rPr>
    </w:lvl>
    <w:lvl w:ilvl="1" w:tplc="04180019" w:tentative="1">
      <w:start w:val="1"/>
      <w:numFmt w:val="lowerLetter"/>
      <w:lvlText w:val="%2."/>
      <w:lvlJc w:val="left"/>
      <w:pPr>
        <w:ind w:left="1760" w:hanging="360"/>
      </w:pPr>
    </w:lvl>
    <w:lvl w:ilvl="2" w:tplc="0418001B" w:tentative="1">
      <w:start w:val="1"/>
      <w:numFmt w:val="lowerRoman"/>
      <w:lvlText w:val="%3."/>
      <w:lvlJc w:val="right"/>
      <w:pPr>
        <w:ind w:left="2480" w:hanging="180"/>
      </w:pPr>
    </w:lvl>
    <w:lvl w:ilvl="3" w:tplc="0418000F" w:tentative="1">
      <w:start w:val="1"/>
      <w:numFmt w:val="decimal"/>
      <w:lvlText w:val="%4."/>
      <w:lvlJc w:val="left"/>
      <w:pPr>
        <w:ind w:left="3200" w:hanging="360"/>
      </w:pPr>
    </w:lvl>
    <w:lvl w:ilvl="4" w:tplc="04180019" w:tentative="1">
      <w:start w:val="1"/>
      <w:numFmt w:val="lowerLetter"/>
      <w:lvlText w:val="%5."/>
      <w:lvlJc w:val="left"/>
      <w:pPr>
        <w:ind w:left="3920" w:hanging="360"/>
      </w:pPr>
    </w:lvl>
    <w:lvl w:ilvl="5" w:tplc="0418001B" w:tentative="1">
      <w:start w:val="1"/>
      <w:numFmt w:val="lowerRoman"/>
      <w:lvlText w:val="%6."/>
      <w:lvlJc w:val="right"/>
      <w:pPr>
        <w:ind w:left="4640" w:hanging="180"/>
      </w:pPr>
    </w:lvl>
    <w:lvl w:ilvl="6" w:tplc="0418000F" w:tentative="1">
      <w:start w:val="1"/>
      <w:numFmt w:val="decimal"/>
      <w:lvlText w:val="%7."/>
      <w:lvlJc w:val="left"/>
      <w:pPr>
        <w:ind w:left="5360" w:hanging="360"/>
      </w:pPr>
    </w:lvl>
    <w:lvl w:ilvl="7" w:tplc="04180019" w:tentative="1">
      <w:start w:val="1"/>
      <w:numFmt w:val="lowerLetter"/>
      <w:lvlText w:val="%8."/>
      <w:lvlJc w:val="left"/>
      <w:pPr>
        <w:ind w:left="6080" w:hanging="360"/>
      </w:pPr>
    </w:lvl>
    <w:lvl w:ilvl="8" w:tplc="0418001B" w:tentative="1">
      <w:start w:val="1"/>
      <w:numFmt w:val="lowerRoman"/>
      <w:lvlText w:val="%9."/>
      <w:lvlJc w:val="right"/>
      <w:pPr>
        <w:ind w:left="6800" w:hanging="180"/>
      </w:pPr>
    </w:lvl>
  </w:abstractNum>
  <w:abstractNum w:abstractNumId="10" w15:restartNumberingAfterBreak="0">
    <w:nsid w:val="469E545B"/>
    <w:multiLevelType w:val="hybridMultilevel"/>
    <w:tmpl w:val="38AA4B2A"/>
    <w:lvl w:ilvl="0" w:tplc="2730D5E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0697F"/>
    <w:multiLevelType w:val="hybridMultilevel"/>
    <w:tmpl w:val="3F201378"/>
    <w:lvl w:ilvl="0" w:tplc="5956BD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871B9"/>
    <w:multiLevelType w:val="hybridMultilevel"/>
    <w:tmpl w:val="8932B92E"/>
    <w:lvl w:ilvl="0" w:tplc="D9A88A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F43C08"/>
    <w:multiLevelType w:val="hybridMultilevel"/>
    <w:tmpl w:val="0DC0D19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4057F8"/>
    <w:multiLevelType w:val="hybridMultilevel"/>
    <w:tmpl w:val="0114DE2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595F07"/>
    <w:multiLevelType w:val="hybridMultilevel"/>
    <w:tmpl w:val="A656A716"/>
    <w:lvl w:ilvl="0" w:tplc="6F2A1F98">
      <w:start w:val="1"/>
      <w:numFmt w:val="lowerLetter"/>
      <w:lvlText w:val="%1)"/>
      <w:lvlJc w:val="left"/>
      <w:pPr>
        <w:ind w:left="770" w:hanging="360"/>
      </w:pPr>
      <w:rPr>
        <w:rFonts w:hint="default"/>
        <w:b w:val="0"/>
      </w:rPr>
    </w:lvl>
    <w:lvl w:ilvl="1" w:tplc="04180019" w:tentative="1">
      <w:start w:val="1"/>
      <w:numFmt w:val="lowerLetter"/>
      <w:lvlText w:val="%2."/>
      <w:lvlJc w:val="left"/>
      <w:pPr>
        <w:ind w:left="1490" w:hanging="360"/>
      </w:pPr>
    </w:lvl>
    <w:lvl w:ilvl="2" w:tplc="0418001B" w:tentative="1">
      <w:start w:val="1"/>
      <w:numFmt w:val="lowerRoman"/>
      <w:lvlText w:val="%3."/>
      <w:lvlJc w:val="right"/>
      <w:pPr>
        <w:ind w:left="2210" w:hanging="180"/>
      </w:pPr>
    </w:lvl>
    <w:lvl w:ilvl="3" w:tplc="0418000F" w:tentative="1">
      <w:start w:val="1"/>
      <w:numFmt w:val="decimal"/>
      <w:lvlText w:val="%4."/>
      <w:lvlJc w:val="left"/>
      <w:pPr>
        <w:ind w:left="2930" w:hanging="360"/>
      </w:pPr>
    </w:lvl>
    <w:lvl w:ilvl="4" w:tplc="04180019" w:tentative="1">
      <w:start w:val="1"/>
      <w:numFmt w:val="lowerLetter"/>
      <w:lvlText w:val="%5."/>
      <w:lvlJc w:val="left"/>
      <w:pPr>
        <w:ind w:left="3650" w:hanging="360"/>
      </w:pPr>
    </w:lvl>
    <w:lvl w:ilvl="5" w:tplc="0418001B" w:tentative="1">
      <w:start w:val="1"/>
      <w:numFmt w:val="lowerRoman"/>
      <w:lvlText w:val="%6."/>
      <w:lvlJc w:val="right"/>
      <w:pPr>
        <w:ind w:left="4370" w:hanging="180"/>
      </w:pPr>
    </w:lvl>
    <w:lvl w:ilvl="6" w:tplc="0418000F" w:tentative="1">
      <w:start w:val="1"/>
      <w:numFmt w:val="decimal"/>
      <w:lvlText w:val="%7."/>
      <w:lvlJc w:val="left"/>
      <w:pPr>
        <w:ind w:left="5090" w:hanging="360"/>
      </w:pPr>
    </w:lvl>
    <w:lvl w:ilvl="7" w:tplc="04180019" w:tentative="1">
      <w:start w:val="1"/>
      <w:numFmt w:val="lowerLetter"/>
      <w:lvlText w:val="%8."/>
      <w:lvlJc w:val="left"/>
      <w:pPr>
        <w:ind w:left="5810" w:hanging="360"/>
      </w:pPr>
    </w:lvl>
    <w:lvl w:ilvl="8" w:tplc="0418001B" w:tentative="1">
      <w:start w:val="1"/>
      <w:numFmt w:val="lowerRoman"/>
      <w:lvlText w:val="%9."/>
      <w:lvlJc w:val="right"/>
      <w:pPr>
        <w:ind w:left="6530" w:hanging="180"/>
      </w:pPr>
    </w:lvl>
  </w:abstractNum>
  <w:abstractNum w:abstractNumId="16" w15:restartNumberingAfterBreak="0">
    <w:nsid w:val="733931E5"/>
    <w:multiLevelType w:val="hybridMultilevel"/>
    <w:tmpl w:val="91A6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73804"/>
    <w:multiLevelType w:val="hybridMultilevel"/>
    <w:tmpl w:val="08BEB274"/>
    <w:lvl w:ilvl="0" w:tplc="990CD142">
      <w:start w:val="1"/>
      <w:numFmt w:val="lowerLetter"/>
      <w:lvlText w:val="%1)"/>
      <w:lvlJc w:val="left"/>
      <w:pPr>
        <w:ind w:left="1150" w:hanging="360"/>
      </w:pPr>
      <w:rPr>
        <w:rFonts w:hint="default"/>
        <w:b/>
        <w:strike w:val="0"/>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num w:numId="1">
    <w:abstractNumId w:val="14"/>
  </w:num>
  <w:num w:numId="2">
    <w:abstractNumId w:val="13"/>
  </w:num>
  <w:num w:numId="3">
    <w:abstractNumId w:val="5"/>
  </w:num>
  <w:num w:numId="4">
    <w:abstractNumId w:val="12"/>
  </w:num>
  <w:num w:numId="5">
    <w:abstractNumId w:val="10"/>
  </w:num>
  <w:num w:numId="6">
    <w:abstractNumId w:val="8"/>
  </w:num>
  <w:num w:numId="7">
    <w:abstractNumId w:val="1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7"/>
  </w:num>
  <w:num w:numId="13">
    <w:abstractNumId w:val="1"/>
  </w:num>
  <w:num w:numId="14">
    <w:abstractNumId w:val="4"/>
  </w:num>
  <w:num w:numId="15">
    <w:abstractNumId w:val="6"/>
  </w:num>
  <w:num w:numId="16">
    <w:abstractNumId w:val="1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2F"/>
    <w:rsid w:val="0000229B"/>
    <w:rsid w:val="0000237F"/>
    <w:rsid w:val="00002D58"/>
    <w:rsid w:val="0000582A"/>
    <w:rsid w:val="00007A5E"/>
    <w:rsid w:val="0001208D"/>
    <w:rsid w:val="000122B6"/>
    <w:rsid w:val="00012F17"/>
    <w:rsid w:val="00013C87"/>
    <w:rsid w:val="000143BF"/>
    <w:rsid w:val="0001523E"/>
    <w:rsid w:val="000158B7"/>
    <w:rsid w:val="00015918"/>
    <w:rsid w:val="00016222"/>
    <w:rsid w:val="0001628C"/>
    <w:rsid w:val="00016C13"/>
    <w:rsid w:val="00016C4D"/>
    <w:rsid w:val="00016FA0"/>
    <w:rsid w:val="000235C3"/>
    <w:rsid w:val="00026864"/>
    <w:rsid w:val="00030FF1"/>
    <w:rsid w:val="0003261F"/>
    <w:rsid w:val="00034F33"/>
    <w:rsid w:val="00037CFB"/>
    <w:rsid w:val="00040176"/>
    <w:rsid w:val="0004324C"/>
    <w:rsid w:val="00044E0A"/>
    <w:rsid w:val="00044ED7"/>
    <w:rsid w:val="00046D4F"/>
    <w:rsid w:val="00046E3A"/>
    <w:rsid w:val="00047386"/>
    <w:rsid w:val="000506D9"/>
    <w:rsid w:val="00051170"/>
    <w:rsid w:val="00055251"/>
    <w:rsid w:val="00056DA4"/>
    <w:rsid w:val="00060E63"/>
    <w:rsid w:val="00061DF4"/>
    <w:rsid w:val="00062793"/>
    <w:rsid w:val="00071100"/>
    <w:rsid w:val="00071E66"/>
    <w:rsid w:val="000730E8"/>
    <w:rsid w:val="000733D3"/>
    <w:rsid w:val="000744A6"/>
    <w:rsid w:val="00075561"/>
    <w:rsid w:val="00075E12"/>
    <w:rsid w:val="0007605B"/>
    <w:rsid w:val="00081D63"/>
    <w:rsid w:val="00084824"/>
    <w:rsid w:val="0008654B"/>
    <w:rsid w:val="00086BF3"/>
    <w:rsid w:val="00087A09"/>
    <w:rsid w:val="00087C5F"/>
    <w:rsid w:val="000904BA"/>
    <w:rsid w:val="00090E25"/>
    <w:rsid w:val="00091E31"/>
    <w:rsid w:val="00092007"/>
    <w:rsid w:val="0009245E"/>
    <w:rsid w:val="00092587"/>
    <w:rsid w:val="00092D3C"/>
    <w:rsid w:val="00094141"/>
    <w:rsid w:val="00095726"/>
    <w:rsid w:val="0009685C"/>
    <w:rsid w:val="000A1DA3"/>
    <w:rsid w:val="000A22D0"/>
    <w:rsid w:val="000A5A97"/>
    <w:rsid w:val="000B0ECD"/>
    <w:rsid w:val="000B165F"/>
    <w:rsid w:val="000B20CA"/>
    <w:rsid w:val="000B31E0"/>
    <w:rsid w:val="000B339E"/>
    <w:rsid w:val="000B34B0"/>
    <w:rsid w:val="000B660E"/>
    <w:rsid w:val="000C107C"/>
    <w:rsid w:val="000C20CF"/>
    <w:rsid w:val="000C232D"/>
    <w:rsid w:val="000C3AA1"/>
    <w:rsid w:val="000C4F4B"/>
    <w:rsid w:val="000C70F2"/>
    <w:rsid w:val="000C7F24"/>
    <w:rsid w:val="000D0F07"/>
    <w:rsid w:val="000D22BA"/>
    <w:rsid w:val="000D43F7"/>
    <w:rsid w:val="000D47BB"/>
    <w:rsid w:val="000D59F2"/>
    <w:rsid w:val="000D6906"/>
    <w:rsid w:val="000D6942"/>
    <w:rsid w:val="000E40EA"/>
    <w:rsid w:val="000E4221"/>
    <w:rsid w:val="000E4FB2"/>
    <w:rsid w:val="000E55F2"/>
    <w:rsid w:val="000E6229"/>
    <w:rsid w:val="000E6712"/>
    <w:rsid w:val="000E7912"/>
    <w:rsid w:val="000F62F7"/>
    <w:rsid w:val="00100A6E"/>
    <w:rsid w:val="00100EDF"/>
    <w:rsid w:val="00105C5E"/>
    <w:rsid w:val="00107291"/>
    <w:rsid w:val="00112D1A"/>
    <w:rsid w:val="001154A3"/>
    <w:rsid w:val="00116850"/>
    <w:rsid w:val="00116F59"/>
    <w:rsid w:val="001201C0"/>
    <w:rsid w:val="00124E8A"/>
    <w:rsid w:val="0012548B"/>
    <w:rsid w:val="001268DA"/>
    <w:rsid w:val="00126CA1"/>
    <w:rsid w:val="001279C4"/>
    <w:rsid w:val="00130107"/>
    <w:rsid w:val="00130713"/>
    <w:rsid w:val="001307A8"/>
    <w:rsid w:val="00130E38"/>
    <w:rsid w:val="00132C0D"/>
    <w:rsid w:val="00132C31"/>
    <w:rsid w:val="0013306F"/>
    <w:rsid w:val="0013375F"/>
    <w:rsid w:val="00133C23"/>
    <w:rsid w:val="00137D03"/>
    <w:rsid w:val="00140796"/>
    <w:rsid w:val="00142E11"/>
    <w:rsid w:val="001439F4"/>
    <w:rsid w:val="0014489B"/>
    <w:rsid w:val="001463D7"/>
    <w:rsid w:val="00146BFA"/>
    <w:rsid w:val="00150BA2"/>
    <w:rsid w:val="00150DFD"/>
    <w:rsid w:val="0015103F"/>
    <w:rsid w:val="0015439D"/>
    <w:rsid w:val="00155874"/>
    <w:rsid w:val="00157D42"/>
    <w:rsid w:val="00160A63"/>
    <w:rsid w:val="00161134"/>
    <w:rsid w:val="001621C8"/>
    <w:rsid w:val="00167999"/>
    <w:rsid w:val="00171EA3"/>
    <w:rsid w:val="00173532"/>
    <w:rsid w:val="001747AF"/>
    <w:rsid w:val="001760B7"/>
    <w:rsid w:val="001812B6"/>
    <w:rsid w:val="00183921"/>
    <w:rsid w:val="001847E7"/>
    <w:rsid w:val="001853D7"/>
    <w:rsid w:val="001855E0"/>
    <w:rsid w:val="001949AC"/>
    <w:rsid w:val="001955C1"/>
    <w:rsid w:val="0019726C"/>
    <w:rsid w:val="001A01AC"/>
    <w:rsid w:val="001A1299"/>
    <w:rsid w:val="001A1754"/>
    <w:rsid w:val="001A750F"/>
    <w:rsid w:val="001A7E96"/>
    <w:rsid w:val="001B2206"/>
    <w:rsid w:val="001B2E83"/>
    <w:rsid w:val="001B38CD"/>
    <w:rsid w:val="001B4B07"/>
    <w:rsid w:val="001B4E9C"/>
    <w:rsid w:val="001B622E"/>
    <w:rsid w:val="001C01FD"/>
    <w:rsid w:val="001C0551"/>
    <w:rsid w:val="001C7C88"/>
    <w:rsid w:val="001D00C5"/>
    <w:rsid w:val="001D0237"/>
    <w:rsid w:val="001D1501"/>
    <w:rsid w:val="001D18D4"/>
    <w:rsid w:val="001D28CF"/>
    <w:rsid w:val="001D3164"/>
    <w:rsid w:val="001D3B65"/>
    <w:rsid w:val="001D3E18"/>
    <w:rsid w:val="001D5915"/>
    <w:rsid w:val="001D66C3"/>
    <w:rsid w:val="001E0DE4"/>
    <w:rsid w:val="001E2D49"/>
    <w:rsid w:val="001E429D"/>
    <w:rsid w:val="001E4F05"/>
    <w:rsid w:val="001E7AA9"/>
    <w:rsid w:val="001F1D4D"/>
    <w:rsid w:val="001F3668"/>
    <w:rsid w:val="001F3DB4"/>
    <w:rsid w:val="001F6102"/>
    <w:rsid w:val="001F647B"/>
    <w:rsid w:val="001F6BA5"/>
    <w:rsid w:val="001F7EEC"/>
    <w:rsid w:val="00203A95"/>
    <w:rsid w:val="00205650"/>
    <w:rsid w:val="002110D7"/>
    <w:rsid w:val="00214FAD"/>
    <w:rsid w:val="002166A8"/>
    <w:rsid w:val="002203BA"/>
    <w:rsid w:val="00220883"/>
    <w:rsid w:val="002219E2"/>
    <w:rsid w:val="00222D25"/>
    <w:rsid w:val="002240ED"/>
    <w:rsid w:val="0022509F"/>
    <w:rsid w:val="00225795"/>
    <w:rsid w:val="002258AA"/>
    <w:rsid w:val="00227D2E"/>
    <w:rsid w:val="0023047A"/>
    <w:rsid w:val="00235CC5"/>
    <w:rsid w:val="00236480"/>
    <w:rsid w:val="00237660"/>
    <w:rsid w:val="002412BB"/>
    <w:rsid w:val="00244518"/>
    <w:rsid w:val="002467FF"/>
    <w:rsid w:val="002503B2"/>
    <w:rsid w:val="00250EE6"/>
    <w:rsid w:val="00252B21"/>
    <w:rsid w:val="00254A97"/>
    <w:rsid w:val="00254FAC"/>
    <w:rsid w:val="00256D06"/>
    <w:rsid w:val="002616F2"/>
    <w:rsid w:val="00264959"/>
    <w:rsid w:val="002652E2"/>
    <w:rsid w:val="00265F58"/>
    <w:rsid w:val="0026728E"/>
    <w:rsid w:val="002737C2"/>
    <w:rsid w:val="00273D04"/>
    <w:rsid w:val="0027526F"/>
    <w:rsid w:val="002752BD"/>
    <w:rsid w:val="0027568A"/>
    <w:rsid w:val="0027708A"/>
    <w:rsid w:val="0028114C"/>
    <w:rsid w:val="00281535"/>
    <w:rsid w:val="002823F1"/>
    <w:rsid w:val="00283D25"/>
    <w:rsid w:val="002848A3"/>
    <w:rsid w:val="00285316"/>
    <w:rsid w:val="00285FD6"/>
    <w:rsid w:val="00286C5D"/>
    <w:rsid w:val="0029009B"/>
    <w:rsid w:val="0029137E"/>
    <w:rsid w:val="002938F4"/>
    <w:rsid w:val="00293D0D"/>
    <w:rsid w:val="00294B06"/>
    <w:rsid w:val="00296799"/>
    <w:rsid w:val="002A323C"/>
    <w:rsid w:val="002A52D2"/>
    <w:rsid w:val="002A60D2"/>
    <w:rsid w:val="002A7423"/>
    <w:rsid w:val="002A7DDE"/>
    <w:rsid w:val="002B1407"/>
    <w:rsid w:val="002B22A5"/>
    <w:rsid w:val="002B3824"/>
    <w:rsid w:val="002B489B"/>
    <w:rsid w:val="002B5901"/>
    <w:rsid w:val="002B68BB"/>
    <w:rsid w:val="002B7200"/>
    <w:rsid w:val="002B7E76"/>
    <w:rsid w:val="002B7F3B"/>
    <w:rsid w:val="002C1B6D"/>
    <w:rsid w:val="002C225F"/>
    <w:rsid w:val="002C2B93"/>
    <w:rsid w:val="002C3B13"/>
    <w:rsid w:val="002C421C"/>
    <w:rsid w:val="002C700A"/>
    <w:rsid w:val="002D0607"/>
    <w:rsid w:val="002D0B22"/>
    <w:rsid w:val="002D2225"/>
    <w:rsid w:val="002D2729"/>
    <w:rsid w:val="002D2B0A"/>
    <w:rsid w:val="002D3039"/>
    <w:rsid w:val="002D4A6F"/>
    <w:rsid w:val="002D78C7"/>
    <w:rsid w:val="002E07A3"/>
    <w:rsid w:val="002E1896"/>
    <w:rsid w:val="002E338A"/>
    <w:rsid w:val="002E6C3A"/>
    <w:rsid w:val="002E7491"/>
    <w:rsid w:val="002F154C"/>
    <w:rsid w:val="002F1635"/>
    <w:rsid w:val="002F1F43"/>
    <w:rsid w:val="002F343F"/>
    <w:rsid w:val="002F53E7"/>
    <w:rsid w:val="002F7F37"/>
    <w:rsid w:val="0030073C"/>
    <w:rsid w:val="0030458E"/>
    <w:rsid w:val="0030700D"/>
    <w:rsid w:val="003122A7"/>
    <w:rsid w:val="00313037"/>
    <w:rsid w:val="00313710"/>
    <w:rsid w:val="00314181"/>
    <w:rsid w:val="00315310"/>
    <w:rsid w:val="0031778A"/>
    <w:rsid w:val="00320E53"/>
    <w:rsid w:val="003214F1"/>
    <w:rsid w:val="00322845"/>
    <w:rsid w:val="003235CA"/>
    <w:rsid w:val="00324419"/>
    <w:rsid w:val="00324EA7"/>
    <w:rsid w:val="00325EAF"/>
    <w:rsid w:val="00330CBF"/>
    <w:rsid w:val="00331CBA"/>
    <w:rsid w:val="00331E7D"/>
    <w:rsid w:val="0033373F"/>
    <w:rsid w:val="00334B09"/>
    <w:rsid w:val="00337F6E"/>
    <w:rsid w:val="00340752"/>
    <w:rsid w:val="003409C9"/>
    <w:rsid w:val="00340B7E"/>
    <w:rsid w:val="0034200B"/>
    <w:rsid w:val="00342ED6"/>
    <w:rsid w:val="003443DB"/>
    <w:rsid w:val="0035018A"/>
    <w:rsid w:val="00350D06"/>
    <w:rsid w:val="003521A0"/>
    <w:rsid w:val="0035542C"/>
    <w:rsid w:val="00356FE3"/>
    <w:rsid w:val="003604C5"/>
    <w:rsid w:val="00361E77"/>
    <w:rsid w:val="0036206D"/>
    <w:rsid w:val="00363CBB"/>
    <w:rsid w:val="00364257"/>
    <w:rsid w:val="00365649"/>
    <w:rsid w:val="003678B6"/>
    <w:rsid w:val="003721DA"/>
    <w:rsid w:val="00375CC6"/>
    <w:rsid w:val="00376003"/>
    <w:rsid w:val="003767EB"/>
    <w:rsid w:val="00383609"/>
    <w:rsid w:val="0038492A"/>
    <w:rsid w:val="003852EE"/>
    <w:rsid w:val="00385ED2"/>
    <w:rsid w:val="00390DEE"/>
    <w:rsid w:val="00393F32"/>
    <w:rsid w:val="00395DA0"/>
    <w:rsid w:val="00396E48"/>
    <w:rsid w:val="003A0DD0"/>
    <w:rsid w:val="003A4EF7"/>
    <w:rsid w:val="003A7CAB"/>
    <w:rsid w:val="003B175E"/>
    <w:rsid w:val="003B4AA9"/>
    <w:rsid w:val="003B6D76"/>
    <w:rsid w:val="003C01BF"/>
    <w:rsid w:val="003C200F"/>
    <w:rsid w:val="003C4916"/>
    <w:rsid w:val="003C4E55"/>
    <w:rsid w:val="003C6730"/>
    <w:rsid w:val="003C72B8"/>
    <w:rsid w:val="003C72EA"/>
    <w:rsid w:val="003D0A1A"/>
    <w:rsid w:val="003D3827"/>
    <w:rsid w:val="003D49C3"/>
    <w:rsid w:val="003D59A3"/>
    <w:rsid w:val="003D696A"/>
    <w:rsid w:val="003D6CC5"/>
    <w:rsid w:val="003D71C0"/>
    <w:rsid w:val="003D7CBB"/>
    <w:rsid w:val="003D7ECB"/>
    <w:rsid w:val="003E169D"/>
    <w:rsid w:val="003E1888"/>
    <w:rsid w:val="003E1D3F"/>
    <w:rsid w:val="003E20AC"/>
    <w:rsid w:val="003E793D"/>
    <w:rsid w:val="003F0697"/>
    <w:rsid w:val="003F348C"/>
    <w:rsid w:val="003F3801"/>
    <w:rsid w:val="003F3DFD"/>
    <w:rsid w:val="003F6CCB"/>
    <w:rsid w:val="003F7F52"/>
    <w:rsid w:val="00400433"/>
    <w:rsid w:val="00401079"/>
    <w:rsid w:val="00401C92"/>
    <w:rsid w:val="0040363A"/>
    <w:rsid w:val="004046BC"/>
    <w:rsid w:val="0040580E"/>
    <w:rsid w:val="00405B11"/>
    <w:rsid w:val="00406D31"/>
    <w:rsid w:val="00406EA5"/>
    <w:rsid w:val="004102C9"/>
    <w:rsid w:val="00412857"/>
    <w:rsid w:val="00421079"/>
    <w:rsid w:val="00422EA6"/>
    <w:rsid w:val="004235DD"/>
    <w:rsid w:val="004240B5"/>
    <w:rsid w:val="00425553"/>
    <w:rsid w:val="004270AA"/>
    <w:rsid w:val="004312A3"/>
    <w:rsid w:val="004334D2"/>
    <w:rsid w:val="00435372"/>
    <w:rsid w:val="00435723"/>
    <w:rsid w:val="004359AE"/>
    <w:rsid w:val="00435FC1"/>
    <w:rsid w:val="00436872"/>
    <w:rsid w:val="004402E6"/>
    <w:rsid w:val="004443C8"/>
    <w:rsid w:val="0044490F"/>
    <w:rsid w:val="00447E1B"/>
    <w:rsid w:val="004562DF"/>
    <w:rsid w:val="00457CC5"/>
    <w:rsid w:val="0046262F"/>
    <w:rsid w:val="004631E4"/>
    <w:rsid w:val="00466538"/>
    <w:rsid w:val="00466957"/>
    <w:rsid w:val="00467A0D"/>
    <w:rsid w:val="00471859"/>
    <w:rsid w:val="0047526F"/>
    <w:rsid w:val="00475A7A"/>
    <w:rsid w:val="004810D1"/>
    <w:rsid w:val="00482FB1"/>
    <w:rsid w:val="0048326F"/>
    <w:rsid w:val="00487723"/>
    <w:rsid w:val="00492A4F"/>
    <w:rsid w:val="00495E6E"/>
    <w:rsid w:val="00496881"/>
    <w:rsid w:val="00497093"/>
    <w:rsid w:val="00497151"/>
    <w:rsid w:val="004A0CDC"/>
    <w:rsid w:val="004A1668"/>
    <w:rsid w:val="004A27AE"/>
    <w:rsid w:val="004A3DE2"/>
    <w:rsid w:val="004A498B"/>
    <w:rsid w:val="004A4C40"/>
    <w:rsid w:val="004A660C"/>
    <w:rsid w:val="004B19D5"/>
    <w:rsid w:val="004B2D25"/>
    <w:rsid w:val="004B3C0C"/>
    <w:rsid w:val="004B3DC4"/>
    <w:rsid w:val="004B4EC7"/>
    <w:rsid w:val="004B70DB"/>
    <w:rsid w:val="004C062F"/>
    <w:rsid w:val="004C091E"/>
    <w:rsid w:val="004C1009"/>
    <w:rsid w:val="004C276A"/>
    <w:rsid w:val="004C5E1A"/>
    <w:rsid w:val="004C693E"/>
    <w:rsid w:val="004D043D"/>
    <w:rsid w:val="004D1D8A"/>
    <w:rsid w:val="004D29A7"/>
    <w:rsid w:val="004D4734"/>
    <w:rsid w:val="004D4891"/>
    <w:rsid w:val="004D5EC7"/>
    <w:rsid w:val="004D6786"/>
    <w:rsid w:val="004D6787"/>
    <w:rsid w:val="004E0728"/>
    <w:rsid w:val="004E09FE"/>
    <w:rsid w:val="004E2179"/>
    <w:rsid w:val="004E23DE"/>
    <w:rsid w:val="004E4192"/>
    <w:rsid w:val="004E41CB"/>
    <w:rsid w:val="004E5CA5"/>
    <w:rsid w:val="004E643F"/>
    <w:rsid w:val="004F49EE"/>
    <w:rsid w:val="004F6039"/>
    <w:rsid w:val="004F6047"/>
    <w:rsid w:val="004F70F1"/>
    <w:rsid w:val="005002D0"/>
    <w:rsid w:val="005017F2"/>
    <w:rsid w:val="005022F7"/>
    <w:rsid w:val="00502FC7"/>
    <w:rsid w:val="00505C2E"/>
    <w:rsid w:val="005069FF"/>
    <w:rsid w:val="005108E4"/>
    <w:rsid w:val="005136A0"/>
    <w:rsid w:val="00513BEB"/>
    <w:rsid w:val="0051431E"/>
    <w:rsid w:val="005143F7"/>
    <w:rsid w:val="00514838"/>
    <w:rsid w:val="00516B53"/>
    <w:rsid w:val="00516E7C"/>
    <w:rsid w:val="0051744B"/>
    <w:rsid w:val="00520A5D"/>
    <w:rsid w:val="00521B6A"/>
    <w:rsid w:val="005227AF"/>
    <w:rsid w:val="00523AD4"/>
    <w:rsid w:val="00524404"/>
    <w:rsid w:val="005246DA"/>
    <w:rsid w:val="00524D63"/>
    <w:rsid w:val="0052509C"/>
    <w:rsid w:val="00525525"/>
    <w:rsid w:val="0052758B"/>
    <w:rsid w:val="005300D4"/>
    <w:rsid w:val="005303BF"/>
    <w:rsid w:val="005305E5"/>
    <w:rsid w:val="00533949"/>
    <w:rsid w:val="00533F85"/>
    <w:rsid w:val="00536259"/>
    <w:rsid w:val="005404A6"/>
    <w:rsid w:val="00540DE7"/>
    <w:rsid w:val="0054200C"/>
    <w:rsid w:val="00543075"/>
    <w:rsid w:val="00543788"/>
    <w:rsid w:val="00544DFB"/>
    <w:rsid w:val="0054597B"/>
    <w:rsid w:val="0054598B"/>
    <w:rsid w:val="00546DBD"/>
    <w:rsid w:val="00547386"/>
    <w:rsid w:val="005474B3"/>
    <w:rsid w:val="005518F0"/>
    <w:rsid w:val="00552190"/>
    <w:rsid w:val="00555918"/>
    <w:rsid w:val="00556140"/>
    <w:rsid w:val="00556B75"/>
    <w:rsid w:val="005615DC"/>
    <w:rsid w:val="0056362D"/>
    <w:rsid w:val="00564BE7"/>
    <w:rsid w:val="00566218"/>
    <w:rsid w:val="0056681C"/>
    <w:rsid w:val="0057055D"/>
    <w:rsid w:val="00574723"/>
    <w:rsid w:val="00575D0E"/>
    <w:rsid w:val="00577C97"/>
    <w:rsid w:val="00577E89"/>
    <w:rsid w:val="00580109"/>
    <w:rsid w:val="00580AE5"/>
    <w:rsid w:val="0058109C"/>
    <w:rsid w:val="00582CC9"/>
    <w:rsid w:val="00583952"/>
    <w:rsid w:val="0058512D"/>
    <w:rsid w:val="0058622D"/>
    <w:rsid w:val="005871E5"/>
    <w:rsid w:val="005873CC"/>
    <w:rsid w:val="00587DAC"/>
    <w:rsid w:val="00590C74"/>
    <w:rsid w:val="00591B4D"/>
    <w:rsid w:val="00591D8F"/>
    <w:rsid w:val="00592692"/>
    <w:rsid w:val="00592908"/>
    <w:rsid w:val="0059574A"/>
    <w:rsid w:val="0059730D"/>
    <w:rsid w:val="005A22F7"/>
    <w:rsid w:val="005A3BA8"/>
    <w:rsid w:val="005A5DB9"/>
    <w:rsid w:val="005A6780"/>
    <w:rsid w:val="005A6CD4"/>
    <w:rsid w:val="005B1374"/>
    <w:rsid w:val="005B2061"/>
    <w:rsid w:val="005B3FBA"/>
    <w:rsid w:val="005B50BD"/>
    <w:rsid w:val="005B615A"/>
    <w:rsid w:val="005B70F5"/>
    <w:rsid w:val="005C07B8"/>
    <w:rsid w:val="005C1A50"/>
    <w:rsid w:val="005C4430"/>
    <w:rsid w:val="005C54BA"/>
    <w:rsid w:val="005C7428"/>
    <w:rsid w:val="005C7A41"/>
    <w:rsid w:val="005C7C67"/>
    <w:rsid w:val="005D0499"/>
    <w:rsid w:val="005D2C8F"/>
    <w:rsid w:val="005D2F0D"/>
    <w:rsid w:val="005D4B58"/>
    <w:rsid w:val="005D64C2"/>
    <w:rsid w:val="005D6AC8"/>
    <w:rsid w:val="005D77B4"/>
    <w:rsid w:val="005E02DC"/>
    <w:rsid w:val="005E0A3E"/>
    <w:rsid w:val="005E1863"/>
    <w:rsid w:val="005E371D"/>
    <w:rsid w:val="005E373C"/>
    <w:rsid w:val="005E4839"/>
    <w:rsid w:val="005E4BCD"/>
    <w:rsid w:val="005E7482"/>
    <w:rsid w:val="005F074E"/>
    <w:rsid w:val="005F1275"/>
    <w:rsid w:val="005F134B"/>
    <w:rsid w:val="005F14AE"/>
    <w:rsid w:val="005F1ACC"/>
    <w:rsid w:val="005F1BCE"/>
    <w:rsid w:val="005F21AF"/>
    <w:rsid w:val="005F2D05"/>
    <w:rsid w:val="005F3351"/>
    <w:rsid w:val="005F444D"/>
    <w:rsid w:val="005F4991"/>
    <w:rsid w:val="005F7EB7"/>
    <w:rsid w:val="006006B1"/>
    <w:rsid w:val="00601D71"/>
    <w:rsid w:val="006024DA"/>
    <w:rsid w:val="00603E5D"/>
    <w:rsid w:val="00604FD9"/>
    <w:rsid w:val="00606293"/>
    <w:rsid w:val="00607752"/>
    <w:rsid w:val="0060796A"/>
    <w:rsid w:val="00611581"/>
    <w:rsid w:val="00612780"/>
    <w:rsid w:val="00613999"/>
    <w:rsid w:val="00621323"/>
    <w:rsid w:val="00621CD6"/>
    <w:rsid w:val="0062256C"/>
    <w:rsid w:val="00622DA0"/>
    <w:rsid w:val="00623A1C"/>
    <w:rsid w:val="006254AF"/>
    <w:rsid w:val="006264A3"/>
    <w:rsid w:val="0062660C"/>
    <w:rsid w:val="00627F7C"/>
    <w:rsid w:val="006301DA"/>
    <w:rsid w:val="00630BE8"/>
    <w:rsid w:val="006311F0"/>
    <w:rsid w:val="00631768"/>
    <w:rsid w:val="00631989"/>
    <w:rsid w:val="00633655"/>
    <w:rsid w:val="00636B3E"/>
    <w:rsid w:val="006372F4"/>
    <w:rsid w:val="006402E2"/>
    <w:rsid w:val="0064067A"/>
    <w:rsid w:val="00640787"/>
    <w:rsid w:val="00641E55"/>
    <w:rsid w:val="00645094"/>
    <w:rsid w:val="00645A59"/>
    <w:rsid w:val="006469BC"/>
    <w:rsid w:val="006477B7"/>
    <w:rsid w:val="00650682"/>
    <w:rsid w:val="00653608"/>
    <w:rsid w:val="0065519C"/>
    <w:rsid w:val="0065538A"/>
    <w:rsid w:val="00656DAD"/>
    <w:rsid w:val="00657FFD"/>
    <w:rsid w:val="006619E2"/>
    <w:rsid w:val="00661ADB"/>
    <w:rsid w:val="0066276B"/>
    <w:rsid w:val="006627CB"/>
    <w:rsid w:val="00663DA2"/>
    <w:rsid w:val="00664D8B"/>
    <w:rsid w:val="00665142"/>
    <w:rsid w:val="006654CA"/>
    <w:rsid w:val="00665779"/>
    <w:rsid w:val="0066752F"/>
    <w:rsid w:val="006675E4"/>
    <w:rsid w:val="00667C04"/>
    <w:rsid w:val="0067048A"/>
    <w:rsid w:val="00670737"/>
    <w:rsid w:val="00670F65"/>
    <w:rsid w:val="00671B7B"/>
    <w:rsid w:val="006739F7"/>
    <w:rsid w:val="00675D70"/>
    <w:rsid w:val="006807F5"/>
    <w:rsid w:val="00681EDD"/>
    <w:rsid w:val="00682EEE"/>
    <w:rsid w:val="00684AA5"/>
    <w:rsid w:val="00684B4D"/>
    <w:rsid w:val="00686E7A"/>
    <w:rsid w:val="006901F0"/>
    <w:rsid w:val="00691033"/>
    <w:rsid w:val="0069484B"/>
    <w:rsid w:val="006964FE"/>
    <w:rsid w:val="006968A8"/>
    <w:rsid w:val="006A077C"/>
    <w:rsid w:val="006A1803"/>
    <w:rsid w:val="006A2326"/>
    <w:rsid w:val="006A2517"/>
    <w:rsid w:val="006B2420"/>
    <w:rsid w:val="006B5BEC"/>
    <w:rsid w:val="006B7101"/>
    <w:rsid w:val="006B76BD"/>
    <w:rsid w:val="006B7E2F"/>
    <w:rsid w:val="006C07B8"/>
    <w:rsid w:val="006C1A45"/>
    <w:rsid w:val="006C398A"/>
    <w:rsid w:val="006C512F"/>
    <w:rsid w:val="006C5308"/>
    <w:rsid w:val="006C5868"/>
    <w:rsid w:val="006D1056"/>
    <w:rsid w:val="006D13FC"/>
    <w:rsid w:val="006D1E74"/>
    <w:rsid w:val="006D2EE7"/>
    <w:rsid w:val="006D2FD1"/>
    <w:rsid w:val="006D49D3"/>
    <w:rsid w:val="006D4B85"/>
    <w:rsid w:val="006D6AE2"/>
    <w:rsid w:val="006D71EE"/>
    <w:rsid w:val="006E0217"/>
    <w:rsid w:val="006E1975"/>
    <w:rsid w:val="006E2252"/>
    <w:rsid w:val="006E4EDF"/>
    <w:rsid w:val="006E4FBB"/>
    <w:rsid w:val="006F05D2"/>
    <w:rsid w:val="006F17B2"/>
    <w:rsid w:val="006F335B"/>
    <w:rsid w:val="006F468F"/>
    <w:rsid w:val="006F4BBD"/>
    <w:rsid w:val="006F7A2B"/>
    <w:rsid w:val="00700024"/>
    <w:rsid w:val="007010CC"/>
    <w:rsid w:val="007021C9"/>
    <w:rsid w:val="00702501"/>
    <w:rsid w:val="007053B9"/>
    <w:rsid w:val="00705CB0"/>
    <w:rsid w:val="0070611E"/>
    <w:rsid w:val="007062F1"/>
    <w:rsid w:val="00707040"/>
    <w:rsid w:val="007076F8"/>
    <w:rsid w:val="00710859"/>
    <w:rsid w:val="007119A8"/>
    <w:rsid w:val="00712413"/>
    <w:rsid w:val="007134B3"/>
    <w:rsid w:val="0071436D"/>
    <w:rsid w:val="00715A54"/>
    <w:rsid w:val="00715B79"/>
    <w:rsid w:val="007166A8"/>
    <w:rsid w:val="00716D54"/>
    <w:rsid w:val="00720060"/>
    <w:rsid w:val="0072192D"/>
    <w:rsid w:val="0072254D"/>
    <w:rsid w:val="00723189"/>
    <w:rsid w:val="00723DA5"/>
    <w:rsid w:val="00725483"/>
    <w:rsid w:val="007254E0"/>
    <w:rsid w:val="007254EF"/>
    <w:rsid w:val="007261EB"/>
    <w:rsid w:val="00730DE6"/>
    <w:rsid w:val="00734408"/>
    <w:rsid w:val="0073587B"/>
    <w:rsid w:val="00736855"/>
    <w:rsid w:val="00740146"/>
    <w:rsid w:val="00743513"/>
    <w:rsid w:val="0074382C"/>
    <w:rsid w:val="00744B94"/>
    <w:rsid w:val="00746872"/>
    <w:rsid w:val="00747D35"/>
    <w:rsid w:val="0075157C"/>
    <w:rsid w:val="0075200A"/>
    <w:rsid w:val="0075293F"/>
    <w:rsid w:val="00754813"/>
    <w:rsid w:val="007552D4"/>
    <w:rsid w:val="00756039"/>
    <w:rsid w:val="007572AD"/>
    <w:rsid w:val="0075797F"/>
    <w:rsid w:val="007608F7"/>
    <w:rsid w:val="00762032"/>
    <w:rsid w:val="0076237A"/>
    <w:rsid w:val="0076294B"/>
    <w:rsid w:val="00763F54"/>
    <w:rsid w:val="00766E61"/>
    <w:rsid w:val="00770078"/>
    <w:rsid w:val="00770125"/>
    <w:rsid w:val="007701C7"/>
    <w:rsid w:val="00773B21"/>
    <w:rsid w:val="00774C05"/>
    <w:rsid w:val="00775CD1"/>
    <w:rsid w:val="00776843"/>
    <w:rsid w:val="00780FE6"/>
    <w:rsid w:val="0078256F"/>
    <w:rsid w:val="0078266F"/>
    <w:rsid w:val="007834EF"/>
    <w:rsid w:val="00785990"/>
    <w:rsid w:val="00785A45"/>
    <w:rsid w:val="00792B96"/>
    <w:rsid w:val="00792EDA"/>
    <w:rsid w:val="007940BB"/>
    <w:rsid w:val="00794121"/>
    <w:rsid w:val="007946CF"/>
    <w:rsid w:val="00797A41"/>
    <w:rsid w:val="007A008C"/>
    <w:rsid w:val="007A0524"/>
    <w:rsid w:val="007A0EBB"/>
    <w:rsid w:val="007A2105"/>
    <w:rsid w:val="007A54B0"/>
    <w:rsid w:val="007A5F71"/>
    <w:rsid w:val="007A6311"/>
    <w:rsid w:val="007A65D4"/>
    <w:rsid w:val="007A73AC"/>
    <w:rsid w:val="007A76D2"/>
    <w:rsid w:val="007B0E45"/>
    <w:rsid w:val="007B1D62"/>
    <w:rsid w:val="007B23D5"/>
    <w:rsid w:val="007B3FBD"/>
    <w:rsid w:val="007B40FD"/>
    <w:rsid w:val="007B4A25"/>
    <w:rsid w:val="007C0458"/>
    <w:rsid w:val="007C1C80"/>
    <w:rsid w:val="007C1D62"/>
    <w:rsid w:val="007C36C0"/>
    <w:rsid w:val="007C39EA"/>
    <w:rsid w:val="007C43C0"/>
    <w:rsid w:val="007C63BE"/>
    <w:rsid w:val="007D18DE"/>
    <w:rsid w:val="007D2174"/>
    <w:rsid w:val="007D29D4"/>
    <w:rsid w:val="007D4993"/>
    <w:rsid w:val="007D539C"/>
    <w:rsid w:val="007D686C"/>
    <w:rsid w:val="007D6873"/>
    <w:rsid w:val="007D6D62"/>
    <w:rsid w:val="007E3C4B"/>
    <w:rsid w:val="007E7FBF"/>
    <w:rsid w:val="007F113C"/>
    <w:rsid w:val="007F1557"/>
    <w:rsid w:val="007F1A75"/>
    <w:rsid w:val="007F463E"/>
    <w:rsid w:val="007F4E8B"/>
    <w:rsid w:val="007F5C6D"/>
    <w:rsid w:val="007F6C0D"/>
    <w:rsid w:val="00801087"/>
    <w:rsid w:val="008012D4"/>
    <w:rsid w:val="008022FE"/>
    <w:rsid w:val="008024A0"/>
    <w:rsid w:val="0080378C"/>
    <w:rsid w:val="00803985"/>
    <w:rsid w:val="00803BBA"/>
    <w:rsid w:val="00803FB4"/>
    <w:rsid w:val="0080436A"/>
    <w:rsid w:val="00804B58"/>
    <w:rsid w:val="00804E79"/>
    <w:rsid w:val="00805936"/>
    <w:rsid w:val="00807FEC"/>
    <w:rsid w:val="00810721"/>
    <w:rsid w:val="008114E1"/>
    <w:rsid w:val="0081345F"/>
    <w:rsid w:val="00814F50"/>
    <w:rsid w:val="008169E7"/>
    <w:rsid w:val="008172F4"/>
    <w:rsid w:val="00817AB3"/>
    <w:rsid w:val="00820F5B"/>
    <w:rsid w:val="00821964"/>
    <w:rsid w:val="00822D4B"/>
    <w:rsid w:val="00822DEB"/>
    <w:rsid w:val="00824B94"/>
    <w:rsid w:val="00824D70"/>
    <w:rsid w:val="00825726"/>
    <w:rsid w:val="00832B70"/>
    <w:rsid w:val="008341B6"/>
    <w:rsid w:val="00834C7F"/>
    <w:rsid w:val="008350BA"/>
    <w:rsid w:val="008353E1"/>
    <w:rsid w:val="0083542B"/>
    <w:rsid w:val="00836A7A"/>
    <w:rsid w:val="008377BB"/>
    <w:rsid w:val="00840534"/>
    <w:rsid w:val="0084134E"/>
    <w:rsid w:val="00844B0D"/>
    <w:rsid w:val="00850E77"/>
    <w:rsid w:val="00851A21"/>
    <w:rsid w:val="0085284C"/>
    <w:rsid w:val="00855932"/>
    <w:rsid w:val="00855A7C"/>
    <w:rsid w:val="00855D6D"/>
    <w:rsid w:val="00861D1A"/>
    <w:rsid w:val="00865214"/>
    <w:rsid w:val="00865492"/>
    <w:rsid w:val="00866681"/>
    <w:rsid w:val="00866CC2"/>
    <w:rsid w:val="00867111"/>
    <w:rsid w:val="008672DA"/>
    <w:rsid w:val="00867564"/>
    <w:rsid w:val="00867D10"/>
    <w:rsid w:val="008708C1"/>
    <w:rsid w:val="008709BE"/>
    <w:rsid w:val="0087321E"/>
    <w:rsid w:val="00873ABA"/>
    <w:rsid w:val="00875CE5"/>
    <w:rsid w:val="00876049"/>
    <w:rsid w:val="0087683D"/>
    <w:rsid w:val="00880812"/>
    <w:rsid w:val="0088094A"/>
    <w:rsid w:val="008813B4"/>
    <w:rsid w:val="00882551"/>
    <w:rsid w:val="008850B5"/>
    <w:rsid w:val="00886B49"/>
    <w:rsid w:val="00886BB4"/>
    <w:rsid w:val="00890F32"/>
    <w:rsid w:val="0089151B"/>
    <w:rsid w:val="00891CD4"/>
    <w:rsid w:val="00894AF6"/>
    <w:rsid w:val="00896F4C"/>
    <w:rsid w:val="00897DC6"/>
    <w:rsid w:val="008A2262"/>
    <w:rsid w:val="008A33B7"/>
    <w:rsid w:val="008A4FBB"/>
    <w:rsid w:val="008A615B"/>
    <w:rsid w:val="008B10BF"/>
    <w:rsid w:val="008B71D9"/>
    <w:rsid w:val="008C5153"/>
    <w:rsid w:val="008C6AF9"/>
    <w:rsid w:val="008C7268"/>
    <w:rsid w:val="008D18B5"/>
    <w:rsid w:val="008D6B2F"/>
    <w:rsid w:val="008E0BC8"/>
    <w:rsid w:val="008E1372"/>
    <w:rsid w:val="008E4A67"/>
    <w:rsid w:val="008E6C17"/>
    <w:rsid w:val="008F51F6"/>
    <w:rsid w:val="008F539C"/>
    <w:rsid w:val="008F7EA4"/>
    <w:rsid w:val="0090138A"/>
    <w:rsid w:val="009015B8"/>
    <w:rsid w:val="00904260"/>
    <w:rsid w:val="00904FEC"/>
    <w:rsid w:val="00905608"/>
    <w:rsid w:val="00905914"/>
    <w:rsid w:val="0090595D"/>
    <w:rsid w:val="00907510"/>
    <w:rsid w:val="00907A5D"/>
    <w:rsid w:val="00910B3D"/>
    <w:rsid w:val="0091196D"/>
    <w:rsid w:val="00912664"/>
    <w:rsid w:val="00915220"/>
    <w:rsid w:val="00915B57"/>
    <w:rsid w:val="00917244"/>
    <w:rsid w:val="00917393"/>
    <w:rsid w:val="00920588"/>
    <w:rsid w:val="009240F3"/>
    <w:rsid w:val="00926C6C"/>
    <w:rsid w:val="009314B9"/>
    <w:rsid w:val="009336FC"/>
    <w:rsid w:val="009346DC"/>
    <w:rsid w:val="00934DF3"/>
    <w:rsid w:val="00934E4C"/>
    <w:rsid w:val="0093522C"/>
    <w:rsid w:val="00935745"/>
    <w:rsid w:val="00935EE2"/>
    <w:rsid w:val="0093677C"/>
    <w:rsid w:val="009368C4"/>
    <w:rsid w:val="009413C4"/>
    <w:rsid w:val="00941F2A"/>
    <w:rsid w:val="009427C8"/>
    <w:rsid w:val="009434B4"/>
    <w:rsid w:val="009435AA"/>
    <w:rsid w:val="00944A5A"/>
    <w:rsid w:val="009518FA"/>
    <w:rsid w:val="00952EA2"/>
    <w:rsid w:val="00955299"/>
    <w:rsid w:val="00955CE6"/>
    <w:rsid w:val="009576E3"/>
    <w:rsid w:val="0095771D"/>
    <w:rsid w:val="009577E1"/>
    <w:rsid w:val="009612D7"/>
    <w:rsid w:val="00961CBC"/>
    <w:rsid w:val="009621AC"/>
    <w:rsid w:val="009629EC"/>
    <w:rsid w:val="0096599D"/>
    <w:rsid w:val="0096603E"/>
    <w:rsid w:val="00967544"/>
    <w:rsid w:val="009675CB"/>
    <w:rsid w:val="00967AE1"/>
    <w:rsid w:val="00973E7C"/>
    <w:rsid w:val="00974426"/>
    <w:rsid w:val="009753EF"/>
    <w:rsid w:val="0097609B"/>
    <w:rsid w:val="00976E49"/>
    <w:rsid w:val="00981B5A"/>
    <w:rsid w:val="0098363B"/>
    <w:rsid w:val="00983C96"/>
    <w:rsid w:val="0098411E"/>
    <w:rsid w:val="00984FDB"/>
    <w:rsid w:val="00985568"/>
    <w:rsid w:val="00985B8F"/>
    <w:rsid w:val="00985CC8"/>
    <w:rsid w:val="00986014"/>
    <w:rsid w:val="0098687B"/>
    <w:rsid w:val="00987C10"/>
    <w:rsid w:val="009900D1"/>
    <w:rsid w:val="00990543"/>
    <w:rsid w:val="00990592"/>
    <w:rsid w:val="00991E04"/>
    <w:rsid w:val="00995DDC"/>
    <w:rsid w:val="00997F7E"/>
    <w:rsid w:val="009A02CB"/>
    <w:rsid w:val="009A0E7D"/>
    <w:rsid w:val="009A176E"/>
    <w:rsid w:val="009A2724"/>
    <w:rsid w:val="009A4310"/>
    <w:rsid w:val="009A60CA"/>
    <w:rsid w:val="009B023B"/>
    <w:rsid w:val="009B0EC9"/>
    <w:rsid w:val="009B103A"/>
    <w:rsid w:val="009B37ED"/>
    <w:rsid w:val="009B5266"/>
    <w:rsid w:val="009B579C"/>
    <w:rsid w:val="009B5B3A"/>
    <w:rsid w:val="009B5BE5"/>
    <w:rsid w:val="009C2BEE"/>
    <w:rsid w:val="009C31DF"/>
    <w:rsid w:val="009C401B"/>
    <w:rsid w:val="009C4A65"/>
    <w:rsid w:val="009C4DC8"/>
    <w:rsid w:val="009C5352"/>
    <w:rsid w:val="009D005B"/>
    <w:rsid w:val="009D09D9"/>
    <w:rsid w:val="009D2E0E"/>
    <w:rsid w:val="009D52F9"/>
    <w:rsid w:val="009D539A"/>
    <w:rsid w:val="009E0B00"/>
    <w:rsid w:val="009E276B"/>
    <w:rsid w:val="009E2F33"/>
    <w:rsid w:val="009E4F40"/>
    <w:rsid w:val="009E58DC"/>
    <w:rsid w:val="009F0CDA"/>
    <w:rsid w:val="009F14C2"/>
    <w:rsid w:val="009F1D08"/>
    <w:rsid w:val="009F2058"/>
    <w:rsid w:val="009F7F49"/>
    <w:rsid w:val="00A011F5"/>
    <w:rsid w:val="00A0273C"/>
    <w:rsid w:val="00A02F43"/>
    <w:rsid w:val="00A03DB8"/>
    <w:rsid w:val="00A10CDB"/>
    <w:rsid w:val="00A113A5"/>
    <w:rsid w:val="00A11461"/>
    <w:rsid w:val="00A1164E"/>
    <w:rsid w:val="00A11BBF"/>
    <w:rsid w:val="00A1340C"/>
    <w:rsid w:val="00A17D92"/>
    <w:rsid w:val="00A20320"/>
    <w:rsid w:val="00A215D9"/>
    <w:rsid w:val="00A24222"/>
    <w:rsid w:val="00A245FC"/>
    <w:rsid w:val="00A2515B"/>
    <w:rsid w:val="00A25261"/>
    <w:rsid w:val="00A2529D"/>
    <w:rsid w:val="00A25C69"/>
    <w:rsid w:val="00A30374"/>
    <w:rsid w:val="00A3095E"/>
    <w:rsid w:val="00A32267"/>
    <w:rsid w:val="00A32C79"/>
    <w:rsid w:val="00A341E1"/>
    <w:rsid w:val="00A34597"/>
    <w:rsid w:val="00A35CB9"/>
    <w:rsid w:val="00A36CDB"/>
    <w:rsid w:val="00A3791B"/>
    <w:rsid w:val="00A37BFC"/>
    <w:rsid w:val="00A37EA5"/>
    <w:rsid w:val="00A41C8E"/>
    <w:rsid w:val="00A42466"/>
    <w:rsid w:val="00A428D2"/>
    <w:rsid w:val="00A432A5"/>
    <w:rsid w:val="00A43705"/>
    <w:rsid w:val="00A439B3"/>
    <w:rsid w:val="00A45334"/>
    <w:rsid w:val="00A46498"/>
    <w:rsid w:val="00A474D2"/>
    <w:rsid w:val="00A522D5"/>
    <w:rsid w:val="00A549C4"/>
    <w:rsid w:val="00A6008F"/>
    <w:rsid w:val="00A607A2"/>
    <w:rsid w:val="00A6126A"/>
    <w:rsid w:val="00A63A90"/>
    <w:rsid w:val="00A63B57"/>
    <w:rsid w:val="00A6431A"/>
    <w:rsid w:val="00A66CFF"/>
    <w:rsid w:val="00A703E2"/>
    <w:rsid w:val="00A72E6E"/>
    <w:rsid w:val="00A7486A"/>
    <w:rsid w:val="00A756E3"/>
    <w:rsid w:val="00A77A87"/>
    <w:rsid w:val="00A82D8B"/>
    <w:rsid w:val="00A832D0"/>
    <w:rsid w:val="00A85230"/>
    <w:rsid w:val="00A85D0C"/>
    <w:rsid w:val="00A86F15"/>
    <w:rsid w:val="00A8716D"/>
    <w:rsid w:val="00A94769"/>
    <w:rsid w:val="00A97085"/>
    <w:rsid w:val="00AA1024"/>
    <w:rsid w:val="00AA1233"/>
    <w:rsid w:val="00AA1712"/>
    <w:rsid w:val="00AA1DF7"/>
    <w:rsid w:val="00AA21AC"/>
    <w:rsid w:val="00AA265C"/>
    <w:rsid w:val="00AA3570"/>
    <w:rsid w:val="00AA390F"/>
    <w:rsid w:val="00AA453F"/>
    <w:rsid w:val="00AA4E21"/>
    <w:rsid w:val="00AB075C"/>
    <w:rsid w:val="00AB09B0"/>
    <w:rsid w:val="00AB0E70"/>
    <w:rsid w:val="00AB13C5"/>
    <w:rsid w:val="00AB2302"/>
    <w:rsid w:val="00AB2BD7"/>
    <w:rsid w:val="00AB3FF4"/>
    <w:rsid w:val="00AB4760"/>
    <w:rsid w:val="00AB5847"/>
    <w:rsid w:val="00AC0A6C"/>
    <w:rsid w:val="00AC0AD0"/>
    <w:rsid w:val="00AC29E2"/>
    <w:rsid w:val="00AC4DFC"/>
    <w:rsid w:val="00AC59EF"/>
    <w:rsid w:val="00AD1E80"/>
    <w:rsid w:val="00AD21BC"/>
    <w:rsid w:val="00AD519D"/>
    <w:rsid w:val="00AD555D"/>
    <w:rsid w:val="00AD710F"/>
    <w:rsid w:val="00AD7DA2"/>
    <w:rsid w:val="00AE118E"/>
    <w:rsid w:val="00AE2315"/>
    <w:rsid w:val="00AE26CE"/>
    <w:rsid w:val="00AE43F3"/>
    <w:rsid w:val="00AE62CD"/>
    <w:rsid w:val="00AE678F"/>
    <w:rsid w:val="00AF0ABB"/>
    <w:rsid w:val="00AF296E"/>
    <w:rsid w:val="00B023E0"/>
    <w:rsid w:val="00B044A7"/>
    <w:rsid w:val="00B064CB"/>
    <w:rsid w:val="00B07AC5"/>
    <w:rsid w:val="00B100E5"/>
    <w:rsid w:val="00B11890"/>
    <w:rsid w:val="00B14B2B"/>
    <w:rsid w:val="00B1613B"/>
    <w:rsid w:val="00B1673D"/>
    <w:rsid w:val="00B2023C"/>
    <w:rsid w:val="00B33084"/>
    <w:rsid w:val="00B34783"/>
    <w:rsid w:val="00B43D47"/>
    <w:rsid w:val="00B46858"/>
    <w:rsid w:val="00B46C94"/>
    <w:rsid w:val="00B4755B"/>
    <w:rsid w:val="00B503C1"/>
    <w:rsid w:val="00B5082E"/>
    <w:rsid w:val="00B5098C"/>
    <w:rsid w:val="00B55012"/>
    <w:rsid w:val="00B56B16"/>
    <w:rsid w:val="00B573FB"/>
    <w:rsid w:val="00B5745D"/>
    <w:rsid w:val="00B606C7"/>
    <w:rsid w:val="00B621F3"/>
    <w:rsid w:val="00B626DE"/>
    <w:rsid w:val="00B6365B"/>
    <w:rsid w:val="00B657ED"/>
    <w:rsid w:val="00B65A7B"/>
    <w:rsid w:val="00B65AD2"/>
    <w:rsid w:val="00B66232"/>
    <w:rsid w:val="00B6644A"/>
    <w:rsid w:val="00B6707F"/>
    <w:rsid w:val="00B67E69"/>
    <w:rsid w:val="00B73F51"/>
    <w:rsid w:val="00B74727"/>
    <w:rsid w:val="00B74D2A"/>
    <w:rsid w:val="00B750A4"/>
    <w:rsid w:val="00B752F7"/>
    <w:rsid w:val="00B774EB"/>
    <w:rsid w:val="00B80071"/>
    <w:rsid w:val="00B8270E"/>
    <w:rsid w:val="00B82A8A"/>
    <w:rsid w:val="00B83CA1"/>
    <w:rsid w:val="00B85CB2"/>
    <w:rsid w:val="00B86254"/>
    <w:rsid w:val="00B8795A"/>
    <w:rsid w:val="00B939DB"/>
    <w:rsid w:val="00B9570C"/>
    <w:rsid w:val="00BA126B"/>
    <w:rsid w:val="00BA390B"/>
    <w:rsid w:val="00BA4CF9"/>
    <w:rsid w:val="00BA58D6"/>
    <w:rsid w:val="00BA6E2C"/>
    <w:rsid w:val="00BA795C"/>
    <w:rsid w:val="00BB1321"/>
    <w:rsid w:val="00BB1F3E"/>
    <w:rsid w:val="00BB22A2"/>
    <w:rsid w:val="00BB2829"/>
    <w:rsid w:val="00BB4174"/>
    <w:rsid w:val="00BB4A0D"/>
    <w:rsid w:val="00BB5061"/>
    <w:rsid w:val="00BB7D3F"/>
    <w:rsid w:val="00BC183C"/>
    <w:rsid w:val="00BC7DCC"/>
    <w:rsid w:val="00BD23F0"/>
    <w:rsid w:val="00BD55BE"/>
    <w:rsid w:val="00BE1FF1"/>
    <w:rsid w:val="00BE2BCC"/>
    <w:rsid w:val="00BE33A2"/>
    <w:rsid w:val="00BE3CAB"/>
    <w:rsid w:val="00BE47BC"/>
    <w:rsid w:val="00BE62A1"/>
    <w:rsid w:val="00BF0F25"/>
    <w:rsid w:val="00BF1D3E"/>
    <w:rsid w:val="00BF3026"/>
    <w:rsid w:val="00C000DA"/>
    <w:rsid w:val="00C00412"/>
    <w:rsid w:val="00C01EA4"/>
    <w:rsid w:val="00C02D67"/>
    <w:rsid w:val="00C03D84"/>
    <w:rsid w:val="00C056BA"/>
    <w:rsid w:val="00C06493"/>
    <w:rsid w:val="00C06989"/>
    <w:rsid w:val="00C07C7F"/>
    <w:rsid w:val="00C1004C"/>
    <w:rsid w:val="00C11470"/>
    <w:rsid w:val="00C1213B"/>
    <w:rsid w:val="00C135D7"/>
    <w:rsid w:val="00C145A9"/>
    <w:rsid w:val="00C171F3"/>
    <w:rsid w:val="00C17A08"/>
    <w:rsid w:val="00C208C3"/>
    <w:rsid w:val="00C2178C"/>
    <w:rsid w:val="00C2257C"/>
    <w:rsid w:val="00C255D3"/>
    <w:rsid w:val="00C267B8"/>
    <w:rsid w:val="00C26EE6"/>
    <w:rsid w:val="00C27839"/>
    <w:rsid w:val="00C33C7E"/>
    <w:rsid w:val="00C35025"/>
    <w:rsid w:val="00C374ED"/>
    <w:rsid w:val="00C37A81"/>
    <w:rsid w:val="00C4448D"/>
    <w:rsid w:val="00C50165"/>
    <w:rsid w:val="00C50240"/>
    <w:rsid w:val="00C510CC"/>
    <w:rsid w:val="00C51254"/>
    <w:rsid w:val="00C5242F"/>
    <w:rsid w:val="00C53727"/>
    <w:rsid w:val="00C537C9"/>
    <w:rsid w:val="00C53A48"/>
    <w:rsid w:val="00C55074"/>
    <w:rsid w:val="00C56974"/>
    <w:rsid w:val="00C6203E"/>
    <w:rsid w:val="00C633D5"/>
    <w:rsid w:val="00C641BA"/>
    <w:rsid w:val="00C642A7"/>
    <w:rsid w:val="00C65E0E"/>
    <w:rsid w:val="00C723B0"/>
    <w:rsid w:val="00C75DD5"/>
    <w:rsid w:val="00C77E59"/>
    <w:rsid w:val="00C77F74"/>
    <w:rsid w:val="00C80105"/>
    <w:rsid w:val="00C80F0A"/>
    <w:rsid w:val="00C81604"/>
    <w:rsid w:val="00C833C0"/>
    <w:rsid w:val="00C835BB"/>
    <w:rsid w:val="00C85017"/>
    <w:rsid w:val="00C85FF3"/>
    <w:rsid w:val="00C90F17"/>
    <w:rsid w:val="00C9347E"/>
    <w:rsid w:val="00C93C1D"/>
    <w:rsid w:val="00C9596F"/>
    <w:rsid w:val="00C95E56"/>
    <w:rsid w:val="00C96E48"/>
    <w:rsid w:val="00C9742B"/>
    <w:rsid w:val="00CA0830"/>
    <w:rsid w:val="00CA10E6"/>
    <w:rsid w:val="00CA1CF4"/>
    <w:rsid w:val="00CA30B1"/>
    <w:rsid w:val="00CA3CDD"/>
    <w:rsid w:val="00CA3DD2"/>
    <w:rsid w:val="00CA4496"/>
    <w:rsid w:val="00CA4BB4"/>
    <w:rsid w:val="00CA5267"/>
    <w:rsid w:val="00CA6DE9"/>
    <w:rsid w:val="00CA7221"/>
    <w:rsid w:val="00CB00E7"/>
    <w:rsid w:val="00CB1BD0"/>
    <w:rsid w:val="00CB69C0"/>
    <w:rsid w:val="00CB7A40"/>
    <w:rsid w:val="00CB7AB0"/>
    <w:rsid w:val="00CC0DD4"/>
    <w:rsid w:val="00CC0ECA"/>
    <w:rsid w:val="00CC1BF9"/>
    <w:rsid w:val="00CC1F5E"/>
    <w:rsid w:val="00CC2C1A"/>
    <w:rsid w:val="00CC2C61"/>
    <w:rsid w:val="00CC3E8F"/>
    <w:rsid w:val="00CC50FB"/>
    <w:rsid w:val="00CC5DC5"/>
    <w:rsid w:val="00CC7E12"/>
    <w:rsid w:val="00CD2B0E"/>
    <w:rsid w:val="00CD2E4E"/>
    <w:rsid w:val="00CD3594"/>
    <w:rsid w:val="00CD4853"/>
    <w:rsid w:val="00CD62B7"/>
    <w:rsid w:val="00CE0887"/>
    <w:rsid w:val="00CE32F3"/>
    <w:rsid w:val="00CE3EC5"/>
    <w:rsid w:val="00CE47C6"/>
    <w:rsid w:val="00CE5687"/>
    <w:rsid w:val="00CE5B5B"/>
    <w:rsid w:val="00CE6A7A"/>
    <w:rsid w:val="00CE78BB"/>
    <w:rsid w:val="00CF0704"/>
    <w:rsid w:val="00CF15F8"/>
    <w:rsid w:val="00CF1D44"/>
    <w:rsid w:val="00CF3252"/>
    <w:rsid w:val="00CF37A0"/>
    <w:rsid w:val="00CF46AA"/>
    <w:rsid w:val="00CF4AFC"/>
    <w:rsid w:val="00CF5265"/>
    <w:rsid w:val="00CF5918"/>
    <w:rsid w:val="00CF6385"/>
    <w:rsid w:val="00CF7515"/>
    <w:rsid w:val="00D00FF6"/>
    <w:rsid w:val="00D01AA5"/>
    <w:rsid w:val="00D01DFF"/>
    <w:rsid w:val="00D03C5F"/>
    <w:rsid w:val="00D056B6"/>
    <w:rsid w:val="00D06A90"/>
    <w:rsid w:val="00D10407"/>
    <w:rsid w:val="00D1200E"/>
    <w:rsid w:val="00D13E47"/>
    <w:rsid w:val="00D26078"/>
    <w:rsid w:val="00D26A39"/>
    <w:rsid w:val="00D27384"/>
    <w:rsid w:val="00D32C41"/>
    <w:rsid w:val="00D33C5C"/>
    <w:rsid w:val="00D34C79"/>
    <w:rsid w:val="00D3532F"/>
    <w:rsid w:val="00D35373"/>
    <w:rsid w:val="00D35BD8"/>
    <w:rsid w:val="00D3609F"/>
    <w:rsid w:val="00D37654"/>
    <w:rsid w:val="00D40628"/>
    <w:rsid w:val="00D4321C"/>
    <w:rsid w:val="00D4390F"/>
    <w:rsid w:val="00D440DF"/>
    <w:rsid w:val="00D4414D"/>
    <w:rsid w:val="00D44DB1"/>
    <w:rsid w:val="00D463A6"/>
    <w:rsid w:val="00D46F02"/>
    <w:rsid w:val="00D475C1"/>
    <w:rsid w:val="00D51C50"/>
    <w:rsid w:val="00D51C9E"/>
    <w:rsid w:val="00D545F1"/>
    <w:rsid w:val="00D617CB"/>
    <w:rsid w:val="00D621DF"/>
    <w:rsid w:val="00D63D81"/>
    <w:rsid w:val="00D650E2"/>
    <w:rsid w:val="00D6752A"/>
    <w:rsid w:val="00D677B1"/>
    <w:rsid w:val="00D702B2"/>
    <w:rsid w:val="00D74A2A"/>
    <w:rsid w:val="00D7789F"/>
    <w:rsid w:val="00D80872"/>
    <w:rsid w:val="00D80B48"/>
    <w:rsid w:val="00D80F06"/>
    <w:rsid w:val="00D82E74"/>
    <w:rsid w:val="00D86901"/>
    <w:rsid w:val="00D94CF4"/>
    <w:rsid w:val="00D97A85"/>
    <w:rsid w:val="00DA2C3A"/>
    <w:rsid w:val="00DA34B3"/>
    <w:rsid w:val="00DA4806"/>
    <w:rsid w:val="00DA5954"/>
    <w:rsid w:val="00DA6311"/>
    <w:rsid w:val="00DB231F"/>
    <w:rsid w:val="00DB312F"/>
    <w:rsid w:val="00DB3BBC"/>
    <w:rsid w:val="00DB67F7"/>
    <w:rsid w:val="00DB682F"/>
    <w:rsid w:val="00DB71B4"/>
    <w:rsid w:val="00DB75C6"/>
    <w:rsid w:val="00DC0038"/>
    <w:rsid w:val="00DC2FED"/>
    <w:rsid w:val="00DC62A5"/>
    <w:rsid w:val="00DC7D7D"/>
    <w:rsid w:val="00DD2F9F"/>
    <w:rsid w:val="00DD40C5"/>
    <w:rsid w:val="00DD44FE"/>
    <w:rsid w:val="00DD546B"/>
    <w:rsid w:val="00DD57CB"/>
    <w:rsid w:val="00DE4F89"/>
    <w:rsid w:val="00DE5520"/>
    <w:rsid w:val="00DE62BF"/>
    <w:rsid w:val="00DE6CEC"/>
    <w:rsid w:val="00DE7402"/>
    <w:rsid w:val="00DF0308"/>
    <w:rsid w:val="00DF405F"/>
    <w:rsid w:val="00DF7146"/>
    <w:rsid w:val="00DF7680"/>
    <w:rsid w:val="00DF7DF2"/>
    <w:rsid w:val="00E0347F"/>
    <w:rsid w:val="00E03C1F"/>
    <w:rsid w:val="00E123A2"/>
    <w:rsid w:val="00E126C4"/>
    <w:rsid w:val="00E13B8F"/>
    <w:rsid w:val="00E14051"/>
    <w:rsid w:val="00E1579F"/>
    <w:rsid w:val="00E1676C"/>
    <w:rsid w:val="00E2154B"/>
    <w:rsid w:val="00E2225B"/>
    <w:rsid w:val="00E2266E"/>
    <w:rsid w:val="00E2413B"/>
    <w:rsid w:val="00E24E2A"/>
    <w:rsid w:val="00E25259"/>
    <w:rsid w:val="00E27B06"/>
    <w:rsid w:val="00E30384"/>
    <w:rsid w:val="00E310F9"/>
    <w:rsid w:val="00E31387"/>
    <w:rsid w:val="00E31583"/>
    <w:rsid w:val="00E31673"/>
    <w:rsid w:val="00E3400A"/>
    <w:rsid w:val="00E34D8E"/>
    <w:rsid w:val="00E37F27"/>
    <w:rsid w:val="00E4083B"/>
    <w:rsid w:val="00E44A77"/>
    <w:rsid w:val="00E47917"/>
    <w:rsid w:val="00E5038A"/>
    <w:rsid w:val="00E52207"/>
    <w:rsid w:val="00E5411C"/>
    <w:rsid w:val="00E55120"/>
    <w:rsid w:val="00E57730"/>
    <w:rsid w:val="00E60EB1"/>
    <w:rsid w:val="00E61361"/>
    <w:rsid w:val="00E62194"/>
    <w:rsid w:val="00E62FE0"/>
    <w:rsid w:val="00E63FC7"/>
    <w:rsid w:val="00E6463A"/>
    <w:rsid w:val="00E717D3"/>
    <w:rsid w:val="00E71F78"/>
    <w:rsid w:val="00E72F38"/>
    <w:rsid w:val="00E7359E"/>
    <w:rsid w:val="00E7371E"/>
    <w:rsid w:val="00E7526C"/>
    <w:rsid w:val="00E75C2A"/>
    <w:rsid w:val="00E7680C"/>
    <w:rsid w:val="00E804D6"/>
    <w:rsid w:val="00E837EF"/>
    <w:rsid w:val="00E83C56"/>
    <w:rsid w:val="00E84610"/>
    <w:rsid w:val="00E90982"/>
    <w:rsid w:val="00E9372F"/>
    <w:rsid w:val="00E953C4"/>
    <w:rsid w:val="00E955FD"/>
    <w:rsid w:val="00E96CBE"/>
    <w:rsid w:val="00E976BC"/>
    <w:rsid w:val="00EA6318"/>
    <w:rsid w:val="00EB0376"/>
    <w:rsid w:val="00EB0477"/>
    <w:rsid w:val="00EB0486"/>
    <w:rsid w:val="00EB1688"/>
    <w:rsid w:val="00EB3467"/>
    <w:rsid w:val="00EB6267"/>
    <w:rsid w:val="00EB6A8B"/>
    <w:rsid w:val="00EB76C9"/>
    <w:rsid w:val="00EB785B"/>
    <w:rsid w:val="00EC0EFC"/>
    <w:rsid w:val="00EC29D1"/>
    <w:rsid w:val="00EC3170"/>
    <w:rsid w:val="00EC4F48"/>
    <w:rsid w:val="00EC6D87"/>
    <w:rsid w:val="00EC7004"/>
    <w:rsid w:val="00EC71E1"/>
    <w:rsid w:val="00ED08C3"/>
    <w:rsid w:val="00ED242B"/>
    <w:rsid w:val="00ED2F22"/>
    <w:rsid w:val="00ED5740"/>
    <w:rsid w:val="00ED63D5"/>
    <w:rsid w:val="00EE08C6"/>
    <w:rsid w:val="00EE1970"/>
    <w:rsid w:val="00EE540E"/>
    <w:rsid w:val="00EE5855"/>
    <w:rsid w:val="00EE7315"/>
    <w:rsid w:val="00EE7BA3"/>
    <w:rsid w:val="00EE7EA7"/>
    <w:rsid w:val="00EE7F44"/>
    <w:rsid w:val="00EF2AA0"/>
    <w:rsid w:val="00EF2C5C"/>
    <w:rsid w:val="00EF3C77"/>
    <w:rsid w:val="00EF5837"/>
    <w:rsid w:val="00EF66A6"/>
    <w:rsid w:val="00EF6E51"/>
    <w:rsid w:val="00F0299D"/>
    <w:rsid w:val="00F041A8"/>
    <w:rsid w:val="00F0444D"/>
    <w:rsid w:val="00F04D89"/>
    <w:rsid w:val="00F04F67"/>
    <w:rsid w:val="00F10874"/>
    <w:rsid w:val="00F11FE4"/>
    <w:rsid w:val="00F12DA2"/>
    <w:rsid w:val="00F13D63"/>
    <w:rsid w:val="00F14884"/>
    <w:rsid w:val="00F1496C"/>
    <w:rsid w:val="00F164C6"/>
    <w:rsid w:val="00F17A91"/>
    <w:rsid w:val="00F20B72"/>
    <w:rsid w:val="00F23F5A"/>
    <w:rsid w:val="00F2415D"/>
    <w:rsid w:val="00F242A4"/>
    <w:rsid w:val="00F24D9C"/>
    <w:rsid w:val="00F261E5"/>
    <w:rsid w:val="00F27A5A"/>
    <w:rsid w:val="00F27C9C"/>
    <w:rsid w:val="00F31F28"/>
    <w:rsid w:val="00F3350E"/>
    <w:rsid w:val="00F338A7"/>
    <w:rsid w:val="00F34FE2"/>
    <w:rsid w:val="00F35F30"/>
    <w:rsid w:val="00F35FE5"/>
    <w:rsid w:val="00F404DB"/>
    <w:rsid w:val="00F412C6"/>
    <w:rsid w:val="00F4161F"/>
    <w:rsid w:val="00F4209B"/>
    <w:rsid w:val="00F42225"/>
    <w:rsid w:val="00F42AC4"/>
    <w:rsid w:val="00F44B0F"/>
    <w:rsid w:val="00F47799"/>
    <w:rsid w:val="00F5075A"/>
    <w:rsid w:val="00F50AAD"/>
    <w:rsid w:val="00F5168F"/>
    <w:rsid w:val="00F5233D"/>
    <w:rsid w:val="00F52356"/>
    <w:rsid w:val="00F56F4F"/>
    <w:rsid w:val="00F572A9"/>
    <w:rsid w:val="00F579F6"/>
    <w:rsid w:val="00F57D27"/>
    <w:rsid w:val="00F60CBF"/>
    <w:rsid w:val="00F60F91"/>
    <w:rsid w:val="00F6174C"/>
    <w:rsid w:val="00F622BE"/>
    <w:rsid w:val="00F626DA"/>
    <w:rsid w:val="00F6293B"/>
    <w:rsid w:val="00F64A47"/>
    <w:rsid w:val="00F65629"/>
    <w:rsid w:val="00F658F8"/>
    <w:rsid w:val="00F66941"/>
    <w:rsid w:val="00F72BDD"/>
    <w:rsid w:val="00F7467F"/>
    <w:rsid w:val="00F766CA"/>
    <w:rsid w:val="00F776F6"/>
    <w:rsid w:val="00F819F6"/>
    <w:rsid w:val="00F81A81"/>
    <w:rsid w:val="00F82146"/>
    <w:rsid w:val="00F832A1"/>
    <w:rsid w:val="00F8473F"/>
    <w:rsid w:val="00F86AB0"/>
    <w:rsid w:val="00F86F81"/>
    <w:rsid w:val="00F87026"/>
    <w:rsid w:val="00F90C42"/>
    <w:rsid w:val="00F90CD0"/>
    <w:rsid w:val="00F96FCF"/>
    <w:rsid w:val="00FA12DE"/>
    <w:rsid w:val="00FA142F"/>
    <w:rsid w:val="00FA3F83"/>
    <w:rsid w:val="00FA6278"/>
    <w:rsid w:val="00FA77A1"/>
    <w:rsid w:val="00FA7951"/>
    <w:rsid w:val="00FA79A9"/>
    <w:rsid w:val="00FB0B69"/>
    <w:rsid w:val="00FB19E9"/>
    <w:rsid w:val="00FB302C"/>
    <w:rsid w:val="00FB6E76"/>
    <w:rsid w:val="00FC0DB1"/>
    <w:rsid w:val="00FC14CC"/>
    <w:rsid w:val="00FC1659"/>
    <w:rsid w:val="00FC47A4"/>
    <w:rsid w:val="00FC77B3"/>
    <w:rsid w:val="00FD197E"/>
    <w:rsid w:val="00FD1AC2"/>
    <w:rsid w:val="00FD4431"/>
    <w:rsid w:val="00FD56D7"/>
    <w:rsid w:val="00FD6748"/>
    <w:rsid w:val="00FD6B63"/>
    <w:rsid w:val="00FE0124"/>
    <w:rsid w:val="00FE0348"/>
    <w:rsid w:val="00FE2096"/>
    <w:rsid w:val="00FE3B13"/>
    <w:rsid w:val="00FE4168"/>
    <w:rsid w:val="00FE485C"/>
    <w:rsid w:val="00FF046C"/>
    <w:rsid w:val="00FF15EA"/>
    <w:rsid w:val="00FF1DE3"/>
    <w:rsid w:val="00FF2FF1"/>
    <w:rsid w:val="00FF3521"/>
    <w:rsid w:val="00FF4304"/>
    <w:rsid w:val="00FF472B"/>
    <w:rsid w:val="00FF54AB"/>
    <w:rsid w:val="00FF5DFB"/>
    <w:rsid w:val="00FF5EEA"/>
    <w:rsid w:val="00FF66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220BA"/>
  <w15:docId w15:val="{620845F7-8C7D-415D-9468-DDCA7B31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2F"/>
    <w:rPr>
      <w:sz w:val="24"/>
      <w:szCs w:val="24"/>
    </w:rPr>
  </w:style>
  <w:style w:type="paragraph" w:styleId="Heading1">
    <w:name w:val="heading 1"/>
    <w:basedOn w:val="Normal"/>
    <w:next w:val="Normal"/>
    <w:qFormat/>
    <w:rsid w:val="004C062F"/>
    <w:pPr>
      <w:keepNext/>
      <w:jc w:val="both"/>
      <w:outlineLvl w:val="0"/>
    </w:pPr>
    <w:rPr>
      <w:b/>
      <w:bCs/>
      <w:sz w:val="20"/>
    </w:rPr>
  </w:style>
  <w:style w:type="paragraph" w:styleId="Heading2">
    <w:name w:val="heading 2"/>
    <w:basedOn w:val="Normal"/>
    <w:next w:val="Normal"/>
    <w:link w:val="Heading2Char"/>
    <w:uiPriority w:val="9"/>
    <w:semiHidden/>
    <w:unhideWhenUsed/>
    <w:qFormat/>
    <w:rsid w:val="00C056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1"/>
    <w:basedOn w:val="Normal"/>
    <w:next w:val="Normal"/>
    <w:qFormat/>
    <w:rsid w:val="004C062F"/>
    <w:pPr>
      <w:keepNext/>
      <w:spacing w:line="360" w:lineRule="auto"/>
      <w:jc w:val="center"/>
      <w:outlineLvl w:val="2"/>
    </w:pPr>
    <w:rPr>
      <w:rFonts w:ascii="Arial" w:hAnsi="Arial"/>
      <w:b/>
      <w:color w:val="000000"/>
      <w:szCs w:val="20"/>
      <w:lang w:eastAsia="en-US"/>
    </w:rPr>
  </w:style>
  <w:style w:type="paragraph" w:styleId="Heading4">
    <w:name w:val="heading 4"/>
    <w:basedOn w:val="Normal"/>
    <w:next w:val="Normal"/>
    <w:link w:val="Heading4Char"/>
    <w:qFormat/>
    <w:rsid w:val="004C062F"/>
    <w:pPr>
      <w:keepNext/>
      <w:jc w:val="center"/>
      <w:outlineLvl w:val="3"/>
    </w:pPr>
    <w:rPr>
      <w:rFonts w:eastAsia="Arial Unicode MS"/>
      <w:b/>
      <w:szCs w:val="20"/>
      <w:lang w:eastAsia="x-none"/>
    </w:rPr>
  </w:style>
  <w:style w:type="paragraph" w:styleId="Heading5">
    <w:name w:val="heading 5"/>
    <w:basedOn w:val="Normal"/>
    <w:next w:val="Normal"/>
    <w:link w:val="Heading5Char"/>
    <w:qFormat/>
    <w:rsid w:val="004C062F"/>
    <w:pPr>
      <w:keepNext/>
      <w:jc w:val="center"/>
      <w:outlineLvl w:val="4"/>
    </w:pPr>
    <w:rPr>
      <w:b/>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062F"/>
    <w:pPr>
      <w:jc w:val="both"/>
    </w:pPr>
    <w:rPr>
      <w:sz w:val="32"/>
      <w:szCs w:val="20"/>
      <w:lang w:val="en-US" w:eastAsia="en-US"/>
    </w:rPr>
  </w:style>
  <w:style w:type="paragraph" w:styleId="BodyText3">
    <w:name w:val="Body Text 3"/>
    <w:basedOn w:val="Normal"/>
    <w:rsid w:val="004C062F"/>
    <w:pPr>
      <w:spacing w:after="120"/>
    </w:pPr>
    <w:rPr>
      <w:sz w:val="16"/>
      <w:szCs w:val="16"/>
    </w:rPr>
  </w:style>
  <w:style w:type="paragraph" w:styleId="Footer">
    <w:name w:val="footer"/>
    <w:basedOn w:val="Normal"/>
    <w:link w:val="FooterChar"/>
    <w:uiPriority w:val="99"/>
    <w:rsid w:val="004C062F"/>
    <w:pPr>
      <w:tabs>
        <w:tab w:val="center" w:pos="4320"/>
        <w:tab w:val="right" w:pos="8640"/>
      </w:tabs>
    </w:pPr>
    <w:rPr>
      <w:lang w:val="x-none" w:eastAsia="x-none"/>
    </w:rPr>
  </w:style>
  <w:style w:type="paragraph" w:customStyle="1" w:styleId="StyleNORMALArialFirstline0cm">
    <w:name w:val="Style NORMAL + Arial First line:  0 cm"/>
    <w:basedOn w:val="Normal"/>
    <w:rsid w:val="004C062F"/>
    <w:pPr>
      <w:spacing w:before="120" w:after="240"/>
      <w:jc w:val="both"/>
    </w:pPr>
    <w:rPr>
      <w:rFonts w:ascii="Arial" w:hAnsi="Arial"/>
      <w:lang w:val="en-GB"/>
    </w:rPr>
  </w:style>
  <w:style w:type="character" w:styleId="PageNumber">
    <w:name w:val="page number"/>
    <w:basedOn w:val="DefaultParagraphFont"/>
    <w:rsid w:val="004C062F"/>
  </w:style>
  <w:style w:type="table" w:styleId="TableGrid">
    <w:name w:val="Table Grid"/>
    <w:basedOn w:val="TableNormal"/>
    <w:rsid w:val="0054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sid w:val="0059574A"/>
    <w:rPr>
      <w:b/>
      <w:bCs/>
      <w:sz w:val="26"/>
      <w:szCs w:val="26"/>
    </w:rPr>
  </w:style>
  <w:style w:type="character" w:customStyle="1" w:styleId="tpa1">
    <w:name w:val="tpa1"/>
    <w:basedOn w:val="DefaultParagraphFont"/>
    <w:rsid w:val="00FF2FF1"/>
  </w:style>
  <w:style w:type="paragraph" w:customStyle="1" w:styleId="Normal1">
    <w:name w:val="Normal1"/>
    <w:link w:val="NORMALChar"/>
    <w:rsid w:val="009D2E0E"/>
    <w:pPr>
      <w:spacing w:line="360" w:lineRule="auto"/>
      <w:ind w:left="965"/>
      <w:jc w:val="both"/>
    </w:pPr>
    <w:rPr>
      <w:rFonts w:ascii="Arial" w:hAnsi="Arial"/>
      <w:sz w:val="24"/>
      <w:lang w:val="en-GB" w:eastAsia="en-US"/>
    </w:rPr>
  </w:style>
  <w:style w:type="character" w:customStyle="1" w:styleId="NORMALChar">
    <w:name w:val="NORMAL Char"/>
    <w:link w:val="Normal1"/>
    <w:rsid w:val="009D2E0E"/>
    <w:rPr>
      <w:rFonts w:ascii="Arial" w:hAnsi="Arial"/>
      <w:sz w:val="24"/>
      <w:lang w:val="en-GB" w:eastAsia="en-US" w:bidi="ar-SA"/>
    </w:rPr>
  </w:style>
  <w:style w:type="paragraph" w:styleId="DocumentMap">
    <w:name w:val="Document Map"/>
    <w:basedOn w:val="Normal"/>
    <w:semiHidden/>
    <w:rsid w:val="00904260"/>
    <w:pPr>
      <w:shd w:val="clear" w:color="auto" w:fill="000080"/>
    </w:pPr>
    <w:rPr>
      <w:rFonts w:ascii="Tahoma" w:hAnsi="Tahoma" w:cs="Tahoma"/>
      <w:sz w:val="20"/>
      <w:szCs w:val="20"/>
    </w:rPr>
  </w:style>
  <w:style w:type="paragraph" w:customStyle="1" w:styleId="CharCharCharChar1CharChar">
    <w:name w:val="Char Char Char Char1 Char Char"/>
    <w:basedOn w:val="NormalIndent"/>
    <w:rsid w:val="00904260"/>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904260"/>
    <w:pPr>
      <w:ind w:left="720"/>
    </w:pPr>
  </w:style>
  <w:style w:type="paragraph" w:styleId="BodyTextIndent2">
    <w:name w:val="Body Text Indent 2"/>
    <w:basedOn w:val="Normal"/>
    <w:rsid w:val="00904260"/>
    <w:pPr>
      <w:spacing w:after="120" w:line="480" w:lineRule="auto"/>
      <w:ind w:left="360"/>
    </w:pPr>
  </w:style>
  <w:style w:type="paragraph" w:customStyle="1" w:styleId="CharCharCharChar">
    <w:name w:val="Char Char Char Char"/>
    <w:basedOn w:val="NormalIndent"/>
    <w:rsid w:val="00904260"/>
    <w:pPr>
      <w:spacing w:before="120" w:after="240" w:line="240" w:lineRule="atLeast"/>
      <w:ind w:left="0"/>
    </w:pPr>
    <w:rPr>
      <w:rFonts w:ascii="Tahoma" w:hAnsi="Tahoma" w:cs="Arial"/>
      <w:sz w:val="20"/>
      <w:szCs w:val="20"/>
      <w:lang w:val="en-GB" w:eastAsia="en-US"/>
    </w:rPr>
  </w:style>
  <w:style w:type="character" w:styleId="Hyperlink">
    <w:name w:val="Hyperlink"/>
    <w:uiPriority w:val="99"/>
    <w:rsid w:val="00734408"/>
    <w:rPr>
      <w:b/>
      <w:bCs/>
      <w:color w:val="333399"/>
      <w:u w:val="single"/>
    </w:rPr>
  </w:style>
  <w:style w:type="character" w:customStyle="1" w:styleId="do1">
    <w:name w:val="do1"/>
    <w:rsid w:val="00734408"/>
    <w:rPr>
      <w:b/>
      <w:bCs/>
      <w:sz w:val="26"/>
      <w:szCs w:val="26"/>
    </w:rPr>
  </w:style>
  <w:style w:type="paragraph" w:customStyle="1" w:styleId="CharCharCharCharCharChar">
    <w:name w:val="Char Char Char Char Char Char"/>
    <w:basedOn w:val="NormalIndent"/>
    <w:rsid w:val="00F20B72"/>
    <w:pPr>
      <w:spacing w:before="120" w:after="240" w:line="240" w:lineRule="atLeast"/>
      <w:ind w:left="0"/>
    </w:pPr>
    <w:rPr>
      <w:rFonts w:ascii="Tahoma" w:hAnsi="Tahoma" w:cs="Arial"/>
      <w:sz w:val="20"/>
      <w:szCs w:val="20"/>
      <w:lang w:val="en-GB" w:eastAsia="en-US"/>
    </w:rPr>
  </w:style>
  <w:style w:type="character" w:customStyle="1" w:styleId="preambul1">
    <w:name w:val="preambul1"/>
    <w:rsid w:val="00A72E6E"/>
    <w:rPr>
      <w:i/>
      <w:iCs/>
      <w:color w:val="000000"/>
    </w:rPr>
  </w:style>
  <w:style w:type="character" w:customStyle="1" w:styleId="tal1">
    <w:name w:val="tal1"/>
    <w:basedOn w:val="DefaultParagraphFont"/>
    <w:rsid w:val="00A72E6E"/>
  </w:style>
  <w:style w:type="paragraph" w:customStyle="1" w:styleId="CharChar1CharChar">
    <w:name w:val="Char Char1 Char Char"/>
    <w:basedOn w:val="NormalIndent"/>
    <w:rsid w:val="00A2515B"/>
    <w:pPr>
      <w:spacing w:before="120" w:after="240" w:line="240" w:lineRule="atLeast"/>
      <w:ind w:left="0"/>
    </w:pPr>
    <w:rPr>
      <w:rFonts w:ascii="Tahoma" w:hAnsi="Tahoma" w:cs="Arial"/>
      <w:sz w:val="20"/>
      <w:szCs w:val="20"/>
      <w:lang w:val="en-GB" w:eastAsia="en-US"/>
    </w:rPr>
  </w:style>
  <w:style w:type="paragraph" w:styleId="BodyText2">
    <w:name w:val="Body Text 2"/>
    <w:basedOn w:val="Normal"/>
    <w:rsid w:val="00A2515B"/>
    <w:pPr>
      <w:spacing w:after="120" w:line="480" w:lineRule="auto"/>
    </w:pPr>
  </w:style>
  <w:style w:type="paragraph" w:styleId="BodyTextIndent3">
    <w:name w:val="Body Text Indent 3"/>
    <w:basedOn w:val="Normal"/>
    <w:rsid w:val="00A2515B"/>
    <w:pPr>
      <w:spacing w:after="120"/>
      <w:ind w:left="283"/>
    </w:pPr>
    <w:rPr>
      <w:sz w:val="16"/>
      <w:szCs w:val="16"/>
    </w:rPr>
  </w:style>
  <w:style w:type="paragraph" w:styleId="Header">
    <w:name w:val="header"/>
    <w:basedOn w:val="Normal"/>
    <w:rsid w:val="001A1754"/>
    <w:pPr>
      <w:tabs>
        <w:tab w:val="center" w:pos="4320"/>
        <w:tab w:val="right" w:pos="8640"/>
      </w:tabs>
    </w:pPr>
  </w:style>
  <w:style w:type="character" w:styleId="Strong">
    <w:name w:val="Strong"/>
    <w:qFormat/>
    <w:rsid w:val="00092D3C"/>
    <w:rPr>
      <w:b/>
      <w:bCs/>
    </w:rPr>
  </w:style>
  <w:style w:type="paragraph" w:customStyle="1" w:styleId="CharCharCharChar0">
    <w:name w:val="Char Char Char Char"/>
    <w:basedOn w:val="NormalIndent"/>
    <w:rsid w:val="00092D3C"/>
    <w:pPr>
      <w:spacing w:before="120" w:after="240" w:line="240" w:lineRule="atLeast"/>
      <w:ind w:left="0"/>
    </w:pPr>
    <w:rPr>
      <w:rFonts w:ascii="Tahoma" w:hAnsi="Tahoma" w:cs="Arial"/>
      <w:sz w:val="20"/>
      <w:szCs w:val="20"/>
      <w:lang w:val="en-GB" w:eastAsia="en-US"/>
    </w:rPr>
  </w:style>
  <w:style w:type="paragraph" w:customStyle="1" w:styleId="CharChar1">
    <w:name w:val="Char Char1"/>
    <w:basedOn w:val="NormalIndent"/>
    <w:rsid w:val="00075561"/>
    <w:pPr>
      <w:spacing w:before="120" w:after="240" w:line="240" w:lineRule="atLeast"/>
      <w:ind w:left="0"/>
    </w:pPr>
    <w:rPr>
      <w:rFonts w:ascii="Tahoma" w:hAnsi="Tahoma" w:cs="Arial"/>
      <w:sz w:val="20"/>
      <w:szCs w:val="20"/>
      <w:lang w:val="en-GB" w:eastAsia="en-US"/>
    </w:rPr>
  </w:style>
  <w:style w:type="paragraph" w:customStyle="1" w:styleId="CharChar">
    <w:name w:val="Char Char"/>
    <w:basedOn w:val="NormalIndent"/>
    <w:rsid w:val="00C1004C"/>
    <w:pPr>
      <w:spacing w:before="120" w:after="240" w:line="240" w:lineRule="atLeast"/>
      <w:ind w:left="0"/>
    </w:pPr>
    <w:rPr>
      <w:rFonts w:ascii="Tahoma" w:hAnsi="Tahoma" w:cs="Arial"/>
      <w:sz w:val="20"/>
      <w:szCs w:val="20"/>
      <w:lang w:val="en-GB" w:eastAsia="en-US"/>
    </w:rPr>
  </w:style>
  <w:style w:type="paragraph" w:customStyle="1" w:styleId="CharCharCaracterCharCharCaracterCharCharCaracter">
    <w:name w:val="Char Char Caracter Char Char Caracter Char Char Caracter"/>
    <w:basedOn w:val="NormalIndent"/>
    <w:rsid w:val="00720060"/>
    <w:pPr>
      <w:spacing w:before="120" w:after="240" w:line="240" w:lineRule="atLeast"/>
      <w:ind w:left="0"/>
    </w:pPr>
    <w:rPr>
      <w:rFonts w:ascii="Tahoma" w:hAnsi="Tahoma" w:cs="Arial"/>
      <w:sz w:val="20"/>
      <w:szCs w:val="20"/>
      <w:lang w:val="en-GB" w:eastAsia="en-US"/>
    </w:rPr>
  </w:style>
  <w:style w:type="paragraph" w:customStyle="1" w:styleId="CharCharCaracterCharCharCaracterCharCharCaracter0">
    <w:name w:val="Char Char Caracter Char Char Caracter Char Char Caracter"/>
    <w:basedOn w:val="NormalIndent"/>
    <w:rsid w:val="00CC1F5E"/>
    <w:pPr>
      <w:spacing w:before="120" w:after="240" w:line="240" w:lineRule="atLeast"/>
      <w:ind w:left="0"/>
    </w:pPr>
    <w:rPr>
      <w:rFonts w:ascii="Tahoma" w:hAnsi="Tahoma" w:cs="Arial"/>
      <w:sz w:val="20"/>
      <w:szCs w:val="20"/>
      <w:lang w:val="en-GB" w:eastAsia="en-US"/>
    </w:rPr>
  </w:style>
  <w:style w:type="character" w:customStyle="1" w:styleId="Heading4Char">
    <w:name w:val="Heading 4 Char"/>
    <w:link w:val="Heading4"/>
    <w:rsid w:val="003C72B8"/>
    <w:rPr>
      <w:rFonts w:eastAsia="Arial Unicode MS"/>
      <w:b/>
      <w:sz w:val="24"/>
      <w:lang w:val="ro-RO"/>
    </w:rPr>
  </w:style>
  <w:style w:type="paragraph" w:customStyle="1" w:styleId="CharCharCaracterCharCharCaracterCharCharCaracter1">
    <w:name w:val="Char Char Caracter Char Char Caracter Char Char Caracter"/>
    <w:basedOn w:val="NormalIndent"/>
    <w:rsid w:val="00AB09B0"/>
    <w:pPr>
      <w:spacing w:before="120" w:after="240" w:line="240" w:lineRule="atLeast"/>
      <w:ind w:left="0"/>
    </w:pPr>
    <w:rPr>
      <w:rFonts w:ascii="Tahoma" w:hAnsi="Tahoma" w:cs="Arial"/>
      <w:sz w:val="20"/>
      <w:szCs w:val="20"/>
      <w:lang w:val="en-GB" w:eastAsia="en-US"/>
    </w:rPr>
  </w:style>
  <w:style w:type="character" w:customStyle="1" w:styleId="Heading5Char">
    <w:name w:val="Heading 5 Char"/>
    <w:link w:val="Heading5"/>
    <w:rsid w:val="00762032"/>
    <w:rPr>
      <w:b/>
      <w:sz w:val="24"/>
      <w:szCs w:val="24"/>
      <w:u w:val="single"/>
      <w:lang w:eastAsia="ro-RO"/>
    </w:rPr>
  </w:style>
  <w:style w:type="character" w:customStyle="1" w:styleId="FooterChar">
    <w:name w:val="Footer Char"/>
    <w:link w:val="Footer"/>
    <w:uiPriority w:val="99"/>
    <w:rsid w:val="00762032"/>
    <w:rPr>
      <w:sz w:val="24"/>
      <w:szCs w:val="24"/>
    </w:rPr>
  </w:style>
  <w:style w:type="paragraph" w:styleId="ListParagraph">
    <w:name w:val="List Paragraph"/>
    <w:basedOn w:val="Normal"/>
    <w:uiPriority w:val="34"/>
    <w:qFormat/>
    <w:rsid w:val="007D18DE"/>
    <w:pPr>
      <w:ind w:left="720"/>
      <w:contextualSpacing/>
    </w:pPr>
  </w:style>
  <w:style w:type="character" w:customStyle="1" w:styleId="tpt1">
    <w:name w:val="tpt1"/>
    <w:rsid w:val="00912664"/>
    <w:rPr>
      <w:rFonts w:cs="Times New Roman"/>
    </w:rPr>
  </w:style>
  <w:style w:type="paragraph" w:styleId="PlainText">
    <w:name w:val="Plain Text"/>
    <w:basedOn w:val="Normal"/>
    <w:link w:val="PlainTextChar"/>
    <w:uiPriority w:val="99"/>
    <w:unhideWhenUsed/>
    <w:rsid w:val="00EB0376"/>
    <w:rPr>
      <w:rFonts w:ascii="Consolas" w:eastAsia="Calibri" w:hAnsi="Consolas"/>
      <w:sz w:val="21"/>
      <w:szCs w:val="21"/>
      <w:lang w:val="x-none" w:eastAsia="x-none"/>
    </w:rPr>
  </w:style>
  <w:style w:type="character" w:customStyle="1" w:styleId="PlainTextChar">
    <w:name w:val="Plain Text Char"/>
    <w:link w:val="PlainText"/>
    <w:uiPriority w:val="99"/>
    <w:rsid w:val="00EB0376"/>
    <w:rPr>
      <w:rFonts w:ascii="Consolas" w:eastAsia="Calibri" w:hAnsi="Consolas" w:cs="Times New Roman"/>
      <w:sz w:val="21"/>
      <w:szCs w:val="21"/>
    </w:rPr>
  </w:style>
  <w:style w:type="character" w:customStyle="1" w:styleId="apple-converted-space">
    <w:name w:val="apple-converted-space"/>
    <w:basedOn w:val="DefaultParagraphFont"/>
    <w:rsid w:val="00CE32F3"/>
  </w:style>
  <w:style w:type="character" w:styleId="CommentReference">
    <w:name w:val="annotation reference"/>
    <w:rsid w:val="004270AA"/>
    <w:rPr>
      <w:sz w:val="16"/>
      <w:szCs w:val="16"/>
    </w:rPr>
  </w:style>
  <w:style w:type="paragraph" w:styleId="CommentText">
    <w:name w:val="annotation text"/>
    <w:basedOn w:val="Normal"/>
    <w:link w:val="CommentTextChar"/>
    <w:rsid w:val="004270AA"/>
    <w:rPr>
      <w:sz w:val="20"/>
      <w:szCs w:val="20"/>
    </w:rPr>
  </w:style>
  <w:style w:type="character" w:customStyle="1" w:styleId="CommentTextChar">
    <w:name w:val="Comment Text Char"/>
    <w:link w:val="CommentText"/>
    <w:rsid w:val="004270AA"/>
    <w:rPr>
      <w:lang w:val="ro-RO" w:eastAsia="ro-RO"/>
    </w:rPr>
  </w:style>
  <w:style w:type="paragraph" w:styleId="CommentSubject">
    <w:name w:val="annotation subject"/>
    <w:basedOn w:val="CommentText"/>
    <w:next w:val="CommentText"/>
    <w:link w:val="CommentSubjectChar"/>
    <w:rsid w:val="004270AA"/>
    <w:rPr>
      <w:b/>
      <w:bCs/>
    </w:rPr>
  </w:style>
  <w:style w:type="character" w:customStyle="1" w:styleId="CommentSubjectChar">
    <w:name w:val="Comment Subject Char"/>
    <w:link w:val="CommentSubject"/>
    <w:rsid w:val="004270AA"/>
    <w:rPr>
      <w:b/>
      <w:bCs/>
      <w:lang w:val="ro-RO" w:eastAsia="ro-RO"/>
    </w:rPr>
  </w:style>
  <w:style w:type="paragraph" w:styleId="BalloonText">
    <w:name w:val="Balloon Text"/>
    <w:basedOn w:val="Normal"/>
    <w:link w:val="BalloonTextChar"/>
    <w:rsid w:val="004270AA"/>
    <w:rPr>
      <w:rFonts w:ascii="Tahoma" w:hAnsi="Tahoma"/>
      <w:sz w:val="16"/>
      <w:szCs w:val="16"/>
    </w:rPr>
  </w:style>
  <w:style w:type="character" w:customStyle="1" w:styleId="BalloonTextChar">
    <w:name w:val="Balloon Text Char"/>
    <w:link w:val="BalloonText"/>
    <w:rsid w:val="004270AA"/>
    <w:rPr>
      <w:rFonts w:ascii="Tahoma" w:hAnsi="Tahoma" w:cs="Tahoma"/>
      <w:sz w:val="16"/>
      <w:szCs w:val="16"/>
      <w:lang w:val="ro-RO" w:eastAsia="ro-RO"/>
    </w:rPr>
  </w:style>
  <w:style w:type="paragraph" w:styleId="BodyTextIndent">
    <w:name w:val="Body Text Indent"/>
    <w:basedOn w:val="Normal"/>
    <w:link w:val="BodyTextIndentChar"/>
    <w:rsid w:val="00CF37A0"/>
    <w:pPr>
      <w:spacing w:after="120"/>
      <w:ind w:left="360"/>
    </w:pPr>
  </w:style>
  <w:style w:type="character" w:customStyle="1" w:styleId="BodyTextIndentChar">
    <w:name w:val="Body Text Indent Char"/>
    <w:basedOn w:val="DefaultParagraphFont"/>
    <w:link w:val="BodyTextIndent"/>
    <w:rsid w:val="00CF37A0"/>
    <w:rPr>
      <w:sz w:val="24"/>
      <w:szCs w:val="24"/>
      <w:lang w:val="ro-RO" w:eastAsia="ro-RO"/>
    </w:rPr>
  </w:style>
  <w:style w:type="paragraph" w:styleId="NormalWeb">
    <w:name w:val="Normal (Web)"/>
    <w:basedOn w:val="Normal"/>
    <w:uiPriority w:val="99"/>
    <w:rsid w:val="004C091E"/>
    <w:pPr>
      <w:spacing w:before="100" w:beforeAutospacing="1" w:after="100" w:afterAutospacing="1"/>
    </w:pPr>
    <w:rPr>
      <w:rFonts w:eastAsia="SimSun"/>
      <w:lang w:val="en-US" w:eastAsia="zh-CN"/>
    </w:rPr>
  </w:style>
  <w:style w:type="character" w:customStyle="1" w:styleId="Heading2Char">
    <w:name w:val="Heading 2 Char"/>
    <w:basedOn w:val="DefaultParagraphFont"/>
    <w:link w:val="Heading2"/>
    <w:uiPriority w:val="9"/>
    <w:semiHidden/>
    <w:rsid w:val="00C056BA"/>
    <w:rPr>
      <w:rFonts w:asciiTheme="majorHAnsi" w:eastAsiaTheme="majorEastAsia" w:hAnsiTheme="majorHAnsi" w:cstheme="majorBidi"/>
      <w:color w:val="2E74B5" w:themeColor="accent1" w:themeShade="BF"/>
      <w:sz w:val="26"/>
      <w:szCs w:val="26"/>
    </w:rPr>
  </w:style>
  <w:style w:type="character" w:customStyle="1" w:styleId="l5def">
    <w:name w:val="l5def"/>
    <w:basedOn w:val="DefaultParagraphFont"/>
    <w:rsid w:val="00EE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7">
      <w:bodyDiv w:val="1"/>
      <w:marLeft w:val="0"/>
      <w:marRight w:val="0"/>
      <w:marTop w:val="0"/>
      <w:marBottom w:val="0"/>
      <w:divBdr>
        <w:top w:val="none" w:sz="0" w:space="0" w:color="auto"/>
        <w:left w:val="none" w:sz="0" w:space="0" w:color="auto"/>
        <w:bottom w:val="none" w:sz="0" w:space="0" w:color="auto"/>
        <w:right w:val="none" w:sz="0" w:space="0" w:color="auto"/>
      </w:divBdr>
    </w:div>
    <w:div w:id="25179960">
      <w:bodyDiv w:val="1"/>
      <w:marLeft w:val="0"/>
      <w:marRight w:val="0"/>
      <w:marTop w:val="0"/>
      <w:marBottom w:val="0"/>
      <w:divBdr>
        <w:top w:val="none" w:sz="0" w:space="0" w:color="auto"/>
        <w:left w:val="none" w:sz="0" w:space="0" w:color="auto"/>
        <w:bottom w:val="none" w:sz="0" w:space="0" w:color="auto"/>
        <w:right w:val="none" w:sz="0" w:space="0" w:color="auto"/>
      </w:divBdr>
    </w:div>
    <w:div w:id="80834198">
      <w:bodyDiv w:val="1"/>
      <w:marLeft w:val="0"/>
      <w:marRight w:val="0"/>
      <w:marTop w:val="0"/>
      <w:marBottom w:val="0"/>
      <w:divBdr>
        <w:top w:val="none" w:sz="0" w:space="0" w:color="auto"/>
        <w:left w:val="none" w:sz="0" w:space="0" w:color="auto"/>
        <w:bottom w:val="none" w:sz="0" w:space="0" w:color="auto"/>
        <w:right w:val="none" w:sz="0" w:space="0" w:color="auto"/>
      </w:divBdr>
    </w:div>
    <w:div w:id="131485667">
      <w:bodyDiv w:val="1"/>
      <w:marLeft w:val="0"/>
      <w:marRight w:val="0"/>
      <w:marTop w:val="0"/>
      <w:marBottom w:val="0"/>
      <w:divBdr>
        <w:top w:val="none" w:sz="0" w:space="0" w:color="auto"/>
        <w:left w:val="none" w:sz="0" w:space="0" w:color="auto"/>
        <w:bottom w:val="none" w:sz="0" w:space="0" w:color="auto"/>
        <w:right w:val="none" w:sz="0" w:space="0" w:color="auto"/>
      </w:divBdr>
    </w:div>
    <w:div w:id="219630646">
      <w:bodyDiv w:val="1"/>
      <w:marLeft w:val="0"/>
      <w:marRight w:val="0"/>
      <w:marTop w:val="0"/>
      <w:marBottom w:val="0"/>
      <w:divBdr>
        <w:top w:val="none" w:sz="0" w:space="0" w:color="auto"/>
        <w:left w:val="none" w:sz="0" w:space="0" w:color="auto"/>
        <w:bottom w:val="none" w:sz="0" w:space="0" w:color="auto"/>
        <w:right w:val="none" w:sz="0" w:space="0" w:color="auto"/>
      </w:divBdr>
    </w:div>
    <w:div w:id="234054316">
      <w:bodyDiv w:val="1"/>
      <w:marLeft w:val="0"/>
      <w:marRight w:val="0"/>
      <w:marTop w:val="0"/>
      <w:marBottom w:val="0"/>
      <w:divBdr>
        <w:top w:val="none" w:sz="0" w:space="0" w:color="auto"/>
        <w:left w:val="none" w:sz="0" w:space="0" w:color="auto"/>
        <w:bottom w:val="none" w:sz="0" w:space="0" w:color="auto"/>
        <w:right w:val="none" w:sz="0" w:space="0" w:color="auto"/>
      </w:divBdr>
    </w:div>
    <w:div w:id="301882954">
      <w:bodyDiv w:val="1"/>
      <w:marLeft w:val="0"/>
      <w:marRight w:val="0"/>
      <w:marTop w:val="0"/>
      <w:marBottom w:val="0"/>
      <w:divBdr>
        <w:top w:val="none" w:sz="0" w:space="0" w:color="auto"/>
        <w:left w:val="none" w:sz="0" w:space="0" w:color="auto"/>
        <w:bottom w:val="none" w:sz="0" w:space="0" w:color="auto"/>
        <w:right w:val="none" w:sz="0" w:space="0" w:color="auto"/>
      </w:divBdr>
    </w:div>
    <w:div w:id="511262117">
      <w:bodyDiv w:val="1"/>
      <w:marLeft w:val="0"/>
      <w:marRight w:val="0"/>
      <w:marTop w:val="0"/>
      <w:marBottom w:val="0"/>
      <w:divBdr>
        <w:top w:val="none" w:sz="0" w:space="0" w:color="auto"/>
        <w:left w:val="none" w:sz="0" w:space="0" w:color="auto"/>
        <w:bottom w:val="none" w:sz="0" w:space="0" w:color="auto"/>
        <w:right w:val="none" w:sz="0" w:space="0" w:color="auto"/>
      </w:divBdr>
    </w:div>
    <w:div w:id="526599551">
      <w:bodyDiv w:val="1"/>
      <w:marLeft w:val="0"/>
      <w:marRight w:val="0"/>
      <w:marTop w:val="0"/>
      <w:marBottom w:val="0"/>
      <w:divBdr>
        <w:top w:val="none" w:sz="0" w:space="0" w:color="auto"/>
        <w:left w:val="none" w:sz="0" w:space="0" w:color="auto"/>
        <w:bottom w:val="none" w:sz="0" w:space="0" w:color="auto"/>
        <w:right w:val="none" w:sz="0" w:space="0" w:color="auto"/>
      </w:divBdr>
    </w:div>
    <w:div w:id="748773983">
      <w:bodyDiv w:val="1"/>
      <w:marLeft w:val="0"/>
      <w:marRight w:val="0"/>
      <w:marTop w:val="0"/>
      <w:marBottom w:val="0"/>
      <w:divBdr>
        <w:top w:val="none" w:sz="0" w:space="0" w:color="auto"/>
        <w:left w:val="none" w:sz="0" w:space="0" w:color="auto"/>
        <w:bottom w:val="none" w:sz="0" w:space="0" w:color="auto"/>
        <w:right w:val="none" w:sz="0" w:space="0" w:color="auto"/>
      </w:divBdr>
    </w:div>
    <w:div w:id="765731095">
      <w:bodyDiv w:val="1"/>
      <w:marLeft w:val="0"/>
      <w:marRight w:val="0"/>
      <w:marTop w:val="0"/>
      <w:marBottom w:val="0"/>
      <w:divBdr>
        <w:top w:val="none" w:sz="0" w:space="0" w:color="auto"/>
        <w:left w:val="none" w:sz="0" w:space="0" w:color="auto"/>
        <w:bottom w:val="none" w:sz="0" w:space="0" w:color="auto"/>
        <w:right w:val="none" w:sz="0" w:space="0" w:color="auto"/>
      </w:divBdr>
    </w:div>
    <w:div w:id="796681834">
      <w:bodyDiv w:val="1"/>
      <w:marLeft w:val="0"/>
      <w:marRight w:val="0"/>
      <w:marTop w:val="0"/>
      <w:marBottom w:val="0"/>
      <w:divBdr>
        <w:top w:val="none" w:sz="0" w:space="0" w:color="auto"/>
        <w:left w:val="none" w:sz="0" w:space="0" w:color="auto"/>
        <w:bottom w:val="none" w:sz="0" w:space="0" w:color="auto"/>
        <w:right w:val="none" w:sz="0" w:space="0" w:color="auto"/>
      </w:divBdr>
    </w:div>
    <w:div w:id="917595931">
      <w:bodyDiv w:val="1"/>
      <w:marLeft w:val="0"/>
      <w:marRight w:val="0"/>
      <w:marTop w:val="0"/>
      <w:marBottom w:val="0"/>
      <w:divBdr>
        <w:top w:val="none" w:sz="0" w:space="0" w:color="auto"/>
        <w:left w:val="none" w:sz="0" w:space="0" w:color="auto"/>
        <w:bottom w:val="none" w:sz="0" w:space="0" w:color="auto"/>
        <w:right w:val="none" w:sz="0" w:space="0" w:color="auto"/>
      </w:divBdr>
    </w:div>
    <w:div w:id="1289777961">
      <w:bodyDiv w:val="1"/>
      <w:marLeft w:val="0"/>
      <w:marRight w:val="0"/>
      <w:marTop w:val="0"/>
      <w:marBottom w:val="0"/>
      <w:divBdr>
        <w:top w:val="none" w:sz="0" w:space="0" w:color="auto"/>
        <w:left w:val="none" w:sz="0" w:space="0" w:color="auto"/>
        <w:bottom w:val="none" w:sz="0" w:space="0" w:color="auto"/>
        <w:right w:val="none" w:sz="0" w:space="0" w:color="auto"/>
      </w:divBdr>
    </w:div>
    <w:div w:id="1320841642">
      <w:bodyDiv w:val="1"/>
      <w:marLeft w:val="0"/>
      <w:marRight w:val="0"/>
      <w:marTop w:val="0"/>
      <w:marBottom w:val="0"/>
      <w:divBdr>
        <w:top w:val="none" w:sz="0" w:space="0" w:color="auto"/>
        <w:left w:val="none" w:sz="0" w:space="0" w:color="auto"/>
        <w:bottom w:val="none" w:sz="0" w:space="0" w:color="auto"/>
        <w:right w:val="none" w:sz="0" w:space="0" w:color="auto"/>
      </w:divBdr>
    </w:div>
    <w:div w:id="1561280717">
      <w:bodyDiv w:val="1"/>
      <w:marLeft w:val="0"/>
      <w:marRight w:val="0"/>
      <w:marTop w:val="0"/>
      <w:marBottom w:val="0"/>
      <w:divBdr>
        <w:top w:val="none" w:sz="0" w:space="0" w:color="auto"/>
        <w:left w:val="none" w:sz="0" w:space="0" w:color="auto"/>
        <w:bottom w:val="none" w:sz="0" w:space="0" w:color="auto"/>
        <w:right w:val="none" w:sz="0" w:space="0" w:color="auto"/>
      </w:divBdr>
    </w:div>
    <w:div w:id="1611007742">
      <w:bodyDiv w:val="1"/>
      <w:marLeft w:val="0"/>
      <w:marRight w:val="0"/>
      <w:marTop w:val="0"/>
      <w:marBottom w:val="0"/>
      <w:divBdr>
        <w:top w:val="none" w:sz="0" w:space="0" w:color="auto"/>
        <w:left w:val="none" w:sz="0" w:space="0" w:color="auto"/>
        <w:bottom w:val="none" w:sz="0" w:space="0" w:color="auto"/>
        <w:right w:val="none" w:sz="0" w:space="0" w:color="auto"/>
      </w:divBdr>
    </w:div>
    <w:div w:id="1614555168">
      <w:bodyDiv w:val="1"/>
      <w:marLeft w:val="0"/>
      <w:marRight w:val="0"/>
      <w:marTop w:val="0"/>
      <w:marBottom w:val="0"/>
      <w:divBdr>
        <w:top w:val="none" w:sz="0" w:space="0" w:color="auto"/>
        <w:left w:val="none" w:sz="0" w:space="0" w:color="auto"/>
        <w:bottom w:val="none" w:sz="0" w:space="0" w:color="auto"/>
        <w:right w:val="none" w:sz="0" w:space="0" w:color="auto"/>
      </w:divBdr>
    </w:div>
    <w:div w:id="1640917724">
      <w:bodyDiv w:val="1"/>
      <w:marLeft w:val="0"/>
      <w:marRight w:val="0"/>
      <w:marTop w:val="0"/>
      <w:marBottom w:val="0"/>
      <w:divBdr>
        <w:top w:val="none" w:sz="0" w:space="0" w:color="auto"/>
        <w:left w:val="none" w:sz="0" w:space="0" w:color="auto"/>
        <w:bottom w:val="none" w:sz="0" w:space="0" w:color="auto"/>
        <w:right w:val="none" w:sz="0" w:space="0" w:color="auto"/>
      </w:divBdr>
    </w:div>
    <w:div w:id="1734545977">
      <w:bodyDiv w:val="1"/>
      <w:marLeft w:val="0"/>
      <w:marRight w:val="0"/>
      <w:marTop w:val="0"/>
      <w:marBottom w:val="0"/>
      <w:divBdr>
        <w:top w:val="none" w:sz="0" w:space="0" w:color="auto"/>
        <w:left w:val="none" w:sz="0" w:space="0" w:color="auto"/>
        <w:bottom w:val="none" w:sz="0" w:space="0" w:color="auto"/>
        <w:right w:val="none" w:sz="0" w:space="0" w:color="auto"/>
      </w:divBdr>
      <w:divsChild>
        <w:div w:id="408041653">
          <w:marLeft w:val="0"/>
          <w:marRight w:val="0"/>
          <w:marTop w:val="0"/>
          <w:marBottom w:val="0"/>
          <w:divBdr>
            <w:top w:val="none" w:sz="0" w:space="0" w:color="auto"/>
            <w:left w:val="none" w:sz="0" w:space="0" w:color="auto"/>
            <w:bottom w:val="none" w:sz="0" w:space="0" w:color="auto"/>
            <w:right w:val="none" w:sz="0" w:space="0" w:color="auto"/>
          </w:divBdr>
        </w:div>
        <w:div w:id="861355948">
          <w:marLeft w:val="0"/>
          <w:marRight w:val="0"/>
          <w:marTop w:val="0"/>
          <w:marBottom w:val="0"/>
          <w:divBdr>
            <w:top w:val="none" w:sz="0" w:space="0" w:color="auto"/>
            <w:left w:val="none" w:sz="0" w:space="0" w:color="auto"/>
            <w:bottom w:val="none" w:sz="0" w:space="0" w:color="auto"/>
            <w:right w:val="none" w:sz="0" w:space="0" w:color="auto"/>
          </w:divBdr>
        </w:div>
        <w:div w:id="1734505441">
          <w:marLeft w:val="0"/>
          <w:marRight w:val="0"/>
          <w:marTop w:val="0"/>
          <w:marBottom w:val="0"/>
          <w:divBdr>
            <w:top w:val="none" w:sz="0" w:space="0" w:color="auto"/>
            <w:left w:val="none" w:sz="0" w:space="0" w:color="auto"/>
            <w:bottom w:val="none" w:sz="0" w:space="0" w:color="auto"/>
            <w:right w:val="none" w:sz="0" w:space="0" w:color="auto"/>
          </w:divBdr>
        </w:div>
        <w:div w:id="1590964043">
          <w:marLeft w:val="0"/>
          <w:marRight w:val="0"/>
          <w:marTop w:val="0"/>
          <w:marBottom w:val="0"/>
          <w:divBdr>
            <w:top w:val="none" w:sz="0" w:space="0" w:color="auto"/>
            <w:left w:val="none" w:sz="0" w:space="0" w:color="auto"/>
            <w:bottom w:val="none" w:sz="0" w:space="0" w:color="auto"/>
            <w:right w:val="none" w:sz="0" w:space="0" w:color="auto"/>
          </w:divBdr>
        </w:div>
        <w:div w:id="1521550946">
          <w:marLeft w:val="0"/>
          <w:marRight w:val="0"/>
          <w:marTop w:val="0"/>
          <w:marBottom w:val="0"/>
          <w:divBdr>
            <w:top w:val="none" w:sz="0" w:space="0" w:color="auto"/>
            <w:left w:val="none" w:sz="0" w:space="0" w:color="auto"/>
            <w:bottom w:val="none" w:sz="0" w:space="0" w:color="auto"/>
            <w:right w:val="none" w:sz="0" w:space="0" w:color="auto"/>
          </w:divBdr>
        </w:div>
        <w:div w:id="1878082625">
          <w:marLeft w:val="0"/>
          <w:marRight w:val="0"/>
          <w:marTop w:val="0"/>
          <w:marBottom w:val="0"/>
          <w:divBdr>
            <w:top w:val="none" w:sz="0" w:space="0" w:color="auto"/>
            <w:left w:val="none" w:sz="0" w:space="0" w:color="auto"/>
            <w:bottom w:val="none" w:sz="0" w:space="0" w:color="auto"/>
            <w:right w:val="none" w:sz="0" w:space="0" w:color="auto"/>
          </w:divBdr>
        </w:div>
      </w:divsChild>
    </w:div>
    <w:div w:id="1739211230">
      <w:bodyDiv w:val="1"/>
      <w:marLeft w:val="0"/>
      <w:marRight w:val="0"/>
      <w:marTop w:val="0"/>
      <w:marBottom w:val="0"/>
      <w:divBdr>
        <w:top w:val="none" w:sz="0" w:space="0" w:color="auto"/>
        <w:left w:val="none" w:sz="0" w:space="0" w:color="auto"/>
        <w:bottom w:val="none" w:sz="0" w:space="0" w:color="auto"/>
        <w:right w:val="none" w:sz="0" w:space="0" w:color="auto"/>
      </w:divBdr>
    </w:div>
    <w:div w:id="1934974496">
      <w:bodyDiv w:val="1"/>
      <w:marLeft w:val="0"/>
      <w:marRight w:val="0"/>
      <w:marTop w:val="0"/>
      <w:marBottom w:val="0"/>
      <w:divBdr>
        <w:top w:val="none" w:sz="0" w:space="0" w:color="auto"/>
        <w:left w:val="none" w:sz="0" w:space="0" w:color="auto"/>
        <w:bottom w:val="none" w:sz="0" w:space="0" w:color="auto"/>
        <w:right w:val="none" w:sz="0" w:space="0" w:color="auto"/>
      </w:divBdr>
    </w:div>
    <w:div w:id="1992907285">
      <w:bodyDiv w:val="1"/>
      <w:marLeft w:val="0"/>
      <w:marRight w:val="0"/>
      <w:marTop w:val="0"/>
      <w:marBottom w:val="0"/>
      <w:divBdr>
        <w:top w:val="none" w:sz="0" w:space="0" w:color="auto"/>
        <w:left w:val="none" w:sz="0" w:space="0" w:color="auto"/>
        <w:bottom w:val="none" w:sz="0" w:space="0" w:color="auto"/>
        <w:right w:val="none" w:sz="0" w:space="0" w:color="auto"/>
      </w:divBdr>
    </w:div>
    <w:div w:id="20289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262194\00124565.htm" TargetMode="External"/><Relationship Id="rId13" Type="http://schemas.openxmlformats.org/officeDocument/2006/relationships/hyperlink" Target="file:///C:\Users\user\sintact%204.0\cache\Legislatie\temp142084\00098626.htm" TargetMode="External"/><Relationship Id="rId18" Type="http://schemas.openxmlformats.org/officeDocument/2006/relationships/hyperlink" Target="file:///C:\Users\user\sintact%204.0\cache\Legislatie\temp78314\00124565.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sintact%204.0\cache\Legislatie\temp262194\00124565.htm" TargetMode="External"/><Relationship Id="rId7" Type="http://schemas.openxmlformats.org/officeDocument/2006/relationships/endnotes" Target="endnotes.xml"/><Relationship Id="rId12" Type="http://schemas.openxmlformats.org/officeDocument/2006/relationships/hyperlink" Target="file:///C:\Users\user\sintact%204.0\cache\Legislatie\temp142084\00098626.htm" TargetMode="External"/><Relationship Id="rId17" Type="http://schemas.openxmlformats.org/officeDocument/2006/relationships/hyperlink" Target="file:///C:\Users\user\sintact%204.0\cache\Legislatie\temp78314\00124565.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user\sintact%204.0\cache\Legislatie\temp78314\00124565.htm" TargetMode="External"/><Relationship Id="rId20" Type="http://schemas.openxmlformats.org/officeDocument/2006/relationships/hyperlink" Target="file:///C:\Users\user\sintact%204.0\cache\Legislatie\temp197918\0005705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intact%204.0\cache\Legislatie\temp142084\00098626.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sintact%204.0\cache\Legislatie\temp78314\00124565.htm" TargetMode="External"/><Relationship Id="rId23" Type="http://schemas.openxmlformats.org/officeDocument/2006/relationships/hyperlink" Target="file:///C:\Users\User\sintact%204.0\cache\Legislatie\temp262194\00124565.htm" TargetMode="External"/><Relationship Id="rId10" Type="http://schemas.openxmlformats.org/officeDocument/2006/relationships/hyperlink" Target="file:///C:\Users\user\sintact%204.0\cache\Legislatie\temp142084\00098626.htm" TargetMode="External"/><Relationship Id="rId19" Type="http://schemas.openxmlformats.org/officeDocument/2006/relationships/hyperlink" Target="file:///C:\Users\User\sintact%204.0\cache\Legislatie\temp262194\00124565.htm" TargetMode="External"/><Relationship Id="rId4" Type="http://schemas.openxmlformats.org/officeDocument/2006/relationships/settings" Target="settings.xml"/><Relationship Id="rId9" Type="http://schemas.openxmlformats.org/officeDocument/2006/relationships/hyperlink" Target="file:///C:\Users\User\sintact%204.0\cache\Legislatie\temp262194\00124565.htm" TargetMode="External"/><Relationship Id="rId14" Type="http://schemas.openxmlformats.org/officeDocument/2006/relationships/hyperlink" Target="file:///C:\Users\user\sintact%204.0\cache\Legislatie\temp142084\00098626.htm" TargetMode="External"/><Relationship Id="rId22" Type="http://schemas.openxmlformats.org/officeDocument/2006/relationships/hyperlink" Target="file:///C:\Users\user\sintact%204.0\cache\Legislatie\temp197918\00083962.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3D72-FBF9-40B1-B051-07E6D90D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3563</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24183</CharactersWithSpaces>
  <SharedDoc>false</SharedDoc>
  <HLinks>
    <vt:vector size="12" baseType="variant">
      <vt:variant>
        <vt:i4>4128874</vt:i4>
      </vt:variant>
      <vt:variant>
        <vt:i4>3</vt:i4>
      </vt:variant>
      <vt:variant>
        <vt:i4>0</vt:i4>
      </vt:variant>
      <vt:variant>
        <vt:i4>5</vt:i4>
      </vt:variant>
      <vt:variant>
        <vt:lpwstr>http://www.mt.ro/web14/transparenta-decizionala/consultare-publica/acte-normative-in-avizare/974-hg23102015dtr</vt:lpwstr>
      </vt:variant>
      <vt:variant>
        <vt:lpwstr/>
      </vt:variant>
      <vt:variant>
        <vt:i4>4128874</vt:i4>
      </vt:variant>
      <vt:variant>
        <vt:i4>0</vt:i4>
      </vt:variant>
      <vt:variant>
        <vt:i4>0</vt:i4>
      </vt:variant>
      <vt:variant>
        <vt:i4>5</vt:i4>
      </vt:variant>
      <vt:variant>
        <vt:lpwstr>http://www.mt.ro/web14/transparenta-decizionala/consultare-publica/acte-normative-in-avizare/974-hg23102015dtr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Windows User</dc:creator>
  <cp:keywords/>
  <cp:lastModifiedBy>Mirela Stoian</cp:lastModifiedBy>
  <cp:revision>20</cp:revision>
  <cp:lastPrinted>2022-09-28T07:48:00Z</cp:lastPrinted>
  <dcterms:created xsi:type="dcterms:W3CDTF">2022-09-22T07:23:00Z</dcterms:created>
  <dcterms:modified xsi:type="dcterms:W3CDTF">2022-09-30T08:13:00Z</dcterms:modified>
</cp:coreProperties>
</file>