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38EB" w14:textId="77777777" w:rsidR="004E211D" w:rsidRDefault="004E211D" w:rsidP="004E211D">
      <w:pPr>
        <w:jc w:val="center"/>
        <w:rPr>
          <w:b/>
          <w:sz w:val="28"/>
          <w:szCs w:val="28"/>
        </w:rPr>
      </w:pPr>
    </w:p>
    <w:p w14:paraId="22A0CCFF" w14:textId="77777777" w:rsidR="004E211D" w:rsidRDefault="004E211D" w:rsidP="004E211D">
      <w:pPr>
        <w:jc w:val="center"/>
        <w:rPr>
          <w:b/>
          <w:sz w:val="28"/>
          <w:szCs w:val="28"/>
        </w:rPr>
      </w:pPr>
    </w:p>
    <w:p w14:paraId="15A3201C" w14:textId="154F69F6" w:rsidR="005E5C39" w:rsidRPr="004E211D" w:rsidRDefault="004C062F" w:rsidP="004E211D">
      <w:pPr>
        <w:jc w:val="center"/>
        <w:rPr>
          <w:b/>
          <w:sz w:val="28"/>
          <w:szCs w:val="28"/>
        </w:rPr>
      </w:pPr>
      <w:r w:rsidRPr="009E2742">
        <w:rPr>
          <w:b/>
          <w:sz w:val="28"/>
          <w:szCs w:val="28"/>
        </w:rPr>
        <w:t>NOTĂ DE FUNDAMENTARE</w:t>
      </w:r>
    </w:p>
    <w:p w14:paraId="494E13AC" w14:textId="0DE5292F" w:rsidR="004E211D" w:rsidRDefault="004E211D" w:rsidP="00320941"/>
    <w:p w14:paraId="2B699BAF" w14:textId="77777777" w:rsidR="004E211D" w:rsidRPr="00856405" w:rsidRDefault="004E211D" w:rsidP="00320941"/>
    <w:p w14:paraId="3EC528BD" w14:textId="77777777" w:rsidR="00636B3E" w:rsidRPr="00856405" w:rsidRDefault="006A2326" w:rsidP="00E37851">
      <w:pPr>
        <w:pStyle w:val="BodyText"/>
        <w:spacing w:line="276" w:lineRule="auto"/>
        <w:jc w:val="center"/>
        <w:rPr>
          <w:b/>
          <w:bCs/>
          <w:sz w:val="24"/>
          <w:szCs w:val="24"/>
          <w:lang w:val="ro-RO"/>
        </w:rPr>
      </w:pPr>
      <w:r w:rsidRPr="00856405">
        <w:rPr>
          <w:b/>
          <w:bCs/>
          <w:sz w:val="24"/>
          <w:szCs w:val="24"/>
          <w:lang w:val="ro-RO"/>
        </w:rPr>
        <w:t>S</w:t>
      </w:r>
      <w:r w:rsidR="00EF6E51" w:rsidRPr="00856405">
        <w:rPr>
          <w:b/>
          <w:bCs/>
          <w:sz w:val="24"/>
          <w:szCs w:val="24"/>
          <w:lang w:val="ro-RO"/>
        </w:rPr>
        <w:t>ecţiunea 1.</w:t>
      </w:r>
    </w:p>
    <w:p w14:paraId="08669C8F" w14:textId="7E6AD308" w:rsidR="00A0780F" w:rsidRPr="009C090F" w:rsidRDefault="004F62F9" w:rsidP="00A01BE4">
      <w:pPr>
        <w:pStyle w:val="BodyText"/>
        <w:spacing w:line="276" w:lineRule="auto"/>
        <w:jc w:val="center"/>
        <w:rPr>
          <w:b/>
          <w:bCs/>
          <w:sz w:val="24"/>
          <w:szCs w:val="24"/>
          <w:lang w:val="ro-RO"/>
        </w:rPr>
      </w:pPr>
      <w:r w:rsidRPr="009C090F">
        <w:rPr>
          <w:b/>
          <w:bCs/>
          <w:sz w:val="24"/>
          <w:szCs w:val="24"/>
          <w:lang w:val="ro-RO"/>
        </w:rPr>
        <w:t>Titlul proiectului de act normativ</w:t>
      </w:r>
    </w:p>
    <w:p w14:paraId="36FA9893" w14:textId="0D86577A" w:rsidR="005B18EF" w:rsidRPr="009C090F" w:rsidRDefault="005B18EF" w:rsidP="00320941">
      <w:pPr>
        <w:pStyle w:val="BodyText"/>
        <w:rPr>
          <w:b/>
          <w:bCs/>
          <w:sz w:val="24"/>
          <w:szCs w:val="24"/>
          <w:lang w:val="ro-RO"/>
        </w:rPr>
      </w:pPr>
    </w:p>
    <w:p w14:paraId="75D6A10F" w14:textId="77777777" w:rsidR="004E211D" w:rsidRPr="00856405" w:rsidRDefault="004E211D" w:rsidP="00320941">
      <w:pPr>
        <w:pStyle w:val="BodyText"/>
        <w:rPr>
          <w:b/>
          <w:bCs/>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C062F" w:rsidRPr="00856405" w14:paraId="02A52EB3" w14:textId="77777777" w:rsidTr="00E37851">
        <w:trPr>
          <w:trHeight w:val="2335"/>
        </w:trPr>
        <w:tc>
          <w:tcPr>
            <w:tcW w:w="10632" w:type="dxa"/>
          </w:tcPr>
          <w:p w14:paraId="6A1354B2" w14:textId="19963C24" w:rsidR="004C062F" w:rsidRPr="00F42881" w:rsidRDefault="00E37851" w:rsidP="00E37851">
            <w:pPr>
              <w:pStyle w:val="BodyText"/>
              <w:spacing w:line="276" w:lineRule="auto"/>
              <w:jc w:val="center"/>
              <w:rPr>
                <w:b/>
                <w:sz w:val="24"/>
                <w:szCs w:val="24"/>
                <w:lang w:val="ro-RO"/>
              </w:rPr>
            </w:pPr>
            <w:r w:rsidRPr="00F42881">
              <w:rPr>
                <w:b/>
                <w:color w:val="000000" w:themeColor="text1"/>
                <w:sz w:val="24"/>
                <w:szCs w:val="24"/>
                <w:lang w:val="ro-RO"/>
              </w:rPr>
              <w:t xml:space="preserve">Hotărâre a Guvernului </w:t>
            </w:r>
            <w:r w:rsidR="00F42881" w:rsidRPr="00F42881">
              <w:rPr>
                <w:b/>
                <w:sz w:val="24"/>
                <w:szCs w:val="24"/>
                <w:lang w:val="ro-RO"/>
              </w:rPr>
              <w:t xml:space="preserve">privind </w:t>
            </w:r>
            <w:r w:rsidR="00F42881" w:rsidRPr="00F42881">
              <w:rPr>
                <w:b/>
                <w:bCs/>
                <w:sz w:val="24"/>
                <w:szCs w:val="24"/>
                <w:lang w:val="ro-RO"/>
              </w:rPr>
              <w:t xml:space="preserve">aprobarea declanşării procedurilor </w:t>
            </w:r>
            <w:r w:rsidR="00F42881" w:rsidRPr="00F42881">
              <w:rPr>
                <w:b/>
                <w:sz w:val="24"/>
                <w:szCs w:val="24"/>
                <w:lang w:val="ro-RO"/>
              </w:rPr>
              <w:t xml:space="preserve">de expropriere a </w:t>
            </w:r>
            <w:r w:rsidR="00F42881" w:rsidRPr="00F42881">
              <w:rPr>
                <w:b/>
                <w:bCs/>
                <w:sz w:val="24"/>
                <w:szCs w:val="24"/>
                <w:lang w:val="ro-RO"/>
              </w:rPr>
              <w:t xml:space="preserve">tuturor </w:t>
            </w:r>
            <w:r w:rsidR="00F42881" w:rsidRPr="00F42881">
              <w:rPr>
                <w:b/>
                <w:sz w:val="24"/>
                <w:szCs w:val="24"/>
                <w:lang w:val="ro-RO"/>
              </w:rPr>
              <w:t>imobilelor proprietate privată</w:t>
            </w:r>
            <w:r w:rsidR="00F42881" w:rsidRPr="00F42881">
              <w:rPr>
                <w:b/>
                <w:bCs/>
                <w:sz w:val="24"/>
                <w:szCs w:val="24"/>
                <w:lang w:val="ro-RO"/>
              </w:rPr>
              <w:t xml:space="preserve">, </w:t>
            </w:r>
            <w:r w:rsidR="00F42881" w:rsidRPr="00F42881">
              <w:rPr>
                <w:b/>
                <w:sz w:val="24"/>
                <w:szCs w:val="24"/>
                <w:lang w:val="ro-RO"/>
              </w:rPr>
              <w:t xml:space="preserve">aprobarea listei imobilelor proprietate publică a statului, precum și a listei imobilelor proprietate publică a unităților administrativ – teritoriale, situate pe amplasamentul suplimentar </w:t>
            </w:r>
            <w:r w:rsidR="00F42881" w:rsidRPr="00F42881">
              <w:rPr>
                <w:b/>
                <w:bCs/>
                <w:sz w:val="24"/>
                <w:szCs w:val="24"/>
                <w:lang w:val="ro-RO"/>
              </w:rPr>
              <w:t>care constituie coridorul de expropriere</w:t>
            </w:r>
            <w:r w:rsidR="00F42881" w:rsidRPr="00F42881">
              <w:rPr>
                <w:b/>
                <w:sz w:val="24"/>
                <w:szCs w:val="24"/>
                <w:lang w:val="ro-RO"/>
              </w:rPr>
              <w:t xml:space="preserve"> al lucrării de utilitate publică de interes naţional</w:t>
            </w:r>
            <w:r w:rsidR="00F42881" w:rsidRPr="00F42881">
              <w:rPr>
                <w:b/>
                <w:i/>
                <w:sz w:val="24"/>
                <w:szCs w:val="24"/>
                <w:lang w:val="ro-RO"/>
              </w:rPr>
              <w:t xml:space="preserve"> </w:t>
            </w:r>
            <w:r w:rsidR="00F42881" w:rsidRPr="00F42881">
              <w:rPr>
                <w:b/>
                <w:sz w:val="24"/>
                <w:szCs w:val="24"/>
                <w:lang w:val="ro-RO"/>
              </w:rPr>
              <w:t>“</w:t>
            </w:r>
            <w:r w:rsidR="00F42881" w:rsidRPr="00F42881">
              <w:rPr>
                <w:b/>
                <w:iCs/>
                <w:sz w:val="24"/>
                <w:szCs w:val="24"/>
                <w:lang w:val="ro-RO"/>
              </w:rPr>
              <w:t>Reabilitarea liniei C.F. Frontieră – Curtici – Simeria, parte componentă a Coridorului IV Pan-European pentru circulaţia trenurilor cu viteza maximă de 160 km/h, Tronsonul 2: km 614 – Gurasada şi Tronsonul 3: Gurasada – Simeria”</w:t>
            </w:r>
            <w:r w:rsidR="00F42881" w:rsidRPr="00F42881">
              <w:rPr>
                <w:b/>
                <w:sz w:val="24"/>
                <w:szCs w:val="24"/>
                <w:lang w:val="ro-RO"/>
              </w:rPr>
              <w:t xml:space="preserve"> pentru unităţile administrativ-teritoriale</w:t>
            </w:r>
            <w:r w:rsidR="00F42881" w:rsidRPr="00F42881">
              <w:rPr>
                <w:b/>
                <w:bCs/>
                <w:sz w:val="24"/>
                <w:szCs w:val="24"/>
                <w:lang w:val="ro-RO"/>
              </w:rPr>
              <w:t xml:space="preserve">: </w:t>
            </w:r>
            <w:r w:rsidR="00F42881" w:rsidRPr="00F42881">
              <w:rPr>
                <w:b/>
                <w:sz w:val="24"/>
                <w:szCs w:val="24"/>
                <w:lang w:val="ro-RO"/>
              </w:rPr>
              <w:t>Petriş, Păuliș și Bârzava – judeţul Arad</w:t>
            </w:r>
          </w:p>
        </w:tc>
      </w:tr>
    </w:tbl>
    <w:p w14:paraId="385ADA1F" w14:textId="672B593B" w:rsidR="005B18EF" w:rsidRDefault="005B18EF" w:rsidP="00320941">
      <w:pPr>
        <w:rPr>
          <w:b/>
        </w:rPr>
      </w:pPr>
    </w:p>
    <w:p w14:paraId="050B2AB1" w14:textId="77777777" w:rsidR="004E211D" w:rsidRDefault="004E211D" w:rsidP="00320941">
      <w:pPr>
        <w:rPr>
          <w:b/>
        </w:rPr>
      </w:pPr>
    </w:p>
    <w:p w14:paraId="0871231E" w14:textId="77777777" w:rsidR="00597DE7" w:rsidRPr="00B3097F" w:rsidRDefault="00597DE7" w:rsidP="00597DE7">
      <w:pPr>
        <w:jc w:val="center"/>
        <w:rPr>
          <w:b/>
          <w:bCs/>
        </w:rPr>
      </w:pPr>
      <w:r w:rsidRPr="00B3097F">
        <w:rPr>
          <w:b/>
          <w:bCs/>
        </w:rPr>
        <w:t xml:space="preserve">Secţiunea </w:t>
      </w:r>
      <w:r w:rsidRPr="00B3097F">
        <w:rPr>
          <w:b/>
          <w:bCs/>
          <w:lang w:val="fr-FR"/>
        </w:rPr>
        <w:t>a 2 – a</w:t>
      </w:r>
    </w:p>
    <w:p w14:paraId="43F5E817" w14:textId="45EDB010" w:rsidR="00597DE7" w:rsidRDefault="00597DE7" w:rsidP="00A01BE4">
      <w:pPr>
        <w:jc w:val="center"/>
        <w:rPr>
          <w:b/>
        </w:rPr>
      </w:pPr>
      <w:r w:rsidRPr="00B3097F">
        <w:rPr>
          <w:b/>
        </w:rPr>
        <w:t>Motivele emiterii actului normativ</w:t>
      </w:r>
    </w:p>
    <w:p w14:paraId="4A883A24" w14:textId="77777777" w:rsidR="004E211D" w:rsidRPr="00B3097F" w:rsidRDefault="004E211D" w:rsidP="00A01BE4">
      <w:pPr>
        <w:jc w:val="center"/>
        <w:rPr>
          <w:b/>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7371"/>
      </w:tblGrid>
      <w:tr w:rsidR="00597DE7" w:rsidRPr="00B3097F" w14:paraId="2400583E" w14:textId="77777777" w:rsidTr="004E211D">
        <w:trPr>
          <w:trHeight w:val="56"/>
        </w:trPr>
        <w:tc>
          <w:tcPr>
            <w:tcW w:w="3006" w:type="dxa"/>
          </w:tcPr>
          <w:p w14:paraId="4BD58090" w14:textId="77777777" w:rsidR="00597DE7" w:rsidRPr="00B3097F" w:rsidRDefault="00597DE7" w:rsidP="00392084">
            <w:pPr>
              <w:jc w:val="both"/>
            </w:pPr>
            <w:r w:rsidRPr="00B3097F">
              <w:t>2.1. Sursa proiectului de act normativ</w:t>
            </w:r>
          </w:p>
          <w:p w14:paraId="58B1F5B8" w14:textId="77777777" w:rsidR="00597DE7" w:rsidRPr="00B3097F" w:rsidRDefault="00597DE7" w:rsidP="00392084">
            <w:pPr>
              <w:jc w:val="both"/>
            </w:pPr>
          </w:p>
          <w:p w14:paraId="3E2C72C7" w14:textId="77777777" w:rsidR="00597DE7" w:rsidRPr="00B3097F" w:rsidRDefault="00597DE7" w:rsidP="00392084">
            <w:pPr>
              <w:jc w:val="both"/>
              <w:rPr>
                <w:b/>
              </w:rPr>
            </w:pPr>
          </w:p>
          <w:p w14:paraId="4A3C1B74" w14:textId="77777777" w:rsidR="00597DE7" w:rsidRPr="00B3097F" w:rsidRDefault="00597DE7" w:rsidP="00392084">
            <w:pPr>
              <w:jc w:val="both"/>
              <w:rPr>
                <w:b/>
              </w:rPr>
            </w:pPr>
          </w:p>
        </w:tc>
        <w:tc>
          <w:tcPr>
            <w:tcW w:w="7371" w:type="dxa"/>
          </w:tcPr>
          <w:p w14:paraId="36B4A50C" w14:textId="16FC9E87" w:rsidR="00544260" w:rsidRPr="00C94A3F" w:rsidRDefault="00597DE7" w:rsidP="00544260">
            <w:pPr>
              <w:spacing w:before="240"/>
              <w:contextualSpacing/>
              <w:jc w:val="both"/>
              <w:rPr>
                <w:rFonts w:eastAsia="Calibri"/>
                <w:color w:val="000000" w:themeColor="text1"/>
              </w:rPr>
            </w:pPr>
            <w:r w:rsidRPr="00B3097F">
              <w:rPr>
                <w:iCs/>
              </w:rPr>
              <w:t xml:space="preserve">       </w:t>
            </w:r>
            <w:r w:rsidR="00544260" w:rsidRPr="00C94A3F">
              <w:rPr>
                <w:rFonts w:eastAsia="Calibri"/>
                <w:color w:val="000000" w:themeColor="text1"/>
              </w:rPr>
              <w:t>Infrastructura feroviară publică din România reprezintă una din componentele principale ale sistemului naţional de transport.</w:t>
            </w:r>
          </w:p>
          <w:p w14:paraId="4B2C9EFE" w14:textId="77777777" w:rsidR="00544260" w:rsidRPr="00C94A3F" w:rsidRDefault="00544260" w:rsidP="00544260">
            <w:pPr>
              <w:spacing w:before="240"/>
              <w:contextualSpacing/>
              <w:jc w:val="both"/>
              <w:rPr>
                <w:rFonts w:eastAsia="Calibri"/>
                <w:color w:val="000000" w:themeColor="text1"/>
              </w:rPr>
            </w:pPr>
            <w:r>
              <w:rPr>
                <w:rFonts w:eastAsia="Calibri"/>
                <w:color w:val="000000" w:themeColor="text1"/>
              </w:rPr>
              <w:t xml:space="preserve">       </w:t>
            </w:r>
            <w:r w:rsidRPr="00C94A3F">
              <w:rPr>
                <w:rFonts w:eastAsia="Calibri"/>
                <w:color w:val="000000" w:themeColor="text1"/>
              </w:rPr>
              <w:t xml:space="preserve">În perioada 1993 – 1996 Parlamentul României a ratificat aderarea ţării noastre la următoarele convenţii şi acorduri internaţionale pentru integrarea reţelei feroviare naţionale în reţeaua europeană: Acordul european privind marile linii internaţionale de cale ferată (A.G.C.), Acordul european privind marile linii de transport combinat şi instalaţii conexe (A.G.T.C.) şi Proiectul privind realizarea căii ferate transeuropene (T.E.R.). </w:t>
            </w:r>
          </w:p>
          <w:p w14:paraId="09DC43C1" w14:textId="77777777" w:rsidR="00544260" w:rsidRPr="00C94A3F" w:rsidRDefault="00544260" w:rsidP="00544260">
            <w:pPr>
              <w:spacing w:before="240"/>
              <w:contextualSpacing/>
              <w:jc w:val="both"/>
              <w:rPr>
                <w:rFonts w:eastAsia="Calibri"/>
                <w:color w:val="000000" w:themeColor="text1"/>
              </w:rPr>
            </w:pPr>
            <w:r>
              <w:rPr>
                <w:rFonts w:eastAsia="Calibri"/>
                <w:color w:val="000000" w:themeColor="text1"/>
              </w:rPr>
              <w:t xml:space="preserve">       </w:t>
            </w:r>
            <w:r w:rsidRPr="00C94A3F">
              <w:rPr>
                <w:rFonts w:eastAsia="Calibri"/>
                <w:color w:val="000000" w:themeColor="text1"/>
              </w:rPr>
              <w:t>Ultima Conferinţă Paneuropeană de transporturi de la Helsinki (iunie 1997) a stabilit cele 10 coridoare de transport feroviar care vor străbate Europa, trei dintre aceste coridoare traversând teritoriul României, respectiv coridoarele IV, VII şi IX.</w:t>
            </w:r>
          </w:p>
          <w:p w14:paraId="621FEF8B" w14:textId="77777777" w:rsidR="00544260" w:rsidRPr="00C94A3F" w:rsidRDefault="00544260" w:rsidP="00544260">
            <w:pPr>
              <w:spacing w:before="240"/>
              <w:contextualSpacing/>
              <w:jc w:val="both"/>
              <w:rPr>
                <w:rFonts w:eastAsia="Calibri"/>
                <w:color w:val="000000" w:themeColor="text1"/>
              </w:rPr>
            </w:pPr>
            <w:r>
              <w:rPr>
                <w:rFonts w:eastAsia="Calibri"/>
                <w:color w:val="000000" w:themeColor="text1"/>
              </w:rPr>
              <w:t xml:space="preserve">        </w:t>
            </w:r>
            <w:r w:rsidRPr="00C94A3F">
              <w:rPr>
                <w:rFonts w:eastAsia="Calibri"/>
                <w:color w:val="000000" w:themeColor="text1"/>
              </w:rPr>
              <w:t>De o importanţă deosebită pentru multe ţări europene este coridorul IV Paneuropean Berlin – Nurnberg – Praga – Budapesta – Constanţa – Istanbul – Thessaloniki”.</w:t>
            </w:r>
          </w:p>
          <w:p w14:paraId="7E359CAE" w14:textId="77777777" w:rsidR="00544260" w:rsidRPr="00C94A3F" w:rsidRDefault="00544260" w:rsidP="00544260">
            <w:pPr>
              <w:spacing w:before="240"/>
              <w:contextualSpacing/>
              <w:jc w:val="both"/>
              <w:rPr>
                <w:rFonts w:eastAsia="Calibri"/>
                <w:color w:val="000000" w:themeColor="text1"/>
              </w:rPr>
            </w:pPr>
            <w:r>
              <w:rPr>
                <w:rFonts w:eastAsia="Calibri"/>
                <w:color w:val="000000" w:themeColor="text1"/>
              </w:rPr>
              <w:t xml:space="preserve">        </w:t>
            </w:r>
            <w:r w:rsidRPr="00C94A3F">
              <w:rPr>
                <w:rFonts w:eastAsia="Calibri"/>
                <w:color w:val="000000" w:themeColor="text1"/>
              </w:rPr>
              <w:t>Pe teritoriul României, componenta feroviară a coridoriului IV paneuropean are traseul principal Frontieră - Curtici – Arad - Sighişoara - Braşov - Bucureşti – Constanţa.</w:t>
            </w:r>
          </w:p>
          <w:p w14:paraId="55E29190" w14:textId="3707232E" w:rsidR="00544260" w:rsidRPr="00C94A3F" w:rsidRDefault="00544260" w:rsidP="00544260">
            <w:pPr>
              <w:spacing w:before="240"/>
              <w:contextualSpacing/>
              <w:jc w:val="both"/>
              <w:rPr>
                <w:rFonts w:eastAsia="Calibri"/>
                <w:color w:val="000000" w:themeColor="text1"/>
              </w:rPr>
            </w:pPr>
            <w:r>
              <w:rPr>
                <w:rFonts w:eastAsia="Calibri"/>
                <w:color w:val="000000" w:themeColor="text1"/>
              </w:rPr>
              <w:t xml:space="preserve">        </w:t>
            </w:r>
            <w:r w:rsidRPr="00C94A3F">
              <w:rPr>
                <w:rFonts w:eastAsia="Calibri"/>
                <w:color w:val="000000" w:themeColor="text1"/>
              </w:rPr>
              <w:t xml:space="preserve">Realizarea lucrărilor de reabilitare a liniei de cale ferată Km 614 - Simeria, componentă a ramurii nordice a coridorului IV paneuropean va conduce la creşterea vitezei tehnice a trenurilor de călători şi marfă şi la reducerea duratei de parcurs. De asemenea, confortul şi siguranţa circulaţiei vor spori, cheltuielile de întreţinere reducându-se. </w:t>
            </w:r>
          </w:p>
          <w:p w14:paraId="7604B31E" w14:textId="18717E40" w:rsidR="00C40FA6" w:rsidRDefault="00544260" w:rsidP="00544260">
            <w:pPr>
              <w:contextualSpacing/>
              <w:jc w:val="both"/>
              <w:rPr>
                <w:bCs/>
                <w:color w:val="000000" w:themeColor="text1"/>
              </w:rPr>
            </w:pPr>
            <w:r w:rsidRPr="00C94A3F">
              <w:rPr>
                <w:rFonts w:eastAsia="Calibri"/>
                <w:color w:val="000000" w:themeColor="text1"/>
              </w:rPr>
              <w:t xml:space="preserve">          Lucrarea de utilitate publică, de interes naţional, </w:t>
            </w:r>
            <w:r>
              <w:rPr>
                <w:bCs/>
                <w:color w:val="000000" w:themeColor="text1"/>
              </w:rPr>
              <w:t>”</w:t>
            </w:r>
            <w:r w:rsidRPr="00C94A3F">
              <w:rPr>
                <w:bCs/>
                <w:color w:val="000000" w:themeColor="text1"/>
              </w:rPr>
              <w:t>Reabilitarea liniei C.F. Frontieră – Curtici – Simeria, parte componentă a Coridorului IV Pan-European pentru circulaţia trenurilor cu viteza maximă de 160 km/h, Tronsonul 2: km 614 – Gurasada şi Tronsonul 3: Gurasada – Simeria”</w:t>
            </w:r>
            <w:r w:rsidRPr="00C94A3F">
              <w:rPr>
                <w:rFonts w:eastAsia="Calibri"/>
                <w:bCs/>
                <w:iCs/>
                <w:color w:val="000000" w:themeColor="text1"/>
              </w:rPr>
              <w:t xml:space="preserve"> </w:t>
            </w:r>
            <w:r w:rsidRPr="00C94A3F">
              <w:rPr>
                <w:rFonts w:eastAsia="Calibri"/>
                <w:color w:val="000000" w:themeColor="text1"/>
              </w:rPr>
              <w:t>face parte din proiectul de modernizare a rutei nordice a Coridorului IV paneuropean.</w:t>
            </w:r>
            <w:r w:rsidRPr="00C94A3F">
              <w:rPr>
                <w:bCs/>
                <w:color w:val="000000" w:themeColor="text1"/>
              </w:rPr>
              <w:t xml:space="preserve"> </w:t>
            </w:r>
          </w:p>
          <w:p w14:paraId="55052EB2" w14:textId="77777777" w:rsidR="004E211D" w:rsidRPr="00C94A3F" w:rsidRDefault="004E211D" w:rsidP="00544260">
            <w:pPr>
              <w:contextualSpacing/>
              <w:jc w:val="both"/>
              <w:rPr>
                <w:bCs/>
                <w:color w:val="000000" w:themeColor="text1"/>
              </w:rPr>
            </w:pPr>
          </w:p>
          <w:p w14:paraId="10E2D05A" w14:textId="77777777" w:rsidR="00597DE7" w:rsidRDefault="00544260" w:rsidP="006D722B">
            <w:pPr>
              <w:contextualSpacing/>
              <w:jc w:val="both"/>
              <w:rPr>
                <w:bCs/>
                <w:color w:val="000000" w:themeColor="text1"/>
              </w:rPr>
            </w:pPr>
            <w:r w:rsidRPr="00C94A3F">
              <w:rPr>
                <w:bCs/>
                <w:color w:val="000000" w:themeColor="text1"/>
              </w:rPr>
              <w:lastRenderedPageBreak/>
              <w:t xml:space="preserve">          </w:t>
            </w:r>
            <w:r w:rsidR="006D722B">
              <w:rPr>
                <w:bCs/>
                <w:color w:val="000000" w:themeColor="text1"/>
              </w:rPr>
              <w:t>I</w:t>
            </w:r>
            <w:r w:rsidRPr="00C94A3F">
              <w:rPr>
                <w:bCs/>
                <w:color w:val="000000" w:themeColor="text1"/>
              </w:rPr>
              <w:t>ndicatorii tehnico – economici aferenţi obiectivului au fost stabiliţi şi aprobaţi prin H</w:t>
            </w:r>
            <w:r>
              <w:rPr>
                <w:bCs/>
                <w:color w:val="000000" w:themeColor="text1"/>
              </w:rPr>
              <w:t xml:space="preserve">otărârea </w:t>
            </w:r>
            <w:r w:rsidRPr="00C94A3F">
              <w:rPr>
                <w:bCs/>
                <w:color w:val="000000" w:themeColor="text1"/>
              </w:rPr>
              <w:t>G</w:t>
            </w:r>
            <w:r>
              <w:rPr>
                <w:bCs/>
                <w:color w:val="000000" w:themeColor="text1"/>
              </w:rPr>
              <w:t>uvernului</w:t>
            </w:r>
            <w:r w:rsidRPr="00C94A3F">
              <w:rPr>
                <w:bCs/>
                <w:color w:val="000000" w:themeColor="text1"/>
              </w:rPr>
              <w:t xml:space="preserve"> nr. 272</w:t>
            </w:r>
            <w:r>
              <w:rPr>
                <w:bCs/>
                <w:color w:val="000000" w:themeColor="text1"/>
              </w:rPr>
              <w:t>/</w:t>
            </w:r>
            <w:r w:rsidRPr="00C94A3F">
              <w:rPr>
                <w:bCs/>
                <w:color w:val="000000" w:themeColor="text1"/>
              </w:rPr>
              <w:t>2016 pentru</w:t>
            </w:r>
            <w:r>
              <w:rPr>
                <w:bCs/>
                <w:color w:val="000000" w:themeColor="text1"/>
              </w:rPr>
              <w:t xml:space="preserve"> </w:t>
            </w:r>
            <w:r w:rsidRPr="00C94A3F">
              <w:rPr>
                <w:bCs/>
                <w:color w:val="000000" w:themeColor="text1"/>
              </w:rPr>
              <w:t xml:space="preserve">aprobarea indicatorilor tehnico - economici ai obiectivului de investiţii „Reabilitarea liniei C.F. Frontieră – Curtici – Simeria, parte componentă a Coridorului IV Pan-European pentru circulaţia trenurilor cu viteza maximă de 160 km/h, Tronsonul 2: km 614 – Gurasada şi Tronsonul 3: Gurasada – </w:t>
            </w:r>
            <w:r w:rsidRPr="00AD2472">
              <w:rPr>
                <w:bCs/>
                <w:color w:val="000000" w:themeColor="text1"/>
              </w:rPr>
              <w:t>Simeria” și nu necesită a fi actualizați.</w:t>
            </w:r>
          </w:p>
          <w:p w14:paraId="20DEF240" w14:textId="0A76F6B2" w:rsidR="00475CB8" w:rsidRPr="006D722B" w:rsidRDefault="00475CB8" w:rsidP="006D722B">
            <w:pPr>
              <w:contextualSpacing/>
              <w:jc w:val="both"/>
              <w:rPr>
                <w:bCs/>
                <w:color w:val="000000" w:themeColor="text1"/>
              </w:rPr>
            </w:pPr>
          </w:p>
        </w:tc>
      </w:tr>
      <w:tr w:rsidR="00597DE7" w:rsidRPr="00B3097F" w14:paraId="1444CBA3" w14:textId="77777777" w:rsidTr="00392084">
        <w:trPr>
          <w:trHeight w:val="277"/>
        </w:trPr>
        <w:tc>
          <w:tcPr>
            <w:tcW w:w="3006" w:type="dxa"/>
          </w:tcPr>
          <w:p w14:paraId="3C4617F1" w14:textId="77777777" w:rsidR="00597DE7" w:rsidRPr="00B3097F" w:rsidRDefault="00597DE7" w:rsidP="00392084">
            <w:pPr>
              <w:jc w:val="both"/>
            </w:pPr>
            <w:r w:rsidRPr="00B3097F">
              <w:lastRenderedPageBreak/>
              <w:t>2.2. Descrierea situaţiei actuale</w:t>
            </w:r>
          </w:p>
        </w:tc>
        <w:tc>
          <w:tcPr>
            <w:tcW w:w="7371" w:type="dxa"/>
          </w:tcPr>
          <w:p w14:paraId="22892779" w14:textId="4D7634E9" w:rsidR="00C40FA6" w:rsidRDefault="00C40FA6" w:rsidP="00057B76">
            <w:pPr>
              <w:pStyle w:val="10"/>
              <w:ind w:right="-2"/>
              <w:rPr>
                <w:color w:val="000000" w:themeColor="text1"/>
                <w:sz w:val="24"/>
                <w:szCs w:val="24"/>
              </w:rPr>
            </w:pPr>
            <w:r>
              <w:rPr>
                <w:rFonts w:eastAsia="Calibri"/>
                <w:color w:val="000000" w:themeColor="text1"/>
                <w:sz w:val="24"/>
                <w:szCs w:val="24"/>
              </w:rPr>
              <w:t xml:space="preserve">         </w:t>
            </w:r>
            <w:r w:rsidRPr="00C94A3F">
              <w:rPr>
                <w:rFonts w:eastAsia="Calibri"/>
                <w:color w:val="000000" w:themeColor="text1"/>
                <w:sz w:val="24"/>
                <w:szCs w:val="24"/>
              </w:rPr>
              <w:t>Până în prezent cea mai mare parte a lucrărilor sus menţionate s-au executat pe terenuri proprietate publică a statului, aflate în administrarea Ministerului Transporturilor</w:t>
            </w:r>
            <w:r>
              <w:rPr>
                <w:rFonts w:eastAsia="Calibri"/>
                <w:color w:val="000000" w:themeColor="text1"/>
                <w:sz w:val="24"/>
                <w:szCs w:val="24"/>
              </w:rPr>
              <w:t xml:space="preserve"> și</w:t>
            </w:r>
            <w:r w:rsidRPr="00C94A3F">
              <w:rPr>
                <w:rFonts w:eastAsia="Calibri"/>
                <w:color w:val="000000" w:themeColor="text1"/>
                <w:sz w:val="24"/>
                <w:szCs w:val="24"/>
              </w:rPr>
              <w:t xml:space="preserve"> Infrastructurii şi concesionate CNCF „C.F.R.” - S.A, care funcţionează sub autoritatea acestui minister.</w:t>
            </w:r>
            <w:r w:rsidR="00057B76">
              <w:rPr>
                <w:color w:val="000000" w:themeColor="text1"/>
                <w:sz w:val="24"/>
                <w:szCs w:val="24"/>
              </w:rPr>
              <w:t xml:space="preserve">          </w:t>
            </w:r>
          </w:p>
          <w:p w14:paraId="65C44FF2" w14:textId="685FBD52" w:rsidR="00057B76" w:rsidRDefault="00C40FA6" w:rsidP="00057B76">
            <w:pPr>
              <w:pStyle w:val="10"/>
              <w:ind w:right="-2"/>
              <w:rPr>
                <w:color w:val="000000" w:themeColor="text1"/>
                <w:sz w:val="24"/>
                <w:szCs w:val="24"/>
              </w:rPr>
            </w:pPr>
            <w:r>
              <w:rPr>
                <w:color w:val="000000" w:themeColor="text1"/>
                <w:sz w:val="24"/>
                <w:szCs w:val="24"/>
              </w:rPr>
              <w:t xml:space="preserve">         </w:t>
            </w:r>
            <w:r w:rsidR="00057B76" w:rsidRPr="00AD2472">
              <w:rPr>
                <w:color w:val="000000" w:themeColor="text1"/>
                <w:sz w:val="24"/>
                <w:szCs w:val="24"/>
              </w:rPr>
              <w:t xml:space="preserve">În conformitate cu prevederile legale privind exproprierea pentru cauză de utilitate publică, respectiv Legea nr. 255/2010 </w:t>
            </w:r>
            <w:r w:rsidR="00057B76" w:rsidRPr="00AD2472">
              <w:rPr>
                <w:sz w:val="24"/>
                <w:szCs w:val="24"/>
              </w:rPr>
              <w:t xml:space="preserve"> privind exproprierea pentru cauză de utilitate publică, necesară realizării unor obiective de interes naţional, judeţean şi local, cu modificările şi completările ulterioare</w:t>
            </w:r>
            <w:r w:rsidR="00057B76" w:rsidRPr="00AD2472">
              <w:rPr>
                <w:color w:val="000000" w:themeColor="text1"/>
                <w:sz w:val="24"/>
                <w:szCs w:val="24"/>
              </w:rPr>
              <w:t>, pentru asigurarea suprafețelor de teren necesare execuției lucrărilor, C</w:t>
            </w:r>
            <w:r w:rsidR="00057B76">
              <w:rPr>
                <w:color w:val="000000" w:themeColor="text1"/>
                <w:sz w:val="24"/>
                <w:szCs w:val="24"/>
              </w:rPr>
              <w:t>.</w:t>
            </w:r>
            <w:r w:rsidR="00057B76" w:rsidRPr="00AD2472">
              <w:rPr>
                <w:color w:val="000000" w:themeColor="text1"/>
                <w:sz w:val="24"/>
                <w:szCs w:val="24"/>
              </w:rPr>
              <w:t>N</w:t>
            </w:r>
            <w:r w:rsidR="00057B76">
              <w:rPr>
                <w:color w:val="000000" w:themeColor="text1"/>
                <w:sz w:val="24"/>
                <w:szCs w:val="24"/>
              </w:rPr>
              <w:t>.</w:t>
            </w:r>
            <w:r w:rsidR="00057B76" w:rsidRPr="00AD2472">
              <w:rPr>
                <w:color w:val="000000" w:themeColor="text1"/>
                <w:sz w:val="24"/>
                <w:szCs w:val="24"/>
              </w:rPr>
              <w:t>C</w:t>
            </w:r>
            <w:r w:rsidR="00057B76">
              <w:rPr>
                <w:color w:val="000000" w:themeColor="text1"/>
                <w:sz w:val="24"/>
                <w:szCs w:val="24"/>
              </w:rPr>
              <w:t>.</w:t>
            </w:r>
            <w:r w:rsidR="00057B76" w:rsidRPr="00AD2472">
              <w:rPr>
                <w:color w:val="000000" w:themeColor="text1"/>
                <w:sz w:val="24"/>
                <w:szCs w:val="24"/>
              </w:rPr>
              <w:t>F</w:t>
            </w:r>
            <w:r w:rsidR="00057B76">
              <w:rPr>
                <w:color w:val="000000" w:themeColor="text1"/>
                <w:sz w:val="24"/>
                <w:szCs w:val="24"/>
              </w:rPr>
              <w:t>.</w:t>
            </w:r>
            <w:r w:rsidR="00057B76" w:rsidRPr="00AD2472">
              <w:rPr>
                <w:color w:val="000000" w:themeColor="text1"/>
                <w:sz w:val="24"/>
                <w:szCs w:val="24"/>
              </w:rPr>
              <w:t xml:space="preserve"> „C</w:t>
            </w:r>
            <w:r w:rsidR="00057B76">
              <w:rPr>
                <w:color w:val="000000" w:themeColor="text1"/>
                <w:sz w:val="24"/>
                <w:szCs w:val="24"/>
              </w:rPr>
              <w:t>.</w:t>
            </w:r>
            <w:r w:rsidR="00057B76" w:rsidRPr="00AD2472">
              <w:rPr>
                <w:color w:val="000000" w:themeColor="text1"/>
                <w:sz w:val="24"/>
                <w:szCs w:val="24"/>
              </w:rPr>
              <w:t>F</w:t>
            </w:r>
            <w:r w:rsidR="00057B76">
              <w:rPr>
                <w:color w:val="000000" w:themeColor="text1"/>
                <w:sz w:val="24"/>
                <w:szCs w:val="24"/>
              </w:rPr>
              <w:t>.</w:t>
            </w:r>
            <w:r w:rsidR="00057B76" w:rsidRPr="00AD2472">
              <w:rPr>
                <w:color w:val="000000" w:themeColor="text1"/>
                <w:sz w:val="24"/>
                <w:szCs w:val="24"/>
              </w:rPr>
              <w:t>R</w:t>
            </w:r>
            <w:r w:rsidR="00057B76">
              <w:rPr>
                <w:color w:val="000000" w:themeColor="text1"/>
                <w:sz w:val="24"/>
                <w:szCs w:val="24"/>
              </w:rPr>
              <w:t>.</w:t>
            </w:r>
            <w:r w:rsidR="00057B76" w:rsidRPr="00AD2472">
              <w:rPr>
                <w:color w:val="000000" w:themeColor="text1"/>
                <w:sz w:val="24"/>
                <w:szCs w:val="24"/>
              </w:rPr>
              <w:t xml:space="preserve">” </w:t>
            </w:r>
            <w:r w:rsidR="00057B76">
              <w:rPr>
                <w:color w:val="000000" w:themeColor="text1"/>
                <w:sz w:val="24"/>
                <w:szCs w:val="24"/>
              </w:rPr>
              <w:t xml:space="preserve">- </w:t>
            </w:r>
            <w:r w:rsidR="00057B76" w:rsidRPr="00AD2472">
              <w:rPr>
                <w:color w:val="000000" w:themeColor="text1"/>
                <w:sz w:val="24"/>
                <w:szCs w:val="24"/>
              </w:rPr>
              <w:t>S</w:t>
            </w:r>
            <w:r w:rsidR="00057B76">
              <w:rPr>
                <w:color w:val="000000" w:themeColor="text1"/>
                <w:sz w:val="24"/>
                <w:szCs w:val="24"/>
              </w:rPr>
              <w:t>.</w:t>
            </w:r>
            <w:r w:rsidR="00057B76" w:rsidRPr="00AD2472">
              <w:rPr>
                <w:color w:val="000000" w:themeColor="text1"/>
                <w:sz w:val="24"/>
                <w:szCs w:val="24"/>
              </w:rPr>
              <w:t>A</w:t>
            </w:r>
            <w:r w:rsidR="00057B76">
              <w:rPr>
                <w:color w:val="000000" w:themeColor="text1"/>
                <w:sz w:val="24"/>
                <w:szCs w:val="24"/>
              </w:rPr>
              <w:t>.</w:t>
            </w:r>
            <w:r w:rsidR="00057B76" w:rsidRPr="00AD2472">
              <w:rPr>
                <w:color w:val="000000" w:themeColor="text1"/>
                <w:sz w:val="24"/>
                <w:szCs w:val="24"/>
              </w:rPr>
              <w:t xml:space="preserve"> a întreprins demersurile necesare aprobării procedurii de expropriere, în acest sens fiind aprobate:</w:t>
            </w:r>
          </w:p>
          <w:p w14:paraId="3BEEEE92" w14:textId="77777777" w:rsidR="00475CB8" w:rsidRDefault="00475CB8" w:rsidP="00057B76">
            <w:pPr>
              <w:pStyle w:val="10"/>
              <w:ind w:right="-2"/>
              <w:rPr>
                <w:color w:val="000000" w:themeColor="text1"/>
                <w:sz w:val="24"/>
                <w:szCs w:val="24"/>
              </w:rPr>
            </w:pPr>
          </w:p>
          <w:p w14:paraId="27FC1F30" w14:textId="0D637C01" w:rsidR="00057B76" w:rsidRDefault="00057B76" w:rsidP="00057B76">
            <w:pPr>
              <w:jc w:val="both"/>
              <w:rPr>
                <w:i/>
              </w:rPr>
            </w:pPr>
            <w:r>
              <w:rPr>
                <w:i/>
              </w:rPr>
              <w:t>- Hotărârea</w:t>
            </w:r>
            <w:r w:rsidR="003B127A">
              <w:rPr>
                <w:i/>
              </w:rPr>
              <w:t xml:space="preserve"> </w:t>
            </w:r>
            <w:r>
              <w:rPr>
                <w:i/>
              </w:rPr>
              <w:t>Guvern</w:t>
            </w:r>
            <w:r w:rsidR="003B127A">
              <w:rPr>
                <w:i/>
              </w:rPr>
              <w:t>ului</w:t>
            </w:r>
            <w:r>
              <w:rPr>
                <w:i/>
              </w:rPr>
              <w:t xml:space="preserve"> nr. 455/2017 privind declanș</w:t>
            </w:r>
            <w:r w:rsidR="003B127A">
              <w:rPr>
                <w:i/>
              </w:rPr>
              <w:t>area</w:t>
            </w:r>
            <w:r>
              <w:rPr>
                <w:i/>
              </w:rPr>
              <w:t xml:space="preserve"> proceduri</w:t>
            </w:r>
            <w:r w:rsidR="003B127A">
              <w:rPr>
                <w:i/>
              </w:rPr>
              <w:t>i</w:t>
            </w:r>
            <w:r>
              <w:rPr>
                <w:i/>
              </w:rPr>
              <w:t xml:space="preserve"> de expropriere a imobilelor proprietate privată situate pe amplasamentul lucrări</w:t>
            </w:r>
            <w:r w:rsidR="003B127A">
              <w:rPr>
                <w:i/>
              </w:rPr>
              <w:t>i</w:t>
            </w:r>
            <w:r>
              <w:rPr>
                <w:i/>
              </w:rPr>
              <w:t xml:space="preserve"> de utilitate publică, de interes naţional, "Reabilitarea liniei C.F. Frontieră - Curtici - Simeria, parte componentă a Coridorului IV Pan-European pentru circulaţia trenurilor cu viteza maximă de 160 km/h, Tronsonul 2: km 614 - Gurasada şi Tronsonul 3: Gurasada - Simeria", pentru unitățile administrativ-teritoriale Petriș, Săvârșin, Vărădia de Mureș, Bata, Bârzava, Conop, Lipova, Păuliș, Ghioroc – județul Arad.</w:t>
            </w:r>
          </w:p>
          <w:p w14:paraId="1ABD3902" w14:textId="7D616FCE" w:rsidR="00057B76" w:rsidRDefault="00057B76" w:rsidP="00057B76">
            <w:pPr>
              <w:contextualSpacing/>
              <w:jc w:val="both"/>
              <w:rPr>
                <w:bCs/>
                <w:i/>
                <w:sz w:val="22"/>
                <w:szCs w:val="22"/>
              </w:rPr>
            </w:pPr>
            <w:r>
              <w:rPr>
                <w:i/>
              </w:rPr>
              <w:t xml:space="preserve">- </w:t>
            </w:r>
            <w:r w:rsidRPr="005B2C93">
              <w:rPr>
                <w:i/>
              </w:rPr>
              <w:t>Hotărârea Guvern</w:t>
            </w:r>
            <w:r w:rsidR="003B127A">
              <w:rPr>
                <w:i/>
              </w:rPr>
              <w:t>ului</w:t>
            </w:r>
            <w:r w:rsidRPr="005B2C93">
              <w:rPr>
                <w:i/>
              </w:rPr>
              <w:t xml:space="preserve"> nr. </w:t>
            </w:r>
            <w:r w:rsidRPr="005B2C93">
              <w:rPr>
                <w:rStyle w:val="FontStyle16"/>
                <w:i/>
                <w:sz w:val="24"/>
                <w:szCs w:val="24"/>
              </w:rPr>
              <w:t xml:space="preserve">303/2021 </w:t>
            </w:r>
            <w:r w:rsidRPr="005B2C93">
              <w:rPr>
                <w:i/>
              </w:rPr>
              <w:t>privind declanşarea procedurii de expropriere a tuturor imobilelor proprietate privată situate pe amplasamentul suplimentar, care fac parte din coridorul de expropriere al lucrării de utilitate publică de interes naţional “</w:t>
            </w:r>
            <w:r w:rsidRPr="005B2C93">
              <w:rPr>
                <w:i/>
                <w:iCs/>
              </w:rPr>
              <w:t>Reabilitarea liniei C.F. Frontieră – Curtici – Simeria, parte componentă a Coridorului IV Pan-European pentru circulaţia trenurilor cu viteza maximă de 160 km/h, Tronsonul 2: km 614 – Gurasada şi Tronsonul 3: Gurasada – Simeria”, pe raza localităților</w:t>
            </w:r>
            <w:r w:rsidRPr="005B2C93">
              <w:rPr>
                <w:i/>
              </w:rPr>
              <w:t xml:space="preserve"> Bata și Bârzava, din județul Arad</w:t>
            </w:r>
            <w:r>
              <w:rPr>
                <w:bCs/>
                <w:i/>
              </w:rPr>
              <w:t>.</w:t>
            </w:r>
          </w:p>
          <w:p w14:paraId="009F75FD" w14:textId="77777777" w:rsidR="00A67FC5" w:rsidRDefault="00A67FC5" w:rsidP="00A67FC5">
            <w:pPr>
              <w:ind w:firstLine="610"/>
              <w:contextualSpacing/>
              <w:jc w:val="both"/>
              <w:rPr>
                <w:color w:val="000000" w:themeColor="text1"/>
              </w:rPr>
            </w:pPr>
            <w:r w:rsidRPr="007448D1">
              <w:rPr>
                <w:color w:val="000000" w:themeColor="text1"/>
              </w:rPr>
              <w:t>De asemenea au fost parcurse etapele specifice procedurii de expropriere, ulterior aprobării Hotărârii Guvernului privind aprobarea declanșării procedurii, respectiv consemnarea sumelor pentru despăgubire, notificarea persoanelor expropriate, emiterea Deciziilor de Expropriere etc., finalizate prin intabularea coridorului de expropriere.</w:t>
            </w:r>
          </w:p>
          <w:p w14:paraId="007E0909" w14:textId="254CF45B" w:rsidR="00A67FC5" w:rsidRPr="00817557" w:rsidRDefault="00A67FC5" w:rsidP="00A67FC5">
            <w:pPr>
              <w:jc w:val="both"/>
              <w:rPr>
                <w:bCs/>
                <w:color w:val="000000" w:themeColor="text1"/>
              </w:rPr>
            </w:pPr>
            <w:r>
              <w:rPr>
                <w:bCs/>
                <w:color w:val="000000" w:themeColor="text1"/>
              </w:rPr>
              <w:t xml:space="preserve">         </w:t>
            </w:r>
            <w:r w:rsidRPr="00C94A3F">
              <w:rPr>
                <w:bCs/>
                <w:color w:val="000000" w:themeColor="text1"/>
              </w:rPr>
              <w:t>Pentru imobilele afectate de lucrarea de utilitate publică, de interes naţional</w:t>
            </w:r>
            <w:r w:rsidRPr="00C94A3F">
              <w:rPr>
                <w:bCs/>
                <w:color w:val="000000" w:themeColor="text1"/>
                <w:lang w:val="en-GB"/>
              </w:rPr>
              <w:t xml:space="preserve"> </w:t>
            </w:r>
            <w:r w:rsidRPr="00C94A3F">
              <w:rPr>
                <w:bCs/>
                <w:color w:val="000000" w:themeColor="text1"/>
              </w:rPr>
              <w:t xml:space="preserve">situate pe raza Judeţului Arad: </w:t>
            </w:r>
            <w:r>
              <w:rPr>
                <w:bCs/>
                <w:color w:val="000000" w:themeColor="text1"/>
              </w:rPr>
              <w:t xml:space="preserve">pentru UAT </w:t>
            </w:r>
            <w:r w:rsidRPr="00263E08">
              <w:rPr>
                <w:bCs/>
              </w:rPr>
              <w:t xml:space="preserve">Petriş </w:t>
            </w:r>
            <w:r w:rsidRPr="00C94A3F">
              <w:rPr>
                <w:bCs/>
                <w:color w:val="000000" w:themeColor="text1"/>
              </w:rPr>
              <w:t xml:space="preserve">a fost </w:t>
            </w:r>
            <w:r w:rsidRPr="0094463C">
              <w:rPr>
                <w:bCs/>
                <w:color w:val="000000" w:themeColor="text1"/>
              </w:rPr>
              <w:t>emisă Decizia de expropriere nr.</w:t>
            </w:r>
            <w:r w:rsidR="00817557">
              <w:rPr>
                <w:bCs/>
                <w:color w:val="000000" w:themeColor="text1"/>
              </w:rPr>
              <w:t xml:space="preserve"> 1/4347/21.10.2017</w:t>
            </w:r>
            <w:r w:rsidRPr="00A35F42">
              <w:rPr>
                <w:bCs/>
              </w:rPr>
              <w:t>,</w:t>
            </w:r>
            <w:r w:rsidR="00817557">
              <w:rPr>
                <w:b/>
              </w:rPr>
              <w:t xml:space="preserve"> </w:t>
            </w:r>
            <w:r w:rsidR="00817557" w:rsidRPr="00263E08">
              <w:rPr>
                <w:bCs/>
              </w:rPr>
              <w:t>pentru UAT</w:t>
            </w:r>
            <w:r w:rsidRPr="00263E08">
              <w:rPr>
                <w:bCs/>
              </w:rPr>
              <w:t xml:space="preserve"> Păuliș</w:t>
            </w:r>
            <w:r w:rsidR="00817557" w:rsidRPr="00C94A3F">
              <w:rPr>
                <w:bCs/>
                <w:color w:val="000000" w:themeColor="text1"/>
              </w:rPr>
              <w:t xml:space="preserve"> a fost </w:t>
            </w:r>
            <w:r w:rsidR="00817557" w:rsidRPr="0094463C">
              <w:rPr>
                <w:bCs/>
                <w:color w:val="000000" w:themeColor="text1"/>
              </w:rPr>
              <w:t>emisă Decizia de expropriere nr.</w:t>
            </w:r>
            <w:r w:rsidR="00817557">
              <w:rPr>
                <w:bCs/>
                <w:color w:val="000000" w:themeColor="text1"/>
              </w:rPr>
              <w:t xml:space="preserve"> 1/4354/26.10.2017</w:t>
            </w:r>
            <w:r w:rsidRPr="00F42881">
              <w:rPr>
                <w:b/>
              </w:rPr>
              <w:t xml:space="preserve"> </w:t>
            </w:r>
            <w:r w:rsidRPr="00263E08">
              <w:rPr>
                <w:bCs/>
              </w:rPr>
              <w:t xml:space="preserve">și </w:t>
            </w:r>
            <w:r w:rsidR="00817557" w:rsidRPr="00263E08">
              <w:rPr>
                <w:bCs/>
              </w:rPr>
              <w:t xml:space="preserve">pentru UAT </w:t>
            </w:r>
            <w:r w:rsidRPr="00263E08">
              <w:rPr>
                <w:bCs/>
              </w:rPr>
              <w:t>Bârzava</w:t>
            </w:r>
            <w:r w:rsidR="00817557">
              <w:rPr>
                <w:b/>
              </w:rPr>
              <w:t xml:space="preserve"> </w:t>
            </w:r>
            <w:r w:rsidR="00817557" w:rsidRPr="00C94A3F">
              <w:rPr>
                <w:bCs/>
                <w:color w:val="000000" w:themeColor="text1"/>
              </w:rPr>
              <w:t>a</w:t>
            </w:r>
            <w:r w:rsidR="00817557">
              <w:rPr>
                <w:bCs/>
                <w:color w:val="000000" w:themeColor="text1"/>
              </w:rPr>
              <w:t>u</w:t>
            </w:r>
            <w:r w:rsidR="00817557" w:rsidRPr="00C94A3F">
              <w:rPr>
                <w:bCs/>
                <w:color w:val="000000" w:themeColor="text1"/>
              </w:rPr>
              <w:t xml:space="preserve"> fost </w:t>
            </w:r>
            <w:r w:rsidR="00817557" w:rsidRPr="0094463C">
              <w:rPr>
                <w:bCs/>
                <w:color w:val="000000" w:themeColor="text1"/>
              </w:rPr>
              <w:t>emis</w:t>
            </w:r>
            <w:r w:rsidR="00817557">
              <w:rPr>
                <w:bCs/>
                <w:color w:val="000000" w:themeColor="text1"/>
              </w:rPr>
              <w:t>e</w:t>
            </w:r>
            <w:r w:rsidR="00817557" w:rsidRPr="0094463C">
              <w:rPr>
                <w:bCs/>
                <w:color w:val="000000" w:themeColor="text1"/>
              </w:rPr>
              <w:t xml:space="preserve"> Decizi</w:t>
            </w:r>
            <w:r w:rsidR="00817557">
              <w:rPr>
                <w:bCs/>
                <w:color w:val="000000" w:themeColor="text1"/>
              </w:rPr>
              <w:t>ile</w:t>
            </w:r>
            <w:r w:rsidR="00817557" w:rsidRPr="0094463C">
              <w:rPr>
                <w:bCs/>
                <w:color w:val="000000" w:themeColor="text1"/>
              </w:rPr>
              <w:t xml:space="preserve"> de expropriere nr.</w:t>
            </w:r>
            <w:r w:rsidR="00817557">
              <w:rPr>
                <w:bCs/>
                <w:color w:val="000000" w:themeColor="text1"/>
              </w:rPr>
              <w:t xml:space="preserve"> 1/4350/26.10.2017 și nr. 1/1883/19.05.2021. </w:t>
            </w:r>
            <w:r w:rsidRPr="0094463C">
              <w:rPr>
                <w:color w:val="000000" w:themeColor="text1"/>
              </w:rPr>
              <w:t xml:space="preserve">Aceste </w:t>
            </w:r>
            <w:r w:rsidRPr="0094463C">
              <w:rPr>
                <w:rFonts w:eastAsia="Calibri"/>
                <w:color w:val="000000" w:themeColor="text1"/>
              </w:rPr>
              <w:t xml:space="preserve">Decizii nu vor fi modificate de prezentul proiect de act normativ. </w:t>
            </w:r>
          </w:p>
          <w:p w14:paraId="5643776C" w14:textId="42DD4D83" w:rsidR="00057B76" w:rsidRDefault="003B3BD1" w:rsidP="00057B76">
            <w:pPr>
              <w:pStyle w:val="10"/>
              <w:ind w:right="-2"/>
              <w:rPr>
                <w:bCs/>
                <w:sz w:val="24"/>
                <w:szCs w:val="24"/>
              </w:rPr>
            </w:pPr>
            <w:r>
              <w:rPr>
                <w:bCs/>
                <w:sz w:val="24"/>
                <w:szCs w:val="24"/>
              </w:rPr>
              <w:t xml:space="preserve">          În prezent, pe parcursul execuției lucrărilor au fost identificate suprafețe suplimentare de teren necesare realizării lucrărilor de reabilitare ceea ce impune întreprinderea demersurilor legale pentru dobândirea acestor suprafețe suplimentare de teren, conform prevederilor Legii 255/2010 cu modificările și completările ulterioare.</w:t>
            </w:r>
          </w:p>
          <w:p w14:paraId="3EF3752E" w14:textId="78664540" w:rsidR="004E211D" w:rsidRDefault="004E211D" w:rsidP="00057B76">
            <w:pPr>
              <w:pStyle w:val="10"/>
              <w:ind w:right="-2"/>
              <w:rPr>
                <w:bCs/>
                <w:sz w:val="24"/>
                <w:szCs w:val="24"/>
              </w:rPr>
            </w:pPr>
          </w:p>
          <w:p w14:paraId="067BB38C" w14:textId="77777777" w:rsidR="004E211D" w:rsidRDefault="004E211D" w:rsidP="00057B76">
            <w:pPr>
              <w:pStyle w:val="10"/>
              <w:ind w:right="-2"/>
              <w:rPr>
                <w:color w:val="000000" w:themeColor="text1"/>
                <w:sz w:val="24"/>
                <w:szCs w:val="24"/>
              </w:rPr>
            </w:pPr>
          </w:p>
          <w:p w14:paraId="3F9F091B" w14:textId="5DC06A62" w:rsidR="003B3BD1" w:rsidRDefault="003B3BD1" w:rsidP="003B3BD1">
            <w:pPr>
              <w:autoSpaceDE w:val="0"/>
              <w:autoSpaceDN w:val="0"/>
              <w:adjustRightInd w:val="0"/>
              <w:contextualSpacing/>
              <w:jc w:val="both"/>
              <w:rPr>
                <w:rFonts w:eastAsia="Calibri"/>
                <w:color w:val="000000" w:themeColor="text1"/>
              </w:rPr>
            </w:pPr>
            <w:r>
              <w:rPr>
                <w:rFonts w:eastAsia="Calibri"/>
                <w:color w:val="000000" w:themeColor="text1"/>
              </w:rPr>
              <w:lastRenderedPageBreak/>
              <w:t xml:space="preserve">          </w:t>
            </w:r>
            <w:r w:rsidRPr="00C94A3F">
              <w:rPr>
                <w:rFonts w:eastAsia="Calibri"/>
                <w:color w:val="000000" w:themeColor="text1"/>
              </w:rPr>
              <w:t xml:space="preserve">Toate suprafețele suplimentare identificate vor fi expropriate în vederea finalizării lucrărilor proiectate la momentul elaborării Proiectului Tehnic, proiect realizat în conformitate cu soluția din Studiul de Fezabilitate. </w:t>
            </w:r>
          </w:p>
          <w:p w14:paraId="078D6B30" w14:textId="77777777" w:rsidR="003B3BD1" w:rsidRPr="00C94A3F" w:rsidRDefault="003B3BD1" w:rsidP="003B3BD1">
            <w:pPr>
              <w:autoSpaceDE w:val="0"/>
              <w:autoSpaceDN w:val="0"/>
              <w:adjustRightInd w:val="0"/>
              <w:contextualSpacing/>
              <w:jc w:val="both"/>
              <w:rPr>
                <w:rFonts w:eastAsia="Calibri"/>
                <w:color w:val="000000" w:themeColor="text1"/>
              </w:rPr>
            </w:pPr>
            <w:r w:rsidRPr="00C94A3F">
              <w:rPr>
                <w:rFonts w:eastAsia="Calibri"/>
                <w:color w:val="000000" w:themeColor="text1"/>
              </w:rPr>
              <w:t xml:space="preserve">          Astfel, imobilele suplimentare necesare continuării lucrării de utilitate publică, de interes naţional, vor face obiectul unor noi Decizii de expropriere.</w:t>
            </w:r>
          </w:p>
          <w:p w14:paraId="5FE55D32" w14:textId="14459458" w:rsidR="003B3BD1" w:rsidRPr="002C5503" w:rsidRDefault="003B3BD1" w:rsidP="003B3BD1">
            <w:pPr>
              <w:autoSpaceDE w:val="0"/>
              <w:autoSpaceDN w:val="0"/>
              <w:adjustRightInd w:val="0"/>
              <w:contextualSpacing/>
              <w:jc w:val="both"/>
              <w:rPr>
                <w:rFonts w:eastAsia="Calibri"/>
                <w:color w:val="000000" w:themeColor="text1"/>
              </w:rPr>
            </w:pPr>
            <w:r>
              <w:rPr>
                <w:rFonts w:eastAsia="Calibri"/>
                <w:color w:val="000000" w:themeColor="text1"/>
              </w:rPr>
              <w:t xml:space="preserve">         </w:t>
            </w:r>
            <w:r w:rsidRPr="00C94A3F">
              <w:rPr>
                <w:rFonts w:eastAsia="Calibri"/>
                <w:color w:val="000000" w:themeColor="text1"/>
              </w:rPr>
              <w:t xml:space="preserve">Realizarea şi </w:t>
            </w:r>
            <w:r w:rsidRPr="00C94A3F">
              <w:rPr>
                <w:rFonts w:eastAsia="Calibri"/>
                <w:bCs/>
                <w:color w:val="000000" w:themeColor="text1"/>
              </w:rPr>
              <w:t>derularea</w:t>
            </w:r>
            <w:r w:rsidRPr="00C94A3F">
              <w:rPr>
                <w:rFonts w:eastAsia="Calibri"/>
                <w:color w:val="000000" w:themeColor="text1"/>
              </w:rPr>
              <w:t xml:space="preserve"> acestui proiect revine </w:t>
            </w:r>
            <w:r w:rsidRPr="00C94A3F">
              <w:rPr>
                <w:rFonts w:eastAsia="Calibri"/>
                <w:bCs/>
                <w:color w:val="000000" w:themeColor="text1"/>
              </w:rPr>
              <w:t xml:space="preserve">Companiei  Naţionale de Căi Ferate “CFR” – S.A. şi </w:t>
            </w:r>
            <w:r w:rsidRPr="00C94A3F">
              <w:rPr>
                <w:rFonts w:eastAsia="Calibri"/>
                <w:color w:val="000000" w:themeColor="text1"/>
              </w:rPr>
              <w:t xml:space="preserve">face parte din strategia pe termen lung a acesteia.  În conformitate cu art. 5 din Legea nr. 255/2010, expropriatorul a întocmit o documentaţie tehnico – economică cuprinzând coridorul de expropriere stabilit pe baza studiului de fezabilitate în variantă finală şi lista proprietarilor imobilelor care constituie coridorul de expropriere aşa cum rezultă din evidenţele Agenţiei Naţionale de Cadastru şi Publicitate Imobiliară, care cuprinde sumele individuale aferente despăgubirilor estimate de către expropriator pe baza unui raport de evaluare întocmit, având în vedere expertizele întocmite şi actualizate de camerele notarilor publici. </w:t>
            </w:r>
          </w:p>
          <w:p w14:paraId="70DDD02F" w14:textId="7AC02550" w:rsidR="00A01BE4" w:rsidRDefault="003B3BD1" w:rsidP="003B3BD1">
            <w:pPr>
              <w:autoSpaceDE w:val="0"/>
              <w:autoSpaceDN w:val="0"/>
              <w:adjustRightInd w:val="0"/>
              <w:contextualSpacing/>
              <w:jc w:val="both"/>
              <w:rPr>
                <w:rFonts w:eastAsia="Calibri"/>
                <w:color w:val="000000" w:themeColor="text1"/>
              </w:rPr>
            </w:pPr>
            <w:r>
              <w:rPr>
                <w:rFonts w:eastAsia="Calibri"/>
                <w:color w:val="000000" w:themeColor="text1"/>
              </w:rPr>
              <w:t xml:space="preserve">           </w:t>
            </w:r>
            <w:r w:rsidRPr="00C94A3F">
              <w:rPr>
                <w:rFonts w:eastAsia="Calibri"/>
                <w:color w:val="000000" w:themeColor="text1"/>
              </w:rPr>
              <w:t xml:space="preserve">Procedurile de expropriere aplicabile sunt cele prevăzute de Legea nr. 255/2010 privind exproprierea pentru cauză de utilitate publică, necesară realizării unor obiective de interes naţional, judeţean şi local, cu modificările si completările ulterioare şi de Hotărârea Guvernului nr. 53/2011 pentru aprobarea Normelor metodologice de aplicare a Legii nr. 255/2010, cu modificările </w:t>
            </w:r>
            <w:r w:rsidR="00197299">
              <w:rPr>
                <w:rFonts w:eastAsia="Calibri"/>
                <w:color w:val="000000" w:themeColor="text1"/>
              </w:rPr>
              <w:t>ș</w:t>
            </w:r>
            <w:r w:rsidRPr="00C94A3F">
              <w:rPr>
                <w:rFonts w:eastAsia="Calibri"/>
                <w:color w:val="000000" w:themeColor="text1"/>
              </w:rPr>
              <w:t xml:space="preserve">i completările ulterioare, pentru acele imobile proprietate privată care </w:t>
            </w:r>
            <w:r w:rsidR="00197299">
              <w:rPr>
                <w:rFonts w:eastAsia="Calibri"/>
                <w:color w:val="000000" w:themeColor="text1"/>
              </w:rPr>
              <w:t>fac parte din</w:t>
            </w:r>
            <w:r w:rsidRPr="00C94A3F">
              <w:rPr>
                <w:rFonts w:eastAsia="Calibri"/>
                <w:color w:val="000000" w:themeColor="text1"/>
              </w:rPr>
              <w:t xml:space="preserve"> coridorul de expropriere aferent proiectului. </w:t>
            </w:r>
          </w:p>
          <w:p w14:paraId="625304B7" w14:textId="5938AB8B" w:rsidR="003B3BD1" w:rsidRDefault="003B3BD1" w:rsidP="003B3BD1">
            <w:pPr>
              <w:autoSpaceDE w:val="0"/>
              <w:autoSpaceDN w:val="0"/>
              <w:adjustRightInd w:val="0"/>
              <w:contextualSpacing/>
              <w:jc w:val="both"/>
              <w:rPr>
                <w:rFonts w:eastAsia="Calibri"/>
                <w:color w:val="000000" w:themeColor="text1"/>
              </w:rPr>
            </w:pPr>
            <w:r>
              <w:rPr>
                <w:rFonts w:eastAsia="Calibri"/>
                <w:color w:val="000000" w:themeColor="text1"/>
              </w:rPr>
              <w:t xml:space="preserve">          </w:t>
            </w:r>
            <w:r w:rsidR="00160E70">
              <w:rPr>
                <w:rFonts w:eastAsia="Calibri"/>
                <w:color w:val="000000" w:themeColor="text1"/>
              </w:rPr>
              <w:t>Procedurile de expropriere vor fi efectuate de către Compania Națională de Căi Ferate ”CFR” – S.A. în calitatea sa de expropriator în numele statului român.</w:t>
            </w:r>
          </w:p>
          <w:p w14:paraId="6E19D6EC" w14:textId="06671FDE" w:rsidR="00DA1CD0" w:rsidRDefault="00DA1CD0" w:rsidP="003B3BD1">
            <w:pPr>
              <w:autoSpaceDE w:val="0"/>
              <w:autoSpaceDN w:val="0"/>
              <w:adjustRightInd w:val="0"/>
              <w:contextualSpacing/>
              <w:jc w:val="both"/>
              <w:rPr>
                <w:b/>
              </w:rPr>
            </w:pPr>
            <w:r>
              <w:rPr>
                <w:rFonts w:eastAsia="Calibri"/>
                <w:color w:val="000000" w:themeColor="text1"/>
              </w:rPr>
              <w:t xml:space="preserve">           Suma necesară aferentă despăgubirii pentru imobilele proprietate privată situate pe amplasamentul lucrării de utilitate publică de interes național este de </w:t>
            </w:r>
            <w:r w:rsidR="0000724A" w:rsidRPr="0000724A">
              <w:rPr>
                <w:b/>
              </w:rPr>
              <w:t>16 mii lei</w:t>
            </w:r>
            <w:r w:rsidR="0000724A">
              <w:rPr>
                <w:b/>
              </w:rPr>
              <w:t>.</w:t>
            </w:r>
          </w:p>
          <w:p w14:paraId="3D3E2A57" w14:textId="3AE79BF4" w:rsidR="0000724A" w:rsidRPr="00C94A3F" w:rsidRDefault="0000724A" w:rsidP="003B3BD1">
            <w:pPr>
              <w:autoSpaceDE w:val="0"/>
              <w:autoSpaceDN w:val="0"/>
              <w:adjustRightInd w:val="0"/>
              <w:contextualSpacing/>
              <w:jc w:val="both"/>
              <w:rPr>
                <w:rFonts w:eastAsia="Calibri"/>
                <w:color w:val="000000" w:themeColor="text1"/>
              </w:rPr>
            </w:pPr>
            <w:r>
              <w:rPr>
                <w:bCs/>
              </w:rPr>
              <w:t xml:space="preserve">            </w:t>
            </w:r>
            <w:r w:rsidRPr="00B3097F">
              <w:rPr>
                <w:bCs/>
              </w:rPr>
              <w:t>De asemenea, pentru asigurarea suprafețelor de teren necesare implementării proiectului aferente lucrării de utilitate publică de interes național</w:t>
            </w:r>
            <w:r>
              <w:rPr>
                <w:bCs/>
              </w:rPr>
              <w:t xml:space="preserve"> </w:t>
            </w:r>
            <w:r w:rsidRPr="00AD2472">
              <w:t>“</w:t>
            </w:r>
            <w:r w:rsidRPr="00AD2472">
              <w:rPr>
                <w:iCs/>
              </w:rPr>
              <w:t>Reabilitarea liniei C.F. Frontieră – Curtici – Simeria, parte componentă a Coridorului IV Pan-European pentru circulaţia trenurilor cu viteza maximă de 160 km/h, Tronsonul 2: km 614 – Gurasada şi Tronsonul 3: Gurasada – Simeria”</w:t>
            </w:r>
            <w:r w:rsidR="00C51396" w:rsidRPr="00AD2472">
              <w:rPr>
                <w:iCs/>
              </w:rPr>
              <w:t xml:space="preserve"> </w:t>
            </w:r>
            <w:r w:rsidR="00C51396">
              <w:rPr>
                <w:iCs/>
              </w:rPr>
              <w:t xml:space="preserve">aflate </w:t>
            </w:r>
            <w:r w:rsidR="00C51396" w:rsidRPr="00AD2472">
              <w:rPr>
                <w:iCs/>
              </w:rPr>
              <w:t xml:space="preserve">pe raza </w:t>
            </w:r>
            <w:r w:rsidR="00C51396" w:rsidRPr="003B3BD1">
              <w:rPr>
                <w:bCs/>
              </w:rPr>
              <w:t>unităţilor administrativ-teritoriale Petriş, Păuliș și Bârzava</w:t>
            </w:r>
            <w:r w:rsidR="00C51396" w:rsidRPr="00F42881">
              <w:rPr>
                <w:b/>
              </w:rPr>
              <w:t xml:space="preserve"> </w:t>
            </w:r>
            <w:r w:rsidR="00C51396" w:rsidRPr="00AD2472">
              <w:t>din județul Arad</w:t>
            </w:r>
            <w:r w:rsidR="00C51396">
              <w:t xml:space="preserve">, este necesară ocuparea unei suprafețe de 1.166 mp aparținând proprietății publice a statului (aflate </w:t>
            </w:r>
            <w:r w:rsidR="00CE5D78" w:rsidRPr="00CE5D78">
              <w:t>pe raza unității administrativ-teritoriale Bârzava</w:t>
            </w:r>
            <w:r w:rsidR="00CE5D78">
              <w:t xml:space="preserve">) și o suprafață de 620 mp aparținând proprietății publice a </w:t>
            </w:r>
            <w:r w:rsidR="00CE5D78" w:rsidRPr="003B3BD1">
              <w:rPr>
                <w:bCs/>
              </w:rPr>
              <w:t>unităţilor administrativ-teritoriale</w:t>
            </w:r>
            <w:r w:rsidR="00CE5D78">
              <w:rPr>
                <w:bCs/>
              </w:rPr>
              <w:t xml:space="preserve"> (</w:t>
            </w:r>
            <w:r w:rsidR="00CE5D78">
              <w:t xml:space="preserve">aflate </w:t>
            </w:r>
            <w:r w:rsidR="00CE5D78" w:rsidRPr="00CE5D78">
              <w:t>pe raza</w:t>
            </w:r>
            <w:r w:rsidR="00CE5D78" w:rsidRPr="00AD2472">
              <w:rPr>
                <w:iCs/>
              </w:rPr>
              <w:t xml:space="preserve"> </w:t>
            </w:r>
            <w:r w:rsidR="00CE5D78" w:rsidRPr="003B3BD1">
              <w:rPr>
                <w:bCs/>
              </w:rPr>
              <w:t>unităţilor administrativ-teritoriale</w:t>
            </w:r>
            <w:r w:rsidR="00CE5D78" w:rsidRPr="00275C2A">
              <w:rPr>
                <w:b/>
                <w:bCs/>
              </w:rPr>
              <w:t xml:space="preserve"> </w:t>
            </w:r>
            <w:r w:rsidR="00CE5D78" w:rsidRPr="00CE5D78">
              <w:t>Bârzava și Păuliș</w:t>
            </w:r>
            <w:r w:rsidR="00CE5D78">
              <w:t>).</w:t>
            </w:r>
          </w:p>
          <w:p w14:paraId="58E25352" w14:textId="007AC127" w:rsidR="008207AB" w:rsidRPr="00B3097F" w:rsidRDefault="008207AB" w:rsidP="008207AB">
            <w:pPr>
              <w:shd w:val="clear" w:color="auto" w:fill="FFFFFF"/>
              <w:ind w:firstLine="630"/>
              <w:jc w:val="both"/>
              <w:rPr>
                <w:lang w:eastAsia="en-US"/>
              </w:rPr>
            </w:pPr>
            <w:r w:rsidRPr="00B3097F">
              <w:rPr>
                <w:bCs/>
                <w:lang w:eastAsia="en-US"/>
              </w:rPr>
              <w:t>În acest sens, având în vedere dispozițiile art. 5 alin. (1</w:t>
            </w:r>
            <w:r w:rsidRPr="00B3097F">
              <w:rPr>
                <w:bCs/>
                <w:vertAlign w:val="superscript"/>
                <w:lang w:eastAsia="en-US"/>
              </w:rPr>
              <w:t>1</w:t>
            </w:r>
            <w:r w:rsidRPr="00B3097F">
              <w:rPr>
                <w:bCs/>
                <w:lang w:eastAsia="en-US"/>
              </w:rPr>
              <w:t xml:space="preserve">) lit. a) din Legea nr. 255/2010 privind exproprierea pentru cauză de utilitate publică de interes național, județean și local, cu modificările și completările ulterioare, prin prezentul proiect de act normativ se propune aprobarea </w:t>
            </w:r>
            <w:r w:rsidRPr="00B3097F">
              <w:rPr>
                <w:noProof/>
                <w:lang w:eastAsia="en-US"/>
              </w:rPr>
              <w:t xml:space="preserve">listei imobilelor proprietate publică a statului </w:t>
            </w:r>
            <w:r w:rsidRPr="00B3097F">
              <w:rPr>
                <w:lang w:eastAsia="en-US"/>
              </w:rPr>
              <w:t xml:space="preserve">care fac parte din coridorul de expropriere al lucrării de utilitate publică de interes național </w:t>
            </w:r>
            <w:r w:rsidRPr="00AD2472">
              <w:t>“</w:t>
            </w:r>
            <w:r w:rsidRPr="00AD2472">
              <w:rPr>
                <w:iCs/>
              </w:rPr>
              <w:t>Reabilitarea liniei C.F. Frontieră – Curtici – Simeria, parte componentă a Coridorului IV Pan-European pentru circulaţia trenurilor cu viteza maximă de 160 km/h, Tronsonul 2: km 614 – Gurasada şi Tronsonul 3: Gurasada – Simeria”</w:t>
            </w:r>
            <w:r w:rsidRPr="008207AB">
              <w:rPr>
                <w:rFonts w:eastAsia="PMingLiU"/>
                <w:bCs/>
                <w:noProof/>
              </w:rPr>
              <w:t>,</w:t>
            </w:r>
            <w:r w:rsidRPr="00B3097F">
              <w:rPr>
                <w:rFonts w:eastAsia="PMingLiU"/>
                <w:b/>
                <w:noProof/>
              </w:rPr>
              <w:t xml:space="preserve"> </w:t>
            </w:r>
            <w:r w:rsidRPr="00B3097F">
              <w:rPr>
                <w:rFonts w:eastAsia="PMingLiU"/>
                <w:noProof/>
              </w:rPr>
              <w:t xml:space="preserve">situate pe amplasamentul </w:t>
            </w:r>
            <w:r w:rsidR="000E05DF">
              <w:rPr>
                <w:rFonts w:eastAsia="PMingLiU"/>
                <w:noProof/>
              </w:rPr>
              <w:t>suplimentar</w:t>
            </w:r>
            <w:r w:rsidRPr="00B3097F">
              <w:rPr>
                <w:rFonts w:eastAsia="PMingLiU"/>
                <w:noProof/>
              </w:rPr>
              <w:t>.</w:t>
            </w:r>
            <w:r w:rsidRPr="00B3097F">
              <w:rPr>
                <w:lang w:eastAsia="en-US"/>
              </w:rPr>
              <w:t xml:space="preserve"> Facem mențiunea că prezentul proiect de act normativ urmărește exclusiv </w:t>
            </w:r>
            <w:r w:rsidRPr="00B3097F">
              <w:rPr>
                <w:lang w:eastAsia="en-US"/>
              </w:rPr>
              <w:lastRenderedPageBreak/>
              <w:t>aprobarea listei cuprinzând imobilele proprietate publică a statului, urmând ca operațiunea privind schimbarea administratorului asupra acestor imobile, în favoarea reprezentantului administratorului să facă obiectul unui proiect de act normativ distinct față de prezentul proiect.</w:t>
            </w:r>
          </w:p>
          <w:p w14:paraId="7DA35916" w14:textId="77777777" w:rsidR="008207AB" w:rsidRPr="00B3097F" w:rsidRDefault="008207AB" w:rsidP="008207AB">
            <w:pPr>
              <w:pStyle w:val="ListParagraph"/>
              <w:shd w:val="clear" w:color="auto" w:fill="FFFFFF"/>
              <w:ind w:left="0" w:firstLine="540"/>
              <w:jc w:val="both"/>
              <w:rPr>
                <w:lang w:eastAsia="en-US"/>
              </w:rPr>
            </w:pPr>
            <w:r w:rsidRPr="00B3097F">
              <w:rPr>
                <w:lang w:eastAsia="en-US"/>
              </w:rPr>
              <w:t xml:space="preserve">De asemenea, </w:t>
            </w:r>
            <w:r w:rsidRPr="00B3097F">
              <w:rPr>
                <w:bCs/>
                <w:lang w:eastAsia="en-US"/>
              </w:rPr>
              <w:t>având în vedere dispozițiile art. 5 alin. (1</w:t>
            </w:r>
            <w:r w:rsidRPr="00B3097F">
              <w:rPr>
                <w:bCs/>
                <w:vertAlign w:val="superscript"/>
                <w:lang w:eastAsia="en-US"/>
              </w:rPr>
              <w:t>1</w:t>
            </w:r>
            <w:r w:rsidRPr="00B3097F">
              <w:rPr>
                <w:bCs/>
                <w:lang w:eastAsia="en-US"/>
              </w:rPr>
              <w:t>) lit. b) din Legea nr. 255/2010 privind exproprierea pentru cauză de utilitate publică de interes național, județean și local, cu modificările și completările ulterioare</w:t>
            </w:r>
            <w:r w:rsidRPr="00B3097F">
              <w:rPr>
                <w:lang w:eastAsia="en-US"/>
              </w:rPr>
              <w:t>, prin prezentul proiect de act normativ se urmărește exclusiv aprobarea listei imobilelor proprietate publică a unităților administrativ-teritoriale, care fac parte din coridorul de expropriere, situate pe amplasamentul suplimentar.</w:t>
            </w:r>
          </w:p>
          <w:p w14:paraId="7E9D9B32" w14:textId="77777777" w:rsidR="008207AB" w:rsidRPr="00B3097F" w:rsidRDefault="008207AB" w:rsidP="008207AB">
            <w:pPr>
              <w:pStyle w:val="ListParagraph"/>
              <w:shd w:val="clear" w:color="auto" w:fill="FFFFFF"/>
              <w:ind w:left="0" w:firstLine="540"/>
              <w:jc w:val="both"/>
              <w:rPr>
                <w:lang w:eastAsia="ar-SA"/>
              </w:rPr>
            </w:pPr>
            <w:r w:rsidRPr="00B3097F">
              <w:t>Conform art. 28 alin. (1) și (1</w:t>
            </w:r>
            <w:r w:rsidRPr="00B3097F">
              <w:rPr>
                <w:vertAlign w:val="superscript"/>
              </w:rPr>
              <w:t>1</w:t>
            </w:r>
            <w:r w:rsidRPr="00B3097F">
              <w:t xml:space="preserve">) din Legea nr. 255/2010, cu modificările și completările ulterioare, imobilele proprietate publică a unităților – administrativ teritoriale trec în proprietate publică a statului și în administrarea expropriatorului în termen de 15 zile de la înștiințarea expropriatorului, în condițiile legii sau de drept, după expirarea termenului antemenționat. Notificarea către unitățile administrativ – teritoriale este transmisă de către expropriator, ulterior aprobării prin hotărâre a Guvernului a declanșării procedurii de expropriere, respectiv a prezentului proiect de act normativ. </w:t>
            </w:r>
          </w:p>
          <w:p w14:paraId="7F57D741" w14:textId="0C37930D" w:rsidR="008207AB" w:rsidRPr="00B3097F" w:rsidRDefault="008207AB" w:rsidP="008207AB">
            <w:pPr>
              <w:pStyle w:val="ListParagraph"/>
              <w:shd w:val="clear" w:color="auto" w:fill="FFFFFF"/>
              <w:ind w:left="0"/>
              <w:jc w:val="both"/>
            </w:pPr>
            <w:r w:rsidRPr="00B3097F">
              <w:tab/>
              <w:t>Astfel, în sensul dispozițiilor art. 5 alin. (1</w:t>
            </w:r>
            <w:r w:rsidRPr="00B3097F">
              <w:rPr>
                <w:vertAlign w:val="superscript"/>
              </w:rPr>
              <w:t>1</w:t>
            </w:r>
            <w:r w:rsidRPr="00B3097F">
              <w:t xml:space="preserve">) lit. b) din Legea nr. 255/2010, cu modificările și completările ulterioare, raportat la faptul că notificarea prevăzută la 28 alin. (1) se realizează după aprobarea Hotărârii Guvernului prin care se declanșează procedura de expropriere și prin care este aprobat amplasamentul </w:t>
            </w:r>
            <w:r w:rsidR="000E05DF">
              <w:t xml:space="preserve">suplimentar al </w:t>
            </w:r>
            <w:r w:rsidRPr="00B3097F">
              <w:t>lucrării de utilitate publică, respectiv a prezentului proiect de act normativ, operațiunea de înscriere în inventarul centralizat al bunurilor din domeniul public al statului al imobilelor proprietate publică a unităților administrativ – teritoriale afectate de realizarea lucrării de utilitate publică, se va realiza ulterior aprobării hotărârii Guvernului privind declanșarea procedurii de expropriere și după îndeplinirea condițiilor prevăzute de legiuitor la art. 28 alin. (1) și (1</w:t>
            </w:r>
            <w:r w:rsidRPr="00B3097F">
              <w:rPr>
                <w:vertAlign w:val="superscript"/>
              </w:rPr>
              <w:t>1</w:t>
            </w:r>
            <w:r w:rsidRPr="00B3097F">
              <w:t xml:space="preserve">) din Legea nr. 255/2010, cu modificările și completările ulterioare. </w:t>
            </w:r>
          </w:p>
          <w:p w14:paraId="3933D37A" w14:textId="1E708017" w:rsidR="00597DE7" w:rsidRPr="00B3097F" w:rsidRDefault="00846492" w:rsidP="008207AB">
            <w:pPr>
              <w:autoSpaceDE w:val="0"/>
              <w:autoSpaceDN w:val="0"/>
              <w:adjustRightInd w:val="0"/>
              <w:jc w:val="both"/>
            </w:pPr>
            <w:r>
              <w:t xml:space="preserve">         </w:t>
            </w:r>
            <w:r w:rsidR="008207AB" w:rsidRPr="00B3097F">
              <w:t>În sensul celor mai sus menționate, precizăm faptul că prin prezentul proiect de act normativ se urmărește exclusiv aprobarea listei imobilelor proprietate publică a unităților administrativ – teritoriale care se află pe coridorul de expropriere al lucrării de utilitate publică, urmând ca expropriatorul să întreprindă demersurile legale prevăzute de art. 28 alin. (1) și (1</w:t>
            </w:r>
            <w:r w:rsidR="008207AB" w:rsidRPr="00B3097F">
              <w:rPr>
                <w:vertAlign w:val="superscript"/>
              </w:rPr>
              <w:t>1</w:t>
            </w:r>
            <w:r w:rsidR="008207AB" w:rsidRPr="00B3097F">
              <w:t>) și cele referitoare la înscrierea în inventarul centralizat al bunurilor din domeniul public al statului, ulterior aprobării prezentului proiect de act normativ.</w:t>
            </w:r>
          </w:p>
        </w:tc>
      </w:tr>
      <w:tr w:rsidR="00597DE7" w:rsidRPr="00B3097F" w14:paraId="41427E8A" w14:textId="77777777" w:rsidTr="00144369">
        <w:trPr>
          <w:trHeight w:val="59"/>
        </w:trPr>
        <w:tc>
          <w:tcPr>
            <w:tcW w:w="3006" w:type="dxa"/>
          </w:tcPr>
          <w:p w14:paraId="2E44D74D" w14:textId="77777777" w:rsidR="00597DE7" w:rsidRPr="00B3097F" w:rsidRDefault="00597DE7" w:rsidP="00392084">
            <w:pPr>
              <w:jc w:val="both"/>
            </w:pPr>
            <w:r w:rsidRPr="00B3097F">
              <w:lastRenderedPageBreak/>
              <w:t>2.3.Schimbări preconizate</w:t>
            </w:r>
          </w:p>
        </w:tc>
        <w:tc>
          <w:tcPr>
            <w:tcW w:w="7371" w:type="dxa"/>
          </w:tcPr>
          <w:p w14:paraId="77367FBC" w14:textId="77777777" w:rsidR="00101F95" w:rsidRPr="00B3097F" w:rsidRDefault="00597DE7" w:rsidP="00101F95">
            <w:pPr>
              <w:contextualSpacing/>
              <w:jc w:val="both"/>
            </w:pPr>
            <w:r w:rsidRPr="00B3097F">
              <w:t xml:space="preserve"> </w:t>
            </w:r>
            <w:r w:rsidR="00101F95" w:rsidRPr="00B3097F">
              <w:rPr>
                <w:bCs/>
              </w:rPr>
              <w:t xml:space="preserve">Prin prezentul act normativ, se propune </w:t>
            </w:r>
            <w:r w:rsidR="00101F95" w:rsidRPr="00B3097F">
              <w:t>aprobarea</w:t>
            </w:r>
            <w:r w:rsidR="00101F95" w:rsidRPr="00B3097F">
              <w:rPr>
                <w:bCs/>
              </w:rPr>
              <w:t>:</w:t>
            </w:r>
          </w:p>
          <w:p w14:paraId="507B7C48" w14:textId="486F310B" w:rsidR="00846492" w:rsidRPr="0033235B" w:rsidRDefault="00846492" w:rsidP="00846492">
            <w:pPr>
              <w:jc w:val="both"/>
            </w:pPr>
            <w:r>
              <w:t xml:space="preserve">          1) </w:t>
            </w:r>
            <w:r w:rsidRPr="0033235B">
              <w:t>amplasamentul</w:t>
            </w:r>
            <w:r>
              <w:t>ui</w:t>
            </w:r>
            <w:r w:rsidRPr="0033235B">
              <w:t xml:space="preserve"> suplimentar al lucrării de utilitate publică de interes naţional “</w:t>
            </w:r>
            <w:r w:rsidRPr="0033235B">
              <w:rPr>
                <w:iCs/>
              </w:rPr>
              <w:t>Reabilitarea liniei C.F. Frontieră – Curtici – Simeria, parte componentă a Coridorului IV Pan-European pentru circulaţia trenurilor cu viteza maximă de 160 km/h, Tronsonul 2: km 614 – Gurasada şi Tronsonul 3: Gurasada – Simeria”</w:t>
            </w:r>
            <w:r w:rsidRPr="0033235B">
              <w:t xml:space="preserve">, </w:t>
            </w:r>
            <w:r w:rsidRPr="0033235B">
              <w:rPr>
                <w:rFonts w:eastAsia="PMingLiU"/>
                <w:noProof/>
              </w:rPr>
              <w:t>aflate</w:t>
            </w:r>
            <w:r w:rsidRPr="0033235B">
              <w:t xml:space="preserve"> pe raza </w:t>
            </w:r>
            <w:r w:rsidRPr="0033235B">
              <w:rPr>
                <w:rFonts w:eastAsia="PMingLiU"/>
                <w:noProof/>
              </w:rPr>
              <w:t>unităților administrativ - teritoriale:</w:t>
            </w:r>
            <w:r w:rsidRPr="0033235B">
              <w:rPr>
                <w:bCs/>
              </w:rPr>
              <w:t xml:space="preserve"> </w:t>
            </w:r>
            <w:r w:rsidRPr="0033235B">
              <w:t>Petriş, Păuliș și Bârzava din județul Arad, prevăzut în anexa nr. 1</w:t>
            </w:r>
            <w:r>
              <w:rPr>
                <w:vertAlign w:val="superscript"/>
              </w:rPr>
              <w:t xml:space="preserve"> </w:t>
            </w:r>
            <w:r w:rsidRPr="0033235B">
              <w:t>la prezenta hotărâre, conform variantei finale a proiectului tehnic.</w:t>
            </w:r>
          </w:p>
          <w:p w14:paraId="184E075A" w14:textId="6A6D034E" w:rsidR="00846492" w:rsidRDefault="00846492" w:rsidP="00846492">
            <w:pPr>
              <w:jc w:val="both"/>
              <w:rPr>
                <w:rFonts w:eastAsia="Arial Unicode MS"/>
                <w:noProof/>
              </w:rPr>
            </w:pPr>
            <w:r>
              <w:rPr>
                <w:rFonts w:eastAsia="Arial Unicode MS"/>
                <w:noProof/>
              </w:rPr>
              <w:t xml:space="preserve">           2) </w:t>
            </w:r>
            <w:r w:rsidRPr="0033235B">
              <w:rPr>
                <w:rFonts w:eastAsia="Arial Unicode MS"/>
                <w:noProof/>
              </w:rPr>
              <w:t>declanş</w:t>
            </w:r>
            <w:r>
              <w:rPr>
                <w:rFonts w:eastAsia="Arial Unicode MS"/>
                <w:noProof/>
              </w:rPr>
              <w:t>ării</w:t>
            </w:r>
            <w:r w:rsidRPr="0033235B">
              <w:rPr>
                <w:rFonts w:eastAsia="Arial Unicode MS"/>
                <w:noProof/>
              </w:rPr>
              <w:t xml:space="preserve"> procedurilor de expropriere a tuturor imobilelor proprietate privată situate pe amplasamentul suplimentar, care fac parte din coridorul de expropriere al lucrării de utilitate publică de interes naţional </w:t>
            </w:r>
            <w:r w:rsidRPr="0033235B">
              <w:t>“</w:t>
            </w:r>
            <w:r w:rsidRPr="0033235B">
              <w:rPr>
                <w:iCs/>
              </w:rPr>
              <w:t xml:space="preserve">Reabilitarea liniei C.F. Frontieră – Curtici – Simeria, parte componentă a Coridorului IV Pan-European pentru circulaţia trenurilor cu </w:t>
            </w:r>
            <w:r w:rsidRPr="0033235B">
              <w:rPr>
                <w:iCs/>
              </w:rPr>
              <w:lastRenderedPageBreak/>
              <w:t>viteza maximă de 160 km/h, Tronsonul 2: km 614 – Gurasada şi Tronsonul 3: Gurasada – Simeria”</w:t>
            </w:r>
            <w:r w:rsidRPr="0033235B">
              <w:t xml:space="preserve"> aflate pe raza </w:t>
            </w:r>
            <w:r w:rsidRPr="0033235B">
              <w:rPr>
                <w:rFonts w:eastAsia="PMingLiU"/>
                <w:noProof/>
              </w:rPr>
              <w:t>unităților administrativ - teritoriale:</w:t>
            </w:r>
            <w:r w:rsidRPr="0033235B">
              <w:rPr>
                <w:bCs/>
              </w:rPr>
              <w:t xml:space="preserve"> </w:t>
            </w:r>
            <w:r w:rsidRPr="0033235B">
              <w:t>Petriş și Bârzava, din județul Arad</w:t>
            </w:r>
            <w:r w:rsidR="000861F2">
              <w:rPr>
                <w:iCs/>
              </w:rPr>
              <w:t>.</w:t>
            </w:r>
          </w:p>
          <w:p w14:paraId="2948AF88" w14:textId="5D5F295C" w:rsidR="000861F2" w:rsidRPr="0033235B" w:rsidRDefault="000861F2" w:rsidP="00846492">
            <w:pPr>
              <w:jc w:val="both"/>
              <w:rPr>
                <w:rFonts w:eastAsia="Arial Unicode MS"/>
                <w:noProof/>
              </w:rPr>
            </w:pPr>
            <w:r>
              <w:t xml:space="preserve">           3) </w:t>
            </w:r>
            <w:r w:rsidRPr="0033235B">
              <w:t>list</w:t>
            </w:r>
            <w:r>
              <w:t>ei</w:t>
            </w:r>
            <w:r w:rsidRPr="0033235B">
              <w:t xml:space="preserve"> cuprinzând imobilele proprietate privată supuse exproprierii, </w:t>
            </w:r>
            <w:r w:rsidRPr="0033235B">
              <w:rPr>
                <w:rFonts w:eastAsia="PMingLiU"/>
                <w:noProof/>
              </w:rPr>
              <w:t>aflate</w:t>
            </w:r>
            <w:r w:rsidRPr="0033235B">
              <w:t xml:space="preserve"> pe raza </w:t>
            </w:r>
            <w:r w:rsidRPr="0033235B">
              <w:rPr>
                <w:rFonts w:eastAsia="PMingLiU"/>
                <w:noProof/>
              </w:rPr>
              <w:t>unităților administrativ - teritoriale:</w:t>
            </w:r>
            <w:r w:rsidRPr="0033235B">
              <w:t xml:space="preserve"> Petriş și Bârzava din județul Arad,</w:t>
            </w:r>
            <w:r>
              <w:t xml:space="preserve"> așa cum rezultă din evidențele unităților</w:t>
            </w:r>
            <w:r w:rsidRPr="0033235B">
              <w:rPr>
                <w:rFonts w:eastAsia="PMingLiU"/>
                <w:noProof/>
              </w:rPr>
              <w:t xml:space="preserve"> administrativ - teritoriale</w:t>
            </w:r>
            <w:r w:rsidRPr="0033235B">
              <w:t>,</w:t>
            </w:r>
            <w:r>
              <w:t xml:space="preserve"> </w:t>
            </w:r>
            <w:r w:rsidRPr="0033235B">
              <w:t xml:space="preserve">precum și sumele individuale </w:t>
            </w:r>
            <w:r>
              <w:t xml:space="preserve">estimate de către expropriator </w:t>
            </w:r>
            <w:r w:rsidRPr="0033235B">
              <w:t>aferente despăgubirilor</w:t>
            </w:r>
            <w:r>
              <w:t xml:space="preserve"> în cuantum total de </w:t>
            </w:r>
            <w:r w:rsidR="00916944" w:rsidRPr="0000724A">
              <w:rPr>
                <w:b/>
              </w:rPr>
              <w:t>16 mii lei</w:t>
            </w:r>
            <w:r w:rsidR="00916944">
              <w:rPr>
                <w:b/>
              </w:rPr>
              <w:t xml:space="preserve"> (</w:t>
            </w:r>
            <w:r w:rsidR="00916944" w:rsidRPr="00275C2A">
              <w:rPr>
                <w:b/>
                <w:bCs/>
              </w:rPr>
              <w:t>15.775,29</w:t>
            </w:r>
            <w:r w:rsidR="00916944">
              <w:rPr>
                <w:b/>
                <w:bCs/>
              </w:rPr>
              <w:t xml:space="preserve"> lei) </w:t>
            </w:r>
            <w:r w:rsidR="00916944" w:rsidRPr="001C294F">
              <w:t>pentru un număr total de</w:t>
            </w:r>
            <w:r w:rsidR="00916944" w:rsidRPr="00275C2A">
              <w:rPr>
                <w:b/>
                <w:bCs/>
              </w:rPr>
              <w:t xml:space="preserve"> 68</w:t>
            </w:r>
            <w:r w:rsidR="00916944" w:rsidRPr="00275C2A">
              <w:rPr>
                <w:b/>
                <w:bCs/>
                <w:i/>
              </w:rPr>
              <w:t xml:space="preserve"> </w:t>
            </w:r>
            <w:r w:rsidR="00916944" w:rsidRPr="001C294F">
              <w:t>imobile terenuri</w:t>
            </w:r>
            <w:r w:rsidRPr="001C294F">
              <w:t xml:space="preserve">, </w:t>
            </w:r>
            <w:r w:rsidR="00916944" w:rsidRPr="001C294F">
              <w:t xml:space="preserve">în suprafaţă totală </w:t>
            </w:r>
            <w:r w:rsidR="00916944" w:rsidRPr="00275C2A">
              <w:rPr>
                <w:b/>
                <w:bCs/>
              </w:rPr>
              <w:t>10.865 mp</w:t>
            </w:r>
            <w:r w:rsidR="00916944">
              <w:rPr>
                <w:b/>
                <w:bCs/>
              </w:rPr>
              <w:t>,</w:t>
            </w:r>
            <w:r w:rsidR="00916944" w:rsidRPr="0033235B">
              <w:t xml:space="preserve"> </w:t>
            </w:r>
            <w:r w:rsidRPr="0033235B">
              <w:t>prevăzut</w:t>
            </w:r>
            <w:r w:rsidR="00916944">
              <w:t>e</w:t>
            </w:r>
            <w:r w:rsidRPr="0033235B">
              <w:t xml:space="preserve"> în anexa nr. 2</w:t>
            </w:r>
            <w:r w:rsidRPr="0033235B">
              <w:rPr>
                <w:noProof/>
              </w:rPr>
              <w:t xml:space="preserve"> la prezenta hotărâre.</w:t>
            </w:r>
          </w:p>
          <w:p w14:paraId="318F5CBF" w14:textId="0A1EC647" w:rsidR="00063082" w:rsidRPr="00B3097F" w:rsidRDefault="00063082" w:rsidP="00063082">
            <w:pPr>
              <w:tabs>
                <w:tab w:val="left" w:pos="595"/>
              </w:tabs>
              <w:ind w:firstLine="600"/>
              <w:jc w:val="both"/>
              <w:rPr>
                <w:lang w:eastAsia="en-US"/>
              </w:rPr>
            </w:pPr>
            <w:r>
              <w:rPr>
                <w:noProof/>
                <w:lang w:eastAsia="en-US"/>
              </w:rPr>
              <w:t xml:space="preserve">4) </w:t>
            </w:r>
            <w:r w:rsidRPr="00B3097F">
              <w:rPr>
                <w:noProof/>
                <w:lang w:eastAsia="en-US"/>
              </w:rPr>
              <w:t xml:space="preserve">listei imobilelor proprietate publică a statului </w:t>
            </w:r>
            <w:r w:rsidRPr="00B3097F">
              <w:rPr>
                <w:lang w:eastAsia="en-US"/>
              </w:rPr>
              <w:t xml:space="preserve">care fac parte din coridorul de expropriere, situate pe amplasamentul </w:t>
            </w:r>
            <w:r>
              <w:rPr>
                <w:lang w:eastAsia="en-US"/>
              </w:rPr>
              <w:t xml:space="preserve">suplimentar al </w:t>
            </w:r>
            <w:r w:rsidRPr="00B3097F">
              <w:rPr>
                <w:lang w:eastAsia="en-US"/>
              </w:rPr>
              <w:t xml:space="preserve">lucrării de utilitate publică de interes național </w:t>
            </w:r>
            <w:r w:rsidR="005065E4">
              <w:rPr>
                <w:lang w:eastAsia="en-US"/>
              </w:rPr>
              <w:t>”</w:t>
            </w:r>
            <w:r w:rsidRPr="0033235B">
              <w:rPr>
                <w:iCs/>
              </w:rPr>
              <w:t>Reabilitarea liniei C.F. Frontieră – Curtici – Simeria, parte componentă a Coridorului IV Pan-European pentru circulaţia trenurilor cu viteza maximă de 160 km/h, Tronsonul 2: km 614 – Gurasada şi Tronsonul 3: Gurasada – Simeria”</w:t>
            </w:r>
            <w:r w:rsidRPr="00B3097F">
              <w:rPr>
                <w:lang w:eastAsia="en-US"/>
              </w:rPr>
              <w:t>, prevăzută în anexa nr. 3 la prezenta hotărâre.</w:t>
            </w:r>
          </w:p>
          <w:p w14:paraId="102D9F3C" w14:textId="08E180BB" w:rsidR="00A01BE4" w:rsidRPr="00B3097F" w:rsidRDefault="00063082" w:rsidP="00144369">
            <w:pPr>
              <w:tabs>
                <w:tab w:val="left" w:pos="595"/>
              </w:tabs>
              <w:jc w:val="both"/>
              <w:rPr>
                <w:lang w:eastAsia="en-US"/>
              </w:rPr>
            </w:pPr>
            <w:r>
              <w:rPr>
                <w:lang w:eastAsia="en-US"/>
              </w:rPr>
              <w:t xml:space="preserve">          </w:t>
            </w:r>
            <w:r w:rsidRPr="00B3097F">
              <w:rPr>
                <w:lang w:eastAsia="en-US"/>
              </w:rPr>
              <w:t xml:space="preserve">5) listei imobilelor proprietate publică a unităților administrativ-teritoriale, care fac parte din coridorul de expropriere, situate pe amplasamentul </w:t>
            </w:r>
            <w:r w:rsidR="005065E4">
              <w:rPr>
                <w:lang w:eastAsia="en-US"/>
              </w:rPr>
              <w:t xml:space="preserve">suplimentar al </w:t>
            </w:r>
            <w:r w:rsidRPr="00B3097F">
              <w:rPr>
                <w:lang w:eastAsia="en-US"/>
              </w:rPr>
              <w:t xml:space="preserve">lucrării de utilitate publică de interes național </w:t>
            </w:r>
            <w:r w:rsidR="005065E4">
              <w:rPr>
                <w:lang w:eastAsia="en-US"/>
              </w:rPr>
              <w:t>”</w:t>
            </w:r>
            <w:r w:rsidR="005065E4" w:rsidRPr="0033235B">
              <w:rPr>
                <w:iCs/>
              </w:rPr>
              <w:t>Reabilitarea liniei C.F. Frontieră – Curtici – Simeria, parte componentă a Coridorului IV Pan-European pentru circulaţia trenurilor cu viteza maximă de 160 km/h, Tronsonul 2: km 614 – Gurasada şi Tronsonul 3: Gurasada – Simeria”</w:t>
            </w:r>
            <w:r w:rsidRPr="00B3097F">
              <w:rPr>
                <w:lang w:eastAsia="en-US"/>
              </w:rPr>
              <w:t>, prevăzută în anexa nr. 4 la prezenta hotărâre.</w:t>
            </w:r>
          </w:p>
        </w:tc>
      </w:tr>
      <w:tr w:rsidR="00597DE7" w:rsidRPr="00B3097F" w14:paraId="065D288D" w14:textId="77777777" w:rsidTr="00144369">
        <w:trPr>
          <w:trHeight w:val="56"/>
        </w:trPr>
        <w:tc>
          <w:tcPr>
            <w:tcW w:w="3006" w:type="dxa"/>
          </w:tcPr>
          <w:p w14:paraId="2EFD4163" w14:textId="77777777" w:rsidR="00597DE7" w:rsidRPr="00B3097F" w:rsidRDefault="00597DE7" w:rsidP="00392084">
            <w:pPr>
              <w:jc w:val="both"/>
            </w:pPr>
            <w:r w:rsidRPr="00B3097F">
              <w:lastRenderedPageBreak/>
              <w:t>2.4. Alte informaţii</w:t>
            </w:r>
          </w:p>
        </w:tc>
        <w:tc>
          <w:tcPr>
            <w:tcW w:w="7371" w:type="dxa"/>
          </w:tcPr>
          <w:p w14:paraId="270E72DF" w14:textId="770706C6" w:rsidR="00A724F0" w:rsidRPr="00B3097F" w:rsidRDefault="00597DE7" w:rsidP="00A724F0">
            <w:pPr>
              <w:jc w:val="both"/>
            </w:pPr>
            <w:r w:rsidRPr="00B3097F">
              <w:rPr>
                <w:bCs/>
              </w:rPr>
              <w:t xml:space="preserve">        </w:t>
            </w:r>
            <w:r w:rsidR="00A724F0" w:rsidRPr="00B3097F">
              <w:rPr>
                <w:bCs/>
              </w:rPr>
              <w:t xml:space="preserve">Pentru prezentul act normativ este necesară aprobarea sumei cu titlu de despăgubire, in valoare de </w:t>
            </w:r>
            <w:r w:rsidR="00A724F0" w:rsidRPr="0000724A">
              <w:rPr>
                <w:b/>
              </w:rPr>
              <w:t>16 mii lei</w:t>
            </w:r>
            <w:r w:rsidR="00A724F0">
              <w:rPr>
                <w:b/>
              </w:rPr>
              <w:t xml:space="preserve"> (</w:t>
            </w:r>
            <w:r w:rsidR="00A724F0" w:rsidRPr="00275C2A">
              <w:rPr>
                <w:b/>
                <w:bCs/>
              </w:rPr>
              <w:t>15.775,29</w:t>
            </w:r>
            <w:r w:rsidR="00A724F0">
              <w:rPr>
                <w:b/>
                <w:bCs/>
              </w:rPr>
              <w:t xml:space="preserve"> lei)</w:t>
            </w:r>
            <w:r w:rsidR="00A724F0" w:rsidRPr="00B3097F">
              <w:t xml:space="preserve">, aferentă unui număr de </w:t>
            </w:r>
            <w:r w:rsidR="00A724F0" w:rsidRPr="00275C2A">
              <w:rPr>
                <w:b/>
                <w:bCs/>
              </w:rPr>
              <w:t>68</w:t>
            </w:r>
            <w:r w:rsidR="00A724F0" w:rsidRPr="00275C2A">
              <w:rPr>
                <w:b/>
                <w:bCs/>
                <w:i/>
              </w:rPr>
              <w:t xml:space="preserve"> </w:t>
            </w:r>
            <w:r w:rsidR="00A724F0" w:rsidRPr="00B3097F">
              <w:t xml:space="preserve">de imobile, în suprafață totală de </w:t>
            </w:r>
            <w:r w:rsidR="00A724F0" w:rsidRPr="00275C2A">
              <w:rPr>
                <w:b/>
                <w:bCs/>
              </w:rPr>
              <w:t>10.865 mp</w:t>
            </w:r>
            <w:r w:rsidR="00A724F0" w:rsidRPr="00B3097F">
              <w:rPr>
                <w:bCs/>
              </w:rPr>
              <w:t xml:space="preserve"> teren</w:t>
            </w:r>
            <w:r w:rsidR="00A724F0" w:rsidRPr="00B3097F">
              <w:t>, astfel cum este prevăzut în Anexa nr. 2 la prezentul proiect de act normativ.</w:t>
            </w:r>
          </w:p>
          <w:p w14:paraId="7059AD6D" w14:textId="309C5745" w:rsidR="00A724F0" w:rsidRPr="00B3097F" w:rsidRDefault="00A724F0" w:rsidP="00A724F0">
            <w:pPr>
              <w:autoSpaceDE w:val="0"/>
              <w:autoSpaceDN w:val="0"/>
              <w:adjustRightInd w:val="0"/>
              <w:jc w:val="both"/>
            </w:pPr>
            <w:r w:rsidRPr="00B3097F">
              <w:t xml:space="preserve">        Suma de </w:t>
            </w:r>
            <w:r w:rsidRPr="0000724A">
              <w:rPr>
                <w:b/>
              </w:rPr>
              <w:t>16 mii lei</w:t>
            </w:r>
            <w:r>
              <w:rPr>
                <w:b/>
              </w:rPr>
              <w:t xml:space="preserve"> (</w:t>
            </w:r>
            <w:r w:rsidRPr="00275C2A">
              <w:rPr>
                <w:b/>
                <w:bCs/>
              </w:rPr>
              <w:t>15.775,29</w:t>
            </w:r>
            <w:r>
              <w:rPr>
                <w:b/>
                <w:bCs/>
              </w:rPr>
              <w:t xml:space="preserve"> lei) </w:t>
            </w:r>
            <w:r w:rsidRPr="00B3097F">
              <w:rPr>
                <w:bCs/>
              </w:rPr>
              <w:t xml:space="preserve">aferentă imobilelor reprezentând terenuri prevăzute </w:t>
            </w:r>
            <w:r w:rsidRPr="00B3097F">
              <w:t xml:space="preserve">în Anexa nr. 2 la prezenta Hotărâre a Guvernului, rezultă din Rapoartele de evaluare întocmite </w:t>
            </w:r>
            <w:r w:rsidRPr="00A01BE4">
              <w:rPr>
                <w:bCs/>
                <w:color w:val="000000" w:themeColor="text1"/>
              </w:rPr>
              <w:t>de către evaluator</w:t>
            </w:r>
            <w:r w:rsidR="00A01BE4">
              <w:rPr>
                <w:bCs/>
                <w:color w:val="000000" w:themeColor="text1"/>
              </w:rPr>
              <w:t>ii</w:t>
            </w:r>
            <w:r w:rsidRPr="00A01BE4">
              <w:rPr>
                <w:bCs/>
                <w:color w:val="000000" w:themeColor="text1"/>
              </w:rPr>
              <w:t xml:space="preserve"> autoriza</w:t>
            </w:r>
            <w:r w:rsidR="00A01BE4">
              <w:rPr>
                <w:bCs/>
                <w:color w:val="000000" w:themeColor="text1"/>
              </w:rPr>
              <w:t>ți</w:t>
            </w:r>
            <w:r w:rsidRPr="00A01BE4">
              <w:rPr>
                <w:bCs/>
                <w:color w:val="000000" w:themeColor="text1"/>
              </w:rPr>
              <w:t xml:space="preserve"> ANEVAR, domnul Mogoș Daniel Constantin, </w:t>
            </w:r>
            <w:r w:rsidRPr="00A01BE4">
              <w:rPr>
                <w:color w:val="000000" w:themeColor="text1"/>
              </w:rPr>
              <w:t>având legitimația nr. 14270</w:t>
            </w:r>
            <w:r w:rsidR="00A01BE4" w:rsidRPr="00A01BE4">
              <w:rPr>
                <w:color w:val="000000" w:themeColor="text1"/>
              </w:rPr>
              <w:t xml:space="preserve"> și domnul Dumitru George, având legitimația nr. 12386, </w:t>
            </w:r>
            <w:r w:rsidRPr="00A01BE4">
              <w:rPr>
                <w:color w:val="000000" w:themeColor="text1"/>
              </w:rPr>
              <w:t xml:space="preserve">în conformitate cu dispozițiile Legii nr. 255/2010, cu modificările şi completările </w:t>
            </w:r>
            <w:r w:rsidRPr="00B3097F">
              <w:t>ulterioare şi ale Hotărârii Guvernului nr. 53/2011 pentru aprobarea Normelor Metodologice de aplicare a Legii nr. 255/2010, cu modificările și completările ulterioare.</w:t>
            </w:r>
          </w:p>
          <w:p w14:paraId="3B5F1553" w14:textId="77777777" w:rsidR="00A724F0" w:rsidRPr="00B3097F" w:rsidRDefault="00A724F0" w:rsidP="00A724F0">
            <w:pPr>
              <w:jc w:val="both"/>
            </w:pPr>
            <w:r w:rsidRPr="00B3097F">
              <w:t xml:space="preserve">         Astfel, în conformitate cu dispoziţiile legale în materie de expropriere rapoartele de evaluare se întocmesc avându-se în vedere expertizele întocmite şi actualizate de camerele notarilor publici, potrivit art. 111  alin. (5) din Legea nr. 227/2015 privind Codul Fiscal, cu modificările şi completările ulterioare, coroborate cu prevederile art. 8 alin (1) din Anexa nr. 1 la Hotărârea Guvernului nr. 53/2011 pentru aprobarea Normelor metodologice de aplicare a Legii nr. 255/2010, cu modificările şi completările ulterioare, conform cărora </w:t>
            </w:r>
            <w:r w:rsidRPr="00B3097F">
              <w:rPr>
                <w:i/>
              </w:rPr>
              <w:t>„expertul evaluator (…) este obligat să se raporteze la expertizele întocmite şi actualizate de camerele notarilor publici”</w:t>
            </w:r>
            <w:r w:rsidRPr="00B3097F">
              <w:t>, potrivit art. 111 alin. (5) din Legea nr. 227/2015 privind Codul Fiscal, cu modificările şi completările ulterioare.</w:t>
            </w:r>
          </w:p>
          <w:p w14:paraId="49C1EC31" w14:textId="0FC31F17" w:rsidR="00A724F0" w:rsidRDefault="00A724F0" w:rsidP="00A724F0">
            <w:pPr>
              <w:contextualSpacing/>
              <w:jc w:val="both"/>
              <w:rPr>
                <w:rFonts w:eastAsia="Calibri"/>
              </w:rPr>
            </w:pPr>
            <w:r w:rsidRPr="00B3097F">
              <w:rPr>
                <w:rFonts w:eastAsia="Calibri"/>
              </w:rPr>
              <w:t xml:space="preserve">           Planurile conținând amplasamentul </w:t>
            </w:r>
            <w:r w:rsidR="00475CB8">
              <w:rPr>
                <w:rFonts w:eastAsia="Calibri"/>
              </w:rPr>
              <w:t xml:space="preserve">suplimentar al </w:t>
            </w:r>
            <w:r w:rsidRPr="00B3097F">
              <w:rPr>
                <w:rFonts w:eastAsia="Calibri"/>
              </w:rPr>
              <w:t xml:space="preserve">lucrării și coridorul de expropriere au fost avizate de către Oficiul de Cadastru şi Publicitate Imobiliară </w:t>
            </w:r>
            <w:r>
              <w:rPr>
                <w:rFonts w:eastAsia="PMingLiU"/>
                <w:noProof/>
              </w:rPr>
              <w:t>Arad</w:t>
            </w:r>
            <w:r w:rsidRPr="00B3097F">
              <w:rPr>
                <w:rFonts w:eastAsia="Calibri"/>
              </w:rPr>
              <w:t xml:space="preserve"> pentru unitățile administrativ teritoriale </w:t>
            </w:r>
            <w:r w:rsidRPr="0033235B">
              <w:t>Petriş, Păuliș și Bârzava</w:t>
            </w:r>
            <w:r w:rsidRPr="00B3097F">
              <w:rPr>
                <w:rFonts w:eastAsia="Calibri"/>
              </w:rPr>
              <w:t xml:space="preserve">. </w:t>
            </w:r>
          </w:p>
          <w:p w14:paraId="55345E1F" w14:textId="77777777" w:rsidR="004E211D" w:rsidRPr="00B3097F" w:rsidRDefault="004E211D" w:rsidP="00A724F0">
            <w:pPr>
              <w:contextualSpacing/>
              <w:jc w:val="both"/>
              <w:rPr>
                <w:rFonts w:eastAsia="Calibri"/>
              </w:rPr>
            </w:pPr>
          </w:p>
          <w:p w14:paraId="2F8EE1E1" w14:textId="286A358A" w:rsidR="00A724F0" w:rsidRPr="00B3097F" w:rsidRDefault="00A724F0" w:rsidP="00A724F0">
            <w:pPr>
              <w:tabs>
                <w:tab w:val="left" w:pos="557"/>
              </w:tabs>
              <w:jc w:val="both"/>
              <w:rPr>
                <w:bCs/>
              </w:rPr>
            </w:pPr>
            <w:r w:rsidRPr="00B3097F">
              <w:lastRenderedPageBreak/>
              <w:t xml:space="preserve">         Lista proprietarilor/deţinătorilor imobilelor prevăzute în Anexa nr. 2, a fost elaborată pe baza informațiilor furnizate de către</w:t>
            </w:r>
            <w:r w:rsidRPr="00B3097F">
              <w:rPr>
                <w:noProof/>
              </w:rPr>
              <w:t xml:space="preserve"> O.C.P.I. </w:t>
            </w:r>
            <w:r w:rsidRPr="00B3097F">
              <w:t xml:space="preserve">și unitățile administrativ-teritoriale și confirmate </w:t>
            </w:r>
            <w:r w:rsidR="00475CB8">
              <w:t xml:space="preserve">de </w:t>
            </w:r>
            <w:r w:rsidRPr="00B3097F">
              <w:t xml:space="preserve">acestea cu ştampilă şi semnătură. Întreaga suprafață </w:t>
            </w:r>
            <w:r w:rsidRPr="00B3097F">
              <w:rPr>
                <w:bCs/>
              </w:rPr>
              <w:t>de teren ce urmează a fi afectată de executarea lucrărilor preconizate este inclusă în coridorul de expropriere al lucrării de utilitate publică de interes național.</w:t>
            </w:r>
          </w:p>
          <w:p w14:paraId="177C328F" w14:textId="77777777" w:rsidR="00A724F0" w:rsidRPr="00B3097F" w:rsidRDefault="00A724F0" w:rsidP="00A724F0">
            <w:pPr>
              <w:jc w:val="both"/>
              <w:rPr>
                <w:bCs/>
              </w:rPr>
            </w:pPr>
            <w:r w:rsidRPr="00B3097F">
              <w:rPr>
                <w:bCs/>
              </w:rPr>
              <w:t xml:space="preserve">          Pentru imobilele care au fost identificate ca fiind în proprietate privată a unităților administrativ – teritoriale, se vor aplica dispozițiile art. 3 din Legea nr. 255/2010, cu modificările și completările ulterioare, conform cărora: ”</w:t>
            </w:r>
            <w:r w:rsidRPr="00B3097F">
              <w:rPr>
                <w:bCs/>
                <w:i/>
              </w:rPr>
              <w:t>Potrivit prevederilor prezentei legi pot fi expropriate bunurile imobile proprietate a persoanelor fizice sau persoanelor juridice, cu sau fără scop lucrativ, şi a oricăror alte entităţi, precum şi cele aflate în proprietatea privată a comunelor, oraşelor, municipiilor şi judeţelor, pe care se realizează lucrările de utilitate publică de interes naţional, judeţean şi local</w:t>
            </w:r>
            <w:r w:rsidRPr="00B3097F">
              <w:rPr>
                <w:bCs/>
              </w:rPr>
              <w:t>.”</w:t>
            </w:r>
          </w:p>
          <w:p w14:paraId="61D80890" w14:textId="4E144360" w:rsidR="00A01BE4" w:rsidRPr="00B3097F" w:rsidRDefault="00A724F0" w:rsidP="00A724F0">
            <w:pPr>
              <w:contextualSpacing/>
              <w:jc w:val="both"/>
            </w:pPr>
            <w:r w:rsidRPr="00B3097F">
              <w:rPr>
                <w:bCs/>
              </w:rPr>
              <w:t xml:space="preserve">             Pentru imobilele care fac obiectul prezentului proiect de act normativ și care au categoria de folosință ”pădure” și ”pășuni” se vor respecta prevederile Legii nr. 46/2008 - privind Codul silvic, republicată, cu modificările și completările ulterioare, iar pentru imobilele care au categorie de folosință ”arabil”, scoaterea din circuitul agricol se va realiza</w:t>
            </w:r>
            <w:r w:rsidRPr="00B3097F">
              <w:t xml:space="preserve"> cu respectarea art. 11 alin. (6</w:t>
            </w:r>
            <w:r w:rsidRPr="00B3097F">
              <w:rPr>
                <w:vertAlign w:val="superscript"/>
              </w:rPr>
              <w:t>6</w:t>
            </w:r>
            <w:r w:rsidRPr="00B3097F">
              <w:t xml:space="preserve">) din Legea nr. 255/2010 </w:t>
            </w:r>
            <w:r w:rsidRPr="00B3097F">
              <w:rPr>
                <w:bCs/>
              </w:rPr>
              <w:t>privind exproprierea pentru cauză de utilitate publică, necesară realizării unor obiective de interes naţional, judeţean şi local</w:t>
            </w:r>
            <w:r w:rsidRPr="00B3097F">
              <w:t>, cu modificările și completările ulterioare, inclusiv cu avizul tehnic emis de Agenția Națională de Îmbunătățiri Funciare.</w:t>
            </w:r>
          </w:p>
          <w:p w14:paraId="75FECFF7" w14:textId="77777777" w:rsidR="00A724F0" w:rsidRPr="00B3097F" w:rsidRDefault="00A724F0" w:rsidP="00A724F0">
            <w:pPr>
              <w:jc w:val="both"/>
            </w:pPr>
            <w:r w:rsidRPr="00B3097F">
              <w:t xml:space="preserve">             În situaţia în care în cadrul coridorului de expropriere, cu ocazia întocmirii documentaţiilor cadastrale de dezmembrare a imobilelor afectate, vor fi identificate imobile ce ar putea constitui monumente istorice/zone de protecţie, se vor respecta prevederile Legii nr. 422/2001 privind protejarea monumentelor istorice, republicată, </w:t>
            </w:r>
            <w:r w:rsidRPr="00B3097F">
              <w:rPr>
                <w:bCs/>
              </w:rPr>
              <w:t>cu modificările şi completările ulterioare.</w:t>
            </w:r>
          </w:p>
          <w:p w14:paraId="4B7D38A8" w14:textId="77777777" w:rsidR="00A724F0" w:rsidRPr="00B3097F" w:rsidRDefault="00A724F0" w:rsidP="00A724F0">
            <w:pPr>
              <w:jc w:val="both"/>
              <w:rPr>
                <w:bCs/>
              </w:rPr>
            </w:pPr>
            <w:r w:rsidRPr="00B3097F">
              <w:t xml:space="preserve">            În măsura în care unele dintre construcţii au destinaţia de locuinţă se va proceda potrivit dispoziţiilor art. 29 alin. (2) din Legea nr. 33/1994 privind exproprierea pentru cauză de utilitate publica, republicată, </w:t>
            </w:r>
            <w:r w:rsidRPr="00B3097F">
              <w:rPr>
                <w:bCs/>
              </w:rPr>
              <w:t>cu modificările şi completările ulterioare</w:t>
            </w:r>
            <w:r w:rsidRPr="00B3097F">
              <w:t xml:space="preserve">, şi ale Legii nr. 255/2010 </w:t>
            </w:r>
            <w:r w:rsidRPr="00B3097F">
              <w:rPr>
                <w:bCs/>
              </w:rPr>
              <w:t>privind exproprierea pentru cauză de utilitate publică,  necesară realizării unor obiective de interes naţional, judeţean şi local, cu modificările şi completările ulterioare.</w:t>
            </w:r>
          </w:p>
          <w:p w14:paraId="1C5D64C1" w14:textId="288DC860" w:rsidR="00A724F0" w:rsidRPr="00B3097F" w:rsidRDefault="00A724F0" w:rsidP="00A724F0">
            <w:pPr>
              <w:contextualSpacing/>
              <w:jc w:val="both"/>
              <w:rPr>
                <w:noProof/>
              </w:rPr>
            </w:pPr>
            <w:r w:rsidRPr="00B3097F">
              <w:rPr>
                <w:noProof/>
              </w:rPr>
              <w:t xml:space="preserve">            Precizăm faptul că, o parte din imobilele proprietate privată ce fac obiectul prezentului proiect de act normativ nu au fost înscrise de către proprietari în cartea funciară conform Legii cadastrului şi a publicităţii imobiliare nr. 7/1996, republicată, cu modificările şi completările ulterioare.</w:t>
            </w:r>
          </w:p>
          <w:p w14:paraId="1C33B2C0" w14:textId="2E40D2EC" w:rsidR="00597DE7" w:rsidRPr="00B3097F" w:rsidRDefault="00A724F0" w:rsidP="00A724F0">
            <w:pPr>
              <w:jc w:val="both"/>
            </w:pPr>
            <w:r w:rsidRPr="00B3097F">
              <w:rPr>
                <w:rFonts w:eastAsia="Calibri"/>
              </w:rPr>
              <w:t xml:space="preserve">            În acest sens Compania Naţională de Căi Ferate „CFR” SA, are aprobarea Adunării Generale a Acţionarilor prin Hotărârea </w:t>
            </w:r>
            <w:r w:rsidRPr="00927B5D">
              <w:rPr>
                <w:rFonts w:eastAsia="Calibri"/>
                <w:color w:val="000000" w:themeColor="text1"/>
              </w:rPr>
              <w:t xml:space="preserve">nr. </w:t>
            </w:r>
            <w:r w:rsidR="00927B5D" w:rsidRPr="00927B5D">
              <w:rPr>
                <w:rFonts w:eastAsia="Calibri"/>
                <w:color w:val="000000" w:themeColor="text1"/>
              </w:rPr>
              <w:t>40</w:t>
            </w:r>
            <w:r w:rsidRPr="00927B5D">
              <w:rPr>
                <w:rFonts w:eastAsia="Calibri"/>
                <w:color w:val="000000" w:themeColor="text1"/>
              </w:rPr>
              <w:t xml:space="preserve"> din </w:t>
            </w:r>
            <w:r w:rsidR="00927B5D" w:rsidRPr="00927B5D">
              <w:rPr>
                <w:rFonts w:eastAsia="Calibri"/>
                <w:color w:val="000000" w:themeColor="text1"/>
              </w:rPr>
              <w:t>21.07.2022</w:t>
            </w:r>
            <w:r w:rsidRPr="00927B5D">
              <w:rPr>
                <w:rFonts w:eastAsia="Calibri"/>
                <w:color w:val="000000" w:themeColor="text1"/>
              </w:rPr>
              <w:t>.</w:t>
            </w:r>
          </w:p>
        </w:tc>
      </w:tr>
    </w:tbl>
    <w:p w14:paraId="17C465A7" w14:textId="550BABB2" w:rsidR="00597DE7" w:rsidRDefault="00597DE7" w:rsidP="00597DE7">
      <w:pPr>
        <w:rPr>
          <w:b/>
          <w:bCs/>
          <w:lang w:val="fr-FR"/>
        </w:rPr>
      </w:pPr>
    </w:p>
    <w:p w14:paraId="3BC69CBD" w14:textId="77777777" w:rsidR="004E211D" w:rsidRDefault="004E211D" w:rsidP="00597DE7">
      <w:pPr>
        <w:rPr>
          <w:b/>
          <w:bCs/>
          <w:lang w:val="fr-FR"/>
        </w:rPr>
      </w:pPr>
    </w:p>
    <w:p w14:paraId="647C7A21" w14:textId="77777777" w:rsidR="00597DE7" w:rsidRPr="005A5FFB" w:rsidRDefault="00597DE7" w:rsidP="00597DE7">
      <w:pPr>
        <w:jc w:val="center"/>
        <w:rPr>
          <w:b/>
          <w:bCs/>
          <w:lang w:val="fr-FR"/>
        </w:rPr>
      </w:pPr>
      <w:proofErr w:type="spellStart"/>
      <w:r w:rsidRPr="00B3097F">
        <w:rPr>
          <w:b/>
          <w:bCs/>
          <w:lang w:val="fr-FR"/>
        </w:rPr>
        <w:t>Secţiunea</w:t>
      </w:r>
      <w:proofErr w:type="spellEnd"/>
      <w:r w:rsidRPr="00B3097F">
        <w:rPr>
          <w:b/>
          <w:bCs/>
          <w:lang w:val="fr-FR"/>
        </w:rPr>
        <w:t xml:space="preserve"> a 3 – a</w:t>
      </w:r>
    </w:p>
    <w:p w14:paraId="16662240" w14:textId="77777777" w:rsidR="00597DE7" w:rsidRPr="00B3097F" w:rsidRDefault="00597DE7" w:rsidP="00597DE7">
      <w:pPr>
        <w:jc w:val="center"/>
        <w:rPr>
          <w:b/>
        </w:rPr>
      </w:pPr>
      <w:r w:rsidRPr="00B3097F">
        <w:rPr>
          <w:b/>
        </w:rPr>
        <w:t xml:space="preserve">Impactul socioeconomic </w:t>
      </w:r>
    </w:p>
    <w:p w14:paraId="673CB80E" w14:textId="77777777" w:rsidR="00597DE7" w:rsidRPr="00B3097F" w:rsidRDefault="00597DE7" w:rsidP="00597DE7">
      <w:pPr>
        <w:jc w:val="center"/>
        <w:rPr>
          <w:b/>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7033"/>
      </w:tblGrid>
      <w:tr w:rsidR="00597DE7" w:rsidRPr="00B3097F" w14:paraId="0B44978D" w14:textId="77777777" w:rsidTr="00392084">
        <w:tc>
          <w:tcPr>
            <w:tcW w:w="3599" w:type="dxa"/>
          </w:tcPr>
          <w:p w14:paraId="1F6DE3E1" w14:textId="77777777" w:rsidR="00597DE7" w:rsidRPr="00B3097F" w:rsidRDefault="00597DE7" w:rsidP="00392084">
            <w:pPr>
              <w:jc w:val="both"/>
            </w:pPr>
            <w:r w:rsidRPr="00B3097F">
              <w:t>3.1.</w:t>
            </w:r>
            <w:r w:rsidRPr="00B3097F">
              <w:rPr>
                <w:lang w:eastAsia="ar-SA"/>
              </w:rPr>
              <w:t xml:space="preserve"> </w:t>
            </w:r>
            <w:r w:rsidRPr="00B3097F">
              <w:t>Descrierea generală a beneficiilor şi costurilor estimate ca urmare a intrării în vigoare a actului normativ</w:t>
            </w:r>
          </w:p>
        </w:tc>
        <w:tc>
          <w:tcPr>
            <w:tcW w:w="7033" w:type="dxa"/>
          </w:tcPr>
          <w:p w14:paraId="55CBECB4" w14:textId="77777777" w:rsidR="00597DE7" w:rsidRPr="00B3097F" w:rsidRDefault="00597DE7" w:rsidP="00392084">
            <w:pPr>
              <w:jc w:val="both"/>
            </w:pPr>
            <w:r w:rsidRPr="00B3097F">
              <w:t>Proiectul de hotărâre a Guvernului nu se referă la acest domeniu.</w:t>
            </w:r>
          </w:p>
        </w:tc>
      </w:tr>
      <w:tr w:rsidR="00597DE7" w:rsidRPr="00B3097F" w14:paraId="5E21E642" w14:textId="77777777" w:rsidTr="00392084">
        <w:tc>
          <w:tcPr>
            <w:tcW w:w="3599" w:type="dxa"/>
          </w:tcPr>
          <w:p w14:paraId="6176ADC0" w14:textId="77777777" w:rsidR="00597DE7" w:rsidRPr="00B3097F" w:rsidRDefault="00597DE7" w:rsidP="00392084">
            <w:pPr>
              <w:jc w:val="both"/>
            </w:pPr>
            <w:r w:rsidRPr="00B3097F">
              <w:lastRenderedPageBreak/>
              <w:t>3.2. Impactul social</w:t>
            </w:r>
          </w:p>
        </w:tc>
        <w:tc>
          <w:tcPr>
            <w:tcW w:w="7033" w:type="dxa"/>
          </w:tcPr>
          <w:p w14:paraId="20F47B10" w14:textId="77777777" w:rsidR="00597DE7" w:rsidRPr="00B3097F" w:rsidRDefault="00597DE7" w:rsidP="00392084">
            <w:pPr>
              <w:jc w:val="both"/>
            </w:pPr>
            <w:r w:rsidRPr="00B3097F">
              <w:t>Realizarea acestui obiectiv prezintă avantaje tehnice, economice şi sociale, având un impact pozitiv asupra aşezărilor umane şi a altor obiective din vecin</w:t>
            </w:r>
            <w:r w:rsidRPr="00B3097F">
              <w:rPr>
                <w:bCs/>
              </w:rPr>
              <w:t>ă</w:t>
            </w:r>
            <w:r w:rsidRPr="00B3097F">
              <w:t>tatea lucrării.</w:t>
            </w:r>
          </w:p>
        </w:tc>
      </w:tr>
      <w:tr w:rsidR="00597DE7" w:rsidRPr="00B3097F" w14:paraId="458B4627" w14:textId="77777777" w:rsidTr="00392084">
        <w:tc>
          <w:tcPr>
            <w:tcW w:w="3599" w:type="dxa"/>
          </w:tcPr>
          <w:p w14:paraId="558B5CD3" w14:textId="77777777" w:rsidR="00597DE7" w:rsidRPr="00B3097F" w:rsidRDefault="00597DE7" w:rsidP="00392084">
            <w:pPr>
              <w:jc w:val="both"/>
            </w:pPr>
            <w:r w:rsidRPr="00B3097F">
              <w:t xml:space="preserve">3.3. Impactul asupra drepturilor şi libertăţilor fundamentale ale omului </w:t>
            </w:r>
          </w:p>
        </w:tc>
        <w:tc>
          <w:tcPr>
            <w:tcW w:w="7033" w:type="dxa"/>
          </w:tcPr>
          <w:p w14:paraId="5E74E53D" w14:textId="77777777" w:rsidR="00597DE7" w:rsidRPr="00B3097F" w:rsidRDefault="00597DE7" w:rsidP="00392084">
            <w:pPr>
              <w:jc w:val="both"/>
            </w:pPr>
            <w:r w:rsidRPr="00B3097F">
              <w:t>Proiectul de act normativ nu se referă la acest domeniu.</w:t>
            </w:r>
          </w:p>
        </w:tc>
      </w:tr>
      <w:tr w:rsidR="00597DE7" w:rsidRPr="00B3097F" w14:paraId="4B293A18" w14:textId="77777777" w:rsidTr="00392084">
        <w:trPr>
          <w:trHeight w:val="1909"/>
        </w:trPr>
        <w:tc>
          <w:tcPr>
            <w:tcW w:w="3599" w:type="dxa"/>
          </w:tcPr>
          <w:p w14:paraId="0B0F1CB7" w14:textId="77777777" w:rsidR="00597DE7" w:rsidRPr="00B3097F" w:rsidRDefault="00597DE7" w:rsidP="00597DE7">
            <w:pPr>
              <w:numPr>
                <w:ilvl w:val="1"/>
                <w:numId w:val="24"/>
              </w:numPr>
              <w:ind w:left="0" w:firstLine="0"/>
              <w:jc w:val="both"/>
            </w:pPr>
            <w:r w:rsidRPr="00B3097F">
              <w:t>Impactul macroeconomic</w:t>
            </w:r>
          </w:p>
          <w:p w14:paraId="5DCD4416" w14:textId="77777777" w:rsidR="00597DE7" w:rsidRPr="00B3097F" w:rsidRDefault="00597DE7" w:rsidP="00597DE7">
            <w:pPr>
              <w:numPr>
                <w:ilvl w:val="2"/>
                <w:numId w:val="23"/>
              </w:numPr>
              <w:ind w:left="0" w:firstLine="0"/>
              <w:jc w:val="both"/>
            </w:pPr>
            <w:r w:rsidRPr="00B3097F">
              <w:t>Impactul asupra economiei şi asupra principalilor indicatori macroeconomici</w:t>
            </w:r>
          </w:p>
          <w:p w14:paraId="26B9F542" w14:textId="77777777" w:rsidR="00597DE7" w:rsidRPr="00B3097F" w:rsidRDefault="00597DE7" w:rsidP="00597DE7">
            <w:pPr>
              <w:numPr>
                <w:ilvl w:val="2"/>
                <w:numId w:val="23"/>
              </w:numPr>
              <w:ind w:left="0" w:firstLine="0"/>
              <w:jc w:val="both"/>
            </w:pPr>
            <w:r w:rsidRPr="00B3097F">
              <w:t>Impactul asupra mediului concurenţial şi domeniului ajutoarelor de stat</w:t>
            </w:r>
          </w:p>
        </w:tc>
        <w:tc>
          <w:tcPr>
            <w:tcW w:w="7033" w:type="dxa"/>
          </w:tcPr>
          <w:p w14:paraId="4702A2B8" w14:textId="77777777" w:rsidR="00597DE7" w:rsidRPr="00B3097F" w:rsidRDefault="00597DE7" w:rsidP="00392084">
            <w:pPr>
              <w:jc w:val="both"/>
            </w:pPr>
            <w:r w:rsidRPr="00B3097F">
              <w:t>Proiectul de act normativ nu se referă la acest domeniu.</w:t>
            </w:r>
          </w:p>
        </w:tc>
      </w:tr>
      <w:tr w:rsidR="00597DE7" w:rsidRPr="00B3097F" w14:paraId="595CB2F4" w14:textId="77777777" w:rsidTr="00392084">
        <w:tc>
          <w:tcPr>
            <w:tcW w:w="3599" w:type="dxa"/>
          </w:tcPr>
          <w:p w14:paraId="07A68EFA" w14:textId="77777777" w:rsidR="00597DE7" w:rsidRPr="00B3097F" w:rsidRDefault="00597DE7" w:rsidP="00392084">
            <w:pPr>
              <w:jc w:val="both"/>
            </w:pPr>
            <w:r w:rsidRPr="00B3097F">
              <w:t>3.5. Impactul asupra mediului de afaceri</w:t>
            </w:r>
          </w:p>
        </w:tc>
        <w:tc>
          <w:tcPr>
            <w:tcW w:w="7033" w:type="dxa"/>
          </w:tcPr>
          <w:p w14:paraId="1BC7C1A6" w14:textId="77777777" w:rsidR="00597DE7" w:rsidRPr="00B3097F" w:rsidRDefault="00597DE7" w:rsidP="00392084">
            <w:pPr>
              <w:jc w:val="both"/>
            </w:pPr>
            <w:r w:rsidRPr="00B3097F">
              <w:t>Finalizarea acestui obiectiv duce la îmbunătăţirea condiţiilor  mediului de afaceri.</w:t>
            </w:r>
          </w:p>
        </w:tc>
      </w:tr>
      <w:tr w:rsidR="00597DE7" w:rsidRPr="00B3097F" w14:paraId="73960562" w14:textId="77777777" w:rsidTr="00392084">
        <w:trPr>
          <w:trHeight w:val="600"/>
        </w:trPr>
        <w:tc>
          <w:tcPr>
            <w:tcW w:w="3599" w:type="dxa"/>
          </w:tcPr>
          <w:p w14:paraId="544A1694" w14:textId="77777777" w:rsidR="00597DE7" w:rsidRPr="00B3097F" w:rsidRDefault="00597DE7" w:rsidP="00392084">
            <w:pPr>
              <w:jc w:val="both"/>
            </w:pPr>
            <w:r w:rsidRPr="00B3097F">
              <w:t>3.6.</w:t>
            </w:r>
            <w:r w:rsidRPr="00B3097F">
              <w:rPr>
                <w:lang w:eastAsia="ar-SA"/>
              </w:rPr>
              <w:t xml:space="preserve"> </w:t>
            </w:r>
            <w:r w:rsidRPr="00B3097F">
              <w:t>Impactul asupra mediului înconjurător</w:t>
            </w:r>
          </w:p>
        </w:tc>
        <w:tc>
          <w:tcPr>
            <w:tcW w:w="7033" w:type="dxa"/>
          </w:tcPr>
          <w:p w14:paraId="395100BC" w14:textId="77777777" w:rsidR="00597DE7" w:rsidRPr="00B3097F" w:rsidRDefault="00597DE7" w:rsidP="00392084">
            <w:pPr>
              <w:jc w:val="both"/>
            </w:pPr>
            <w:r w:rsidRPr="00B3097F">
              <w:t>Proiectul de act normativ nu se referă la acest domeniu.</w:t>
            </w:r>
          </w:p>
        </w:tc>
      </w:tr>
      <w:tr w:rsidR="00597DE7" w:rsidRPr="00B3097F" w14:paraId="5EC49041" w14:textId="77777777" w:rsidTr="00392084">
        <w:tc>
          <w:tcPr>
            <w:tcW w:w="3599" w:type="dxa"/>
          </w:tcPr>
          <w:p w14:paraId="5D597FAE" w14:textId="77777777" w:rsidR="00597DE7" w:rsidRPr="00B3097F" w:rsidRDefault="00597DE7" w:rsidP="00392084">
            <w:pPr>
              <w:jc w:val="both"/>
            </w:pPr>
            <w:r w:rsidRPr="00B3097F">
              <w:t>3.7.</w:t>
            </w:r>
            <w:r w:rsidRPr="00B3097F">
              <w:rPr>
                <w:lang w:eastAsia="ar-SA"/>
              </w:rPr>
              <w:t xml:space="preserve"> </w:t>
            </w:r>
            <w:r w:rsidRPr="00B3097F">
              <w:t>Evaluarea costurilor şi beneficiilor din perspectiva inovării şi digitalizării</w:t>
            </w:r>
          </w:p>
        </w:tc>
        <w:tc>
          <w:tcPr>
            <w:tcW w:w="7033" w:type="dxa"/>
          </w:tcPr>
          <w:p w14:paraId="4D841272" w14:textId="77777777" w:rsidR="00597DE7" w:rsidRPr="00B3097F" w:rsidRDefault="00597DE7" w:rsidP="00392084">
            <w:pPr>
              <w:jc w:val="both"/>
            </w:pPr>
            <w:r w:rsidRPr="00B3097F">
              <w:t>Proiectul de act normativ nu se referă la acest domeniu.</w:t>
            </w:r>
          </w:p>
        </w:tc>
      </w:tr>
      <w:tr w:rsidR="00597DE7" w:rsidRPr="00B3097F" w14:paraId="1FD5901F" w14:textId="77777777" w:rsidTr="00392084">
        <w:tc>
          <w:tcPr>
            <w:tcW w:w="3599" w:type="dxa"/>
          </w:tcPr>
          <w:p w14:paraId="35DEFC95" w14:textId="77777777" w:rsidR="00597DE7" w:rsidRPr="00B3097F" w:rsidRDefault="00597DE7" w:rsidP="00392084">
            <w:pPr>
              <w:jc w:val="both"/>
            </w:pPr>
            <w:r w:rsidRPr="00B3097F">
              <w:t>3.8.</w:t>
            </w:r>
            <w:r w:rsidRPr="00B3097F">
              <w:rPr>
                <w:lang w:eastAsia="ar-SA"/>
              </w:rPr>
              <w:t xml:space="preserve"> </w:t>
            </w:r>
            <w:r w:rsidRPr="00B3097F">
              <w:t>Evaluarea costurilor şi beneficiilor din perspectiva dezvoltării durabile</w:t>
            </w:r>
          </w:p>
        </w:tc>
        <w:tc>
          <w:tcPr>
            <w:tcW w:w="7033" w:type="dxa"/>
          </w:tcPr>
          <w:p w14:paraId="468CBA58" w14:textId="77777777" w:rsidR="00597DE7" w:rsidRPr="00B3097F" w:rsidRDefault="00597DE7" w:rsidP="00392084">
            <w:pPr>
              <w:jc w:val="both"/>
            </w:pPr>
          </w:p>
        </w:tc>
      </w:tr>
      <w:tr w:rsidR="00597DE7" w:rsidRPr="00B3097F" w14:paraId="742F1F02" w14:textId="77777777" w:rsidTr="00392084">
        <w:trPr>
          <w:trHeight w:val="109"/>
        </w:trPr>
        <w:tc>
          <w:tcPr>
            <w:tcW w:w="3599" w:type="dxa"/>
          </w:tcPr>
          <w:p w14:paraId="5F06BA0B" w14:textId="77777777" w:rsidR="00597DE7" w:rsidRPr="00B3097F" w:rsidRDefault="00597DE7" w:rsidP="00392084">
            <w:pPr>
              <w:jc w:val="both"/>
            </w:pPr>
            <w:r w:rsidRPr="00B3097F">
              <w:t>3.9. Alte informaţii</w:t>
            </w:r>
          </w:p>
        </w:tc>
        <w:tc>
          <w:tcPr>
            <w:tcW w:w="7033" w:type="dxa"/>
          </w:tcPr>
          <w:p w14:paraId="201C2E76" w14:textId="77777777" w:rsidR="00597DE7" w:rsidRPr="00B3097F" w:rsidRDefault="00597DE7" w:rsidP="00392084">
            <w:pPr>
              <w:jc w:val="both"/>
            </w:pPr>
            <w:r w:rsidRPr="00B3097F">
              <w:t>Nu au fost identificate</w:t>
            </w:r>
          </w:p>
        </w:tc>
      </w:tr>
    </w:tbl>
    <w:p w14:paraId="0BEA7251" w14:textId="77777777" w:rsidR="00597DE7" w:rsidRPr="00B3097F" w:rsidRDefault="00597DE7" w:rsidP="00597DE7">
      <w:pPr>
        <w:rPr>
          <w:b/>
          <w:bCs/>
        </w:rPr>
      </w:pPr>
    </w:p>
    <w:p w14:paraId="3C30373D" w14:textId="77777777" w:rsidR="00597DE7" w:rsidRPr="00B3097F" w:rsidRDefault="00597DE7" w:rsidP="00597DE7">
      <w:pPr>
        <w:jc w:val="center"/>
        <w:rPr>
          <w:b/>
          <w:bCs/>
          <w:lang w:val="fr-FR"/>
        </w:rPr>
      </w:pPr>
      <w:proofErr w:type="spellStart"/>
      <w:r w:rsidRPr="00B3097F">
        <w:rPr>
          <w:b/>
          <w:bCs/>
          <w:lang w:val="fr-FR"/>
        </w:rPr>
        <w:t>Secţiunea</w:t>
      </w:r>
      <w:proofErr w:type="spellEnd"/>
      <w:r w:rsidRPr="00B3097F">
        <w:rPr>
          <w:b/>
          <w:bCs/>
          <w:lang w:val="fr-FR"/>
        </w:rPr>
        <w:t xml:space="preserve"> a 4 – a </w:t>
      </w:r>
    </w:p>
    <w:p w14:paraId="20C3E046" w14:textId="77777777" w:rsidR="00597DE7" w:rsidRPr="00B3097F" w:rsidRDefault="00597DE7" w:rsidP="00597DE7">
      <w:pPr>
        <w:jc w:val="center"/>
        <w:rPr>
          <w:b/>
        </w:rPr>
      </w:pPr>
      <w:r w:rsidRPr="00B3097F">
        <w:rPr>
          <w:b/>
        </w:rPr>
        <w:t>Impactul financiar asupra bugetului general consolidat, atât pe termen scurt, pentru anul curent, cât si pe termen lung (pe 5 ani), inclusiv informații cu privire la cheltuieli și venituri</w:t>
      </w:r>
    </w:p>
    <w:p w14:paraId="157FB15A" w14:textId="77777777" w:rsidR="00597DE7" w:rsidRPr="00B3097F" w:rsidRDefault="00597DE7" w:rsidP="00597DE7">
      <w:pPr>
        <w:rPr>
          <w:b/>
        </w:rPr>
      </w:pPr>
    </w:p>
    <w:tbl>
      <w:tblPr>
        <w:tblW w:w="10410"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50"/>
        <w:gridCol w:w="1260"/>
        <w:gridCol w:w="1080"/>
        <w:gridCol w:w="990"/>
        <w:gridCol w:w="900"/>
        <w:gridCol w:w="990"/>
        <w:gridCol w:w="1440"/>
      </w:tblGrid>
      <w:tr w:rsidR="00597DE7" w:rsidRPr="00B3097F" w14:paraId="0F29B5B1" w14:textId="77777777" w:rsidTr="00392084">
        <w:trPr>
          <w:trHeight w:val="87"/>
        </w:trPr>
        <w:tc>
          <w:tcPr>
            <w:tcW w:w="10410" w:type="dxa"/>
            <w:gridSpan w:val="7"/>
          </w:tcPr>
          <w:p w14:paraId="5EC38DF4" w14:textId="77777777" w:rsidR="00597DE7" w:rsidRPr="00B3097F" w:rsidRDefault="00597DE7" w:rsidP="00392084">
            <w:pPr>
              <w:jc w:val="center"/>
            </w:pPr>
            <w:r w:rsidRPr="00B3097F">
              <w:t>- mii lei -</w:t>
            </w:r>
          </w:p>
        </w:tc>
      </w:tr>
      <w:tr w:rsidR="00597DE7" w:rsidRPr="00B3097F" w14:paraId="0CA22425" w14:textId="77777777" w:rsidTr="00392084">
        <w:trPr>
          <w:trHeight w:val="87"/>
        </w:trPr>
        <w:tc>
          <w:tcPr>
            <w:tcW w:w="3750" w:type="dxa"/>
          </w:tcPr>
          <w:p w14:paraId="4E2BF7EE" w14:textId="77777777" w:rsidR="00597DE7" w:rsidRPr="00B3097F" w:rsidRDefault="00597DE7" w:rsidP="00392084">
            <w:pPr>
              <w:jc w:val="both"/>
            </w:pPr>
            <w:r w:rsidRPr="00B3097F">
              <w:t>Indicatori</w:t>
            </w:r>
          </w:p>
        </w:tc>
        <w:tc>
          <w:tcPr>
            <w:tcW w:w="1260" w:type="dxa"/>
          </w:tcPr>
          <w:p w14:paraId="07D33AE2" w14:textId="77777777" w:rsidR="00597DE7" w:rsidRPr="00B3097F" w:rsidRDefault="00597DE7" w:rsidP="00392084">
            <w:pPr>
              <w:jc w:val="both"/>
            </w:pPr>
            <w:r w:rsidRPr="00B3097F">
              <w:t>Anul curent</w:t>
            </w:r>
          </w:p>
        </w:tc>
        <w:tc>
          <w:tcPr>
            <w:tcW w:w="3960" w:type="dxa"/>
            <w:gridSpan w:val="4"/>
          </w:tcPr>
          <w:p w14:paraId="4D86A646" w14:textId="77777777" w:rsidR="00597DE7" w:rsidRPr="00B3097F" w:rsidRDefault="00597DE7" w:rsidP="00392084">
            <w:pPr>
              <w:jc w:val="both"/>
            </w:pPr>
            <w:r w:rsidRPr="00B3097F">
              <w:t>Următorii 4 ani</w:t>
            </w:r>
          </w:p>
        </w:tc>
        <w:tc>
          <w:tcPr>
            <w:tcW w:w="1440" w:type="dxa"/>
          </w:tcPr>
          <w:p w14:paraId="41A5B1C8" w14:textId="77777777" w:rsidR="00597DE7" w:rsidRPr="00B3097F" w:rsidRDefault="00597DE7" w:rsidP="00392084">
            <w:pPr>
              <w:jc w:val="both"/>
            </w:pPr>
            <w:r w:rsidRPr="00B3097F">
              <w:t>Media pe 5 ani</w:t>
            </w:r>
          </w:p>
        </w:tc>
      </w:tr>
      <w:tr w:rsidR="00597DE7" w:rsidRPr="00B3097F" w14:paraId="6886B2F6" w14:textId="77777777" w:rsidTr="00392084">
        <w:trPr>
          <w:trHeight w:val="87"/>
        </w:trPr>
        <w:tc>
          <w:tcPr>
            <w:tcW w:w="3750" w:type="dxa"/>
          </w:tcPr>
          <w:p w14:paraId="435154CA" w14:textId="77777777" w:rsidR="00597DE7" w:rsidRPr="00B3097F" w:rsidRDefault="00597DE7" w:rsidP="00392084">
            <w:pPr>
              <w:jc w:val="center"/>
            </w:pPr>
            <w:r w:rsidRPr="00B3097F">
              <w:t>1</w:t>
            </w:r>
          </w:p>
        </w:tc>
        <w:tc>
          <w:tcPr>
            <w:tcW w:w="1260" w:type="dxa"/>
          </w:tcPr>
          <w:p w14:paraId="222EAFD0" w14:textId="77777777" w:rsidR="00597DE7" w:rsidRPr="00B3097F" w:rsidRDefault="00597DE7" w:rsidP="00392084">
            <w:pPr>
              <w:jc w:val="both"/>
            </w:pPr>
            <w:r w:rsidRPr="00B3097F">
              <w:t>2</w:t>
            </w:r>
          </w:p>
        </w:tc>
        <w:tc>
          <w:tcPr>
            <w:tcW w:w="1080" w:type="dxa"/>
          </w:tcPr>
          <w:p w14:paraId="741B7DA6" w14:textId="77777777" w:rsidR="00597DE7" w:rsidRPr="00B3097F" w:rsidRDefault="00597DE7" w:rsidP="00392084">
            <w:pPr>
              <w:jc w:val="both"/>
            </w:pPr>
            <w:r w:rsidRPr="00B3097F">
              <w:t>3</w:t>
            </w:r>
          </w:p>
        </w:tc>
        <w:tc>
          <w:tcPr>
            <w:tcW w:w="990" w:type="dxa"/>
          </w:tcPr>
          <w:p w14:paraId="5DB04742" w14:textId="77777777" w:rsidR="00597DE7" w:rsidRPr="00B3097F" w:rsidRDefault="00597DE7" w:rsidP="00392084">
            <w:pPr>
              <w:jc w:val="both"/>
            </w:pPr>
            <w:r w:rsidRPr="00B3097F">
              <w:t>4</w:t>
            </w:r>
          </w:p>
        </w:tc>
        <w:tc>
          <w:tcPr>
            <w:tcW w:w="900" w:type="dxa"/>
          </w:tcPr>
          <w:p w14:paraId="4EAA95DA" w14:textId="77777777" w:rsidR="00597DE7" w:rsidRPr="00B3097F" w:rsidRDefault="00597DE7" w:rsidP="00392084">
            <w:pPr>
              <w:jc w:val="both"/>
            </w:pPr>
            <w:r w:rsidRPr="00B3097F">
              <w:t>5</w:t>
            </w:r>
          </w:p>
        </w:tc>
        <w:tc>
          <w:tcPr>
            <w:tcW w:w="990" w:type="dxa"/>
          </w:tcPr>
          <w:p w14:paraId="0143B519" w14:textId="77777777" w:rsidR="00597DE7" w:rsidRPr="00B3097F" w:rsidRDefault="00597DE7" w:rsidP="00392084">
            <w:pPr>
              <w:jc w:val="both"/>
            </w:pPr>
            <w:r w:rsidRPr="00B3097F">
              <w:t>6</w:t>
            </w:r>
          </w:p>
        </w:tc>
        <w:tc>
          <w:tcPr>
            <w:tcW w:w="1440" w:type="dxa"/>
          </w:tcPr>
          <w:p w14:paraId="1D873EF3" w14:textId="77777777" w:rsidR="00597DE7" w:rsidRPr="00B3097F" w:rsidRDefault="00597DE7" w:rsidP="00392084">
            <w:pPr>
              <w:jc w:val="both"/>
            </w:pPr>
            <w:r w:rsidRPr="00B3097F">
              <w:t>7</w:t>
            </w:r>
          </w:p>
        </w:tc>
      </w:tr>
      <w:tr w:rsidR="00597DE7" w:rsidRPr="00B3097F" w14:paraId="63166189" w14:textId="77777777" w:rsidTr="00392084">
        <w:trPr>
          <w:trHeight w:val="672"/>
        </w:trPr>
        <w:tc>
          <w:tcPr>
            <w:tcW w:w="3750" w:type="dxa"/>
          </w:tcPr>
          <w:p w14:paraId="128C8609" w14:textId="77777777" w:rsidR="00597DE7" w:rsidRPr="00B3097F" w:rsidRDefault="00597DE7" w:rsidP="00392084">
            <w:pPr>
              <w:jc w:val="both"/>
            </w:pPr>
            <w:r w:rsidRPr="00B3097F">
              <w:t>4.1. Modificări ale veniturilor bugetare, plus/minus, din care:</w:t>
            </w:r>
          </w:p>
        </w:tc>
        <w:tc>
          <w:tcPr>
            <w:tcW w:w="1260" w:type="dxa"/>
          </w:tcPr>
          <w:p w14:paraId="33FED067" w14:textId="77777777" w:rsidR="00597DE7" w:rsidRPr="00B3097F" w:rsidRDefault="00597DE7" w:rsidP="00392084">
            <w:pPr>
              <w:jc w:val="both"/>
              <w:rPr>
                <w:b/>
              </w:rPr>
            </w:pPr>
          </w:p>
        </w:tc>
        <w:tc>
          <w:tcPr>
            <w:tcW w:w="1080" w:type="dxa"/>
          </w:tcPr>
          <w:p w14:paraId="518DBDAF" w14:textId="77777777" w:rsidR="00597DE7" w:rsidRPr="00B3097F" w:rsidRDefault="00597DE7" w:rsidP="00392084">
            <w:pPr>
              <w:jc w:val="both"/>
            </w:pPr>
          </w:p>
        </w:tc>
        <w:tc>
          <w:tcPr>
            <w:tcW w:w="990" w:type="dxa"/>
          </w:tcPr>
          <w:p w14:paraId="45B2BA3E" w14:textId="77777777" w:rsidR="00597DE7" w:rsidRPr="00B3097F" w:rsidRDefault="00597DE7" w:rsidP="00392084">
            <w:pPr>
              <w:jc w:val="both"/>
            </w:pPr>
          </w:p>
        </w:tc>
        <w:tc>
          <w:tcPr>
            <w:tcW w:w="900" w:type="dxa"/>
          </w:tcPr>
          <w:p w14:paraId="749FA3ED" w14:textId="77777777" w:rsidR="00597DE7" w:rsidRPr="00B3097F" w:rsidRDefault="00597DE7" w:rsidP="00392084">
            <w:pPr>
              <w:jc w:val="both"/>
            </w:pPr>
          </w:p>
        </w:tc>
        <w:tc>
          <w:tcPr>
            <w:tcW w:w="990" w:type="dxa"/>
          </w:tcPr>
          <w:p w14:paraId="2B60BF46" w14:textId="77777777" w:rsidR="00597DE7" w:rsidRPr="00B3097F" w:rsidRDefault="00597DE7" w:rsidP="00392084">
            <w:pPr>
              <w:jc w:val="both"/>
            </w:pPr>
          </w:p>
        </w:tc>
        <w:tc>
          <w:tcPr>
            <w:tcW w:w="1440" w:type="dxa"/>
          </w:tcPr>
          <w:p w14:paraId="3996A3CA" w14:textId="77777777" w:rsidR="00597DE7" w:rsidRPr="00B3097F" w:rsidRDefault="00597DE7" w:rsidP="00392084">
            <w:pPr>
              <w:jc w:val="both"/>
            </w:pPr>
          </w:p>
        </w:tc>
      </w:tr>
      <w:tr w:rsidR="00597DE7" w:rsidRPr="00B3097F" w14:paraId="5773A1BE" w14:textId="77777777" w:rsidTr="00392084">
        <w:trPr>
          <w:trHeight w:val="369"/>
        </w:trPr>
        <w:tc>
          <w:tcPr>
            <w:tcW w:w="3750" w:type="dxa"/>
            <w:vAlign w:val="center"/>
          </w:tcPr>
          <w:p w14:paraId="6CA8A6D9" w14:textId="77777777" w:rsidR="00597DE7" w:rsidRPr="00B3097F" w:rsidRDefault="00597DE7" w:rsidP="00392084">
            <w:pPr>
              <w:pStyle w:val="StyleNORMALArialFirstline0cm"/>
              <w:spacing w:before="0" w:after="0"/>
              <w:rPr>
                <w:rFonts w:ascii="Times New Roman" w:hAnsi="Times New Roman"/>
                <w:lang w:val="ro-RO"/>
              </w:rPr>
            </w:pPr>
            <w:r w:rsidRPr="00B3097F">
              <w:rPr>
                <w:rFonts w:ascii="Times New Roman" w:hAnsi="Times New Roman"/>
                <w:lang w:val="ro-RO"/>
              </w:rPr>
              <w:t>a) buget de stat, din acesta:</w:t>
            </w:r>
          </w:p>
        </w:tc>
        <w:tc>
          <w:tcPr>
            <w:tcW w:w="1260" w:type="dxa"/>
          </w:tcPr>
          <w:p w14:paraId="1D15CA1F" w14:textId="77777777" w:rsidR="00597DE7" w:rsidRPr="00B3097F" w:rsidRDefault="00597DE7" w:rsidP="00392084">
            <w:pPr>
              <w:jc w:val="both"/>
              <w:rPr>
                <w:b/>
              </w:rPr>
            </w:pPr>
          </w:p>
        </w:tc>
        <w:tc>
          <w:tcPr>
            <w:tcW w:w="1080" w:type="dxa"/>
          </w:tcPr>
          <w:p w14:paraId="67F7C154" w14:textId="77777777" w:rsidR="00597DE7" w:rsidRPr="00B3097F" w:rsidRDefault="00597DE7" w:rsidP="00392084">
            <w:pPr>
              <w:jc w:val="both"/>
            </w:pPr>
          </w:p>
        </w:tc>
        <w:tc>
          <w:tcPr>
            <w:tcW w:w="990" w:type="dxa"/>
          </w:tcPr>
          <w:p w14:paraId="26C0AAF4" w14:textId="77777777" w:rsidR="00597DE7" w:rsidRPr="00B3097F" w:rsidRDefault="00597DE7" w:rsidP="00392084">
            <w:pPr>
              <w:jc w:val="both"/>
            </w:pPr>
          </w:p>
        </w:tc>
        <w:tc>
          <w:tcPr>
            <w:tcW w:w="900" w:type="dxa"/>
          </w:tcPr>
          <w:p w14:paraId="486B1AA6" w14:textId="77777777" w:rsidR="00597DE7" w:rsidRPr="00B3097F" w:rsidRDefault="00597DE7" w:rsidP="00392084">
            <w:pPr>
              <w:jc w:val="both"/>
            </w:pPr>
          </w:p>
        </w:tc>
        <w:tc>
          <w:tcPr>
            <w:tcW w:w="990" w:type="dxa"/>
          </w:tcPr>
          <w:p w14:paraId="4FEA1B22" w14:textId="77777777" w:rsidR="00597DE7" w:rsidRPr="00B3097F" w:rsidRDefault="00597DE7" w:rsidP="00392084">
            <w:pPr>
              <w:jc w:val="both"/>
            </w:pPr>
          </w:p>
        </w:tc>
        <w:tc>
          <w:tcPr>
            <w:tcW w:w="1440" w:type="dxa"/>
          </w:tcPr>
          <w:p w14:paraId="631FD678" w14:textId="77777777" w:rsidR="00597DE7" w:rsidRPr="00B3097F" w:rsidRDefault="00597DE7" w:rsidP="00392084">
            <w:pPr>
              <w:pStyle w:val="StyleNORMALArialFirstline0cm"/>
              <w:spacing w:before="0" w:after="0"/>
              <w:rPr>
                <w:rFonts w:ascii="Times New Roman" w:hAnsi="Times New Roman"/>
                <w:b/>
                <w:lang w:val="ro-RO"/>
              </w:rPr>
            </w:pPr>
          </w:p>
        </w:tc>
      </w:tr>
      <w:tr w:rsidR="00597DE7" w:rsidRPr="00B3097F" w14:paraId="520698B1" w14:textId="77777777" w:rsidTr="00392084">
        <w:trPr>
          <w:trHeight w:val="337"/>
        </w:trPr>
        <w:tc>
          <w:tcPr>
            <w:tcW w:w="3750" w:type="dxa"/>
            <w:vAlign w:val="center"/>
          </w:tcPr>
          <w:p w14:paraId="0A10E24C" w14:textId="77777777" w:rsidR="00597DE7" w:rsidRPr="00B3097F" w:rsidRDefault="00597DE7" w:rsidP="00392084">
            <w:pPr>
              <w:pStyle w:val="StyleNORMALArialFirstline0cm"/>
              <w:spacing w:before="0" w:after="0"/>
              <w:rPr>
                <w:rFonts w:ascii="Times New Roman" w:hAnsi="Times New Roman"/>
                <w:lang w:val="ro-RO"/>
              </w:rPr>
            </w:pPr>
            <w:r w:rsidRPr="00B3097F">
              <w:rPr>
                <w:rFonts w:ascii="Times New Roman" w:hAnsi="Times New Roman"/>
                <w:lang w:val="ro-RO"/>
              </w:rPr>
              <w:t>(i) impozit pe profit</w:t>
            </w:r>
          </w:p>
        </w:tc>
        <w:tc>
          <w:tcPr>
            <w:tcW w:w="1260" w:type="dxa"/>
          </w:tcPr>
          <w:p w14:paraId="44C64325" w14:textId="77777777" w:rsidR="00597DE7" w:rsidRPr="00B3097F" w:rsidRDefault="00597DE7" w:rsidP="00392084">
            <w:pPr>
              <w:jc w:val="both"/>
              <w:rPr>
                <w:b/>
              </w:rPr>
            </w:pPr>
          </w:p>
        </w:tc>
        <w:tc>
          <w:tcPr>
            <w:tcW w:w="1080" w:type="dxa"/>
          </w:tcPr>
          <w:p w14:paraId="050AAB80" w14:textId="77777777" w:rsidR="00597DE7" w:rsidRPr="00B3097F" w:rsidRDefault="00597DE7" w:rsidP="00392084">
            <w:pPr>
              <w:jc w:val="both"/>
            </w:pPr>
          </w:p>
        </w:tc>
        <w:tc>
          <w:tcPr>
            <w:tcW w:w="990" w:type="dxa"/>
          </w:tcPr>
          <w:p w14:paraId="056204CD" w14:textId="77777777" w:rsidR="00597DE7" w:rsidRPr="00B3097F" w:rsidRDefault="00597DE7" w:rsidP="00392084">
            <w:pPr>
              <w:jc w:val="both"/>
            </w:pPr>
          </w:p>
        </w:tc>
        <w:tc>
          <w:tcPr>
            <w:tcW w:w="900" w:type="dxa"/>
          </w:tcPr>
          <w:p w14:paraId="1C5EE1E6" w14:textId="77777777" w:rsidR="00597DE7" w:rsidRPr="00B3097F" w:rsidRDefault="00597DE7" w:rsidP="00392084">
            <w:pPr>
              <w:jc w:val="both"/>
            </w:pPr>
          </w:p>
        </w:tc>
        <w:tc>
          <w:tcPr>
            <w:tcW w:w="990" w:type="dxa"/>
          </w:tcPr>
          <w:p w14:paraId="7F0CFB95" w14:textId="77777777" w:rsidR="00597DE7" w:rsidRPr="00B3097F" w:rsidRDefault="00597DE7" w:rsidP="00392084">
            <w:pPr>
              <w:jc w:val="both"/>
            </w:pPr>
          </w:p>
        </w:tc>
        <w:tc>
          <w:tcPr>
            <w:tcW w:w="1440" w:type="dxa"/>
          </w:tcPr>
          <w:p w14:paraId="301C8AD3" w14:textId="77777777" w:rsidR="00597DE7" w:rsidRPr="00B3097F" w:rsidRDefault="00597DE7" w:rsidP="00392084">
            <w:pPr>
              <w:pStyle w:val="StyleNORMALArialFirstline0cm"/>
              <w:spacing w:before="0" w:after="0"/>
              <w:rPr>
                <w:rFonts w:ascii="Times New Roman" w:hAnsi="Times New Roman"/>
                <w:b/>
                <w:lang w:val="ro-RO"/>
              </w:rPr>
            </w:pPr>
          </w:p>
        </w:tc>
      </w:tr>
      <w:tr w:rsidR="00597DE7" w:rsidRPr="00B3097F" w14:paraId="3709FE97" w14:textId="77777777" w:rsidTr="00392084">
        <w:trPr>
          <w:trHeight w:val="331"/>
        </w:trPr>
        <w:tc>
          <w:tcPr>
            <w:tcW w:w="3750" w:type="dxa"/>
            <w:vAlign w:val="center"/>
          </w:tcPr>
          <w:p w14:paraId="621CA88C" w14:textId="77777777" w:rsidR="00597DE7" w:rsidRPr="00B3097F" w:rsidRDefault="00597DE7" w:rsidP="00392084">
            <w:pPr>
              <w:pStyle w:val="StyleNORMALArialFirstline0cm"/>
              <w:spacing w:before="0" w:after="0"/>
              <w:rPr>
                <w:rFonts w:ascii="Times New Roman" w:hAnsi="Times New Roman"/>
                <w:lang w:val="ro-RO"/>
              </w:rPr>
            </w:pPr>
            <w:r w:rsidRPr="00B3097F">
              <w:rPr>
                <w:rFonts w:ascii="Times New Roman" w:hAnsi="Times New Roman"/>
                <w:lang w:val="ro-RO"/>
              </w:rPr>
              <w:t>(ii) impozit pe venit</w:t>
            </w:r>
          </w:p>
        </w:tc>
        <w:tc>
          <w:tcPr>
            <w:tcW w:w="1260" w:type="dxa"/>
          </w:tcPr>
          <w:p w14:paraId="007AF26F" w14:textId="77777777" w:rsidR="00597DE7" w:rsidRPr="00B3097F" w:rsidRDefault="00597DE7" w:rsidP="00392084">
            <w:pPr>
              <w:jc w:val="both"/>
              <w:rPr>
                <w:b/>
              </w:rPr>
            </w:pPr>
          </w:p>
        </w:tc>
        <w:tc>
          <w:tcPr>
            <w:tcW w:w="1080" w:type="dxa"/>
          </w:tcPr>
          <w:p w14:paraId="07B32B33" w14:textId="77777777" w:rsidR="00597DE7" w:rsidRPr="00B3097F" w:rsidRDefault="00597DE7" w:rsidP="00392084">
            <w:pPr>
              <w:jc w:val="both"/>
            </w:pPr>
          </w:p>
        </w:tc>
        <w:tc>
          <w:tcPr>
            <w:tcW w:w="990" w:type="dxa"/>
          </w:tcPr>
          <w:p w14:paraId="7F8CF0B5" w14:textId="77777777" w:rsidR="00597DE7" w:rsidRPr="00B3097F" w:rsidRDefault="00597DE7" w:rsidP="00392084">
            <w:pPr>
              <w:jc w:val="both"/>
            </w:pPr>
          </w:p>
        </w:tc>
        <w:tc>
          <w:tcPr>
            <w:tcW w:w="900" w:type="dxa"/>
          </w:tcPr>
          <w:p w14:paraId="5CFB4966" w14:textId="77777777" w:rsidR="00597DE7" w:rsidRPr="00B3097F" w:rsidRDefault="00597DE7" w:rsidP="00392084">
            <w:pPr>
              <w:jc w:val="both"/>
            </w:pPr>
          </w:p>
        </w:tc>
        <w:tc>
          <w:tcPr>
            <w:tcW w:w="990" w:type="dxa"/>
          </w:tcPr>
          <w:p w14:paraId="2F3BB708" w14:textId="77777777" w:rsidR="00597DE7" w:rsidRPr="00B3097F" w:rsidRDefault="00597DE7" w:rsidP="00392084">
            <w:pPr>
              <w:jc w:val="both"/>
            </w:pPr>
          </w:p>
        </w:tc>
        <w:tc>
          <w:tcPr>
            <w:tcW w:w="1440" w:type="dxa"/>
          </w:tcPr>
          <w:p w14:paraId="20E973BE" w14:textId="77777777" w:rsidR="00597DE7" w:rsidRPr="00B3097F" w:rsidRDefault="00597DE7" w:rsidP="00392084">
            <w:pPr>
              <w:pStyle w:val="StyleNORMALArialFirstline0cm"/>
              <w:spacing w:before="0" w:after="0"/>
              <w:rPr>
                <w:rFonts w:ascii="Times New Roman" w:hAnsi="Times New Roman"/>
                <w:b/>
                <w:lang w:val="ro-RO"/>
              </w:rPr>
            </w:pPr>
          </w:p>
        </w:tc>
      </w:tr>
      <w:tr w:rsidR="00597DE7" w:rsidRPr="00B3097F" w14:paraId="2DF8A1E0" w14:textId="77777777" w:rsidTr="00392084">
        <w:trPr>
          <w:trHeight w:val="340"/>
        </w:trPr>
        <w:tc>
          <w:tcPr>
            <w:tcW w:w="3750" w:type="dxa"/>
            <w:vAlign w:val="center"/>
          </w:tcPr>
          <w:p w14:paraId="1578B409" w14:textId="77777777" w:rsidR="00597DE7" w:rsidRPr="00B3097F" w:rsidRDefault="00597DE7" w:rsidP="00392084">
            <w:pPr>
              <w:pStyle w:val="StyleNORMALArialFirstline0cm"/>
              <w:spacing w:before="0" w:after="0"/>
              <w:rPr>
                <w:rFonts w:ascii="Times New Roman" w:hAnsi="Times New Roman"/>
                <w:lang w:val="ro-RO"/>
              </w:rPr>
            </w:pPr>
            <w:r w:rsidRPr="00B3097F">
              <w:rPr>
                <w:rFonts w:ascii="Times New Roman" w:hAnsi="Times New Roman"/>
                <w:lang w:val="ro-RO"/>
              </w:rPr>
              <w:t>b) bugete locale:</w:t>
            </w:r>
          </w:p>
        </w:tc>
        <w:tc>
          <w:tcPr>
            <w:tcW w:w="1260" w:type="dxa"/>
          </w:tcPr>
          <w:p w14:paraId="529F7431" w14:textId="77777777" w:rsidR="00597DE7" w:rsidRPr="00B3097F" w:rsidRDefault="00597DE7" w:rsidP="00392084">
            <w:pPr>
              <w:jc w:val="both"/>
              <w:rPr>
                <w:b/>
              </w:rPr>
            </w:pPr>
          </w:p>
        </w:tc>
        <w:tc>
          <w:tcPr>
            <w:tcW w:w="1080" w:type="dxa"/>
          </w:tcPr>
          <w:p w14:paraId="4A395B1C" w14:textId="77777777" w:rsidR="00597DE7" w:rsidRPr="00B3097F" w:rsidRDefault="00597DE7" w:rsidP="00392084">
            <w:pPr>
              <w:jc w:val="both"/>
            </w:pPr>
          </w:p>
        </w:tc>
        <w:tc>
          <w:tcPr>
            <w:tcW w:w="990" w:type="dxa"/>
          </w:tcPr>
          <w:p w14:paraId="15691CD0" w14:textId="77777777" w:rsidR="00597DE7" w:rsidRPr="00B3097F" w:rsidRDefault="00597DE7" w:rsidP="00392084">
            <w:pPr>
              <w:jc w:val="both"/>
            </w:pPr>
          </w:p>
        </w:tc>
        <w:tc>
          <w:tcPr>
            <w:tcW w:w="900" w:type="dxa"/>
          </w:tcPr>
          <w:p w14:paraId="7C8310A8" w14:textId="77777777" w:rsidR="00597DE7" w:rsidRPr="00B3097F" w:rsidRDefault="00597DE7" w:rsidP="00392084">
            <w:pPr>
              <w:jc w:val="both"/>
            </w:pPr>
          </w:p>
        </w:tc>
        <w:tc>
          <w:tcPr>
            <w:tcW w:w="990" w:type="dxa"/>
          </w:tcPr>
          <w:p w14:paraId="4B22E69B" w14:textId="77777777" w:rsidR="00597DE7" w:rsidRPr="00B3097F" w:rsidRDefault="00597DE7" w:rsidP="00392084">
            <w:pPr>
              <w:jc w:val="both"/>
            </w:pPr>
          </w:p>
        </w:tc>
        <w:tc>
          <w:tcPr>
            <w:tcW w:w="1440" w:type="dxa"/>
          </w:tcPr>
          <w:p w14:paraId="14F59F9A" w14:textId="77777777" w:rsidR="00597DE7" w:rsidRPr="00B3097F" w:rsidRDefault="00597DE7" w:rsidP="00392084">
            <w:pPr>
              <w:pStyle w:val="StyleNORMALArialFirstline0cm"/>
              <w:spacing w:before="0" w:after="0"/>
              <w:rPr>
                <w:rFonts w:ascii="Times New Roman" w:hAnsi="Times New Roman"/>
                <w:b/>
                <w:lang w:val="ro-RO"/>
              </w:rPr>
            </w:pPr>
          </w:p>
        </w:tc>
      </w:tr>
      <w:tr w:rsidR="00597DE7" w:rsidRPr="00B3097F" w14:paraId="094BA8D0" w14:textId="77777777" w:rsidTr="00392084">
        <w:trPr>
          <w:trHeight w:val="386"/>
        </w:trPr>
        <w:tc>
          <w:tcPr>
            <w:tcW w:w="3750" w:type="dxa"/>
            <w:vAlign w:val="center"/>
          </w:tcPr>
          <w:p w14:paraId="3666DA6E" w14:textId="77777777" w:rsidR="00597DE7" w:rsidRPr="00B3097F" w:rsidRDefault="00597DE7" w:rsidP="00392084">
            <w:pPr>
              <w:pStyle w:val="StyleNORMALArialFirstline0cm"/>
              <w:spacing w:before="0" w:after="0"/>
              <w:rPr>
                <w:rFonts w:ascii="Times New Roman" w:hAnsi="Times New Roman"/>
                <w:lang w:val="ro-RO"/>
              </w:rPr>
            </w:pPr>
            <w:r w:rsidRPr="00B3097F">
              <w:rPr>
                <w:rFonts w:ascii="Times New Roman" w:hAnsi="Times New Roman"/>
                <w:lang w:val="ro-RO"/>
              </w:rPr>
              <w:t>(i) impozit pe profit</w:t>
            </w:r>
          </w:p>
        </w:tc>
        <w:tc>
          <w:tcPr>
            <w:tcW w:w="1260" w:type="dxa"/>
          </w:tcPr>
          <w:p w14:paraId="22D66F73" w14:textId="77777777" w:rsidR="00597DE7" w:rsidRPr="00B3097F" w:rsidRDefault="00597DE7" w:rsidP="00392084">
            <w:pPr>
              <w:jc w:val="both"/>
              <w:rPr>
                <w:b/>
              </w:rPr>
            </w:pPr>
          </w:p>
        </w:tc>
        <w:tc>
          <w:tcPr>
            <w:tcW w:w="1080" w:type="dxa"/>
          </w:tcPr>
          <w:p w14:paraId="177E5F2E" w14:textId="77777777" w:rsidR="00597DE7" w:rsidRPr="00B3097F" w:rsidRDefault="00597DE7" w:rsidP="00392084">
            <w:pPr>
              <w:jc w:val="both"/>
            </w:pPr>
          </w:p>
        </w:tc>
        <w:tc>
          <w:tcPr>
            <w:tcW w:w="990" w:type="dxa"/>
          </w:tcPr>
          <w:p w14:paraId="6616175D" w14:textId="77777777" w:rsidR="00597DE7" w:rsidRPr="00B3097F" w:rsidRDefault="00597DE7" w:rsidP="00392084">
            <w:pPr>
              <w:jc w:val="both"/>
            </w:pPr>
          </w:p>
        </w:tc>
        <w:tc>
          <w:tcPr>
            <w:tcW w:w="900" w:type="dxa"/>
          </w:tcPr>
          <w:p w14:paraId="788B38B4" w14:textId="77777777" w:rsidR="00597DE7" w:rsidRPr="00B3097F" w:rsidRDefault="00597DE7" w:rsidP="00392084">
            <w:pPr>
              <w:jc w:val="both"/>
            </w:pPr>
          </w:p>
        </w:tc>
        <w:tc>
          <w:tcPr>
            <w:tcW w:w="990" w:type="dxa"/>
          </w:tcPr>
          <w:p w14:paraId="100B3D24" w14:textId="77777777" w:rsidR="00597DE7" w:rsidRPr="00B3097F" w:rsidRDefault="00597DE7" w:rsidP="00392084">
            <w:pPr>
              <w:jc w:val="both"/>
            </w:pPr>
          </w:p>
        </w:tc>
        <w:tc>
          <w:tcPr>
            <w:tcW w:w="1440" w:type="dxa"/>
          </w:tcPr>
          <w:p w14:paraId="1A354959" w14:textId="77777777" w:rsidR="00597DE7" w:rsidRPr="00B3097F" w:rsidRDefault="00597DE7" w:rsidP="00392084">
            <w:pPr>
              <w:pStyle w:val="StyleNORMALArialFirstline0cm"/>
              <w:spacing w:before="0" w:after="0"/>
              <w:rPr>
                <w:rFonts w:ascii="Times New Roman" w:hAnsi="Times New Roman"/>
                <w:b/>
                <w:lang w:val="ro-RO"/>
              </w:rPr>
            </w:pPr>
          </w:p>
        </w:tc>
      </w:tr>
      <w:tr w:rsidR="00597DE7" w:rsidRPr="00B3097F" w14:paraId="4DDDE007" w14:textId="77777777" w:rsidTr="00392084">
        <w:trPr>
          <w:trHeight w:val="470"/>
        </w:trPr>
        <w:tc>
          <w:tcPr>
            <w:tcW w:w="3750" w:type="dxa"/>
            <w:vAlign w:val="center"/>
          </w:tcPr>
          <w:p w14:paraId="3697DFFF" w14:textId="77777777" w:rsidR="00597DE7" w:rsidRPr="00B3097F" w:rsidRDefault="00597DE7" w:rsidP="00392084">
            <w:pPr>
              <w:pStyle w:val="StyleNORMALArialFirstline0cm"/>
              <w:spacing w:before="0" w:after="0"/>
              <w:rPr>
                <w:rFonts w:ascii="Times New Roman" w:hAnsi="Times New Roman"/>
                <w:lang w:val="ro-RO"/>
              </w:rPr>
            </w:pPr>
            <w:r w:rsidRPr="00B3097F">
              <w:rPr>
                <w:rFonts w:ascii="Times New Roman" w:hAnsi="Times New Roman"/>
                <w:lang w:val="ro-RO"/>
              </w:rPr>
              <w:t>c) bugetul asigurărilor sociale de stat:</w:t>
            </w:r>
          </w:p>
        </w:tc>
        <w:tc>
          <w:tcPr>
            <w:tcW w:w="1260" w:type="dxa"/>
          </w:tcPr>
          <w:p w14:paraId="7B790875" w14:textId="77777777" w:rsidR="00597DE7" w:rsidRPr="00B3097F" w:rsidRDefault="00597DE7" w:rsidP="00392084">
            <w:pPr>
              <w:jc w:val="both"/>
              <w:rPr>
                <w:b/>
              </w:rPr>
            </w:pPr>
          </w:p>
        </w:tc>
        <w:tc>
          <w:tcPr>
            <w:tcW w:w="1080" w:type="dxa"/>
          </w:tcPr>
          <w:p w14:paraId="6D467400" w14:textId="77777777" w:rsidR="00597DE7" w:rsidRPr="00B3097F" w:rsidRDefault="00597DE7" w:rsidP="00392084">
            <w:pPr>
              <w:jc w:val="both"/>
            </w:pPr>
          </w:p>
        </w:tc>
        <w:tc>
          <w:tcPr>
            <w:tcW w:w="990" w:type="dxa"/>
          </w:tcPr>
          <w:p w14:paraId="42DD1BCF" w14:textId="77777777" w:rsidR="00597DE7" w:rsidRPr="00B3097F" w:rsidRDefault="00597DE7" w:rsidP="00392084">
            <w:pPr>
              <w:jc w:val="both"/>
            </w:pPr>
          </w:p>
        </w:tc>
        <w:tc>
          <w:tcPr>
            <w:tcW w:w="900" w:type="dxa"/>
          </w:tcPr>
          <w:p w14:paraId="3780BF1F" w14:textId="77777777" w:rsidR="00597DE7" w:rsidRPr="00B3097F" w:rsidRDefault="00597DE7" w:rsidP="00392084">
            <w:pPr>
              <w:jc w:val="both"/>
            </w:pPr>
          </w:p>
        </w:tc>
        <w:tc>
          <w:tcPr>
            <w:tcW w:w="990" w:type="dxa"/>
          </w:tcPr>
          <w:p w14:paraId="6130E9D1" w14:textId="77777777" w:rsidR="00597DE7" w:rsidRPr="00B3097F" w:rsidRDefault="00597DE7" w:rsidP="00392084">
            <w:pPr>
              <w:jc w:val="both"/>
            </w:pPr>
          </w:p>
        </w:tc>
        <w:tc>
          <w:tcPr>
            <w:tcW w:w="1440" w:type="dxa"/>
          </w:tcPr>
          <w:p w14:paraId="2C86E3CC" w14:textId="77777777" w:rsidR="00597DE7" w:rsidRPr="00B3097F" w:rsidRDefault="00597DE7" w:rsidP="00392084">
            <w:pPr>
              <w:pStyle w:val="StyleNORMALArialFirstline0cm"/>
              <w:spacing w:before="0" w:after="0"/>
              <w:rPr>
                <w:rFonts w:ascii="Times New Roman" w:hAnsi="Times New Roman"/>
                <w:b/>
                <w:lang w:val="ro-RO"/>
              </w:rPr>
            </w:pPr>
          </w:p>
        </w:tc>
      </w:tr>
      <w:tr w:rsidR="00597DE7" w:rsidRPr="00B3097F" w14:paraId="3B678522" w14:textId="77777777" w:rsidTr="00392084">
        <w:trPr>
          <w:trHeight w:val="385"/>
        </w:trPr>
        <w:tc>
          <w:tcPr>
            <w:tcW w:w="3750" w:type="dxa"/>
            <w:vAlign w:val="center"/>
          </w:tcPr>
          <w:p w14:paraId="53E83AFE" w14:textId="77777777" w:rsidR="00597DE7" w:rsidRPr="00B3097F" w:rsidRDefault="00597DE7" w:rsidP="00392084">
            <w:pPr>
              <w:pStyle w:val="StyleNORMALArialFirstline0cm"/>
              <w:spacing w:before="0" w:after="0"/>
              <w:rPr>
                <w:rFonts w:ascii="Times New Roman" w:hAnsi="Times New Roman"/>
                <w:lang w:val="ro-RO"/>
              </w:rPr>
            </w:pPr>
            <w:r w:rsidRPr="00B3097F">
              <w:rPr>
                <w:rFonts w:ascii="Times New Roman" w:hAnsi="Times New Roman"/>
                <w:lang w:val="ro-RO"/>
              </w:rPr>
              <w:t>(i) contribuţii de asigurări</w:t>
            </w:r>
          </w:p>
        </w:tc>
        <w:tc>
          <w:tcPr>
            <w:tcW w:w="1260" w:type="dxa"/>
          </w:tcPr>
          <w:p w14:paraId="0F2C02EF" w14:textId="77777777" w:rsidR="00597DE7" w:rsidRPr="00B3097F" w:rsidRDefault="00597DE7" w:rsidP="00392084">
            <w:pPr>
              <w:jc w:val="both"/>
              <w:rPr>
                <w:b/>
              </w:rPr>
            </w:pPr>
          </w:p>
        </w:tc>
        <w:tc>
          <w:tcPr>
            <w:tcW w:w="1080" w:type="dxa"/>
          </w:tcPr>
          <w:p w14:paraId="26794A71" w14:textId="77777777" w:rsidR="00597DE7" w:rsidRPr="00B3097F" w:rsidRDefault="00597DE7" w:rsidP="00392084">
            <w:pPr>
              <w:jc w:val="both"/>
            </w:pPr>
          </w:p>
        </w:tc>
        <w:tc>
          <w:tcPr>
            <w:tcW w:w="990" w:type="dxa"/>
          </w:tcPr>
          <w:p w14:paraId="16298CB2" w14:textId="77777777" w:rsidR="00597DE7" w:rsidRPr="00B3097F" w:rsidRDefault="00597DE7" w:rsidP="00392084">
            <w:pPr>
              <w:jc w:val="both"/>
            </w:pPr>
          </w:p>
        </w:tc>
        <w:tc>
          <w:tcPr>
            <w:tcW w:w="900" w:type="dxa"/>
          </w:tcPr>
          <w:p w14:paraId="5307529E" w14:textId="77777777" w:rsidR="00597DE7" w:rsidRPr="00B3097F" w:rsidRDefault="00597DE7" w:rsidP="00392084">
            <w:pPr>
              <w:jc w:val="both"/>
            </w:pPr>
          </w:p>
        </w:tc>
        <w:tc>
          <w:tcPr>
            <w:tcW w:w="990" w:type="dxa"/>
          </w:tcPr>
          <w:p w14:paraId="5AF95BF3" w14:textId="77777777" w:rsidR="00597DE7" w:rsidRPr="00B3097F" w:rsidRDefault="00597DE7" w:rsidP="00392084">
            <w:pPr>
              <w:jc w:val="both"/>
            </w:pPr>
          </w:p>
        </w:tc>
        <w:tc>
          <w:tcPr>
            <w:tcW w:w="1440" w:type="dxa"/>
          </w:tcPr>
          <w:p w14:paraId="2B497057" w14:textId="77777777" w:rsidR="00597DE7" w:rsidRPr="00B3097F" w:rsidRDefault="00597DE7" w:rsidP="00392084">
            <w:pPr>
              <w:pStyle w:val="StyleNORMALArialFirstline0cm"/>
              <w:spacing w:before="0" w:after="0"/>
              <w:rPr>
                <w:rFonts w:ascii="Times New Roman" w:hAnsi="Times New Roman"/>
                <w:b/>
                <w:lang w:val="ro-RO"/>
              </w:rPr>
            </w:pPr>
          </w:p>
        </w:tc>
      </w:tr>
      <w:tr w:rsidR="00597DE7" w:rsidRPr="00B3097F" w14:paraId="11E93BBD" w14:textId="77777777" w:rsidTr="00392084">
        <w:trPr>
          <w:trHeight w:val="385"/>
        </w:trPr>
        <w:tc>
          <w:tcPr>
            <w:tcW w:w="3750" w:type="dxa"/>
            <w:vAlign w:val="center"/>
          </w:tcPr>
          <w:p w14:paraId="0D6B46CA" w14:textId="77777777" w:rsidR="00597DE7" w:rsidRPr="00B3097F" w:rsidRDefault="00597DE7" w:rsidP="00392084">
            <w:pPr>
              <w:pStyle w:val="StyleNORMALArialFirstline0cm"/>
              <w:spacing w:before="0" w:after="0"/>
              <w:rPr>
                <w:rFonts w:ascii="Times New Roman" w:hAnsi="Times New Roman"/>
                <w:lang w:val="ro-RO"/>
              </w:rPr>
            </w:pPr>
            <w:r w:rsidRPr="00B3097F">
              <w:rPr>
                <w:rFonts w:ascii="Times New Roman" w:hAnsi="Times New Roman"/>
                <w:lang w:val="ro-RO"/>
              </w:rPr>
              <w:t xml:space="preserve">d) alte tipuri de venituri  </w:t>
            </w:r>
          </w:p>
        </w:tc>
        <w:tc>
          <w:tcPr>
            <w:tcW w:w="1260" w:type="dxa"/>
          </w:tcPr>
          <w:p w14:paraId="67877A43" w14:textId="77777777" w:rsidR="00597DE7" w:rsidRPr="00B3097F" w:rsidRDefault="00597DE7" w:rsidP="00392084">
            <w:pPr>
              <w:jc w:val="both"/>
              <w:rPr>
                <w:b/>
              </w:rPr>
            </w:pPr>
          </w:p>
        </w:tc>
        <w:tc>
          <w:tcPr>
            <w:tcW w:w="1080" w:type="dxa"/>
          </w:tcPr>
          <w:p w14:paraId="536A5619" w14:textId="77777777" w:rsidR="00597DE7" w:rsidRPr="00B3097F" w:rsidRDefault="00597DE7" w:rsidP="00392084">
            <w:pPr>
              <w:jc w:val="both"/>
            </w:pPr>
          </w:p>
        </w:tc>
        <w:tc>
          <w:tcPr>
            <w:tcW w:w="990" w:type="dxa"/>
          </w:tcPr>
          <w:p w14:paraId="3175DD4B" w14:textId="77777777" w:rsidR="00597DE7" w:rsidRPr="00B3097F" w:rsidRDefault="00597DE7" w:rsidP="00392084">
            <w:pPr>
              <w:jc w:val="both"/>
            </w:pPr>
          </w:p>
        </w:tc>
        <w:tc>
          <w:tcPr>
            <w:tcW w:w="900" w:type="dxa"/>
          </w:tcPr>
          <w:p w14:paraId="11B7426B" w14:textId="77777777" w:rsidR="00597DE7" w:rsidRPr="00B3097F" w:rsidRDefault="00597DE7" w:rsidP="00392084">
            <w:pPr>
              <w:jc w:val="both"/>
            </w:pPr>
          </w:p>
        </w:tc>
        <w:tc>
          <w:tcPr>
            <w:tcW w:w="990" w:type="dxa"/>
          </w:tcPr>
          <w:p w14:paraId="3E7BB0E1" w14:textId="77777777" w:rsidR="00597DE7" w:rsidRPr="00B3097F" w:rsidRDefault="00597DE7" w:rsidP="00392084">
            <w:pPr>
              <w:jc w:val="both"/>
            </w:pPr>
          </w:p>
        </w:tc>
        <w:tc>
          <w:tcPr>
            <w:tcW w:w="1440" w:type="dxa"/>
          </w:tcPr>
          <w:p w14:paraId="2A3D6F72" w14:textId="77777777" w:rsidR="00597DE7" w:rsidRPr="00B3097F" w:rsidRDefault="00597DE7" w:rsidP="00392084">
            <w:pPr>
              <w:pStyle w:val="StyleNORMALArialFirstline0cm"/>
              <w:spacing w:before="0" w:after="0"/>
              <w:rPr>
                <w:rFonts w:ascii="Times New Roman" w:hAnsi="Times New Roman"/>
                <w:b/>
                <w:lang w:val="ro-RO"/>
              </w:rPr>
            </w:pPr>
          </w:p>
        </w:tc>
      </w:tr>
      <w:tr w:rsidR="00597DE7" w:rsidRPr="00B3097F" w14:paraId="1A57EAF7" w14:textId="77777777" w:rsidTr="00392084">
        <w:trPr>
          <w:trHeight w:val="645"/>
        </w:trPr>
        <w:tc>
          <w:tcPr>
            <w:tcW w:w="3750" w:type="dxa"/>
            <w:vAlign w:val="center"/>
          </w:tcPr>
          <w:p w14:paraId="3BA57489" w14:textId="77777777" w:rsidR="00597DE7" w:rsidRPr="00B3097F" w:rsidRDefault="00597DE7" w:rsidP="00392084">
            <w:pPr>
              <w:pStyle w:val="StyleNORMALArialFirstline0cm"/>
              <w:spacing w:before="0" w:after="0"/>
              <w:rPr>
                <w:rFonts w:ascii="Times New Roman" w:hAnsi="Times New Roman"/>
                <w:lang w:val="ro-RO"/>
              </w:rPr>
            </w:pPr>
            <w:r w:rsidRPr="00B3097F">
              <w:rPr>
                <w:rFonts w:ascii="Times New Roman" w:hAnsi="Times New Roman"/>
                <w:lang w:val="ro-RO"/>
              </w:rPr>
              <w:t>4.2.Modificări ale cheltuielilor bugetare, plus/minus, din care:</w:t>
            </w:r>
          </w:p>
        </w:tc>
        <w:tc>
          <w:tcPr>
            <w:tcW w:w="1260" w:type="dxa"/>
          </w:tcPr>
          <w:p w14:paraId="5574926C" w14:textId="77777777" w:rsidR="00597DE7" w:rsidRPr="00B3097F" w:rsidRDefault="00597DE7" w:rsidP="00392084">
            <w:pPr>
              <w:jc w:val="both"/>
              <w:rPr>
                <w:b/>
              </w:rPr>
            </w:pPr>
          </w:p>
        </w:tc>
        <w:tc>
          <w:tcPr>
            <w:tcW w:w="1080" w:type="dxa"/>
          </w:tcPr>
          <w:p w14:paraId="74220D3A" w14:textId="77777777" w:rsidR="00597DE7" w:rsidRPr="00B3097F" w:rsidRDefault="00597DE7" w:rsidP="00392084">
            <w:pPr>
              <w:jc w:val="both"/>
            </w:pPr>
          </w:p>
          <w:p w14:paraId="59625BA9" w14:textId="77777777" w:rsidR="00597DE7" w:rsidRPr="00B3097F" w:rsidRDefault="00597DE7" w:rsidP="00392084">
            <w:pPr>
              <w:jc w:val="both"/>
            </w:pPr>
          </w:p>
        </w:tc>
        <w:tc>
          <w:tcPr>
            <w:tcW w:w="990" w:type="dxa"/>
          </w:tcPr>
          <w:p w14:paraId="2D634A52" w14:textId="77777777" w:rsidR="00597DE7" w:rsidRPr="00B3097F" w:rsidRDefault="00597DE7" w:rsidP="00392084">
            <w:pPr>
              <w:jc w:val="both"/>
            </w:pPr>
          </w:p>
          <w:p w14:paraId="55270328" w14:textId="77777777" w:rsidR="00597DE7" w:rsidRPr="00B3097F" w:rsidRDefault="00597DE7" w:rsidP="00392084">
            <w:pPr>
              <w:jc w:val="both"/>
            </w:pPr>
          </w:p>
        </w:tc>
        <w:tc>
          <w:tcPr>
            <w:tcW w:w="900" w:type="dxa"/>
          </w:tcPr>
          <w:p w14:paraId="54B0E76D" w14:textId="77777777" w:rsidR="00597DE7" w:rsidRPr="00B3097F" w:rsidRDefault="00597DE7" w:rsidP="00392084">
            <w:pPr>
              <w:jc w:val="both"/>
            </w:pPr>
          </w:p>
        </w:tc>
        <w:tc>
          <w:tcPr>
            <w:tcW w:w="990" w:type="dxa"/>
          </w:tcPr>
          <w:p w14:paraId="21AB2EE5" w14:textId="77777777" w:rsidR="00597DE7" w:rsidRPr="00B3097F" w:rsidRDefault="00597DE7" w:rsidP="00392084">
            <w:pPr>
              <w:jc w:val="both"/>
            </w:pPr>
          </w:p>
        </w:tc>
        <w:tc>
          <w:tcPr>
            <w:tcW w:w="1440" w:type="dxa"/>
          </w:tcPr>
          <w:p w14:paraId="3F32C90E" w14:textId="77777777" w:rsidR="00597DE7" w:rsidRPr="00B3097F" w:rsidRDefault="00597DE7" w:rsidP="00392084">
            <w:pPr>
              <w:pStyle w:val="StyleNORMALArialFirstline0cm"/>
              <w:spacing w:before="0" w:after="0"/>
              <w:rPr>
                <w:rFonts w:ascii="Times New Roman" w:hAnsi="Times New Roman"/>
                <w:b/>
                <w:lang w:val="ro-RO"/>
              </w:rPr>
            </w:pPr>
          </w:p>
        </w:tc>
      </w:tr>
      <w:tr w:rsidR="00597DE7" w:rsidRPr="00B3097F" w14:paraId="262B5D74" w14:textId="77777777" w:rsidTr="00392084">
        <w:trPr>
          <w:trHeight w:val="349"/>
        </w:trPr>
        <w:tc>
          <w:tcPr>
            <w:tcW w:w="3750" w:type="dxa"/>
            <w:vAlign w:val="center"/>
          </w:tcPr>
          <w:p w14:paraId="39DDC725" w14:textId="77777777" w:rsidR="00597DE7" w:rsidRPr="00B3097F" w:rsidRDefault="00597DE7" w:rsidP="00392084">
            <w:pPr>
              <w:jc w:val="both"/>
            </w:pPr>
            <w:r w:rsidRPr="00B3097F">
              <w:t>a) buget de stat, din acesta:</w:t>
            </w:r>
          </w:p>
        </w:tc>
        <w:tc>
          <w:tcPr>
            <w:tcW w:w="1260" w:type="dxa"/>
          </w:tcPr>
          <w:p w14:paraId="0C2D9FE0" w14:textId="77777777" w:rsidR="00597DE7" w:rsidRPr="00B3097F" w:rsidRDefault="00597DE7" w:rsidP="00392084">
            <w:pPr>
              <w:jc w:val="both"/>
              <w:rPr>
                <w:bCs/>
              </w:rPr>
            </w:pPr>
          </w:p>
        </w:tc>
        <w:tc>
          <w:tcPr>
            <w:tcW w:w="1080" w:type="dxa"/>
          </w:tcPr>
          <w:p w14:paraId="4D5B0826" w14:textId="77777777" w:rsidR="00597DE7" w:rsidRPr="00B3097F" w:rsidRDefault="00597DE7" w:rsidP="00392084">
            <w:pPr>
              <w:jc w:val="both"/>
            </w:pPr>
          </w:p>
        </w:tc>
        <w:tc>
          <w:tcPr>
            <w:tcW w:w="990" w:type="dxa"/>
          </w:tcPr>
          <w:p w14:paraId="3854875A" w14:textId="77777777" w:rsidR="00597DE7" w:rsidRPr="00B3097F" w:rsidRDefault="00597DE7" w:rsidP="00392084">
            <w:pPr>
              <w:jc w:val="both"/>
            </w:pPr>
          </w:p>
        </w:tc>
        <w:tc>
          <w:tcPr>
            <w:tcW w:w="900" w:type="dxa"/>
          </w:tcPr>
          <w:p w14:paraId="1DD9509A" w14:textId="77777777" w:rsidR="00597DE7" w:rsidRPr="00B3097F" w:rsidRDefault="00597DE7" w:rsidP="00392084">
            <w:pPr>
              <w:jc w:val="both"/>
            </w:pPr>
          </w:p>
        </w:tc>
        <w:tc>
          <w:tcPr>
            <w:tcW w:w="990" w:type="dxa"/>
          </w:tcPr>
          <w:p w14:paraId="34F5F3AC" w14:textId="77777777" w:rsidR="00597DE7" w:rsidRPr="00B3097F" w:rsidRDefault="00597DE7" w:rsidP="00392084">
            <w:pPr>
              <w:jc w:val="both"/>
            </w:pPr>
          </w:p>
        </w:tc>
        <w:tc>
          <w:tcPr>
            <w:tcW w:w="1440" w:type="dxa"/>
          </w:tcPr>
          <w:p w14:paraId="5A91CB26" w14:textId="77777777" w:rsidR="00597DE7" w:rsidRPr="00B3097F" w:rsidRDefault="00597DE7" w:rsidP="00392084">
            <w:pPr>
              <w:jc w:val="both"/>
              <w:rPr>
                <w:b/>
              </w:rPr>
            </w:pPr>
          </w:p>
        </w:tc>
      </w:tr>
      <w:tr w:rsidR="00597DE7" w:rsidRPr="00B3097F" w14:paraId="47B23D73" w14:textId="77777777" w:rsidTr="00392084">
        <w:trPr>
          <w:trHeight w:val="433"/>
        </w:trPr>
        <w:tc>
          <w:tcPr>
            <w:tcW w:w="3750" w:type="dxa"/>
            <w:vAlign w:val="center"/>
          </w:tcPr>
          <w:p w14:paraId="68ACED26" w14:textId="77777777" w:rsidR="00597DE7" w:rsidRPr="00B3097F" w:rsidRDefault="00597DE7" w:rsidP="00392084">
            <w:pPr>
              <w:jc w:val="both"/>
            </w:pPr>
            <w:r w:rsidRPr="00B3097F">
              <w:t>(i) cheltuieli de personal</w:t>
            </w:r>
          </w:p>
        </w:tc>
        <w:tc>
          <w:tcPr>
            <w:tcW w:w="1260" w:type="dxa"/>
          </w:tcPr>
          <w:p w14:paraId="4D12CBFB" w14:textId="77777777" w:rsidR="00597DE7" w:rsidRPr="00B3097F" w:rsidRDefault="00597DE7" w:rsidP="00392084">
            <w:pPr>
              <w:jc w:val="both"/>
              <w:rPr>
                <w:bCs/>
              </w:rPr>
            </w:pPr>
          </w:p>
        </w:tc>
        <w:tc>
          <w:tcPr>
            <w:tcW w:w="1080" w:type="dxa"/>
          </w:tcPr>
          <w:p w14:paraId="65283BB7" w14:textId="77777777" w:rsidR="00597DE7" w:rsidRPr="00B3097F" w:rsidRDefault="00597DE7" w:rsidP="00392084">
            <w:pPr>
              <w:jc w:val="both"/>
            </w:pPr>
          </w:p>
        </w:tc>
        <w:tc>
          <w:tcPr>
            <w:tcW w:w="990" w:type="dxa"/>
          </w:tcPr>
          <w:p w14:paraId="5387CC06" w14:textId="77777777" w:rsidR="00597DE7" w:rsidRPr="00B3097F" w:rsidRDefault="00597DE7" w:rsidP="00392084">
            <w:pPr>
              <w:jc w:val="both"/>
            </w:pPr>
          </w:p>
        </w:tc>
        <w:tc>
          <w:tcPr>
            <w:tcW w:w="900" w:type="dxa"/>
          </w:tcPr>
          <w:p w14:paraId="1BAAD547" w14:textId="77777777" w:rsidR="00597DE7" w:rsidRPr="00B3097F" w:rsidRDefault="00597DE7" w:rsidP="00392084">
            <w:pPr>
              <w:jc w:val="both"/>
            </w:pPr>
          </w:p>
        </w:tc>
        <w:tc>
          <w:tcPr>
            <w:tcW w:w="990" w:type="dxa"/>
          </w:tcPr>
          <w:p w14:paraId="03C4C922" w14:textId="77777777" w:rsidR="00597DE7" w:rsidRPr="00B3097F" w:rsidRDefault="00597DE7" w:rsidP="00392084">
            <w:pPr>
              <w:jc w:val="both"/>
            </w:pPr>
          </w:p>
        </w:tc>
        <w:tc>
          <w:tcPr>
            <w:tcW w:w="1440" w:type="dxa"/>
          </w:tcPr>
          <w:p w14:paraId="2F64C3A4" w14:textId="77777777" w:rsidR="00597DE7" w:rsidRPr="00B3097F" w:rsidRDefault="00597DE7" w:rsidP="00392084">
            <w:pPr>
              <w:jc w:val="both"/>
              <w:rPr>
                <w:b/>
              </w:rPr>
            </w:pPr>
          </w:p>
        </w:tc>
      </w:tr>
      <w:tr w:rsidR="00597DE7" w:rsidRPr="00B3097F" w14:paraId="53559885" w14:textId="77777777" w:rsidTr="00392084">
        <w:trPr>
          <w:trHeight w:val="340"/>
        </w:trPr>
        <w:tc>
          <w:tcPr>
            <w:tcW w:w="3750" w:type="dxa"/>
            <w:vAlign w:val="center"/>
          </w:tcPr>
          <w:p w14:paraId="1BEC3A93" w14:textId="77777777" w:rsidR="00597DE7" w:rsidRPr="00B3097F" w:rsidRDefault="00597DE7" w:rsidP="00392084">
            <w:pPr>
              <w:jc w:val="both"/>
            </w:pPr>
            <w:r w:rsidRPr="00B3097F">
              <w:t>(ii) bunuri si servicii</w:t>
            </w:r>
          </w:p>
        </w:tc>
        <w:tc>
          <w:tcPr>
            <w:tcW w:w="1260" w:type="dxa"/>
          </w:tcPr>
          <w:p w14:paraId="508FCC0E" w14:textId="77777777" w:rsidR="00597DE7" w:rsidRPr="00B3097F" w:rsidRDefault="00597DE7" w:rsidP="00392084">
            <w:pPr>
              <w:jc w:val="both"/>
              <w:rPr>
                <w:bCs/>
              </w:rPr>
            </w:pPr>
          </w:p>
        </w:tc>
        <w:tc>
          <w:tcPr>
            <w:tcW w:w="1080" w:type="dxa"/>
          </w:tcPr>
          <w:p w14:paraId="379406D5" w14:textId="77777777" w:rsidR="00597DE7" w:rsidRPr="00B3097F" w:rsidRDefault="00597DE7" w:rsidP="00392084">
            <w:pPr>
              <w:jc w:val="both"/>
            </w:pPr>
          </w:p>
        </w:tc>
        <w:tc>
          <w:tcPr>
            <w:tcW w:w="990" w:type="dxa"/>
          </w:tcPr>
          <w:p w14:paraId="44D6F9BD" w14:textId="77777777" w:rsidR="00597DE7" w:rsidRPr="00B3097F" w:rsidRDefault="00597DE7" w:rsidP="00392084">
            <w:pPr>
              <w:jc w:val="both"/>
            </w:pPr>
          </w:p>
        </w:tc>
        <w:tc>
          <w:tcPr>
            <w:tcW w:w="900" w:type="dxa"/>
          </w:tcPr>
          <w:p w14:paraId="063791C5" w14:textId="77777777" w:rsidR="00597DE7" w:rsidRPr="00B3097F" w:rsidRDefault="00597DE7" w:rsidP="00392084">
            <w:pPr>
              <w:jc w:val="both"/>
            </w:pPr>
          </w:p>
        </w:tc>
        <w:tc>
          <w:tcPr>
            <w:tcW w:w="990" w:type="dxa"/>
          </w:tcPr>
          <w:p w14:paraId="1CDFD855" w14:textId="77777777" w:rsidR="00597DE7" w:rsidRPr="00B3097F" w:rsidRDefault="00597DE7" w:rsidP="00392084">
            <w:pPr>
              <w:jc w:val="both"/>
            </w:pPr>
          </w:p>
        </w:tc>
        <w:tc>
          <w:tcPr>
            <w:tcW w:w="1440" w:type="dxa"/>
          </w:tcPr>
          <w:p w14:paraId="527AFD55" w14:textId="77777777" w:rsidR="00597DE7" w:rsidRPr="00B3097F" w:rsidRDefault="00597DE7" w:rsidP="00392084">
            <w:pPr>
              <w:jc w:val="both"/>
              <w:rPr>
                <w:b/>
              </w:rPr>
            </w:pPr>
          </w:p>
        </w:tc>
      </w:tr>
      <w:tr w:rsidR="00597DE7" w:rsidRPr="00B3097F" w14:paraId="3046D65F" w14:textId="77777777" w:rsidTr="00392084">
        <w:trPr>
          <w:trHeight w:val="347"/>
        </w:trPr>
        <w:tc>
          <w:tcPr>
            <w:tcW w:w="3750" w:type="dxa"/>
            <w:vAlign w:val="center"/>
          </w:tcPr>
          <w:p w14:paraId="15C8FCB6" w14:textId="77777777" w:rsidR="00597DE7" w:rsidRPr="00B3097F" w:rsidRDefault="00597DE7" w:rsidP="00392084">
            <w:pPr>
              <w:jc w:val="both"/>
            </w:pPr>
            <w:r w:rsidRPr="00B3097F">
              <w:lastRenderedPageBreak/>
              <w:t>b) bugete locale:</w:t>
            </w:r>
          </w:p>
        </w:tc>
        <w:tc>
          <w:tcPr>
            <w:tcW w:w="1260" w:type="dxa"/>
          </w:tcPr>
          <w:p w14:paraId="5A939627" w14:textId="77777777" w:rsidR="00597DE7" w:rsidRPr="00B3097F" w:rsidRDefault="00597DE7" w:rsidP="00392084">
            <w:pPr>
              <w:jc w:val="both"/>
              <w:rPr>
                <w:bCs/>
              </w:rPr>
            </w:pPr>
          </w:p>
        </w:tc>
        <w:tc>
          <w:tcPr>
            <w:tcW w:w="1080" w:type="dxa"/>
          </w:tcPr>
          <w:p w14:paraId="6AF42D4F" w14:textId="77777777" w:rsidR="00597DE7" w:rsidRPr="00B3097F" w:rsidRDefault="00597DE7" w:rsidP="00392084">
            <w:pPr>
              <w:jc w:val="both"/>
            </w:pPr>
          </w:p>
        </w:tc>
        <w:tc>
          <w:tcPr>
            <w:tcW w:w="990" w:type="dxa"/>
          </w:tcPr>
          <w:p w14:paraId="347B130E" w14:textId="77777777" w:rsidR="00597DE7" w:rsidRPr="00B3097F" w:rsidRDefault="00597DE7" w:rsidP="00392084">
            <w:pPr>
              <w:jc w:val="both"/>
            </w:pPr>
          </w:p>
        </w:tc>
        <w:tc>
          <w:tcPr>
            <w:tcW w:w="900" w:type="dxa"/>
          </w:tcPr>
          <w:p w14:paraId="7096D487" w14:textId="77777777" w:rsidR="00597DE7" w:rsidRPr="00B3097F" w:rsidRDefault="00597DE7" w:rsidP="00392084">
            <w:pPr>
              <w:jc w:val="both"/>
            </w:pPr>
          </w:p>
        </w:tc>
        <w:tc>
          <w:tcPr>
            <w:tcW w:w="990" w:type="dxa"/>
          </w:tcPr>
          <w:p w14:paraId="65643414" w14:textId="77777777" w:rsidR="00597DE7" w:rsidRPr="00B3097F" w:rsidRDefault="00597DE7" w:rsidP="00392084">
            <w:pPr>
              <w:jc w:val="both"/>
            </w:pPr>
          </w:p>
        </w:tc>
        <w:tc>
          <w:tcPr>
            <w:tcW w:w="1440" w:type="dxa"/>
          </w:tcPr>
          <w:p w14:paraId="502ED8FA" w14:textId="77777777" w:rsidR="00597DE7" w:rsidRPr="00B3097F" w:rsidRDefault="00597DE7" w:rsidP="00392084">
            <w:pPr>
              <w:jc w:val="both"/>
              <w:rPr>
                <w:b/>
              </w:rPr>
            </w:pPr>
          </w:p>
        </w:tc>
      </w:tr>
      <w:tr w:rsidR="00597DE7" w:rsidRPr="00B3097F" w14:paraId="2806D3B7" w14:textId="77777777" w:rsidTr="00392084">
        <w:trPr>
          <w:trHeight w:val="341"/>
        </w:trPr>
        <w:tc>
          <w:tcPr>
            <w:tcW w:w="3750" w:type="dxa"/>
            <w:vAlign w:val="center"/>
          </w:tcPr>
          <w:p w14:paraId="289AD567" w14:textId="77777777" w:rsidR="00597DE7" w:rsidRPr="00B3097F" w:rsidRDefault="00597DE7" w:rsidP="00392084">
            <w:pPr>
              <w:jc w:val="both"/>
            </w:pPr>
            <w:r w:rsidRPr="00B3097F">
              <w:t>(i) cheltuieli de personal</w:t>
            </w:r>
          </w:p>
        </w:tc>
        <w:tc>
          <w:tcPr>
            <w:tcW w:w="1260" w:type="dxa"/>
          </w:tcPr>
          <w:p w14:paraId="56F9908E" w14:textId="77777777" w:rsidR="00597DE7" w:rsidRPr="00B3097F" w:rsidRDefault="00597DE7" w:rsidP="00392084">
            <w:pPr>
              <w:jc w:val="both"/>
              <w:rPr>
                <w:bCs/>
              </w:rPr>
            </w:pPr>
          </w:p>
        </w:tc>
        <w:tc>
          <w:tcPr>
            <w:tcW w:w="1080" w:type="dxa"/>
          </w:tcPr>
          <w:p w14:paraId="3F2B8402" w14:textId="77777777" w:rsidR="00597DE7" w:rsidRPr="00B3097F" w:rsidRDefault="00597DE7" w:rsidP="00392084">
            <w:pPr>
              <w:jc w:val="both"/>
            </w:pPr>
          </w:p>
        </w:tc>
        <w:tc>
          <w:tcPr>
            <w:tcW w:w="990" w:type="dxa"/>
          </w:tcPr>
          <w:p w14:paraId="03741433" w14:textId="77777777" w:rsidR="00597DE7" w:rsidRPr="00B3097F" w:rsidRDefault="00597DE7" w:rsidP="00392084">
            <w:pPr>
              <w:jc w:val="both"/>
            </w:pPr>
          </w:p>
        </w:tc>
        <w:tc>
          <w:tcPr>
            <w:tcW w:w="900" w:type="dxa"/>
          </w:tcPr>
          <w:p w14:paraId="1737A958" w14:textId="77777777" w:rsidR="00597DE7" w:rsidRPr="00B3097F" w:rsidRDefault="00597DE7" w:rsidP="00392084">
            <w:pPr>
              <w:jc w:val="both"/>
            </w:pPr>
          </w:p>
        </w:tc>
        <w:tc>
          <w:tcPr>
            <w:tcW w:w="990" w:type="dxa"/>
          </w:tcPr>
          <w:p w14:paraId="4D684D04" w14:textId="77777777" w:rsidR="00597DE7" w:rsidRPr="00B3097F" w:rsidRDefault="00597DE7" w:rsidP="00392084">
            <w:pPr>
              <w:jc w:val="both"/>
            </w:pPr>
          </w:p>
        </w:tc>
        <w:tc>
          <w:tcPr>
            <w:tcW w:w="1440" w:type="dxa"/>
          </w:tcPr>
          <w:p w14:paraId="355F6733" w14:textId="77777777" w:rsidR="00597DE7" w:rsidRPr="00B3097F" w:rsidRDefault="00597DE7" w:rsidP="00392084">
            <w:pPr>
              <w:jc w:val="both"/>
              <w:rPr>
                <w:b/>
              </w:rPr>
            </w:pPr>
          </w:p>
        </w:tc>
      </w:tr>
      <w:tr w:rsidR="00597DE7" w:rsidRPr="00B3097F" w14:paraId="72196CF7" w14:textId="77777777" w:rsidTr="00392084">
        <w:trPr>
          <w:trHeight w:val="349"/>
        </w:trPr>
        <w:tc>
          <w:tcPr>
            <w:tcW w:w="3750" w:type="dxa"/>
            <w:vAlign w:val="center"/>
          </w:tcPr>
          <w:p w14:paraId="28F4D232" w14:textId="77777777" w:rsidR="00597DE7" w:rsidRPr="00B3097F" w:rsidRDefault="00597DE7" w:rsidP="00392084">
            <w:pPr>
              <w:jc w:val="both"/>
            </w:pPr>
            <w:r w:rsidRPr="00B3097F">
              <w:t>(ii) bunuri și servicii</w:t>
            </w:r>
          </w:p>
        </w:tc>
        <w:tc>
          <w:tcPr>
            <w:tcW w:w="1260" w:type="dxa"/>
          </w:tcPr>
          <w:p w14:paraId="5330A347" w14:textId="77777777" w:rsidR="00597DE7" w:rsidRPr="00B3097F" w:rsidRDefault="00597DE7" w:rsidP="00392084">
            <w:pPr>
              <w:jc w:val="both"/>
              <w:rPr>
                <w:bCs/>
              </w:rPr>
            </w:pPr>
          </w:p>
        </w:tc>
        <w:tc>
          <w:tcPr>
            <w:tcW w:w="1080" w:type="dxa"/>
          </w:tcPr>
          <w:p w14:paraId="0BF4AFD7" w14:textId="77777777" w:rsidR="00597DE7" w:rsidRPr="00B3097F" w:rsidRDefault="00597DE7" w:rsidP="00392084">
            <w:pPr>
              <w:jc w:val="both"/>
            </w:pPr>
          </w:p>
        </w:tc>
        <w:tc>
          <w:tcPr>
            <w:tcW w:w="990" w:type="dxa"/>
          </w:tcPr>
          <w:p w14:paraId="450A84CD" w14:textId="77777777" w:rsidR="00597DE7" w:rsidRPr="00B3097F" w:rsidRDefault="00597DE7" w:rsidP="00392084">
            <w:pPr>
              <w:jc w:val="both"/>
            </w:pPr>
          </w:p>
        </w:tc>
        <w:tc>
          <w:tcPr>
            <w:tcW w:w="900" w:type="dxa"/>
          </w:tcPr>
          <w:p w14:paraId="3F958111" w14:textId="77777777" w:rsidR="00597DE7" w:rsidRPr="00B3097F" w:rsidRDefault="00597DE7" w:rsidP="00392084">
            <w:pPr>
              <w:jc w:val="both"/>
            </w:pPr>
          </w:p>
        </w:tc>
        <w:tc>
          <w:tcPr>
            <w:tcW w:w="990" w:type="dxa"/>
          </w:tcPr>
          <w:p w14:paraId="658545C9" w14:textId="77777777" w:rsidR="00597DE7" w:rsidRPr="00B3097F" w:rsidRDefault="00597DE7" w:rsidP="00392084">
            <w:pPr>
              <w:jc w:val="both"/>
            </w:pPr>
          </w:p>
        </w:tc>
        <w:tc>
          <w:tcPr>
            <w:tcW w:w="1440" w:type="dxa"/>
          </w:tcPr>
          <w:p w14:paraId="44D31D57" w14:textId="77777777" w:rsidR="00597DE7" w:rsidRPr="00B3097F" w:rsidRDefault="00597DE7" w:rsidP="00392084">
            <w:pPr>
              <w:jc w:val="both"/>
              <w:rPr>
                <w:b/>
              </w:rPr>
            </w:pPr>
          </w:p>
        </w:tc>
      </w:tr>
      <w:tr w:rsidR="00597DE7" w:rsidRPr="00B3097F" w14:paraId="4AC930DC" w14:textId="77777777" w:rsidTr="00392084">
        <w:trPr>
          <w:trHeight w:val="470"/>
        </w:trPr>
        <w:tc>
          <w:tcPr>
            <w:tcW w:w="3750" w:type="dxa"/>
            <w:vAlign w:val="center"/>
          </w:tcPr>
          <w:p w14:paraId="5476422E" w14:textId="77777777" w:rsidR="00597DE7" w:rsidRPr="00B3097F" w:rsidRDefault="00597DE7" w:rsidP="00392084">
            <w:pPr>
              <w:jc w:val="both"/>
            </w:pPr>
            <w:r w:rsidRPr="00B3097F">
              <w:t>c) bugetul asigurărilor sociale de stat:</w:t>
            </w:r>
          </w:p>
        </w:tc>
        <w:tc>
          <w:tcPr>
            <w:tcW w:w="1260" w:type="dxa"/>
          </w:tcPr>
          <w:p w14:paraId="57D5C1B1" w14:textId="77777777" w:rsidR="00597DE7" w:rsidRPr="00B3097F" w:rsidRDefault="00597DE7" w:rsidP="00392084">
            <w:pPr>
              <w:jc w:val="both"/>
              <w:rPr>
                <w:bCs/>
              </w:rPr>
            </w:pPr>
          </w:p>
        </w:tc>
        <w:tc>
          <w:tcPr>
            <w:tcW w:w="1080" w:type="dxa"/>
          </w:tcPr>
          <w:p w14:paraId="3E747B1E" w14:textId="77777777" w:rsidR="00597DE7" w:rsidRPr="00B3097F" w:rsidRDefault="00597DE7" w:rsidP="00392084">
            <w:pPr>
              <w:jc w:val="both"/>
            </w:pPr>
          </w:p>
        </w:tc>
        <w:tc>
          <w:tcPr>
            <w:tcW w:w="990" w:type="dxa"/>
          </w:tcPr>
          <w:p w14:paraId="15A4033F" w14:textId="77777777" w:rsidR="00597DE7" w:rsidRPr="00B3097F" w:rsidRDefault="00597DE7" w:rsidP="00392084">
            <w:pPr>
              <w:jc w:val="both"/>
            </w:pPr>
          </w:p>
        </w:tc>
        <w:tc>
          <w:tcPr>
            <w:tcW w:w="900" w:type="dxa"/>
          </w:tcPr>
          <w:p w14:paraId="501D3717" w14:textId="77777777" w:rsidR="00597DE7" w:rsidRPr="00B3097F" w:rsidRDefault="00597DE7" w:rsidP="00392084">
            <w:pPr>
              <w:jc w:val="both"/>
            </w:pPr>
          </w:p>
        </w:tc>
        <w:tc>
          <w:tcPr>
            <w:tcW w:w="990" w:type="dxa"/>
          </w:tcPr>
          <w:p w14:paraId="0BD757D5" w14:textId="77777777" w:rsidR="00597DE7" w:rsidRPr="00B3097F" w:rsidRDefault="00597DE7" w:rsidP="00392084">
            <w:pPr>
              <w:jc w:val="both"/>
            </w:pPr>
          </w:p>
        </w:tc>
        <w:tc>
          <w:tcPr>
            <w:tcW w:w="1440" w:type="dxa"/>
          </w:tcPr>
          <w:p w14:paraId="5F513E20" w14:textId="77777777" w:rsidR="00597DE7" w:rsidRPr="00B3097F" w:rsidRDefault="00597DE7" w:rsidP="00392084">
            <w:pPr>
              <w:jc w:val="both"/>
              <w:rPr>
                <w:b/>
              </w:rPr>
            </w:pPr>
          </w:p>
        </w:tc>
      </w:tr>
      <w:tr w:rsidR="00597DE7" w:rsidRPr="00B3097F" w14:paraId="12BE03A8" w14:textId="77777777" w:rsidTr="00392084">
        <w:trPr>
          <w:trHeight w:val="351"/>
        </w:trPr>
        <w:tc>
          <w:tcPr>
            <w:tcW w:w="3750" w:type="dxa"/>
            <w:vAlign w:val="center"/>
          </w:tcPr>
          <w:p w14:paraId="23643C98" w14:textId="77777777" w:rsidR="00597DE7" w:rsidRPr="00B3097F" w:rsidRDefault="00597DE7" w:rsidP="00392084">
            <w:pPr>
              <w:jc w:val="both"/>
            </w:pPr>
            <w:r w:rsidRPr="00B3097F">
              <w:t>(i) cheltuieli de personal</w:t>
            </w:r>
          </w:p>
        </w:tc>
        <w:tc>
          <w:tcPr>
            <w:tcW w:w="1260" w:type="dxa"/>
          </w:tcPr>
          <w:p w14:paraId="5775506F" w14:textId="77777777" w:rsidR="00597DE7" w:rsidRPr="00B3097F" w:rsidRDefault="00597DE7" w:rsidP="00392084">
            <w:pPr>
              <w:jc w:val="both"/>
              <w:rPr>
                <w:bCs/>
              </w:rPr>
            </w:pPr>
          </w:p>
        </w:tc>
        <w:tc>
          <w:tcPr>
            <w:tcW w:w="1080" w:type="dxa"/>
          </w:tcPr>
          <w:p w14:paraId="4A9B9B86" w14:textId="77777777" w:rsidR="00597DE7" w:rsidRPr="00B3097F" w:rsidRDefault="00597DE7" w:rsidP="00392084">
            <w:pPr>
              <w:jc w:val="both"/>
            </w:pPr>
          </w:p>
        </w:tc>
        <w:tc>
          <w:tcPr>
            <w:tcW w:w="990" w:type="dxa"/>
          </w:tcPr>
          <w:p w14:paraId="4EAA3E6B" w14:textId="77777777" w:rsidR="00597DE7" w:rsidRPr="00B3097F" w:rsidRDefault="00597DE7" w:rsidP="00392084">
            <w:pPr>
              <w:jc w:val="both"/>
            </w:pPr>
          </w:p>
        </w:tc>
        <w:tc>
          <w:tcPr>
            <w:tcW w:w="900" w:type="dxa"/>
          </w:tcPr>
          <w:p w14:paraId="7429676F" w14:textId="77777777" w:rsidR="00597DE7" w:rsidRPr="00B3097F" w:rsidRDefault="00597DE7" w:rsidP="00392084">
            <w:pPr>
              <w:jc w:val="both"/>
            </w:pPr>
          </w:p>
        </w:tc>
        <w:tc>
          <w:tcPr>
            <w:tcW w:w="990" w:type="dxa"/>
          </w:tcPr>
          <w:p w14:paraId="737201FC" w14:textId="77777777" w:rsidR="00597DE7" w:rsidRPr="00B3097F" w:rsidRDefault="00597DE7" w:rsidP="00392084">
            <w:pPr>
              <w:jc w:val="both"/>
            </w:pPr>
          </w:p>
        </w:tc>
        <w:tc>
          <w:tcPr>
            <w:tcW w:w="1440" w:type="dxa"/>
          </w:tcPr>
          <w:p w14:paraId="77C319B4" w14:textId="77777777" w:rsidR="00597DE7" w:rsidRPr="00B3097F" w:rsidRDefault="00597DE7" w:rsidP="00392084">
            <w:pPr>
              <w:jc w:val="both"/>
              <w:rPr>
                <w:b/>
              </w:rPr>
            </w:pPr>
          </w:p>
        </w:tc>
      </w:tr>
      <w:tr w:rsidR="00597DE7" w:rsidRPr="00B3097F" w14:paraId="63153A59" w14:textId="77777777" w:rsidTr="00392084">
        <w:trPr>
          <w:trHeight w:val="345"/>
        </w:trPr>
        <w:tc>
          <w:tcPr>
            <w:tcW w:w="3750" w:type="dxa"/>
            <w:vAlign w:val="center"/>
          </w:tcPr>
          <w:p w14:paraId="1E9F01D9" w14:textId="77777777" w:rsidR="00597DE7" w:rsidRPr="00B3097F" w:rsidRDefault="00597DE7" w:rsidP="00392084">
            <w:pPr>
              <w:jc w:val="both"/>
            </w:pPr>
            <w:r w:rsidRPr="00B3097F">
              <w:t>(ii) bunuri și servicii</w:t>
            </w:r>
          </w:p>
        </w:tc>
        <w:tc>
          <w:tcPr>
            <w:tcW w:w="1260" w:type="dxa"/>
          </w:tcPr>
          <w:p w14:paraId="5516B60D" w14:textId="77777777" w:rsidR="00597DE7" w:rsidRPr="00B3097F" w:rsidRDefault="00597DE7" w:rsidP="00392084">
            <w:pPr>
              <w:jc w:val="both"/>
              <w:rPr>
                <w:bCs/>
              </w:rPr>
            </w:pPr>
          </w:p>
        </w:tc>
        <w:tc>
          <w:tcPr>
            <w:tcW w:w="1080" w:type="dxa"/>
          </w:tcPr>
          <w:p w14:paraId="6352F0DB" w14:textId="77777777" w:rsidR="00597DE7" w:rsidRPr="00B3097F" w:rsidRDefault="00597DE7" w:rsidP="00392084">
            <w:pPr>
              <w:jc w:val="both"/>
            </w:pPr>
          </w:p>
        </w:tc>
        <w:tc>
          <w:tcPr>
            <w:tcW w:w="990" w:type="dxa"/>
          </w:tcPr>
          <w:p w14:paraId="7FEEDD1E" w14:textId="77777777" w:rsidR="00597DE7" w:rsidRPr="00B3097F" w:rsidRDefault="00597DE7" w:rsidP="00392084">
            <w:pPr>
              <w:jc w:val="both"/>
            </w:pPr>
          </w:p>
        </w:tc>
        <w:tc>
          <w:tcPr>
            <w:tcW w:w="900" w:type="dxa"/>
          </w:tcPr>
          <w:p w14:paraId="09A5C6C1" w14:textId="77777777" w:rsidR="00597DE7" w:rsidRPr="00B3097F" w:rsidRDefault="00597DE7" w:rsidP="00392084">
            <w:pPr>
              <w:jc w:val="both"/>
            </w:pPr>
          </w:p>
        </w:tc>
        <w:tc>
          <w:tcPr>
            <w:tcW w:w="990" w:type="dxa"/>
          </w:tcPr>
          <w:p w14:paraId="37C6A185" w14:textId="77777777" w:rsidR="00597DE7" w:rsidRPr="00B3097F" w:rsidRDefault="00597DE7" w:rsidP="00392084">
            <w:pPr>
              <w:jc w:val="both"/>
            </w:pPr>
          </w:p>
        </w:tc>
        <w:tc>
          <w:tcPr>
            <w:tcW w:w="1440" w:type="dxa"/>
          </w:tcPr>
          <w:p w14:paraId="5A2F4920" w14:textId="77777777" w:rsidR="00597DE7" w:rsidRPr="00B3097F" w:rsidRDefault="00597DE7" w:rsidP="00392084">
            <w:pPr>
              <w:jc w:val="both"/>
              <w:rPr>
                <w:b/>
              </w:rPr>
            </w:pPr>
          </w:p>
        </w:tc>
      </w:tr>
      <w:tr w:rsidR="00597DE7" w:rsidRPr="00B3097F" w14:paraId="737C2E67" w14:textId="77777777" w:rsidTr="00392084">
        <w:trPr>
          <w:trHeight w:val="345"/>
        </w:trPr>
        <w:tc>
          <w:tcPr>
            <w:tcW w:w="3750" w:type="dxa"/>
            <w:vAlign w:val="center"/>
          </w:tcPr>
          <w:p w14:paraId="406C4D7C" w14:textId="77777777" w:rsidR="00597DE7" w:rsidRPr="00B3097F" w:rsidRDefault="00597DE7" w:rsidP="00392084">
            <w:pPr>
              <w:jc w:val="both"/>
            </w:pPr>
            <w:r w:rsidRPr="00B3097F">
              <w:t>d) alte tipuri de cheltuieli</w:t>
            </w:r>
          </w:p>
        </w:tc>
        <w:tc>
          <w:tcPr>
            <w:tcW w:w="1260" w:type="dxa"/>
          </w:tcPr>
          <w:p w14:paraId="15E57022" w14:textId="77777777" w:rsidR="00597DE7" w:rsidRPr="00B3097F" w:rsidRDefault="00597DE7" w:rsidP="00392084">
            <w:pPr>
              <w:jc w:val="both"/>
              <w:rPr>
                <w:bCs/>
              </w:rPr>
            </w:pPr>
          </w:p>
        </w:tc>
        <w:tc>
          <w:tcPr>
            <w:tcW w:w="1080" w:type="dxa"/>
          </w:tcPr>
          <w:p w14:paraId="1E0B72EA" w14:textId="77777777" w:rsidR="00597DE7" w:rsidRPr="00B3097F" w:rsidRDefault="00597DE7" w:rsidP="00392084">
            <w:pPr>
              <w:jc w:val="both"/>
            </w:pPr>
          </w:p>
        </w:tc>
        <w:tc>
          <w:tcPr>
            <w:tcW w:w="990" w:type="dxa"/>
          </w:tcPr>
          <w:p w14:paraId="38443514" w14:textId="77777777" w:rsidR="00597DE7" w:rsidRPr="00B3097F" w:rsidRDefault="00597DE7" w:rsidP="00392084">
            <w:pPr>
              <w:jc w:val="both"/>
            </w:pPr>
          </w:p>
        </w:tc>
        <w:tc>
          <w:tcPr>
            <w:tcW w:w="900" w:type="dxa"/>
          </w:tcPr>
          <w:p w14:paraId="2BB51157" w14:textId="77777777" w:rsidR="00597DE7" w:rsidRPr="00B3097F" w:rsidRDefault="00597DE7" w:rsidP="00392084">
            <w:pPr>
              <w:jc w:val="both"/>
            </w:pPr>
          </w:p>
        </w:tc>
        <w:tc>
          <w:tcPr>
            <w:tcW w:w="990" w:type="dxa"/>
          </w:tcPr>
          <w:p w14:paraId="5C66FE9C" w14:textId="77777777" w:rsidR="00597DE7" w:rsidRPr="00B3097F" w:rsidRDefault="00597DE7" w:rsidP="00392084">
            <w:pPr>
              <w:jc w:val="both"/>
            </w:pPr>
          </w:p>
        </w:tc>
        <w:tc>
          <w:tcPr>
            <w:tcW w:w="1440" w:type="dxa"/>
          </w:tcPr>
          <w:p w14:paraId="764295DD" w14:textId="77777777" w:rsidR="00597DE7" w:rsidRPr="00B3097F" w:rsidRDefault="00597DE7" w:rsidP="00392084">
            <w:pPr>
              <w:jc w:val="both"/>
              <w:rPr>
                <w:b/>
              </w:rPr>
            </w:pPr>
          </w:p>
        </w:tc>
      </w:tr>
      <w:tr w:rsidR="00597DE7" w:rsidRPr="00B3097F" w14:paraId="55A215FA" w14:textId="77777777" w:rsidTr="00392084">
        <w:trPr>
          <w:trHeight w:val="380"/>
        </w:trPr>
        <w:tc>
          <w:tcPr>
            <w:tcW w:w="3750" w:type="dxa"/>
            <w:vAlign w:val="center"/>
          </w:tcPr>
          <w:p w14:paraId="7E0D0DA4" w14:textId="77777777" w:rsidR="00597DE7" w:rsidRPr="00B3097F" w:rsidRDefault="00597DE7" w:rsidP="00392084">
            <w:pPr>
              <w:jc w:val="both"/>
            </w:pPr>
            <w:r w:rsidRPr="00B3097F">
              <w:t>4.3.Impact financiar, plus/minus, din care:</w:t>
            </w:r>
          </w:p>
        </w:tc>
        <w:tc>
          <w:tcPr>
            <w:tcW w:w="1260" w:type="dxa"/>
          </w:tcPr>
          <w:p w14:paraId="55D13FE4" w14:textId="77777777" w:rsidR="00597DE7" w:rsidRPr="00B3097F" w:rsidRDefault="00597DE7" w:rsidP="00392084">
            <w:pPr>
              <w:jc w:val="both"/>
              <w:rPr>
                <w:bCs/>
              </w:rPr>
            </w:pPr>
          </w:p>
        </w:tc>
        <w:tc>
          <w:tcPr>
            <w:tcW w:w="1080" w:type="dxa"/>
          </w:tcPr>
          <w:p w14:paraId="578CFCA5" w14:textId="77777777" w:rsidR="00597DE7" w:rsidRPr="00B3097F" w:rsidRDefault="00597DE7" w:rsidP="00392084">
            <w:pPr>
              <w:jc w:val="both"/>
            </w:pPr>
          </w:p>
          <w:p w14:paraId="56C53895" w14:textId="77777777" w:rsidR="00597DE7" w:rsidRPr="00B3097F" w:rsidRDefault="00597DE7" w:rsidP="00392084">
            <w:pPr>
              <w:jc w:val="both"/>
            </w:pPr>
          </w:p>
        </w:tc>
        <w:tc>
          <w:tcPr>
            <w:tcW w:w="990" w:type="dxa"/>
          </w:tcPr>
          <w:p w14:paraId="67188285" w14:textId="77777777" w:rsidR="00597DE7" w:rsidRPr="00B3097F" w:rsidRDefault="00597DE7" w:rsidP="00392084">
            <w:pPr>
              <w:jc w:val="both"/>
            </w:pPr>
          </w:p>
          <w:p w14:paraId="325412B7" w14:textId="77777777" w:rsidR="00597DE7" w:rsidRPr="00B3097F" w:rsidRDefault="00597DE7" w:rsidP="00392084">
            <w:pPr>
              <w:jc w:val="both"/>
            </w:pPr>
          </w:p>
        </w:tc>
        <w:tc>
          <w:tcPr>
            <w:tcW w:w="900" w:type="dxa"/>
          </w:tcPr>
          <w:p w14:paraId="5E5ECD9F" w14:textId="77777777" w:rsidR="00597DE7" w:rsidRPr="00B3097F" w:rsidRDefault="00597DE7" w:rsidP="00392084">
            <w:pPr>
              <w:jc w:val="both"/>
            </w:pPr>
          </w:p>
        </w:tc>
        <w:tc>
          <w:tcPr>
            <w:tcW w:w="990" w:type="dxa"/>
          </w:tcPr>
          <w:p w14:paraId="7603301D" w14:textId="77777777" w:rsidR="00597DE7" w:rsidRPr="00B3097F" w:rsidRDefault="00597DE7" w:rsidP="00392084">
            <w:pPr>
              <w:jc w:val="both"/>
            </w:pPr>
          </w:p>
        </w:tc>
        <w:tc>
          <w:tcPr>
            <w:tcW w:w="1440" w:type="dxa"/>
          </w:tcPr>
          <w:p w14:paraId="7359C331" w14:textId="77777777" w:rsidR="00597DE7" w:rsidRPr="00B3097F" w:rsidRDefault="00597DE7" w:rsidP="00392084">
            <w:pPr>
              <w:jc w:val="both"/>
              <w:rPr>
                <w:b/>
              </w:rPr>
            </w:pPr>
          </w:p>
        </w:tc>
      </w:tr>
      <w:tr w:rsidR="00597DE7" w:rsidRPr="00B3097F" w14:paraId="18E80881" w14:textId="77777777" w:rsidTr="00392084">
        <w:trPr>
          <w:trHeight w:val="361"/>
        </w:trPr>
        <w:tc>
          <w:tcPr>
            <w:tcW w:w="3750" w:type="dxa"/>
            <w:vAlign w:val="center"/>
          </w:tcPr>
          <w:p w14:paraId="4631F64E" w14:textId="77777777" w:rsidR="00597DE7" w:rsidRPr="00B3097F" w:rsidRDefault="00597DE7" w:rsidP="00392084">
            <w:pPr>
              <w:jc w:val="both"/>
            </w:pPr>
            <w:r w:rsidRPr="00B3097F">
              <w:t>a) buget de stat</w:t>
            </w:r>
          </w:p>
        </w:tc>
        <w:tc>
          <w:tcPr>
            <w:tcW w:w="1260" w:type="dxa"/>
          </w:tcPr>
          <w:p w14:paraId="05C2EA0D" w14:textId="77777777" w:rsidR="00597DE7" w:rsidRPr="00B3097F" w:rsidRDefault="00597DE7" w:rsidP="00392084">
            <w:pPr>
              <w:jc w:val="both"/>
              <w:rPr>
                <w:b/>
              </w:rPr>
            </w:pPr>
          </w:p>
        </w:tc>
        <w:tc>
          <w:tcPr>
            <w:tcW w:w="1080" w:type="dxa"/>
          </w:tcPr>
          <w:p w14:paraId="2199B4CA" w14:textId="77777777" w:rsidR="00597DE7" w:rsidRPr="00B3097F" w:rsidRDefault="00597DE7" w:rsidP="00392084">
            <w:pPr>
              <w:jc w:val="both"/>
              <w:rPr>
                <w:b/>
              </w:rPr>
            </w:pPr>
          </w:p>
        </w:tc>
        <w:tc>
          <w:tcPr>
            <w:tcW w:w="990" w:type="dxa"/>
          </w:tcPr>
          <w:p w14:paraId="20B9687A" w14:textId="77777777" w:rsidR="00597DE7" w:rsidRPr="00B3097F" w:rsidRDefault="00597DE7" w:rsidP="00392084">
            <w:pPr>
              <w:jc w:val="both"/>
              <w:rPr>
                <w:b/>
              </w:rPr>
            </w:pPr>
          </w:p>
        </w:tc>
        <w:tc>
          <w:tcPr>
            <w:tcW w:w="900" w:type="dxa"/>
          </w:tcPr>
          <w:p w14:paraId="03E9C18D" w14:textId="77777777" w:rsidR="00597DE7" w:rsidRPr="00B3097F" w:rsidRDefault="00597DE7" w:rsidP="00392084">
            <w:pPr>
              <w:jc w:val="both"/>
              <w:rPr>
                <w:b/>
              </w:rPr>
            </w:pPr>
          </w:p>
        </w:tc>
        <w:tc>
          <w:tcPr>
            <w:tcW w:w="990" w:type="dxa"/>
          </w:tcPr>
          <w:p w14:paraId="39B2FEA9" w14:textId="77777777" w:rsidR="00597DE7" w:rsidRPr="00B3097F" w:rsidRDefault="00597DE7" w:rsidP="00392084">
            <w:pPr>
              <w:jc w:val="both"/>
              <w:rPr>
                <w:b/>
              </w:rPr>
            </w:pPr>
          </w:p>
        </w:tc>
        <w:tc>
          <w:tcPr>
            <w:tcW w:w="1440" w:type="dxa"/>
          </w:tcPr>
          <w:p w14:paraId="22E07B54" w14:textId="77777777" w:rsidR="00597DE7" w:rsidRPr="00B3097F" w:rsidRDefault="00597DE7" w:rsidP="00392084">
            <w:pPr>
              <w:jc w:val="both"/>
              <w:rPr>
                <w:b/>
              </w:rPr>
            </w:pPr>
          </w:p>
        </w:tc>
      </w:tr>
      <w:tr w:rsidR="00597DE7" w:rsidRPr="00B3097F" w14:paraId="57707C51" w14:textId="77777777" w:rsidTr="00392084">
        <w:trPr>
          <w:trHeight w:val="413"/>
        </w:trPr>
        <w:tc>
          <w:tcPr>
            <w:tcW w:w="3750" w:type="dxa"/>
            <w:vAlign w:val="center"/>
          </w:tcPr>
          <w:p w14:paraId="189AFF2D" w14:textId="77777777" w:rsidR="00597DE7" w:rsidRPr="00B3097F" w:rsidRDefault="00597DE7" w:rsidP="00392084">
            <w:pPr>
              <w:jc w:val="both"/>
            </w:pPr>
            <w:r w:rsidRPr="00B3097F">
              <w:t>b) bugete locale</w:t>
            </w:r>
          </w:p>
        </w:tc>
        <w:tc>
          <w:tcPr>
            <w:tcW w:w="1260" w:type="dxa"/>
          </w:tcPr>
          <w:p w14:paraId="0D3C31AD" w14:textId="77777777" w:rsidR="00597DE7" w:rsidRPr="00B3097F" w:rsidRDefault="00597DE7" w:rsidP="00392084">
            <w:pPr>
              <w:jc w:val="both"/>
              <w:rPr>
                <w:b/>
              </w:rPr>
            </w:pPr>
          </w:p>
        </w:tc>
        <w:tc>
          <w:tcPr>
            <w:tcW w:w="1080" w:type="dxa"/>
          </w:tcPr>
          <w:p w14:paraId="594A6288" w14:textId="77777777" w:rsidR="00597DE7" w:rsidRPr="00B3097F" w:rsidRDefault="00597DE7" w:rsidP="00392084">
            <w:pPr>
              <w:jc w:val="both"/>
              <w:rPr>
                <w:b/>
              </w:rPr>
            </w:pPr>
          </w:p>
        </w:tc>
        <w:tc>
          <w:tcPr>
            <w:tcW w:w="990" w:type="dxa"/>
          </w:tcPr>
          <w:p w14:paraId="15B2ED73" w14:textId="77777777" w:rsidR="00597DE7" w:rsidRPr="00B3097F" w:rsidRDefault="00597DE7" w:rsidP="00392084">
            <w:pPr>
              <w:jc w:val="both"/>
              <w:rPr>
                <w:b/>
              </w:rPr>
            </w:pPr>
          </w:p>
        </w:tc>
        <w:tc>
          <w:tcPr>
            <w:tcW w:w="900" w:type="dxa"/>
          </w:tcPr>
          <w:p w14:paraId="0C4C19CA" w14:textId="77777777" w:rsidR="00597DE7" w:rsidRPr="00B3097F" w:rsidRDefault="00597DE7" w:rsidP="00392084">
            <w:pPr>
              <w:jc w:val="both"/>
              <w:rPr>
                <w:b/>
              </w:rPr>
            </w:pPr>
          </w:p>
        </w:tc>
        <w:tc>
          <w:tcPr>
            <w:tcW w:w="990" w:type="dxa"/>
          </w:tcPr>
          <w:p w14:paraId="5E861905" w14:textId="77777777" w:rsidR="00597DE7" w:rsidRPr="00B3097F" w:rsidRDefault="00597DE7" w:rsidP="00392084">
            <w:pPr>
              <w:jc w:val="both"/>
              <w:rPr>
                <w:b/>
              </w:rPr>
            </w:pPr>
          </w:p>
        </w:tc>
        <w:tc>
          <w:tcPr>
            <w:tcW w:w="1440" w:type="dxa"/>
          </w:tcPr>
          <w:p w14:paraId="597ACF53" w14:textId="77777777" w:rsidR="00597DE7" w:rsidRPr="00B3097F" w:rsidRDefault="00597DE7" w:rsidP="00392084">
            <w:pPr>
              <w:jc w:val="both"/>
              <w:rPr>
                <w:b/>
              </w:rPr>
            </w:pPr>
          </w:p>
        </w:tc>
      </w:tr>
      <w:tr w:rsidR="00597DE7" w:rsidRPr="00B3097F" w14:paraId="1E9005E1" w14:textId="77777777" w:rsidTr="00392084">
        <w:trPr>
          <w:trHeight w:val="655"/>
        </w:trPr>
        <w:tc>
          <w:tcPr>
            <w:tcW w:w="3750" w:type="dxa"/>
            <w:vAlign w:val="center"/>
          </w:tcPr>
          <w:p w14:paraId="115E0F1D" w14:textId="77777777" w:rsidR="00597DE7" w:rsidRPr="00B3097F" w:rsidRDefault="00597DE7" w:rsidP="00392084">
            <w:pPr>
              <w:jc w:val="both"/>
            </w:pPr>
            <w:r w:rsidRPr="00B3097F">
              <w:t>4.4.Propuneri pentru acoperirea cresterii cheltuielilor bugetare</w:t>
            </w:r>
          </w:p>
        </w:tc>
        <w:tc>
          <w:tcPr>
            <w:tcW w:w="1260" w:type="dxa"/>
          </w:tcPr>
          <w:p w14:paraId="60767D49" w14:textId="77777777" w:rsidR="00597DE7" w:rsidRPr="00B3097F" w:rsidRDefault="00597DE7" w:rsidP="00392084">
            <w:pPr>
              <w:jc w:val="both"/>
              <w:rPr>
                <w:b/>
              </w:rPr>
            </w:pPr>
          </w:p>
        </w:tc>
        <w:tc>
          <w:tcPr>
            <w:tcW w:w="1080" w:type="dxa"/>
          </w:tcPr>
          <w:p w14:paraId="3CB14ABD" w14:textId="77777777" w:rsidR="00597DE7" w:rsidRPr="00B3097F" w:rsidRDefault="00597DE7" w:rsidP="00392084">
            <w:pPr>
              <w:jc w:val="both"/>
              <w:rPr>
                <w:b/>
              </w:rPr>
            </w:pPr>
          </w:p>
        </w:tc>
        <w:tc>
          <w:tcPr>
            <w:tcW w:w="990" w:type="dxa"/>
          </w:tcPr>
          <w:p w14:paraId="788CF9BE" w14:textId="77777777" w:rsidR="00597DE7" w:rsidRPr="00B3097F" w:rsidRDefault="00597DE7" w:rsidP="00392084">
            <w:pPr>
              <w:jc w:val="both"/>
              <w:rPr>
                <w:b/>
              </w:rPr>
            </w:pPr>
          </w:p>
        </w:tc>
        <w:tc>
          <w:tcPr>
            <w:tcW w:w="900" w:type="dxa"/>
          </w:tcPr>
          <w:p w14:paraId="5355D9FF" w14:textId="77777777" w:rsidR="00597DE7" w:rsidRPr="00B3097F" w:rsidRDefault="00597DE7" w:rsidP="00392084">
            <w:pPr>
              <w:jc w:val="both"/>
              <w:rPr>
                <w:b/>
              </w:rPr>
            </w:pPr>
          </w:p>
        </w:tc>
        <w:tc>
          <w:tcPr>
            <w:tcW w:w="990" w:type="dxa"/>
          </w:tcPr>
          <w:p w14:paraId="1F98DBBD" w14:textId="77777777" w:rsidR="00597DE7" w:rsidRPr="00B3097F" w:rsidRDefault="00597DE7" w:rsidP="00392084">
            <w:pPr>
              <w:jc w:val="both"/>
              <w:rPr>
                <w:b/>
              </w:rPr>
            </w:pPr>
          </w:p>
        </w:tc>
        <w:tc>
          <w:tcPr>
            <w:tcW w:w="1440" w:type="dxa"/>
          </w:tcPr>
          <w:p w14:paraId="46329BCE" w14:textId="77777777" w:rsidR="00597DE7" w:rsidRPr="00B3097F" w:rsidRDefault="00597DE7" w:rsidP="00392084">
            <w:pPr>
              <w:jc w:val="both"/>
              <w:rPr>
                <w:b/>
              </w:rPr>
            </w:pPr>
          </w:p>
        </w:tc>
      </w:tr>
      <w:tr w:rsidR="00597DE7" w:rsidRPr="00B3097F" w14:paraId="5F15D902" w14:textId="77777777" w:rsidTr="00392084">
        <w:trPr>
          <w:trHeight w:val="693"/>
        </w:trPr>
        <w:tc>
          <w:tcPr>
            <w:tcW w:w="3750" w:type="dxa"/>
          </w:tcPr>
          <w:p w14:paraId="163E4CA0" w14:textId="77777777" w:rsidR="00597DE7" w:rsidRPr="00B3097F" w:rsidRDefault="00597DE7" w:rsidP="00392084">
            <w:pPr>
              <w:jc w:val="both"/>
            </w:pPr>
            <w:r w:rsidRPr="00B3097F">
              <w:t>4.5.Propuneri pentru a compensa reducerea veniturilor bugetare.</w:t>
            </w:r>
          </w:p>
        </w:tc>
        <w:tc>
          <w:tcPr>
            <w:tcW w:w="1260" w:type="dxa"/>
          </w:tcPr>
          <w:p w14:paraId="6F0E5F54" w14:textId="77777777" w:rsidR="00597DE7" w:rsidRPr="00B3097F" w:rsidRDefault="00597DE7" w:rsidP="00392084">
            <w:pPr>
              <w:jc w:val="both"/>
              <w:rPr>
                <w:b/>
              </w:rPr>
            </w:pPr>
          </w:p>
        </w:tc>
        <w:tc>
          <w:tcPr>
            <w:tcW w:w="1080" w:type="dxa"/>
          </w:tcPr>
          <w:p w14:paraId="156C051E" w14:textId="77777777" w:rsidR="00597DE7" w:rsidRPr="00B3097F" w:rsidRDefault="00597DE7" w:rsidP="00392084">
            <w:pPr>
              <w:jc w:val="both"/>
              <w:rPr>
                <w:b/>
              </w:rPr>
            </w:pPr>
          </w:p>
        </w:tc>
        <w:tc>
          <w:tcPr>
            <w:tcW w:w="990" w:type="dxa"/>
          </w:tcPr>
          <w:p w14:paraId="6C0CFD14" w14:textId="77777777" w:rsidR="00597DE7" w:rsidRPr="00B3097F" w:rsidRDefault="00597DE7" w:rsidP="00392084">
            <w:pPr>
              <w:jc w:val="both"/>
              <w:rPr>
                <w:b/>
              </w:rPr>
            </w:pPr>
          </w:p>
        </w:tc>
        <w:tc>
          <w:tcPr>
            <w:tcW w:w="900" w:type="dxa"/>
          </w:tcPr>
          <w:p w14:paraId="4955D669" w14:textId="77777777" w:rsidR="00597DE7" w:rsidRPr="00B3097F" w:rsidRDefault="00597DE7" w:rsidP="00392084">
            <w:pPr>
              <w:jc w:val="both"/>
              <w:rPr>
                <w:b/>
              </w:rPr>
            </w:pPr>
          </w:p>
        </w:tc>
        <w:tc>
          <w:tcPr>
            <w:tcW w:w="990" w:type="dxa"/>
          </w:tcPr>
          <w:p w14:paraId="7D0F5494" w14:textId="77777777" w:rsidR="00597DE7" w:rsidRPr="00B3097F" w:rsidRDefault="00597DE7" w:rsidP="00392084">
            <w:pPr>
              <w:jc w:val="both"/>
              <w:rPr>
                <w:b/>
              </w:rPr>
            </w:pPr>
          </w:p>
        </w:tc>
        <w:tc>
          <w:tcPr>
            <w:tcW w:w="1440" w:type="dxa"/>
          </w:tcPr>
          <w:p w14:paraId="502CBB2F" w14:textId="77777777" w:rsidR="00597DE7" w:rsidRPr="00B3097F" w:rsidRDefault="00597DE7" w:rsidP="00392084">
            <w:pPr>
              <w:jc w:val="both"/>
              <w:rPr>
                <w:b/>
              </w:rPr>
            </w:pPr>
          </w:p>
        </w:tc>
      </w:tr>
      <w:tr w:rsidR="00597DE7" w:rsidRPr="00B3097F" w14:paraId="3EACCBBF" w14:textId="77777777" w:rsidTr="00392084">
        <w:trPr>
          <w:trHeight w:val="1163"/>
        </w:trPr>
        <w:tc>
          <w:tcPr>
            <w:tcW w:w="3750" w:type="dxa"/>
          </w:tcPr>
          <w:p w14:paraId="643300E2" w14:textId="77777777" w:rsidR="00597DE7" w:rsidRPr="00B3097F" w:rsidRDefault="00597DE7" w:rsidP="00392084">
            <w:pPr>
              <w:jc w:val="both"/>
            </w:pPr>
            <w:r w:rsidRPr="00B3097F">
              <w:t>4.6.Calcule detaliate privind fundamentarea modificărilor veniturilor şi/sau cheltuielilor bugetare</w:t>
            </w:r>
          </w:p>
        </w:tc>
        <w:tc>
          <w:tcPr>
            <w:tcW w:w="1260" w:type="dxa"/>
          </w:tcPr>
          <w:p w14:paraId="13B5D22B" w14:textId="77777777" w:rsidR="00597DE7" w:rsidRPr="00B3097F" w:rsidRDefault="00597DE7" w:rsidP="00392084">
            <w:pPr>
              <w:jc w:val="both"/>
              <w:rPr>
                <w:b/>
              </w:rPr>
            </w:pPr>
          </w:p>
        </w:tc>
        <w:tc>
          <w:tcPr>
            <w:tcW w:w="1080" w:type="dxa"/>
          </w:tcPr>
          <w:p w14:paraId="414C7CF5" w14:textId="77777777" w:rsidR="00597DE7" w:rsidRPr="00B3097F" w:rsidRDefault="00597DE7" w:rsidP="00392084">
            <w:pPr>
              <w:jc w:val="both"/>
            </w:pPr>
          </w:p>
        </w:tc>
        <w:tc>
          <w:tcPr>
            <w:tcW w:w="990" w:type="dxa"/>
          </w:tcPr>
          <w:p w14:paraId="2E62ABD4" w14:textId="77777777" w:rsidR="00597DE7" w:rsidRPr="00B3097F" w:rsidRDefault="00597DE7" w:rsidP="00392084">
            <w:pPr>
              <w:jc w:val="both"/>
            </w:pPr>
          </w:p>
          <w:p w14:paraId="1A66C247" w14:textId="77777777" w:rsidR="00597DE7" w:rsidRPr="00B3097F" w:rsidRDefault="00597DE7" w:rsidP="00392084">
            <w:pPr>
              <w:jc w:val="both"/>
            </w:pPr>
          </w:p>
          <w:p w14:paraId="7337E499" w14:textId="77777777" w:rsidR="00597DE7" w:rsidRPr="00B3097F" w:rsidRDefault="00597DE7" w:rsidP="00392084">
            <w:pPr>
              <w:jc w:val="both"/>
            </w:pPr>
          </w:p>
          <w:p w14:paraId="4249B45F" w14:textId="77777777" w:rsidR="00597DE7" w:rsidRPr="00B3097F" w:rsidRDefault="00597DE7" w:rsidP="00392084">
            <w:pPr>
              <w:jc w:val="both"/>
            </w:pPr>
          </w:p>
        </w:tc>
        <w:tc>
          <w:tcPr>
            <w:tcW w:w="900" w:type="dxa"/>
          </w:tcPr>
          <w:p w14:paraId="209984D8" w14:textId="77777777" w:rsidR="00597DE7" w:rsidRPr="00B3097F" w:rsidRDefault="00597DE7" w:rsidP="00392084">
            <w:pPr>
              <w:jc w:val="both"/>
              <w:rPr>
                <w:b/>
              </w:rPr>
            </w:pPr>
          </w:p>
        </w:tc>
        <w:tc>
          <w:tcPr>
            <w:tcW w:w="990" w:type="dxa"/>
          </w:tcPr>
          <w:p w14:paraId="3C8A0E43" w14:textId="77777777" w:rsidR="00597DE7" w:rsidRPr="00B3097F" w:rsidRDefault="00597DE7" w:rsidP="00392084">
            <w:pPr>
              <w:jc w:val="both"/>
              <w:rPr>
                <w:b/>
              </w:rPr>
            </w:pPr>
          </w:p>
        </w:tc>
        <w:tc>
          <w:tcPr>
            <w:tcW w:w="1440" w:type="dxa"/>
          </w:tcPr>
          <w:p w14:paraId="1751F83C" w14:textId="77777777" w:rsidR="00597DE7" w:rsidRPr="00B3097F" w:rsidRDefault="00597DE7" w:rsidP="00392084">
            <w:pPr>
              <w:jc w:val="both"/>
              <w:rPr>
                <w:b/>
              </w:rPr>
            </w:pPr>
          </w:p>
        </w:tc>
      </w:tr>
      <w:tr w:rsidR="00597DE7" w:rsidRPr="00B3097F" w14:paraId="2FE452B9" w14:textId="77777777" w:rsidTr="00392084">
        <w:trPr>
          <w:trHeight w:val="971"/>
        </w:trPr>
        <w:tc>
          <w:tcPr>
            <w:tcW w:w="3750" w:type="dxa"/>
          </w:tcPr>
          <w:p w14:paraId="06112FD6" w14:textId="77777777" w:rsidR="00597DE7" w:rsidRPr="00B3097F" w:rsidRDefault="00597DE7" w:rsidP="00392084">
            <w:pPr>
              <w:jc w:val="both"/>
            </w:pPr>
            <w:r w:rsidRPr="00B3097F">
              <w:t>4.7. Prezentarea, în cazul proiectelor de acte normative a căror adoptare atrage majorarea cheltuielilor bugetare, a următoarelor documente:</w:t>
            </w:r>
          </w:p>
          <w:p w14:paraId="5C64E93A" w14:textId="77777777" w:rsidR="00597DE7" w:rsidRPr="00B3097F" w:rsidRDefault="00597DE7" w:rsidP="00392084">
            <w:pPr>
              <w:jc w:val="both"/>
            </w:pPr>
            <w:r w:rsidRPr="00B3097F">
              <w:t xml:space="preserve">a) fişa financiară prevăzută la art. 15 din Legea nr. </w:t>
            </w:r>
            <w:r>
              <w:fldChar w:fldCharType="begin"/>
            </w:r>
            <w:r>
              <w:instrText>HYPERLINK "file:///C:\\Users\\user\\sintact%204.0\\cache\\Legislatie\\temp197918\\00057056.htm"</w:instrText>
            </w:r>
            <w:r>
              <w:fldChar w:fldCharType="separate"/>
            </w:r>
            <w:r w:rsidRPr="00B3097F">
              <w:rPr>
                <w:rStyle w:val="Hyperlink"/>
                <w:b w:val="0"/>
                <w:color w:val="auto"/>
                <w:u w:val="none"/>
              </w:rPr>
              <w:t>500/2002</w:t>
            </w:r>
            <w:r>
              <w:rPr>
                <w:rStyle w:val="Hyperlink"/>
                <w:b w:val="0"/>
                <w:color w:val="auto"/>
                <w:u w:val="none"/>
              </w:rPr>
              <w:fldChar w:fldCharType="end"/>
            </w:r>
            <w:r w:rsidRPr="00B3097F">
              <w:t xml:space="preserve"> privind finanţele publice, cu modificările şi completările ulterioare, însoţită de ipotezele şi metodologia de calcul utilizată;</w:t>
            </w:r>
          </w:p>
          <w:p w14:paraId="265430A9" w14:textId="77777777" w:rsidR="00597DE7" w:rsidRPr="00B3097F" w:rsidRDefault="00597DE7" w:rsidP="00392084">
            <w:pPr>
              <w:jc w:val="both"/>
            </w:pPr>
            <w:r w:rsidRPr="00B3097F">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6660" w:type="dxa"/>
            <w:gridSpan w:val="6"/>
          </w:tcPr>
          <w:p w14:paraId="06DB8E07" w14:textId="77777777" w:rsidR="00597DE7" w:rsidRPr="00B3097F" w:rsidRDefault="00597DE7" w:rsidP="00392084">
            <w:pPr>
              <w:contextualSpacing/>
              <w:jc w:val="both"/>
              <w:rPr>
                <w:rFonts w:eastAsia="Calibri"/>
              </w:rPr>
            </w:pPr>
            <w:r w:rsidRPr="00B3097F">
              <w:t>Proiectul de act normativ nu se referă la acest domeniu.</w:t>
            </w:r>
          </w:p>
        </w:tc>
      </w:tr>
      <w:tr w:rsidR="00597DE7" w:rsidRPr="00B3097F" w14:paraId="39D808C7" w14:textId="77777777" w:rsidTr="00392084">
        <w:trPr>
          <w:trHeight w:val="4129"/>
        </w:trPr>
        <w:tc>
          <w:tcPr>
            <w:tcW w:w="3750" w:type="dxa"/>
          </w:tcPr>
          <w:p w14:paraId="6546552D" w14:textId="77777777" w:rsidR="00597DE7" w:rsidRPr="00B3097F" w:rsidRDefault="00597DE7" w:rsidP="00392084">
            <w:pPr>
              <w:jc w:val="both"/>
            </w:pPr>
            <w:r w:rsidRPr="00B3097F">
              <w:lastRenderedPageBreak/>
              <w:t>4.8. Alte informaţii</w:t>
            </w:r>
          </w:p>
        </w:tc>
        <w:tc>
          <w:tcPr>
            <w:tcW w:w="6660" w:type="dxa"/>
            <w:gridSpan w:val="6"/>
          </w:tcPr>
          <w:p w14:paraId="563E949C" w14:textId="39A0D115" w:rsidR="00597DE7" w:rsidRPr="00C158EC" w:rsidRDefault="00A120DC" w:rsidP="00392084">
            <w:pPr>
              <w:contextualSpacing/>
              <w:jc w:val="both"/>
            </w:pPr>
            <w:r w:rsidRPr="0033235B">
              <w:t>Sumele individuale estimate de expropriator, aferente despăgubirilor pentru imobilele proprietate privată, situate pe amplasamentul suplimentar, prevăzut la art. 1, care fac parte din coridorul de expropriere al lucrării de utilitate publică de interes naţional “</w:t>
            </w:r>
            <w:r w:rsidRPr="0033235B">
              <w:rPr>
                <w:iCs/>
              </w:rPr>
              <w:t xml:space="preserve">Reabilitarea liniei C.F. Frontieră – Curtici – Simeria, parte componentă a Coridorului IV Pan-European pentru circulaţia trenurilor cu viteza maximă de 160 km/h, Tronsonul 2: km 614 – Gurasada şi Tronsonul 3: Gurasada – Simeria”, aflate pe raza </w:t>
            </w:r>
            <w:r w:rsidRPr="0033235B">
              <w:rPr>
                <w:rFonts w:eastAsia="PMingLiU"/>
              </w:rPr>
              <w:t>unităților administrativ - teritoriale:</w:t>
            </w:r>
            <w:r w:rsidRPr="0033235B">
              <w:rPr>
                <w:iCs/>
              </w:rPr>
              <w:t xml:space="preserve"> </w:t>
            </w:r>
            <w:r w:rsidRPr="0033235B">
              <w:t>Petriş și Bârzava, din judeţul Arad</w:t>
            </w:r>
            <w:r w:rsidRPr="0033235B">
              <w:rPr>
                <w:iCs/>
              </w:rPr>
              <w:t xml:space="preserve">, sunt în cuantum de </w:t>
            </w:r>
            <w:r w:rsidRPr="0033235B">
              <w:rPr>
                <w:bCs/>
              </w:rPr>
              <w:t>16 mii</w:t>
            </w:r>
            <w:r w:rsidRPr="0033235B">
              <w:rPr>
                <w:b/>
                <w:bCs/>
              </w:rPr>
              <w:t xml:space="preserve"> </w:t>
            </w:r>
            <w:r w:rsidRPr="0033235B">
              <w:t>lei și s</w:t>
            </w:r>
            <w:r>
              <w:t>e</w:t>
            </w:r>
            <w:r w:rsidRPr="0033235B">
              <w:t xml:space="preserve"> aloc</w:t>
            </w:r>
            <w:r>
              <w:t>ă</w:t>
            </w:r>
            <w:r w:rsidRPr="0033235B">
              <w:t xml:space="preserve"> de la bugetul de stat, prin bugetul Ministerului Transporturilor și Infrastructurii, </w:t>
            </w:r>
            <w:r>
              <w:t>în conformitate cu</w:t>
            </w:r>
            <w:r w:rsidRPr="0033235B">
              <w:t xml:space="preserve"> Legea bugetului de stat pe anul 2022 nr. 317/2021, la Capitolul 84.01 „Transporturi” subcapitolul 04 "Transport feroviar", titlul 58 „Proiecte cu finanţare din fonduri externe nerambursabile aferente cadrului financiar 2014-2020”, articolul 58.03 „Programe din Fondul de Coeziune”</w:t>
            </w:r>
          </w:p>
        </w:tc>
      </w:tr>
    </w:tbl>
    <w:p w14:paraId="2627D1A2" w14:textId="77777777" w:rsidR="00A120DC" w:rsidRDefault="00A120DC" w:rsidP="00A120DC">
      <w:pPr>
        <w:jc w:val="center"/>
        <w:rPr>
          <w:b/>
          <w:bCs/>
          <w:lang w:val="fr-FR"/>
        </w:rPr>
      </w:pPr>
    </w:p>
    <w:p w14:paraId="2DBDC3C0" w14:textId="3324CF0C" w:rsidR="00597DE7" w:rsidRPr="00B3097F" w:rsidRDefault="00597DE7" w:rsidP="00A120DC">
      <w:pPr>
        <w:jc w:val="center"/>
        <w:rPr>
          <w:b/>
          <w:bCs/>
          <w:lang w:val="fr-FR"/>
        </w:rPr>
      </w:pPr>
      <w:proofErr w:type="spellStart"/>
      <w:r w:rsidRPr="00B3097F">
        <w:rPr>
          <w:b/>
          <w:bCs/>
          <w:lang w:val="fr-FR"/>
        </w:rPr>
        <w:t>Secţiunea</w:t>
      </w:r>
      <w:proofErr w:type="spellEnd"/>
      <w:r w:rsidRPr="00B3097F">
        <w:rPr>
          <w:b/>
          <w:bCs/>
          <w:lang w:val="fr-FR"/>
        </w:rPr>
        <w:t xml:space="preserve"> a 5 – a</w:t>
      </w:r>
    </w:p>
    <w:p w14:paraId="27050E34" w14:textId="60A1F842" w:rsidR="00597DE7" w:rsidRDefault="00597DE7" w:rsidP="00A120DC">
      <w:pPr>
        <w:jc w:val="center"/>
        <w:rPr>
          <w:b/>
        </w:rPr>
      </w:pPr>
      <w:r w:rsidRPr="00B3097F">
        <w:rPr>
          <w:b/>
        </w:rPr>
        <w:t>Efectele proiectului de act  normativ asupra legislaţiei în vigoare</w:t>
      </w:r>
    </w:p>
    <w:p w14:paraId="40BDF5F6" w14:textId="77777777" w:rsidR="00A120DC" w:rsidRPr="00B3097F" w:rsidRDefault="00A120DC" w:rsidP="00A120DC">
      <w:pPr>
        <w:jc w:val="center"/>
        <w:rPr>
          <w:b/>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775"/>
      </w:tblGrid>
      <w:tr w:rsidR="00597DE7" w:rsidRPr="00B3097F" w14:paraId="5934CFC5" w14:textId="77777777" w:rsidTr="00A01BE4">
        <w:trPr>
          <w:trHeight w:val="274"/>
        </w:trPr>
        <w:tc>
          <w:tcPr>
            <w:tcW w:w="3686" w:type="dxa"/>
          </w:tcPr>
          <w:p w14:paraId="4CDF2833" w14:textId="4D13ABFF" w:rsidR="00597DE7" w:rsidRPr="00B3097F" w:rsidRDefault="00597DE7" w:rsidP="00392084">
            <w:pPr>
              <w:jc w:val="both"/>
            </w:pPr>
            <w:r w:rsidRPr="00B3097F">
              <w:t xml:space="preserve">5.1. Măsuri normative necesare pentru aplicarea prevederilor proiectului de act normativ </w:t>
            </w:r>
          </w:p>
        </w:tc>
        <w:tc>
          <w:tcPr>
            <w:tcW w:w="6775" w:type="dxa"/>
          </w:tcPr>
          <w:p w14:paraId="2816059E" w14:textId="4FC62E67" w:rsidR="00597DE7" w:rsidRDefault="00597DE7" w:rsidP="00392084">
            <w:pPr>
              <w:pStyle w:val="Heading1"/>
              <w:rPr>
                <w:b w:val="0"/>
                <w:sz w:val="24"/>
              </w:rPr>
            </w:pPr>
            <w:r w:rsidRPr="00B3097F">
              <w:rPr>
                <w:b w:val="0"/>
                <w:sz w:val="24"/>
              </w:rPr>
              <w:t>După finalizarea procedurilor de expropriere este necesar a se elabora un proiect de act normativ pentru înscrierea imobilelor obiect al exproprierii în inventarul centralizat al bunurilor din domeniul public al statului, aprobat prin Hotărârea Guvernului nr. 1705/2006 pentru aprobarea inventarului centralizat al bunurilor din domeniul public al statului.</w:t>
            </w:r>
          </w:p>
          <w:p w14:paraId="00EF0D46" w14:textId="05CE0E9F" w:rsidR="00A120DC" w:rsidRPr="00A120DC" w:rsidRDefault="00A120DC" w:rsidP="00A120DC">
            <w:pPr>
              <w:jc w:val="both"/>
              <w:rPr>
                <w:lang w:eastAsia="en-US"/>
              </w:rPr>
            </w:pPr>
            <w:r>
              <w:t>Prezentul proiect de act normativ urmărește exclusiv aprobarea listei cuprinzând imobilele proprietate publică a statului, urmând ca operațiunea privind schimbarea administratorului asupra acestor imobile, în favoarea reprezentantului administratorului să facă obiectul unui proiect de act normativ distinct față de prezentul proiect.</w:t>
            </w:r>
          </w:p>
          <w:p w14:paraId="6FE2571C" w14:textId="45F90A6A" w:rsidR="00597DE7" w:rsidRPr="00F54E5D" w:rsidRDefault="00597DE7" w:rsidP="00392084">
            <w:pPr>
              <w:jc w:val="both"/>
            </w:pPr>
            <w:r w:rsidRPr="005A5FFB">
              <w:rPr>
                <w:color w:val="000000" w:themeColor="text1"/>
              </w:rPr>
              <w:t>De asemenea, după îndeplinirea condițiilor prevăzute la art. 28 alin. (1) și (1</w:t>
            </w:r>
            <w:r w:rsidRPr="005A5FFB">
              <w:rPr>
                <w:color w:val="000000" w:themeColor="text1"/>
                <w:vertAlign w:val="superscript"/>
              </w:rPr>
              <w:t>1</w:t>
            </w:r>
            <w:r w:rsidRPr="005A5FFB">
              <w:rPr>
                <w:color w:val="000000" w:themeColor="text1"/>
              </w:rPr>
              <w:t>) din Legea nr. 255/2010, cu modificările și completările ulterioare, pentru imobilele proprietate publică a unităților administrativ – teritoriale care se află pe coridorul de expropriere al lucrării de utilitate publică de interes național, este necesară elaborarea unui proiect de act normativ pentru înscrierea acestora, în inventarul centralizat al bunurilor din domeniul public al statului, aprobat prin Hotărârea Guvernului nr. 1705/2006 pentru aprobarea inventarului centralizat al bunurilor din domeniul public al statului</w:t>
            </w:r>
            <w:r w:rsidR="00475CB8">
              <w:rPr>
                <w:color w:val="000000" w:themeColor="text1"/>
              </w:rPr>
              <w:t>, cu modificările și completările ulterioare</w:t>
            </w:r>
            <w:r w:rsidRPr="005A5FFB">
              <w:rPr>
                <w:color w:val="000000" w:themeColor="text1"/>
              </w:rPr>
              <w:t>.</w:t>
            </w:r>
          </w:p>
        </w:tc>
      </w:tr>
      <w:tr w:rsidR="00597DE7" w:rsidRPr="00B3097F" w14:paraId="7298AEDA" w14:textId="77777777" w:rsidTr="00392084">
        <w:trPr>
          <w:trHeight w:val="70"/>
        </w:trPr>
        <w:tc>
          <w:tcPr>
            <w:tcW w:w="3686" w:type="dxa"/>
          </w:tcPr>
          <w:p w14:paraId="5A13A97B" w14:textId="77777777" w:rsidR="00597DE7" w:rsidRPr="00C158EC" w:rsidRDefault="00597DE7" w:rsidP="00392084">
            <w:pPr>
              <w:jc w:val="both"/>
              <w:rPr>
                <w:b/>
              </w:rPr>
            </w:pPr>
            <w:r w:rsidRPr="00B3097F">
              <w:t>5.2. Impactul asupra legislaţiei în domeniul achiziţiilor publice</w:t>
            </w:r>
            <w:r w:rsidRPr="00B3097F">
              <w:rPr>
                <w:b/>
              </w:rPr>
              <w:t xml:space="preserve"> </w:t>
            </w:r>
          </w:p>
        </w:tc>
        <w:tc>
          <w:tcPr>
            <w:tcW w:w="6775" w:type="dxa"/>
          </w:tcPr>
          <w:p w14:paraId="3F59C99F" w14:textId="77777777" w:rsidR="00597DE7" w:rsidRPr="00B3097F" w:rsidRDefault="00597DE7" w:rsidP="00392084">
            <w:pPr>
              <w:pStyle w:val="Heading1"/>
              <w:rPr>
                <w:b w:val="0"/>
                <w:sz w:val="24"/>
              </w:rPr>
            </w:pPr>
            <w:r w:rsidRPr="00B3097F">
              <w:rPr>
                <w:b w:val="0"/>
                <w:sz w:val="24"/>
              </w:rPr>
              <w:t>Proiectul de act normativ nu se referă la acest domeniu.</w:t>
            </w:r>
          </w:p>
        </w:tc>
      </w:tr>
      <w:tr w:rsidR="00597DE7" w:rsidRPr="00B3097F" w14:paraId="72955440" w14:textId="77777777" w:rsidTr="00392084">
        <w:trPr>
          <w:trHeight w:val="2266"/>
        </w:trPr>
        <w:tc>
          <w:tcPr>
            <w:tcW w:w="3686" w:type="dxa"/>
          </w:tcPr>
          <w:p w14:paraId="6678D615" w14:textId="77777777" w:rsidR="00597DE7" w:rsidRPr="00B3097F" w:rsidRDefault="00597DE7" w:rsidP="00392084">
            <w:pPr>
              <w:jc w:val="both"/>
              <w:rPr>
                <w:bCs/>
              </w:rPr>
            </w:pPr>
            <w:r w:rsidRPr="00B3097F">
              <w:t>5.3.</w:t>
            </w:r>
            <w:r w:rsidRPr="00B3097F">
              <w:rPr>
                <w:bCs/>
              </w:rPr>
              <w:t xml:space="preserve"> Conformitatea proiectului de act normativ cu legislaţia UE (în cazul proiectelor ce transpun sau asigură aplicarea unor prevederi de drept UE).</w:t>
            </w:r>
          </w:p>
          <w:p w14:paraId="44B9CB41" w14:textId="77777777" w:rsidR="00597DE7" w:rsidRPr="00B3097F" w:rsidRDefault="00597DE7" w:rsidP="00392084">
            <w:pPr>
              <w:jc w:val="both"/>
              <w:rPr>
                <w:bCs/>
              </w:rPr>
            </w:pPr>
            <w:r w:rsidRPr="00B3097F">
              <w:rPr>
                <w:bCs/>
              </w:rPr>
              <w:t>5.3.1. Măsuri normative necesare transpunerii directivelor UE</w:t>
            </w:r>
          </w:p>
          <w:p w14:paraId="26B75E79" w14:textId="77777777" w:rsidR="00597DE7" w:rsidRPr="00B3097F" w:rsidRDefault="00597DE7" w:rsidP="00392084">
            <w:pPr>
              <w:jc w:val="both"/>
              <w:rPr>
                <w:bCs/>
              </w:rPr>
            </w:pPr>
            <w:bookmarkStart w:id="0" w:name="do|ax1|pt5|sp5.3.|al1|lia"/>
            <w:bookmarkEnd w:id="0"/>
            <w:r w:rsidRPr="00B3097F">
              <w:rPr>
                <w:bCs/>
              </w:rPr>
              <w:t>5.3.2. Măsuri normative necesare aplicării actelor legislative ale UE.</w:t>
            </w:r>
          </w:p>
        </w:tc>
        <w:tc>
          <w:tcPr>
            <w:tcW w:w="6775" w:type="dxa"/>
          </w:tcPr>
          <w:p w14:paraId="63B003F9" w14:textId="77777777" w:rsidR="00597DE7" w:rsidRPr="00B3097F" w:rsidRDefault="00597DE7" w:rsidP="00392084">
            <w:pPr>
              <w:pStyle w:val="Heading1"/>
              <w:rPr>
                <w:b w:val="0"/>
                <w:sz w:val="24"/>
              </w:rPr>
            </w:pPr>
            <w:r w:rsidRPr="00B3097F">
              <w:rPr>
                <w:b w:val="0"/>
                <w:sz w:val="24"/>
              </w:rPr>
              <w:t>Proiectul de act normativ nu se referă la acest domeniu.</w:t>
            </w:r>
          </w:p>
        </w:tc>
      </w:tr>
      <w:tr w:rsidR="00597DE7" w:rsidRPr="00B3097F" w14:paraId="522D0541" w14:textId="77777777" w:rsidTr="00A01BE4">
        <w:trPr>
          <w:trHeight w:val="63"/>
        </w:trPr>
        <w:tc>
          <w:tcPr>
            <w:tcW w:w="3686" w:type="dxa"/>
          </w:tcPr>
          <w:p w14:paraId="65CE118F" w14:textId="77777777" w:rsidR="00597DE7" w:rsidRPr="00B3097F" w:rsidRDefault="00597DE7" w:rsidP="00392084">
            <w:pPr>
              <w:jc w:val="both"/>
            </w:pPr>
            <w:r w:rsidRPr="00B3097F">
              <w:t xml:space="preserve">5.4. </w:t>
            </w:r>
            <w:r w:rsidRPr="00B3097F">
              <w:rPr>
                <w:bCs/>
              </w:rPr>
              <w:t xml:space="preserve">Hotărâri ale Curţii de Justiţie a </w:t>
            </w:r>
            <w:r w:rsidRPr="00B3097F">
              <w:rPr>
                <w:bCs/>
              </w:rPr>
              <w:lastRenderedPageBreak/>
              <w:t>Uniunii Europene</w:t>
            </w:r>
            <w:r w:rsidRPr="00B3097F">
              <w:t xml:space="preserve"> </w:t>
            </w:r>
          </w:p>
        </w:tc>
        <w:tc>
          <w:tcPr>
            <w:tcW w:w="6775" w:type="dxa"/>
          </w:tcPr>
          <w:p w14:paraId="2D8493F6" w14:textId="77777777" w:rsidR="00597DE7" w:rsidRPr="00B3097F" w:rsidRDefault="00597DE7" w:rsidP="00392084">
            <w:r w:rsidRPr="00B3097F">
              <w:lastRenderedPageBreak/>
              <w:t>Proiectul de act normativ nu se referă la acest domeniu.</w:t>
            </w:r>
          </w:p>
        </w:tc>
      </w:tr>
      <w:tr w:rsidR="00597DE7" w:rsidRPr="00B3097F" w14:paraId="4812E71D" w14:textId="77777777" w:rsidTr="00392084">
        <w:trPr>
          <w:trHeight w:val="834"/>
        </w:trPr>
        <w:tc>
          <w:tcPr>
            <w:tcW w:w="3686" w:type="dxa"/>
          </w:tcPr>
          <w:p w14:paraId="242F73FE" w14:textId="77777777" w:rsidR="00597DE7" w:rsidRPr="00B3097F" w:rsidRDefault="00597DE7" w:rsidP="00392084">
            <w:pPr>
              <w:jc w:val="both"/>
            </w:pPr>
            <w:r w:rsidRPr="00B3097F">
              <w:t>5.5. Alte acte normative si/sau documente internaţionale din care decurg angajamente asumate</w:t>
            </w:r>
          </w:p>
        </w:tc>
        <w:tc>
          <w:tcPr>
            <w:tcW w:w="6775" w:type="dxa"/>
          </w:tcPr>
          <w:p w14:paraId="4B81A7E5" w14:textId="77777777" w:rsidR="00597DE7" w:rsidRPr="00B3097F" w:rsidRDefault="00597DE7" w:rsidP="00392084">
            <w:r w:rsidRPr="00B3097F">
              <w:t>Proiectul de act normativ nu se referă la acest domeniu.</w:t>
            </w:r>
          </w:p>
        </w:tc>
      </w:tr>
      <w:tr w:rsidR="00597DE7" w:rsidRPr="00B3097F" w14:paraId="2E5117FD" w14:textId="77777777" w:rsidTr="00A01BE4">
        <w:trPr>
          <w:trHeight w:val="60"/>
        </w:trPr>
        <w:tc>
          <w:tcPr>
            <w:tcW w:w="3686" w:type="dxa"/>
          </w:tcPr>
          <w:p w14:paraId="18392518" w14:textId="77777777" w:rsidR="00597DE7" w:rsidRPr="00B3097F" w:rsidRDefault="00597DE7" w:rsidP="00392084">
            <w:pPr>
              <w:jc w:val="both"/>
            </w:pPr>
            <w:r w:rsidRPr="00B3097F">
              <w:t>5.6. Alte informaţii</w:t>
            </w:r>
          </w:p>
        </w:tc>
        <w:tc>
          <w:tcPr>
            <w:tcW w:w="6775" w:type="dxa"/>
          </w:tcPr>
          <w:p w14:paraId="6350D039" w14:textId="77777777" w:rsidR="00597DE7" w:rsidRPr="00B3097F" w:rsidRDefault="00597DE7" w:rsidP="00392084">
            <w:pPr>
              <w:pStyle w:val="StyleNORMALArialFirstline0cm"/>
              <w:spacing w:before="0" w:after="0"/>
              <w:rPr>
                <w:rFonts w:ascii="Times New Roman" w:hAnsi="Times New Roman"/>
                <w:lang w:val="ro-RO"/>
              </w:rPr>
            </w:pPr>
            <w:r w:rsidRPr="00B3097F">
              <w:rPr>
                <w:rFonts w:ascii="Times New Roman" w:hAnsi="Times New Roman"/>
                <w:lang w:val="ro-RO"/>
              </w:rPr>
              <w:t>Nu au fost identificate.</w:t>
            </w:r>
          </w:p>
        </w:tc>
      </w:tr>
    </w:tbl>
    <w:p w14:paraId="6B8D8BA3" w14:textId="5291AD1E" w:rsidR="004E211D" w:rsidRDefault="004E211D" w:rsidP="00597DE7">
      <w:pPr>
        <w:rPr>
          <w:b/>
          <w:bCs/>
        </w:rPr>
      </w:pPr>
    </w:p>
    <w:p w14:paraId="39AB2E11" w14:textId="77777777" w:rsidR="00A120DC" w:rsidRPr="00B3097F" w:rsidRDefault="00A120DC" w:rsidP="00597DE7">
      <w:pPr>
        <w:rPr>
          <w:b/>
          <w:bCs/>
        </w:rPr>
      </w:pPr>
    </w:p>
    <w:p w14:paraId="34339265" w14:textId="77777777" w:rsidR="00597DE7" w:rsidRPr="00B3097F" w:rsidRDefault="00597DE7" w:rsidP="00597DE7">
      <w:pPr>
        <w:jc w:val="center"/>
        <w:rPr>
          <w:b/>
          <w:bCs/>
          <w:lang w:val="fr-FR"/>
        </w:rPr>
      </w:pPr>
      <w:proofErr w:type="spellStart"/>
      <w:r w:rsidRPr="00B3097F">
        <w:rPr>
          <w:b/>
          <w:bCs/>
          <w:lang w:val="fr-FR"/>
        </w:rPr>
        <w:t>Secţiunea</w:t>
      </w:r>
      <w:proofErr w:type="spellEnd"/>
      <w:r w:rsidRPr="00B3097F">
        <w:rPr>
          <w:b/>
          <w:bCs/>
          <w:lang w:val="fr-FR"/>
        </w:rPr>
        <w:t xml:space="preserve"> a 6 – a </w:t>
      </w:r>
    </w:p>
    <w:p w14:paraId="3983F646" w14:textId="3032EDC4" w:rsidR="00597DE7" w:rsidRDefault="00597DE7" w:rsidP="00597DE7">
      <w:pPr>
        <w:jc w:val="center"/>
        <w:rPr>
          <w:b/>
        </w:rPr>
      </w:pPr>
      <w:r w:rsidRPr="00B3097F">
        <w:rPr>
          <w:b/>
        </w:rPr>
        <w:t>Consultările efectuate în vederea elaborării proiectului de act normativ</w:t>
      </w:r>
    </w:p>
    <w:p w14:paraId="05185363" w14:textId="77777777" w:rsidR="00597DE7" w:rsidRPr="00B3097F" w:rsidRDefault="00597DE7" w:rsidP="00A120DC">
      <w:pPr>
        <w:rPr>
          <w:b/>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5670"/>
      </w:tblGrid>
      <w:tr w:rsidR="00597DE7" w:rsidRPr="00B3097F" w14:paraId="2B232A37" w14:textId="77777777" w:rsidTr="00392084">
        <w:trPr>
          <w:trHeight w:val="615"/>
        </w:trPr>
        <w:tc>
          <w:tcPr>
            <w:tcW w:w="4791" w:type="dxa"/>
          </w:tcPr>
          <w:p w14:paraId="1143A042" w14:textId="77777777" w:rsidR="00597DE7" w:rsidRPr="00B3097F" w:rsidRDefault="00597DE7" w:rsidP="00392084">
            <w:pPr>
              <w:jc w:val="both"/>
            </w:pPr>
            <w:r w:rsidRPr="00B3097F">
              <w:t xml:space="preserve">6.1. Informaţii privind neaplicarea procedurii de participare la elaborarea actelor normative </w:t>
            </w:r>
          </w:p>
        </w:tc>
        <w:tc>
          <w:tcPr>
            <w:tcW w:w="5670" w:type="dxa"/>
          </w:tcPr>
          <w:p w14:paraId="6A67CCA8" w14:textId="77777777" w:rsidR="00597DE7" w:rsidRPr="00B3097F" w:rsidRDefault="00597DE7" w:rsidP="00392084">
            <w:pPr>
              <w:jc w:val="both"/>
            </w:pPr>
            <w:r w:rsidRPr="00B3097F">
              <w:t>Prezentul act normativ a fost afisat pe site-ul Ministerului Transporturilor și Infrastructurii.</w:t>
            </w:r>
          </w:p>
        </w:tc>
      </w:tr>
      <w:tr w:rsidR="00597DE7" w:rsidRPr="00B3097F" w14:paraId="161ED5E8" w14:textId="77777777" w:rsidTr="00392084">
        <w:trPr>
          <w:trHeight w:val="871"/>
        </w:trPr>
        <w:tc>
          <w:tcPr>
            <w:tcW w:w="4791" w:type="dxa"/>
          </w:tcPr>
          <w:p w14:paraId="7F174A02" w14:textId="77777777" w:rsidR="00597DE7" w:rsidRPr="00B3097F" w:rsidRDefault="00597DE7" w:rsidP="00392084">
            <w:pPr>
              <w:jc w:val="both"/>
            </w:pPr>
            <w:r w:rsidRPr="00B3097F">
              <w:t>6.2. Informaţii privind procesul de consultare cu organizaţii neguvernamentale, institute de cercetare si alte organisme implicate</w:t>
            </w:r>
          </w:p>
        </w:tc>
        <w:tc>
          <w:tcPr>
            <w:tcW w:w="5670" w:type="dxa"/>
          </w:tcPr>
          <w:p w14:paraId="3B7F1A40" w14:textId="77777777" w:rsidR="00597DE7" w:rsidRPr="00B3097F" w:rsidRDefault="00597DE7" w:rsidP="00392084">
            <w:pPr>
              <w:jc w:val="both"/>
            </w:pPr>
            <w:r w:rsidRPr="00B3097F">
              <w:t>Proiectul de act normativ nu se referă la acest domeniu.</w:t>
            </w:r>
          </w:p>
        </w:tc>
      </w:tr>
      <w:tr w:rsidR="00597DE7" w:rsidRPr="00B3097F" w14:paraId="24B5E489" w14:textId="77777777" w:rsidTr="00392084">
        <w:trPr>
          <w:trHeight w:val="593"/>
        </w:trPr>
        <w:tc>
          <w:tcPr>
            <w:tcW w:w="4791" w:type="dxa"/>
          </w:tcPr>
          <w:p w14:paraId="3800D1CA" w14:textId="77777777" w:rsidR="00597DE7" w:rsidRPr="00B3097F" w:rsidRDefault="00597DE7" w:rsidP="00392084">
            <w:pPr>
              <w:jc w:val="both"/>
            </w:pPr>
            <w:r w:rsidRPr="00B3097F">
              <w:t>6.3. Informaţii despre consultările organizate cu autorităţile administraţiei publice locale.</w:t>
            </w:r>
          </w:p>
        </w:tc>
        <w:tc>
          <w:tcPr>
            <w:tcW w:w="5670" w:type="dxa"/>
          </w:tcPr>
          <w:p w14:paraId="127D082E" w14:textId="77777777" w:rsidR="00597DE7" w:rsidRPr="00B3097F" w:rsidRDefault="00597DE7" w:rsidP="00392084">
            <w:pPr>
              <w:jc w:val="both"/>
              <w:rPr>
                <w:noProof/>
              </w:rPr>
            </w:pPr>
            <w:r w:rsidRPr="00B3097F">
              <w:t>Proiectul de act normativ nu se referă la acest domeniu.</w:t>
            </w:r>
            <w:r w:rsidRPr="00B3097F">
              <w:rPr>
                <w:noProof/>
              </w:rPr>
              <w:t xml:space="preserve"> </w:t>
            </w:r>
          </w:p>
          <w:p w14:paraId="61AF7F5C" w14:textId="77777777" w:rsidR="00597DE7" w:rsidRPr="00B3097F" w:rsidRDefault="00597DE7" w:rsidP="00392084">
            <w:pPr>
              <w:jc w:val="both"/>
              <w:rPr>
                <w:strike/>
              </w:rPr>
            </w:pPr>
          </w:p>
        </w:tc>
      </w:tr>
      <w:tr w:rsidR="00597DE7" w:rsidRPr="00B3097F" w14:paraId="6336E157" w14:textId="77777777" w:rsidTr="00392084">
        <w:trPr>
          <w:trHeight w:val="859"/>
        </w:trPr>
        <w:tc>
          <w:tcPr>
            <w:tcW w:w="4791" w:type="dxa"/>
          </w:tcPr>
          <w:p w14:paraId="710D15C3" w14:textId="77777777" w:rsidR="00597DE7" w:rsidRPr="00B3097F" w:rsidRDefault="00597DE7" w:rsidP="00392084">
            <w:pPr>
              <w:jc w:val="both"/>
            </w:pPr>
            <w:r w:rsidRPr="00B3097F">
              <w:t>6.4. Informaţii privind puncte de vedere/opinii emise de organisme consultative constituite prin acte normative</w:t>
            </w:r>
          </w:p>
        </w:tc>
        <w:tc>
          <w:tcPr>
            <w:tcW w:w="5670" w:type="dxa"/>
          </w:tcPr>
          <w:p w14:paraId="1E08CA4F" w14:textId="77777777" w:rsidR="00597DE7" w:rsidRPr="00B3097F" w:rsidRDefault="00597DE7" w:rsidP="00392084">
            <w:pPr>
              <w:jc w:val="both"/>
              <w:rPr>
                <w:noProof/>
              </w:rPr>
            </w:pPr>
            <w:r w:rsidRPr="00B3097F">
              <w:t>Proiectul de act normativ nu se referă la acest domeniu.</w:t>
            </w:r>
          </w:p>
          <w:p w14:paraId="524604E7" w14:textId="77777777" w:rsidR="00597DE7" w:rsidRPr="00B3097F" w:rsidRDefault="00597DE7" w:rsidP="00392084">
            <w:pPr>
              <w:jc w:val="both"/>
            </w:pPr>
          </w:p>
        </w:tc>
      </w:tr>
      <w:tr w:rsidR="00597DE7" w:rsidRPr="00B3097F" w14:paraId="6481F388" w14:textId="77777777" w:rsidTr="00392084">
        <w:trPr>
          <w:trHeight w:val="1567"/>
        </w:trPr>
        <w:tc>
          <w:tcPr>
            <w:tcW w:w="4791" w:type="dxa"/>
          </w:tcPr>
          <w:p w14:paraId="4B6FB520" w14:textId="77777777" w:rsidR="00597DE7" w:rsidRPr="00B3097F" w:rsidRDefault="00597DE7" w:rsidP="00392084">
            <w:pPr>
              <w:jc w:val="both"/>
            </w:pPr>
            <w:r w:rsidRPr="00B3097F">
              <w:t>6.5. Informaţii privind avizarea de către:</w:t>
            </w:r>
          </w:p>
          <w:p w14:paraId="17846365" w14:textId="77777777" w:rsidR="00597DE7" w:rsidRPr="00B3097F" w:rsidRDefault="00597DE7" w:rsidP="00392084">
            <w:pPr>
              <w:jc w:val="both"/>
            </w:pPr>
            <w:r w:rsidRPr="00B3097F">
              <w:t xml:space="preserve">a)Consiliul Legislativ </w:t>
            </w:r>
          </w:p>
          <w:p w14:paraId="4CE5DA34" w14:textId="77777777" w:rsidR="00597DE7" w:rsidRPr="00B3097F" w:rsidRDefault="00597DE7" w:rsidP="00392084">
            <w:pPr>
              <w:jc w:val="both"/>
            </w:pPr>
            <w:r w:rsidRPr="00B3097F">
              <w:t>b)Consiliul Suprem de Apărare a Ţării</w:t>
            </w:r>
          </w:p>
          <w:p w14:paraId="28F0E5CB" w14:textId="77777777" w:rsidR="00597DE7" w:rsidRPr="00B3097F" w:rsidRDefault="00597DE7" w:rsidP="00392084">
            <w:pPr>
              <w:pStyle w:val="Footer"/>
              <w:tabs>
                <w:tab w:val="clear" w:pos="4320"/>
                <w:tab w:val="clear" w:pos="8640"/>
              </w:tabs>
              <w:jc w:val="both"/>
            </w:pPr>
            <w:r w:rsidRPr="00B3097F">
              <w:t>c)Consiliul Economic si Social</w:t>
            </w:r>
          </w:p>
          <w:p w14:paraId="3CAC5B9D" w14:textId="77777777" w:rsidR="00597DE7" w:rsidRPr="00B3097F" w:rsidRDefault="00597DE7" w:rsidP="00392084">
            <w:pPr>
              <w:jc w:val="both"/>
            </w:pPr>
            <w:r w:rsidRPr="00B3097F">
              <w:t>d)Consiliul Concurenţei</w:t>
            </w:r>
          </w:p>
          <w:p w14:paraId="3B4358B9" w14:textId="77777777" w:rsidR="00597DE7" w:rsidRPr="00B3097F" w:rsidRDefault="00597DE7" w:rsidP="00392084">
            <w:pPr>
              <w:jc w:val="both"/>
            </w:pPr>
            <w:r w:rsidRPr="00B3097F">
              <w:t>e)Curtea de Conturi</w:t>
            </w:r>
          </w:p>
        </w:tc>
        <w:tc>
          <w:tcPr>
            <w:tcW w:w="5670" w:type="dxa"/>
          </w:tcPr>
          <w:p w14:paraId="21AF7E03" w14:textId="77777777" w:rsidR="00597DE7" w:rsidRPr="00B3097F" w:rsidRDefault="00597DE7" w:rsidP="00392084">
            <w:pPr>
              <w:jc w:val="both"/>
            </w:pPr>
            <w:r w:rsidRPr="00B3097F">
              <w:t>Proiectul de act normativ nu necesită aceste avize.</w:t>
            </w:r>
          </w:p>
        </w:tc>
      </w:tr>
      <w:tr w:rsidR="00597DE7" w:rsidRPr="00B3097F" w14:paraId="47C4454A" w14:textId="77777777" w:rsidTr="00392084">
        <w:trPr>
          <w:trHeight w:val="276"/>
        </w:trPr>
        <w:tc>
          <w:tcPr>
            <w:tcW w:w="4791" w:type="dxa"/>
          </w:tcPr>
          <w:p w14:paraId="68689C51" w14:textId="77777777" w:rsidR="00597DE7" w:rsidRPr="00B3097F" w:rsidRDefault="00597DE7" w:rsidP="00392084">
            <w:pPr>
              <w:jc w:val="both"/>
            </w:pPr>
            <w:r w:rsidRPr="00B3097F">
              <w:t>6.6. Alte informaţii</w:t>
            </w:r>
          </w:p>
        </w:tc>
        <w:tc>
          <w:tcPr>
            <w:tcW w:w="5670" w:type="dxa"/>
          </w:tcPr>
          <w:p w14:paraId="1041CF8E" w14:textId="77777777" w:rsidR="00597DE7" w:rsidRPr="00B3097F" w:rsidRDefault="00597DE7" w:rsidP="00392084">
            <w:pPr>
              <w:jc w:val="both"/>
              <w:rPr>
                <w:noProof/>
              </w:rPr>
            </w:pPr>
            <w:r w:rsidRPr="00B3097F">
              <w:rPr>
                <w:noProof/>
              </w:rPr>
              <w:t>Nu au fost identificate.</w:t>
            </w:r>
          </w:p>
        </w:tc>
      </w:tr>
    </w:tbl>
    <w:p w14:paraId="3C12C18B" w14:textId="02267DCB" w:rsidR="00597DE7" w:rsidRDefault="00597DE7" w:rsidP="00597DE7">
      <w:pPr>
        <w:jc w:val="center"/>
        <w:rPr>
          <w:b/>
          <w:bCs/>
          <w:lang w:val="fr-FR"/>
        </w:rPr>
      </w:pPr>
    </w:p>
    <w:p w14:paraId="19B47F3C" w14:textId="77777777" w:rsidR="004E211D" w:rsidRDefault="004E211D" w:rsidP="00597DE7">
      <w:pPr>
        <w:jc w:val="center"/>
        <w:rPr>
          <w:b/>
          <w:bCs/>
          <w:lang w:val="fr-FR"/>
        </w:rPr>
      </w:pPr>
    </w:p>
    <w:p w14:paraId="3697C0C5" w14:textId="77777777" w:rsidR="00597DE7" w:rsidRPr="00B3097F" w:rsidRDefault="00597DE7" w:rsidP="00597DE7">
      <w:pPr>
        <w:jc w:val="center"/>
        <w:rPr>
          <w:b/>
          <w:bCs/>
          <w:lang w:val="fr-FR"/>
        </w:rPr>
      </w:pPr>
      <w:proofErr w:type="spellStart"/>
      <w:r w:rsidRPr="00B3097F">
        <w:rPr>
          <w:b/>
          <w:bCs/>
          <w:lang w:val="fr-FR"/>
        </w:rPr>
        <w:t>Secţiunea</w:t>
      </w:r>
      <w:proofErr w:type="spellEnd"/>
      <w:r w:rsidRPr="00B3097F">
        <w:rPr>
          <w:b/>
          <w:bCs/>
          <w:lang w:val="fr-FR"/>
        </w:rPr>
        <w:t xml:space="preserve"> a 7 – a </w:t>
      </w:r>
    </w:p>
    <w:p w14:paraId="76CB2625" w14:textId="77777777" w:rsidR="00597DE7" w:rsidRDefault="00597DE7" w:rsidP="00597DE7">
      <w:pPr>
        <w:jc w:val="center"/>
        <w:rPr>
          <w:b/>
        </w:rPr>
      </w:pPr>
      <w:r w:rsidRPr="00B3097F">
        <w:rPr>
          <w:b/>
        </w:rPr>
        <w:t>Activităţi de informare publică privind elaborarea si implementarea proiectului de act normativ</w:t>
      </w:r>
    </w:p>
    <w:p w14:paraId="6A835ED0" w14:textId="3C81D3E7" w:rsidR="00597DE7" w:rsidRDefault="00597DE7" w:rsidP="00597DE7">
      <w:pPr>
        <w:jc w:val="center"/>
        <w:rPr>
          <w:b/>
        </w:rPr>
      </w:pPr>
    </w:p>
    <w:p w14:paraId="5BAB0AC0" w14:textId="77777777" w:rsidR="004E211D" w:rsidRPr="00B3097F" w:rsidRDefault="004E211D" w:rsidP="00597DE7">
      <w:pPr>
        <w:jc w:val="center"/>
        <w:rPr>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0"/>
      </w:tblGrid>
      <w:tr w:rsidR="00597DE7" w:rsidRPr="00B3097F" w14:paraId="0B5781D1" w14:textId="77777777" w:rsidTr="00392084">
        <w:trPr>
          <w:trHeight w:val="1435"/>
        </w:trPr>
        <w:tc>
          <w:tcPr>
            <w:tcW w:w="4820" w:type="dxa"/>
          </w:tcPr>
          <w:p w14:paraId="4CD937B0" w14:textId="77777777" w:rsidR="00597DE7" w:rsidRPr="00B3097F" w:rsidRDefault="00597DE7" w:rsidP="00392084">
            <w:pPr>
              <w:jc w:val="both"/>
            </w:pPr>
            <w:r w:rsidRPr="00B3097F">
              <w:t>7.1 Informarea societăţii civile cu privire la elaborarea proiectului de act normativ</w:t>
            </w:r>
          </w:p>
        </w:tc>
        <w:tc>
          <w:tcPr>
            <w:tcW w:w="5670" w:type="dxa"/>
          </w:tcPr>
          <w:p w14:paraId="443A4AE1" w14:textId="20F2C471" w:rsidR="00597DE7" w:rsidRPr="00B3097F" w:rsidRDefault="00597DE7" w:rsidP="00392084">
            <w:pPr>
              <w:pStyle w:val="BodyText3"/>
              <w:spacing w:after="0"/>
              <w:jc w:val="both"/>
              <w:rPr>
                <w:noProof/>
                <w:sz w:val="24"/>
              </w:rPr>
            </w:pPr>
            <w:r w:rsidRPr="00B3097F">
              <w:rPr>
                <w:sz w:val="24"/>
                <w:szCs w:val="24"/>
              </w:rPr>
              <w:t xml:space="preserve">Proiectul prezentului de act normativ a îndeplinit procedura prevăzută de dispoziţiile </w:t>
            </w:r>
            <w:r w:rsidRPr="00B3097F">
              <w:rPr>
                <w:rStyle w:val="do1"/>
                <w:b w:val="0"/>
                <w:sz w:val="24"/>
                <w:szCs w:val="24"/>
              </w:rPr>
              <w:t xml:space="preserve">Legii nr. 52/2003 privind transparenţa decizională în administraţia publică, </w:t>
            </w:r>
            <w:r w:rsidRPr="00411888">
              <w:rPr>
                <w:rStyle w:val="do1"/>
                <w:b w:val="0"/>
                <w:sz w:val="24"/>
                <w:szCs w:val="24"/>
              </w:rPr>
              <w:t>republicată</w:t>
            </w:r>
            <w:r w:rsidR="00411888" w:rsidRPr="00411888">
              <w:rPr>
                <w:rStyle w:val="do1"/>
                <w:b w:val="0"/>
                <w:sz w:val="24"/>
                <w:szCs w:val="24"/>
              </w:rPr>
              <w:t xml:space="preserve">, </w:t>
            </w:r>
            <w:r w:rsidR="00411888" w:rsidRPr="00411888">
              <w:rPr>
                <w:color w:val="000000" w:themeColor="text1"/>
                <w:sz w:val="24"/>
                <w:szCs w:val="24"/>
              </w:rPr>
              <w:t>cu modificările și completările ulterioare</w:t>
            </w:r>
            <w:r w:rsidRPr="00411888">
              <w:rPr>
                <w:rStyle w:val="do1"/>
                <w:b w:val="0"/>
                <w:sz w:val="24"/>
                <w:szCs w:val="24"/>
              </w:rPr>
              <w:t>.</w:t>
            </w:r>
          </w:p>
        </w:tc>
      </w:tr>
      <w:tr w:rsidR="00597DE7" w:rsidRPr="00B3097F" w14:paraId="06CDA405" w14:textId="77777777" w:rsidTr="00392084">
        <w:trPr>
          <w:trHeight w:val="1411"/>
        </w:trPr>
        <w:tc>
          <w:tcPr>
            <w:tcW w:w="4820" w:type="dxa"/>
          </w:tcPr>
          <w:p w14:paraId="371BEDDE" w14:textId="77777777" w:rsidR="00597DE7" w:rsidRPr="00B3097F" w:rsidRDefault="00597DE7" w:rsidP="00392084">
            <w:pPr>
              <w:jc w:val="both"/>
            </w:pPr>
            <w:r w:rsidRPr="00B3097F">
              <w:t>7.2 Informarea societăţii civile cu privire la eventualul impact asupra mediului în urma implementării proiectului de act normativ, precum si efectele asupra sănătăţii și securităţii cetăţenilor sau diversităţii biologice</w:t>
            </w:r>
          </w:p>
        </w:tc>
        <w:tc>
          <w:tcPr>
            <w:tcW w:w="5670" w:type="dxa"/>
          </w:tcPr>
          <w:p w14:paraId="4581274E" w14:textId="77777777" w:rsidR="00597DE7" w:rsidRPr="00B3097F" w:rsidRDefault="00597DE7" w:rsidP="00392084">
            <w:pPr>
              <w:pStyle w:val="StyleNORMALArialFirstline0cm"/>
              <w:spacing w:before="0" w:after="0"/>
              <w:rPr>
                <w:rFonts w:ascii="Times New Roman" w:hAnsi="Times New Roman"/>
                <w:lang w:val="ro-RO"/>
              </w:rPr>
            </w:pPr>
            <w:r w:rsidRPr="00B3097F">
              <w:rPr>
                <w:rFonts w:ascii="Times New Roman" w:hAnsi="Times New Roman"/>
                <w:lang w:val="ro-RO"/>
              </w:rPr>
              <w:t xml:space="preserve">Proiectul de </w:t>
            </w:r>
            <w:r w:rsidRPr="00B3097F">
              <w:rPr>
                <w:rFonts w:ascii="Times New Roman" w:hAnsi="Times New Roman"/>
              </w:rPr>
              <w:t xml:space="preserve">act </w:t>
            </w:r>
            <w:proofErr w:type="spellStart"/>
            <w:r w:rsidRPr="00B3097F">
              <w:rPr>
                <w:rFonts w:ascii="Times New Roman" w:hAnsi="Times New Roman"/>
              </w:rPr>
              <w:t>normativ</w:t>
            </w:r>
            <w:proofErr w:type="spellEnd"/>
            <w:r w:rsidRPr="00B3097F">
              <w:rPr>
                <w:rFonts w:ascii="Times New Roman" w:hAnsi="Times New Roman"/>
              </w:rPr>
              <w:t xml:space="preserve"> </w:t>
            </w:r>
            <w:r>
              <w:rPr>
                <w:rFonts w:ascii="Times New Roman" w:hAnsi="Times New Roman"/>
                <w:lang w:val="ro-RO"/>
              </w:rPr>
              <w:t>nu produce nici</w:t>
            </w:r>
            <w:r w:rsidRPr="00B3097F">
              <w:rPr>
                <w:rFonts w:ascii="Times New Roman" w:hAnsi="Times New Roman"/>
                <w:lang w:val="ro-RO"/>
              </w:rPr>
              <w:t>un impact asupra mediului.</w:t>
            </w:r>
          </w:p>
        </w:tc>
      </w:tr>
    </w:tbl>
    <w:p w14:paraId="1F1C21C8" w14:textId="77777777" w:rsidR="00597DE7" w:rsidRDefault="00597DE7" w:rsidP="00597DE7">
      <w:pPr>
        <w:rPr>
          <w:b/>
        </w:rPr>
      </w:pPr>
    </w:p>
    <w:p w14:paraId="1548BEF0" w14:textId="4BC84CAE" w:rsidR="00597DE7" w:rsidRDefault="00597DE7" w:rsidP="00597DE7">
      <w:pPr>
        <w:rPr>
          <w:b/>
        </w:rPr>
      </w:pPr>
    </w:p>
    <w:p w14:paraId="5E327C63" w14:textId="51DABF40" w:rsidR="004E211D" w:rsidRDefault="004E211D" w:rsidP="00597DE7">
      <w:pPr>
        <w:rPr>
          <w:b/>
        </w:rPr>
      </w:pPr>
    </w:p>
    <w:p w14:paraId="4FE7D98F" w14:textId="0C921E97" w:rsidR="004E211D" w:rsidRDefault="004E211D" w:rsidP="00597DE7">
      <w:pPr>
        <w:rPr>
          <w:b/>
        </w:rPr>
      </w:pPr>
    </w:p>
    <w:p w14:paraId="5CAC3FF3" w14:textId="571E36DA" w:rsidR="004E211D" w:rsidRDefault="004E211D" w:rsidP="00597DE7">
      <w:pPr>
        <w:rPr>
          <w:b/>
        </w:rPr>
      </w:pPr>
    </w:p>
    <w:p w14:paraId="3D2B206A" w14:textId="3A874678" w:rsidR="004E211D" w:rsidRDefault="004E211D" w:rsidP="00597DE7">
      <w:pPr>
        <w:rPr>
          <w:b/>
        </w:rPr>
      </w:pPr>
    </w:p>
    <w:p w14:paraId="72A739C4" w14:textId="145FFBAF" w:rsidR="004E211D" w:rsidRDefault="004E211D" w:rsidP="00597DE7">
      <w:pPr>
        <w:rPr>
          <w:b/>
        </w:rPr>
      </w:pPr>
    </w:p>
    <w:p w14:paraId="41471635" w14:textId="633B28E9" w:rsidR="004E211D" w:rsidRDefault="004E211D" w:rsidP="00597DE7">
      <w:pPr>
        <w:rPr>
          <w:b/>
        </w:rPr>
      </w:pPr>
    </w:p>
    <w:p w14:paraId="6F9D5BEB" w14:textId="02DC2815" w:rsidR="004E211D" w:rsidRDefault="004E211D" w:rsidP="00597DE7">
      <w:pPr>
        <w:rPr>
          <w:b/>
        </w:rPr>
      </w:pPr>
    </w:p>
    <w:p w14:paraId="52FA5BB5" w14:textId="699D23CB" w:rsidR="004E211D" w:rsidRDefault="004E211D" w:rsidP="00597DE7">
      <w:pPr>
        <w:rPr>
          <w:b/>
        </w:rPr>
      </w:pPr>
    </w:p>
    <w:p w14:paraId="4C7308F3" w14:textId="742B22D3" w:rsidR="004E211D" w:rsidRDefault="004E211D" w:rsidP="00597DE7">
      <w:pPr>
        <w:rPr>
          <w:b/>
        </w:rPr>
      </w:pPr>
    </w:p>
    <w:p w14:paraId="35E3DC9C" w14:textId="77777777" w:rsidR="004E211D" w:rsidRDefault="004E211D" w:rsidP="00597DE7">
      <w:pPr>
        <w:rPr>
          <w:b/>
        </w:rPr>
      </w:pPr>
    </w:p>
    <w:p w14:paraId="2B9DE89C" w14:textId="63F18009" w:rsidR="004E211D" w:rsidRDefault="004E211D" w:rsidP="00597DE7">
      <w:pPr>
        <w:rPr>
          <w:b/>
        </w:rPr>
      </w:pPr>
    </w:p>
    <w:p w14:paraId="072CB818" w14:textId="77777777" w:rsidR="004E211D" w:rsidRDefault="004E211D" w:rsidP="00597DE7">
      <w:pPr>
        <w:rPr>
          <w:b/>
        </w:rPr>
      </w:pPr>
    </w:p>
    <w:p w14:paraId="40FDC978" w14:textId="77777777" w:rsidR="004E211D" w:rsidRPr="00B3097F" w:rsidRDefault="004E211D" w:rsidP="00597DE7">
      <w:pPr>
        <w:rPr>
          <w:b/>
        </w:rPr>
      </w:pPr>
    </w:p>
    <w:p w14:paraId="22D1C964" w14:textId="6326CD78" w:rsidR="00597DE7" w:rsidRPr="00B3097F" w:rsidRDefault="00597DE7" w:rsidP="00597DE7">
      <w:pPr>
        <w:jc w:val="center"/>
        <w:rPr>
          <w:b/>
          <w:bCs/>
          <w:lang w:val="fr-FR"/>
        </w:rPr>
      </w:pPr>
      <w:proofErr w:type="spellStart"/>
      <w:r w:rsidRPr="00B3097F">
        <w:rPr>
          <w:b/>
          <w:bCs/>
          <w:lang w:val="fr-FR"/>
        </w:rPr>
        <w:t>Secţiunea</w:t>
      </w:r>
      <w:proofErr w:type="spellEnd"/>
      <w:r w:rsidRPr="00B3097F">
        <w:rPr>
          <w:b/>
          <w:bCs/>
          <w:lang w:val="fr-FR"/>
        </w:rPr>
        <w:t xml:space="preserve"> a 8 – a  </w:t>
      </w:r>
    </w:p>
    <w:p w14:paraId="6527D0C0" w14:textId="77777777" w:rsidR="00597DE7" w:rsidRDefault="00597DE7" w:rsidP="00597DE7">
      <w:pPr>
        <w:jc w:val="center"/>
        <w:rPr>
          <w:b/>
        </w:rPr>
      </w:pPr>
      <w:r w:rsidRPr="00B3097F">
        <w:rPr>
          <w:b/>
        </w:rPr>
        <w:t>Măsuri privind implementarea monitorizarea și evaluarea proiectului de act normativ</w:t>
      </w:r>
    </w:p>
    <w:p w14:paraId="43804445" w14:textId="77777777" w:rsidR="00597DE7" w:rsidRPr="00B3097F" w:rsidRDefault="00597DE7" w:rsidP="00597DE7">
      <w:pPr>
        <w:jc w:val="center"/>
        <w:rPr>
          <w:b/>
        </w:rPr>
      </w:pPr>
    </w:p>
    <w:p w14:paraId="2AC7E1D6" w14:textId="77777777" w:rsidR="00597DE7" w:rsidRPr="00B3097F" w:rsidRDefault="00597DE7" w:rsidP="00597DE7">
      <w:pPr>
        <w:rPr>
          <w:b/>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580"/>
      </w:tblGrid>
      <w:tr w:rsidR="00597DE7" w:rsidRPr="00B3097F" w14:paraId="5AE91BD1" w14:textId="77777777" w:rsidTr="00392084">
        <w:trPr>
          <w:trHeight w:val="616"/>
        </w:trPr>
        <w:tc>
          <w:tcPr>
            <w:tcW w:w="4849" w:type="dxa"/>
          </w:tcPr>
          <w:p w14:paraId="512F8F41" w14:textId="77777777" w:rsidR="00597DE7" w:rsidRPr="00B3097F" w:rsidRDefault="00597DE7" w:rsidP="00392084">
            <w:pPr>
              <w:jc w:val="both"/>
            </w:pPr>
            <w:r w:rsidRPr="00B3097F">
              <w:t>8.1 Măsurile de punere în aplicare a proiectului de act normativ</w:t>
            </w:r>
          </w:p>
        </w:tc>
        <w:tc>
          <w:tcPr>
            <w:tcW w:w="5580" w:type="dxa"/>
          </w:tcPr>
          <w:p w14:paraId="28979984" w14:textId="77777777" w:rsidR="00597DE7" w:rsidRPr="00B3097F" w:rsidRDefault="00597DE7" w:rsidP="00392084">
            <w:pPr>
              <w:jc w:val="both"/>
            </w:pPr>
            <w:r w:rsidRPr="00B3097F">
              <w:t>Proiectul de hotărâre nu se referă la acest domeniu.</w:t>
            </w:r>
          </w:p>
        </w:tc>
      </w:tr>
      <w:tr w:rsidR="00597DE7" w:rsidRPr="00B3097F" w14:paraId="598A1C91" w14:textId="77777777" w:rsidTr="00392084">
        <w:trPr>
          <w:trHeight w:val="56"/>
        </w:trPr>
        <w:tc>
          <w:tcPr>
            <w:tcW w:w="4849" w:type="dxa"/>
          </w:tcPr>
          <w:p w14:paraId="3BDD09FA" w14:textId="77777777" w:rsidR="00597DE7" w:rsidRPr="00B3097F" w:rsidRDefault="00597DE7" w:rsidP="00392084">
            <w:pPr>
              <w:jc w:val="both"/>
            </w:pPr>
            <w:r w:rsidRPr="00B3097F">
              <w:t>8.2. Alte informaţii</w:t>
            </w:r>
          </w:p>
        </w:tc>
        <w:tc>
          <w:tcPr>
            <w:tcW w:w="5580" w:type="dxa"/>
          </w:tcPr>
          <w:p w14:paraId="29D488A0" w14:textId="77777777" w:rsidR="00597DE7" w:rsidRPr="00B3097F" w:rsidRDefault="00597DE7" w:rsidP="00392084">
            <w:pPr>
              <w:pStyle w:val="Heading1"/>
              <w:rPr>
                <w:rFonts w:eastAsia="Calibri"/>
                <w:b w:val="0"/>
                <w:bCs w:val="0"/>
                <w:sz w:val="24"/>
              </w:rPr>
            </w:pPr>
            <w:r w:rsidRPr="00B3097F">
              <w:rPr>
                <w:rFonts w:eastAsia="Calibri"/>
                <w:b w:val="0"/>
                <w:bCs w:val="0"/>
                <w:sz w:val="24"/>
              </w:rPr>
              <w:t>Nu au fost identificate.</w:t>
            </w:r>
          </w:p>
        </w:tc>
      </w:tr>
    </w:tbl>
    <w:p w14:paraId="2276DA98" w14:textId="77777777" w:rsidR="00597DE7" w:rsidRDefault="00597DE7" w:rsidP="00597DE7">
      <w:pPr>
        <w:jc w:val="both"/>
      </w:pPr>
    </w:p>
    <w:p w14:paraId="44ACAC9F" w14:textId="77777777" w:rsidR="00597DE7" w:rsidRPr="00B3097F" w:rsidRDefault="00597DE7" w:rsidP="00597DE7">
      <w:pPr>
        <w:jc w:val="both"/>
      </w:pPr>
    </w:p>
    <w:p w14:paraId="2F671A77" w14:textId="5E8F5A35" w:rsidR="00597DE7" w:rsidRPr="00B3097F" w:rsidRDefault="00597DE7" w:rsidP="00597DE7">
      <w:pPr>
        <w:ind w:left="-709" w:firstLine="709"/>
        <w:contextualSpacing/>
        <w:jc w:val="both"/>
        <w:rPr>
          <w:rFonts w:eastAsia="Calibri"/>
        </w:rPr>
      </w:pPr>
      <w:r w:rsidRPr="00B3097F">
        <w:rPr>
          <w:rFonts w:eastAsia="Calibri"/>
        </w:rPr>
        <w:t xml:space="preserve">Pentru considerentele de mai sus, am elaborat prezentul proiect de </w:t>
      </w:r>
      <w:r w:rsidRPr="00B3097F">
        <w:t xml:space="preserve">Hotărâre a Guvernului </w:t>
      </w:r>
      <w:r w:rsidRPr="00B3097F">
        <w:rPr>
          <w:bCs/>
        </w:rPr>
        <w:t xml:space="preserve">privind </w:t>
      </w:r>
      <w:r w:rsidR="006E4094" w:rsidRPr="006E4094">
        <w:t>aprobarea declanşării procedurilor de expropriere a tuturor imobilelor proprietate privată, aprobarea listei imobilelor proprietate publică a statului, precum și a listei imobilelor proprietate publică a unităților administrativ – teritoriale, situate pe amplasamentul suplimentar care constituie coridorul de expropriere al lucrării de utilitate publică de interes naţional</w:t>
      </w:r>
      <w:r w:rsidR="006E4094" w:rsidRPr="006E4094">
        <w:rPr>
          <w:i/>
        </w:rPr>
        <w:t xml:space="preserve"> </w:t>
      </w:r>
      <w:r w:rsidR="006E4094" w:rsidRPr="006E4094">
        <w:t>“</w:t>
      </w:r>
      <w:r w:rsidR="006E4094" w:rsidRPr="006E4094">
        <w:rPr>
          <w:iCs/>
        </w:rPr>
        <w:t>Reabilitarea liniei C.F. Frontieră – Curtici – Simeria, parte componentă a Coridorului IV Pan-European pentru circulaţia trenurilor cu viteza maximă de 160 km/h, Tronsonul 2: km 614 – Gurasada şi Tronsonul 3: Gurasada – Simeria”</w:t>
      </w:r>
      <w:r w:rsidR="006E4094" w:rsidRPr="006E4094">
        <w:t xml:space="preserve"> pentru unităţile administrativ-teritoriale: Petriş, Păuliș și Bârzava – judeţul Arad</w:t>
      </w:r>
      <w:r w:rsidRPr="00B3097F">
        <w:rPr>
          <w:rFonts w:eastAsia="PMingLiU"/>
          <w:noProof/>
        </w:rPr>
        <w:t xml:space="preserve"> </w:t>
      </w:r>
      <w:r w:rsidRPr="00B3097F">
        <w:rPr>
          <w:rFonts w:eastAsia="Calibri"/>
        </w:rPr>
        <w:t>care, în forma prezentată, a fost avizat de ministerele interesate şi pe care îl supunem aprobării.</w:t>
      </w:r>
    </w:p>
    <w:p w14:paraId="216F24BE" w14:textId="77777777" w:rsidR="00597DE7" w:rsidRDefault="00597DE7" w:rsidP="00597DE7">
      <w:pPr>
        <w:contextualSpacing/>
        <w:jc w:val="both"/>
      </w:pPr>
    </w:p>
    <w:p w14:paraId="4265C579" w14:textId="23AAF98A" w:rsidR="00597DE7" w:rsidRDefault="00597DE7" w:rsidP="00597DE7">
      <w:pPr>
        <w:contextualSpacing/>
        <w:jc w:val="both"/>
      </w:pPr>
    </w:p>
    <w:p w14:paraId="7133D975" w14:textId="6D2A426E" w:rsidR="004E211D" w:rsidRDefault="004E211D" w:rsidP="00597DE7">
      <w:pPr>
        <w:contextualSpacing/>
        <w:jc w:val="both"/>
      </w:pPr>
    </w:p>
    <w:p w14:paraId="09436994" w14:textId="77777777" w:rsidR="004E211D" w:rsidRDefault="004E211D" w:rsidP="00597DE7">
      <w:pPr>
        <w:contextualSpacing/>
        <w:jc w:val="both"/>
      </w:pPr>
    </w:p>
    <w:p w14:paraId="2E25E2FB" w14:textId="77777777" w:rsidR="00A01BE4" w:rsidRDefault="00A01BE4" w:rsidP="00597DE7">
      <w:pPr>
        <w:contextualSpacing/>
        <w:jc w:val="both"/>
      </w:pPr>
    </w:p>
    <w:p w14:paraId="789C237E" w14:textId="77777777" w:rsidR="00A01BE4" w:rsidRPr="00B3097F" w:rsidRDefault="00A01BE4" w:rsidP="00597DE7">
      <w:pPr>
        <w:contextualSpacing/>
        <w:jc w:val="both"/>
      </w:pPr>
    </w:p>
    <w:p w14:paraId="55559915" w14:textId="77777777" w:rsidR="00597DE7" w:rsidRPr="00B3097F" w:rsidRDefault="00597DE7" w:rsidP="00597DE7">
      <w:pPr>
        <w:contextualSpacing/>
        <w:jc w:val="center"/>
        <w:rPr>
          <w:b/>
        </w:rPr>
      </w:pPr>
      <w:r w:rsidRPr="00B3097F">
        <w:rPr>
          <w:b/>
        </w:rPr>
        <w:t>VICEPRIM-MINISTRU</w:t>
      </w:r>
    </w:p>
    <w:p w14:paraId="4FDEAA92" w14:textId="77777777" w:rsidR="00597DE7" w:rsidRPr="00B3097F" w:rsidRDefault="00597DE7" w:rsidP="00597DE7">
      <w:pPr>
        <w:jc w:val="center"/>
        <w:rPr>
          <w:rFonts w:eastAsia="Calibri"/>
          <w:b/>
        </w:rPr>
      </w:pPr>
      <w:r w:rsidRPr="00B3097F">
        <w:rPr>
          <w:rFonts w:eastAsia="Calibri"/>
          <w:b/>
        </w:rPr>
        <w:t>MINISTRUL TRANSPORTURILOR ȘI INFRASTRUCTURII</w:t>
      </w:r>
    </w:p>
    <w:p w14:paraId="2C428B1E" w14:textId="77777777" w:rsidR="00597DE7" w:rsidRPr="00B3097F" w:rsidRDefault="00597DE7" w:rsidP="00597DE7">
      <w:pPr>
        <w:jc w:val="center"/>
        <w:rPr>
          <w:rFonts w:eastAsia="Calibri"/>
          <w:b/>
          <w:bCs/>
        </w:rPr>
      </w:pPr>
      <w:r w:rsidRPr="00B3097F">
        <w:rPr>
          <w:b/>
        </w:rPr>
        <w:t>SORIN MIHAI GRINDEANU</w:t>
      </w:r>
    </w:p>
    <w:p w14:paraId="0FDFBCD7" w14:textId="77777777" w:rsidR="00597DE7" w:rsidRPr="00B3097F" w:rsidRDefault="00597DE7" w:rsidP="00597DE7">
      <w:pPr>
        <w:rPr>
          <w:rFonts w:eastAsia="Calibri"/>
          <w:b/>
        </w:rPr>
      </w:pPr>
    </w:p>
    <w:p w14:paraId="155C4DC3" w14:textId="2899A84F" w:rsidR="00597DE7" w:rsidRDefault="00597DE7" w:rsidP="00597DE7">
      <w:pPr>
        <w:rPr>
          <w:rFonts w:eastAsia="Calibri"/>
          <w:b/>
        </w:rPr>
      </w:pPr>
    </w:p>
    <w:p w14:paraId="29DAA210" w14:textId="77777777" w:rsidR="007C3FFC" w:rsidRDefault="007C3FFC" w:rsidP="00597DE7">
      <w:pPr>
        <w:rPr>
          <w:rFonts w:eastAsia="Calibri"/>
          <w:b/>
        </w:rPr>
      </w:pPr>
    </w:p>
    <w:p w14:paraId="68727587" w14:textId="5956B6A9" w:rsidR="00597DE7" w:rsidRDefault="00597DE7" w:rsidP="00597DE7">
      <w:pPr>
        <w:rPr>
          <w:rFonts w:eastAsia="Calibri"/>
          <w:b/>
        </w:rPr>
      </w:pPr>
    </w:p>
    <w:p w14:paraId="6EAA4CF4" w14:textId="3BEEA977" w:rsidR="007C3FFC" w:rsidRDefault="007C3FFC" w:rsidP="00597DE7">
      <w:pPr>
        <w:rPr>
          <w:rFonts w:eastAsia="Calibri"/>
          <w:b/>
        </w:rPr>
      </w:pPr>
    </w:p>
    <w:p w14:paraId="4DE81AAA" w14:textId="77777777" w:rsidR="007C3FFC" w:rsidRDefault="007C3FFC" w:rsidP="00597DE7">
      <w:pPr>
        <w:rPr>
          <w:rFonts w:eastAsia="Calibri"/>
          <w:b/>
        </w:rPr>
      </w:pPr>
    </w:p>
    <w:p w14:paraId="48F766F1" w14:textId="77777777" w:rsidR="004E211D" w:rsidRPr="00B3097F" w:rsidRDefault="004E211D" w:rsidP="00597DE7">
      <w:pPr>
        <w:rPr>
          <w:rFonts w:eastAsia="Calibri"/>
          <w:b/>
        </w:rPr>
      </w:pPr>
    </w:p>
    <w:p w14:paraId="0A13A792" w14:textId="77777777" w:rsidR="00597DE7" w:rsidRPr="00B3097F" w:rsidRDefault="00597DE7" w:rsidP="00597DE7">
      <w:pPr>
        <w:jc w:val="center"/>
        <w:rPr>
          <w:b/>
          <w:u w:val="single"/>
        </w:rPr>
      </w:pPr>
      <w:r w:rsidRPr="00B3097F">
        <w:rPr>
          <w:b/>
          <w:u w:val="single"/>
        </w:rPr>
        <w:t>AVIZĂM:</w:t>
      </w:r>
    </w:p>
    <w:p w14:paraId="2F103241" w14:textId="77777777" w:rsidR="00597DE7" w:rsidRDefault="00597DE7" w:rsidP="00597DE7">
      <w:pPr>
        <w:jc w:val="center"/>
        <w:rPr>
          <w:b/>
          <w:lang w:val="en-US"/>
        </w:rPr>
      </w:pPr>
    </w:p>
    <w:p w14:paraId="1B64B385" w14:textId="77777777" w:rsidR="00597DE7" w:rsidRPr="00B3097F" w:rsidRDefault="00597DE7" w:rsidP="00597DE7">
      <w:pPr>
        <w:jc w:val="center"/>
        <w:rPr>
          <w:b/>
        </w:rPr>
      </w:pPr>
      <w:r w:rsidRPr="00B3097F">
        <w:rPr>
          <w:b/>
          <w:lang w:val="en-US"/>
        </w:rPr>
        <w:t>MINISTRUL FINAN</w:t>
      </w:r>
      <w:r w:rsidRPr="00B3097F">
        <w:rPr>
          <w:b/>
        </w:rPr>
        <w:t>ȚELOR</w:t>
      </w:r>
    </w:p>
    <w:p w14:paraId="0147A8DF" w14:textId="77777777" w:rsidR="00597DE7" w:rsidRPr="00B3097F" w:rsidRDefault="00597DE7" w:rsidP="00597DE7">
      <w:pPr>
        <w:jc w:val="center"/>
        <w:rPr>
          <w:rFonts w:eastAsia="Calibri"/>
          <w:b/>
          <w:bCs/>
        </w:rPr>
      </w:pPr>
      <w:r w:rsidRPr="00B3097F">
        <w:rPr>
          <w:b/>
        </w:rPr>
        <w:t>ADRIAN CÂCIU</w:t>
      </w:r>
    </w:p>
    <w:p w14:paraId="3526254A" w14:textId="16572B7F" w:rsidR="00597DE7" w:rsidRDefault="00597DE7" w:rsidP="00597DE7">
      <w:pPr>
        <w:rPr>
          <w:rFonts w:eastAsia="Calibri"/>
          <w:b/>
          <w:bCs/>
        </w:rPr>
      </w:pPr>
    </w:p>
    <w:p w14:paraId="292C6E8C" w14:textId="77777777" w:rsidR="007C3FFC" w:rsidRDefault="007C3FFC" w:rsidP="00597DE7">
      <w:pPr>
        <w:rPr>
          <w:rFonts w:eastAsia="Calibri"/>
          <w:b/>
          <w:bCs/>
        </w:rPr>
      </w:pPr>
    </w:p>
    <w:p w14:paraId="396E6022" w14:textId="4387FE9A" w:rsidR="00597DE7" w:rsidRDefault="00597DE7" w:rsidP="00A01BE4">
      <w:pPr>
        <w:rPr>
          <w:b/>
          <w:lang w:val="en-US"/>
        </w:rPr>
      </w:pPr>
    </w:p>
    <w:p w14:paraId="533F3C07" w14:textId="77777777" w:rsidR="007C3FFC" w:rsidRDefault="007C3FFC" w:rsidP="00A01BE4">
      <w:pPr>
        <w:rPr>
          <w:b/>
          <w:lang w:val="en-US"/>
        </w:rPr>
      </w:pPr>
    </w:p>
    <w:p w14:paraId="5A6AB7D1" w14:textId="77777777" w:rsidR="00597DE7" w:rsidRDefault="00597DE7" w:rsidP="00597DE7">
      <w:pPr>
        <w:rPr>
          <w:rFonts w:eastAsia="Calibri"/>
          <w:b/>
          <w:bCs/>
        </w:rPr>
      </w:pPr>
    </w:p>
    <w:p w14:paraId="4B1AA0FF" w14:textId="77777777" w:rsidR="00597DE7" w:rsidRDefault="00597DE7" w:rsidP="00597DE7">
      <w:pPr>
        <w:rPr>
          <w:rFonts w:eastAsia="Calibri"/>
          <w:b/>
          <w:bCs/>
        </w:rPr>
      </w:pPr>
    </w:p>
    <w:p w14:paraId="45937DD1" w14:textId="77777777" w:rsidR="00597DE7" w:rsidRPr="00B3097F" w:rsidRDefault="00597DE7" w:rsidP="00597DE7">
      <w:pPr>
        <w:rPr>
          <w:rFonts w:eastAsia="Calibri"/>
          <w:b/>
          <w:bCs/>
        </w:rPr>
      </w:pPr>
    </w:p>
    <w:p w14:paraId="464E894D" w14:textId="77777777" w:rsidR="00597DE7" w:rsidRPr="00B3097F" w:rsidRDefault="00597DE7" w:rsidP="00597DE7">
      <w:pPr>
        <w:jc w:val="center"/>
        <w:rPr>
          <w:rFonts w:eastAsia="Calibri"/>
          <w:b/>
          <w:bCs/>
        </w:rPr>
      </w:pPr>
      <w:r w:rsidRPr="00B3097F">
        <w:rPr>
          <w:rFonts w:eastAsia="Calibri"/>
          <w:b/>
          <w:bCs/>
        </w:rPr>
        <w:t>MINISTRUL JUSTIŢIEI</w:t>
      </w:r>
    </w:p>
    <w:p w14:paraId="6EDF5467" w14:textId="3C84814A" w:rsidR="00597DE7" w:rsidRPr="006E4094" w:rsidRDefault="00597DE7" w:rsidP="006E4094">
      <w:pPr>
        <w:jc w:val="center"/>
        <w:rPr>
          <w:rFonts w:eastAsia="Calibri"/>
          <w:b/>
          <w:lang w:eastAsia="en-US"/>
        </w:rPr>
      </w:pPr>
      <w:r w:rsidRPr="00B3097F">
        <w:rPr>
          <w:b/>
          <w:shd w:val="clear" w:color="auto" w:fill="FFFFFF"/>
        </w:rPr>
        <w:t xml:space="preserve">MARIAN </w:t>
      </w:r>
      <w:r>
        <w:rPr>
          <w:b/>
          <w:shd w:val="clear" w:color="auto" w:fill="FFFFFF"/>
        </w:rPr>
        <w:t xml:space="preserve">- </w:t>
      </w:r>
      <w:r w:rsidRPr="00B3097F">
        <w:rPr>
          <w:b/>
          <w:shd w:val="clear" w:color="auto" w:fill="FFFFFF"/>
        </w:rPr>
        <w:t>CĂTĂLIN PREDOIU</w:t>
      </w:r>
    </w:p>
    <w:p w14:paraId="08B5E756" w14:textId="77777777" w:rsidR="00597DE7" w:rsidRDefault="00597DE7" w:rsidP="00597DE7">
      <w:pPr>
        <w:jc w:val="center"/>
        <w:rPr>
          <w:b/>
        </w:rPr>
      </w:pPr>
    </w:p>
    <w:p w14:paraId="457881B8" w14:textId="62A55C5E" w:rsidR="00597DE7" w:rsidRDefault="00597DE7" w:rsidP="00597DE7">
      <w:pPr>
        <w:rPr>
          <w:b/>
        </w:rPr>
      </w:pPr>
    </w:p>
    <w:p w14:paraId="7CD571F0" w14:textId="5634F4C1" w:rsidR="004E211D" w:rsidRDefault="004E211D" w:rsidP="00597DE7">
      <w:pPr>
        <w:rPr>
          <w:b/>
        </w:rPr>
      </w:pPr>
    </w:p>
    <w:p w14:paraId="489E7BB6" w14:textId="02FCC8AB" w:rsidR="004E211D" w:rsidRDefault="004E211D" w:rsidP="00597DE7">
      <w:pPr>
        <w:rPr>
          <w:b/>
        </w:rPr>
      </w:pPr>
    </w:p>
    <w:p w14:paraId="36AAE98A" w14:textId="55CE2D6C" w:rsidR="004E211D" w:rsidRDefault="004E211D" w:rsidP="00597DE7">
      <w:pPr>
        <w:rPr>
          <w:b/>
        </w:rPr>
      </w:pPr>
    </w:p>
    <w:p w14:paraId="03385895" w14:textId="77777777" w:rsidR="004E211D" w:rsidRDefault="004E211D" w:rsidP="00597DE7">
      <w:pPr>
        <w:rPr>
          <w:b/>
        </w:rPr>
      </w:pPr>
    </w:p>
    <w:p w14:paraId="567461D0" w14:textId="77777777" w:rsidR="00A01BE4" w:rsidRDefault="00A01BE4" w:rsidP="00597DE7">
      <w:pPr>
        <w:rPr>
          <w:b/>
        </w:rPr>
      </w:pPr>
    </w:p>
    <w:p w14:paraId="3B154184" w14:textId="77777777" w:rsidR="00597DE7" w:rsidRPr="00B3097F" w:rsidRDefault="00597DE7" w:rsidP="00597DE7">
      <w:pPr>
        <w:jc w:val="center"/>
        <w:rPr>
          <w:b/>
        </w:rPr>
      </w:pPr>
      <w:r w:rsidRPr="00B3097F">
        <w:rPr>
          <w:b/>
        </w:rPr>
        <w:t>SECRETAR DE STAT</w:t>
      </w:r>
    </w:p>
    <w:p w14:paraId="397F3E58" w14:textId="77777777" w:rsidR="00597DE7" w:rsidRPr="00B3097F" w:rsidRDefault="00597DE7" w:rsidP="00597DE7">
      <w:pPr>
        <w:jc w:val="center"/>
        <w:rPr>
          <w:b/>
        </w:rPr>
      </w:pPr>
      <w:r w:rsidRPr="00B3097F">
        <w:rPr>
          <w:b/>
        </w:rPr>
        <w:t>IONUȚ-CRISTIAN SĂVOIU</w:t>
      </w:r>
    </w:p>
    <w:p w14:paraId="61878431" w14:textId="77777777" w:rsidR="00597DE7" w:rsidRPr="00B3097F" w:rsidRDefault="00597DE7" w:rsidP="00597DE7">
      <w:pPr>
        <w:rPr>
          <w:b/>
        </w:rPr>
      </w:pPr>
    </w:p>
    <w:p w14:paraId="26E73DEB" w14:textId="77777777" w:rsidR="00597DE7" w:rsidRPr="00B3097F" w:rsidRDefault="00597DE7" w:rsidP="00597DE7">
      <w:pPr>
        <w:rPr>
          <w:b/>
        </w:rPr>
      </w:pPr>
    </w:p>
    <w:p w14:paraId="103F2C5A" w14:textId="238104B1" w:rsidR="00597DE7" w:rsidRDefault="00597DE7" w:rsidP="00597DE7">
      <w:pPr>
        <w:rPr>
          <w:b/>
        </w:rPr>
      </w:pPr>
    </w:p>
    <w:p w14:paraId="1D041C42" w14:textId="77777777" w:rsidR="004E211D" w:rsidRDefault="004E211D" w:rsidP="00597DE7">
      <w:pPr>
        <w:rPr>
          <w:b/>
        </w:rPr>
      </w:pPr>
    </w:p>
    <w:p w14:paraId="62953336" w14:textId="77777777" w:rsidR="00597DE7" w:rsidRPr="00B3097F" w:rsidRDefault="00597DE7" w:rsidP="00597DE7">
      <w:pPr>
        <w:rPr>
          <w:b/>
        </w:rPr>
      </w:pPr>
    </w:p>
    <w:p w14:paraId="10DA9981" w14:textId="77777777" w:rsidR="00597DE7" w:rsidRPr="00B3097F" w:rsidRDefault="00597DE7" w:rsidP="00597DE7">
      <w:pPr>
        <w:jc w:val="center"/>
        <w:rPr>
          <w:b/>
        </w:rPr>
      </w:pPr>
      <w:r w:rsidRPr="00B3097F">
        <w:rPr>
          <w:b/>
        </w:rPr>
        <w:t xml:space="preserve">SECRETAR GENERAL </w:t>
      </w:r>
    </w:p>
    <w:p w14:paraId="2D3F9925" w14:textId="77777777" w:rsidR="00597DE7" w:rsidRPr="00B3097F" w:rsidRDefault="00597DE7" w:rsidP="00597DE7">
      <w:pPr>
        <w:jc w:val="center"/>
        <w:rPr>
          <w:b/>
        </w:rPr>
      </w:pPr>
      <w:r w:rsidRPr="00B3097F">
        <w:rPr>
          <w:b/>
        </w:rPr>
        <w:t>MARIANA IONIȚĂ</w:t>
      </w:r>
    </w:p>
    <w:p w14:paraId="7BE2EB84" w14:textId="77777777" w:rsidR="00597DE7" w:rsidRPr="00B3097F" w:rsidRDefault="00597DE7" w:rsidP="00597DE7">
      <w:pPr>
        <w:rPr>
          <w:b/>
        </w:rPr>
      </w:pPr>
    </w:p>
    <w:p w14:paraId="4B72274E" w14:textId="77777777" w:rsidR="00597DE7" w:rsidRDefault="00597DE7" w:rsidP="00597DE7">
      <w:pPr>
        <w:jc w:val="center"/>
        <w:rPr>
          <w:b/>
        </w:rPr>
      </w:pPr>
    </w:p>
    <w:p w14:paraId="755ABB04" w14:textId="77777777" w:rsidR="00597DE7" w:rsidRPr="00B3097F" w:rsidRDefault="00597DE7" w:rsidP="00597DE7">
      <w:pPr>
        <w:jc w:val="center"/>
        <w:rPr>
          <w:b/>
        </w:rPr>
      </w:pPr>
    </w:p>
    <w:p w14:paraId="34C586EF" w14:textId="77777777" w:rsidR="00597DE7" w:rsidRPr="00B3097F" w:rsidRDefault="00597DE7" w:rsidP="00597DE7">
      <w:pPr>
        <w:jc w:val="center"/>
        <w:rPr>
          <w:b/>
        </w:rPr>
      </w:pPr>
      <w:r w:rsidRPr="00B3097F">
        <w:rPr>
          <w:b/>
        </w:rPr>
        <w:t xml:space="preserve"> </w:t>
      </w:r>
    </w:p>
    <w:p w14:paraId="18D649AE" w14:textId="77777777" w:rsidR="00597DE7" w:rsidRPr="00B3097F" w:rsidRDefault="00597DE7" w:rsidP="00597DE7">
      <w:pPr>
        <w:jc w:val="center"/>
        <w:rPr>
          <w:b/>
        </w:rPr>
      </w:pPr>
      <w:r w:rsidRPr="00B3097F">
        <w:rPr>
          <w:b/>
        </w:rPr>
        <w:t>SECRETAR GENERAL ADJUNCT</w:t>
      </w:r>
    </w:p>
    <w:p w14:paraId="6FD55D4B" w14:textId="77777777" w:rsidR="00597DE7" w:rsidRPr="00B3097F" w:rsidRDefault="00597DE7" w:rsidP="00597DE7">
      <w:pPr>
        <w:jc w:val="center"/>
        <w:rPr>
          <w:b/>
        </w:rPr>
      </w:pPr>
      <w:r w:rsidRPr="00B3097F">
        <w:rPr>
          <w:b/>
        </w:rPr>
        <w:t>ADRIAN-DANIEL GĂVRUȚĂ</w:t>
      </w:r>
    </w:p>
    <w:p w14:paraId="6768F237" w14:textId="77777777" w:rsidR="00597DE7" w:rsidRPr="00B3097F" w:rsidRDefault="00597DE7" w:rsidP="00597DE7">
      <w:pPr>
        <w:jc w:val="center"/>
        <w:rPr>
          <w:b/>
        </w:rPr>
      </w:pPr>
    </w:p>
    <w:p w14:paraId="40211E71" w14:textId="77777777" w:rsidR="00597DE7" w:rsidRDefault="00597DE7" w:rsidP="00597DE7">
      <w:pPr>
        <w:rPr>
          <w:b/>
        </w:rPr>
      </w:pPr>
    </w:p>
    <w:p w14:paraId="5199B58F" w14:textId="77777777" w:rsidR="00597DE7" w:rsidRPr="00B3097F" w:rsidRDefault="00597DE7" w:rsidP="00597DE7">
      <w:pPr>
        <w:rPr>
          <w:b/>
        </w:rPr>
      </w:pPr>
    </w:p>
    <w:p w14:paraId="10D706FE" w14:textId="77777777" w:rsidR="00597DE7" w:rsidRPr="00B3097F" w:rsidRDefault="00597DE7" w:rsidP="00597DE7">
      <w:pPr>
        <w:rPr>
          <w:b/>
        </w:rPr>
      </w:pPr>
    </w:p>
    <w:p w14:paraId="24340229" w14:textId="77777777" w:rsidR="00597DE7" w:rsidRPr="00B3097F" w:rsidRDefault="00597DE7" w:rsidP="00597DE7">
      <w:pPr>
        <w:jc w:val="center"/>
        <w:rPr>
          <w:b/>
        </w:rPr>
      </w:pPr>
      <w:r w:rsidRPr="00B3097F">
        <w:rPr>
          <w:b/>
        </w:rPr>
        <w:t>DIRECȚIA AVIZARE</w:t>
      </w:r>
    </w:p>
    <w:p w14:paraId="7A43A819" w14:textId="77777777" w:rsidR="00597DE7" w:rsidRPr="00B3097F" w:rsidRDefault="00597DE7" w:rsidP="00597DE7">
      <w:pPr>
        <w:jc w:val="center"/>
        <w:rPr>
          <w:b/>
        </w:rPr>
      </w:pPr>
      <w:r w:rsidRPr="00B3097F">
        <w:rPr>
          <w:b/>
        </w:rPr>
        <w:t>DIRECTOR</w:t>
      </w:r>
    </w:p>
    <w:p w14:paraId="1094B2AF" w14:textId="77777777" w:rsidR="00597DE7" w:rsidRPr="00B3097F" w:rsidRDefault="00597DE7" w:rsidP="00597DE7">
      <w:pPr>
        <w:jc w:val="center"/>
        <w:rPr>
          <w:b/>
        </w:rPr>
      </w:pPr>
      <w:r w:rsidRPr="00B3097F">
        <w:rPr>
          <w:b/>
        </w:rPr>
        <w:t>ELENA-LAURA ȚOPA</w:t>
      </w:r>
    </w:p>
    <w:p w14:paraId="339790C2" w14:textId="77777777" w:rsidR="00597DE7" w:rsidRPr="00B3097F" w:rsidRDefault="00597DE7" w:rsidP="00597DE7">
      <w:pPr>
        <w:rPr>
          <w:b/>
        </w:rPr>
      </w:pPr>
    </w:p>
    <w:p w14:paraId="58992A42" w14:textId="77777777" w:rsidR="00597DE7" w:rsidRPr="00B3097F" w:rsidRDefault="00597DE7" w:rsidP="00597DE7">
      <w:pPr>
        <w:contextualSpacing/>
        <w:jc w:val="both"/>
        <w:rPr>
          <w:b/>
        </w:rPr>
      </w:pPr>
      <w:r w:rsidRPr="00B3097F">
        <w:rPr>
          <w:b/>
        </w:rPr>
        <w:t xml:space="preserve">                                                                                </w:t>
      </w:r>
    </w:p>
    <w:p w14:paraId="06F70045" w14:textId="77777777" w:rsidR="00597DE7" w:rsidRDefault="00597DE7" w:rsidP="00597DE7">
      <w:pPr>
        <w:contextualSpacing/>
        <w:jc w:val="both"/>
        <w:rPr>
          <w:b/>
        </w:rPr>
      </w:pPr>
      <w:r w:rsidRPr="00B3097F">
        <w:rPr>
          <w:b/>
        </w:rPr>
        <w:t xml:space="preserve"> </w:t>
      </w:r>
    </w:p>
    <w:p w14:paraId="4CD205D2" w14:textId="77777777" w:rsidR="00597DE7" w:rsidRPr="00B3097F" w:rsidRDefault="00597DE7" w:rsidP="00597DE7">
      <w:pPr>
        <w:contextualSpacing/>
        <w:jc w:val="both"/>
        <w:rPr>
          <w:b/>
        </w:rPr>
      </w:pPr>
    </w:p>
    <w:p w14:paraId="30363051" w14:textId="77777777" w:rsidR="00597DE7" w:rsidRPr="00B3097F" w:rsidRDefault="00597DE7" w:rsidP="00597DE7">
      <w:pPr>
        <w:contextualSpacing/>
        <w:jc w:val="both"/>
        <w:rPr>
          <w:b/>
        </w:rPr>
      </w:pPr>
      <w:r w:rsidRPr="00B3097F">
        <w:rPr>
          <w:b/>
        </w:rPr>
        <w:t xml:space="preserve">             </w:t>
      </w:r>
      <w:r w:rsidRPr="00B3097F">
        <w:rPr>
          <w:b/>
        </w:rPr>
        <w:tab/>
      </w:r>
      <w:r w:rsidRPr="00B3097F">
        <w:rPr>
          <w:b/>
        </w:rPr>
        <w:tab/>
      </w:r>
      <w:r w:rsidRPr="00B3097F">
        <w:rPr>
          <w:b/>
        </w:rPr>
        <w:tab/>
      </w:r>
      <w:r w:rsidRPr="00B3097F">
        <w:rPr>
          <w:b/>
        </w:rPr>
        <w:tab/>
        <w:t xml:space="preserve">DIRECȚIA ECONOMICĂ </w:t>
      </w:r>
    </w:p>
    <w:p w14:paraId="29E863E7" w14:textId="77777777" w:rsidR="00597DE7" w:rsidRPr="00B3097F" w:rsidRDefault="00597DE7" w:rsidP="00597DE7">
      <w:pPr>
        <w:contextualSpacing/>
        <w:jc w:val="center"/>
        <w:rPr>
          <w:b/>
        </w:rPr>
      </w:pPr>
      <w:r w:rsidRPr="00B3097F">
        <w:rPr>
          <w:b/>
        </w:rPr>
        <w:t>DIRECTOR</w:t>
      </w:r>
    </w:p>
    <w:p w14:paraId="534D4B8A" w14:textId="77777777" w:rsidR="00597DE7" w:rsidRPr="00B3097F" w:rsidRDefault="00597DE7" w:rsidP="00597DE7">
      <w:pPr>
        <w:contextualSpacing/>
        <w:jc w:val="center"/>
        <w:rPr>
          <w:b/>
        </w:rPr>
      </w:pPr>
      <w:r w:rsidRPr="00B3097F">
        <w:rPr>
          <w:b/>
        </w:rPr>
        <w:t>DIANA-LAURA GÎRLĂ</w:t>
      </w:r>
    </w:p>
    <w:p w14:paraId="5757D6EE" w14:textId="77777777" w:rsidR="00597DE7" w:rsidRPr="00B3097F" w:rsidRDefault="00597DE7" w:rsidP="00597DE7">
      <w:pPr>
        <w:rPr>
          <w:b/>
        </w:rPr>
      </w:pPr>
    </w:p>
    <w:p w14:paraId="5FDD5495" w14:textId="77777777" w:rsidR="00597DE7" w:rsidRPr="00B3097F" w:rsidRDefault="00597DE7" w:rsidP="00597DE7">
      <w:pPr>
        <w:contextualSpacing/>
        <w:jc w:val="center"/>
        <w:rPr>
          <w:b/>
        </w:rPr>
      </w:pPr>
    </w:p>
    <w:p w14:paraId="4902B617" w14:textId="77777777" w:rsidR="00597DE7" w:rsidRDefault="00597DE7" w:rsidP="00597DE7">
      <w:pPr>
        <w:contextualSpacing/>
        <w:jc w:val="center"/>
        <w:rPr>
          <w:b/>
        </w:rPr>
      </w:pPr>
    </w:p>
    <w:p w14:paraId="081061A8" w14:textId="77777777" w:rsidR="00597DE7" w:rsidRPr="00B3097F" w:rsidRDefault="00597DE7" w:rsidP="00597DE7">
      <w:pPr>
        <w:contextualSpacing/>
        <w:jc w:val="center"/>
        <w:rPr>
          <w:b/>
        </w:rPr>
      </w:pPr>
    </w:p>
    <w:p w14:paraId="777F2093" w14:textId="77777777" w:rsidR="00597DE7" w:rsidRPr="00B3097F" w:rsidRDefault="00597DE7" w:rsidP="00597DE7">
      <w:pPr>
        <w:contextualSpacing/>
        <w:jc w:val="center"/>
        <w:rPr>
          <w:b/>
        </w:rPr>
      </w:pPr>
      <w:r w:rsidRPr="00B3097F">
        <w:rPr>
          <w:b/>
          <w:szCs w:val="22"/>
        </w:rPr>
        <w:t>DIRECȚIA GENERALĂ PROGRAME EUROPENE PENTRU TRANSPORT</w:t>
      </w:r>
    </w:p>
    <w:p w14:paraId="6311B098" w14:textId="77777777" w:rsidR="00597DE7" w:rsidRPr="00B3097F" w:rsidRDefault="00597DE7" w:rsidP="00597DE7">
      <w:pPr>
        <w:contextualSpacing/>
        <w:jc w:val="center"/>
        <w:rPr>
          <w:b/>
        </w:rPr>
      </w:pPr>
      <w:r w:rsidRPr="00B3097F">
        <w:rPr>
          <w:b/>
        </w:rPr>
        <w:t>DIRECTOR GENERAL</w:t>
      </w:r>
    </w:p>
    <w:p w14:paraId="38B0A789" w14:textId="77777777" w:rsidR="00597DE7" w:rsidRPr="00B3097F" w:rsidRDefault="00597DE7" w:rsidP="00597DE7">
      <w:pPr>
        <w:contextualSpacing/>
        <w:jc w:val="center"/>
        <w:rPr>
          <w:b/>
        </w:rPr>
      </w:pPr>
      <w:r w:rsidRPr="00B3097F">
        <w:rPr>
          <w:b/>
        </w:rPr>
        <w:t>FELIX CORNELIU ARDELEAN</w:t>
      </w:r>
    </w:p>
    <w:p w14:paraId="6C181752" w14:textId="77777777" w:rsidR="00597DE7" w:rsidRPr="00B3097F" w:rsidRDefault="00597DE7" w:rsidP="00597DE7">
      <w:pPr>
        <w:rPr>
          <w:b/>
        </w:rPr>
      </w:pPr>
    </w:p>
    <w:p w14:paraId="73439BD9" w14:textId="77777777" w:rsidR="00597DE7" w:rsidRDefault="00597DE7" w:rsidP="00597DE7">
      <w:pPr>
        <w:rPr>
          <w:b/>
        </w:rPr>
      </w:pPr>
    </w:p>
    <w:p w14:paraId="48B70797" w14:textId="77777777" w:rsidR="00597DE7" w:rsidRPr="00B3097F" w:rsidRDefault="00597DE7" w:rsidP="00597DE7">
      <w:pPr>
        <w:rPr>
          <w:b/>
        </w:rPr>
      </w:pPr>
    </w:p>
    <w:p w14:paraId="30AAF596" w14:textId="77777777" w:rsidR="00597DE7" w:rsidRPr="00B3097F" w:rsidRDefault="00597DE7" w:rsidP="00597DE7">
      <w:pPr>
        <w:rPr>
          <w:b/>
        </w:rPr>
      </w:pPr>
    </w:p>
    <w:p w14:paraId="299C4B25" w14:textId="77777777" w:rsidR="00597DE7" w:rsidRPr="00B3097F" w:rsidRDefault="00597DE7" w:rsidP="00597DE7">
      <w:pPr>
        <w:rPr>
          <w:b/>
        </w:rPr>
      </w:pPr>
    </w:p>
    <w:p w14:paraId="6BFB8123" w14:textId="77777777" w:rsidR="00597DE7" w:rsidRPr="00B3097F" w:rsidRDefault="00597DE7" w:rsidP="00597DE7">
      <w:pPr>
        <w:jc w:val="center"/>
        <w:rPr>
          <w:b/>
        </w:rPr>
      </w:pPr>
      <w:r w:rsidRPr="00B3097F">
        <w:rPr>
          <w:b/>
        </w:rPr>
        <w:t>DIRECŢIA TRANSPORT FEROVIAR</w:t>
      </w:r>
    </w:p>
    <w:p w14:paraId="2A960C7C" w14:textId="77777777" w:rsidR="00597DE7" w:rsidRPr="00B3097F" w:rsidRDefault="00597DE7" w:rsidP="00597DE7">
      <w:pPr>
        <w:jc w:val="center"/>
        <w:rPr>
          <w:b/>
        </w:rPr>
      </w:pPr>
      <w:r w:rsidRPr="00B3097F">
        <w:rPr>
          <w:b/>
        </w:rPr>
        <w:t>DIRECTOR</w:t>
      </w:r>
    </w:p>
    <w:p w14:paraId="5969B2C2" w14:textId="77777777" w:rsidR="00597DE7" w:rsidRPr="00B3097F" w:rsidRDefault="00597DE7" w:rsidP="00597DE7">
      <w:pPr>
        <w:jc w:val="center"/>
        <w:rPr>
          <w:b/>
        </w:rPr>
      </w:pPr>
      <w:r w:rsidRPr="00B3097F">
        <w:rPr>
          <w:b/>
        </w:rPr>
        <w:t>DRAGOȘ ANOAICA</w:t>
      </w:r>
    </w:p>
    <w:p w14:paraId="46FBA1C8" w14:textId="77777777" w:rsidR="00597DE7" w:rsidRPr="00B3097F" w:rsidRDefault="00597DE7" w:rsidP="00597DE7">
      <w:pPr>
        <w:ind w:left="-567" w:firstLine="1275"/>
        <w:contextualSpacing/>
        <w:rPr>
          <w:b/>
        </w:rPr>
      </w:pPr>
    </w:p>
    <w:p w14:paraId="3E7A3F50" w14:textId="77777777" w:rsidR="00597DE7" w:rsidRPr="00B3097F" w:rsidRDefault="00597DE7" w:rsidP="00597DE7">
      <w:pPr>
        <w:ind w:left="-567" w:firstLine="1275"/>
        <w:contextualSpacing/>
        <w:rPr>
          <w:b/>
        </w:rPr>
      </w:pPr>
    </w:p>
    <w:p w14:paraId="72DBA8BD" w14:textId="77777777" w:rsidR="00597DE7" w:rsidRDefault="00597DE7" w:rsidP="00F350E2">
      <w:pPr>
        <w:contextualSpacing/>
        <w:rPr>
          <w:b/>
        </w:rPr>
      </w:pPr>
    </w:p>
    <w:p w14:paraId="57D8769F" w14:textId="402A32A6" w:rsidR="00597DE7" w:rsidRDefault="00597DE7" w:rsidP="00597DE7">
      <w:pPr>
        <w:rPr>
          <w:b/>
        </w:rPr>
      </w:pPr>
    </w:p>
    <w:p w14:paraId="264BA78D" w14:textId="77777777" w:rsidR="00597DE7" w:rsidRPr="00B3097F" w:rsidRDefault="00597DE7" w:rsidP="00597DE7">
      <w:pPr>
        <w:ind w:left="-567" w:firstLine="1275"/>
        <w:contextualSpacing/>
        <w:rPr>
          <w:b/>
        </w:rPr>
      </w:pPr>
    </w:p>
    <w:p w14:paraId="3F679461" w14:textId="5651DE69" w:rsidR="00597DE7" w:rsidRPr="006E4094" w:rsidRDefault="00597DE7" w:rsidP="006E4094">
      <w:pPr>
        <w:jc w:val="center"/>
        <w:rPr>
          <w:b/>
        </w:rPr>
      </w:pPr>
      <w:r w:rsidRPr="006E4094">
        <w:rPr>
          <w:b/>
        </w:rPr>
        <w:t xml:space="preserve">COMPANIA NAȚIONALĂ DE CĂI FERATE </w:t>
      </w:r>
      <w:r w:rsidR="00F756EF">
        <w:rPr>
          <w:b/>
        </w:rPr>
        <w:t>”</w:t>
      </w:r>
      <w:r w:rsidR="00F756EF" w:rsidRPr="006E4094">
        <w:rPr>
          <w:b/>
        </w:rPr>
        <w:t>C</w:t>
      </w:r>
      <w:r w:rsidR="00F756EF">
        <w:rPr>
          <w:b/>
        </w:rPr>
        <w:t>.</w:t>
      </w:r>
      <w:r w:rsidR="00F756EF" w:rsidRPr="006E4094">
        <w:rPr>
          <w:b/>
        </w:rPr>
        <w:t>F</w:t>
      </w:r>
      <w:r w:rsidR="00F756EF">
        <w:rPr>
          <w:b/>
        </w:rPr>
        <w:t>.</w:t>
      </w:r>
      <w:r w:rsidR="00F756EF" w:rsidRPr="006E4094">
        <w:rPr>
          <w:b/>
        </w:rPr>
        <w:t>R</w:t>
      </w:r>
      <w:r w:rsidR="00F756EF">
        <w:rPr>
          <w:b/>
        </w:rPr>
        <w:t>.”</w:t>
      </w:r>
      <w:r w:rsidR="00F756EF" w:rsidRPr="006E4094">
        <w:rPr>
          <w:b/>
        </w:rPr>
        <w:t xml:space="preserve"> </w:t>
      </w:r>
      <w:r w:rsidRPr="006E4094">
        <w:rPr>
          <w:b/>
        </w:rPr>
        <w:t xml:space="preserve"> - S.A.</w:t>
      </w:r>
    </w:p>
    <w:p w14:paraId="03B42402" w14:textId="77777777" w:rsidR="00597DE7" w:rsidRPr="006E4094" w:rsidRDefault="00597DE7" w:rsidP="006E4094">
      <w:pPr>
        <w:jc w:val="center"/>
        <w:rPr>
          <w:b/>
        </w:rPr>
      </w:pPr>
      <w:r w:rsidRPr="006E4094">
        <w:rPr>
          <w:b/>
        </w:rPr>
        <w:lastRenderedPageBreak/>
        <w:t>DIRECTOR GENERAL</w:t>
      </w:r>
    </w:p>
    <w:p w14:paraId="30D6213E" w14:textId="7719390E" w:rsidR="00597DE7" w:rsidRPr="006E4094" w:rsidRDefault="00597DE7" w:rsidP="006E4094">
      <w:pPr>
        <w:contextualSpacing/>
        <w:jc w:val="center"/>
        <w:rPr>
          <w:b/>
        </w:rPr>
      </w:pPr>
      <w:r w:rsidRPr="006E4094">
        <w:rPr>
          <w:b/>
        </w:rPr>
        <w:t xml:space="preserve">ION SIMU </w:t>
      </w:r>
      <w:r w:rsidR="005E3A69">
        <w:rPr>
          <w:b/>
        </w:rPr>
        <w:t xml:space="preserve">- </w:t>
      </w:r>
      <w:r w:rsidRPr="006E4094">
        <w:rPr>
          <w:b/>
        </w:rPr>
        <w:t>ALEXANDRU</w:t>
      </w:r>
    </w:p>
    <w:p w14:paraId="21C60A10" w14:textId="77777777" w:rsidR="00597DE7" w:rsidRDefault="00597DE7" w:rsidP="006E4094">
      <w:pPr>
        <w:contextualSpacing/>
        <w:jc w:val="center"/>
        <w:rPr>
          <w:b/>
          <w:sz w:val="22"/>
          <w:szCs w:val="22"/>
        </w:rPr>
      </w:pPr>
    </w:p>
    <w:p w14:paraId="457CC6AD" w14:textId="3927F7E4" w:rsidR="00597DE7" w:rsidRDefault="00597DE7" w:rsidP="00597DE7">
      <w:pPr>
        <w:ind w:left="-567" w:firstLine="1275"/>
        <w:contextualSpacing/>
        <w:rPr>
          <w:b/>
          <w:sz w:val="22"/>
          <w:szCs w:val="22"/>
        </w:rPr>
      </w:pPr>
    </w:p>
    <w:p w14:paraId="5EDEC3E5" w14:textId="77777777" w:rsidR="00597DE7" w:rsidRDefault="00597DE7" w:rsidP="00F350E2">
      <w:pPr>
        <w:contextualSpacing/>
        <w:rPr>
          <w:b/>
          <w:sz w:val="22"/>
          <w:szCs w:val="22"/>
        </w:rPr>
      </w:pPr>
    </w:p>
    <w:p w14:paraId="230E1B5C" w14:textId="77777777" w:rsidR="00597DE7" w:rsidRPr="00B3097F" w:rsidRDefault="00597DE7" w:rsidP="006E4094">
      <w:pPr>
        <w:contextualSpacing/>
        <w:jc w:val="center"/>
        <w:rPr>
          <w:b/>
        </w:rPr>
      </w:pPr>
      <w:r w:rsidRPr="00B3097F">
        <w:rPr>
          <w:b/>
        </w:rPr>
        <w:t>DIRECTOR GENERAL ADJUNCT PROIECTE CU FINANŢARE EXTERNĂ</w:t>
      </w:r>
    </w:p>
    <w:p w14:paraId="6F3C52DD" w14:textId="4EF8E503" w:rsidR="00597DE7" w:rsidRPr="00B3097F" w:rsidRDefault="00894384" w:rsidP="006E4094">
      <w:pPr>
        <w:tabs>
          <w:tab w:val="left" w:pos="9450"/>
        </w:tabs>
        <w:contextualSpacing/>
        <w:jc w:val="center"/>
        <w:rPr>
          <w:b/>
        </w:rPr>
      </w:pPr>
      <w:r w:rsidRPr="00B3097F">
        <w:rPr>
          <w:b/>
        </w:rPr>
        <w:t xml:space="preserve">MONICA </w:t>
      </w:r>
      <w:r>
        <w:rPr>
          <w:b/>
        </w:rPr>
        <w:t xml:space="preserve">- </w:t>
      </w:r>
      <w:r w:rsidR="00597DE7" w:rsidRPr="00B3097F">
        <w:rPr>
          <w:b/>
        </w:rPr>
        <w:t>MARIA MIHĂILEANU</w:t>
      </w:r>
    </w:p>
    <w:p w14:paraId="7843DC32" w14:textId="77777777" w:rsidR="00597DE7" w:rsidRPr="00B3097F" w:rsidRDefault="00597DE7" w:rsidP="00597DE7">
      <w:pPr>
        <w:tabs>
          <w:tab w:val="left" w:pos="9450"/>
        </w:tabs>
        <w:contextualSpacing/>
        <w:jc w:val="center"/>
        <w:rPr>
          <w:b/>
        </w:rPr>
      </w:pPr>
    </w:p>
    <w:p w14:paraId="5E636A5D" w14:textId="77777777" w:rsidR="00597DE7" w:rsidRPr="00B3097F" w:rsidRDefault="00597DE7" w:rsidP="00597DE7">
      <w:pPr>
        <w:tabs>
          <w:tab w:val="left" w:pos="9450"/>
        </w:tabs>
        <w:contextualSpacing/>
        <w:jc w:val="center"/>
        <w:rPr>
          <w:b/>
        </w:rPr>
      </w:pPr>
    </w:p>
    <w:p w14:paraId="26F469E6" w14:textId="77777777" w:rsidR="00597DE7" w:rsidRPr="00B3097F" w:rsidRDefault="00597DE7" w:rsidP="00597DE7">
      <w:pPr>
        <w:tabs>
          <w:tab w:val="left" w:pos="9450"/>
        </w:tabs>
        <w:contextualSpacing/>
        <w:rPr>
          <w:b/>
        </w:rPr>
      </w:pPr>
    </w:p>
    <w:p w14:paraId="098F568E" w14:textId="77777777" w:rsidR="00597DE7" w:rsidRPr="00B3097F" w:rsidRDefault="00597DE7" w:rsidP="00597DE7">
      <w:pPr>
        <w:tabs>
          <w:tab w:val="left" w:pos="9450"/>
        </w:tabs>
        <w:contextualSpacing/>
        <w:rPr>
          <w:b/>
        </w:rPr>
      </w:pPr>
    </w:p>
    <w:p w14:paraId="5AF82953" w14:textId="77777777" w:rsidR="00597DE7" w:rsidRPr="00B3097F" w:rsidRDefault="00597DE7" w:rsidP="00597DE7">
      <w:pPr>
        <w:tabs>
          <w:tab w:val="left" w:pos="9450"/>
        </w:tabs>
        <w:contextualSpacing/>
        <w:jc w:val="center"/>
        <w:rPr>
          <w:b/>
        </w:rPr>
      </w:pPr>
    </w:p>
    <w:p w14:paraId="7D5647A4" w14:textId="77777777" w:rsidR="00597DE7" w:rsidRPr="00B3097F" w:rsidRDefault="00597DE7" w:rsidP="00597DE7">
      <w:pPr>
        <w:tabs>
          <w:tab w:val="left" w:pos="6764"/>
        </w:tabs>
        <w:jc w:val="center"/>
        <w:rPr>
          <w:b/>
        </w:rPr>
      </w:pPr>
      <w:r w:rsidRPr="00B3097F">
        <w:rPr>
          <w:b/>
        </w:rPr>
        <w:t>DIRECTOR FINANCIAR</w:t>
      </w:r>
    </w:p>
    <w:p w14:paraId="72074D65" w14:textId="77777777" w:rsidR="00597DE7" w:rsidRPr="00B3097F" w:rsidRDefault="00597DE7" w:rsidP="00597DE7">
      <w:pPr>
        <w:tabs>
          <w:tab w:val="left" w:pos="9450"/>
        </w:tabs>
        <w:contextualSpacing/>
        <w:jc w:val="center"/>
        <w:rPr>
          <w:b/>
        </w:rPr>
      </w:pPr>
      <w:r w:rsidRPr="00B3097F">
        <w:rPr>
          <w:b/>
        </w:rPr>
        <w:t>FLORIN IULIAN MĂNTESCU</w:t>
      </w:r>
    </w:p>
    <w:p w14:paraId="1D310E69" w14:textId="77777777" w:rsidR="00597DE7" w:rsidRPr="00B3097F" w:rsidRDefault="00597DE7" w:rsidP="00597DE7">
      <w:pPr>
        <w:tabs>
          <w:tab w:val="left" w:pos="9450"/>
        </w:tabs>
        <w:contextualSpacing/>
        <w:jc w:val="center"/>
        <w:rPr>
          <w:b/>
        </w:rPr>
      </w:pPr>
    </w:p>
    <w:p w14:paraId="7E028937" w14:textId="77777777" w:rsidR="00597DE7" w:rsidRPr="00B3097F" w:rsidRDefault="00597DE7" w:rsidP="00597DE7">
      <w:pPr>
        <w:tabs>
          <w:tab w:val="left" w:pos="9450"/>
        </w:tabs>
        <w:contextualSpacing/>
        <w:jc w:val="center"/>
        <w:rPr>
          <w:b/>
        </w:rPr>
      </w:pPr>
    </w:p>
    <w:p w14:paraId="4256F03A" w14:textId="77777777" w:rsidR="00597DE7" w:rsidRPr="00B3097F" w:rsidRDefault="00597DE7" w:rsidP="00597DE7">
      <w:pPr>
        <w:tabs>
          <w:tab w:val="left" w:pos="9450"/>
        </w:tabs>
        <w:contextualSpacing/>
        <w:jc w:val="center"/>
        <w:rPr>
          <w:b/>
        </w:rPr>
      </w:pPr>
    </w:p>
    <w:p w14:paraId="1C4AB49E" w14:textId="77777777" w:rsidR="00597DE7" w:rsidRPr="00B3097F" w:rsidRDefault="00597DE7" w:rsidP="00597DE7">
      <w:pPr>
        <w:tabs>
          <w:tab w:val="left" w:pos="9450"/>
        </w:tabs>
        <w:contextualSpacing/>
        <w:jc w:val="center"/>
        <w:rPr>
          <w:b/>
        </w:rPr>
      </w:pPr>
    </w:p>
    <w:p w14:paraId="78FFD92D" w14:textId="77777777" w:rsidR="00597DE7" w:rsidRPr="00B3097F" w:rsidRDefault="00597DE7" w:rsidP="00597DE7">
      <w:pPr>
        <w:tabs>
          <w:tab w:val="left" w:pos="9450"/>
        </w:tabs>
        <w:contextualSpacing/>
        <w:jc w:val="center"/>
        <w:rPr>
          <w:b/>
        </w:rPr>
      </w:pPr>
    </w:p>
    <w:p w14:paraId="0A3B9401" w14:textId="77777777" w:rsidR="00597DE7" w:rsidRPr="00B3097F" w:rsidRDefault="00597DE7" w:rsidP="00597DE7">
      <w:pPr>
        <w:tabs>
          <w:tab w:val="left" w:pos="6764"/>
        </w:tabs>
        <w:jc w:val="center"/>
        <w:rPr>
          <w:b/>
        </w:rPr>
      </w:pPr>
      <w:r w:rsidRPr="00B3097F">
        <w:rPr>
          <w:b/>
        </w:rPr>
        <w:t>DIRECTOR OPERAŢIUNI FINANCIARE</w:t>
      </w:r>
    </w:p>
    <w:p w14:paraId="2AA99932" w14:textId="77777777" w:rsidR="00597DE7" w:rsidRPr="00B3097F" w:rsidRDefault="00597DE7" w:rsidP="00597DE7">
      <w:pPr>
        <w:tabs>
          <w:tab w:val="left" w:pos="9450"/>
        </w:tabs>
        <w:contextualSpacing/>
        <w:jc w:val="center"/>
        <w:rPr>
          <w:b/>
        </w:rPr>
      </w:pPr>
      <w:r w:rsidRPr="00B3097F">
        <w:rPr>
          <w:b/>
        </w:rPr>
        <w:t>SORINA BAICU</w:t>
      </w:r>
    </w:p>
    <w:p w14:paraId="4766DACC" w14:textId="77777777" w:rsidR="00597DE7" w:rsidRPr="00B3097F" w:rsidRDefault="00597DE7" w:rsidP="00597DE7">
      <w:pPr>
        <w:tabs>
          <w:tab w:val="left" w:pos="9450"/>
        </w:tabs>
        <w:contextualSpacing/>
        <w:jc w:val="center"/>
        <w:rPr>
          <w:b/>
        </w:rPr>
      </w:pPr>
    </w:p>
    <w:p w14:paraId="4FE49076" w14:textId="77777777" w:rsidR="00597DE7" w:rsidRPr="00B3097F" w:rsidRDefault="00597DE7" w:rsidP="00597DE7">
      <w:pPr>
        <w:tabs>
          <w:tab w:val="left" w:pos="9450"/>
        </w:tabs>
        <w:contextualSpacing/>
        <w:jc w:val="center"/>
        <w:rPr>
          <w:b/>
        </w:rPr>
      </w:pPr>
    </w:p>
    <w:p w14:paraId="0E86DC3B" w14:textId="77777777" w:rsidR="00597DE7" w:rsidRPr="00B3097F" w:rsidRDefault="00597DE7" w:rsidP="00597DE7">
      <w:pPr>
        <w:tabs>
          <w:tab w:val="left" w:pos="9450"/>
        </w:tabs>
        <w:contextualSpacing/>
        <w:jc w:val="center"/>
        <w:rPr>
          <w:b/>
        </w:rPr>
      </w:pPr>
    </w:p>
    <w:p w14:paraId="66BB8358" w14:textId="77777777" w:rsidR="00597DE7" w:rsidRPr="00B3097F" w:rsidRDefault="00597DE7" w:rsidP="00597DE7">
      <w:pPr>
        <w:tabs>
          <w:tab w:val="left" w:pos="9450"/>
        </w:tabs>
        <w:contextualSpacing/>
        <w:jc w:val="center"/>
        <w:rPr>
          <w:b/>
        </w:rPr>
      </w:pPr>
    </w:p>
    <w:p w14:paraId="42AAC4D9" w14:textId="77777777" w:rsidR="00597DE7" w:rsidRPr="00B3097F" w:rsidRDefault="00597DE7" w:rsidP="00597DE7">
      <w:pPr>
        <w:tabs>
          <w:tab w:val="left" w:pos="9450"/>
        </w:tabs>
        <w:contextualSpacing/>
        <w:jc w:val="center"/>
        <w:rPr>
          <w:b/>
        </w:rPr>
      </w:pPr>
    </w:p>
    <w:p w14:paraId="2C4E98AB" w14:textId="77777777" w:rsidR="00597DE7" w:rsidRPr="00B3097F" w:rsidRDefault="00597DE7" w:rsidP="00597DE7">
      <w:pPr>
        <w:tabs>
          <w:tab w:val="left" w:pos="6764"/>
        </w:tabs>
        <w:jc w:val="center"/>
        <w:rPr>
          <w:b/>
        </w:rPr>
      </w:pPr>
      <w:r w:rsidRPr="00B3097F">
        <w:rPr>
          <w:b/>
        </w:rPr>
        <w:t xml:space="preserve">DIRECTOR DIRECŢIA JURIDICĂ </w:t>
      </w:r>
    </w:p>
    <w:p w14:paraId="5E4397CF" w14:textId="77777777" w:rsidR="00597DE7" w:rsidRPr="00B3097F" w:rsidRDefault="00597DE7" w:rsidP="00597DE7">
      <w:pPr>
        <w:tabs>
          <w:tab w:val="left" w:pos="9450"/>
        </w:tabs>
        <w:contextualSpacing/>
        <w:jc w:val="center"/>
        <w:rPr>
          <w:b/>
        </w:rPr>
      </w:pPr>
      <w:r w:rsidRPr="00B3097F">
        <w:rPr>
          <w:b/>
        </w:rPr>
        <w:t>ANA-MARIA DASCĂLU</w:t>
      </w:r>
    </w:p>
    <w:p w14:paraId="6223C92C" w14:textId="77777777" w:rsidR="00597DE7" w:rsidRPr="00B3097F" w:rsidRDefault="00597DE7" w:rsidP="00597DE7">
      <w:pPr>
        <w:tabs>
          <w:tab w:val="left" w:pos="9450"/>
        </w:tabs>
        <w:contextualSpacing/>
        <w:jc w:val="center"/>
        <w:rPr>
          <w:b/>
        </w:rPr>
      </w:pPr>
    </w:p>
    <w:p w14:paraId="11E9892F" w14:textId="77777777" w:rsidR="00597DE7" w:rsidRPr="00B3097F" w:rsidRDefault="00597DE7" w:rsidP="00597DE7">
      <w:pPr>
        <w:tabs>
          <w:tab w:val="left" w:pos="9450"/>
        </w:tabs>
        <w:contextualSpacing/>
        <w:jc w:val="center"/>
        <w:rPr>
          <w:b/>
        </w:rPr>
      </w:pPr>
    </w:p>
    <w:p w14:paraId="47408EA4" w14:textId="77777777" w:rsidR="00597DE7" w:rsidRPr="00B3097F" w:rsidRDefault="00597DE7" w:rsidP="00597DE7">
      <w:pPr>
        <w:tabs>
          <w:tab w:val="left" w:pos="9450"/>
        </w:tabs>
        <w:contextualSpacing/>
        <w:jc w:val="center"/>
        <w:rPr>
          <w:b/>
        </w:rPr>
      </w:pPr>
    </w:p>
    <w:p w14:paraId="12ACF6C2" w14:textId="77777777" w:rsidR="00597DE7" w:rsidRPr="00B3097F" w:rsidRDefault="00597DE7" w:rsidP="00597DE7">
      <w:pPr>
        <w:tabs>
          <w:tab w:val="left" w:pos="9450"/>
        </w:tabs>
        <w:contextualSpacing/>
        <w:jc w:val="center"/>
        <w:rPr>
          <w:b/>
        </w:rPr>
      </w:pPr>
    </w:p>
    <w:p w14:paraId="10832767" w14:textId="77777777" w:rsidR="00597DE7" w:rsidRPr="00B3097F" w:rsidRDefault="00597DE7" w:rsidP="00597DE7">
      <w:pPr>
        <w:tabs>
          <w:tab w:val="left" w:pos="9450"/>
        </w:tabs>
        <w:contextualSpacing/>
        <w:jc w:val="center"/>
        <w:rPr>
          <w:b/>
        </w:rPr>
      </w:pPr>
    </w:p>
    <w:p w14:paraId="128B535E" w14:textId="6F54F385" w:rsidR="00597DE7" w:rsidRPr="00B3097F" w:rsidRDefault="00597DE7" w:rsidP="00597DE7">
      <w:pPr>
        <w:tabs>
          <w:tab w:val="left" w:pos="6764"/>
        </w:tabs>
        <w:rPr>
          <w:b/>
        </w:rPr>
      </w:pPr>
      <w:r w:rsidRPr="00B3097F">
        <w:rPr>
          <w:b/>
        </w:rPr>
        <w:t xml:space="preserve">                        D.P.P.F.E.                                  </w:t>
      </w:r>
      <w:r w:rsidR="00A01BE4">
        <w:rPr>
          <w:b/>
        </w:rPr>
        <w:t xml:space="preserve"> </w:t>
      </w:r>
      <w:r w:rsidRPr="00B3097F">
        <w:rPr>
          <w:b/>
        </w:rPr>
        <w:t xml:space="preserve">D.M.F.P.F.E.        </w:t>
      </w:r>
      <w:r w:rsidR="00A22184">
        <w:rPr>
          <w:b/>
        </w:rPr>
        <w:t xml:space="preserve">                    D.I.P.F.E.</w:t>
      </w:r>
      <w:r w:rsidRPr="00B3097F">
        <w:rPr>
          <w:b/>
        </w:rPr>
        <w:t xml:space="preserve">                      </w:t>
      </w:r>
    </w:p>
    <w:p w14:paraId="0609F26D" w14:textId="422B1F9F" w:rsidR="00597DE7" w:rsidRPr="00B3097F" w:rsidRDefault="00597DE7" w:rsidP="00597DE7">
      <w:pPr>
        <w:tabs>
          <w:tab w:val="left" w:pos="6764"/>
        </w:tabs>
        <w:rPr>
          <w:b/>
        </w:rPr>
      </w:pPr>
      <w:r w:rsidRPr="00B3097F">
        <w:rPr>
          <w:b/>
        </w:rPr>
        <w:t xml:space="preserve">                 MANUELA BADEA                     IULIAN BLEOTU          </w:t>
      </w:r>
      <w:r w:rsidR="00A22184">
        <w:rPr>
          <w:b/>
        </w:rPr>
        <w:t>EUGEN-MARIUS DEDU</w:t>
      </w:r>
      <w:r w:rsidRPr="00B3097F">
        <w:rPr>
          <w:b/>
        </w:rPr>
        <w:t xml:space="preserve">          </w:t>
      </w:r>
    </w:p>
    <w:p w14:paraId="46A5F8B1" w14:textId="77777777" w:rsidR="00597DE7" w:rsidRPr="00B3097F" w:rsidRDefault="00597DE7" w:rsidP="00597DE7">
      <w:pPr>
        <w:tabs>
          <w:tab w:val="left" w:pos="6764"/>
        </w:tabs>
        <w:rPr>
          <w:b/>
        </w:rPr>
      </w:pPr>
    </w:p>
    <w:p w14:paraId="684287DF" w14:textId="77777777" w:rsidR="00597DE7" w:rsidRPr="00B3097F" w:rsidRDefault="00597DE7" w:rsidP="00597DE7">
      <w:pPr>
        <w:tabs>
          <w:tab w:val="left" w:pos="6764"/>
        </w:tabs>
        <w:rPr>
          <w:b/>
        </w:rPr>
      </w:pPr>
    </w:p>
    <w:p w14:paraId="5B637397" w14:textId="77777777" w:rsidR="00597DE7" w:rsidRPr="00B3097F" w:rsidRDefault="00597DE7" w:rsidP="00597DE7">
      <w:pPr>
        <w:tabs>
          <w:tab w:val="left" w:pos="6764"/>
        </w:tabs>
        <w:rPr>
          <w:b/>
        </w:rPr>
      </w:pPr>
    </w:p>
    <w:p w14:paraId="1156522F" w14:textId="77777777" w:rsidR="00597DE7" w:rsidRPr="00B3097F" w:rsidRDefault="00597DE7" w:rsidP="00597DE7">
      <w:pPr>
        <w:tabs>
          <w:tab w:val="left" w:pos="6764"/>
        </w:tabs>
        <w:rPr>
          <w:b/>
        </w:rPr>
      </w:pPr>
    </w:p>
    <w:p w14:paraId="379B7EE3" w14:textId="77777777" w:rsidR="00597DE7" w:rsidRPr="00B3097F" w:rsidRDefault="00597DE7" w:rsidP="00597DE7">
      <w:pPr>
        <w:tabs>
          <w:tab w:val="left" w:pos="6764"/>
        </w:tabs>
        <w:rPr>
          <w:b/>
        </w:rPr>
      </w:pPr>
    </w:p>
    <w:p w14:paraId="635F8B93" w14:textId="67FC2A6B" w:rsidR="00597DE7" w:rsidRPr="00B3097F" w:rsidRDefault="00597DE7" w:rsidP="00597DE7">
      <w:pPr>
        <w:tabs>
          <w:tab w:val="left" w:pos="6764"/>
        </w:tabs>
        <w:rPr>
          <w:b/>
        </w:rPr>
      </w:pPr>
      <w:r w:rsidRPr="00B3097F">
        <w:rPr>
          <w:b/>
        </w:rPr>
        <w:t xml:space="preserve">                         SAACRPFE                                       SBFER                  </w:t>
      </w:r>
      <w:r w:rsidR="00A22184">
        <w:rPr>
          <w:b/>
        </w:rPr>
        <w:t xml:space="preserve">                UMP 1</w:t>
      </w:r>
      <w:r w:rsidRPr="00B3097F">
        <w:rPr>
          <w:b/>
        </w:rPr>
        <w:t xml:space="preserve">                    </w:t>
      </w:r>
    </w:p>
    <w:p w14:paraId="637A80AF" w14:textId="2714384F" w:rsidR="00597DE7" w:rsidRPr="00B3097F" w:rsidRDefault="00597DE7" w:rsidP="00597DE7">
      <w:pPr>
        <w:tabs>
          <w:tab w:val="left" w:pos="6764"/>
        </w:tabs>
        <w:rPr>
          <w:b/>
        </w:rPr>
      </w:pPr>
      <w:r w:rsidRPr="00B3097F">
        <w:rPr>
          <w:b/>
        </w:rPr>
        <w:t xml:space="preserve">                     LIVIU DR</w:t>
      </w:r>
      <w:r w:rsidR="00591E17">
        <w:rPr>
          <w:b/>
        </w:rPr>
        <w:t>Ă</w:t>
      </w:r>
      <w:r w:rsidRPr="00B3097F">
        <w:rPr>
          <w:b/>
        </w:rPr>
        <w:t xml:space="preserve">GAN                           FLORINA MARIN             </w:t>
      </w:r>
      <w:r w:rsidR="00A22184">
        <w:rPr>
          <w:b/>
        </w:rPr>
        <w:t>ION FLORESCU</w:t>
      </w:r>
    </w:p>
    <w:p w14:paraId="6DA7A432" w14:textId="77777777" w:rsidR="00597DE7" w:rsidRPr="00B3097F" w:rsidRDefault="00597DE7" w:rsidP="00597DE7">
      <w:pPr>
        <w:tabs>
          <w:tab w:val="left" w:pos="6764"/>
        </w:tabs>
        <w:rPr>
          <w:b/>
        </w:rPr>
      </w:pPr>
    </w:p>
    <w:p w14:paraId="5352FE36" w14:textId="77777777" w:rsidR="00597DE7" w:rsidRPr="00B3097F" w:rsidRDefault="00597DE7" w:rsidP="00597DE7">
      <w:pPr>
        <w:tabs>
          <w:tab w:val="left" w:pos="6764"/>
        </w:tabs>
        <w:rPr>
          <w:b/>
        </w:rPr>
      </w:pPr>
    </w:p>
    <w:p w14:paraId="31EF34C3" w14:textId="770184E6" w:rsidR="00597DE7" w:rsidRDefault="00597DE7" w:rsidP="00597DE7">
      <w:pPr>
        <w:tabs>
          <w:tab w:val="left" w:pos="6764"/>
        </w:tabs>
        <w:rPr>
          <w:b/>
        </w:rPr>
      </w:pPr>
    </w:p>
    <w:p w14:paraId="105472E1" w14:textId="12C7D704" w:rsidR="00A01BE4" w:rsidRDefault="00A01BE4" w:rsidP="00597DE7">
      <w:pPr>
        <w:tabs>
          <w:tab w:val="left" w:pos="6764"/>
        </w:tabs>
        <w:rPr>
          <w:b/>
        </w:rPr>
      </w:pPr>
    </w:p>
    <w:p w14:paraId="17906D8D" w14:textId="77777777" w:rsidR="00A01BE4" w:rsidRPr="00B3097F" w:rsidRDefault="00A01BE4" w:rsidP="00597DE7">
      <w:pPr>
        <w:tabs>
          <w:tab w:val="left" w:pos="6764"/>
        </w:tabs>
        <w:rPr>
          <w:b/>
        </w:rPr>
      </w:pPr>
    </w:p>
    <w:p w14:paraId="40C7D9D5" w14:textId="754B1E7D" w:rsidR="00597DE7" w:rsidRDefault="00597DE7" w:rsidP="00597DE7">
      <w:pPr>
        <w:tabs>
          <w:tab w:val="left" w:pos="6764"/>
        </w:tabs>
        <w:rPr>
          <w:b/>
        </w:rPr>
      </w:pPr>
    </w:p>
    <w:p w14:paraId="5DDD861D" w14:textId="166EE52C" w:rsidR="007F4AAB" w:rsidRDefault="007F4AAB" w:rsidP="00597DE7">
      <w:pPr>
        <w:tabs>
          <w:tab w:val="left" w:pos="6764"/>
        </w:tabs>
        <w:rPr>
          <w:b/>
        </w:rPr>
      </w:pPr>
    </w:p>
    <w:p w14:paraId="375A8C45" w14:textId="27C41141" w:rsidR="007F4AAB" w:rsidRDefault="007F4AAB" w:rsidP="00597DE7">
      <w:pPr>
        <w:tabs>
          <w:tab w:val="left" w:pos="6764"/>
        </w:tabs>
        <w:rPr>
          <w:b/>
        </w:rPr>
      </w:pPr>
    </w:p>
    <w:p w14:paraId="27D6AA74" w14:textId="7155F4B0" w:rsidR="007F4AAB" w:rsidRDefault="007F4AAB" w:rsidP="00597DE7">
      <w:pPr>
        <w:tabs>
          <w:tab w:val="left" w:pos="6764"/>
        </w:tabs>
        <w:rPr>
          <w:b/>
        </w:rPr>
      </w:pPr>
    </w:p>
    <w:p w14:paraId="0998E7E5" w14:textId="4A04FBA8" w:rsidR="007F4AAB" w:rsidRDefault="007F4AAB" w:rsidP="00597DE7">
      <w:pPr>
        <w:tabs>
          <w:tab w:val="left" w:pos="6764"/>
        </w:tabs>
        <w:rPr>
          <w:b/>
        </w:rPr>
      </w:pPr>
    </w:p>
    <w:p w14:paraId="3C37301A" w14:textId="2C3D27A5" w:rsidR="007F4AAB" w:rsidRDefault="007F4AAB" w:rsidP="00597DE7">
      <w:pPr>
        <w:tabs>
          <w:tab w:val="left" w:pos="6764"/>
        </w:tabs>
        <w:rPr>
          <w:b/>
        </w:rPr>
      </w:pPr>
    </w:p>
    <w:p w14:paraId="083EABAD" w14:textId="674CB834" w:rsidR="007F4AAB" w:rsidRDefault="007F4AAB" w:rsidP="00597DE7">
      <w:pPr>
        <w:tabs>
          <w:tab w:val="left" w:pos="6764"/>
        </w:tabs>
        <w:rPr>
          <w:b/>
        </w:rPr>
      </w:pPr>
    </w:p>
    <w:p w14:paraId="0543911D" w14:textId="77777777" w:rsidR="007F4AAB" w:rsidRPr="00B3097F" w:rsidRDefault="007F4AAB" w:rsidP="00597DE7">
      <w:pPr>
        <w:tabs>
          <w:tab w:val="left" w:pos="6764"/>
        </w:tabs>
        <w:rPr>
          <w:b/>
        </w:rPr>
      </w:pPr>
    </w:p>
    <w:p w14:paraId="4DFC94AC" w14:textId="77777777" w:rsidR="00597DE7" w:rsidRPr="00B3097F" w:rsidRDefault="00597DE7" w:rsidP="00597DE7">
      <w:pPr>
        <w:tabs>
          <w:tab w:val="left" w:pos="6764"/>
        </w:tabs>
        <w:rPr>
          <w:b/>
        </w:rPr>
      </w:pPr>
    </w:p>
    <w:p w14:paraId="475FFAFD" w14:textId="1E4A2EEB" w:rsidR="005E5C39" w:rsidRPr="004E211D" w:rsidRDefault="00597DE7" w:rsidP="004E211D">
      <w:pPr>
        <w:tabs>
          <w:tab w:val="left" w:pos="9450"/>
        </w:tabs>
        <w:contextualSpacing/>
        <w:jc w:val="both"/>
        <w:rPr>
          <w:sz w:val="12"/>
          <w:szCs w:val="12"/>
        </w:rPr>
      </w:pPr>
      <w:r w:rsidRPr="00B3097F">
        <w:rPr>
          <w:sz w:val="12"/>
          <w:szCs w:val="12"/>
        </w:rPr>
        <w:t xml:space="preserve">Pagină semnături la Nota de Fundamentare a proiectului de Hotărâre a Guvernului </w:t>
      </w:r>
      <w:r w:rsidRPr="00B3097F">
        <w:rPr>
          <w:bCs/>
          <w:sz w:val="12"/>
          <w:szCs w:val="12"/>
        </w:rPr>
        <w:t xml:space="preserve">privind </w:t>
      </w:r>
      <w:r w:rsidR="006E4094" w:rsidRPr="006E4094">
        <w:rPr>
          <w:sz w:val="12"/>
          <w:szCs w:val="12"/>
        </w:rPr>
        <w:t>aprobarea declanşării procedurilor de expropriere a tuturor imobilelor proprietate privată, aprobarea listei imobilelor proprietate publică a statului, precum și a listei imobilelor proprietate publică a unităților administrativ – teritoriale, situate pe amplasamentul suplimentar care constituie coridorul de expropriere al lucrării de utilitate publică de interes naţional</w:t>
      </w:r>
      <w:r w:rsidR="006E4094" w:rsidRPr="006E4094">
        <w:rPr>
          <w:i/>
          <w:sz w:val="12"/>
          <w:szCs w:val="12"/>
        </w:rPr>
        <w:t xml:space="preserve"> </w:t>
      </w:r>
      <w:r w:rsidR="006E4094" w:rsidRPr="006E4094">
        <w:rPr>
          <w:sz w:val="12"/>
          <w:szCs w:val="12"/>
        </w:rPr>
        <w:t>“</w:t>
      </w:r>
      <w:r w:rsidR="006E4094" w:rsidRPr="006E4094">
        <w:rPr>
          <w:iCs/>
          <w:sz w:val="12"/>
          <w:szCs w:val="12"/>
        </w:rPr>
        <w:t>Reabilitarea liniei C.F. Frontieră – Curtici – Simeria, parte componentă a Coridorului IV Pan-European pentru circulaţia trenurilor cu viteza maximă de 160 km/h, Tronsonul 2: km 614 – Gurasada şi Tronsonul 3: Gurasada – Simeria”</w:t>
      </w:r>
      <w:r w:rsidR="006E4094" w:rsidRPr="006E4094">
        <w:rPr>
          <w:sz w:val="12"/>
          <w:szCs w:val="12"/>
        </w:rPr>
        <w:t xml:space="preserve"> pentru unităţile administrativ-teritoriale: Petriş, Păuliș și Bârzava – judeţul Arad</w:t>
      </w:r>
    </w:p>
    <w:sectPr w:rsidR="005E5C39" w:rsidRPr="004E211D" w:rsidSect="005E5C39">
      <w:footerReference w:type="even" r:id="rId8"/>
      <w:footerReference w:type="default" r:id="rId9"/>
      <w:pgSz w:w="11907" w:h="16840" w:code="9"/>
      <w:pgMar w:top="426" w:right="851" w:bottom="1134" w:left="1418"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A1C8" w14:textId="77777777" w:rsidR="006234CD" w:rsidRDefault="006234CD">
      <w:r>
        <w:separator/>
      </w:r>
    </w:p>
  </w:endnote>
  <w:endnote w:type="continuationSeparator" w:id="0">
    <w:p w14:paraId="37E10C3C" w14:textId="77777777" w:rsidR="006234CD" w:rsidRDefault="0062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5A70" w14:textId="77777777" w:rsidR="00273777" w:rsidRDefault="00273777" w:rsidP="004E4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264B6" w14:textId="77777777" w:rsidR="00273777" w:rsidRDefault="00273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E41" w14:textId="77777777" w:rsidR="00273777" w:rsidRDefault="00273777" w:rsidP="00A1739B">
    <w:pPr>
      <w:pStyle w:val="Footer"/>
      <w:framePr w:wrap="around" w:vAnchor="text" w:hAnchor="margin" w:xAlign="center" w:y="82"/>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F795C">
      <w:rPr>
        <w:rStyle w:val="PageNumber"/>
        <w:noProof/>
      </w:rPr>
      <w:t>13</w:t>
    </w:r>
    <w:r>
      <w:rPr>
        <w:rStyle w:val="PageNumber"/>
      </w:rPr>
      <w:fldChar w:fldCharType="end"/>
    </w:r>
  </w:p>
  <w:p w14:paraId="4BBB0609" w14:textId="77777777" w:rsidR="00273777" w:rsidRDefault="00273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2BD2" w14:textId="77777777" w:rsidR="006234CD" w:rsidRDefault="006234CD">
      <w:r>
        <w:separator/>
      </w:r>
    </w:p>
  </w:footnote>
  <w:footnote w:type="continuationSeparator" w:id="0">
    <w:p w14:paraId="1FF92104" w14:textId="77777777" w:rsidR="006234CD" w:rsidRDefault="0062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096"/>
    <w:multiLevelType w:val="hybridMultilevel"/>
    <w:tmpl w:val="534027EA"/>
    <w:lvl w:ilvl="0" w:tplc="221E37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2A3A"/>
    <w:multiLevelType w:val="hybridMultilevel"/>
    <w:tmpl w:val="798A2D0A"/>
    <w:lvl w:ilvl="0" w:tplc="C9C058A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6E"/>
    <w:multiLevelType w:val="multilevel"/>
    <w:tmpl w:val="B2EC77E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D2418"/>
    <w:multiLevelType w:val="hybridMultilevel"/>
    <w:tmpl w:val="14EE2E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464273"/>
    <w:multiLevelType w:val="multilevel"/>
    <w:tmpl w:val="DCE6EEC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D23626"/>
    <w:multiLevelType w:val="hybridMultilevel"/>
    <w:tmpl w:val="FE86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B734C1"/>
    <w:multiLevelType w:val="hybridMultilevel"/>
    <w:tmpl w:val="D090B054"/>
    <w:lvl w:ilvl="0" w:tplc="7AA0B72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33772"/>
    <w:multiLevelType w:val="hybridMultilevel"/>
    <w:tmpl w:val="48845B9A"/>
    <w:lvl w:ilvl="0" w:tplc="9FCE25B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B517CCD"/>
    <w:multiLevelType w:val="multilevel"/>
    <w:tmpl w:val="0DEC797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F0766B"/>
    <w:multiLevelType w:val="hybridMultilevel"/>
    <w:tmpl w:val="BC70ABFC"/>
    <w:lvl w:ilvl="0" w:tplc="CE029C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8672E"/>
    <w:multiLevelType w:val="hybridMultilevel"/>
    <w:tmpl w:val="C52E054C"/>
    <w:lvl w:ilvl="0" w:tplc="071E668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E1A0A"/>
    <w:multiLevelType w:val="hybridMultilevel"/>
    <w:tmpl w:val="69625C40"/>
    <w:lvl w:ilvl="0" w:tplc="DB3ADFE8">
      <w:start w:val="1"/>
      <w:numFmt w:val="decimal"/>
      <w:lvlText w:val="%1."/>
      <w:lvlJc w:val="left"/>
      <w:pPr>
        <w:ind w:left="1211" w:hanging="360"/>
      </w:pPr>
      <w:rPr>
        <w:rFonts w:hint="default"/>
        <w:b/>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3C2E767B"/>
    <w:multiLevelType w:val="hybridMultilevel"/>
    <w:tmpl w:val="69625C40"/>
    <w:lvl w:ilvl="0" w:tplc="DB3ADFE8">
      <w:start w:val="1"/>
      <w:numFmt w:val="decimal"/>
      <w:lvlText w:val="%1."/>
      <w:lvlJc w:val="left"/>
      <w:pPr>
        <w:ind w:left="1211" w:hanging="360"/>
      </w:pPr>
      <w:rPr>
        <w:rFonts w:hint="default"/>
        <w:b/>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3F444A06"/>
    <w:multiLevelType w:val="hybridMultilevel"/>
    <w:tmpl w:val="02E2DDF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E3600"/>
    <w:multiLevelType w:val="hybridMultilevel"/>
    <w:tmpl w:val="6D887BD6"/>
    <w:lvl w:ilvl="0" w:tplc="47D89B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E545B"/>
    <w:multiLevelType w:val="hybridMultilevel"/>
    <w:tmpl w:val="38AA4B2A"/>
    <w:lvl w:ilvl="0" w:tplc="2730D5E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C40DD"/>
    <w:multiLevelType w:val="hybridMultilevel"/>
    <w:tmpl w:val="5B96F06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7" w15:restartNumberingAfterBreak="0">
    <w:nsid w:val="5497716C"/>
    <w:multiLevelType w:val="hybridMultilevel"/>
    <w:tmpl w:val="4962BD2A"/>
    <w:lvl w:ilvl="0" w:tplc="1F36A0C2">
      <w:start w:val="2"/>
      <w:numFmt w:val="bullet"/>
      <w:lvlText w:val="-"/>
      <w:lvlJc w:val="left"/>
      <w:rPr>
        <w:rFonts w:ascii="Times New Roman" w:eastAsia="Times New Roman" w:hAnsi="Times New Roman" w:hint="default"/>
        <w:color w:val="auto"/>
      </w:rPr>
    </w:lvl>
    <w:lvl w:ilvl="1" w:tplc="04180003">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55474D94"/>
    <w:multiLevelType w:val="hybridMultilevel"/>
    <w:tmpl w:val="EE9A336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F0E7026"/>
    <w:multiLevelType w:val="hybridMultilevel"/>
    <w:tmpl w:val="59D6C6F0"/>
    <w:lvl w:ilvl="0" w:tplc="E460EEDA">
      <w:start w:val="8"/>
      <w:numFmt w:val="bullet"/>
      <w:lvlText w:val="-"/>
      <w:lvlJc w:val="left"/>
      <w:pPr>
        <w:ind w:left="360" w:hanging="360"/>
      </w:pPr>
      <w:rPr>
        <w:rFonts w:ascii="Arial Narrow" w:eastAsia="Arial Unicode MS" w:hAnsi="Arial Narrow" w:cs="Arial Unicode M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670871B9"/>
    <w:multiLevelType w:val="hybridMultilevel"/>
    <w:tmpl w:val="8932B92E"/>
    <w:lvl w:ilvl="0" w:tplc="D9A88A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43C08"/>
    <w:multiLevelType w:val="hybridMultilevel"/>
    <w:tmpl w:val="0DC0D190"/>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4057F8"/>
    <w:multiLevelType w:val="hybridMultilevel"/>
    <w:tmpl w:val="0114DE2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3931E5"/>
    <w:multiLevelType w:val="hybridMultilevel"/>
    <w:tmpl w:val="91A6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C43956"/>
    <w:multiLevelType w:val="multilevel"/>
    <w:tmpl w:val="D53C0800"/>
    <w:lvl w:ilvl="0">
      <w:numFmt w:val="bullet"/>
      <w:lvlText w:val="-"/>
      <w:lvlJc w:val="left"/>
      <w:pPr>
        <w:tabs>
          <w:tab w:val="num" w:pos="720"/>
        </w:tabs>
        <w:ind w:left="720" w:hanging="360"/>
      </w:pPr>
      <w:rPr>
        <w:rFonts w:ascii="Times New Roman" w:eastAsia="Calibri" w:hAnsi="Times New Roman" w:cs="Times New Roman" w:hint="default"/>
        <w:b/>
        <w:i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96FC8"/>
    <w:multiLevelType w:val="hybridMultilevel"/>
    <w:tmpl w:val="53A07F16"/>
    <w:lvl w:ilvl="0" w:tplc="E460EEDA">
      <w:start w:val="8"/>
      <w:numFmt w:val="bullet"/>
      <w:lvlText w:val="-"/>
      <w:lvlJc w:val="left"/>
      <w:pPr>
        <w:ind w:left="360" w:hanging="360"/>
      </w:pPr>
      <w:rPr>
        <w:rFonts w:ascii="Arial Narrow" w:eastAsia="Arial Unicode MS" w:hAnsi="Arial Narrow" w:cs="Arial Unicode M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7C5224B5"/>
    <w:multiLevelType w:val="hybridMultilevel"/>
    <w:tmpl w:val="C52E054C"/>
    <w:lvl w:ilvl="0" w:tplc="071E66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8268EF"/>
    <w:multiLevelType w:val="hybridMultilevel"/>
    <w:tmpl w:val="DC36A150"/>
    <w:lvl w:ilvl="0" w:tplc="E460EEDA">
      <w:start w:val="8"/>
      <w:numFmt w:val="bullet"/>
      <w:lvlText w:val="-"/>
      <w:lvlJc w:val="left"/>
      <w:pPr>
        <w:ind w:left="360" w:hanging="360"/>
      </w:pPr>
      <w:rPr>
        <w:rFonts w:ascii="Arial Narrow" w:eastAsia="Arial Unicode MS" w:hAnsi="Arial Narrow" w:cs="Arial Unicode M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91206083">
    <w:abstractNumId w:val="22"/>
  </w:num>
  <w:num w:numId="2" w16cid:durableId="1417095433">
    <w:abstractNumId w:val="21"/>
  </w:num>
  <w:num w:numId="3" w16cid:durableId="1670330156">
    <w:abstractNumId w:val="9"/>
  </w:num>
  <w:num w:numId="4" w16cid:durableId="505822292">
    <w:abstractNumId w:val="20"/>
  </w:num>
  <w:num w:numId="5" w16cid:durableId="1680691107">
    <w:abstractNumId w:val="15"/>
  </w:num>
  <w:num w:numId="6" w16cid:durableId="215775277">
    <w:abstractNumId w:val="13"/>
  </w:num>
  <w:num w:numId="7" w16cid:durableId="649598606">
    <w:abstractNumId w:val="23"/>
  </w:num>
  <w:num w:numId="8" w16cid:durableId="3636985">
    <w:abstractNumId w:val="0"/>
  </w:num>
  <w:num w:numId="9" w16cid:durableId="1495562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7248133">
    <w:abstractNumId w:val="5"/>
  </w:num>
  <w:num w:numId="11" w16cid:durableId="1244802905">
    <w:abstractNumId w:val="16"/>
  </w:num>
  <w:num w:numId="12" w16cid:durableId="907421498">
    <w:abstractNumId w:val="25"/>
  </w:num>
  <w:num w:numId="13" w16cid:durableId="2092072557">
    <w:abstractNumId w:val="27"/>
  </w:num>
  <w:num w:numId="14" w16cid:durableId="22904156">
    <w:abstractNumId w:val="19"/>
  </w:num>
  <w:num w:numId="15" w16cid:durableId="1723402305">
    <w:abstractNumId w:val="7"/>
  </w:num>
  <w:num w:numId="16" w16cid:durableId="1208496067">
    <w:abstractNumId w:val="12"/>
  </w:num>
  <w:num w:numId="17" w16cid:durableId="2006934706">
    <w:abstractNumId w:val="11"/>
  </w:num>
  <w:num w:numId="18" w16cid:durableId="1041904845">
    <w:abstractNumId w:val="24"/>
  </w:num>
  <w:num w:numId="19" w16cid:durableId="804810283">
    <w:abstractNumId w:val="6"/>
  </w:num>
  <w:num w:numId="20" w16cid:durableId="843203743">
    <w:abstractNumId w:val="18"/>
  </w:num>
  <w:num w:numId="21" w16cid:durableId="365520248">
    <w:abstractNumId w:val="3"/>
  </w:num>
  <w:num w:numId="22" w16cid:durableId="1469469170">
    <w:abstractNumId w:val="4"/>
  </w:num>
  <w:num w:numId="23" w16cid:durableId="974141910">
    <w:abstractNumId w:val="2"/>
  </w:num>
  <w:num w:numId="24" w16cid:durableId="103892818">
    <w:abstractNumId w:val="8"/>
  </w:num>
  <w:num w:numId="25" w16cid:durableId="678197560">
    <w:abstractNumId w:val="26"/>
  </w:num>
  <w:num w:numId="26" w16cid:durableId="1492794827">
    <w:abstractNumId w:val="10"/>
  </w:num>
  <w:num w:numId="27" w16cid:durableId="1423254628">
    <w:abstractNumId w:val="17"/>
  </w:num>
  <w:num w:numId="28" w16cid:durableId="449783220">
    <w:abstractNumId w:val="14"/>
  </w:num>
  <w:num w:numId="29" w16cid:durableId="344409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62F"/>
    <w:rsid w:val="00001676"/>
    <w:rsid w:val="0000229B"/>
    <w:rsid w:val="0000237F"/>
    <w:rsid w:val="00003A30"/>
    <w:rsid w:val="0000582A"/>
    <w:rsid w:val="0000724A"/>
    <w:rsid w:val="00007A5E"/>
    <w:rsid w:val="00007FD4"/>
    <w:rsid w:val="00011F09"/>
    <w:rsid w:val="000122B6"/>
    <w:rsid w:val="00012F17"/>
    <w:rsid w:val="00013C87"/>
    <w:rsid w:val="000143BF"/>
    <w:rsid w:val="000155D2"/>
    <w:rsid w:val="000158B7"/>
    <w:rsid w:val="00015918"/>
    <w:rsid w:val="00016222"/>
    <w:rsid w:val="00016C4D"/>
    <w:rsid w:val="00016FA0"/>
    <w:rsid w:val="000173FB"/>
    <w:rsid w:val="00017569"/>
    <w:rsid w:val="000235C3"/>
    <w:rsid w:val="00024FD8"/>
    <w:rsid w:val="00026864"/>
    <w:rsid w:val="00026CB8"/>
    <w:rsid w:val="00030FF1"/>
    <w:rsid w:val="0003240A"/>
    <w:rsid w:val="00034F33"/>
    <w:rsid w:val="00037785"/>
    <w:rsid w:val="00040176"/>
    <w:rsid w:val="00040EFF"/>
    <w:rsid w:val="0004324C"/>
    <w:rsid w:val="000435F5"/>
    <w:rsid w:val="00044E0A"/>
    <w:rsid w:val="00044ED7"/>
    <w:rsid w:val="00046D4F"/>
    <w:rsid w:val="00046E3A"/>
    <w:rsid w:val="00047386"/>
    <w:rsid w:val="000506D9"/>
    <w:rsid w:val="00051170"/>
    <w:rsid w:val="00052604"/>
    <w:rsid w:val="00055251"/>
    <w:rsid w:val="00056DA4"/>
    <w:rsid w:val="00057B76"/>
    <w:rsid w:val="00060E63"/>
    <w:rsid w:val="00061DF4"/>
    <w:rsid w:val="00063082"/>
    <w:rsid w:val="00067C0C"/>
    <w:rsid w:val="00071100"/>
    <w:rsid w:val="00071E66"/>
    <w:rsid w:val="000730E8"/>
    <w:rsid w:val="000733D3"/>
    <w:rsid w:val="0007374D"/>
    <w:rsid w:val="000744A6"/>
    <w:rsid w:val="00075561"/>
    <w:rsid w:val="00075A79"/>
    <w:rsid w:val="0007605B"/>
    <w:rsid w:val="00076840"/>
    <w:rsid w:val="00077E62"/>
    <w:rsid w:val="00081D63"/>
    <w:rsid w:val="000841F2"/>
    <w:rsid w:val="00085987"/>
    <w:rsid w:val="000861F2"/>
    <w:rsid w:val="0008654B"/>
    <w:rsid w:val="0008662B"/>
    <w:rsid w:val="000869AD"/>
    <w:rsid w:val="00087A09"/>
    <w:rsid w:val="00087C5F"/>
    <w:rsid w:val="0009020D"/>
    <w:rsid w:val="000904BA"/>
    <w:rsid w:val="000908FF"/>
    <w:rsid w:val="00090E25"/>
    <w:rsid w:val="00091E31"/>
    <w:rsid w:val="00092007"/>
    <w:rsid w:val="00092091"/>
    <w:rsid w:val="0009245E"/>
    <w:rsid w:val="00092587"/>
    <w:rsid w:val="00092D3C"/>
    <w:rsid w:val="00094141"/>
    <w:rsid w:val="00095AB3"/>
    <w:rsid w:val="00097791"/>
    <w:rsid w:val="0009790B"/>
    <w:rsid w:val="000A0C61"/>
    <w:rsid w:val="000A1DA3"/>
    <w:rsid w:val="000A2873"/>
    <w:rsid w:val="000A5A97"/>
    <w:rsid w:val="000A7C06"/>
    <w:rsid w:val="000B165F"/>
    <w:rsid w:val="000B20CA"/>
    <w:rsid w:val="000B31E0"/>
    <w:rsid w:val="000B339E"/>
    <w:rsid w:val="000B4430"/>
    <w:rsid w:val="000B4E6B"/>
    <w:rsid w:val="000B5531"/>
    <w:rsid w:val="000B660E"/>
    <w:rsid w:val="000B74EB"/>
    <w:rsid w:val="000B7B2B"/>
    <w:rsid w:val="000C0261"/>
    <w:rsid w:val="000C0D55"/>
    <w:rsid w:val="000C107C"/>
    <w:rsid w:val="000C14F5"/>
    <w:rsid w:val="000C20CF"/>
    <w:rsid w:val="000C336F"/>
    <w:rsid w:val="000C3526"/>
    <w:rsid w:val="000C3D50"/>
    <w:rsid w:val="000C4F4B"/>
    <w:rsid w:val="000C77DE"/>
    <w:rsid w:val="000C7F24"/>
    <w:rsid w:val="000D22BA"/>
    <w:rsid w:val="000D425B"/>
    <w:rsid w:val="000D43F7"/>
    <w:rsid w:val="000D47BB"/>
    <w:rsid w:val="000D59F2"/>
    <w:rsid w:val="000D64B6"/>
    <w:rsid w:val="000D6906"/>
    <w:rsid w:val="000D69E0"/>
    <w:rsid w:val="000D798F"/>
    <w:rsid w:val="000E05DF"/>
    <w:rsid w:val="000E2736"/>
    <w:rsid w:val="000E40EA"/>
    <w:rsid w:val="000E4221"/>
    <w:rsid w:val="000E4FB2"/>
    <w:rsid w:val="000E55F2"/>
    <w:rsid w:val="000E6229"/>
    <w:rsid w:val="000E6712"/>
    <w:rsid w:val="000E6B5A"/>
    <w:rsid w:val="000E7912"/>
    <w:rsid w:val="000F038F"/>
    <w:rsid w:val="000F1C0E"/>
    <w:rsid w:val="000F2F0C"/>
    <w:rsid w:val="000F396D"/>
    <w:rsid w:val="000F62F7"/>
    <w:rsid w:val="000F7E97"/>
    <w:rsid w:val="0010088B"/>
    <w:rsid w:val="00100A6E"/>
    <w:rsid w:val="00101F95"/>
    <w:rsid w:val="001071FD"/>
    <w:rsid w:val="00107291"/>
    <w:rsid w:val="001121D3"/>
    <w:rsid w:val="00112844"/>
    <w:rsid w:val="00112D1A"/>
    <w:rsid w:val="001154A3"/>
    <w:rsid w:val="00116F59"/>
    <w:rsid w:val="001201C0"/>
    <w:rsid w:val="00120656"/>
    <w:rsid w:val="00123080"/>
    <w:rsid w:val="001242A2"/>
    <w:rsid w:val="00124E8A"/>
    <w:rsid w:val="0012548B"/>
    <w:rsid w:val="001268DA"/>
    <w:rsid w:val="00126CA1"/>
    <w:rsid w:val="001279C4"/>
    <w:rsid w:val="00130107"/>
    <w:rsid w:val="001307A8"/>
    <w:rsid w:val="00131405"/>
    <w:rsid w:val="00132C0D"/>
    <w:rsid w:val="0013306F"/>
    <w:rsid w:val="0013375F"/>
    <w:rsid w:val="00133C23"/>
    <w:rsid w:val="00137A17"/>
    <w:rsid w:val="00137D03"/>
    <w:rsid w:val="00142E11"/>
    <w:rsid w:val="001439F4"/>
    <w:rsid w:val="00144369"/>
    <w:rsid w:val="0014489B"/>
    <w:rsid w:val="00145608"/>
    <w:rsid w:val="00147DA7"/>
    <w:rsid w:val="00147E16"/>
    <w:rsid w:val="00150BA2"/>
    <w:rsid w:val="00150DFD"/>
    <w:rsid w:val="0015103F"/>
    <w:rsid w:val="00151266"/>
    <w:rsid w:val="00152297"/>
    <w:rsid w:val="00152732"/>
    <w:rsid w:val="00153C65"/>
    <w:rsid w:val="0015439D"/>
    <w:rsid w:val="00154A14"/>
    <w:rsid w:val="00155874"/>
    <w:rsid w:val="00156C25"/>
    <w:rsid w:val="00160E70"/>
    <w:rsid w:val="00161134"/>
    <w:rsid w:val="001621C8"/>
    <w:rsid w:val="001677C4"/>
    <w:rsid w:val="00171CDC"/>
    <w:rsid w:val="00173532"/>
    <w:rsid w:val="001760B7"/>
    <w:rsid w:val="00180B1B"/>
    <w:rsid w:val="001812B6"/>
    <w:rsid w:val="001838B2"/>
    <w:rsid w:val="00183921"/>
    <w:rsid w:val="001847E7"/>
    <w:rsid w:val="001853D7"/>
    <w:rsid w:val="0018738A"/>
    <w:rsid w:val="00191BD6"/>
    <w:rsid w:val="00193667"/>
    <w:rsid w:val="001946EE"/>
    <w:rsid w:val="001949AC"/>
    <w:rsid w:val="001955C1"/>
    <w:rsid w:val="0019726C"/>
    <w:rsid w:val="00197299"/>
    <w:rsid w:val="00197FFB"/>
    <w:rsid w:val="001A01AC"/>
    <w:rsid w:val="001A1299"/>
    <w:rsid w:val="001A1754"/>
    <w:rsid w:val="001A5331"/>
    <w:rsid w:val="001A53AF"/>
    <w:rsid w:val="001A6A23"/>
    <w:rsid w:val="001A750F"/>
    <w:rsid w:val="001A7E96"/>
    <w:rsid w:val="001B2E83"/>
    <w:rsid w:val="001B38CD"/>
    <w:rsid w:val="001B4B07"/>
    <w:rsid w:val="001B4E9C"/>
    <w:rsid w:val="001B622E"/>
    <w:rsid w:val="001C0047"/>
    <w:rsid w:val="001C0551"/>
    <w:rsid w:val="001C15DF"/>
    <w:rsid w:val="001C1BDE"/>
    <w:rsid w:val="001C22D3"/>
    <w:rsid w:val="001C294F"/>
    <w:rsid w:val="001C3D24"/>
    <w:rsid w:val="001C7C88"/>
    <w:rsid w:val="001D00C5"/>
    <w:rsid w:val="001D0237"/>
    <w:rsid w:val="001D06B1"/>
    <w:rsid w:val="001D0A57"/>
    <w:rsid w:val="001D1501"/>
    <w:rsid w:val="001D28CF"/>
    <w:rsid w:val="001D3E18"/>
    <w:rsid w:val="001D4572"/>
    <w:rsid w:val="001D5915"/>
    <w:rsid w:val="001D746F"/>
    <w:rsid w:val="001E06B2"/>
    <w:rsid w:val="001E0DE4"/>
    <w:rsid w:val="001E1B87"/>
    <w:rsid w:val="001E3799"/>
    <w:rsid w:val="001E3A56"/>
    <w:rsid w:val="001E4F05"/>
    <w:rsid w:val="001F1D4D"/>
    <w:rsid w:val="001F28D4"/>
    <w:rsid w:val="001F6102"/>
    <w:rsid w:val="001F647B"/>
    <w:rsid w:val="001F6BA5"/>
    <w:rsid w:val="001F7706"/>
    <w:rsid w:val="001F7EEC"/>
    <w:rsid w:val="00203A95"/>
    <w:rsid w:val="00203C06"/>
    <w:rsid w:val="0020525A"/>
    <w:rsid w:val="002054C2"/>
    <w:rsid w:val="00205650"/>
    <w:rsid w:val="00206655"/>
    <w:rsid w:val="002079C5"/>
    <w:rsid w:val="002110D7"/>
    <w:rsid w:val="002148B4"/>
    <w:rsid w:val="002166A8"/>
    <w:rsid w:val="00216BB5"/>
    <w:rsid w:val="0022024A"/>
    <w:rsid w:val="002203BA"/>
    <w:rsid w:val="00220883"/>
    <w:rsid w:val="00222AD5"/>
    <w:rsid w:val="0022509F"/>
    <w:rsid w:val="00225795"/>
    <w:rsid w:val="002258AA"/>
    <w:rsid w:val="00227D2E"/>
    <w:rsid w:val="0023047A"/>
    <w:rsid w:val="00235CC5"/>
    <w:rsid w:val="00236480"/>
    <w:rsid w:val="00236569"/>
    <w:rsid w:val="0024099D"/>
    <w:rsid w:val="002412BB"/>
    <w:rsid w:val="00243BC1"/>
    <w:rsid w:val="00244518"/>
    <w:rsid w:val="002467FF"/>
    <w:rsid w:val="00246CAC"/>
    <w:rsid w:val="002503B2"/>
    <w:rsid w:val="00250536"/>
    <w:rsid w:val="00250EE6"/>
    <w:rsid w:val="00252437"/>
    <w:rsid w:val="00252B21"/>
    <w:rsid w:val="00254A97"/>
    <w:rsid w:val="00257FFB"/>
    <w:rsid w:val="00263E08"/>
    <w:rsid w:val="00263F72"/>
    <w:rsid w:val="00264959"/>
    <w:rsid w:val="00265F58"/>
    <w:rsid w:val="0026728E"/>
    <w:rsid w:val="00267342"/>
    <w:rsid w:val="00273777"/>
    <w:rsid w:val="002737C2"/>
    <w:rsid w:val="0027421B"/>
    <w:rsid w:val="0027568A"/>
    <w:rsid w:val="00281535"/>
    <w:rsid w:val="00285FD6"/>
    <w:rsid w:val="00286C5D"/>
    <w:rsid w:val="00286CBC"/>
    <w:rsid w:val="00287F60"/>
    <w:rsid w:val="0029009B"/>
    <w:rsid w:val="00293538"/>
    <w:rsid w:val="00293D0D"/>
    <w:rsid w:val="00294B06"/>
    <w:rsid w:val="00296799"/>
    <w:rsid w:val="002A24A1"/>
    <w:rsid w:val="002A2EA9"/>
    <w:rsid w:val="002A323C"/>
    <w:rsid w:val="002A525C"/>
    <w:rsid w:val="002A7423"/>
    <w:rsid w:val="002B09DA"/>
    <w:rsid w:val="002B1407"/>
    <w:rsid w:val="002B22A5"/>
    <w:rsid w:val="002B2C9F"/>
    <w:rsid w:val="002B34E9"/>
    <w:rsid w:val="002B3824"/>
    <w:rsid w:val="002B5850"/>
    <w:rsid w:val="002B68BB"/>
    <w:rsid w:val="002B7200"/>
    <w:rsid w:val="002C1B6D"/>
    <w:rsid w:val="002C225F"/>
    <w:rsid w:val="002C2B93"/>
    <w:rsid w:val="002C3B13"/>
    <w:rsid w:val="002C421C"/>
    <w:rsid w:val="002C6222"/>
    <w:rsid w:val="002C6EDD"/>
    <w:rsid w:val="002C700A"/>
    <w:rsid w:val="002D0607"/>
    <w:rsid w:val="002D0B22"/>
    <w:rsid w:val="002D1173"/>
    <w:rsid w:val="002D2225"/>
    <w:rsid w:val="002D2729"/>
    <w:rsid w:val="002D3039"/>
    <w:rsid w:val="002D3F02"/>
    <w:rsid w:val="002D4A6F"/>
    <w:rsid w:val="002D78C7"/>
    <w:rsid w:val="002E07A3"/>
    <w:rsid w:val="002E24C8"/>
    <w:rsid w:val="002E338A"/>
    <w:rsid w:val="002E3852"/>
    <w:rsid w:val="002E6973"/>
    <w:rsid w:val="002E69AC"/>
    <w:rsid w:val="002E6C3A"/>
    <w:rsid w:val="002E7491"/>
    <w:rsid w:val="002E753D"/>
    <w:rsid w:val="002F1635"/>
    <w:rsid w:val="002F1F43"/>
    <w:rsid w:val="002F343F"/>
    <w:rsid w:val="002F53E7"/>
    <w:rsid w:val="002F7F37"/>
    <w:rsid w:val="0030073C"/>
    <w:rsid w:val="0030260C"/>
    <w:rsid w:val="0030458E"/>
    <w:rsid w:val="00304FCA"/>
    <w:rsid w:val="00305524"/>
    <w:rsid w:val="0030700D"/>
    <w:rsid w:val="003122A7"/>
    <w:rsid w:val="00313037"/>
    <w:rsid w:val="00313710"/>
    <w:rsid w:val="00315310"/>
    <w:rsid w:val="003168C0"/>
    <w:rsid w:val="0031778A"/>
    <w:rsid w:val="00320941"/>
    <w:rsid w:val="00320E53"/>
    <w:rsid w:val="003214F1"/>
    <w:rsid w:val="00322845"/>
    <w:rsid w:val="003235CA"/>
    <w:rsid w:val="00324419"/>
    <w:rsid w:val="003259A1"/>
    <w:rsid w:val="00325EAF"/>
    <w:rsid w:val="00327B6F"/>
    <w:rsid w:val="00330CBF"/>
    <w:rsid w:val="00331CBA"/>
    <w:rsid w:val="00331E7D"/>
    <w:rsid w:val="00333426"/>
    <w:rsid w:val="0033373F"/>
    <w:rsid w:val="00333EA5"/>
    <w:rsid w:val="00337771"/>
    <w:rsid w:val="00337F6E"/>
    <w:rsid w:val="00340752"/>
    <w:rsid w:val="003409C9"/>
    <w:rsid w:val="00340B7E"/>
    <w:rsid w:val="0034200B"/>
    <w:rsid w:val="00342ED6"/>
    <w:rsid w:val="003443DB"/>
    <w:rsid w:val="00346409"/>
    <w:rsid w:val="00350D06"/>
    <w:rsid w:val="003521A0"/>
    <w:rsid w:val="00353BDA"/>
    <w:rsid w:val="0035542C"/>
    <w:rsid w:val="00356FBC"/>
    <w:rsid w:val="00361E77"/>
    <w:rsid w:val="0036206D"/>
    <w:rsid w:val="00363C3B"/>
    <w:rsid w:val="00363CBB"/>
    <w:rsid w:val="00364257"/>
    <w:rsid w:val="0036531F"/>
    <w:rsid w:val="00365649"/>
    <w:rsid w:val="003673D1"/>
    <w:rsid w:val="003676EB"/>
    <w:rsid w:val="003678B6"/>
    <w:rsid w:val="00367A8F"/>
    <w:rsid w:val="003714AC"/>
    <w:rsid w:val="003721DA"/>
    <w:rsid w:val="00375CC6"/>
    <w:rsid w:val="00376003"/>
    <w:rsid w:val="003767EB"/>
    <w:rsid w:val="003774BC"/>
    <w:rsid w:val="003801DE"/>
    <w:rsid w:val="00380357"/>
    <w:rsid w:val="003839CE"/>
    <w:rsid w:val="0038492A"/>
    <w:rsid w:val="00390DEE"/>
    <w:rsid w:val="00393F32"/>
    <w:rsid w:val="00394738"/>
    <w:rsid w:val="00395DA0"/>
    <w:rsid w:val="003A2836"/>
    <w:rsid w:val="003A3947"/>
    <w:rsid w:val="003A4EF7"/>
    <w:rsid w:val="003A7CAB"/>
    <w:rsid w:val="003B0A07"/>
    <w:rsid w:val="003B0ED3"/>
    <w:rsid w:val="003B127A"/>
    <w:rsid w:val="003B175E"/>
    <w:rsid w:val="003B35C8"/>
    <w:rsid w:val="003B3BD1"/>
    <w:rsid w:val="003B6D76"/>
    <w:rsid w:val="003C01BF"/>
    <w:rsid w:val="003C12E1"/>
    <w:rsid w:val="003C200F"/>
    <w:rsid w:val="003C4916"/>
    <w:rsid w:val="003C6730"/>
    <w:rsid w:val="003C72B8"/>
    <w:rsid w:val="003C72EA"/>
    <w:rsid w:val="003D0A1A"/>
    <w:rsid w:val="003D2877"/>
    <w:rsid w:val="003D2F4C"/>
    <w:rsid w:val="003D3827"/>
    <w:rsid w:val="003D49C3"/>
    <w:rsid w:val="003D59A3"/>
    <w:rsid w:val="003D5E2A"/>
    <w:rsid w:val="003D696A"/>
    <w:rsid w:val="003D7ECB"/>
    <w:rsid w:val="003E1359"/>
    <w:rsid w:val="003E1888"/>
    <w:rsid w:val="003E1D3F"/>
    <w:rsid w:val="003E20AC"/>
    <w:rsid w:val="003E24B8"/>
    <w:rsid w:val="003E509B"/>
    <w:rsid w:val="003E5975"/>
    <w:rsid w:val="003E793D"/>
    <w:rsid w:val="003F3DFD"/>
    <w:rsid w:val="003F5565"/>
    <w:rsid w:val="003F6CCB"/>
    <w:rsid w:val="003F7F52"/>
    <w:rsid w:val="00400433"/>
    <w:rsid w:val="0040196E"/>
    <w:rsid w:val="00401C92"/>
    <w:rsid w:val="0040363A"/>
    <w:rsid w:val="004046BC"/>
    <w:rsid w:val="004055C1"/>
    <w:rsid w:val="00406D31"/>
    <w:rsid w:val="004102C9"/>
    <w:rsid w:val="00411374"/>
    <w:rsid w:val="00411888"/>
    <w:rsid w:val="00411BD4"/>
    <w:rsid w:val="004235DD"/>
    <w:rsid w:val="004240B5"/>
    <w:rsid w:val="00425553"/>
    <w:rsid w:val="00425833"/>
    <w:rsid w:val="0042609C"/>
    <w:rsid w:val="004270AA"/>
    <w:rsid w:val="004275B0"/>
    <w:rsid w:val="00430C3B"/>
    <w:rsid w:val="004312A3"/>
    <w:rsid w:val="00431A8A"/>
    <w:rsid w:val="004334D2"/>
    <w:rsid w:val="00435130"/>
    <w:rsid w:val="004359AE"/>
    <w:rsid w:val="00435FC1"/>
    <w:rsid w:val="0043625A"/>
    <w:rsid w:val="00436872"/>
    <w:rsid w:val="00437CB4"/>
    <w:rsid w:val="00443001"/>
    <w:rsid w:val="004443C8"/>
    <w:rsid w:val="0044490F"/>
    <w:rsid w:val="00447E1B"/>
    <w:rsid w:val="004546B4"/>
    <w:rsid w:val="00455EBB"/>
    <w:rsid w:val="004562DF"/>
    <w:rsid w:val="00457438"/>
    <w:rsid w:val="00457CC5"/>
    <w:rsid w:val="00461B99"/>
    <w:rsid w:val="0046262F"/>
    <w:rsid w:val="00462EC1"/>
    <w:rsid w:val="004631E4"/>
    <w:rsid w:val="00465203"/>
    <w:rsid w:val="00466538"/>
    <w:rsid w:val="00466957"/>
    <w:rsid w:val="00467A0D"/>
    <w:rsid w:val="00471859"/>
    <w:rsid w:val="0047526F"/>
    <w:rsid w:val="00475A7A"/>
    <w:rsid w:val="00475CB8"/>
    <w:rsid w:val="004810D1"/>
    <w:rsid w:val="00481658"/>
    <w:rsid w:val="004829D4"/>
    <w:rsid w:val="00482FB1"/>
    <w:rsid w:val="0048536A"/>
    <w:rsid w:val="00487723"/>
    <w:rsid w:val="00492735"/>
    <w:rsid w:val="004928B1"/>
    <w:rsid w:val="00492B72"/>
    <w:rsid w:val="004959AD"/>
    <w:rsid w:val="00495E6E"/>
    <w:rsid w:val="00496881"/>
    <w:rsid w:val="00497093"/>
    <w:rsid w:val="00497151"/>
    <w:rsid w:val="004A0CDC"/>
    <w:rsid w:val="004A1668"/>
    <w:rsid w:val="004A3515"/>
    <w:rsid w:val="004A4C40"/>
    <w:rsid w:val="004A660C"/>
    <w:rsid w:val="004A6FB9"/>
    <w:rsid w:val="004A76C6"/>
    <w:rsid w:val="004B18CD"/>
    <w:rsid w:val="004B18F4"/>
    <w:rsid w:val="004B3DC4"/>
    <w:rsid w:val="004B4EC7"/>
    <w:rsid w:val="004B70DB"/>
    <w:rsid w:val="004B70E4"/>
    <w:rsid w:val="004C024A"/>
    <w:rsid w:val="004C062F"/>
    <w:rsid w:val="004C2ED0"/>
    <w:rsid w:val="004C5E1A"/>
    <w:rsid w:val="004D1D8A"/>
    <w:rsid w:val="004D29A7"/>
    <w:rsid w:val="004D305B"/>
    <w:rsid w:val="004D4734"/>
    <w:rsid w:val="004D549E"/>
    <w:rsid w:val="004D6A6F"/>
    <w:rsid w:val="004E0132"/>
    <w:rsid w:val="004E09FE"/>
    <w:rsid w:val="004E15B4"/>
    <w:rsid w:val="004E211D"/>
    <w:rsid w:val="004E2179"/>
    <w:rsid w:val="004E23DE"/>
    <w:rsid w:val="004E4192"/>
    <w:rsid w:val="004E41CB"/>
    <w:rsid w:val="004E46BD"/>
    <w:rsid w:val="004E5CA5"/>
    <w:rsid w:val="004E636E"/>
    <w:rsid w:val="004E643F"/>
    <w:rsid w:val="004F49EE"/>
    <w:rsid w:val="004F6047"/>
    <w:rsid w:val="004F62F9"/>
    <w:rsid w:val="004F65AC"/>
    <w:rsid w:val="005002D0"/>
    <w:rsid w:val="005017F2"/>
    <w:rsid w:val="005022F7"/>
    <w:rsid w:val="00502FC7"/>
    <w:rsid w:val="00503520"/>
    <w:rsid w:val="00504594"/>
    <w:rsid w:val="00505C2E"/>
    <w:rsid w:val="005065E4"/>
    <w:rsid w:val="0050695B"/>
    <w:rsid w:val="005069FF"/>
    <w:rsid w:val="005108E4"/>
    <w:rsid w:val="005110B0"/>
    <w:rsid w:val="005136A0"/>
    <w:rsid w:val="00513828"/>
    <w:rsid w:val="0051431E"/>
    <w:rsid w:val="005143F7"/>
    <w:rsid w:val="00514838"/>
    <w:rsid w:val="00516B53"/>
    <w:rsid w:val="00516E7C"/>
    <w:rsid w:val="0051744B"/>
    <w:rsid w:val="00520DF8"/>
    <w:rsid w:val="00521B6A"/>
    <w:rsid w:val="005227AF"/>
    <w:rsid w:val="00523AD4"/>
    <w:rsid w:val="00524404"/>
    <w:rsid w:val="00524D63"/>
    <w:rsid w:val="0052509C"/>
    <w:rsid w:val="00525525"/>
    <w:rsid w:val="00527919"/>
    <w:rsid w:val="005279F3"/>
    <w:rsid w:val="005300D4"/>
    <w:rsid w:val="005303BF"/>
    <w:rsid w:val="005305E5"/>
    <w:rsid w:val="00530B34"/>
    <w:rsid w:val="00533949"/>
    <w:rsid w:val="00534CEA"/>
    <w:rsid w:val="00536259"/>
    <w:rsid w:val="005404A6"/>
    <w:rsid w:val="0054200C"/>
    <w:rsid w:val="00543075"/>
    <w:rsid w:val="00544260"/>
    <w:rsid w:val="00544DFB"/>
    <w:rsid w:val="0054597B"/>
    <w:rsid w:val="0054598B"/>
    <w:rsid w:val="0054641C"/>
    <w:rsid w:val="00546DBD"/>
    <w:rsid w:val="00546F39"/>
    <w:rsid w:val="005470A8"/>
    <w:rsid w:val="00547386"/>
    <w:rsid w:val="005474B3"/>
    <w:rsid w:val="00547B2F"/>
    <w:rsid w:val="00547F47"/>
    <w:rsid w:val="0055099B"/>
    <w:rsid w:val="005518F0"/>
    <w:rsid w:val="00552190"/>
    <w:rsid w:val="00555918"/>
    <w:rsid w:val="00556140"/>
    <w:rsid w:val="00556C56"/>
    <w:rsid w:val="0055734F"/>
    <w:rsid w:val="00562A30"/>
    <w:rsid w:val="0056362D"/>
    <w:rsid w:val="005654CD"/>
    <w:rsid w:val="0056681C"/>
    <w:rsid w:val="0057055D"/>
    <w:rsid w:val="005740E5"/>
    <w:rsid w:val="00574723"/>
    <w:rsid w:val="00575D0E"/>
    <w:rsid w:val="00577332"/>
    <w:rsid w:val="00577C97"/>
    <w:rsid w:val="00580140"/>
    <w:rsid w:val="00580AE5"/>
    <w:rsid w:val="0058109C"/>
    <w:rsid w:val="00582A5A"/>
    <w:rsid w:val="00583952"/>
    <w:rsid w:val="00584EC3"/>
    <w:rsid w:val="0058512D"/>
    <w:rsid w:val="005871E5"/>
    <w:rsid w:val="005873CC"/>
    <w:rsid w:val="00587DAC"/>
    <w:rsid w:val="00590C74"/>
    <w:rsid w:val="00591B4D"/>
    <w:rsid w:val="00591CDB"/>
    <w:rsid w:val="00591D8F"/>
    <w:rsid w:val="00591E17"/>
    <w:rsid w:val="00592692"/>
    <w:rsid w:val="00592908"/>
    <w:rsid w:val="0059574A"/>
    <w:rsid w:val="00597DE7"/>
    <w:rsid w:val="005A0BA7"/>
    <w:rsid w:val="005A10D0"/>
    <w:rsid w:val="005A22F7"/>
    <w:rsid w:val="005A3BA8"/>
    <w:rsid w:val="005A5DB9"/>
    <w:rsid w:val="005A633A"/>
    <w:rsid w:val="005A6780"/>
    <w:rsid w:val="005A7EE7"/>
    <w:rsid w:val="005B1374"/>
    <w:rsid w:val="005B18EF"/>
    <w:rsid w:val="005B1D07"/>
    <w:rsid w:val="005B3FBA"/>
    <w:rsid w:val="005B3FC7"/>
    <w:rsid w:val="005B50BD"/>
    <w:rsid w:val="005B70F5"/>
    <w:rsid w:val="005C0782"/>
    <w:rsid w:val="005C07B8"/>
    <w:rsid w:val="005C30D1"/>
    <w:rsid w:val="005C4430"/>
    <w:rsid w:val="005C54BA"/>
    <w:rsid w:val="005C5D8A"/>
    <w:rsid w:val="005C7A41"/>
    <w:rsid w:val="005D0499"/>
    <w:rsid w:val="005D2523"/>
    <w:rsid w:val="005D2C8F"/>
    <w:rsid w:val="005D2D63"/>
    <w:rsid w:val="005D2F0D"/>
    <w:rsid w:val="005D401E"/>
    <w:rsid w:val="005D4B58"/>
    <w:rsid w:val="005D5A1D"/>
    <w:rsid w:val="005D64C2"/>
    <w:rsid w:val="005D6AC8"/>
    <w:rsid w:val="005D77B4"/>
    <w:rsid w:val="005E02DC"/>
    <w:rsid w:val="005E1CC7"/>
    <w:rsid w:val="005E373C"/>
    <w:rsid w:val="005E3949"/>
    <w:rsid w:val="005E3A69"/>
    <w:rsid w:val="005E552C"/>
    <w:rsid w:val="005E56CC"/>
    <w:rsid w:val="005E5C39"/>
    <w:rsid w:val="005F1275"/>
    <w:rsid w:val="005F134B"/>
    <w:rsid w:val="005F1ACC"/>
    <w:rsid w:val="005F1BCE"/>
    <w:rsid w:val="005F21AF"/>
    <w:rsid w:val="005F2D05"/>
    <w:rsid w:val="005F3351"/>
    <w:rsid w:val="005F444D"/>
    <w:rsid w:val="005F4991"/>
    <w:rsid w:val="005F5411"/>
    <w:rsid w:val="005F6592"/>
    <w:rsid w:val="005F76D2"/>
    <w:rsid w:val="005F7EB7"/>
    <w:rsid w:val="006006B1"/>
    <w:rsid w:val="00600B44"/>
    <w:rsid w:val="00601CA4"/>
    <w:rsid w:val="00603E5D"/>
    <w:rsid w:val="00604FD9"/>
    <w:rsid w:val="00606293"/>
    <w:rsid w:val="00607752"/>
    <w:rsid w:val="0060796A"/>
    <w:rsid w:val="00607B46"/>
    <w:rsid w:val="00607CEF"/>
    <w:rsid w:val="00611581"/>
    <w:rsid w:val="00614B09"/>
    <w:rsid w:val="00617A09"/>
    <w:rsid w:val="00620311"/>
    <w:rsid w:val="0062156E"/>
    <w:rsid w:val="00622DA0"/>
    <w:rsid w:val="006234CD"/>
    <w:rsid w:val="00623A1C"/>
    <w:rsid w:val="00624B94"/>
    <w:rsid w:val="006254AF"/>
    <w:rsid w:val="0062660C"/>
    <w:rsid w:val="006270F8"/>
    <w:rsid w:val="00627CD5"/>
    <w:rsid w:val="006301DA"/>
    <w:rsid w:val="006311F0"/>
    <w:rsid w:val="00631397"/>
    <w:rsid w:val="00631768"/>
    <w:rsid w:val="0063255C"/>
    <w:rsid w:val="00633655"/>
    <w:rsid w:val="00635F8A"/>
    <w:rsid w:val="00636B3E"/>
    <w:rsid w:val="00636FC0"/>
    <w:rsid w:val="006372F4"/>
    <w:rsid w:val="006402E2"/>
    <w:rsid w:val="0064067A"/>
    <w:rsid w:val="00640787"/>
    <w:rsid w:val="00641591"/>
    <w:rsid w:val="00641E55"/>
    <w:rsid w:val="00645094"/>
    <w:rsid w:val="00645743"/>
    <w:rsid w:val="00645A59"/>
    <w:rsid w:val="0064600C"/>
    <w:rsid w:val="006469BC"/>
    <w:rsid w:val="006477B7"/>
    <w:rsid w:val="00650682"/>
    <w:rsid w:val="00651EEF"/>
    <w:rsid w:val="006532C4"/>
    <w:rsid w:val="0065519C"/>
    <w:rsid w:val="0065538A"/>
    <w:rsid w:val="00656DAD"/>
    <w:rsid w:val="006619E2"/>
    <w:rsid w:val="00661ADB"/>
    <w:rsid w:val="00661E43"/>
    <w:rsid w:val="0066276B"/>
    <w:rsid w:val="006636B2"/>
    <w:rsid w:val="00663DA2"/>
    <w:rsid w:val="00664D8B"/>
    <w:rsid w:val="00665142"/>
    <w:rsid w:val="006654CA"/>
    <w:rsid w:val="00667C04"/>
    <w:rsid w:val="0067048A"/>
    <w:rsid w:val="00670F65"/>
    <w:rsid w:val="00671B7B"/>
    <w:rsid w:val="006720D3"/>
    <w:rsid w:val="006739F7"/>
    <w:rsid w:val="00675D70"/>
    <w:rsid w:val="006779A0"/>
    <w:rsid w:val="006807F5"/>
    <w:rsid w:val="00680C44"/>
    <w:rsid w:val="00681EDD"/>
    <w:rsid w:val="0068274A"/>
    <w:rsid w:val="00682EEE"/>
    <w:rsid w:val="00683F2A"/>
    <w:rsid w:val="00684AA5"/>
    <w:rsid w:val="00684B4D"/>
    <w:rsid w:val="00686E7A"/>
    <w:rsid w:val="00691033"/>
    <w:rsid w:val="00693C43"/>
    <w:rsid w:val="006964FE"/>
    <w:rsid w:val="006968A8"/>
    <w:rsid w:val="006A077C"/>
    <w:rsid w:val="006A2326"/>
    <w:rsid w:val="006A2517"/>
    <w:rsid w:val="006A28A6"/>
    <w:rsid w:val="006A4919"/>
    <w:rsid w:val="006A53BA"/>
    <w:rsid w:val="006A7436"/>
    <w:rsid w:val="006A7B8B"/>
    <w:rsid w:val="006B2420"/>
    <w:rsid w:val="006B3E92"/>
    <w:rsid w:val="006B511F"/>
    <w:rsid w:val="006B5BEC"/>
    <w:rsid w:val="006B7101"/>
    <w:rsid w:val="006B76BD"/>
    <w:rsid w:val="006B7C6C"/>
    <w:rsid w:val="006B7E2F"/>
    <w:rsid w:val="006C1D34"/>
    <w:rsid w:val="006C254A"/>
    <w:rsid w:val="006C2DC8"/>
    <w:rsid w:val="006C512F"/>
    <w:rsid w:val="006C5308"/>
    <w:rsid w:val="006C5FAE"/>
    <w:rsid w:val="006D1E74"/>
    <w:rsid w:val="006D2EE7"/>
    <w:rsid w:val="006D2FD1"/>
    <w:rsid w:val="006D3859"/>
    <w:rsid w:val="006D49D3"/>
    <w:rsid w:val="006D6897"/>
    <w:rsid w:val="006D6AE2"/>
    <w:rsid w:val="006D722B"/>
    <w:rsid w:val="006E0217"/>
    <w:rsid w:val="006E1975"/>
    <w:rsid w:val="006E2252"/>
    <w:rsid w:val="006E29E4"/>
    <w:rsid w:val="006E3BBE"/>
    <w:rsid w:val="006E4094"/>
    <w:rsid w:val="006E4FBB"/>
    <w:rsid w:val="006F05D2"/>
    <w:rsid w:val="006F18AD"/>
    <w:rsid w:val="006F1D93"/>
    <w:rsid w:val="006F2046"/>
    <w:rsid w:val="006F2FEE"/>
    <w:rsid w:val="006F468F"/>
    <w:rsid w:val="006F4BBD"/>
    <w:rsid w:val="006F4DEE"/>
    <w:rsid w:val="006F7F02"/>
    <w:rsid w:val="006F7F55"/>
    <w:rsid w:val="00700024"/>
    <w:rsid w:val="007010CC"/>
    <w:rsid w:val="007021C9"/>
    <w:rsid w:val="00702501"/>
    <w:rsid w:val="0070270A"/>
    <w:rsid w:val="007053B9"/>
    <w:rsid w:val="0070611E"/>
    <w:rsid w:val="00706285"/>
    <w:rsid w:val="007062F1"/>
    <w:rsid w:val="00706C7A"/>
    <w:rsid w:val="00707040"/>
    <w:rsid w:val="007076F8"/>
    <w:rsid w:val="00710859"/>
    <w:rsid w:val="00710CAB"/>
    <w:rsid w:val="007119A8"/>
    <w:rsid w:val="007166A8"/>
    <w:rsid w:val="00716D54"/>
    <w:rsid w:val="007176FC"/>
    <w:rsid w:val="00720060"/>
    <w:rsid w:val="0072254D"/>
    <w:rsid w:val="00723189"/>
    <w:rsid w:val="00724DEE"/>
    <w:rsid w:val="0072553F"/>
    <w:rsid w:val="007261EB"/>
    <w:rsid w:val="00730DE6"/>
    <w:rsid w:val="00734408"/>
    <w:rsid w:val="00735371"/>
    <w:rsid w:val="0073587B"/>
    <w:rsid w:val="007360E7"/>
    <w:rsid w:val="0073634D"/>
    <w:rsid w:val="00740146"/>
    <w:rsid w:val="0074382C"/>
    <w:rsid w:val="00746872"/>
    <w:rsid w:val="007514C4"/>
    <w:rsid w:val="0075157C"/>
    <w:rsid w:val="0075200A"/>
    <w:rsid w:val="0075225F"/>
    <w:rsid w:val="007523CB"/>
    <w:rsid w:val="0075293F"/>
    <w:rsid w:val="00754303"/>
    <w:rsid w:val="007552D4"/>
    <w:rsid w:val="00756039"/>
    <w:rsid w:val="0075797B"/>
    <w:rsid w:val="0075797F"/>
    <w:rsid w:val="00757A68"/>
    <w:rsid w:val="00762032"/>
    <w:rsid w:val="0076237A"/>
    <w:rsid w:val="0076294B"/>
    <w:rsid w:val="0076301B"/>
    <w:rsid w:val="00763F54"/>
    <w:rsid w:val="00766811"/>
    <w:rsid w:val="00766E61"/>
    <w:rsid w:val="00770078"/>
    <w:rsid w:val="00770125"/>
    <w:rsid w:val="00773B21"/>
    <w:rsid w:val="00774C05"/>
    <w:rsid w:val="00775CD1"/>
    <w:rsid w:val="00776843"/>
    <w:rsid w:val="00780325"/>
    <w:rsid w:val="00780998"/>
    <w:rsid w:val="00780FE6"/>
    <w:rsid w:val="0078256F"/>
    <w:rsid w:val="007834EF"/>
    <w:rsid w:val="00783626"/>
    <w:rsid w:val="007838DF"/>
    <w:rsid w:val="0078443D"/>
    <w:rsid w:val="00785990"/>
    <w:rsid w:val="00785A45"/>
    <w:rsid w:val="00787B0D"/>
    <w:rsid w:val="007925C7"/>
    <w:rsid w:val="00792F5B"/>
    <w:rsid w:val="007940BB"/>
    <w:rsid w:val="00797A41"/>
    <w:rsid w:val="007A0EBB"/>
    <w:rsid w:val="007A2105"/>
    <w:rsid w:val="007A505F"/>
    <w:rsid w:val="007A54B0"/>
    <w:rsid w:val="007A5F71"/>
    <w:rsid w:val="007A6311"/>
    <w:rsid w:val="007A7210"/>
    <w:rsid w:val="007A73AC"/>
    <w:rsid w:val="007A76D2"/>
    <w:rsid w:val="007B0E45"/>
    <w:rsid w:val="007B1147"/>
    <w:rsid w:val="007B23D5"/>
    <w:rsid w:val="007B2AE9"/>
    <w:rsid w:val="007B3FBD"/>
    <w:rsid w:val="007B40FD"/>
    <w:rsid w:val="007B5F4E"/>
    <w:rsid w:val="007B6BB2"/>
    <w:rsid w:val="007B7E18"/>
    <w:rsid w:val="007C0458"/>
    <w:rsid w:val="007C1C80"/>
    <w:rsid w:val="007C1D62"/>
    <w:rsid w:val="007C2EA5"/>
    <w:rsid w:val="007C36C0"/>
    <w:rsid w:val="007C39EA"/>
    <w:rsid w:val="007C3FFC"/>
    <w:rsid w:val="007C43C0"/>
    <w:rsid w:val="007C4E4F"/>
    <w:rsid w:val="007D1598"/>
    <w:rsid w:val="007D18DE"/>
    <w:rsid w:val="007D29D4"/>
    <w:rsid w:val="007D38E8"/>
    <w:rsid w:val="007D686C"/>
    <w:rsid w:val="007D6873"/>
    <w:rsid w:val="007D6D62"/>
    <w:rsid w:val="007E2705"/>
    <w:rsid w:val="007E3C4B"/>
    <w:rsid w:val="007E7FBF"/>
    <w:rsid w:val="007F1557"/>
    <w:rsid w:val="007F2FD9"/>
    <w:rsid w:val="007F463E"/>
    <w:rsid w:val="007F4AAB"/>
    <w:rsid w:val="007F4E8B"/>
    <w:rsid w:val="007F5C35"/>
    <w:rsid w:val="007F5C6D"/>
    <w:rsid w:val="007F7320"/>
    <w:rsid w:val="00801087"/>
    <w:rsid w:val="008012D4"/>
    <w:rsid w:val="008024A0"/>
    <w:rsid w:val="0080315E"/>
    <w:rsid w:val="0080436A"/>
    <w:rsid w:val="00807FEC"/>
    <w:rsid w:val="00810721"/>
    <w:rsid w:val="008114E1"/>
    <w:rsid w:val="00812995"/>
    <w:rsid w:val="0081345F"/>
    <w:rsid w:val="0081403A"/>
    <w:rsid w:val="008172F4"/>
    <w:rsid w:val="00817557"/>
    <w:rsid w:val="00817AB3"/>
    <w:rsid w:val="008207AB"/>
    <w:rsid w:val="00821964"/>
    <w:rsid w:val="00822D4B"/>
    <w:rsid w:val="00822DEB"/>
    <w:rsid w:val="008244AA"/>
    <w:rsid w:val="00824B94"/>
    <w:rsid w:val="00824D70"/>
    <w:rsid w:val="00825726"/>
    <w:rsid w:val="00832915"/>
    <w:rsid w:val="00832B70"/>
    <w:rsid w:val="00833DDC"/>
    <w:rsid w:val="008341B6"/>
    <w:rsid w:val="00834C7F"/>
    <w:rsid w:val="008350BA"/>
    <w:rsid w:val="0083542B"/>
    <w:rsid w:val="008360B5"/>
    <w:rsid w:val="00836A7A"/>
    <w:rsid w:val="008377BB"/>
    <w:rsid w:val="0084033F"/>
    <w:rsid w:val="0084134E"/>
    <w:rsid w:val="00844B0D"/>
    <w:rsid w:val="00846492"/>
    <w:rsid w:val="008503EC"/>
    <w:rsid w:val="00850E77"/>
    <w:rsid w:val="00851A21"/>
    <w:rsid w:val="00851E16"/>
    <w:rsid w:val="008523CF"/>
    <w:rsid w:val="0085284C"/>
    <w:rsid w:val="00855329"/>
    <w:rsid w:val="008555A6"/>
    <w:rsid w:val="00855932"/>
    <w:rsid w:val="00855A7C"/>
    <w:rsid w:val="00855C4C"/>
    <w:rsid w:val="00855D6D"/>
    <w:rsid w:val="00856405"/>
    <w:rsid w:val="008579C0"/>
    <w:rsid w:val="00861D1A"/>
    <w:rsid w:val="0086366E"/>
    <w:rsid w:val="00864F7E"/>
    <w:rsid w:val="00865214"/>
    <w:rsid w:val="00865492"/>
    <w:rsid w:val="00866681"/>
    <w:rsid w:val="00866CC2"/>
    <w:rsid w:val="008672DA"/>
    <w:rsid w:val="00867980"/>
    <w:rsid w:val="008708C1"/>
    <w:rsid w:val="008709BE"/>
    <w:rsid w:val="0087321E"/>
    <w:rsid w:val="00876049"/>
    <w:rsid w:val="0087683D"/>
    <w:rsid w:val="00880812"/>
    <w:rsid w:val="008813B4"/>
    <w:rsid w:val="00882BEC"/>
    <w:rsid w:val="00882F29"/>
    <w:rsid w:val="0088400A"/>
    <w:rsid w:val="008850B5"/>
    <w:rsid w:val="00886B49"/>
    <w:rsid w:val="00886BB4"/>
    <w:rsid w:val="00890F32"/>
    <w:rsid w:val="008914C8"/>
    <w:rsid w:val="00894384"/>
    <w:rsid w:val="00894AF6"/>
    <w:rsid w:val="0089508D"/>
    <w:rsid w:val="008A1854"/>
    <w:rsid w:val="008A2262"/>
    <w:rsid w:val="008A4FBB"/>
    <w:rsid w:val="008A615B"/>
    <w:rsid w:val="008A7A5B"/>
    <w:rsid w:val="008B75D5"/>
    <w:rsid w:val="008B794B"/>
    <w:rsid w:val="008C11F5"/>
    <w:rsid w:val="008C24AB"/>
    <w:rsid w:val="008C5153"/>
    <w:rsid w:val="008C5D13"/>
    <w:rsid w:val="008C6AF9"/>
    <w:rsid w:val="008C7268"/>
    <w:rsid w:val="008D18B5"/>
    <w:rsid w:val="008D607A"/>
    <w:rsid w:val="008E1372"/>
    <w:rsid w:val="008E2F9E"/>
    <w:rsid w:val="008E4A67"/>
    <w:rsid w:val="008E5463"/>
    <w:rsid w:val="008E5D3D"/>
    <w:rsid w:val="008E6C17"/>
    <w:rsid w:val="008E77B3"/>
    <w:rsid w:val="008F1124"/>
    <w:rsid w:val="008F3C9F"/>
    <w:rsid w:val="008F51F6"/>
    <w:rsid w:val="008F539C"/>
    <w:rsid w:val="008F6511"/>
    <w:rsid w:val="008F7EA4"/>
    <w:rsid w:val="0090138A"/>
    <w:rsid w:val="0090146E"/>
    <w:rsid w:val="009015B8"/>
    <w:rsid w:val="00904260"/>
    <w:rsid w:val="00904FEC"/>
    <w:rsid w:val="00905608"/>
    <w:rsid w:val="00905914"/>
    <w:rsid w:val="0090595D"/>
    <w:rsid w:val="00907A5D"/>
    <w:rsid w:val="00910B3D"/>
    <w:rsid w:val="00912664"/>
    <w:rsid w:val="009138DA"/>
    <w:rsid w:val="00915220"/>
    <w:rsid w:val="00915B57"/>
    <w:rsid w:val="0091606E"/>
    <w:rsid w:val="00916944"/>
    <w:rsid w:val="00916B98"/>
    <w:rsid w:val="00916D98"/>
    <w:rsid w:val="00917393"/>
    <w:rsid w:val="00920588"/>
    <w:rsid w:val="009240F3"/>
    <w:rsid w:val="00926C6C"/>
    <w:rsid w:val="00927B5D"/>
    <w:rsid w:val="00930908"/>
    <w:rsid w:val="009314B9"/>
    <w:rsid w:val="0093194B"/>
    <w:rsid w:val="00933E27"/>
    <w:rsid w:val="009346DC"/>
    <w:rsid w:val="00934DF3"/>
    <w:rsid w:val="00934E4C"/>
    <w:rsid w:val="00935011"/>
    <w:rsid w:val="0093522C"/>
    <w:rsid w:val="00935745"/>
    <w:rsid w:val="00935EE2"/>
    <w:rsid w:val="0093677C"/>
    <w:rsid w:val="009368C4"/>
    <w:rsid w:val="00940EC2"/>
    <w:rsid w:val="009413C4"/>
    <w:rsid w:val="00941797"/>
    <w:rsid w:val="00941F2A"/>
    <w:rsid w:val="009432D6"/>
    <w:rsid w:val="00943A37"/>
    <w:rsid w:val="00944A5A"/>
    <w:rsid w:val="00944D00"/>
    <w:rsid w:val="009518FA"/>
    <w:rsid w:val="00952EA2"/>
    <w:rsid w:val="0095771D"/>
    <w:rsid w:val="009577E1"/>
    <w:rsid w:val="00957DF0"/>
    <w:rsid w:val="009612D7"/>
    <w:rsid w:val="00961CBC"/>
    <w:rsid w:val="009621AC"/>
    <w:rsid w:val="009629EC"/>
    <w:rsid w:val="009630B4"/>
    <w:rsid w:val="00964BEB"/>
    <w:rsid w:val="0096599D"/>
    <w:rsid w:val="00965D3E"/>
    <w:rsid w:val="0096603E"/>
    <w:rsid w:val="009668E8"/>
    <w:rsid w:val="00967544"/>
    <w:rsid w:val="00967AE1"/>
    <w:rsid w:val="0097106C"/>
    <w:rsid w:val="00973E7C"/>
    <w:rsid w:val="00974426"/>
    <w:rsid w:val="009753EF"/>
    <w:rsid w:val="00976E49"/>
    <w:rsid w:val="009775EC"/>
    <w:rsid w:val="00977773"/>
    <w:rsid w:val="00980307"/>
    <w:rsid w:val="00981B5A"/>
    <w:rsid w:val="0098363B"/>
    <w:rsid w:val="0098411E"/>
    <w:rsid w:val="00984FDB"/>
    <w:rsid w:val="00985568"/>
    <w:rsid w:val="00986014"/>
    <w:rsid w:val="0098687B"/>
    <w:rsid w:val="00987C10"/>
    <w:rsid w:val="009900D1"/>
    <w:rsid w:val="00990592"/>
    <w:rsid w:val="009907DE"/>
    <w:rsid w:val="00991E04"/>
    <w:rsid w:val="00993214"/>
    <w:rsid w:val="009963EF"/>
    <w:rsid w:val="00997F7E"/>
    <w:rsid w:val="009A02CB"/>
    <w:rsid w:val="009A080F"/>
    <w:rsid w:val="009A0E7D"/>
    <w:rsid w:val="009A176E"/>
    <w:rsid w:val="009A4310"/>
    <w:rsid w:val="009A51AB"/>
    <w:rsid w:val="009B086A"/>
    <w:rsid w:val="009B0EC9"/>
    <w:rsid w:val="009B103A"/>
    <w:rsid w:val="009B37ED"/>
    <w:rsid w:val="009B5266"/>
    <w:rsid w:val="009B579C"/>
    <w:rsid w:val="009B5B3A"/>
    <w:rsid w:val="009B5BE5"/>
    <w:rsid w:val="009C090F"/>
    <w:rsid w:val="009C0F93"/>
    <w:rsid w:val="009C2BEE"/>
    <w:rsid w:val="009C31DF"/>
    <w:rsid w:val="009C3677"/>
    <w:rsid w:val="009C5352"/>
    <w:rsid w:val="009C57E5"/>
    <w:rsid w:val="009D005B"/>
    <w:rsid w:val="009D09D9"/>
    <w:rsid w:val="009D0ECE"/>
    <w:rsid w:val="009D2E0E"/>
    <w:rsid w:val="009D76E6"/>
    <w:rsid w:val="009E0B00"/>
    <w:rsid w:val="009E2742"/>
    <w:rsid w:val="009E276B"/>
    <w:rsid w:val="009E2F33"/>
    <w:rsid w:val="009E3FE8"/>
    <w:rsid w:val="009E4F40"/>
    <w:rsid w:val="009E58DC"/>
    <w:rsid w:val="009E6CE6"/>
    <w:rsid w:val="009F0CDA"/>
    <w:rsid w:val="009F14C2"/>
    <w:rsid w:val="009F1D08"/>
    <w:rsid w:val="009F2058"/>
    <w:rsid w:val="009F366D"/>
    <w:rsid w:val="009F3815"/>
    <w:rsid w:val="009F6E8F"/>
    <w:rsid w:val="009F7F49"/>
    <w:rsid w:val="00A011F5"/>
    <w:rsid w:val="00A01BE4"/>
    <w:rsid w:val="00A02F43"/>
    <w:rsid w:val="00A03DB8"/>
    <w:rsid w:val="00A043B1"/>
    <w:rsid w:val="00A0780F"/>
    <w:rsid w:val="00A11B40"/>
    <w:rsid w:val="00A11BBF"/>
    <w:rsid w:val="00A120DC"/>
    <w:rsid w:val="00A15C73"/>
    <w:rsid w:val="00A1739B"/>
    <w:rsid w:val="00A17541"/>
    <w:rsid w:val="00A17D92"/>
    <w:rsid w:val="00A20320"/>
    <w:rsid w:val="00A215D9"/>
    <w:rsid w:val="00A22184"/>
    <w:rsid w:val="00A24222"/>
    <w:rsid w:val="00A24579"/>
    <w:rsid w:val="00A246C7"/>
    <w:rsid w:val="00A2515B"/>
    <w:rsid w:val="00A25261"/>
    <w:rsid w:val="00A264DC"/>
    <w:rsid w:val="00A30374"/>
    <w:rsid w:val="00A31917"/>
    <w:rsid w:val="00A32156"/>
    <w:rsid w:val="00A32267"/>
    <w:rsid w:val="00A32C79"/>
    <w:rsid w:val="00A33440"/>
    <w:rsid w:val="00A341E1"/>
    <w:rsid w:val="00A34597"/>
    <w:rsid w:val="00A35CB9"/>
    <w:rsid w:val="00A35F42"/>
    <w:rsid w:val="00A36654"/>
    <w:rsid w:val="00A36CDB"/>
    <w:rsid w:val="00A3791B"/>
    <w:rsid w:val="00A37EA5"/>
    <w:rsid w:val="00A40EE4"/>
    <w:rsid w:val="00A41004"/>
    <w:rsid w:val="00A41C8E"/>
    <w:rsid w:val="00A42466"/>
    <w:rsid w:val="00A428D2"/>
    <w:rsid w:val="00A432A5"/>
    <w:rsid w:val="00A43705"/>
    <w:rsid w:val="00A439B3"/>
    <w:rsid w:val="00A45334"/>
    <w:rsid w:val="00A46498"/>
    <w:rsid w:val="00A46ED1"/>
    <w:rsid w:val="00A474D2"/>
    <w:rsid w:val="00A47FDA"/>
    <w:rsid w:val="00A51F3A"/>
    <w:rsid w:val="00A522D5"/>
    <w:rsid w:val="00A52482"/>
    <w:rsid w:val="00A540D1"/>
    <w:rsid w:val="00A549C4"/>
    <w:rsid w:val="00A6008F"/>
    <w:rsid w:val="00A607A2"/>
    <w:rsid w:val="00A6126A"/>
    <w:rsid w:val="00A62932"/>
    <w:rsid w:val="00A6369B"/>
    <w:rsid w:val="00A63A90"/>
    <w:rsid w:val="00A63B57"/>
    <w:rsid w:val="00A6431A"/>
    <w:rsid w:val="00A64BA2"/>
    <w:rsid w:val="00A66CFF"/>
    <w:rsid w:val="00A67FC5"/>
    <w:rsid w:val="00A724F0"/>
    <w:rsid w:val="00A72E6E"/>
    <w:rsid w:val="00A7486A"/>
    <w:rsid w:val="00A756E3"/>
    <w:rsid w:val="00A832D0"/>
    <w:rsid w:val="00A838D0"/>
    <w:rsid w:val="00A85D0C"/>
    <w:rsid w:val="00A90307"/>
    <w:rsid w:val="00A903F4"/>
    <w:rsid w:val="00A908D2"/>
    <w:rsid w:val="00A90DA3"/>
    <w:rsid w:val="00A91840"/>
    <w:rsid w:val="00A92945"/>
    <w:rsid w:val="00A93DDF"/>
    <w:rsid w:val="00A93FCE"/>
    <w:rsid w:val="00A94769"/>
    <w:rsid w:val="00A97085"/>
    <w:rsid w:val="00AA1024"/>
    <w:rsid w:val="00AA3570"/>
    <w:rsid w:val="00AA453F"/>
    <w:rsid w:val="00AB075C"/>
    <w:rsid w:val="00AB0879"/>
    <w:rsid w:val="00AB09B0"/>
    <w:rsid w:val="00AB13C5"/>
    <w:rsid w:val="00AB2BD7"/>
    <w:rsid w:val="00AB33C2"/>
    <w:rsid w:val="00AB3FF4"/>
    <w:rsid w:val="00AB4760"/>
    <w:rsid w:val="00AB47E3"/>
    <w:rsid w:val="00AB571B"/>
    <w:rsid w:val="00AB5847"/>
    <w:rsid w:val="00AB68D1"/>
    <w:rsid w:val="00AC29E2"/>
    <w:rsid w:val="00AC4DFC"/>
    <w:rsid w:val="00AC59EF"/>
    <w:rsid w:val="00AC7CE5"/>
    <w:rsid w:val="00AD1E80"/>
    <w:rsid w:val="00AD710F"/>
    <w:rsid w:val="00AD7DA2"/>
    <w:rsid w:val="00AE118E"/>
    <w:rsid w:val="00AE43F3"/>
    <w:rsid w:val="00AE62CD"/>
    <w:rsid w:val="00AE678F"/>
    <w:rsid w:val="00AE77ED"/>
    <w:rsid w:val="00AF028F"/>
    <w:rsid w:val="00AF3091"/>
    <w:rsid w:val="00AF53B0"/>
    <w:rsid w:val="00AF7F52"/>
    <w:rsid w:val="00B01CE5"/>
    <w:rsid w:val="00B044A7"/>
    <w:rsid w:val="00B07AC5"/>
    <w:rsid w:val="00B11B3D"/>
    <w:rsid w:val="00B14B2B"/>
    <w:rsid w:val="00B15BF2"/>
    <w:rsid w:val="00B1613B"/>
    <w:rsid w:val="00B21C63"/>
    <w:rsid w:val="00B33084"/>
    <w:rsid w:val="00B35C28"/>
    <w:rsid w:val="00B36042"/>
    <w:rsid w:val="00B37025"/>
    <w:rsid w:val="00B37727"/>
    <w:rsid w:val="00B4615F"/>
    <w:rsid w:val="00B46C94"/>
    <w:rsid w:val="00B4755B"/>
    <w:rsid w:val="00B5082E"/>
    <w:rsid w:val="00B51E19"/>
    <w:rsid w:val="00B56A4E"/>
    <w:rsid w:val="00B56B16"/>
    <w:rsid w:val="00B573FB"/>
    <w:rsid w:val="00B60441"/>
    <w:rsid w:val="00B606C7"/>
    <w:rsid w:val="00B608AA"/>
    <w:rsid w:val="00B61C81"/>
    <w:rsid w:val="00B626DE"/>
    <w:rsid w:val="00B630E3"/>
    <w:rsid w:val="00B6365B"/>
    <w:rsid w:val="00B657ED"/>
    <w:rsid w:val="00B65A66"/>
    <w:rsid w:val="00B65AD2"/>
    <w:rsid w:val="00B66232"/>
    <w:rsid w:val="00B6707F"/>
    <w:rsid w:val="00B72DC2"/>
    <w:rsid w:val="00B73F51"/>
    <w:rsid w:val="00B74727"/>
    <w:rsid w:val="00B74D2A"/>
    <w:rsid w:val="00B750A4"/>
    <w:rsid w:val="00B763AC"/>
    <w:rsid w:val="00B774EB"/>
    <w:rsid w:val="00B80071"/>
    <w:rsid w:val="00B82A8A"/>
    <w:rsid w:val="00B83CA1"/>
    <w:rsid w:val="00B85CB2"/>
    <w:rsid w:val="00B86254"/>
    <w:rsid w:val="00B878F4"/>
    <w:rsid w:val="00B92990"/>
    <w:rsid w:val="00B939DB"/>
    <w:rsid w:val="00BA0747"/>
    <w:rsid w:val="00BA126B"/>
    <w:rsid w:val="00BA390B"/>
    <w:rsid w:val="00BA44DE"/>
    <w:rsid w:val="00BA4CF9"/>
    <w:rsid w:val="00BA52FE"/>
    <w:rsid w:val="00BA58D6"/>
    <w:rsid w:val="00BA58DB"/>
    <w:rsid w:val="00BA6E2C"/>
    <w:rsid w:val="00BA75FF"/>
    <w:rsid w:val="00BA795C"/>
    <w:rsid w:val="00BA7E46"/>
    <w:rsid w:val="00BB1321"/>
    <w:rsid w:val="00BB1711"/>
    <w:rsid w:val="00BB199A"/>
    <w:rsid w:val="00BB1F3E"/>
    <w:rsid w:val="00BB22A2"/>
    <w:rsid w:val="00BB2629"/>
    <w:rsid w:val="00BB2829"/>
    <w:rsid w:val="00BB4174"/>
    <w:rsid w:val="00BB4A0D"/>
    <w:rsid w:val="00BB5061"/>
    <w:rsid w:val="00BB5A89"/>
    <w:rsid w:val="00BB7D3F"/>
    <w:rsid w:val="00BC4C19"/>
    <w:rsid w:val="00BC71BE"/>
    <w:rsid w:val="00BC767D"/>
    <w:rsid w:val="00BC7DCC"/>
    <w:rsid w:val="00BD55BE"/>
    <w:rsid w:val="00BD7BC0"/>
    <w:rsid w:val="00BE1FF1"/>
    <w:rsid w:val="00BE2BCC"/>
    <w:rsid w:val="00BE33A2"/>
    <w:rsid w:val="00BE47BC"/>
    <w:rsid w:val="00BE62A1"/>
    <w:rsid w:val="00BF0F25"/>
    <w:rsid w:val="00BF1D3E"/>
    <w:rsid w:val="00BF22C3"/>
    <w:rsid w:val="00BF3026"/>
    <w:rsid w:val="00BF3DC1"/>
    <w:rsid w:val="00BF6C5A"/>
    <w:rsid w:val="00C000DA"/>
    <w:rsid w:val="00C01EA4"/>
    <w:rsid w:val="00C02D67"/>
    <w:rsid w:val="00C03D84"/>
    <w:rsid w:val="00C041C8"/>
    <w:rsid w:val="00C041F5"/>
    <w:rsid w:val="00C06493"/>
    <w:rsid w:val="00C07C7F"/>
    <w:rsid w:val="00C1004C"/>
    <w:rsid w:val="00C102DE"/>
    <w:rsid w:val="00C10821"/>
    <w:rsid w:val="00C11470"/>
    <w:rsid w:val="00C11E01"/>
    <w:rsid w:val="00C11FEA"/>
    <w:rsid w:val="00C1213B"/>
    <w:rsid w:val="00C135D7"/>
    <w:rsid w:val="00C145A9"/>
    <w:rsid w:val="00C14DB8"/>
    <w:rsid w:val="00C171F3"/>
    <w:rsid w:val="00C208C3"/>
    <w:rsid w:val="00C2178C"/>
    <w:rsid w:val="00C22D76"/>
    <w:rsid w:val="00C23DBC"/>
    <w:rsid w:val="00C240DC"/>
    <w:rsid w:val="00C26EE6"/>
    <w:rsid w:val="00C27839"/>
    <w:rsid w:val="00C32915"/>
    <w:rsid w:val="00C32F3C"/>
    <w:rsid w:val="00C33359"/>
    <w:rsid w:val="00C33C7E"/>
    <w:rsid w:val="00C35025"/>
    <w:rsid w:val="00C35B88"/>
    <w:rsid w:val="00C36121"/>
    <w:rsid w:val="00C374ED"/>
    <w:rsid w:val="00C37A81"/>
    <w:rsid w:val="00C40FA6"/>
    <w:rsid w:val="00C43BA8"/>
    <w:rsid w:val="00C43E7D"/>
    <w:rsid w:val="00C43F36"/>
    <w:rsid w:val="00C45D46"/>
    <w:rsid w:val="00C5009A"/>
    <w:rsid w:val="00C50165"/>
    <w:rsid w:val="00C50240"/>
    <w:rsid w:val="00C508CD"/>
    <w:rsid w:val="00C510CC"/>
    <w:rsid w:val="00C51254"/>
    <w:rsid w:val="00C51396"/>
    <w:rsid w:val="00C5242F"/>
    <w:rsid w:val="00C537C9"/>
    <w:rsid w:val="00C55074"/>
    <w:rsid w:val="00C56974"/>
    <w:rsid w:val="00C60E22"/>
    <w:rsid w:val="00C62DBC"/>
    <w:rsid w:val="00C633D5"/>
    <w:rsid w:val="00C641BA"/>
    <w:rsid w:val="00C642A7"/>
    <w:rsid w:val="00C64F1E"/>
    <w:rsid w:val="00C65818"/>
    <w:rsid w:val="00C714A1"/>
    <w:rsid w:val="00C723B0"/>
    <w:rsid w:val="00C73AB9"/>
    <w:rsid w:val="00C75DD5"/>
    <w:rsid w:val="00C77E59"/>
    <w:rsid w:val="00C80105"/>
    <w:rsid w:val="00C81604"/>
    <w:rsid w:val="00C81B46"/>
    <w:rsid w:val="00C81D5A"/>
    <w:rsid w:val="00C833C0"/>
    <w:rsid w:val="00C835BB"/>
    <w:rsid w:val="00C8406D"/>
    <w:rsid w:val="00C85FF3"/>
    <w:rsid w:val="00C869AC"/>
    <w:rsid w:val="00C90F17"/>
    <w:rsid w:val="00C9347E"/>
    <w:rsid w:val="00C9596F"/>
    <w:rsid w:val="00C95E56"/>
    <w:rsid w:val="00C96E28"/>
    <w:rsid w:val="00C96E48"/>
    <w:rsid w:val="00CA0830"/>
    <w:rsid w:val="00CA0F6E"/>
    <w:rsid w:val="00CA1CF4"/>
    <w:rsid w:val="00CA3CDD"/>
    <w:rsid w:val="00CA3DD2"/>
    <w:rsid w:val="00CA407E"/>
    <w:rsid w:val="00CA5267"/>
    <w:rsid w:val="00CA6B33"/>
    <w:rsid w:val="00CA6CA8"/>
    <w:rsid w:val="00CA6DE9"/>
    <w:rsid w:val="00CB00E7"/>
    <w:rsid w:val="00CB2737"/>
    <w:rsid w:val="00CB2A66"/>
    <w:rsid w:val="00CB327E"/>
    <w:rsid w:val="00CB5083"/>
    <w:rsid w:val="00CB69C0"/>
    <w:rsid w:val="00CB7A40"/>
    <w:rsid w:val="00CC063E"/>
    <w:rsid w:val="00CC0DD4"/>
    <w:rsid w:val="00CC0E9D"/>
    <w:rsid w:val="00CC0ECA"/>
    <w:rsid w:val="00CC1BF9"/>
    <w:rsid w:val="00CC1F5E"/>
    <w:rsid w:val="00CC2C1A"/>
    <w:rsid w:val="00CC2EC4"/>
    <w:rsid w:val="00CC50FB"/>
    <w:rsid w:val="00CC63C8"/>
    <w:rsid w:val="00CC7E12"/>
    <w:rsid w:val="00CD0261"/>
    <w:rsid w:val="00CD08FC"/>
    <w:rsid w:val="00CD2B0E"/>
    <w:rsid w:val="00CD2E4E"/>
    <w:rsid w:val="00CD368D"/>
    <w:rsid w:val="00CD413D"/>
    <w:rsid w:val="00CD4853"/>
    <w:rsid w:val="00CD62B7"/>
    <w:rsid w:val="00CD6D41"/>
    <w:rsid w:val="00CD7D0F"/>
    <w:rsid w:val="00CE006F"/>
    <w:rsid w:val="00CE0887"/>
    <w:rsid w:val="00CE25CD"/>
    <w:rsid w:val="00CE32F3"/>
    <w:rsid w:val="00CE47C6"/>
    <w:rsid w:val="00CE5687"/>
    <w:rsid w:val="00CE5B5B"/>
    <w:rsid w:val="00CE5D78"/>
    <w:rsid w:val="00CE5E15"/>
    <w:rsid w:val="00CF0452"/>
    <w:rsid w:val="00CF0704"/>
    <w:rsid w:val="00CF1026"/>
    <w:rsid w:val="00CF1D44"/>
    <w:rsid w:val="00CF31ED"/>
    <w:rsid w:val="00CF3252"/>
    <w:rsid w:val="00CF37A0"/>
    <w:rsid w:val="00CF4AFC"/>
    <w:rsid w:val="00CF5918"/>
    <w:rsid w:val="00CF6385"/>
    <w:rsid w:val="00CF7515"/>
    <w:rsid w:val="00CF795C"/>
    <w:rsid w:val="00D00FF6"/>
    <w:rsid w:val="00D01AA5"/>
    <w:rsid w:val="00D01DFF"/>
    <w:rsid w:val="00D02A98"/>
    <w:rsid w:val="00D03912"/>
    <w:rsid w:val="00D06A90"/>
    <w:rsid w:val="00D0721F"/>
    <w:rsid w:val="00D072FD"/>
    <w:rsid w:val="00D10407"/>
    <w:rsid w:val="00D13E47"/>
    <w:rsid w:val="00D15E4F"/>
    <w:rsid w:val="00D250F2"/>
    <w:rsid w:val="00D256CD"/>
    <w:rsid w:val="00D2588C"/>
    <w:rsid w:val="00D26078"/>
    <w:rsid w:val="00D26A39"/>
    <w:rsid w:val="00D32C41"/>
    <w:rsid w:val="00D33D9F"/>
    <w:rsid w:val="00D34828"/>
    <w:rsid w:val="00D3532F"/>
    <w:rsid w:val="00D35373"/>
    <w:rsid w:val="00D35BD8"/>
    <w:rsid w:val="00D3609F"/>
    <w:rsid w:val="00D40628"/>
    <w:rsid w:val="00D42D3F"/>
    <w:rsid w:val="00D4301C"/>
    <w:rsid w:val="00D4321C"/>
    <w:rsid w:val="00D4390F"/>
    <w:rsid w:val="00D440DF"/>
    <w:rsid w:val="00D44DB1"/>
    <w:rsid w:val="00D45865"/>
    <w:rsid w:val="00D45DA3"/>
    <w:rsid w:val="00D463A6"/>
    <w:rsid w:val="00D46F02"/>
    <w:rsid w:val="00D471C8"/>
    <w:rsid w:val="00D51C50"/>
    <w:rsid w:val="00D51C9E"/>
    <w:rsid w:val="00D520BC"/>
    <w:rsid w:val="00D520DA"/>
    <w:rsid w:val="00D536CE"/>
    <w:rsid w:val="00D545F1"/>
    <w:rsid w:val="00D55116"/>
    <w:rsid w:val="00D617CB"/>
    <w:rsid w:val="00D62178"/>
    <w:rsid w:val="00D62434"/>
    <w:rsid w:val="00D63D81"/>
    <w:rsid w:val="00D651F5"/>
    <w:rsid w:val="00D6752A"/>
    <w:rsid w:val="00D677B1"/>
    <w:rsid w:val="00D70F9F"/>
    <w:rsid w:val="00D726F3"/>
    <w:rsid w:val="00D74A15"/>
    <w:rsid w:val="00D7789F"/>
    <w:rsid w:val="00D80872"/>
    <w:rsid w:val="00D80B48"/>
    <w:rsid w:val="00D80E4F"/>
    <w:rsid w:val="00D80F06"/>
    <w:rsid w:val="00D81E5A"/>
    <w:rsid w:val="00D837E0"/>
    <w:rsid w:val="00D8618B"/>
    <w:rsid w:val="00D86901"/>
    <w:rsid w:val="00D94CF4"/>
    <w:rsid w:val="00D95B3A"/>
    <w:rsid w:val="00D97A85"/>
    <w:rsid w:val="00DA1CD0"/>
    <w:rsid w:val="00DA2CFA"/>
    <w:rsid w:val="00DA4806"/>
    <w:rsid w:val="00DA5954"/>
    <w:rsid w:val="00DA6311"/>
    <w:rsid w:val="00DA6D19"/>
    <w:rsid w:val="00DA76FA"/>
    <w:rsid w:val="00DB231F"/>
    <w:rsid w:val="00DB2341"/>
    <w:rsid w:val="00DB3BBC"/>
    <w:rsid w:val="00DB4AE1"/>
    <w:rsid w:val="00DB67F7"/>
    <w:rsid w:val="00DB682F"/>
    <w:rsid w:val="00DB6C88"/>
    <w:rsid w:val="00DB71B4"/>
    <w:rsid w:val="00DB75C6"/>
    <w:rsid w:val="00DC2D8F"/>
    <w:rsid w:val="00DC62A5"/>
    <w:rsid w:val="00DC7701"/>
    <w:rsid w:val="00DC7D7D"/>
    <w:rsid w:val="00DD0D2D"/>
    <w:rsid w:val="00DD2F9F"/>
    <w:rsid w:val="00DD3331"/>
    <w:rsid w:val="00DD38C7"/>
    <w:rsid w:val="00DD4021"/>
    <w:rsid w:val="00DD40C5"/>
    <w:rsid w:val="00DD456D"/>
    <w:rsid w:val="00DD483F"/>
    <w:rsid w:val="00DD4AA0"/>
    <w:rsid w:val="00DD546B"/>
    <w:rsid w:val="00DD6426"/>
    <w:rsid w:val="00DD742C"/>
    <w:rsid w:val="00DE2010"/>
    <w:rsid w:val="00DE4F20"/>
    <w:rsid w:val="00DE5520"/>
    <w:rsid w:val="00DE62BF"/>
    <w:rsid w:val="00DE6CEC"/>
    <w:rsid w:val="00DE7402"/>
    <w:rsid w:val="00DF0308"/>
    <w:rsid w:val="00DF0DCE"/>
    <w:rsid w:val="00DF1EBD"/>
    <w:rsid w:val="00DF2117"/>
    <w:rsid w:val="00DF405F"/>
    <w:rsid w:val="00DF5107"/>
    <w:rsid w:val="00DF7146"/>
    <w:rsid w:val="00DF7680"/>
    <w:rsid w:val="00DF7DF2"/>
    <w:rsid w:val="00E025C1"/>
    <w:rsid w:val="00E0347F"/>
    <w:rsid w:val="00E129AA"/>
    <w:rsid w:val="00E13B8F"/>
    <w:rsid w:val="00E14051"/>
    <w:rsid w:val="00E150C8"/>
    <w:rsid w:val="00E1676C"/>
    <w:rsid w:val="00E2225B"/>
    <w:rsid w:val="00E23AA6"/>
    <w:rsid w:val="00E2413B"/>
    <w:rsid w:val="00E27B06"/>
    <w:rsid w:val="00E30384"/>
    <w:rsid w:val="00E310F9"/>
    <w:rsid w:val="00E31161"/>
    <w:rsid w:val="00E31583"/>
    <w:rsid w:val="00E31673"/>
    <w:rsid w:val="00E3400A"/>
    <w:rsid w:val="00E34D8E"/>
    <w:rsid w:val="00E37851"/>
    <w:rsid w:val="00E37F27"/>
    <w:rsid w:val="00E40428"/>
    <w:rsid w:val="00E4083B"/>
    <w:rsid w:val="00E4101F"/>
    <w:rsid w:val="00E415AA"/>
    <w:rsid w:val="00E41D72"/>
    <w:rsid w:val="00E41F8B"/>
    <w:rsid w:val="00E44DB9"/>
    <w:rsid w:val="00E47917"/>
    <w:rsid w:val="00E5038A"/>
    <w:rsid w:val="00E51DDE"/>
    <w:rsid w:val="00E5411C"/>
    <w:rsid w:val="00E55120"/>
    <w:rsid w:val="00E555B1"/>
    <w:rsid w:val="00E57730"/>
    <w:rsid w:val="00E60624"/>
    <w:rsid w:val="00E60EB1"/>
    <w:rsid w:val="00E63FC7"/>
    <w:rsid w:val="00E6463A"/>
    <w:rsid w:val="00E67AD9"/>
    <w:rsid w:val="00E67E53"/>
    <w:rsid w:val="00E7104C"/>
    <w:rsid w:val="00E717D3"/>
    <w:rsid w:val="00E71F78"/>
    <w:rsid w:val="00E72F38"/>
    <w:rsid w:val="00E7371E"/>
    <w:rsid w:val="00E7451C"/>
    <w:rsid w:val="00E7526C"/>
    <w:rsid w:val="00E75C2A"/>
    <w:rsid w:val="00E7680C"/>
    <w:rsid w:val="00E804D6"/>
    <w:rsid w:val="00E83C56"/>
    <w:rsid w:val="00E84610"/>
    <w:rsid w:val="00E85B39"/>
    <w:rsid w:val="00E86741"/>
    <w:rsid w:val="00E93FF2"/>
    <w:rsid w:val="00E955FD"/>
    <w:rsid w:val="00E972E5"/>
    <w:rsid w:val="00E976BC"/>
    <w:rsid w:val="00EA0C55"/>
    <w:rsid w:val="00EA49B2"/>
    <w:rsid w:val="00EB0376"/>
    <w:rsid w:val="00EB0477"/>
    <w:rsid w:val="00EB0486"/>
    <w:rsid w:val="00EB5AC4"/>
    <w:rsid w:val="00EB6267"/>
    <w:rsid w:val="00EB6308"/>
    <w:rsid w:val="00EB7557"/>
    <w:rsid w:val="00EB76C9"/>
    <w:rsid w:val="00EB785B"/>
    <w:rsid w:val="00EC06F5"/>
    <w:rsid w:val="00EC0FEB"/>
    <w:rsid w:val="00EC29D1"/>
    <w:rsid w:val="00EC2ADA"/>
    <w:rsid w:val="00EC2B1A"/>
    <w:rsid w:val="00EC376A"/>
    <w:rsid w:val="00EC438C"/>
    <w:rsid w:val="00EC4F48"/>
    <w:rsid w:val="00EC5CA3"/>
    <w:rsid w:val="00EC5F15"/>
    <w:rsid w:val="00EC6438"/>
    <w:rsid w:val="00EC6D87"/>
    <w:rsid w:val="00EC7004"/>
    <w:rsid w:val="00EC71E1"/>
    <w:rsid w:val="00ED08C3"/>
    <w:rsid w:val="00ED242B"/>
    <w:rsid w:val="00ED2F22"/>
    <w:rsid w:val="00ED5740"/>
    <w:rsid w:val="00EE08C6"/>
    <w:rsid w:val="00EE1970"/>
    <w:rsid w:val="00EE4E71"/>
    <w:rsid w:val="00EE5855"/>
    <w:rsid w:val="00EE7D2E"/>
    <w:rsid w:val="00EE7F44"/>
    <w:rsid w:val="00EF2AA0"/>
    <w:rsid w:val="00EF3C77"/>
    <w:rsid w:val="00EF5837"/>
    <w:rsid w:val="00EF66A6"/>
    <w:rsid w:val="00EF6E51"/>
    <w:rsid w:val="00F007EE"/>
    <w:rsid w:val="00F0299D"/>
    <w:rsid w:val="00F032CD"/>
    <w:rsid w:val="00F034D5"/>
    <w:rsid w:val="00F041A8"/>
    <w:rsid w:val="00F0444D"/>
    <w:rsid w:val="00F10874"/>
    <w:rsid w:val="00F11FE4"/>
    <w:rsid w:val="00F12DA2"/>
    <w:rsid w:val="00F13D63"/>
    <w:rsid w:val="00F14884"/>
    <w:rsid w:val="00F1496C"/>
    <w:rsid w:val="00F1547F"/>
    <w:rsid w:val="00F17A91"/>
    <w:rsid w:val="00F2006A"/>
    <w:rsid w:val="00F20B72"/>
    <w:rsid w:val="00F21D42"/>
    <w:rsid w:val="00F23CDD"/>
    <w:rsid w:val="00F242A4"/>
    <w:rsid w:val="00F24D9C"/>
    <w:rsid w:val="00F26CF8"/>
    <w:rsid w:val="00F3350E"/>
    <w:rsid w:val="00F338A7"/>
    <w:rsid w:val="00F34FE2"/>
    <w:rsid w:val="00F350E2"/>
    <w:rsid w:val="00F35F30"/>
    <w:rsid w:val="00F35F40"/>
    <w:rsid w:val="00F404DB"/>
    <w:rsid w:val="00F40805"/>
    <w:rsid w:val="00F412C6"/>
    <w:rsid w:val="00F4209B"/>
    <w:rsid w:val="00F42225"/>
    <w:rsid w:val="00F42818"/>
    <w:rsid w:val="00F42881"/>
    <w:rsid w:val="00F44B0F"/>
    <w:rsid w:val="00F44FB1"/>
    <w:rsid w:val="00F47799"/>
    <w:rsid w:val="00F5075A"/>
    <w:rsid w:val="00F50AAD"/>
    <w:rsid w:val="00F5168F"/>
    <w:rsid w:val="00F5233D"/>
    <w:rsid w:val="00F52356"/>
    <w:rsid w:val="00F548C2"/>
    <w:rsid w:val="00F56F4F"/>
    <w:rsid w:val="00F572A9"/>
    <w:rsid w:val="00F6058F"/>
    <w:rsid w:val="00F60F91"/>
    <w:rsid w:val="00F61037"/>
    <w:rsid w:val="00F622BE"/>
    <w:rsid w:val="00F6293B"/>
    <w:rsid w:val="00F64A47"/>
    <w:rsid w:val="00F65629"/>
    <w:rsid w:val="00F658F8"/>
    <w:rsid w:val="00F67C6E"/>
    <w:rsid w:val="00F71DA8"/>
    <w:rsid w:val="00F72BDD"/>
    <w:rsid w:val="00F7467F"/>
    <w:rsid w:val="00F7472F"/>
    <w:rsid w:val="00F7491A"/>
    <w:rsid w:val="00F74D79"/>
    <w:rsid w:val="00F756EF"/>
    <w:rsid w:val="00F75E62"/>
    <w:rsid w:val="00F776F6"/>
    <w:rsid w:val="00F802FB"/>
    <w:rsid w:val="00F80D11"/>
    <w:rsid w:val="00F819F6"/>
    <w:rsid w:val="00F82146"/>
    <w:rsid w:val="00F8282B"/>
    <w:rsid w:val="00F86AB0"/>
    <w:rsid w:val="00F86D25"/>
    <w:rsid w:val="00F86F81"/>
    <w:rsid w:val="00F90CD0"/>
    <w:rsid w:val="00F90D15"/>
    <w:rsid w:val="00F91766"/>
    <w:rsid w:val="00F91949"/>
    <w:rsid w:val="00F91EF6"/>
    <w:rsid w:val="00F94E0B"/>
    <w:rsid w:val="00F963E8"/>
    <w:rsid w:val="00FA01C3"/>
    <w:rsid w:val="00FA12DE"/>
    <w:rsid w:val="00FA2316"/>
    <w:rsid w:val="00FA3B2A"/>
    <w:rsid w:val="00FA3F83"/>
    <w:rsid w:val="00FA5BCC"/>
    <w:rsid w:val="00FA6278"/>
    <w:rsid w:val="00FA7951"/>
    <w:rsid w:val="00FA79A9"/>
    <w:rsid w:val="00FB19E9"/>
    <w:rsid w:val="00FB302C"/>
    <w:rsid w:val="00FB3953"/>
    <w:rsid w:val="00FB597E"/>
    <w:rsid w:val="00FB5F46"/>
    <w:rsid w:val="00FB6E76"/>
    <w:rsid w:val="00FC0DB1"/>
    <w:rsid w:val="00FC14CC"/>
    <w:rsid w:val="00FC1659"/>
    <w:rsid w:val="00FC47A4"/>
    <w:rsid w:val="00FC73BF"/>
    <w:rsid w:val="00FC77B3"/>
    <w:rsid w:val="00FD197E"/>
    <w:rsid w:val="00FD1AC2"/>
    <w:rsid w:val="00FD1F6E"/>
    <w:rsid w:val="00FD4431"/>
    <w:rsid w:val="00FD56D7"/>
    <w:rsid w:val="00FD5A6E"/>
    <w:rsid w:val="00FD6748"/>
    <w:rsid w:val="00FD6B63"/>
    <w:rsid w:val="00FD7608"/>
    <w:rsid w:val="00FE0124"/>
    <w:rsid w:val="00FE0DE2"/>
    <w:rsid w:val="00FE2096"/>
    <w:rsid w:val="00FE2F09"/>
    <w:rsid w:val="00FE3B13"/>
    <w:rsid w:val="00FE4168"/>
    <w:rsid w:val="00FE485C"/>
    <w:rsid w:val="00FE634D"/>
    <w:rsid w:val="00FF046C"/>
    <w:rsid w:val="00FF15EA"/>
    <w:rsid w:val="00FF2FF1"/>
    <w:rsid w:val="00FF3521"/>
    <w:rsid w:val="00FF4304"/>
    <w:rsid w:val="00FF472B"/>
    <w:rsid w:val="00FF4ACE"/>
    <w:rsid w:val="00FF5482"/>
    <w:rsid w:val="00FF60FC"/>
    <w:rsid w:val="00FF6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ACDE"/>
  <w15:docId w15:val="{8A389529-3485-4F98-91E4-C45A8067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62F"/>
    <w:rPr>
      <w:sz w:val="24"/>
      <w:szCs w:val="24"/>
      <w:lang w:val="ro-RO" w:eastAsia="ro-RO"/>
    </w:rPr>
  </w:style>
  <w:style w:type="paragraph" w:styleId="Heading1">
    <w:name w:val="heading 1"/>
    <w:basedOn w:val="Normal"/>
    <w:next w:val="Normal"/>
    <w:link w:val="Heading1Char"/>
    <w:qFormat/>
    <w:rsid w:val="004C062F"/>
    <w:pPr>
      <w:keepNext/>
      <w:jc w:val="both"/>
      <w:outlineLvl w:val="0"/>
    </w:pPr>
    <w:rPr>
      <w:b/>
      <w:bCs/>
      <w:sz w:val="20"/>
    </w:rPr>
  </w:style>
  <w:style w:type="paragraph" w:styleId="Heading3">
    <w:name w:val="heading 3"/>
    <w:basedOn w:val="Normal"/>
    <w:next w:val="Normal"/>
    <w:qFormat/>
    <w:rsid w:val="004C062F"/>
    <w:pPr>
      <w:keepNext/>
      <w:spacing w:line="360" w:lineRule="auto"/>
      <w:jc w:val="center"/>
      <w:outlineLvl w:val="2"/>
    </w:pPr>
    <w:rPr>
      <w:rFonts w:ascii="Arial" w:hAnsi="Arial"/>
      <w:b/>
      <w:color w:val="000000"/>
      <w:szCs w:val="20"/>
      <w:lang w:eastAsia="en-US"/>
    </w:rPr>
  </w:style>
  <w:style w:type="paragraph" w:styleId="Heading4">
    <w:name w:val="heading 4"/>
    <w:basedOn w:val="Normal"/>
    <w:next w:val="Normal"/>
    <w:link w:val="Heading4Char"/>
    <w:qFormat/>
    <w:rsid w:val="004C062F"/>
    <w:pPr>
      <w:keepNext/>
      <w:jc w:val="center"/>
      <w:outlineLvl w:val="3"/>
    </w:pPr>
    <w:rPr>
      <w:rFonts w:eastAsia="Arial Unicode MS"/>
      <w:b/>
      <w:szCs w:val="20"/>
    </w:rPr>
  </w:style>
  <w:style w:type="paragraph" w:styleId="Heading5">
    <w:name w:val="heading 5"/>
    <w:basedOn w:val="Normal"/>
    <w:next w:val="Normal"/>
    <w:link w:val="Heading5Char"/>
    <w:qFormat/>
    <w:rsid w:val="004C062F"/>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062F"/>
    <w:pPr>
      <w:jc w:val="both"/>
    </w:pPr>
    <w:rPr>
      <w:sz w:val="32"/>
      <w:szCs w:val="20"/>
      <w:lang w:val="en-US" w:eastAsia="en-US"/>
    </w:rPr>
  </w:style>
  <w:style w:type="paragraph" w:styleId="BodyText3">
    <w:name w:val="Body Text 3"/>
    <w:basedOn w:val="Normal"/>
    <w:link w:val="BodyText3Char"/>
    <w:rsid w:val="004C062F"/>
    <w:pPr>
      <w:spacing w:after="120"/>
    </w:pPr>
    <w:rPr>
      <w:sz w:val="16"/>
      <w:szCs w:val="16"/>
    </w:rPr>
  </w:style>
  <w:style w:type="paragraph" w:styleId="Footer">
    <w:name w:val="footer"/>
    <w:basedOn w:val="Normal"/>
    <w:link w:val="FooterChar"/>
    <w:uiPriority w:val="99"/>
    <w:rsid w:val="004C062F"/>
    <w:pPr>
      <w:tabs>
        <w:tab w:val="center" w:pos="4320"/>
        <w:tab w:val="right" w:pos="8640"/>
      </w:tabs>
    </w:pPr>
  </w:style>
  <w:style w:type="paragraph" w:customStyle="1" w:styleId="StyleNORMALArialFirstline0cm">
    <w:name w:val="Style NORMAL + Arial First line:  0 cm"/>
    <w:basedOn w:val="Normal"/>
    <w:rsid w:val="004C062F"/>
    <w:pPr>
      <w:spacing w:before="120" w:after="240"/>
      <w:jc w:val="both"/>
    </w:pPr>
    <w:rPr>
      <w:rFonts w:ascii="Arial" w:hAnsi="Arial"/>
      <w:lang w:val="en-GB"/>
    </w:rPr>
  </w:style>
  <w:style w:type="character" w:styleId="PageNumber">
    <w:name w:val="page number"/>
    <w:basedOn w:val="DefaultParagraphFont"/>
    <w:rsid w:val="004C062F"/>
  </w:style>
  <w:style w:type="table" w:styleId="TableGrid">
    <w:name w:val="Table Grid"/>
    <w:basedOn w:val="TableNormal"/>
    <w:rsid w:val="0054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1">
    <w:name w:val="tax1"/>
    <w:rsid w:val="0059574A"/>
    <w:rPr>
      <w:b/>
      <w:bCs/>
      <w:sz w:val="26"/>
      <w:szCs w:val="26"/>
    </w:rPr>
  </w:style>
  <w:style w:type="character" w:customStyle="1" w:styleId="tpa1">
    <w:name w:val="tpa1"/>
    <w:basedOn w:val="DefaultParagraphFont"/>
    <w:rsid w:val="00FF2FF1"/>
  </w:style>
  <w:style w:type="paragraph" w:customStyle="1" w:styleId="Normal1">
    <w:name w:val="Normal1"/>
    <w:link w:val="NORMALChar"/>
    <w:rsid w:val="009D2E0E"/>
    <w:pPr>
      <w:spacing w:line="360" w:lineRule="auto"/>
      <w:ind w:left="965"/>
      <w:jc w:val="both"/>
    </w:pPr>
    <w:rPr>
      <w:rFonts w:ascii="Arial" w:hAnsi="Arial"/>
      <w:sz w:val="24"/>
      <w:lang w:val="en-GB"/>
    </w:rPr>
  </w:style>
  <w:style w:type="character" w:customStyle="1" w:styleId="NORMALChar">
    <w:name w:val="NORMAL Char"/>
    <w:link w:val="Normal1"/>
    <w:rsid w:val="009D2E0E"/>
    <w:rPr>
      <w:rFonts w:ascii="Arial" w:hAnsi="Arial"/>
      <w:sz w:val="24"/>
      <w:lang w:val="en-GB" w:eastAsia="en-US" w:bidi="ar-SA"/>
    </w:rPr>
  </w:style>
  <w:style w:type="paragraph" w:styleId="DocumentMap">
    <w:name w:val="Document Map"/>
    <w:basedOn w:val="Normal"/>
    <w:semiHidden/>
    <w:rsid w:val="00904260"/>
    <w:pPr>
      <w:shd w:val="clear" w:color="auto" w:fill="000080"/>
    </w:pPr>
    <w:rPr>
      <w:rFonts w:ascii="Tahoma" w:hAnsi="Tahoma" w:cs="Tahoma"/>
      <w:sz w:val="20"/>
      <w:szCs w:val="20"/>
    </w:rPr>
  </w:style>
  <w:style w:type="paragraph" w:customStyle="1" w:styleId="CharCharCharChar1CharChar">
    <w:name w:val="Char Char Char Char1 Char Char"/>
    <w:basedOn w:val="NormalIndent"/>
    <w:rsid w:val="00904260"/>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rsid w:val="00904260"/>
    <w:pPr>
      <w:ind w:left="720"/>
    </w:pPr>
  </w:style>
  <w:style w:type="paragraph" w:styleId="BodyTextIndent2">
    <w:name w:val="Body Text Indent 2"/>
    <w:basedOn w:val="Normal"/>
    <w:rsid w:val="00904260"/>
    <w:pPr>
      <w:spacing w:after="120" w:line="480" w:lineRule="auto"/>
      <w:ind w:left="360"/>
    </w:pPr>
  </w:style>
  <w:style w:type="paragraph" w:customStyle="1" w:styleId="CharCharCharChar">
    <w:name w:val="Char Char Char Char"/>
    <w:basedOn w:val="NormalIndent"/>
    <w:rsid w:val="00904260"/>
    <w:pPr>
      <w:spacing w:before="120" w:after="240" w:line="240" w:lineRule="atLeast"/>
      <w:ind w:left="0"/>
    </w:pPr>
    <w:rPr>
      <w:rFonts w:ascii="Tahoma" w:hAnsi="Tahoma" w:cs="Arial"/>
      <w:sz w:val="20"/>
      <w:szCs w:val="20"/>
      <w:lang w:val="en-GB" w:eastAsia="en-US"/>
    </w:rPr>
  </w:style>
  <w:style w:type="character" w:styleId="Hyperlink">
    <w:name w:val="Hyperlink"/>
    <w:rsid w:val="00734408"/>
    <w:rPr>
      <w:b/>
      <w:bCs/>
      <w:color w:val="333399"/>
      <w:u w:val="single"/>
    </w:rPr>
  </w:style>
  <w:style w:type="character" w:customStyle="1" w:styleId="do1">
    <w:name w:val="do1"/>
    <w:rsid w:val="00734408"/>
    <w:rPr>
      <w:b/>
      <w:bCs/>
      <w:sz w:val="26"/>
      <w:szCs w:val="26"/>
    </w:rPr>
  </w:style>
  <w:style w:type="paragraph" w:customStyle="1" w:styleId="CharCharCharCharCharChar">
    <w:name w:val="Char Char Char Char Char Char"/>
    <w:basedOn w:val="NormalIndent"/>
    <w:rsid w:val="00F20B72"/>
    <w:pPr>
      <w:spacing w:before="120" w:after="240" w:line="240" w:lineRule="atLeast"/>
      <w:ind w:left="0"/>
    </w:pPr>
    <w:rPr>
      <w:rFonts w:ascii="Tahoma" w:hAnsi="Tahoma" w:cs="Arial"/>
      <w:sz w:val="20"/>
      <w:szCs w:val="20"/>
      <w:lang w:val="en-GB" w:eastAsia="en-US"/>
    </w:rPr>
  </w:style>
  <w:style w:type="character" w:customStyle="1" w:styleId="preambul1">
    <w:name w:val="preambul1"/>
    <w:rsid w:val="00A72E6E"/>
    <w:rPr>
      <w:i/>
      <w:iCs/>
      <w:color w:val="000000"/>
    </w:rPr>
  </w:style>
  <w:style w:type="character" w:customStyle="1" w:styleId="tal1">
    <w:name w:val="tal1"/>
    <w:basedOn w:val="DefaultParagraphFont"/>
    <w:rsid w:val="00A72E6E"/>
  </w:style>
  <w:style w:type="paragraph" w:customStyle="1" w:styleId="CharChar1CharChar">
    <w:name w:val="Char Char1 Char Char"/>
    <w:basedOn w:val="NormalIndent"/>
    <w:rsid w:val="00A2515B"/>
    <w:pPr>
      <w:spacing w:before="120" w:after="240" w:line="240" w:lineRule="atLeast"/>
      <w:ind w:left="0"/>
    </w:pPr>
    <w:rPr>
      <w:rFonts w:ascii="Tahoma" w:hAnsi="Tahoma" w:cs="Arial"/>
      <w:sz w:val="20"/>
      <w:szCs w:val="20"/>
      <w:lang w:val="en-GB" w:eastAsia="en-US"/>
    </w:rPr>
  </w:style>
  <w:style w:type="paragraph" w:styleId="BodyText2">
    <w:name w:val="Body Text 2"/>
    <w:basedOn w:val="Normal"/>
    <w:rsid w:val="00A2515B"/>
    <w:pPr>
      <w:spacing w:after="120" w:line="480" w:lineRule="auto"/>
    </w:pPr>
  </w:style>
  <w:style w:type="paragraph" w:styleId="BodyTextIndent3">
    <w:name w:val="Body Text Indent 3"/>
    <w:basedOn w:val="Normal"/>
    <w:rsid w:val="00A2515B"/>
    <w:pPr>
      <w:spacing w:after="120"/>
      <w:ind w:left="283"/>
    </w:pPr>
    <w:rPr>
      <w:sz w:val="16"/>
      <w:szCs w:val="16"/>
    </w:rPr>
  </w:style>
  <w:style w:type="paragraph" w:styleId="Header">
    <w:name w:val="header"/>
    <w:basedOn w:val="Normal"/>
    <w:rsid w:val="001A1754"/>
    <w:pPr>
      <w:tabs>
        <w:tab w:val="center" w:pos="4320"/>
        <w:tab w:val="right" w:pos="8640"/>
      </w:tabs>
    </w:pPr>
  </w:style>
  <w:style w:type="character" w:styleId="Strong">
    <w:name w:val="Strong"/>
    <w:qFormat/>
    <w:rsid w:val="00092D3C"/>
    <w:rPr>
      <w:b/>
      <w:bCs/>
    </w:rPr>
  </w:style>
  <w:style w:type="paragraph" w:customStyle="1" w:styleId="CharCharCharChar0">
    <w:name w:val="Char Char Char Char"/>
    <w:basedOn w:val="NormalIndent"/>
    <w:rsid w:val="00092D3C"/>
    <w:pPr>
      <w:spacing w:before="120" w:after="240" w:line="240" w:lineRule="atLeast"/>
      <w:ind w:left="0"/>
    </w:pPr>
    <w:rPr>
      <w:rFonts w:ascii="Tahoma" w:hAnsi="Tahoma" w:cs="Arial"/>
      <w:sz w:val="20"/>
      <w:szCs w:val="20"/>
      <w:lang w:val="en-GB" w:eastAsia="en-US"/>
    </w:rPr>
  </w:style>
  <w:style w:type="paragraph" w:customStyle="1" w:styleId="CharChar1">
    <w:name w:val="Char Char1"/>
    <w:basedOn w:val="NormalIndent"/>
    <w:rsid w:val="00075561"/>
    <w:pPr>
      <w:spacing w:before="120" w:after="240" w:line="240" w:lineRule="atLeast"/>
      <w:ind w:left="0"/>
    </w:pPr>
    <w:rPr>
      <w:rFonts w:ascii="Tahoma" w:hAnsi="Tahoma" w:cs="Arial"/>
      <w:sz w:val="20"/>
      <w:szCs w:val="20"/>
      <w:lang w:val="en-GB" w:eastAsia="en-US"/>
    </w:rPr>
  </w:style>
  <w:style w:type="paragraph" w:customStyle="1" w:styleId="CharChar">
    <w:name w:val="Char Char"/>
    <w:basedOn w:val="NormalIndent"/>
    <w:rsid w:val="00C1004C"/>
    <w:pPr>
      <w:spacing w:before="120" w:after="240" w:line="240" w:lineRule="atLeast"/>
      <w:ind w:left="0"/>
    </w:pPr>
    <w:rPr>
      <w:rFonts w:ascii="Tahoma" w:hAnsi="Tahoma" w:cs="Arial"/>
      <w:sz w:val="20"/>
      <w:szCs w:val="20"/>
      <w:lang w:val="en-GB" w:eastAsia="en-US"/>
    </w:rPr>
  </w:style>
  <w:style w:type="paragraph" w:customStyle="1" w:styleId="CharCharCaracterCharCharCaracterCharCharCaracter">
    <w:name w:val="Char Char Caracter Char Char Caracter Char Char Caracter"/>
    <w:basedOn w:val="NormalIndent"/>
    <w:rsid w:val="00720060"/>
    <w:pPr>
      <w:spacing w:before="120" w:after="240" w:line="240" w:lineRule="atLeast"/>
      <w:ind w:left="0"/>
    </w:pPr>
    <w:rPr>
      <w:rFonts w:ascii="Tahoma" w:hAnsi="Tahoma" w:cs="Arial"/>
      <w:sz w:val="20"/>
      <w:szCs w:val="20"/>
      <w:lang w:val="en-GB" w:eastAsia="en-US"/>
    </w:rPr>
  </w:style>
  <w:style w:type="paragraph" w:customStyle="1" w:styleId="CharCharCaracterCharCharCaracterCharCharCaracter0">
    <w:name w:val="Char Char Caracter Char Char Caracter Char Char Caracter"/>
    <w:basedOn w:val="NormalIndent"/>
    <w:rsid w:val="00CC1F5E"/>
    <w:pPr>
      <w:spacing w:before="120" w:after="240" w:line="240" w:lineRule="atLeast"/>
      <w:ind w:left="0"/>
    </w:pPr>
    <w:rPr>
      <w:rFonts w:ascii="Tahoma" w:hAnsi="Tahoma" w:cs="Arial"/>
      <w:sz w:val="20"/>
      <w:szCs w:val="20"/>
      <w:lang w:val="en-GB" w:eastAsia="en-US"/>
    </w:rPr>
  </w:style>
  <w:style w:type="character" w:customStyle="1" w:styleId="Heading4Char">
    <w:name w:val="Heading 4 Char"/>
    <w:link w:val="Heading4"/>
    <w:rsid w:val="003C72B8"/>
    <w:rPr>
      <w:rFonts w:eastAsia="Arial Unicode MS"/>
      <w:b/>
      <w:sz w:val="24"/>
      <w:lang w:val="ro-RO"/>
    </w:rPr>
  </w:style>
  <w:style w:type="paragraph" w:customStyle="1" w:styleId="CharCharCaracterCharCharCaracterCharCharCaracter1">
    <w:name w:val="Char Char Caracter Char Char Caracter Char Char Caracter"/>
    <w:basedOn w:val="NormalIndent"/>
    <w:rsid w:val="00AB09B0"/>
    <w:pPr>
      <w:spacing w:before="120" w:after="240" w:line="240" w:lineRule="atLeast"/>
      <w:ind w:left="0"/>
    </w:pPr>
    <w:rPr>
      <w:rFonts w:ascii="Tahoma" w:hAnsi="Tahoma" w:cs="Arial"/>
      <w:sz w:val="20"/>
      <w:szCs w:val="20"/>
      <w:lang w:val="en-GB" w:eastAsia="en-US"/>
    </w:rPr>
  </w:style>
  <w:style w:type="character" w:customStyle="1" w:styleId="Heading5Char">
    <w:name w:val="Heading 5 Char"/>
    <w:link w:val="Heading5"/>
    <w:rsid w:val="00762032"/>
    <w:rPr>
      <w:b/>
      <w:sz w:val="24"/>
      <w:szCs w:val="24"/>
      <w:u w:val="single"/>
      <w:lang w:eastAsia="ro-RO"/>
    </w:rPr>
  </w:style>
  <w:style w:type="character" w:customStyle="1" w:styleId="FooterChar">
    <w:name w:val="Footer Char"/>
    <w:link w:val="Footer"/>
    <w:uiPriority w:val="99"/>
    <w:rsid w:val="00762032"/>
    <w:rPr>
      <w:sz w:val="24"/>
      <w:szCs w:val="24"/>
    </w:rPr>
  </w:style>
  <w:style w:type="paragraph" w:styleId="ListParagraph">
    <w:name w:val="List Paragraph"/>
    <w:aliases w:val="body 2,List Paragraph11,Listă colorată - Accentuare 11,Bullet,Citation List,Forth level,List Paragraph1,Normal bullet 2,List_Paragraph,Multilevel para_II,7 List Paragraph,6 List Paragraph,List Paragraph (numbered (a)),Normal 2,Paragraph"/>
    <w:basedOn w:val="Normal"/>
    <w:link w:val="ListParagraphChar"/>
    <w:uiPriority w:val="34"/>
    <w:qFormat/>
    <w:rsid w:val="007D18DE"/>
    <w:pPr>
      <w:ind w:left="720"/>
      <w:contextualSpacing/>
    </w:pPr>
  </w:style>
  <w:style w:type="character" w:customStyle="1" w:styleId="tpt1">
    <w:name w:val="tpt1"/>
    <w:rsid w:val="00912664"/>
    <w:rPr>
      <w:rFonts w:cs="Times New Roman"/>
    </w:rPr>
  </w:style>
  <w:style w:type="paragraph" w:styleId="PlainText">
    <w:name w:val="Plain Text"/>
    <w:basedOn w:val="Normal"/>
    <w:link w:val="PlainTextChar"/>
    <w:uiPriority w:val="99"/>
    <w:unhideWhenUsed/>
    <w:rsid w:val="00EB0376"/>
    <w:rPr>
      <w:rFonts w:ascii="Consolas" w:eastAsia="Calibri" w:hAnsi="Consolas"/>
      <w:sz w:val="21"/>
      <w:szCs w:val="21"/>
    </w:rPr>
  </w:style>
  <w:style w:type="character" w:customStyle="1" w:styleId="PlainTextChar">
    <w:name w:val="Plain Text Char"/>
    <w:link w:val="PlainText"/>
    <w:uiPriority w:val="99"/>
    <w:rsid w:val="00EB0376"/>
    <w:rPr>
      <w:rFonts w:ascii="Consolas" w:eastAsia="Calibri" w:hAnsi="Consolas" w:cs="Times New Roman"/>
      <w:sz w:val="21"/>
      <w:szCs w:val="21"/>
    </w:rPr>
  </w:style>
  <w:style w:type="character" w:customStyle="1" w:styleId="apple-converted-space">
    <w:name w:val="apple-converted-space"/>
    <w:basedOn w:val="DefaultParagraphFont"/>
    <w:rsid w:val="00CE32F3"/>
  </w:style>
  <w:style w:type="character" w:styleId="CommentReference">
    <w:name w:val="annotation reference"/>
    <w:rsid w:val="004270AA"/>
    <w:rPr>
      <w:sz w:val="16"/>
      <w:szCs w:val="16"/>
    </w:rPr>
  </w:style>
  <w:style w:type="paragraph" w:styleId="CommentText">
    <w:name w:val="annotation text"/>
    <w:basedOn w:val="Normal"/>
    <w:link w:val="CommentTextChar"/>
    <w:rsid w:val="004270AA"/>
    <w:rPr>
      <w:sz w:val="20"/>
      <w:szCs w:val="20"/>
    </w:rPr>
  </w:style>
  <w:style w:type="character" w:customStyle="1" w:styleId="CommentTextChar">
    <w:name w:val="Comment Text Char"/>
    <w:link w:val="CommentText"/>
    <w:rsid w:val="004270AA"/>
    <w:rPr>
      <w:lang w:val="ro-RO" w:eastAsia="ro-RO"/>
    </w:rPr>
  </w:style>
  <w:style w:type="paragraph" w:styleId="CommentSubject">
    <w:name w:val="annotation subject"/>
    <w:basedOn w:val="CommentText"/>
    <w:next w:val="CommentText"/>
    <w:link w:val="CommentSubjectChar"/>
    <w:rsid w:val="004270AA"/>
    <w:rPr>
      <w:b/>
      <w:bCs/>
    </w:rPr>
  </w:style>
  <w:style w:type="character" w:customStyle="1" w:styleId="CommentSubjectChar">
    <w:name w:val="Comment Subject Char"/>
    <w:link w:val="CommentSubject"/>
    <w:rsid w:val="004270AA"/>
    <w:rPr>
      <w:b/>
      <w:bCs/>
      <w:lang w:val="ro-RO" w:eastAsia="ro-RO"/>
    </w:rPr>
  </w:style>
  <w:style w:type="paragraph" w:styleId="BalloonText">
    <w:name w:val="Balloon Text"/>
    <w:basedOn w:val="Normal"/>
    <w:link w:val="BalloonTextChar"/>
    <w:rsid w:val="004270AA"/>
    <w:rPr>
      <w:rFonts w:ascii="Tahoma" w:hAnsi="Tahoma"/>
      <w:sz w:val="16"/>
      <w:szCs w:val="16"/>
    </w:rPr>
  </w:style>
  <w:style w:type="character" w:customStyle="1" w:styleId="BalloonTextChar">
    <w:name w:val="Balloon Text Char"/>
    <w:link w:val="BalloonText"/>
    <w:rsid w:val="004270AA"/>
    <w:rPr>
      <w:rFonts w:ascii="Tahoma" w:hAnsi="Tahoma" w:cs="Tahoma"/>
      <w:sz w:val="16"/>
      <w:szCs w:val="16"/>
      <w:lang w:val="ro-RO" w:eastAsia="ro-RO"/>
    </w:rPr>
  </w:style>
  <w:style w:type="paragraph" w:styleId="BodyTextIndent">
    <w:name w:val="Body Text Indent"/>
    <w:basedOn w:val="Normal"/>
    <w:link w:val="BodyTextIndentChar"/>
    <w:rsid w:val="00CF37A0"/>
    <w:pPr>
      <w:spacing w:after="120"/>
      <w:ind w:left="360"/>
    </w:pPr>
  </w:style>
  <w:style w:type="character" w:customStyle="1" w:styleId="BodyTextIndentChar">
    <w:name w:val="Body Text Indent Char"/>
    <w:basedOn w:val="DefaultParagraphFont"/>
    <w:link w:val="BodyTextIndent"/>
    <w:rsid w:val="00CF37A0"/>
    <w:rPr>
      <w:sz w:val="24"/>
      <w:szCs w:val="24"/>
      <w:lang w:val="ro-RO" w:eastAsia="ro-RO"/>
    </w:rPr>
  </w:style>
  <w:style w:type="paragraph" w:styleId="NormalWeb">
    <w:name w:val="Normal (Web)"/>
    <w:basedOn w:val="Normal"/>
    <w:rsid w:val="006636B2"/>
    <w:pPr>
      <w:spacing w:before="100" w:beforeAutospacing="1" w:after="100" w:afterAutospacing="1"/>
    </w:pPr>
    <w:rPr>
      <w:rFonts w:eastAsia="SimSun"/>
      <w:lang w:val="en-US" w:eastAsia="zh-CN"/>
    </w:rPr>
  </w:style>
  <w:style w:type="character" w:customStyle="1" w:styleId="Heading1Char">
    <w:name w:val="Heading 1 Char"/>
    <w:link w:val="Heading1"/>
    <w:rsid w:val="00832915"/>
    <w:rPr>
      <w:b/>
      <w:bCs/>
      <w:szCs w:val="24"/>
      <w:lang w:val="ro-RO" w:eastAsia="ro-RO"/>
    </w:rPr>
  </w:style>
  <w:style w:type="paragraph" w:styleId="NoSpacing">
    <w:name w:val="No Spacing"/>
    <w:uiPriority w:val="1"/>
    <w:qFormat/>
    <w:rsid w:val="00437CB4"/>
    <w:pPr>
      <w:jc w:val="center"/>
    </w:pPr>
    <w:rPr>
      <w:rFonts w:asciiTheme="minorHAnsi" w:eastAsiaTheme="minorHAnsi" w:hAnsiTheme="minorHAnsi" w:cstheme="minorBidi"/>
      <w:sz w:val="22"/>
      <w:szCs w:val="22"/>
      <w:lang w:val="ro-RO"/>
    </w:rPr>
  </w:style>
  <w:style w:type="character" w:customStyle="1" w:styleId="FontStyle16">
    <w:name w:val="Font Style16"/>
    <w:rsid w:val="005E56CC"/>
    <w:rPr>
      <w:rFonts w:ascii="Times New Roman" w:hAnsi="Times New Roman" w:cs="Times New Roman"/>
      <w:sz w:val="22"/>
      <w:szCs w:val="22"/>
    </w:rPr>
  </w:style>
  <w:style w:type="character" w:customStyle="1" w:styleId="ListParagraphChar">
    <w:name w:val="List Paragraph Char"/>
    <w:aliases w:val="body 2 Char,List Paragraph11 Char,Listă colorată - Accentuare 11 Char,Bullet Char,Citation List Char,Forth level Char,List Paragraph1 Char,Normal bullet 2 Char,List_Paragraph Char,Multilevel para_II Char,7 List Paragraph Char"/>
    <w:link w:val="ListParagraph"/>
    <w:uiPriority w:val="34"/>
    <w:locked/>
    <w:rsid w:val="00D62434"/>
    <w:rPr>
      <w:sz w:val="24"/>
      <w:szCs w:val="24"/>
      <w:lang w:val="ro-RO" w:eastAsia="ro-RO"/>
    </w:rPr>
  </w:style>
  <w:style w:type="character" w:customStyle="1" w:styleId="BodyText3Char">
    <w:name w:val="Body Text 3 Char"/>
    <w:basedOn w:val="DefaultParagraphFont"/>
    <w:link w:val="BodyText3"/>
    <w:rsid w:val="00597DE7"/>
    <w:rPr>
      <w:sz w:val="16"/>
      <w:szCs w:val="16"/>
      <w:lang w:val="ro-RO" w:eastAsia="ro-RO"/>
    </w:rPr>
  </w:style>
  <w:style w:type="paragraph" w:customStyle="1" w:styleId="10">
    <w:name w:val="10"/>
    <w:basedOn w:val="Normal"/>
    <w:rsid w:val="00057B76"/>
    <w:pPr>
      <w:tabs>
        <w:tab w:val="left" w:pos="540"/>
        <w:tab w:val="left" w:pos="720"/>
        <w:tab w:val="left" w:pos="810"/>
      </w:tabs>
      <w:ind w:right="-93"/>
      <w:jc w:val="both"/>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960">
      <w:bodyDiv w:val="1"/>
      <w:marLeft w:val="0"/>
      <w:marRight w:val="0"/>
      <w:marTop w:val="0"/>
      <w:marBottom w:val="0"/>
      <w:divBdr>
        <w:top w:val="none" w:sz="0" w:space="0" w:color="auto"/>
        <w:left w:val="none" w:sz="0" w:space="0" w:color="auto"/>
        <w:bottom w:val="none" w:sz="0" w:space="0" w:color="auto"/>
        <w:right w:val="none" w:sz="0" w:space="0" w:color="auto"/>
      </w:divBdr>
    </w:div>
    <w:div w:id="80834198">
      <w:bodyDiv w:val="1"/>
      <w:marLeft w:val="0"/>
      <w:marRight w:val="0"/>
      <w:marTop w:val="0"/>
      <w:marBottom w:val="0"/>
      <w:divBdr>
        <w:top w:val="none" w:sz="0" w:space="0" w:color="auto"/>
        <w:left w:val="none" w:sz="0" w:space="0" w:color="auto"/>
        <w:bottom w:val="none" w:sz="0" w:space="0" w:color="auto"/>
        <w:right w:val="none" w:sz="0" w:space="0" w:color="auto"/>
      </w:divBdr>
    </w:div>
    <w:div w:id="216939309">
      <w:bodyDiv w:val="1"/>
      <w:marLeft w:val="0"/>
      <w:marRight w:val="0"/>
      <w:marTop w:val="0"/>
      <w:marBottom w:val="0"/>
      <w:divBdr>
        <w:top w:val="none" w:sz="0" w:space="0" w:color="auto"/>
        <w:left w:val="none" w:sz="0" w:space="0" w:color="auto"/>
        <w:bottom w:val="none" w:sz="0" w:space="0" w:color="auto"/>
        <w:right w:val="none" w:sz="0" w:space="0" w:color="auto"/>
      </w:divBdr>
    </w:div>
    <w:div w:id="234054316">
      <w:bodyDiv w:val="1"/>
      <w:marLeft w:val="0"/>
      <w:marRight w:val="0"/>
      <w:marTop w:val="0"/>
      <w:marBottom w:val="0"/>
      <w:divBdr>
        <w:top w:val="none" w:sz="0" w:space="0" w:color="auto"/>
        <w:left w:val="none" w:sz="0" w:space="0" w:color="auto"/>
        <w:bottom w:val="none" w:sz="0" w:space="0" w:color="auto"/>
        <w:right w:val="none" w:sz="0" w:space="0" w:color="auto"/>
      </w:divBdr>
    </w:div>
    <w:div w:id="376899764">
      <w:bodyDiv w:val="1"/>
      <w:marLeft w:val="0"/>
      <w:marRight w:val="0"/>
      <w:marTop w:val="0"/>
      <w:marBottom w:val="0"/>
      <w:divBdr>
        <w:top w:val="none" w:sz="0" w:space="0" w:color="auto"/>
        <w:left w:val="none" w:sz="0" w:space="0" w:color="auto"/>
        <w:bottom w:val="none" w:sz="0" w:space="0" w:color="auto"/>
        <w:right w:val="none" w:sz="0" w:space="0" w:color="auto"/>
      </w:divBdr>
    </w:div>
    <w:div w:id="420445771">
      <w:bodyDiv w:val="1"/>
      <w:marLeft w:val="0"/>
      <w:marRight w:val="0"/>
      <w:marTop w:val="0"/>
      <w:marBottom w:val="0"/>
      <w:divBdr>
        <w:top w:val="none" w:sz="0" w:space="0" w:color="auto"/>
        <w:left w:val="none" w:sz="0" w:space="0" w:color="auto"/>
        <w:bottom w:val="none" w:sz="0" w:space="0" w:color="auto"/>
        <w:right w:val="none" w:sz="0" w:space="0" w:color="auto"/>
      </w:divBdr>
      <w:divsChild>
        <w:div w:id="1294215625">
          <w:marLeft w:val="0"/>
          <w:marRight w:val="0"/>
          <w:marTop w:val="0"/>
          <w:marBottom w:val="0"/>
          <w:divBdr>
            <w:top w:val="none" w:sz="0" w:space="0" w:color="auto"/>
            <w:left w:val="none" w:sz="0" w:space="0" w:color="auto"/>
            <w:bottom w:val="none" w:sz="0" w:space="0" w:color="auto"/>
            <w:right w:val="none" w:sz="0" w:space="0" w:color="auto"/>
          </w:divBdr>
          <w:divsChild>
            <w:div w:id="477308506">
              <w:marLeft w:val="0"/>
              <w:marRight w:val="0"/>
              <w:marTop w:val="0"/>
              <w:marBottom w:val="0"/>
              <w:divBdr>
                <w:top w:val="dashed" w:sz="2" w:space="0" w:color="FFFFFF"/>
                <w:left w:val="dashed" w:sz="2" w:space="0" w:color="FFFFFF"/>
                <w:bottom w:val="dashed" w:sz="2" w:space="0" w:color="FFFFFF"/>
                <w:right w:val="dashed" w:sz="2" w:space="0" w:color="FFFFFF"/>
              </w:divBdr>
              <w:divsChild>
                <w:div w:id="924072301">
                  <w:marLeft w:val="0"/>
                  <w:marRight w:val="0"/>
                  <w:marTop w:val="0"/>
                  <w:marBottom w:val="0"/>
                  <w:divBdr>
                    <w:top w:val="dashed" w:sz="2" w:space="0" w:color="FFFFFF"/>
                    <w:left w:val="dashed" w:sz="2" w:space="0" w:color="FFFFFF"/>
                    <w:bottom w:val="dashed" w:sz="2" w:space="0" w:color="FFFFFF"/>
                    <w:right w:val="dashed" w:sz="2" w:space="0" w:color="FFFFFF"/>
                  </w:divBdr>
                  <w:divsChild>
                    <w:div w:id="1175223473">
                      <w:marLeft w:val="0"/>
                      <w:marRight w:val="0"/>
                      <w:marTop w:val="0"/>
                      <w:marBottom w:val="0"/>
                      <w:divBdr>
                        <w:top w:val="dashed" w:sz="2" w:space="0" w:color="FFFFFF"/>
                        <w:left w:val="dashed" w:sz="2" w:space="0" w:color="FFFFFF"/>
                        <w:bottom w:val="dashed" w:sz="2" w:space="0" w:color="FFFFFF"/>
                        <w:right w:val="dashed" w:sz="2" w:space="0" w:color="FFFFFF"/>
                      </w:divBdr>
                      <w:divsChild>
                        <w:div w:id="2084178886">
                          <w:marLeft w:val="0"/>
                          <w:marRight w:val="0"/>
                          <w:marTop w:val="0"/>
                          <w:marBottom w:val="0"/>
                          <w:divBdr>
                            <w:top w:val="dashed" w:sz="2" w:space="0" w:color="FFFFFF"/>
                            <w:left w:val="dashed" w:sz="2" w:space="0" w:color="FFFFFF"/>
                            <w:bottom w:val="dashed" w:sz="2" w:space="0" w:color="FFFFFF"/>
                            <w:right w:val="dashed" w:sz="2" w:space="0" w:color="FFFFFF"/>
                          </w:divBdr>
                          <w:divsChild>
                            <w:div w:id="2073041225">
                              <w:marLeft w:val="0"/>
                              <w:marRight w:val="0"/>
                              <w:marTop w:val="0"/>
                              <w:marBottom w:val="0"/>
                              <w:divBdr>
                                <w:top w:val="dashed" w:sz="2" w:space="0" w:color="FFFFFF"/>
                                <w:left w:val="dashed" w:sz="2" w:space="0" w:color="FFFFFF"/>
                                <w:bottom w:val="dashed" w:sz="2" w:space="0" w:color="FFFFFF"/>
                                <w:right w:val="dashed" w:sz="2" w:space="0" w:color="FFFFFF"/>
                              </w:divBdr>
                            </w:div>
                            <w:div w:id="357119112">
                              <w:marLeft w:val="0"/>
                              <w:marRight w:val="0"/>
                              <w:marTop w:val="0"/>
                              <w:marBottom w:val="0"/>
                              <w:divBdr>
                                <w:top w:val="dashed" w:sz="2" w:space="0" w:color="FFFFFF"/>
                                <w:left w:val="dashed" w:sz="2" w:space="0" w:color="FFFFFF"/>
                                <w:bottom w:val="dashed" w:sz="2" w:space="0" w:color="FFFFFF"/>
                                <w:right w:val="dashed" w:sz="2" w:space="0" w:color="FFFFFF"/>
                              </w:divBdr>
                            </w:div>
                            <w:div w:id="1718116617">
                              <w:marLeft w:val="0"/>
                              <w:marRight w:val="0"/>
                              <w:marTop w:val="0"/>
                              <w:marBottom w:val="0"/>
                              <w:divBdr>
                                <w:top w:val="dashed" w:sz="2" w:space="0" w:color="FFFFFF"/>
                                <w:left w:val="dashed" w:sz="2" w:space="0" w:color="FFFFFF"/>
                                <w:bottom w:val="dashed" w:sz="2" w:space="0" w:color="FFFFFF"/>
                                <w:right w:val="dashed" w:sz="2" w:space="0" w:color="FFFFFF"/>
                              </w:divBdr>
                            </w:div>
                            <w:div w:id="1234923678">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511262117">
      <w:bodyDiv w:val="1"/>
      <w:marLeft w:val="0"/>
      <w:marRight w:val="0"/>
      <w:marTop w:val="0"/>
      <w:marBottom w:val="0"/>
      <w:divBdr>
        <w:top w:val="none" w:sz="0" w:space="0" w:color="auto"/>
        <w:left w:val="none" w:sz="0" w:space="0" w:color="auto"/>
        <w:bottom w:val="none" w:sz="0" w:space="0" w:color="auto"/>
        <w:right w:val="none" w:sz="0" w:space="0" w:color="auto"/>
      </w:divBdr>
    </w:div>
    <w:div w:id="748773983">
      <w:bodyDiv w:val="1"/>
      <w:marLeft w:val="0"/>
      <w:marRight w:val="0"/>
      <w:marTop w:val="0"/>
      <w:marBottom w:val="0"/>
      <w:divBdr>
        <w:top w:val="none" w:sz="0" w:space="0" w:color="auto"/>
        <w:left w:val="none" w:sz="0" w:space="0" w:color="auto"/>
        <w:bottom w:val="none" w:sz="0" w:space="0" w:color="auto"/>
        <w:right w:val="none" w:sz="0" w:space="0" w:color="auto"/>
      </w:divBdr>
    </w:div>
    <w:div w:id="1012488154">
      <w:bodyDiv w:val="1"/>
      <w:marLeft w:val="0"/>
      <w:marRight w:val="0"/>
      <w:marTop w:val="0"/>
      <w:marBottom w:val="0"/>
      <w:divBdr>
        <w:top w:val="none" w:sz="0" w:space="0" w:color="auto"/>
        <w:left w:val="none" w:sz="0" w:space="0" w:color="auto"/>
        <w:bottom w:val="none" w:sz="0" w:space="0" w:color="auto"/>
        <w:right w:val="none" w:sz="0" w:space="0" w:color="auto"/>
      </w:divBdr>
      <w:divsChild>
        <w:div w:id="523444571">
          <w:marLeft w:val="0"/>
          <w:marRight w:val="0"/>
          <w:marTop w:val="0"/>
          <w:marBottom w:val="0"/>
          <w:divBdr>
            <w:top w:val="none" w:sz="0" w:space="0" w:color="auto"/>
            <w:left w:val="none" w:sz="0" w:space="0" w:color="auto"/>
            <w:bottom w:val="none" w:sz="0" w:space="0" w:color="auto"/>
            <w:right w:val="none" w:sz="0" w:space="0" w:color="auto"/>
          </w:divBdr>
          <w:divsChild>
            <w:div w:id="1263298388">
              <w:marLeft w:val="0"/>
              <w:marRight w:val="0"/>
              <w:marTop w:val="0"/>
              <w:marBottom w:val="0"/>
              <w:divBdr>
                <w:top w:val="dashed" w:sz="2" w:space="0" w:color="FFFFFF"/>
                <w:left w:val="dashed" w:sz="2" w:space="0" w:color="FFFFFF"/>
                <w:bottom w:val="dashed" w:sz="2" w:space="0" w:color="FFFFFF"/>
                <w:right w:val="dashed" w:sz="2" w:space="0" w:color="FFFFFF"/>
              </w:divBdr>
              <w:divsChild>
                <w:div w:id="586039062">
                  <w:marLeft w:val="0"/>
                  <w:marRight w:val="0"/>
                  <w:marTop w:val="0"/>
                  <w:marBottom w:val="0"/>
                  <w:divBdr>
                    <w:top w:val="dashed" w:sz="2" w:space="0" w:color="FFFFFF"/>
                    <w:left w:val="dashed" w:sz="2" w:space="0" w:color="FFFFFF"/>
                    <w:bottom w:val="dashed" w:sz="2" w:space="0" w:color="FFFFFF"/>
                    <w:right w:val="dashed" w:sz="2" w:space="0" w:color="FFFFFF"/>
                  </w:divBdr>
                  <w:divsChild>
                    <w:div w:id="1434208679">
                      <w:marLeft w:val="0"/>
                      <w:marRight w:val="0"/>
                      <w:marTop w:val="0"/>
                      <w:marBottom w:val="0"/>
                      <w:divBdr>
                        <w:top w:val="dashed" w:sz="2" w:space="0" w:color="FFFFFF"/>
                        <w:left w:val="dashed" w:sz="2" w:space="0" w:color="FFFFFF"/>
                        <w:bottom w:val="dashed" w:sz="2" w:space="0" w:color="FFFFFF"/>
                        <w:right w:val="dashed" w:sz="2" w:space="0" w:color="FFFFFF"/>
                      </w:divBdr>
                      <w:divsChild>
                        <w:div w:id="1833401198">
                          <w:marLeft w:val="0"/>
                          <w:marRight w:val="0"/>
                          <w:marTop w:val="0"/>
                          <w:marBottom w:val="0"/>
                          <w:divBdr>
                            <w:top w:val="dashed" w:sz="2" w:space="0" w:color="FFFFFF"/>
                            <w:left w:val="dashed" w:sz="2" w:space="0" w:color="FFFFFF"/>
                            <w:bottom w:val="dashed" w:sz="2" w:space="0" w:color="FFFFFF"/>
                            <w:right w:val="dashed" w:sz="2" w:space="0" w:color="FFFFFF"/>
                          </w:divBdr>
                          <w:divsChild>
                            <w:div w:id="58939638">
                              <w:marLeft w:val="0"/>
                              <w:marRight w:val="0"/>
                              <w:marTop w:val="0"/>
                              <w:marBottom w:val="0"/>
                              <w:divBdr>
                                <w:top w:val="dashed" w:sz="2" w:space="0" w:color="FFFFFF"/>
                                <w:left w:val="dashed" w:sz="2" w:space="0" w:color="FFFFFF"/>
                                <w:bottom w:val="dashed" w:sz="2" w:space="0" w:color="FFFFFF"/>
                                <w:right w:val="dashed" w:sz="2" w:space="0" w:color="FFFFFF"/>
                              </w:divBdr>
                            </w:div>
                            <w:div w:id="1944921451">
                              <w:marLeft w:val="0"/>
                              <w:marRight w:val="0"/>
                              <w:marTop w:val="0"/>
                              <w:marBottom w:val="0"/>
                              <w:divBdr>
                                <w:top w:val="dashed" w:sz="2" w:space="0" w:color="FFFFFF"/>
                                <w:left w:val="dashed" w:sz="2" w:space="0" w:color="FFFFFF"/>
                                <w:bottom w:val="dashed" w:sz="2" w:space="0" w:color="FFFFFF"/>
                                <w:right w:val="dashed" w:sz="2" w:space="0" w:color="FFFFFF"/>
                              </w:divBdr>
                            </w:div>
                            <w:div w:id="2142917170">
                              <w:marLeft w:val="0"/>
                              <w:marRight w:val="0"/>
                              <w:marTop w:val="0"/>
                              <w:marBottom w:val="0"/>
                              <w:divBdr>
                                <w:top w:val="dashed" w:sz="2" w:space="0" w:color="FFFFFF"/>
                                <w:left w:val="dashed" w:sz="2" w:space="0" w:color="FFFFFF"/>
                                <w:bottom w:val="dashed" w:sz="2" w:space="0" w:color="FFFFFF"/>
                                <w:right w:val="dashed" w:sz="2" w:space="0" w:color="FFFFFF"/>
                              </w:divBdr>
                            </w:div>
                            <w:div w:id="150242460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1034892687">
      <w:bodyDiv w:val="1"/>
      <w:marLeft w:val="0"/>
      <w:marRight w:val="0"/>
      <w:marTop w:val="0"/>
      <w:marBottom w:val="0"/>
      <w:divBdr>
        <w:top w:val="none" w:sz="0" w:space="0" w:color="auto"/>
        <w:left w:val="none" w:sz="0" w:space="0" w:color="auto"/>
        <w:bottom w:val="none" w:sz="0" w:space="0" w:color="auto"/>
        <w:right w:val="none" w:sz="0" w:space="0" w:color="auto"/>
      </w:divBdr>
      <w:divsChild>
        <w:div w:id="82846552">
          <w:marLeft w:val="0"/>
          <w:marRight w:val="0"/>
          <w:marTop w:val="0"/>
          <w:marBottom w:val="0"/>
          <w:divBdr>
            <w:top w:val="none" w:sz="0" w:space="0" w:color="auto"/>
            <w:left w:val="none" w:sz="0" w:space="0" w:color="auto"/>
            <w:bottom w:val="none" w:sz="0" w:space="0" w:color="auto"/>
            <w:right w:val="none" w:sz="0" w:space="0" w:color="auto"/>
          </w:divBdr>
        </w:div>
        <w:div w:id="2107530272">
          <w:marLeft w:val="0"/>
          <w:marRight w:val="0"/>
          <w:marTop w:val="0"/>
          <w:marBottom w:val="0"/>
          <w:divBdr>
            <w:top w:val="none" w:sz="0" w:space="0" w:color="auto"/>
            <w:left w:val="none" w:sz="0" w:space="0" w:color="auto"/>
            <w:bottom w:val="none" w:sz="0" w:space="0" w:color="auto"/>
            <w:right w:val="none" w:sz="0" w:space="0" w:color="auto"/>
          </w:divBdr>
        </w:div>
        <w:div w:id="1851526367">
          <w:marLeft w:val="0"/>
          <w:marRight w:val="0"/>
          <w:marTop w:val="0"/>
          <w:marBottom w:val="0"/>
          <w:divBdr>
            <w:top w:val="none" w:sz="0" w:space="0" w:color="auto"/>
            <w:left w:val="none" w:sz="0" w:space="0" w:color="auto"/>
            <w:bottom w:val="none" w:sz="0" w:space="0" w:color="auto"/>
            <w:right w:val="none" w:sz="0" w:space="0" w:color="auto"/>
          </w:divBdr>
        </w:div>
        <w:div w:id="1080951346">
          <w:marLeft w:val="0"/>
          <w:marRight w:val="0"/>
          <w:marTop w:val="0"/>
          <w:marBottom w:val="0"/>
          <w:divBdr>
            <w:top w:val="none" w:sz="0" w:space="0" w:color="auto"/>
            <w:left w:val="none" w:sz="0" w:space="0" w:color="auto"/>
            <w:bottom w:val="none" w:sz="0" w:space="0" w:color="auto"/>
            <w:right w:val="none" w:sz="0" w:space="0" w:color="auto"/>
          </w:divBdr>
        </w:div>
        <w:div w:id="1020427215">
          <w:marLeft w:val="0"/>
          <w:marRight w:val="0"/>
          <w:marTop w:val="0"/>
          <w:marBottom w:val="0"/>
          <w:divBdr>
            <w:top w:val="none" w:sz="0" w:space="0" w:color="auto"/>
            <w:left w:val="none" w:sz="0" w:space="0" w:color="auto"/>
            <w:bottom w:val="none" w:sz="0" w:space="0" w:color="auto"/>
            <w:right w:val="none" w:sz="0" w:space="0" w:color="auto"/>
          </w:divBdr>
        </w:div>
        <w:div w:id="1386296670">
          <w:marLeft w:val="0"/>
          <w:marRight w:val="0"/>
          <w:marTop w:val="0"/>
          <w:marBottom w:val="0"/>
          <w:divBdr>
            <w:top w:val="none" w:sz="0" w:space="0" w:color="auto"/>
            <w:left w:val="none" w:sz="0" w:space="0" w:color="auto"/>
            <w:bottom w:val="none" w:sz="0" w:space="0" w:color="auto"/>
            <w:right w:val="none" w:sz="0" w:space="0" w:color="auto"/>
          </w:divBdr>
        </w:div>
      </w:divsChild>
    </w:div>
    <w:div w:id="1289777961">
      <w:bodyDiv w:val="1"/>
      <w:marLeft w:val="0"/>
      <w:marRight w:val="0"/>
      <w:marTop w:val="0"/>
      <w:marBottom w:val="0"/>
      <w:divBdr>
        <w:top w:val="none" w:sz="0" w:space="0" w:color="auto"/>
        <w:left w:val="none" w:sz="0" w:space="0" w:color="auto"/>
        <w:bottom w:val="none" w:sz="0" w:space="0" w:color="auto"/>
        <w:right w:val="none" w:sz="0" w:space="0" w:color="auto"/>
      </w:divBdr>
    </w:div>
    <w:div w:id="1320841642">
      <w:bodyDiv w:val="1"/>
      <w:marLeft w:val="0"/>
      <w:marRight w:val="0"/>
      <w:marTop w:val="0"/>
      <w:marBottom w:val="0"/>
      <w:divBdr>
        <w:top w:val="none" w:sz="0" w:space="0" w:color="auto"/>
        <w:left w:val="none" w:sz="0" w:space="0" w:color="auto"/>
        <w:bottom w:val="none" w:sz="0" w:space="0" w:color="auto"/>
        <w:right w:val="none" w:sz="0" w:space="0" w:color="auto"/>
      </w:divBdr>
    </w:div>
    <w:div w:id="1561280717">
      <w:bodyDiv w:val="1"/>
      <w:marLeft w:val="0"/>
      <w:marRight w:val="0"/>
      <w:marTop w:val="0"/>
      <w:marBottom w:val="0"/>
      <w:divBdr>
        <w:top w:val="none" w:sz="0" w:space="0" w:color="auto"/>
        <w:left w:val="none" w:sz="0" w:space="0" w:color="auto"/>
        <w:bottom w:val="none" w:sz="0" w:space="0" w:color="auto"/>
        <w:right w:val="none" w:sz="0" w:space="0" w:color="auto"/>
      </w:divBdr>
    </w:div>
    <w:div w:id="1567185440">
      <w:bodyDiv w:val="1"/>
      <w:marLeft w:val="0"/>
      <w:marRight w:val="0"/>
      <w:marTop w:val="0"/>
      <w:marBottom w:val="0"/>
      <w:divBdr>
        <w:top w:val="none" w:sz="0" w:space="0" w:color="auto"/>
        <w:left w:val="none" w:sz="0" w:space="0" w:color="auto"/>
        <w:bottom w:val="none" w:sz="0" w:space="0" w:color="auto"/>
        <w:right w:val="none" w:sz="0" w:space="0" w:color="auto"/>
      </w:divBdr>
    </w:div>
    <w:div w:id="1986469535">
      <w:bodyDiv w:val="1"/>
      <w:marLeft w:val="0"/>
      <w:marRight w:val="0"/>
      <w:marTop w:val="0"/>
      <w:marBottom w:val="0"/>
      <w:divBdr>
        <w:top w:val="none" w:sz="0" w:space="0" w:color="auto"/>
        <w:left w:val="none" w:sz="0" w:space="0" w:color="auto"/>
        <w:bottom w:val="none" w:sz="0" w:space="0" w:color="auto"/>
        <w:right w:val="none" w:sz="0" w:space="0" w:color="auto"/>
      </w:divBdr>
    </w:div>
    <w:div w:id="1992907285">
      <w:bodyDiv w:val="1"/>
      <w:marLeft w:val="0"/>
      <w:marRight w:val="0"/>
      <w:marTop w:val="0"/>
      <w:marBottom w:val="0"/>
      <w:divBdr>
        <w:top w:val="none" w:sz="0" w:space="0" w:color="auto"/>
        <w:left w:val="none" w:sz="0" w:space="0" w:color="auto"/>
        <w:bottom w:val="none" w:sz="0" w:space="0" w:color="auto"/>
        <w:right w:val="none" w:sz="0" w:space="0" w:color="auto"/>
      </w:divBdr>
    </w:div>
    <w:div w:id="2028939821">
      <w:bodyDiv w:val="1"/>
      <w:marLeft w:val="0"/>
      <w:marRight w:val="0"/>
      <w:marTop w:val="0"/>
      <w:marBottom w:val="0"/>
      <w:divBdr>
        <w:top w:val="none" w:sz="0" w:space="0" w:color="auto"/>
        <w:left w:val="none" w:sz="0" w:space="0" w:color="auto"/>
        <w:bottom w:val="none" w:sz="0" w:space="0" w:color="auto"/>
        <w:right w:val="none" w:sz="0" w:space="0" w:color="auto"/>
      </w:divBdr>
    </w:div>
    <w:div w:id="2030180306">
      <w:bodyDiv w:val="1"/>
      <w:marLeft w:val="0"/>
      <w:marRight w:val="0"/>
      <w:marTop w:val="0"/>
      <w:marBottom w:val="0"/>
      <w:divBdr>
        <w:top w:val="none" w:sz="0" w:space="0" w:color="auto"/>
        <w:left w:val="none" w:sz="0" w:space="0" w:color="auto"/>
        <w:bottom w:val="none" w:sz="0" w:space="0" w:color="auto"/>
        <w:right w:val="none" w:sz="0" w:space="0" w:color="auto"/>
      </w:divBdr>
      <w:divsChild>
        <w:div w:id="1584290989">
          <w:marLeft w:val="0"/>
          <w:marRight w:val="0"/>
          <w:marTop w:val="0"/>
          <w:marBottom w:val="0"/>
          <w:divBdr>
            <w:top w:val="none" w:sz="0" w:space="0" w:color="auto"/>
            <w:left w:val="none" w:sz="0" w:space="0" w:color="auto"/>
            <w:bottom w:val="none" w:sz="0" w:space="0" w:color="auto"/>
            <w:right w:val="none" w:sz="0" w:space="0" w:color="auto"/>
          </w:divBdr>
        </w:div>
        <w:div w:id="1934626293">
          <w:marLeft w:val="0"/>
          <w:marRight w:val="0"/>
          <w:marTop w:val="0"/>
          <w:marBottom w:val="0"/>
          <w:divBdr>
            <w:top w:val="none" w:sz="0" w:space="0" w:color="auto"/>
            <w:left w:val="none" w:sz="0" w:space="0" w:color="auto"/>
            <w:bottom w:val="none" w:sz="0" w:space="0" w:color="auto"/>
            <w:right w:val="none" w:sz="0" w:space="0" w:color="auto"/>
          </w:divBdr>
        </w:div>
      </w:divsChild>
    </w:div>
    <w:div w:id="2109348486">
      <w:bodyDiv w:val="1"/>
      <w:marLeft w:val="0"/>
      <w:marRight w:val="0"/>
      <w:marTop w:val="0"/>
      <w:marBottom w:val="0"/>
      <w:divBdr>
        <w:top w:val="none" w:sz="0" w:space="0" w:color="auto"/>
        <w:left w:val="none" w:sz="0" w:space="0" w:color="auto"/>
        <w:bottom w:val="none" w:sz="0" w:space="0" w:color="auto"/>
        <w:right w:val="none" w:sz="0" w:space="0" w:color="auto"/>
      </w:divBdr>
      <w:divsChild>
        <w:div w:id="318005174">
          <w:marLeft w:val="0"/>
          <w:marRight w:val="0"/>
          <w:marTop w:val="0"/>
          <w:marBottom w:val="0"/>
          <w:divBdr>
            <w:top w:val="none" w:sz="0" w:space="0" w:color="auto"/>
            <w:left w:val="none" w:sz="0" w:space="0" w:color="auto"/>
            <w:bottom w:val="none" w:sz="0" w:space="0" w:color="auto"/>
            <w:right w:val="none" w:sz="0" w:space="0" w:color="auto"/>
          </w:divBdr>
          <w:divsChild>
            <w:div w:id="349917941">
              <w:marLeft w:val="0"/>
              <w:marRight w:val="0"/>
              <w:marTop w:val="0"/>
              <w:marBottom w:val="0"/>
              <w:divBdr>
                <w:top w:val="dashed" w:sz="2" w:space="0" w:color="FFFFFF"/>
                <w:left w:val="dashed" w:sz="2" w:space="0" w:color="FFFFFF"/>
                <w:bottom w:val="dashed" w:sz="2" w:space="0" w:color="FFFFFF"/>
                <w:right w:val="dashed" w:sz="2" w:space="0" w:color="FFFFFF"/>
              </w:divBdr>
              <w:divsChild>
                <w:div w:id="1836875542">
                  <w:marLeft w:val="0"/>
                  <w:marRight w:val="0"/>
                  <w:marTop w:val="0"/>
                  <w:marBottom w:val="0"/>
                  <w:divBdr>
                    <w:top w:val="dashed" w:sz="2" w:space="0" w:color="FFFFFF"/>
                    <w:left w:val="dashed" w:sz="2" w:space="0" w:color="FFFFFF"/>
                    <w:bottom w:val="dashed" w:sz="2" w:space="0" w:color="FFFFFF"/>
                    <w:right w:val="dashed" w:sz="2" w:space="0" w:color="FFFFFF"/>
                  </w:divBdr>
                  <w:divsChild>
                    <w:div w:id="872887693">
                      <w:marLeft w:val="0"/>
                      <w:marRight w:val="0"/>
                      <w:marTop w:val="0"/>
                      <w:marBottom w:val="0"/>
                      <w:divBdr>
                        <w:top w:val="dashed" w:sz="2" w:space="0" w:color="FFFFFF"/>
                        <w:left w:val="dashed" w:sz="2" w:space="0" w:color="FFFFFF"/>
                        <w:bottom w:val="dashed" w:sz="2" w:space="0" w:color="FFFFFF"/>
                        <w:right w:val="dashed" w:sz="2" w:space="0" w:color="FFFFFF"/>
                      </w:divBdr>
                      <w:divsChild>
                        <w:div w:id="1205370753">
                          <w:marLeft w:val="0"/>
                          <w:marRight w:val="0"/>
                          <w:marTop w:val="0"/>
                          <w:marBottom w:val="0"/>
                          <w:divBdr>
                            <w:top w:val="dashed" w:sz="2" w:space="0" w:color="FFFFFF"/>
                            <w:left w:val="dashed" w:sz="2" w:space="0" w:color="FFFFFF"/>
                            <w:bottom w:val="dashed" w:sz="2" w:space="0" w:color="FFFFFF"/>
                            <w:right w:val="dashed" w:sz="2" w:space="0" w:color="FFFFFF"/>
                          </w:divBdr>
                          <w:divsChild>
                            <w:div w:id="378867130">
                              <w:marLeft w:val="0"/>
                              <w:marRight w:val="0"/>
                              <w:marTop w:val="0"/>
                              <w:marBottom w:val="0"/>
                              <w:divBdr>
                                <w:top w:val="dashed" w:sz="2" w:space="0" w:color="FFFFFF"/>
                                <w:left w:val="dashed" w:sz="2" w:space="0" w:color="FFFFFF"/>
                                <w:bottom w:val="dashed" w:sz="2" w:space="0" w:color="FFFFFF"/>
                                <w:right w:val="dashed" w:sz="2" w:space="0" w:color="FFFFFF"/>
                              </w:divBdr>
                            </w:div>
                            <w:div w:id="775712748">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5DFE-0B8F-414C-8F91-59511093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14</Pages>
  <Words>4845</Words>
  <Characters>27618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32399</CharactersWithSpaces>
  <SharedDoc>false</SharedDoc>
  <HLinks>
    <vt:vector size="12" baseType="variant">
      <vt:variant>
        <vt:i4>4128874</vt:i4>
      </vt:variant>
      <vt:variant>
        <vt:i4>3</vt:i4>
      </vt:variant>
      <vt:variant>
        <vt:i4>0</vt:i4>
      </vt:variant>
      <vt:variant>
        <vt:i4>5</vt:i4>
      </vt:variant>
      <vt:variant>
        <vt:lpwstr>http://www.mt.ro/web14/transparenta-decizionala/consultare-publica/acte-normative-in-avizare/974-hg23102015dtr</vt:lpwstr>
      </vt:variant>
      <vt:variant>
        <vt:lpwstr/>
      </vt:variant>
      <vt:variant>
        <vt:i4>4128874</vt:i4>
      </vt:variant>
      <vt:variant>
        <vt:i4>0</vt:i4>
      </vt:variant>
      <vt:variant>
        <vt:i4>0</vt:i4>
      </vt:variant>
      <vt:variant>
        <vt:i4>5</vt:i4>
      </vt:variant>
      <vt:variant>
        <vt:lpwstr>http://www.mt.ro/web14/transparenta-decizionala/consultare-publica/acte-normative-in-avizare/974-hg23102015dtr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User</dc:creator>
  <cp:lastModifiedBy>DOBRICA, Bogdan Cristian</cp:lastModifiedBy>
  <cp:revision>79</cp:revision>
  <cp:lastPrinted>2022-07-18T06:05:00Z</cp:lastPrinted>
  <dcterms:created xsi:type="dcterms:W3CDTF">2022-05-30T06:45:00Z</dcterms:created>
  <dcterms:modified xsi:type="dcterms:W3CDTF">2022-08-17T11:58:00Z</dcterms:modified>
</cp:coreProperties>
</file>