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D3" w:rsidRDefault="00E03FD3" w:rsidP="00E03FD3">
      <w:pPr>
        <w:jc w:val="center"/>
        <w:rPr>
          <w:rFonts w:ascii="Trebuchet MS" w:hAnsi="Trebuchet MS"/>
          <w:b/>
          <w:color w:val="000000"/>
          <w:sz w:val="22"/>
          <w:szCs w:val="22"/>
        </w:rPr>
      </w:pPr>
      <w:bookmarkStart w:id="0" w:name="_GoBack"/>
      <w:bookmarkEnd w:id="0"/>
      <w:r w:rsidRPr="00D447A5">
        <w:rPr>
          <w:rFonts w:ascii="Trebuchet MS" w:hAnsi="Trebuchet MS"/>
          <w:b/>
          <w:color w:val="000000"/>
          <w:sz w:val="22"/>
          <w:szCs w:val="22"/>
        </w:rPr>
        <w:t>NOTĂ DE FUNDAMENTARE</w:t>
      </w:r>
    </w:p>
    <w:p w:rsidR="0053595A" w:rsidRDefault="0053595A" w:rsidP="00E03FD3">
      <w:pPr>
        <w:jc w:val="center"/>
        <w:rPr>
          <w:rFonts w:ascii="Trebuchet MS" w:hAnsi="Trebuchet MS"/>
          <w:b/>
          <w:color w:val="000000"/>
          <w:sz w:val="22"/>
          <w:szCs w:val="22"/>
        </w:rPr>
      </w:pPr>
    </w:p>
    <w:p w:rsidR="0053595A" w:rsidRDefault="0053595A" w:rsidP="00E03FD3">
      <w:pPr>
        <w:jc w:val="center"/>
        <w:rPr>
          <w:rFonts w:ascii="Trebuchet MS" w:hAnsi="Trebuchet MS"/>
          <w:b/>
          <w:color w:val="000000"/>
          <w:sz w:val="22"/>
          <w:szCs w:val="22"/>
        </w:rPr>
      </w:pPr>
    </w:p>
    <w:p w:rsidR="0053595A" w:rsidRPr="00D447A5" w:rsidRDefault="0053595A" w:rsidP="00E03FD3">
      <w:pPr>
        <w:jc w:val="center"/>
        <w:rPr>
          <w:rFonts w:ascii="Trebuchet MS" w:hAnsi="Trebuchet MS"/>
          <w:b/>
          <w:color w:val="000000"/>
          <w:sz w:val="22"/>
          <w:szCs w:val="22"/>
        </w:rPr>
      </w:pPr>
    </w:p>
    <w:p w:rsidR="00E03FD3" w:rsidRPr="00D447A5" w:rsidRDefault="00E03FD3" w:rsidP="00E03FD3">
      <w:pPr>
        <w:pStyle w:val="BodyText"/>
        <w:jc w:val="center"/>
        <w:rPr>
          <w:rFonts w:ascii="Trebuchet MS" w:hAnsi="Trebuchet MS"/>
          <w:b/>
          <w:bCs/>
          <w:color w:val="000000"/>
          <w:sz w:val="22"/>
          <w:szCs w:val="22"/>
          <w:lang w:val="ro-RO"/>
        </w:rPr>
      </w:pPr>
      <w:r w:rsidRPr="00D447A5">
        <w:rPr>
          <w:rFonts w:ascii="Trebuchet MS" w:hAnsi="Trebuchet MS"/>
          <w:b/>
          <w:bCs/>
          <w:color w:val="000000"/>
          <w:sz w:val="22"/>
          <w:szCs w:val="22"/>
          <w:lang w:val="ro-RO"/>
        </w:rPr>
        <w:t>Secţiunea 1</w:t>
      </w:r>
    </w:p>
    <w:p w:rsidR="00E03FD3" w:rsidRPr="00D447A5" w:rsidRDefault="00E03FD3" w:rsidP="00E03FD3">
      <w:pPr>
        <w:pStyle w:val="BodyText"/>
        <w:tabs>
          <w:tab w:val="left" w:pos="1824"/>
          <w:tab w:val="center" w:pos="4815"/>
        </w:tabs>
        <w:jc w:val="left"/>
        <w:rPr>
          <w:rFonts w:ascii="Trebuchet MS" w:hAnsi="Trebuchet MS"/>
          <w:b/>
          <w:bCs/>
          <w:color w:val="000000"/>
          <w:sz w:val="22"/>
          <w:szCs w:val="22"/>
          <w:lang w:val="ro-RO"/>
        </w:rPr>
      </w:pPr>
      <w:r w:rsidRPr="00D447A5">
        <w:rPr>
          <w:rFonts w:ascii="Trebuchet MS" w:hAnsi="Trebuchet MS"/>
          <w:b/>
          <w:bCs/>
          <w:color w:val="000000"/>
          <w:sz w:val="22"/>
          <w:szCs w:val="22"/>
          <w:lang w:val="ro-RO"/>
        </w:rPr>
        <w:tab/>
      </w:r>
      <w:r w:rsidRPr="00D447A5">
        <w:rPr>
          <w:rFonts w:ascii="Trebuchet MS" w:hAnsi="Trebuchet MS"/>
          <w:b/>
          <w:bCs/>
          <w:color w:val="000000"/>
          <w:sz w:val="22"/>
          <w:szCs w:val="22"/>
          <w:lang w:val="ro-RO"/>
        </w:rPr>
        <w:tab/>
        <w:t>Titlul proiectului de act normativ</w:t>
      </w:r>
    </w:p>
    <w:p w:rsidR="00E03FD3" w:rsidRPr="00D447A5" w:rsidRDefault="00E03FD3" w:rsidP="00E03FD3">
      <w:pPr>
        <w:pStyle w:val="BodyText"/>
        <w:tabs>
          <w:tab w:val="left" w:pos="1824"/>
          <w:tab w:val="center" w:pos="4815"/>
        </w:tabs>
        <w:jc w:val="left"/>
        <w:rPr>
          <w:rFonts w:ascii="Trebuchet MS" w:hAnsi="Trebuchet MS"/>
          <w:b/>
          <w:bCs/>
          <w:color w:val="000000"/>
          <w:sz w:val="22"/>
          <w:szCs w:val="22"/>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E03FD3" w:rsidRPr="00D447A5" w:rsidTr="000B743E">
        <w:trPr>
          <w:trHeight w:val="404"/>
        </w:trPr>
        <w:tc>
          <w:tcPr>
            <w:tcW w:w="9828" w:type="dxa"/>
          </w:tcPr>
          <w:p w:rsidR="00E03FD3" w:rsidRDefault="00E03FD3" w:rsidP="000B743E">
            <w:pPr>
              <w:ind w:right="-720"/>
              <w:jc w:val="center"/>
              <w:rPr>
                <w:rFonts w:ascii="Trebuchet MS" w:hAnsi="Trebuchet MS"/>
                <w:b/>
                <w:sz w:val="22"/>
                <w:szCs w:val="22"/>
              </w:rPr>
            </w:pPr>
            <w:r w:rsidRPr="00D447A5">
              <w:rPr>
                <w:rStyle w:val="punct1"/>
                <w:rFonts w:ascii="Trebuchet MS" w:hAnsi="Trebuchet MS"/>
                <w:sz w:val="22"/>
                <w:szCs w:val="22"/>
              </w:rPr>
              <w:t xml:space="preserve">Ordonanță a Guvernului pentru </w:t>
            </w:r>
            <w:r w:rsidRPr="009A1ED4">
              <w:rPr>
                <w:rFonts w:ascii="Trebuchet MS" w:hAnsi="Trebuchet MS"/>
                <w:b/>
                <w:sz w:val="22"/>
                <w:szCs w:val="22"/>
              </w:rPr>
              <w:t>completarea unor acte normative în</w:t>
            </w:r>
          </w:p>
          <w:p w:rsidR="00E03FD3" w:rsidRPr="009A1ED4" w:rsidRDefault="00E03FD3" w:rsidP="000B743E">
            <w:pPr>
              <w:ind w:right="-720"/>
              <w:jc w:val="center"/>
              <w:rPr>
                <w:rFonts w:ascii="Trebuchet MS" w:hAnsi="Trebuchet MS"/>
                <w:b/>
                <w:sz w:val="22"/>
                <w:szCs w:val="22"/>
              </w:rPr>
            </w:pPr>
            <w:r w:rsidRPr="009A1ED4">
              <w:rPr>
                <w:rFonts w:ascii="Trebuchet MS" w:hAnsi="Trebuchet MS"/>
                <w:b/>
                <w:sz w:val="22"/>
                <w:szCs w:val="22"/>
              </w:rPr>
              <w:t xml:space="preserve"> domeniul transportului naval</w:t>
            </w:r>
          </w:p>
          <w:p w:rsidR="00E03FD3" w:rsidRPr="00D447A5" w:rsidRDefault="00A966FE" w:rsidP="000B743E">
            <w:pPr>
              <w:jc w:val="both"/>
              <w:outlineLvl w:val="0"/>
              <w:rPr>
                <w:rFonts w:ascii="Trebuchet MS" w:hAnsi="Trebuchet MS"/>
                <w:b/>
                <w:bCs/>
                <w:color w:val="000000"/>
                <w:sz w:val="22"/>
                <w:szCs w:val="22"/>
              </w:rPr>
            </w:pPr>
            <w:hyperlink r:id="rId7" w:history="1"/>
          </w:p>
        </w:tc>
      </w:tr>
    </w:tbl>
    <w:p w:rsidR="00E03FD3" w:rsidRPr="00D447A5" w:rsidRDefault="00E03FD3" w:rsidP="00E03FD3">
      <w:pPr>
        <w:jc w:val="center"/>
        <w:rPr>
          <w:rFonts w:ascii="Trebuchet MS" w:hAnsi="Trebuchet MS"/>
          <w:b/>
          <w:bCs/>
          <w:color w:val="000000"/>
          <w:sz w:val="22"/>
          <w:szCs w:val="22"/>
        </w:rPr>
      </w:pPr>
    </w:p>
    <w:p w:rsidR="00E03FD3" w:rsidRPr="00D447A5" w:rsidRDefault="00E03FD3" w:rsidP="00E03FD3">
      <w:pPr>
        <w:jc w:val="center"/>
        <w:rPr>
          <w:rFonts w:ascii="Trebuchet MS" w:hAnsi="Trebuchet MS"/>
          <w:b/>
          <w:bCs/>
          <w:color w:val="000000"/>
          <w:sz w:val="22"/>
          <w:szCs w:val="22"/>
        </w:rPr>
      </w:pPr>
      <w:r w:rsidRPr="00D447A5">
        <w:rPr>
          <w:rFonts w:ascii="Trebuchet MS" w:hAnsi="Trebuchet MS"/>
          <w:b/>
          <w:bCs/>
          <w:color w:val="000000"/>
          <w:sz w:val="22"/>
          <w:szCs w:val="22"/>
        </w:rPr>
        <w:t xml:space="preserve">Secţiunea </w:t>
      </w:r>
      <w:r w:rsidR="0053595A">
        <w:rPr>
          <w:rFonts w:ascii="Trebuchet MS" w:hAnsi="Trebuchet MS"/>
          <w:b/>
          <w:bCs/>
          <w:color w:val="000000"/>
          <w:sz w:val="22"/>
          <w:szCs w:val="22"/>
        </w:rPr>
        <w:t>a 2-a</w:t>
      </w:r>
    </w:p>
    <w:p w:rsidR="00E03FD3" w:rsidRPr="00D447A5" w:rsidRDefault="00E03FD3" w:rsidP="00E03FD3">
      <w:pPr>
        <w:jc w:val="center"/>
        <w:rPr>
          <w:rFonts w:ascii="Trebuchet MS" w:hAnsi="Trebuchet MS"/>
          <w:b/>
          <w:color w:val="000000"/>
          <w:sz w:val="22"/>
          <w:szCs w:val="22"/>
        </w:rPr>
      </w:pPr>
      <w:r w:rsidRPr="00D447A5">
        <w:rPr>
          <w:rFonts w:ascii="Trebuchet MS" w:hAnsi="Trebuchet MS"/>
          <w:b/>
          <w:color w:val="000000"/>
          <w:sz w:val="22"/>
          <w:szCs w:val="22"/>
        </w:rPr>
        <w:t>Motivele emiterii actului normativ</w:t>
      </w:r>
    </w:p>
    <w:p w:rsidR="00E03FD3" w:rsidRPr="00D447A5" w:rsidRDefault="00E03FD3" w:rsidP="00E03FD3">
      <w:pPr>
        <w:jc w:val="center"/>
        <w:rPr>
          <w:rFonts w:ascii="Trebuchet MS" w:hAnsi="Trebuchet MS"/>
          <w:b/>
          <w:color w:val="000000"/>
          <w:sz w:val="22"/>
          <w:szCs w:val="22"/>
        </w:rPr>
      </w:pPr>
    </w:p>
    <w:tbl>
      <w:tblPr>
        <w:tblW w:w="99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507"/>
      </w:tblGrid>
      <w:tr w:rsidR="00E03FD3" w:rsidRPr="00D447A5" w:rsidTr="000B743E">
        <w:trPr>
          <w:trHeight w:val="90"/>
        </w:trPr>
        <w:tc>
          <w:tcPr>
            <w:tcW w:w="3420" w:type="dxa"/>
          </w:tcPr>
          <w:p w:rsidR="00E03FD3" w:rsidRPr="00D447A5" w:rsidRDefault="00E03FD3" w:rsidP="000B743E">
            <w:pPr>
              <w:rPr>
                <w:rFonts w:ascii="Trebuchet MS" w:hAnsi="Trebuchet MS"/>
                <w:color w:val="000000"/>
                <w:sz w:val="22"/>
                <w:szCs w:val="22"/>
              </w:rPr>
            </w:pPr>
            <w:r w:rsidRPr="00D447A5">
              <w:rPr>
                <w:rFonts w:ascii="Trebuchet MS" w:hAnsi="Trebuchet MS"/>
                <w:color w:val="000000"/>
                <w:sz w:val="22"/>
                <w:szCs w:val="22"/>
              </w:rPr>
              <w:t>1. Descrierea situaţiei actuale</w:t>
            </w:r>
          </w:p>
          <w:p w:rsidR="00E03FD3" w:rsidRPr="00D447A5" w:rsidRDefault="00E03FD3" w:rsidP="000B743E">
            <w:pPr>
              <w:rPr>
                <w:rFonts w:ascii="Trebuchet MS" w:hAnsi="Trebuchet MS"/>
                <w:color w:val="000000"/>
                <w:sz w:val="22"/>
                <w:szCs w:val="22"/>
              </w:rPr>
            </w:pPr>
          </w:p>
          <w:p w:rsidR="00E03FD3" w:rsidRPr="00D447A5" w:rsidRDefault="00E03FD3" w:rsidP="000B743E">
            <w:pPr>
              <w:rPr>
                <w:rFonts w:ascii="Trebuchet MS" w:hAnsi="Trebuchet MS"/>
                <w:b/>
                <w:color w:val="000000"/>
                <w:sz w:val="22"/>
                <w:szCs w:val="22"/>
              </w:rPr>
            </w:pPr>
          </w:p>
          <w:p w:rsidR="00E03FD3" w:rsidRPr="00D447A5" w:rsidRDefault="00E03FD3" w:rsidP="000B743E">
            <w:pPr>
              <w:rPr>
                <w:rFonts w:ascii="Trebuchet MS" w:hAnsi="Trebuchet MS"/>
                <w:b/>
                <w:color w:val="000000"/>
                <w:sz w:val="22"/>
                <w:szCs w:val="22"/>
              </w:rPr>
            </w:pPr>
          </w:p>
        </w:tc>
        <w:tc>
          <w:tcPr>
            <w:tcW w:w="6507" w:type="dxa"/>
          </w:tcPr>
          <w:p w:rsidR="00E03FD3" w:rsidRDefault="00E03FD3" w:rsidP="000B743E">
            <w:pPr>
              <w:jc w:val="both"/>
              <w:rPr>
                <w:rFonts w:ascii="Trebuchet MS" w:hAnsi="Trebuchet MS"/>
                <w:color w:val="000000"/>
                <w:sz w:val="22"/>
                <w:szCs w:val="22"/>
              </w:rPr>
            </w:pPr>
            <w:r>
              <w:rPr>
                <w:rFonts w:ascii="Trebuchet MS" w:hAnsi="Trebuchet MS"/>
                <w:color w:val="000000"/>
                <w:sz w:val="22"/>
                <w:szCs w:val="22"/>
              </w:rPr>
              <w:t xml:space="preserve">   1. </w:t>
            </w:r>
            <w:r w:rsidRPr="009C401F">
              <w:rPr>
                <w:rFonts w:ascii="Trebuchet MS" w:hAnsi="Trebuchet MS"/>
                <w:color w:val="000000"/>
                <w:sz w:val="22"/>
                <w:szCs w:val="22"/>
              </w:rPr>
              <w:t>România a ratificat Convenţia privind munca în domeniul maritim (MLC 2006), adoptată la 23 februarie 2006 la Geneva, la cea de-a 94-a sesiune a Organizaţiei Internaţionale a Muncii</w:t>
            </w:r>
            <w:r>
              <w:rPr>
                <w:rFonts w:ascii="Trebuchet MS" w:hAnsi="Trebuchet MS"/>
                <w:color w:val="000000"/>
                <w:sz w:val="22"/>
                <w:szCs w:val="22"/>
              </w:rPr>
              <w:t xml:space="preserve"> (ILO)</w:t>
            </w:r>
            <w:r w:rsidRPr="009C401F">
              <w:rPr>
                <w:rFonts w:ascii="Trebuchet MS" w:hAnsi="Trebuchet MS"/>
                <w:color w:val="000000"/>
                <w:sz w:val="22"/>
                <w:szCs w:val="22"/>
              </w:rPr>
              <w:t>, precum şi Amendamentele din 2014 la Convenţia privind munca în domeniul maritim (MLC 2006), aprobate în cadrul celei de-a 103-a sesiuni a Organizaţiei Internaţionale a Muncii la Geneva la 11 iunie 2014, prin Legea nr. 214/2015.</w:t>
            </w:r>
          </w:p>
          <w:p w:rsidR="00E03FD3" w:rsidRDefault="00E03FD3" w:rsidP="000B743E">
            <w:pPr>
              <w:jc w:val="both"/>
              <w:rPr>
                <w:rFonts w:ascii="Trebuchet MS" w:hAnsi="Trebuchet MS"/>
                <w:color w:val="000000"/>
                <w:sz w:val="22"/>
                <w:szCs w:val="22"/>
              </w:rPr>
            </w:pPr>
            <w:r>
              <w:rPr>
                <w:rFonts w:ascii="Trebuchet MS" w:hAnsi="Trebuchet MS"/>
                <w:color w:val="000000"/>
                <w:sz w:val="22"/>
                <w:szCs w:val="22"/>
              </w:rPr>
              <w:t xml:space="preserve">   </w:t>
            </w:r>
            <w:r w:rsidRPr="000E3427">
              <w:rPr>
                <w:rFonts w:ascii="Trebuchet MS" w:hAnsi="Trebuchet MS"/>
                <w:color w:val="000000"/>
                <w:sz w:val="22"/>
                <w:szCs w:val="22"/>
              </w:rPr>
              <w:t>Aplicabilă transportului maritim internaţional, MLC 2006 acoperă aspecte esenţiale privind cerinţele minime de muncă la bordul navei, condiţiile de încadrare în muncă, cazarea, amenajările recreaţionale, alimentaţia şi catering-ul, protecţia sănătăţii, asistenţa medicală, serviciile şi asigurările sociale, în scopul de a garanta condiţii de muncă şi de viaţă decente la bordul navelor</w:t>
            </w:r>
            <w:r>
              <w:rPr>
                <w:rFonts w:ascii="Trebuchet MS" w:hAnsi="Trebuchet MS"/>
                <w:color w:val="000000"/>
                <w:sz w:val="22"/>
                <w:szCs w:val="22"/>
              </w:rPr>
              <w:t>.</w:t>
            </w:r>
            <w:r w:rsidRPr="000E3427">
              <w:rPr>
                <w:rFonts w:ascii="Trebuchet MS" w:hAnsi="Trebuchet MS"/>
                <w:color w:val="000000"/>
                <w:sz w:val="22"/>
                <w:szCs w:val="22"/>
              </w:rPr>
              <w:t xml:space="preserve"> </w:t>
            </w:r>
          </w:p>
          <w:p w:rsidR="00E03FD3" w:rsidRPr="000E3427" w:rsidRDefault="00E03FD3" w:rsidP="000B743E">
            <w:pPr>
              <w:spacing w:after="120"/>
              <w:jc w:val="both"/>
              <w:rPr>
                <w:rFonts w:ascii="Trebuchet MS" w:hAnsi="Trebuchet MS"/>
                <w:color w:val="000000"/>
                <w:sz w:val="22"/>
                <w:szCs w:val="22"/>
              </w:rPr>
            </w:pPr>
            <w:r>
              <w:rPr>
                <w:rFonts w:ascii="Trebuchet MS" w:hAnsi="Trebuchet MS"/>
                <w:color w:val="000000"/>
                <w:sz w:val="22"/>
                <w:szCs w:val="22"/>
              </w:rPr>
              <w:t xml:space="preserve">   </w:t>
            </w:r>
            <w:r w:rsidRPr="000E3427">
              <w:rPr>
                <w:rFonts w:ascii="Trebuchet MS" w:hAnsi="Trebuchet MS"/>
                <w:color w:val="000000"/>
                <w:sz w:val="22"/>
                <w:szCs w:val="22"/>
              </w:rPr>
              <w:t>MLC 2006 preve</w:t>
            </w:r>
            <w:r>
              <w:rPr>
                <w:rFonts w:ascii="Trebuchet MS" w:hAnsi="Trebuchet MS"/>
                <w:color w:val="000000"/>
                <w:sz w:val="22"/>
                <w:szCs w:val="22"/>
              </w:rPr>
              <w:t>de</w:t>
            </w:r>
            <w:r w:rsidRPr="000E3427">
              <w:rPr>
                <w:rFonts w:ascii="Trebuchet MS" w:hAnsi="Trebuchet MS"/>
                <w:color w:val="000000"/>
                <w:sz w:val="22"/>
                <w:szCs w:val="22"/>
              </w:rPr>
              <w:t xml:space="preserve"> mecanisme de îmbunătăţire a supravegherii la toate nivelurile, de la navă, companie, statul de pavilion şi statul portului, până la statul furnizor al forţei de muncă şi la sistemul ILO pentru asigurarea conformităţii şi controalelor uniforme la nivel mondial. Astfel, pe lângă un ansamblu solid de norme, este nevoie de un sistem mai eficace de control al conformităţii pentru eliminarea navelor care nu corespund standardelor</w:t>
            </w:r>
            <w:r>
              <w:rPr>
                <w:rFonts w:ascii="Trebuchet MS" w:hAnsi="Trebuchet MS"/>
                <w:color w:val="000000"/>
                <w:sz w:val="22"/>
                <w:szCs w:val="22"/>
              </w:rPr>
              <w:t xml:space="preserve"> impuse de convenție</w:t>
            </w:r>
            <w:r w:rsidRPr="000E3427">
              <w:rPr>
                <w:rFonts w:ascii="Trebuchet MS" w:hAnsi="Trebuchet MS"/>
                <w:color w:val="000000"/>
                <w:sz w:val="22"/>
                <w:szCs w:val="22"/>
              </w:rPr>
              <w:t>.</w:t>
            </w:r>
          </w:p>
          <w:p w:rsidR="00E03FD3" w:rsidRPr="006F6A46" w:rsidRDefault="00E03FD3" w:rsidP="000B743E">
            <w:pPr>
              <w:tabs>
                <w:tab w:val="left" w:pos="3960"/>
                <w:tab w:val="left" w:pos="27630"/>
              </w:tabs>
              <w:jc w:val="both"/>
              <w:rPr>
                <w:rFonts w:eastAsia="Calibri"/>
                <w:sz w:val="22"/>
                <w:szCs w:val="22"/>
                <w:lang w:eastAsia="en-US"/>
              </w:rPr>
            </w:pPr>
            <w:r>
              <w:rPr>
                <w:rFonts w:eastAsia="Calibri"/>
                <w:lang w:eastAsia="en-US"/>
              </w:rPr>
              <w:t xml:space="preserve">   </w:t>
            </w:r>
            <w:r w:rsidRPr="006F6A46">
              <w:rPr>
                <w:rFonts w:ascii="Trebuchet MS" w:eastAsia="Calibri" w:hAnsi="Trebuchet MS"/>
                <w:sz w:val="22"/>
                <w:szCs w:val="22"/>
                <w:lang w:eastAsia="en-US"/>
              </w:rPr>
              <w:t>2. Prin</w:t>
            </w:r>
            <w:r>
              <w:rPr>
                <w:rFonts w:eastAsia="Calibri"/>
                <w:lang w:eastAsia="en-US"/>
              </w:rPr>
              <w:t xml:space="preserve"> </w:t>
            </w:r>
            <w:r w:rsidRPr="006F6A46">
              <w:rPr>
                <w:rFonts w:ascii="Trebuchet MS" w:hAnsi="Trebuchet MS"/>
                <w:sz w:val="22"/>
                <w:szCs w:val="22"/>
              </w:rPr>
              <w:t>Legea nr. 31/2016</w:t>
            </w:r>
            <w:r>
              <w:rPr>
                <w:rFonts w:ascii="Trebuchet MS" w:hAnsi="Trebuchet MS"/>
                <w:sz w:val="22"/>
                <w:szCs w:val="22"/>
              </w:rPr>
              <w:t>,</w:t>
            </w:r>
            <w:r w:rsidRPr="006F6A46">
              <w:rPr>
                <w:rFonts w:ascii="Trebuchet MS" w:hAnsi="Trebuchet MS"/>
                <w:sz w:val="22"/>
                <w:szCs w:val="22"/>
              </w:rPr>
              <w:t xml:space="preserve"> Români</w:t>
            </w:r>
            <w:r>
              <w:rPr>
                <w:rFonts w:ascii="Trebuchet MS" w:hAnsi="Trebuchet MS"/>
                <w:sz w:val="22"/>
                <w:szCs w:val="22"/>
              </w:rPr>
              <w:t>a a aderat</w:t>
            </w:r>
            <w:r w:rsidRPr="006F6A46">
              <w:rPr>
                <w:rFonts w:ascii="Trebuchet MS" w:hAnsi="Trebuchet MS"/>
                <w:sz w:val="22"/>
                <w:szCs w:val="22"/>
              </w:rPr>
              <w:t xml:space="preserve"> la Convenția internațională de la Nairobi privind îndepărtarea epavelor, adoptată la Nairobi la 18 mai 2007</w:t>
            </w:r>
            <w:r>
              <w:rPr>
                <w:rFonts w:ascii="Trebuchet MS" w:hAnsi="Trebuchet MS"/>
                <w:sz w:val="22"/>
                <w:szCs w:val="22"/>
              </w:rPr>
              <w:t>.</w:t>
            </w:r>
          </w:p>
          <w:p w:rsidR="00E03FD3" w:rsidRDefault="00E03FD3" w:rsidP="000B743E">
            <w:pPr>
              <w:spacing w:after="120"/>
              <w:jc w:val="both"/>
              <w:rPr>
                <w:rFonts w:ascii="Trebuchet MS" w:hAnsi="Trebuchet MS"/>
                <w:color w:val="000000"/>
                <w:sz w:val="22"/>
                <w:szCs w:val="22"/>
              </w:rPr>
            </w:pPr>
            <w:r>
              <w:rPr>
                <w:rFonts w:ascii="Trebuchet MS" w:hAnsi="Trebuchet MS"/>
                <w:color w:val="000000"/>
                <w:sz w:val="22"/>
                <w:szCs w:val="22"/>
              </w:rPr>
              <w:t xml:space="preserve">   </w:t>
            </w:r>
            <w:r w:rsidRPr="00E25E16">
              <w:rPr>
                <w:rFonts w:ascii="Trebuchet MS" w:hAnsi="Trebuchet MS"/>
                <w:color w:val="000000"/>
                <w:sz w:val="22"/>
                <w:szCs w:val="22"/>
              </w:rPr>
              <w:t xml:space="preserve">Convenţia internaţională de la Nairobi privind îndepărtarea epavelor stabileşte norme şi proceduri internaţionale uniforme pentru a asigura îndepărtarea rapidă şi eficientă a epavelor precum și plata unei compensaţii pentru costurile suportate. </w:t>
            </w:r>
          </w:p>
          <w:p w:rsidR="00E03FD3" w:rsidRDefault="00E03FD3" w:rsidP="000B743E">
            <w:pPr>
              <w:jc w:val="both"/>
              <w:rPr>
                <w:rFonts w:ascii="Trebuchet MS" w:hAnsi="Trebuchet MS"/>
                <w:color w:val="000000"/>
                <w:sz w:val="22"/>
                <w:szCs w:val="22"/>
              </w:rPr>
            </w:pPr>
            <w:r>
              <w:rPr>
                <w:rFonts w:ascii="Trebuchet MS" w:hAnsi="Trebuchet MS"/>
                <w:color w:val="000000"/>
                <w:sz w:val="22"/>
                <w:szCs w:val="22"/>
              </w:rPr>
              <w:t xml:space="preserve">   3. </w:t>
            </w:r>
            <w:r w:rsidRPr="00F935AB">
              <w:rPr>
                <w:rFonts w:ascii="Trebuchet MS" w:hAnsi="Trebuchet MS"/>
                <w:color w:val="000000"/>
                <w:sz w:val="22"/>
                <w:szCs w:val="22"/>
              </w:rPr>
              <w:t>Convenția internațională privind standardele de pregătire a navigatorilor, brevetare/atestare și efectuare a serviciului de cart pentru personalul navelor de pescuit (Convenția STCW-F) a fost adoptată de Organizația Maritimă Internațională la 7 iulie 1995, în cadrul conferinței internaționale care a avut loc la Londra în perioada 26 iunie - 7 iulie 1995</w:t>
            </w:r>
            <w:r>
              <w:rPr>
                <w:rFonts w:ascii="Trebuchet MS" w:hAnsi="Trebuchet MS"/>
                <w:color w:val="000000"/>
                <w:sz w:val="22"/>
                <w:szCs w:val="22"/>
              </w:rPr>
              <w:t>.</w:t>
            </w:r>
          </w:p>
          <w:p w:rsidR="00E03FD3" w:rsidRPr="00F935AB" w:rsidRDefault="00E03FD3" w:rsidP="000B743E">
            <w:pPr>
              <w:jc w:val="both"/>
              <w:rPr>
                <w:rFonts w:ascii="Trebuchet MS" w:hAnsi="Trebuchet MS"/>
                <w:color w:val="000000"/>
                <w:sz w:val="22"/>
                <w:szCs w:val="22"/>
              </w:rPr>
            </w:pPr>
            <w:r>
              <w:rPr>
                <w:rFonts w:ascii="Trebuchet MS" w:hAnsi="Trebuchet MS"/>
                <w:color w:val="000000"/>
                <w:sz w:val="22"/>
                <w:szCs w:val="22"/>
              </w:rPr>
              <w:t xml:space="preserve">   Romania a aderat la Convenția STCW-F</w:t>
            </w:r>
            <w:r w:rsidRPr="00F935AB">
              <w:rPr>
                <w:rFonts w:ascii="Trebuchet MS" w:hAnsi="Trebuchet MS"/>
                <w:color w:val="000000"/>
                <w:sz w:val="22"/>
                <w:szCs w:val="22"/>
              </w:rPr>
              <w:t xml:space="preserve"> </w:t>
            </w:r>
            <w:r>
              <w:rPr>
                <w:rFonts w:ascii="Trebuchet MS" w:hAnsi="Trebuchet MS"/>
                <w:color w:val="000000"/>
                <w:sz w:val="22"/>
                <w:szCs w:val="22"/>
              </w:rPr>
              <w:t>prin Legea nr. 229/2017.</w:t>
            </w:r>
          </w:p>
          <w:p w:rsidR="00E03FD3" w:rsidRPr="00F935AB" w:rsidRDefault="00E03FD3" w:rsidP="000B743E">
            <w:pPr>
              <w:jc w:val="both"/>
              <w:rPr>
                <w:rFonts w:ascii="Trebuchet MS" w:hAnsi="Trebuchet MS"/>
                <w:color w:val="000000"/>
                <w:sz w:val="22"/>
                <w:szCs w:val="22"/>
              </w:rPr>
            </w:pPr>
            <w:r>
              <w:rPr>
                <w:rFonts w:ascii="Trebuchet MS" w:hAnsi="Trebuchet MS"/>
                <w:color w:val="000000"/>
                <w:sz w:val="22"/>
                <w:szCs w:val="22"/>
              </w:rPr>
              <w:t xml:space="preserve">   </w:t>
            </w:r>
            <w:r w:rsidRPr="00F935AB">
              <w:rPr>
                <w:rFonts w:ascii="Trebuchet MS" w:hAnsi="Trebuchet MS"/>
                <w:color w:val="000000"/>
                <w:sz w:val="22"/>
                <w:szCs w:val="22"/>
              </w:rPr>
              <w:t xml:space="preserve">Obiectivul Convenției STCW-F este de a garanta că personalul navelor maritime de pescuit deține calificările necesare, dovedite printr-un certificat oficial și este apt de muncă, după examinarea medicală, astfel încât să se reducă la minimum riscurile privind siguranța persoanelor și/sau a bunurilor pe </w:t>
            </w:r>
            <w:r w:rsidRPr="00F935AB">
              <w:rPr>
                <w:rFonts w:ascii="Trebuchet MS" w:hAnsi="Trebuchet MS"/>
                <w:color w:val="000000"/>
                <w:sz w:val="22"/>
                <w:szCs w:val="22"/>
              </w:rPr>
              <w:lastRenderedPageBreak/>
              <w:t>mare sau riscurile privind mediul marin în timpul operațiunilor la bordul navelor maritime.</w:t>
            </w:r>
          </w:p>
          <w:p w:rsidR="00E03FD3" w:rsidRDefault="007A22D9" w:rsidP="007A22D9">
            <w:pPr>
              <w:spacing w:after="120"/>
              <w:jc w:val="both"/>
              <w:rPr>
                <w:rFonts w:ascii="Trebuchet MS" w:hAnsi="Trebuchet MS"/>
                <w:color w:val="000000"/>
                <w:sz w:val="22"/>
                <w:szCs w:val="22"/>
              </w:rPr>
            </w:pPr>
            <w:r>
              <w:rPr>
                <w:rFonts w:ascii="Trebuchet MS" w:hAnsi="Trebuchet MS"/>
                <w:color w:val="000000"/>
                <w:sz w:val="22"/>
                <w:szCs w:val="22"/>
              </w:rPr>
              <w:t xml:space="preserve">   </w:t>
            </w:r>
            <w:r w:rsidR="00E03FD3" w:rsidRPr="00F935AB">
              <w:rPr>
                <w:rFonts w:ascii="Trebuchet MS" w:hAnsi="Trebuchet MS"/>
                <w:color w:val="000000"/>
                <w:sz w:val="22"/>
                <w:szCs w:val="22"/>
              </w:rPr>
              <w:t>De asemenea, Convenția STCW - F are rolul de a instaura și de a menține condiții de concurență echitabile în sectorul pescuitului prin promovarea formării profesionale. Competențele profesionale ale personalului navelor maritime de pescuit trebuie să fie certificate conform Convenției STCW - F.</w:t>
            </w:r>
          </w:p>
          <w:p w:rsidR="00E03FD3" w:rsidRDefault="00E03FD3" w:rsidP="007A22D9">
            <w:pPr>
              <w:spacing w:after="120"/>
              <w:jc w:val="both"/>
              <w:rPr>
                <w:bCs/>
                <w:iCs/>
              </w:rPr>
            </w:pPr>
            <w:r>
              <w:rPr>
                <w:rFonts w:ascii="Trebuchet MS" w:hAnsi="Trebuchet MS"/>
                <w:color w:val="000000"/>
                <w:sz w:val="22"/>
                <w:szCs w:val="22"/>
              </w:rPr>
              <w:t xml:space="preserve">   </w:t>
            </w:r>
            <w:r w:rsidRPr="00911EFE">
              <w:rPr>
                <w:rFonts w:ascii="Trebuchet MS" w:hAnsi="Trebuchet MS"/>
                <w:bCs/>
                <w:sz w:val="22"/>
                <w:szCs w:val="22"/>
              </w:rPr>
              <w:t>În încercarea de imple</w:t>
            </w:r>
            <w:r>
              <w:rPr>
                <w:rFonts w:ascii="Trebuchet MS" w:hAnsi="Trebuchet MS"/>
                <w:bCs/>
                <w:sz w:val="22"/>
                <w:szCs w:val="22"/>
              </w:rPr>
              <w:t>mentare a prevederilor convenți</w:t>
            </w:r>
            <w:r w:rsidRPr="00911EFE">
              <w:rPr>
                <w:rFonts w:ascii="Trebuchet MS" w:hAnsi="Trebuchet MS"/>
                <w:bCs/>
                <w:sz w:val="22"/>
                <w:szCs w:val="22"/>
              </w:rPr>
              <w:t>i</w:t>
            </w:r>
            <w:r>
              <w:rPr>
                <w:rFonts w:ascii="Trebuchet MS" w:hAnsi="Trebuchet MS"/>
                <w:bCs/>
                <w:sz w:val="22"/>
                <w:szCs w:val="22"/>
              </w:rPr>
              <w:t>lor mai sus enunțate</w:t>
            </w:r>
            <w:r w:rsidRPr="00911EFE">
              <w:rPr>
                <w:rFonts w:ascii="Trebuchet MS" w:hAnsi="Trebuchet MS"/>
                <w:bCs/>
                <w:sz w:val="22"/>
                <w:szCs w:val="22"/>
              </w:rPr>
              <w:t>, au fost întâmpinate dificultăți în punerea în aplicare a anumitor prevederi specifice, mai ales c</w:t>
            </w:r>
            <w:r>
              <w:rPr>
                <w:rFonts w:ascii="Trebuchet MS" w:hAnsi="Trebuchet MS"/>
                <w:bCs/>
                <w:sz w:val="22"/>
                <w:szCs w:val="22"/>
              </w:rPr>
              <w:t>ă unele dispoziții ale acestor convenți</w:t>
            </w:r>
            <w:r w:rsidRPr="00911EFE">
              <w:rPr>
                <w:rFonts w:ascii="Trebuchet MS" w:hAnsi="Trebuchet MS"/>
                <w:bCs/>
                <w:sz w:val="22"/>
                <w:szCs w:val="22"/>
              </w:rPr>
              <w:t>i nu se regăsesc reglementate prin acte normative de drept intern</w:t>
            </w:r>
            <w:r>
              <w:rPr>
                <w:rFonts w:ascii="Trebuchet MS" w:hAnsi="Trebuchet MS"/>
                <w:bCs/>
                <w:sz w:val="22"/>
                <w:szCs w:val="22"/>
              </w:rPr>
              <w:t>.</w:t>
            </w:r>
            <w:r w:rsidRPr="00CC5CF9">
              <w:rPr>
                <w:bCs/>
                <w:iCs/>
              </w:rPr>
              <w:t xml:space="preserve"> </w:t>
            </w:r>
          </w:p>
          <w:p w:rsidR="00E03FD3" w:rsidRDefault="00E03FD3" w:rsidP="000B743E">
            <w:pPr>
              <w:spacing w:after="120"/>
              <w:jc w:val="both"/>
              <w:rPr>
                <w:rFonts w:ascii="Trebuchet MS" w:hAnsi="Trebuchet MS"/>
                <w:bCs/>
                <w:sz w:val="22"/>
                <w:szCs w:val="22"/>
              </w:rPr>
            </w:pPr>
            <w:r>
              <w:rPr>
                <w:rFonts w:ascii="Trebuchet MS" w:hAnsi="Trebuchet MS"/>
                <w:bCs/>
                <w:sz w:val="22"/>
                <w:szCs w:val="22"/>
              </w:rPr>
              <w:t xml:space="preserve">   Luând în considerare </w:t>
            </w:r>
            <w:r w:rsidRPr="00266F55">
              <w:rPr>
                <w:rFonts w:ascii="Trebuchet MS" w:hAnsi="Trebuchet MS"/>
                <w:bCs/>
                <w:sz w:val="22"/>
                <w:szCs w:val="22"/>
              </w:rPr>
              <w:t>varietatea și complexitatea domeniilor reglementate de</w:t>
            </w:r>
            <w:r>
              <w:rPr>
                <w:rFonts w:ascii="Trebuchet MS" w:hAnsi="Trebuchet MS"/>
                <w:bCs/>
                <w:sz w:val="22"/>
                <w:szCs w:val="22"/>
              </w:rPr>
              <w:t xml:space="preserve"> convenți</w:t>
            </w:r>
            <w:r w:rsidRPr="00911EFE">
              <w:rPr>
                <w:rFonts w:ascii="Trebuchet MS" w:hAnsi="Trebuchet MS"/>
                <w:bCs/>
                <w:sz w:val="22"/>
                <w:szCs w:val="22"/>
              </w:rPr>
              <w:t>i</w:t>
            </w:r>
            <w:r>
              <w:rPr>
                <w:rFonts w:ascii="Trebuchet MS" w:hAnsi="Trebuchet MS"/>
                <w:bCs/>
                <w:sz w:val="22"/>
                <w:szCs w:val="22"/>
              </w:rPr>
              <w:t xml:space="preserve">le mai sus enunțate și </w:t>
            </w:r>
            <w:r w:rsidRPr="00266F55">
              <w:rPr>
                <w:rFonts w:ascii="Trebuchet MS" w:hAnsi="Trebuchet MS"/>
                <w:bCs/>
                <w:sz w:val="22"/>
                <w:szCs w:val="22"/>
              </w:rPr>
              <w:t>ținând cont de prevederile art. 22 din Legea privind tratatele nr. 590/2003</w:t>
            </w:r>
            <w:r>
              <w:rPr>
                <w:rFonts w:ascii="Trebuchet MS" w:hAnsi="Trebuchet MS"/>
                <w:bCs/>
                <w:sz w:val="22"/>
                <w:szCs w:val="22"/>
              </w:rPr>
              <w:t>, Ministerul Transporturilor, Infrastructurii și Comunicațiilor a elaborat norme metodologice de punere în aplicare a prevederilor acestor convenții pe care le-a supus spre aprobarea Guvernului.</w:t>
            </w:r>
          </w:p>
          <w:p w:rsidR="00E03FD3" w:rsidRPr="002C66F3" w:rsidRDefault="00E03FD3" w:rsidP="000B743E">
            <w:pPr>
              <w:spacing w:after="120"/>
              <w:jc w:val="both"/>
              <w:rPr>
                <w:rFonts w:ascii="Trebuchet MS" w:hAnsi="Trebuchet MS"/>
                <w:b/>
                <w:bCs/>
                <w:i/>
                <w:sz w:val="22"/>
                <w:szCs w:val="22"/>
              </w:rPr>
            </w:pPr>
            <w:r>
              <w:rPr>
                <w:rFonts w:ascii="Trebuchet MS" w:hAnsi="Trebuchet MS"/>
                <w:bCs/>
                <w:sz w:val="22"/>
                <w:szCs w:val="22"/>
              </w:rPr>
              <w:t xml:space="preserve">   </w:t>
            </w:r>
            <w:r w:rsidRPr="002C66F3">
              <w:rPr>
                <w:rFonts w:ascii="Trebuchet MS" w:hAnsi="Trebuchet MS"/>
                <w:b/>
                <w:bCs/>
                <w:sz w:val="22"/>
                <w:szCs w:val="22"/>
              </w:rPr>
              <w:t xml:space="preserve">Guvernul nu a adoptat normele metodologice de punere în aplicare a prevederilor convențiilor mai sus enunțate deoarece nu au fost îndeplinite dispozițiile art. 108 alin. (2) din Constituția României, republicată, conform cărora hotărârile Guvernului </w:t>
            </w:r>
            <w:r w:rsidRPr="002C66F3">
              <w:rPr>
                <w:rFonts w:ascii="Trebuchet MS" w:hAnsi="Trebuchet MS"/>
                <w:b/>
                <w:bCs/>
                <w:i/>
                <w:sz w:val="22"/>
                <w:szCs w:val="22"/>
              </w:rPr>
              <w:t>”se emit pentru organizarea executării legii”.</w:t>
            </w:r>
          </w:p>
        </w:tc>
      </w:tr>
      <w:tr w:rsidR="00E03FD3" w:rsidRPr="00D447A5" w:rsidTr="000B743E">
        <w:trPr>
          <w:trHeight w:val="90"/>
        </w:trPr>
        <w:tc>
          <w:tcPr>
            <w:tcW w:w="3420" w:type="dxa"/>
          </w:tcPr>
          <w:p w:rsidR="00E03FD3" w:rsidRPr="00D447A5" w:rsidRDefault="00E03FD3" w:rsidP="004F7950">
            <w:pPr>
              <w:tabs>
                <w:tab w:val="left" w:pos="250"/>
                <w:tab w:val="left" w:pos="340"/>
                <w:tab w:val="left" w:pos="432"/>
                <w:tab w:val="left" w:pos="522"/>
                <w:tab w:val="left" w:pos="1180"/>
              </w:tabs>
              <w:spacing w:after="120"/>
              <w:ind w:right="40"/>
              <w:jc w:val="both"/>
              <w:rPr>
                <w:rFonts w:ascii="Trebuchet MS" w:hAnsi="Trebuchet MS"/>
                <w:color w:val="000000"/>
                <w:sz w:val="22"/>
                <w:szCs w:val="22"/>
              </w:rPr>
            </w:pPr>
            <w:r w:rsidRPr="00D447A5">
              <w:rPr>
                <w:rFonts w:ascii="Trebuchet MS" w:hAnsi="Trebuchet MS"/>
                <w:color w:val="000000"/>
                <w:sz w:val="22"/>
                <w:szCs w:val="22"/>
              </w:rPr>
              <w:lastRenderedPageBreak/>
              <w:t>1</w:t>
            </w:r>
            <w:r w:rsidRPr="00D447A5">
              <w:rPr>
                <w:rFonts w:ascii="Trebuchet MS" w:hAnsi="Trebuchet MS"/>
                <w:color w:val="000000"/>
                <w:sz w:val="22"/>
                <w:szCs w:val="22"/>
                <w:vertAlign w:val="superscript"/>
              </w:rPr>
              <w:t>1</w:t>
            </w:r>
            <w:r w:rsidRPr="00D447A5">
              <w:rPr>
                <w:rFonts w:ascii="Trebuchet MS" w:hAnsi="Trebuchet MS"/>
                <w:color w:val="000000"/>
                <w:sz w:val="22"/>
                <w:szCs w:val="22"/>
              </w:rPr>
              <w:t>. În cazul proiectelor de acte normative care transpun legislaţie comunitară sau anexa crează cadrul pentru aplicarea directă a acesteia</w:t>
            </w:r>
          </w:p>
        </w:tc>
        <w:tc>
          <w:tcPr>
            <w:tcW w:w="6507" w:type="dxa"/>
            <w:vAlign w:val="center"/>
          </w:tcPr>
          <w:p w:rsidR="00E03FD3" w:rsidRDefault="00E03FD3" w:rsidP="000B743E">
            <w:pPr>
              <w:spacing w:after="100" w:afterAutospacing="1"/>
              <w:jc w:val="both"/>
              <w:rPr>
                <w:rFonts w:ascii="Trebuchet MS" w:hAnsi="Trebuchet MS"/>
                <w:color w:val="000000"/>
                <w:sz w:val="22"/>
                <w:szCs w:val="22"/>
              </w:rPr>
            </w:pPr>
            <w:r w:rsidRPr="00D447A5">
              <w:rPr>
                <w:rFonts w:ascii="Trebuchet MS" w:hAnsi="Trebuchet MS"/>
                <w:color w:val="000000"/>
                <w:sz w:val="22"/>
                <w:szCs w:val="22"/>
              </w:rPr>
              <w:t>Proiectul de act normativ nu se referă la acest domeniu.</w:t>
            </w:r>
          </w:p>
          <w:p w:rsidR="002B0703" w:rsidRDefault="002B0703" w:rsidP="000B743E">
            <w:pPr>
              <w:spacing w:after="100" w:afterAutospacing="1"/>
              <w:jc w:val="both"/>
              <w:rPr>
                <w:rFonts w:ascii="Trebuchet MS" w:hAnsi="Trebuchet MS"/>
                <w:color w:val="000000"/>
                <w:sz w:val="22"/>
                <w:szCs w:val="22"/>
              </w:rPr>
            </w:pPr>
          </w:p>
          <w:p w:rsidR="002B0703" w:rsidRPr="00D447A5" w:rsidRDefault="002B0703" w:rsidP="000B743E">
            <w:pPr>
              <w:spacing w:after="100" w:afterAutospacing="1"/>
              <w:jc w:val="both"/>
              <w:rPr>
                <w:rFonts w:ascii="Trebuchet MS" w:hAnsi="Trebuchet MS"/>
                <w:color w:val="000000"/>
                <w:sz w:val="22"/>
                <w:szCs w:val="22"/>
              </w:rPr>
            </w:pPr>
          </w:p>
        </w:tc>
      </w:tr>
      <w:tr w:rsidR="00E03FD3" w:rsidRPr="00D447A5" w:rsidTr="000B743E">
        <w:trPr>
          <w:trHeight w:val="1070"/>
        </w:trPr>
        <w:tc>
          <w:tcPr>
            <w:tcW w:w="3420" w:type="dxa"/>
          </w:tcPr>
          <w:p w:rsidR="00E03FD3" w:rsidRPr="00D447A5" w:rsidRDefault="00E03FD3" w:rsidP="000B743E">
            <w:pPr>
              <w:jc w:val="both"/>
              <w:rPr>
                <w:rFonts w:ascii="Trebuchet MS" w:hAnsi="Trebuchet MS"/>
                <w:color w:val="000000"/>
                <w:sz w:val="22"/>
                <w:szCs w:val="22"/>
              </w:rPr>
            </w:pPr>
            <w:r w:rsidRPr="00D447A5">
              <w:rPr>
                <w:rFonts w:ascii="Trebuchet MS" w:hAnsi="Trebuchet MS"/>
                <w:color w:val="000000"/>
                <w:sz w:val="22"/>
                <w:szCs w:val="22"/>
              </w:rPr>
              <w:t>2.Schimbări preconizate</w:t>
            </w:r>
          </w:p>
        </w:tc>
        <w:tc>
          <w:tcPr>
            <w:tcW w:w="6507" w:type="dxa"/>
          </w:tcPr>
          <w:p w:rsidR="00E03FD3" w:rsidRPr="002B0703" w:rsidRDefault="00E03FD3" w:rsidP="000B743E">
            <w:pPr>
              <w:spacing w:after="120"/>
              <w:jc w:val="both"/>
              <w:rPr>
                <w:rFonts w:ascii="Trebuchet MS" w:hAnsi="Trebuchet MS"/>
                <w:bCs/>
                <w:sz w:val="22"/>
                <w:szCs w:val="22"/>
              </w:rPr>
            </w:pPr>
            <w:r w:rsidRPr="002B0703">
              <w:rPr>
                <w:rFonts w:ascii="Trebuchet MS" w:hAnsi="Trebuchet MS"/>
                <w:b/>
                <w:bCs/>
                <w:sz w:val="22"/>
                <w:szCs w:val="22"/>
              </w:rPr>
              <w:t xml:space="preserve">   </w:t>
            </w:r>
            <w:r w:rsidRPr="002B0703">
              <w:rPr>
                <w:rFonts w:ascii="Trebuchet MS" w:hAnsi="Trebuchet MS"/>
                <w:bCs/>
                <w:sz w:val="22"/>
                <w:szCs w:val="22"/>
              </w:rPr>
              <w:t xml:space="preserve">Prin prezentul proiect de act normativ se urmărește completarea </w:t>
            </w:r>
            <w:r w:rsidRPr="002B0703">
              <w:rPr>
                <w:rFonts w:ascii="Trebuchet MS" w:hAnsi="Trebuchet MS"/>
                <w:b/>
                <w:color w:val="000000"/>
                <w:sz w:val="22"/>
                <w:szCs w:val="22"/>
              </w:rPr>
              <w:t>Legii nr. 214/2015</w:t>
            </w:r>
            <w:r w:rsidR="002B0703" w:rsidRPr="002B0703">
              <w:rPr>
                <w:rFonts w:ascii="Trebuchet MS" w:hAnsi="Trebuchet MS"/>
                <w:color w:val="000000"/>
                <w:sz w:val="22"/>
                <w:szCs w:val="22"/>
              </w:rPr>
              <w:t xml:space="preserve"> </w:t>
            </w:r>
            <w:r w:rsidR="002B0703" w:rsidRPr="002B0703">
              <w:rPr>
                <w:rFonts w:ascii="Trebuchet MS" w:hAnsi="Trebuchet MS"/>
                <w:sz w:val="22"/>
                <w:szCs w:val="22"/>
              </w:rPr>
              <w:t>pentru ratificarea Convenției privind munca în domeniul maritim (MLC 2006), adoptată la 23 februarie 2006 la Geneva, la cea de-a 94-a sesiune a Organizației Internaționale a Muncii, precum și a Amendamentelor din 2014 la Convenția privind munca în domeniul maritim (MLC 2006), aprobate în cadrul celei de-a 103-a sesiuni a Organizației Internaționale a Muncii la Geneva la 11 iunie 2014, publicată în Monitorul Oficial al României, Partea I nr. 636 din 21 august 2015</w:t>
            </w:r>
            <w:r w:rsidRPr="002B0703">
              <w:rPr>
                <w:rFonts w:ascii="Trebuchet MS" w:hAnsi="Trebuchet MS"/>
                <w:color w:val="000000"/>
                <w:sz w:val="22"/>
                <w:szCs w:val="22"/>
              </w:rPr>
              <w:t xml:space="preserve">, a </w:t>
            </w:r>
            <w:r w:rsidRPr="002B0703">
              <w:rPr>
                <w:rFonts w:ascii="Trebuchet MS" w:hAnsi="Trebuchet MS"/>
                <w:b/>
                <w:color w:val="000000"/>
                <w:sz w:val="22"/>
                <w:szCs w:val="22"/>
              </w:rPr>
              <w:t>Legii nr. 31/2016</w:t>
            </w:r>
            <w:r w:rsidRPr="002B0703">
              <w:rPr>
                <w:rFonts w:ascii="Trebuchet MS" w:hAnsi="Trebuchet MS"/>
                <w:color w:val="000000"/>
                <w:sz w:val="22"/>
                <w:szCs w:val="22"/>
              </w:rPr>
              <w:t xml:space="preserve"> </w:t>
            </w:r>
            <w:r w:rsidR="002B0703" w:rsidRPr="002B0703">
              <w:rPr>
                <w:rFonts w:ascii="Trebuchet MS" w:hAnsi="Trebuchet MS"/>
                <w:sz w:val="22"/>
                <w:szCs w:val="22"/>
              </w:rPr>
              <w:t>pentru aderarea României la Convenția internațională de la Nairobi privind îndepărtarea epavelor, adoptată la Nairobi la 18 mai 2007, publicată în Monitorul Oficial al României, Partea I nr. 219 din 2</w:t>
            </w:r>
            <w:r w:rsidR="00EF542B">
              <w:rPr>
                <w:rFonts w:ascii="Trebuchet MS" w:hAnsi="Trebuchet MS"/>
                <w:sz w:val="22"/>
                <w:szCs w:val="22"/>
              </w:rPr>
              <w:t>4</w:t>
            </w:r>
            <w:r w:rsidR="002B0703" w:rsidRPr="002B0703">
              <w:rPr>
                <w:rFonts w:ascii="Trebuchet MS" w:hAnsi="Trebuchet MS"/>
                <w:sz w:val="22"/>
                <w:szCs w:val="22"/>
              </w:rPr>
              <w:t xml:space="preserve"> martie 2016 </w:t>
            </w:r>
            <w:r w:rsidRPr="002B0703">
              <w:rPr>
                <w:rFonts w:ascii="Trebuchet MS" w:hAnsi="Trebuchet MS"/>
                <w:color w:val="000000"/>
                <w:sz w:val="22"/>
                <w:szCs w:val="22"/>
              </w:rPr>
              <w:t xml:space="preserve">și respectiv, a </w:t>
            </w:r>
            <w:r w:rsidRPr="002B0703">
              <w:rPr>
                <w:rFonts w:ascii="Trebuchet MS" w:hAnsi="Trebuchet MS"/>
                <w:b/>
                <w:color w:val="000000"/>
                <w:sz w:val="22"/>
                <w:szCs w:val="22"/>
              </w:rPr>
              <w:t>Legii nr. 229/2017</w:t>
            </w:r>
            <w:r w:rsidRPr="002B0703">
              <w:rPr>
                <w:rFonts w:ascii="Trebuchet MS" w:hAnsi="Trebuchet MS"/>
                <w:color w:val="000000"/>
                <w:sz w:val="22"/>
                <w:szCs w:val="22"/>
              </w:rPr>
              <w:t xml:space="preserve"> </w:t>
            </w:r>
            <w:r w:rsidR="002B0703" w:rsidRPr="002B0703">
              <w:rPr>
                <w:rFonts w:ascii="Trebuchet MS" w:hAnsi="Trebuchet MS"/>
                <w:sz w:val="22"/>
                <w:szCs w:val="22"/>
              </w:rPr>
              <w:t>pentru aderarea României la Convenția internațională privind standardele de pregătire a navigatorilor, brevetare/atestare și efectuare a serviciului de cart pentru personalul navelor de pescuit, adoptată la Londra la 7 iulie 1995, publicată în Monitorul Oficial al României, Partea I nr. 969 din 07 decembrie 2017</w:t>
            </w:r>
            <w:r w:rsidR="002B0703" w:rsidRPr="002B0703">
              <w:rPr>
                <w:rFonts w:ascii="Trebuchet MS" w:hAnsi="Trebuchet MS"/>
                <w:color w:val="000000"/>
                <w:sz w:val="22"/>
                <w:szCs w:val="22"/>
              </w:rPr>
              <w:t xml:space="preserve"> </w:t>
            </w:r>
            <w:r w:rsidRPr="002B0703">
              <w:rPr>
                <w:rFonts w:ascii="Trebuchet MS" w:hAnsi="Trebuchet MS"/>
                <w:color w:val="000000"/>
                <w:sz w:val="22"/>
                <w:szCs w:val="22"/>
              </w:rPr>
              <w:t>(norme primare)</w:t>
            </w:r>
            <w:r w:rsidRPr="002B0703">
              <w:rPr>
                <w:rFonts w:ascii="Trebuchet MS" w:hAnsi="Trebuchet MS"/>
                <w:b/>
                <w:bCs/>
                <w:sz w:val="22"/>
                <w:szCs w:val="22"/>
              </w:rPr>
              <w:t xml:space="preserve"> </w:t>
            </w:r>
            <w:r w:rsidRPr="002B0703">
              <w:rPr>
                <w:rFonts w:ascii="Trebuchet MS" w:hAnsi="Trebuchet MS"/>
                <w:bCs/>
                <w:sz w:val="22"/>
                <w:szCs w:val="22"/>
              </w:rPr>
              <w:t>cu câte o dispoziție conform căreia ”</w:t>
            </w:r>
            <w:r w:rsidRPr="002B0703">
              <w:rPr>
                <w:rFonts w:ascii="Trebuchet MS" w:hAnsi="Trebuchet MS"/>
                <w:b/>
                <w:i/>
                <w:sz w:val="22"/>
                <w:szCs w:val="22"/>
                <w:shd w:val="clear" w:color="auto" w:fill="FFFFFF"/>
              </w:rPr>
              <w:t xml:space="preserve">În termen de 90 de zile de la data publicării prezentei ordonanțe, </w:t>
            </w:r>
            <w:r w:rsidRPr="002B0703">
              <w:rPr>
                <w:rFonts w:ascii="Trebuchet MS" w:hAnsi="Trebuchet MS"/>
                <w:b/>
                <w:i/>
                <w:sz w:val="22"/>
                <w:szCs w:val="22"/>
              </w:rPr>
              <w:t xml:space="preserve">Ministerul Transporturilor, Infrastructurii și Comunicațiilor va elabora și va supune spre aprobare Guvernului norme metodologice </w:t>
            </w:r>
            <w:r w:rsidRPr="002B0703">
              <w:rPr>
                <w:rFonts w:ascii="Trebuchet MS" w:hAnsi="Trebuchet MS"/>
                <w:b/>
                <w:i/>
                <w:sz w:val="22"/>
                <w:szCs w:val="22"/>
                <w:shd w:val="clear" w:color="auto" w:fill="FFFFFF"/>
              </w:rPr>
              <w:t>de punere în aplicare a prevederilor convenției (…)”</w:t>
            </w:r>
            <w:r w:rsidR="0053595A" w:rsidRPr="002B0703">
              <w:rPr>
                <w:rFonts w:ascii="Trebuchet MS" w:hAnsi="Trebuchet MS"/>
                <w:b/>
                <w:i/>
                <w:sz w:val="22"/>
                <w:szCs w:val="22"/>
                <w:shd w:val="clear" w:color="auto" w:fill="FFFFFF"/>
              </w:rPr>
              <w:t xml:space="preserve"> </w:t>
            </w:r>
            <w:r w:rsidR="0053595A" w:rsidRPr="002B0703">
              <w:rPr>
                <w:rFonts w:ascii="Trebuchet MS" w:hAnsi="Trebuchet MS"/>
                <w:sz w:val="22"/>
                <w:szCs w:val="22"/>
                <w:shd w:val="clear" w:color="auto" w:fill="FFFFFF"/>
              </w:rPr>
              <w:t>pentru</w:t>
            </w:r>
            <w:r w:rsidR="0053595A" w:rsidRPr="002B0703">
              <w:rPr>
                <w:rFonts w:ascii="Trebuchet MS" w:hAnsi="Trebuchet MS"/>
                <w:b/>
                <w:i/>
                <w:sz w:val="22"/>
                <w:szCs w:val="22"/>
                <w:shd w:val="clear" w:color="auto" w:fill="FFFFFF"/>
              </w:rPr>
              <w:t xml:space="preserve"> </w:t>
            </w:r>
            <w:r w:rsidRPr="002B0703">
              <w:rPr>
                <w:rFonts w:ascii="Trebuchet MS" w:hAnsi="Trebuchet MS"/>
                <w:sz w:val="22"/>
                <w:szCs w:val="22"/>
                <w:shd w:val="clear" w:color="auto" w:fill="FFFFFF"/>
              </w:rPr>
              <w:t xml:space="preserve">a fi legal posibilă emiterea de hotărâri de Guvern de aprobare a normelor </w:t>
            </w:r>
            <w:r w:rsidRPr="002B0703">
              <w:rPr>
                <w:rFonts w:ascii="Trebuchet MS" w:hAnsi="Trebuchet MS"/>
                <w:sz w:val="22"/>
                <w:szCs w:val="22"/>
                <w:shd w:val="clear" w:color="auto" w:fill="FFFFFF"/>
              </w:rPr>
              <w:lastRenderedPageBreak/>
              <w:t>metodologice (norme secundare), conform</w:t>
            </w:r>
            <w:r w:rsidRPr="002B0703">
              <w:rPr>
                <w:rFonts w:ascii="Trebuchet MS" w:hAnsi="Trebuchet MS"/>
                <w:bCs/>
                <w:sz w:val="22"/>
                <w:szCs w:val="22"/>
              </w:rPr>
              <w:t xml:space="preserve"> art. 108 alin. (2) din Constituția României, republicată.</w:t>
            </w:r>
          </w:p>
          <w:p w:rsidR="00E03FD3" w:rsidRPr="002B0703" w:rsidRDefault="00E03FD3" w:rsidP="000B743E">
            <w:pPr>
              <w:spacing w:after="120"/>
              <w:jc w:val="both"/>
              <w:rPr>
                <w:rFonts w:ascii="Trebuchet MS" w:hAnsi="Trebuchet MS"/>
                <w:sz w:val="22"/>
                <w:szCs w:val="22"/>
              </w:rPr>
            </w:pPr>
            <w:r w:rsidRPr="002B0703">
              <w:rPr>
                <w:rFonts w:ascii="Trebuchet MS" w:hAnsi="Trebuchet MS"/>
                <w:sz w:val="22"/>
                <w:szCs w:val="22"/>
              </w:rPr>
              <w:t xml:space="preserve">   Prin modificarea propusă se va respecta și principiul ierarhiei actelor normative prevăzut la art. 4 din Legea nr. 24/2000 privind normele de tehnică legislativă pentru elaborarea actelor normative, republicată.</w:t>
            </w:r>
          </w:p>
        </w:tc>
      </w:tr>
      <w:tr w:rsidR="00E03FD3" w:rsidRPr="00D447A5" w:rsidTr="000B743E">
        <w:trPr>
          <w:trHeight w:val="440"/>
        </w:trPr>
        <w:tc>
          <w:tcPr>
            <w:tcW w:w="3420" w:type="dxa"/>
          </w:tcPr>
          <w:p w:rsidR="00E03FD3" w:rsidRPr="00D447A5" w:rsidRDefault="00E03FD3" w:rsidP="000B743E">
            <w:pPr>
              <w:jc w:val="both"/>
              <w:rPr>
                <w:rFonts w:ascii="Trebuchet MS" w:hAnsi="Trebuchet MS"/>
                <w:color w:val="000000"/>
                <w:sz w:val="22"/>
                <w:szCs w:val="22"/>
              </w:rPr>
            </w:pPr>
            <w:r w:rsidRPr="00D447A5">
              <w:rPr>
                <w:rFonts w:ascii="Trebuchet MS" w:hAnsi="Trebuchet MS"/>
                <w:color w:val="000000"/>
                <w:sz w:val="22"/>
                <w:szCs w:val="22"/>
              </w:rPr>
              <w:lastRenderedPageBreak/>
              <w:t>3.Alte informaţii</w:t>
            </w:r>
          </w:p>
        </w:tc>
        <w:tc>
          <w:tcPr>
            <w:tcW w:w="6507" w:type="dxa"/>
          </w:tcPr>
          <w:p w:rsidR="00E03FD3" w:rsidRPr="002B0703" w:rsidRDefault="00E03FD3" w:rsidP="000B743E">
            <w:pPr>
              <w:jc w:val="both"/>
              <w:rPr>
                <w:rFonts w:ascii="Trebuchet MS" w:hAnsi="Trebuchet MS"/>
                <w:color w:val="000000"/>
                <w:sz w:val="22"/>
                <w:szCs w:val="22"/>
                <w:shd w:val="clear" w:color="auto" w:fill="FFFFFF"/>
              </w:rPr>
            </w:pPr>
            <w:r w:rsidRPr="002B0703">
              <w:rPr>
                <w:rFonts w:ascii="Trebuchet MS" w:hAnsi="Trebuchet MS"/>
                <w:color w:val="000000"/>
                <w:sz w:val="22"/>
                <w:szCs w:val="22"/>
                <w:shd w:val="clear" w:color="auto" w:fill="FFFFFF"/>
              </w:rPr>
              <w:t xml:space="preserve">   Cele 3 convenții internaționale constituie acte cu forță juridică obligatorie ale organizațiilor internaționale în cadrul cărora au fost adoptate și stabilesc în sarcina statelor membre obligația de a adopta anumite măsuri legislative pentru punerea lor în aplicare. </w:t>
            </w:r>
          </w:p>
          <w:p w:rsidR="00E03FD3" w:rsidRPr="002B0703" w:rsidRDefault="00E03FD3" w:rsidP="007A22D9">
            <w:pPr>
              <w:autoSpaceDE w:val="0"/>
              <w:autoSpaceDN w:val="0"/>
              <w:spacing w:after="120"/>
              <w:jc w:val="both"/>
              <w:rPr>
                <w:rFonts w:ascii="Trebuchet MS" w:hAnsi="Trebuchet MS"/>
                <w:b/>
                <w:bCs/>
                <w:sz w:val="22"/>
                <w:szCs w:val="22"/>
              </w:rPr>
            </w:pPr>
            <w:r w:rsidRPr="002B0703">
              <w:rPr>
                <w:rFonts w:ascii="Trebuchet MS" w:hAnsi="Trebuchet MS"/>
                <w:color w:val="000000"/>
                <w:sz w:val="22"/>
                <w:szCs w:val="22"/>
                <w:shd w:val="clear" w:color="auto" w:fill="FFFFFF"/>
              </w:rPr>
              <w:t xml:space="preserve">   Neîndeplinirea unor obligații asumate de România în calitate de stat membru al organizațiilor internaționale va conduce la sancțiuni internaționale.</w:t>
            </w:r>
          </w:p>
        </w:tc>
      </w:tr>
    </w:tbl>
    <w:p w:rsidR="007A22D9" w:rsidRDefault="007A22D9" w:rsidP="00E03FD3">
      <w:pPr>
        <w:jc w:val="center"/>
        <w:rPr>
          <w:rFonts w:ascii="Trebuchet MS" w:hAnsi="Trebuchet MS"/>
          <w:b/>
          <w:bCs/>
          <w:sz w:val="22"/>
          <w:szCs w:val="22"/>
        </w:rPr>
      </w:pPr>
    </w:p>
    <w:p w:rsidR="00E03FD3" w:rsidRPr="00D447A5" w:rsidRDefault="00E03FD3" w:rsidP="00E03FD3">
      <w:pPr>
        <w:jc w:val="center"/>
        <w:rPr>
          <w:rFonts w:ascii="Trebuchet MS" w:hAnsi="Trebuchet MS"/>
          <w:b/>
          <w:bCs/>
          <w:sz w:val="22"/>
          <w:szCs w:val="22"/>
        </w:rPr>
      </w:pPr>
      <w:r w:rsidRPr="00D447A5">
        <w:rPr>
          <w:rFonts w:ascii="Trebuchet MS" w:hAnsi="Trebuchet MS"/>
          <w:b/>
          <w:bCs/>
          <w:sz w:val="22"/>
          <w:szCs w:val="22"/>
        </w:rPr>
        <w:t xml:space="preserve">Secţiunea </w:t>
      </w:r>
      <w:r w:rsidR="0053595A">
        <w:rPr>
          <w:rFonts w:ascii="Trebuchet MS" w:hAnsi="Trebuchet MS"/>
          <w:b/>
          <w:bCs/>
          <w:sz w:val="22"/>
          <w:szCs w:val="22"/>
        </w:rPr>
        <w:t xml:space="preserve">a </w:t>
      </w:r>
      <w:r w:rsidRPr="00D447A5">
        <w:rPr>
          <w:rFonts w:ascii="Trebuchet MS" w:hAnsi="Trebuchet MS"/>
          <w:b/>
          <w:bCs/>
          <w:sz w:val="22"/>
          <w:szCs w:val="22"/>
        </w:rPr>
        <w:t>3</w:t>
      </w:r>
      <w:r w:rsidR="0053595A">
        <w:rPr>
          <w:rFonts w:ascii="Trebuchet MS" w:hAnsi="Trebuchet MS"/>
          <w:b/>
          <w:bCs/>
          <w:sz w:val="22"/>
          <w:szCs w:val="22"/>
        </w:rPr>
        <w:t>-a</w:t>
      </w:r>
    </w:p>
    <w:p w:rsidR="00E03FD3" w:rsidRPr="00D447A5" w:rsidRDefault="00E03FD3" w:rsidP="00E03FD3">
      <w:pPr>
        <w:jc w:val="center"/>
        <w:rPr>
          <w:rFonts w:ascii="Trebuchet MS" w:hAnsi="Trebuchet MS"/>
          <w:b/>
          <w:bCs/>
          <w:sz w:val="22"/>
          <w:szCs w:val="22"/>
        </w:rPr>
      </w:pPr>
      <w:r w:rsidRPr="00D447A5">
        <w:rPr>
          <w:rFonts w:ascii="Trebuchet MS" w:hAnsi="Trebuchet MS"/>
          <w:b/>
          <w:bCs/>
          <w:sz w:val="22"/>
          <w:szCs w:val="22"/>
        </w:rPr>
        <w:t>Impactul socio-economic al proiectului de act normativ</w:t>
      </w:r>
    </w:p>
    <w:p w:rsidR="00E03FD3" w:rsidRPr="00D447A5" w:rsidRDefault="00E03FD3" w:rsidP="00E03FD3">
      <w:pPr>
        <w:jc w:val="center"/>
        <w:rPr>
          <w:rFonts w:ascii="Trebuchet MS" w:hAnsi="Trebuchet MS"/>
          <w:b/>
          <w:bCs/>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480"/>
      </w:tblGrid>
      <w:tr w:rsidR="00E03FD3" w:rsidRPr="00D447A5" w:rsidTr="000B743E">
        <w:tc>
          <w:tcPr>
            <w:tcW w:w="3348" w:type="dxa"/>
          </w:tcPr>
          <w:p w:rsidR="00E03FD3" w:rsidRPr="00D447A5" w:rsidRDefault="00E03FD3" w:rsidP="002B0703">
            <w:pPr>
              <w:rPr>
                <w:rFonts w:ascii="Trebuchet MS" w:hAnsi="Trebuchet MS"/>
                <w:sz w:val="22"/>
                <w:szCs w:val="22"/>
              </w:rPr>
            </w:pPr>
            <w:r w:rsidRPr="00D447A5">
              <w:rPr>
                <w:rFonts w:ascii="Trebuchet MS" w:hAnsi="Trebuchet MS"/>
                <w:sz w:val="22"/>
                <w:szCs w:val="22"/>
              </w:rPr>
              <w:t>1.Impactul macroeconomic</w:t>
            </w:r>
          </w:p>
        </w:tc>
        <w:tc>
          <w:tcPr>
            <w:tcW w:w="6480" w:type="dxa"/>
          </w:tcPr>
          <w:p w:rsidR="00E03FD3" w:rsidRPr="00D447A5" w:rsidRDefault="00E03FD3" w:rsidP="000B743E">
            <w:pPr>
              <w:jc w:val="both"/>
              <w:rPr>
                <w:rFonts w:ascii="Trebuchet MS" w:hAnsi="Trebuchet MS"/>
                <w:sz w:val="22"/>
                <w:szCs w:val="22"/>
              </w:rPr>
            </w:pPr>
            <w:r w:rsidRPr="00D447A5">
              <w:rPr>
                <w:rFonts w:ascii="Trebuchet MS" w:hAnsi="Trebuchet MS"/>
                <w:sz w:val="22"/>
                <w:szCs w:val="22"/>
                <w:lang w:val="fr-FR"/>
              </w:rPr>
              <w:t>Proiectul de act normativ nu se referă la acest domeniu.</w:t>
            </w:r>
          </w:p>
        </w:tc>
      </w:tr>
      <w:tr w:rsidR="00E03FD3" w:rsidRPr="00D447A5" w:rsidTr="000B743E">
        <w:tc>
          <w:tcPr>
            <w:tcW w:w="3348" w:type="dxa"/>
          </w:tcPr>
          <w:p w:rsidR="00E03FD3" w:rsidRPr="00D447A5" w:rsidRDefault="00E03FD3" w:rsidP="002B0703">
            <w:pPr>
              <w:rPr>
                <w:rFonts w:ascii="Trebuchet MS" w:hAnsi="Trebuchet MS"/>
                <w:sz w:val="22"/>
                <w:szCs w:val="22"/>
              </w:rPr>
            </w:pPr>
            <w:r w:rsidRPr="00D447A5">
              <w:rPr>
                <w:rFonts w:ascii="Trebuchet MS" w:hAnsi="Trebuchet MS"/>
                <w:sz w:val="22"/>
                <w:szCs w:val="22"/>
              </w:rPr>
              <w:t>1</w:t>
            </w:r>
            <w:r w:rsidRPr="00D447A5">
              <w:rPr>
                <w:rFonts w:ascii="Trebuchet MS" w:hAnsi="Trebuchet MS"/>
                <w:sz w:val="22"/>
                <w:szCs w:val="22"/>
                <w:vertAlign w:val="superscript"/>
              </w:rPr>
              <w:t>1</w:t>
            </w:r>
            <w:r w:rsidRPr="00D447A5">
              <w:rPr>
                <w:rFonts w:ascii="Trebuchet MS" w:hAnsi="Trebuchet MS"/>
                <w:sz w:val="22"/>
                <w:szCs w:val="22"/>
              </w:rPr>
              <w:t>. Impactul asupra mediului concurenţial şi domeniul ajutoarelor de stat</w:t>
            </w:r>
          </w:p>
        </w:tc>
        <w:tc>
          <w:tcPr>
            <w:tcW w:w="6480" w:type="dxa"/>
          </w:tcPr>
          <w:p w:rsidR="00E03FD3" w:rsidRPr="00D447A5" w:rsidRDefault="00E03FD3" w:rsidP="000B743E">
            <w:pPr>
              <w:jc w:val="both"/>
              <w:rPr>
                <w:rFonts w:ascii="Trebuchet MS" w:hAnsi="Trebuchet MS"/>
                <w:sz w:val="22"/>
                <w:szCs w:val="22"/>
              </w:rPr>
            </w:pPr>
            <w:r w:rsidRPr="00D447A5">
              <w:rPr>
                <w:rFonts w:ascii="Trebuchet MS" w:hAnsi="Trebuchet MS"/>
                <w:sz w:val="22"/>
                <w:szCs w:val="22"/>
                <w:lang w:val="fr-FR"/>
              </w:rPr>
              <w:t>Proiectul de act normativ nu se referă la acest domeniu.</w:t>
            </w:r>
          </w:p>
        </w:tc>
      </w:tr>
      <w:tr w:rsidR="00E03FD3" w:rsidRPr="00D447A5" w:rsidTr="000B743E">
        <w:tc>
          <w:tcPr>
            <w:tcW w:w="3348" w:type="dxa"/>
          </w:tcPr>
          <w:p w:rsidR="00E03FD3" w:rsidRPr="00D447A5" w:rsidRDefault="00E03FD3" w:rsidP="002B0703">
            <w:pPr>
              <w:rPr>
                <w:rFonts w:ascii="Trebuchet MS" w:hAnsi="Trebuchet MS"/>
                <w:sz w:val="22"/>
                <w:szCs w:val="22"/>
              </w:rPr>
            </w:pPr>
            <w:r w:rsidRPr="00D447A5">
              <w:rPr>
                <w:rFonts w:ascii="Trebuchet MS" w:hAnsi="Trebuchet MS"/>
                <w:sz w:val="22"/>
                <w:szCs w:val="22"/>
              </w:rPr>
              <w:t>2.Impactul asupra mediului de afaceri</w:t>
            </w:r>
          </w:p>
        </w:tc>
        <w:tc>
          <w:tcPr>
            <w:tcW w:w="6480" w:type="dxa"/>
          </w:tcPr>
          <w:p w:rsidR="00E03FD3" w:rsidRPr="00D447A5" w:rsidRDefault="00E03FD3" w:rsidP="000B743E">
            <w:pPr>
              <w:jc w:val="both"/>
              <w:rPr>
                <w:rFonts w:ascii="Trebuchet MS" w:hAnsi="Trebuchet MS"/>
                <w:sz w:val="22"/>
                <w:szCs w:val="22"/>
              </w:rPr>
            </w:pPr>
            <w:r w:rsidRPr="00D447A5">
              <w:rPr>
                <w:rFonts w:ascii="Trebuchet MS" w:hAnsi="Trebuchet MS"/>
                <w:sz w:val="22"/>
                <w:szCs w:val="22"/>
                <w:lang w:val="fr-FR"/>
              </w:rPr>
              <w:t>Proiectul de act normativ nu se referă la acest domeniu.</w:t>
            </w:r>
          </w:p>
        </w:tc>
      </w:tr>
      <w:tr w:rsidR="00E03FD3" w:rsidRPr="00D447A5" w:rsidTr="000B743E">
        <w:tc>
          <w:tcPr>
            <w:tcW w:w="3348" w:type="dxa"/>
          </w:tcPr>
          <w:p w:rsidR="00E03FD3" w:rsidRPr="00D447A5" w:rsidRDefault="00E03FD3" w:rsidP="002B0703">
            <w:pPr>
              <w:shd w:val="clear" w:color="auto" w:fill="FFFFFF"/>
              <w:rPr>
                <w:rFonts w:ascii="Trebuchet MS" w:hAnsi="Trebuchet MS"/>
                <w:sz w:val="22"/>
                <w:szCs w:val="22"/>
                <w:vertAlign w:val="superscript"/>
              </w:rPr>
            </w:pPr>
            <w:r w:rsidRPr="00D447A5">
              <w:rPr>
                <w:rFonts w:ascii="Trebuchet MS" w:hAnsi="Trebuchet MS"/>
                <w:sz w:val="22"/>
                <w:szCs w:val="22"/>
              </w:rPr>
              <w:t>2</w:t>
            </w:r>
            <w:r w:rsidRPr="00D447A5">
              <w:rPr>
                <w:rFonts w:ascii="Trebuchet MS" w:hAnsi="Trebuchet MS"/>
                <w:sz w:val="22"/>
                <w:szCs w:val="22"/>
                <w:vertAlign w:val="superscript"/>
              </w:rPr>
              <w:t>1</w:t>
            </w:r>
            <w:r w:rsidRPr="00D447A5">
              <w:rPr>
                <w:rFonts w:ascii="Trebuchet MS" w:hAnsi="Trebuchet MS"/>
                <w:sz w:val="22"/>
                <w:szCs w:val="22"/>
              </w:rPr>
              <w:t>.</w:t>
            </w:r>
            <w:r w:rsidRPr="00D447A5">
              <w:rPr>
                <w:rStyle w:val="tpa1"/>
                <w:rFonts w:ascii="Trebuchet MS" w:hAnsi="Trebuchet MS"/>
                <w:sz w:val="22"/>
                <w:szCs w:val="22"/>
              </w:rPr>
              <w:t>Impactul asupra sarcinilor administrative</w:t>
            </w:r>
            <w:bookmarkStart w:id="1" w:name="do|arI|pt4|pa2"/>
            <w:bookmarkEnd w:id="1"/>
          </w:p>
        </w:tc>
        <w:tc>
          <w:tcPr>
            <w:tcW w:w="6480" w:type="dxa"/>
          </w:tcPr>
          <w:p w:rsidR="00E03FD3" w:rsidRPr="00D447A5" w:rsidRDefault="00E03FD3" w:rsidP="000B743E">
            <w:pPr>
              <w:jc w:val="both"/>
              <w:rPr>
                <w:rFonts w:ascii="Trebuchet MS" w:hAnsi="Trebuchet MS"/>
                <w:sz w:val="22"/>
                <w:szCs w:val="22"/>
              </w:rPr>
            </w:pPr>
            <w:r w:rsidRPr="00D447A5">
              <w:rPr>
                <w:rFonts w:ascii="Trebuchet MS" w:hAnsi="Trebuchet MS"/>
                <w:sz w:val="22"/>
                <w:szCs w:val="22"/>
              </w:rPr>
              <w:t>Proiectul de act normativ nu se referă la acest domeniu.</w:t>
            </w:r>
          </w:p>
        </w:tc>
      </w:tr>
      <w:tr w:rsidR="00E03FD3" w:rsidRPr="00D447A5" w:rsidTr="000B743E">
        <w:tc>
          <w:tcPr>
            <w:tcW w:w="3348" w:type="dxa"/>
          </w:tcPr>
          <w:p w:rsidR="00E03FD3" w:rsidRPr="00D447A5" w:rsidRDefault="00E03FD3" w:rsidP="002B0703">
            <w:pPr>
              <w:shd w:val="clear" w:color="auto" w:fill="FFFFFF"/>
              <w:rPr>
                <w:rFonts w:ascii="Trebuchet MS" w:hAnsi="Trebuchet MS"/>
                <w:sz w:val="22"/>
                <w:szCs w:val="22"/>
              </w:rPr>
            </w:pPr>
            <w:r w:rsidRPr="00D447A5">
              <w:rPr>
                <w:rFonts w:ascii="Trebuchet MS" w:hAnsi="Trebuchet MS"/>
                <w:sz w:val="22"/>
                <w:szCs w:val="22"/>
              </w:rPr>
              <w:t>2</w:t>
            </w:r>
            <w:r w:rsidRPr="00D447A5">
              <w:rPr>
                <w:rFonts w:ascii="Trebuchet MS" w:hAnsi="Trebuchet MS"/>
                <w:sz w:val="22"/>
                <w:szCs w:val="22"/>
                <w:vertAlign w:val="superscript"/>
              </w:rPr>
              <w:t>2</w:t>
            </w:r>
            <w:r w:rsidRPr="00D447A5">
              <w:rPr>
                <w:rFonts w:ascii="Trebuchet MS" w:hAnsi="Trebuchet MS"/>
                <w:sz w:val="22"/>
                <w:szCs w:val="22"/>
              </w:rPr>
              <w:t>.</w:t>
            </w:r>
            <w:r w:rsidRPr="00D447A5">
              <w:rPr>
                <w:rStyle w:val="tpa1"/>
                <w:rFonts w:ascii="Trebuchet MS" w:hAnsi="Trebuchet MS"/>
                <w:sz w:val="22"/>
                <w:szCs w:val="22"/>
              </w:rPr>
              <w:t>Impactul asupra întreprinderilor mici şi mijlocii</w:t>
            </w:r>
            <w:bookmarkStart w:id="2" w:name="do|arI|pt4|pa5"/>
            <w:bookmarkEnd w:id="2"/>
          </w:p>
        </w:tc>
        <w:tc>
          <w:tcPr>
            <w:tcW w:w="6480" w:type="dxa"/>
          </w:tcPr>
          <w:p w:rsidR="00E03FD3" w:rsidRPr="00D447A5" w:rsidRDefault="00E03FD3" w:rsidP="000B743E">
            <w:pPr>
              <w:jc w:val="both"/>
              <w:rPr>
                <w:rFonts w:ascii="Trebuchet MS" w:hAnsi="Trebuchet MS"/>
                <w:sz w:val="22"/>
                <w:szCs w:val="22"/>
              </w:rPr>
            </w:pPr>
            <w:r w:rsidRPr="00D447A5">
              <w:rPr>
                <w:rFonts w:ascii="Trebuchet MS" w:hAnsi="Trebuchet MS"/>
                <w:sz w:val="22"/>
                <w:szCs w:val="22"/>
              </w:rPr>
              <w:t>Proiectul de act normativ nu se referă la acest domeniu.</w:t>
            </w:r>
          </w:p>
        </w:tc>
      </w:tr>
      <w:tr w:rsidR="00E03FD3" w:rsidRPr="00D447A5" w:rsidTr="000B743E">
        <w:tc>
          <w:tcPr>
            <w:tcW w:w="3348" w:type="dxa"/>
          </w:tcPr>
          <w:p w:rsidR="00E03FD3" w:rsidRPr="00D447A5" w:rsidRDefault="00E03FD3" w:rsidP="002B0703">
            <w:pPr>
              <w:rPr>
                <w:rFonts w:ascii="Trebuchet MS" w:hAnsi="Trebuchet MS"/>
                <w:sz w:val="22"/>
                <w:szCs w:val="22"/>
              </w:rPr>
            </w:pPr>
            <w:r w:rsidRPr="00D447A5">
              <w:rPr>
                <w:rFonts w:ascii="Trebuchet MS" w:hAnsi="Trebuchet MS"/>
                <w:sz w:val="22"/>
                <w:szCs w:val="22"/>
              </w:rPr>
              <w:t>3.Impactul social</w:t>
            </w:r>
          </w:p>
        </w:tc>
        <w:tc>
          <w:tcPr>
            <w:tcW w:w="6480" w:type="dxa"/>
          </w:tcPr>
          <w:p w:rsidR="00E03FD3" w:rsidRPr="00D447A5" w:rsidRDefault="00E03FD3" w:rsidP="000B743E">
            <w:pPr>
              <w:jc w:val="both"/>
              <w:rPr>
                <w:rFonts w:ascii="Trebuchet MS" w:hAnsi="Trebuchet MS"/>
                <w:strike/>
                <w:sz w:val="22"/>
                <w:szCs w:val="22"/>
              </w:rPr>
            </w:pPr>
            <w:r w:rsidRPr="00D447A5">
              <w:rPr>
                <w:rFonts w:ascii="Trebuchet MS" w:hAnsi="Trebuchet MS"/>
                <w:sz w:val="22"/>
                <w:szCs w:val="22"/>
                <w:lang w:val="fr-FR"/>
              </w:rPr>
              <w:t>Proiectul de act normativ nu se referă la acest domeniu.</w:t>
            </w:r>
          </w:p>
        </w:tc>
      </w:tr>
      <w:tr w:rsidR="00E03FD3" w:rsidRPr="00D447A5" w:rsidTr="000B743E">
        <w:tc>
          <w:tcPr>
            <w:tcW w:w="3348" w:type="dxa"/>
          </w:tcPr>
          <w:p w:rsidR="00E03FD3" w:rsidRPr="00D447A5" w:rsidRDefault="00E03FD3" w:rsidP="002B0703">
            <w:pPr>
              <w:rPr>
                <w:rFonts w:ascii="Trebuchet MS" w:hAnsi="Trebuchet MS"/>
                <w:sz w:val="22"/>
                <w:szCs w:val="22"/>
              </w:rPr>
            </w:pPr>
            <w:r w:rsidRPr="00D447A5">
              <w:rPr>
                <w:rFonts w:ascii="Trebuchet MS" w:hAnsi="Trebuchet MS"/>
                <w:sz w:val="22"/>
                <w:szCs w:val="22"/>
              </w:rPr>
              <w:t xml:space="preserve">4.Impactul asupra mediului </w:t>
            </w:r>
          </w:p>
        </w:tc>
        <w:tc>
          <w:tcPr>
            <w:tcW w:w="6480" w:type="dxa"/>
          </w:tcPr>
          <w:p w:rsidR="00E03FD3" w:rsidRPr="00D447A5" w:rsidRDefault="00E03FD3" w:rsidP="000B743E">
            <w:pPr>
              <w:jc w:val="both"/>
              <w:rPr>
                <w:rFonts w:ascii="Trebuchet MS" w:hAnsi="Trebuchet MS"/>
                <w:sz w:val="22"/>
                <w:szCs w:val="22"/>
              </w:rPr>
            </w:pPr>
            <w:r w:rsidRPr="00D447A5">
              <w:rPr>
                <w:rFonts w:ascii="Trebuchet MS" w:hAnsi="Trebuchet MS"/>
                <w:sz w:val="22"/>
                <w:szCs w:val="22"/>
              </w:rPr>
              <w:t>Nu exista impact negativ asupra mediului.</w:t>
            </w:r>
          </w:p>
        </w:tc>
      </w:tr>
      <w:tr w:rsidR="00E03FD3" w:rsidRPr="00D447A5" w:rsidTr="000B743E">
        <w:tc>
          <w:tcPr>
            <w:tcW w:w="3348" w:type="dxa"/>
          </w:tcPr>
          <w:p w:rsidR="00E03FD3" w:rsidRPr="00D447A5" w:rsidRDefault="00E03FD3" w:rsidP="002B0703">
            <w:pPr>
              <w:rPr>
                <w:rFonts w:ascii="Trebuchet MS" w:hAnsi="Trebuchet MS"/>
                <w:sz w:val="22"/>
                <w:szCs w:val="22"/>
              </w:rPr>
            </w:pPr>
            <w:r w:rsidRPr="00D447A5">
              <w:rPr>
                <w:rFonts w:ascii="Trebuchet MS" w:hAnsi="Trebuchet MS"/>
                <w:sz w:val="22"/>
                <w:szCs w:val="22"/>
              </w:rPr>
              <w:t>5.Alte informaţii</w:t>
            </w:r>
          </w:p>
        </w:tc>
        <w:tc>
          <w:tcPr>
            <w:tcW w:w="6480" w:type="dxa"/>
          </w:tcPr>
          <w:p w:rsidR="00E03FD3" w:rsidRPr="00D447A5" w:rsidRDefault="00E03FD3" w:rsidP="000B743E">
            <w:pPr>
              <w:jc w:val="both"/>
              <w:rPr>
                <w:rFonts w:ascii="Trebuchet MS" w:hAnsi="Trebuchet MS"/>
                <w:sz w:val="22"/>
                <w:szCs w:val="22"/>
              </w:rPr>
            </w:pPr>
            <w:r w:rsidRPr="00D447A5">
              <w:rPr>
                <w:rFonts w:ascii="Trebuchet MS" w:hAnsi="Trebuchet MS"/>
                <w:sz w:val="22"/>
                <w:szCs w:val="22"/>
              </w:rPr>
              <w:t>Nu au fost identificate.</w:t>
            </w:r>
          </w:p>
        </w:tc>
      </w:tr>
    </w:tbl>
    <w:p w:rsidR="00E03FD3" w:rsidRPr="00D447A5" w:rsidRDefault="00E03FD3" w:rsidP="00E03FD3">
      <w:pPr>
        <w:jc w:val="both"/>
        <w:rPr>
          <w:rFonts w:ascii="Trebuchet MS" w:hAnsi="Trebuchet MS"/>
          <w:b/>
          <w:bCs/>
          <w:sz w:val="22"/>
          <w:szCs w:val="22"/>
        </w:rPr>
      </w:pPr>
      <w:r w:rsidRPr="00D447A5">
        <w:rPr>
          <w:rFonts w:ascii="Trebuchet MS" w:hAnsi="Trebuchet MS"/>
          <w:b/>
          <w:bCs/>
          <w:sz w:val="22"/>
          <w:szCs w:val="22"/>
        </w:rPr>
        <w:t xml:space="preserve"> </w:t>
      </w:r>
    </w:p>
    <w:p w:rsidR="00E03FD3" w:rsidRPr="00D447A5" w:rsidRDefault="00E03FD3" w:rsidP="00E03FD3">
      <w:pPr>
        <w:jc w:val="center"/>
        <w:rPr>
          <w:rFonts w:ascii="Trebuchet MS" w:hAnsi="Trebuchet MS"/>
          <w:b/>
          <w:bCs/>
          <w:sz w:val="22"/>
          <w:szCs w:val="22"/>
        </w:rPr>
      </w:pPr>
      <w:r w:rsidRPr="00D447A5">
        <w:rPr>
          <w:rFonts w:ascii="Trebuchet MS" w:hAnsi="Trebuchet MS"/>
          <w:b/>
          <w:bCs/>
          <w:sz w:val="22"/>
          <w:szCs w:val="22"/>
        </w:rPr>
        <w:t xml:space="preserve">Secţiunea </w:t>
      </w:r>
      <w:r w:rsidR="0053595A">
        <w:rPr>
          <w:rFonts w:ascii="Trebuchet MS" w:hAnsi="Trebuchet MS"/>
          <w:b/>
          <w:bCs/>
          <w:sz w:val="22"/>
          <w:szCs w:val="22"/>
        </w:rPr>
        <w:t xml:space="preserve">a </w:t>
      </w:r>
      <w:r w:rsidRPr="00D447A5">
        <w:rPr>
          <w:rFonts w:ascii="Trebuchet MS" w:hAnsi="Trebuchet MS"/>
          <w:b/>
          <w:bCs/>
          <w:sz w:val="22"/>
          <w:szCs w:val="22"/>
        </w:rPr>
        <w:t>4</w:t>
      </w:r>
      <w:r w:rsidR="0053595A">
        <w:rPr>
          <w:rFonts w:ascii="Trebuchet MS" w:hAnsi="Trebuchet MS"/>
          <w:b/>
          <w:bCs/>
          <w:sz w:val="22"/>
          <w:szCs w:val="22"/>
        </w:rPr>
        <w:t>-a</w:t>
      </w:r>
    </w:p>
    <w:p w:rsidR="00E03FD3" w:rsidRPr="00D447A5" w:rsidRDefault="00E03FD3" w:rsidP="00E03FD3">
      <w:pPr>
        <w:jc w:val="center"/>
        <w:rPr>
          <w:rFonts w:ascii="Trebuchet MS" w:hAnsi="Trebuchet MS"/>
          <w:b/>
          <w:bCs/>
          <w:sz w:val="22"/>
          <w:szCs w:val="22"/>
        </w:rPr>
      </w:pPr>
      <w:r w:rsidRPr="00D447A5">
        <w:rPr>
          <w:rFonts w:ascii="Trebuchet MS" w:hAnsi="Trebuchet MS"/>
          <w:b/>
          <w:bCs/>
          <w:sz w:val="22"/>
          <w:szCs w:val="22"/>
        </w:rPr>
        <w:t>Impactul financiar asupra bugetului general consolidat, atât pe termen scurt, pentru anul  curent, cât şi pe termen lung (pe 5 ani)</w:t>
      </w:r>
    </w:p>
    <w:p w:rsidR="00E03FD3" w:rsidRPr="00D447A5" w:rsidRDefault="00E03FD3" w:rsidP="00E03FD3">
      <w:pPr>
        <w:jc w:val="center"/>
        <w:rPr>
          <w:rFonts w:ascii="Trebuchet MS" w:hAnsi="Trebuchet MS"/>
          <w:b/>
          <w:bCs/>
          <w:sz w:val="22"/>
          <w:szCs w:val="22"/>
        </w:rPr>
      </w:pPr>
    </w:p>
    <w:tbl>
      <w:tblPr>
        <w:tblW w:w="9740" w:type="dxa"/>
        <w:tblCellSpacing w:w="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273"/>
        <w:gridCol w:w="1459"/>
        <w:gridCol w:w="778"/>
        <w:gridCol w:w="778"/>
        <w:gridCol w:w="778"/>
        <w:gridCol w:w="778"/>
        <w:gridCol w:w="896"/>
      </w:tblGrid>
      <w:tr w:rsidR="00E03FD3" w:rsidRPr="00D447A5" w:rsidTr="000B743E">
        <w:trPr>
          <w:tblCellSpacing w:w="0" w:type="dxa"/>
        </w:trPr>
        <w:tc>
          <w:tcPr>
            <w:tcW w:w="9740" w:type="dxa"/>
            <w:gridSpan w:val="7"/>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pStyle w:val="NormalWeb1"/>
              <w:jc w:val="center"/>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 mii lei -</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pStyle w:val="NormalWeb1"/>
              <w:jc w:val="center"/>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Indicatori</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pStyle w:val="NormalWeb1"/>
              <w:jc w:val="center"/>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Anul curent</w:t>
            </w:r>
          </w:p>
        </w:tc>
        <w:tc>
          <w:tcPr>
            <w:tcW w:w="3112" w:type="dxa"/>
            <w:gridSpan w:val="4"/>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pStyle w:val="NormalWeb1"/>
              <w:jc w:val="center"/>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Următorii 4 ani</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pStyle w:val="NormalWeb1"/>
              <w:jc w:val="center"/>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Media pe 5 ani</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pStyle w:val="NormalWeb1"/>
              <w:jc w:val="center"/>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1</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pStyle w:val="NormalWeb1"/>
              <w:jc w:val="center"/>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2</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pStyle w:val="NormalWeb1"/>
              <w:jc w:val="center"/>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3</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pStyle w:val="NormalWeb1"/>
              <w:jc w:val="center"/>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4</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pStyle w:val="NormalWeb1"/>
              <w:jc w:val="center"/>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5</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pStyle w:val="NormalWeb1"/>
              <w:jc w:val="center"/>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6</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pStyle w:val="NormalWeb1"/>
              <w:jc w:val="center"/>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7</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2B0703">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1. Modificări ale veniturilor bugetare, plus/minus, din care:</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0B743E">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a) buget de stat, din acesta:</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0B743E">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(i) impozit pe profit</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0B743E">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(ii) impozit pe venit</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0B743E">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b) bugete locale:</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0B743E">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(i) impozit pe profit</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0B743E">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c) bugetul asigurărilor sociale de stat:</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4F7950">
            <w:pPr>
              <w:pStyle w:val="NormalWeb1"/>
              <w:spacing w:after="120"/>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(i) contribuţii de asigurări</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2B0703">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2. Modificări ale cheltuielilor bugetare, plus/minus, din care:</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2B0703">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a) buget de stat, din acesta:</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2B0703">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lastRenderedPageBreak/>
              <w:t>(i) cheltuieli de personal</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2B0703">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(ii) bunuri si servicii</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2B0703">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b) bugete locale:</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2B0703">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(i) cheltuieli de personal</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2B0703">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(ii) bunuri şi servicii</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2B0703">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c) bugetul asigurărilor sociale de stat:</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2B0703">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(i) cheltuieli de personal</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2B0703">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(ii) bunuri si servicii</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2B0703">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3. Impact financiar, plus/minus, din care:</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0B743E">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a) buget de stat</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0B743E">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b) bugete locale</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2B0703">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4. Propuneri pentru acoperirea creşterii cheltuielilor bugetare</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2B0703">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5. Propuneri pentru a compensa reducerea veniturilor bugetare</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2B0703">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6. Calcule detaliate privind fundamentarea modificărilor veniturilor</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2B0703">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şi/sau cheltuielilor bugetare</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eastAsia="Arial Unicode MS" w:hAnsi="Trebuchet MS"/>
                <w:sz w:val="22"/>
                <w:szCs w:val="22"/>
              </w:rPr>
            </w:pPr>
            <w:r w:rsidRPr="00D447A5">
              <w:rPr>
                <w:rFonts w:ascii="Trebuchet MS" w:eastAsia="Arial Unicode MS" w:hAnsi="Trebuchet MS"/>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E03FD3" w:rsidRPr="00D447A5" w:rsidRDefault="00E03FD3" w:rsidP="000B743E">
            <w:pPr>
              <w:jc w:val="center"/>
              <w:rPr>
                <w:rFonts w:ascii="Trebuchet MS" w:hAnsi="Trebuchet MS"/>
                <w:sz w:val="22"/>
                <w:szCs w:val="22"/>
              </w:rPr>
            </w:pPr>
            <w:r w:rsidRPr="00D447A5">
              <w:rPr>
                <w:rFonts w:ascii="Trebuchet MS" w:eastAsia="Arial Unicode MS" w:hAnsi="Trebuchet MS"/>
                <w:sz w:val="22"/>
                <w:szCs w:val="22"/>
              </w:rPr>
              <w:t>-</w:t>
            </w:r>
          </w:p>
        </w:tc>
      </w:tr>
      <w:tr w:rsidR="00E03FD3" w:rsidRPr="00D447A5" w:rsidTr="000B743E">
        <w:trPr>
          <w:cantSplit/>
          <w:tblCellSpacing w:w="0" w:type="dxa"/>
        </w:trPr>
        <w:tc>
          <w:tcPr>
            <w:tcW w:w="427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2B0703">
            <w:pPr>
              <w:pStyle w:val="NormalWeb1"/>
              <w:rPr>
                <w:rFonts w:ascii="Trebuchet MS" w:hAnsi="Trebuchet MS" w:cs="Times New Roman"/>
                <w:color w:val="auto"/>
                <w:sz w:val="22"/>
                <w:szCs w:val="22"/>
                <w:lang w:val="ro-RO"/>
              </w:rPr>
            </w:pPr>
            <w:r w:rsidRPr="00D447A5">
              <w:rPr>
                <w:rFonts w:ascii="Trebuchet MS" w:hAnsi="Trebuchet MS" w:cs="Times New Roman"/>
                <w:color w:val="auto"/>
                <w:sz w:val="22"/>
                <w:szCs w:val="22"/>
                <w:lang w:val="ro-RO"/>
              </w:rPr>
              <w:t>Alte informaţii</w:t>
            </w:r>
          </w:p>
        </w:tc>
        <w:tc>
          <w:tcPr>
            <w:tcW w:w="5467" w:type="dxa"/>
            <w:gridSpan w:val="6"/>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rsidR="00E03FD3" w:rsidRPr="00D447A5" w:rsidRDefault="00E03FD3" w:rsidP="000B743E">
            <w:pPr>
              <w:jc w:val="both"/>
              <w:rPr>
                <w:rFonts w:ascii="Trebuchet MS" w:hAnsi="Trebuchet MS"/>
                <w:sz w:val="22"/>
                <w:szCs w:val="22"/>
              </w:rPr>
            </w:pPr>
            <w:r w:rsidRPr="00D447A5">
              <w:rPr>
                <w:rFonts w:ascii="Trebuchet MS" w:hAnsi="Trebuchet MS"/>
                <w:sz w:val="22"/>
                <w:szCs w:val="22"/>
              </w:rPr>
              <w:t>Nu au fost identificate.</w:t>
            </w:r>
          </w:p>
        </w:tc>
      </w:tr>
    </w:tbl>
    <w:p w:rsidR="00E03FD3" w:rsidRPr="00D447A5" w:rsidRDefault="00E03FD3" w:rsidP="00E03FD3">
      <w:pPr>
        <w:rPr>
          <w:rFonts w:ascii="Trebuchet MS" w:hAnsi="Trebuchet MS"/>
          <w:b/>
          <w:bCs/>
          <w:sz w:val="22"/>
          <w:szCs w:val="22"/>
        </w:rPr>
      </w:pPr>
    </w:p>
    <w:p w:rsidR="00E03FD3" w:rsidRPr="00D447A5" w:rsidRDefault="00E03FD3" w:rsidP="00E03FD3">
      <w:pPr>
        <w:jc w:val="center"/>
        <w:rPr>
          <w:rFonts w:ascii="Trebuchet MS" w:hAnsi="Trebuchet MS"/>
          <w:b/>
          <w:bCs/>
          <w:sz w:val="22"/>
          <w:szCs w:val="22"/>
        </w:rPr>
      </w:pPr>
      <w:r w:rsidRPr="00D447A5">
        <w:rPr>
          <w:rFonts w:ascii="Trebuchet MS" w:hAnsi="Trebuchet MS"/>
          <w:b/>
          <w:bCs/>
          <w:sz w:val="22"/>
          <w:szCs w:val="22"/>
        </w:rPr>
        <w:t xml:space="preserve">Secţiunea </w:t>
      </w:r>
      <w:r w:rsidR="0053595A">
        <w:rPr>
          <w:rFonts w:ascii="Trebuchet MS" w:hAnsi="Trebuchet MS"/>
          <w:b/>
          <w:bCs/>
          <w:sz w:val="22"/>
          <w:szCs w:val="22"/>
        </w:rPr>
        <w:t>a 5-a</w:t>
      </w:r>
    </w:p>
    <w:p w:rsidR="00E03FD3" w:rsidRPr="00D447A5" w:rsidRDefault="00E03FD3" w:rsidP="00E03FD3">
      <w:pPr>
        <w:jc w:val="center"/>
        <w:rPr>
          <w:rFonts w:ascii="Trebuchet MS" w:hAnsi="Trebuchet MS"/>
          <w:b/>
          <w:bCs/>
          <w:sz w:val="22"/>
          <w:szCs w:val="22"/>
        </w:rPr>
      </w:pPr>
      <w:r w:rsidRPr="00D447A5">
        <w:rPr>
          <w:rFonts w:ascii="Trebuchet MS" w:hAnsi="Trebuchet MS"/>
          <w:b/>
          <w:bCs/>
          <w:sz w:val="22"/>
          <w:szCs w:val="22"/>
        </w:rPr>
        <w:t>Efectele proiectului de act normativ asupra legislaţiei în vigoare</w:t>
      </w:r>
    </w:p>
    <w:p w:rsidR="00E03FD3" w:rsidRPr="00D447A5" w:rsidRDefault="00E03FD3" w:rsidP="00E03FD3">
      <w:pPr>
        <w:jc w:val="center"/>
        <w:rPr>
          <w:rFonts w:ascii="Trebuchet MS" w:hAnsi="Trebuchet MS"/>
          <w:b/>
          <w:bCs/>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2"/>
        <w:gridCol w:w="6388"/>
      </w:tblGrid>
      <w:tr w:rsidR="00E03FD3" w:rsidRPr="00D447A5" w:rsidTr="002B0703">
        <w:tc>
          <w:tcPr>
            <w:tcW w:w="3332" w:type="dxa"/>
          </w:tcPr>
          <w:p w:rsidR="00E03FD3" w:rsidRPr="00D447A5" w:rsidRDefault="00E03FD3" w:rsidP="008A2A89">
            <w:pPr>
              <w:jc w:val="both"/>
              <w:rPr>
                <w:rFonts w:ascii="Trebuchet MS" w:hAnsi="Trebuchet MS"/>
                <w:sz w:val="22"/>
                <w:szCs w:val="22"/>
              </w:rPr>
            </w:pPr>
            <w:r w:rsidRPr="00D447A5">
              <w:rPr>
                <w:rFonts w:ascii="Trebuchet MS" w:hAnsi="Trebuchet MS"/>
                <w:sz w:val="22"/>
                <w:szCs w:val="22"/>
              </w:rPr>
              <w:t>1. Măsuri normative necesare pentru aplicarea prevederilor proiectului de act normativ</w:t>
            </w:r>
          </w:p>
          <w:p w:rsidR="00E03FD3" w:rsidRPr="00D447A5" w:rsidRDefault="00E03FD3" w:rsidP="008A2A89">
            <w:pPr>
              <w:jc w:val="both"/>
              <w:rPr>
                <w:rFonts w:ascii="Trebuchet MS" w:hAnsi="Trebuchet MS"/>
                <w:sz w:val="22"/>
                <w:szCs w:val="22"/>
              </w:rPr>
            </w:pPr>
            <w:r w:rsidRPr="00D447A5">
              <w:rPr>
                <w:rFonts w:ascii="Trebuchet MS" w:hAnsi="Trebuchet MS"/>
                <w:sz w:val="22"/>
                <w:szCs w:val="22"/>
              </w:rPr>
              <w:t>a) acte normative în vigoare ce vor fi modificate sau abrogate, ca urmare a intrării în vigoare a proiectului de act normativ;</w:t>
            </w:r>
          </w:p>
          <w:p w:rsidR="00E03FD3" w:rsidRPr="00D447A5" w:rsidRDefault="00E03FD3" w:rsidP="008A2A89">
            <w:pPr>
              <w:spacing w:after="120"/>
              <w:jc w:val="both"/>
              <w:rPr>
                <w:rFonts w:ascii="Trebuchet MS" w:hAnsi="Trebuchet MS"/>
                <w:sz w:val="22"/>
                <w:szCs w:val="22"/>
              </w:rPr>
            </w:pPr>
            <w:r w:rsidRPr="00D447A5">
              <w:rPr>
                <w:rFonts w:ascii="Trebuchet MS" w:hAnsi="Trebuchet MS"/>
                <w:sz w:val="22"/>
                <w:szCs w:val="22"/>
              </w:rPr>
              <w:t xml:space="preserve">b) acte normative ce urmează a fi elaborate în vederea </w:t>
            </w:r>
            <w:r w:rsidR="004F7950">
              <w:rPr>
                <w:rFonts w:ascii="Trebuchet MS" w:hAnsi="Trebuchet MS"/>
                <w:sz w:val="22"/>
                <w:szCs w:val="22"/>
              </w:rPr>
              <w:t>implementării noilor dispoziţii</w:t>
            </w:r>
          </w:p>
        </w:tc>
        <w:tc>
          <w:tcPr>
            <w:tcW w:w="6388" w:type="dxa"/>
            <w:vAlign w:val="center"/>
          </w:tcPr>
          <w:p w:rsidR="00E03FD3" w:rsidRPr="00D447A5" w:rsidRDefault="00E03FD3" w:rsidP="000B743E">
            <w:pPr>
              <w:jc w:val="both"/>
              <w:rPr>
                <w:rFonts w:ascii="Trebuchet MS" w:hAnsi="Trebuchet MS"/>
                <w:sz w:val="22"/>
                <w:szCs w:val="22"/>
              </w:rPr>
            </w:pPr>
            <w:r w:rsidRPr="00D447A5">
              <w:rPr>
                <w:rFonts w:ascii="Trebuchet MS" w:hAnsi="Trebuchet MS"/>
                <w:sz w:val="22"/>
                <w:szCs w:val="22"/>
                <w:lang w:val="fr-FR"/>
              </w:rPr>
              <w:t>Proiectul de act normativ nu se referă la acest domeniu.</w:t>
            </w:r>
          </w:p>
        </w:tc>
      </w:tr>
      <w:tr w:rsidR="00E03FD3" w:rsidRPr="00D447A5" w:rsidTr="002B0703">
        <w:tc>
          <w:tcPr>
            <w:tcW w:w="3332" w:type="dxa"/>
          </w:tcPr>
          <w:p w:rsidR="00E03FD3" w:rsidRPr="00D447A5" w:rsidRDefault="00E03FD3" w:rsidP="008A2A89">
            <w:pPr>
              <w:spacing w:after="120"/>
              <w:jc w:val="both"/>
              <w:rPr>
                <w:rFonts w:ascii="Trebuchet MS" w:hAnsi="Trebuchet MS"/>
                <w:sz w:val="22"/>
                <w:szCs w:val="22"/>
              </w:rPr>
            </w:pPr>
            <w:r w:rsidRPr="00D447A5">
              <w:rPr>
                <w:rFonts w:ascii="Trebuchet MS" w:hAnsi="Trebuchet MS"/>
                <w:sz w:val="22"/>
                <w:szCs w:val="22"/>
              </w:rPr>
              <w:t>1</w:t>
            </w:r>
            <w:r w:rsidRPr="00D447A5">
              <w:rPr>
                <w:rFonts w:ascii="Trebuchet MS" w:hAnsi="Trebuchet MS"/>
                <w:sz w:val="22"/>
                <w:szCs w:val="22"/>
                <w:vertAlign w:val="superscript"/>
              </w:rPr>
              <w:t>1</w:t>
            </w:r>
            <w:r w:rsidR="0053595A">
              <w:rPr>
                <w:rFonts w:ascii="Trebuchet MS" w:hAnsi="Trebuchet MS"/>
                <w:sz w:val="22"/>
                <w:szCs w:val="22"/>
              </w:rPr>
              <w:t>.</w:t>
            </w:r>
            <w:r w:rsidRPr="00D447A5">
              <w:rPr>
                <w:rFonts w:ascii="Trebuchet MS" w:hAnsi="Trebuchet MS"/>
                <w:sz w:val="22"/>
                <w:szCs w:val="22"/>
              </w:rPr>
              <w:t>Compatibilitatea proiectului de act normativ cu legislaţia în domeniul achiziţiilor publice</w:t>
            </w:r>
          </w:p>
        </w:tc>
        <w:tc>
          <w:tcPr>
            <w:tcW w:w="6388" w:type="dxa"/>
          </w:tcPr>
          <w:p w:rsidR="00E03FD3" w:rsidRPr="00D447A5" w:rsidRDefault="00E03FD3" w:rsidP="000B743E">
            <w:pPr>
              <w:jc w:val="both"/>
              <w:rPr>
                <w:rFonts w:ascii="Trebuchet MS" w:hAnsi="Trebuchet MS"/>
                <w:sz w:val="22"/>
                <w:szCs w:val="22"/>
              </w:rPr>
            </w:pPr>
            <w:r w:rsidRPr="00D447A5">
              <w:rPr>
                <w:rFonts w:ascii="Trebuchet MS" w:hAnsi="Trebuchet MS"/>
                <w:sz w:val="22"/>
                <w:szCs w:val="22"/>
                <w:lang w:val="fr-FR"/>
              </w:rPr>
              <w:t>Proiectul de act normativ se referă la acest domeniu.</w:t>
            </w:r>
          </w:p>
        </w:tc>
      </w:tr>
      <w:tr w:rsidR="00E03FD3" w:rsidRPr="00D447A5" w:rsidTr="002B0703">
        <w:tc>
          <w:tcPr>
            <w:tcW w:w="3332" w:type="dxa"/>
          </w:tcPr>
          <w:p w:rsidR="00E03FD3" w:rsidRPr="00D447A5" w:rsidRDefault="00E03FD3" w:rsidP="008A2A89">
            <w:pPr>
              <w:spacing w:after="120"/>
              <w:jc w:val="both"/>
              <w:rPr>
                <w:rFonts w:ascii="Trebuchet MS" w:hAnsi="Trebuchet MS"/>
                <w:sz w:val="22"/>
                <w:szCs w:val="22"/>
              </w:rPr>
            </w:pPr>
            <w:r w:rsidRPr="00D447A5">
              <w:rPr>
                <w:rFonts w:ascii="Trebuchet MS" w:hAnsi="Trebuchet MS"/>
                <w:sz w:val="22"/>
                <w:szCs w:val="22"/>
              </w:rPr>
              <w:t>2. Conformitatea proiectului de act normativ cu legislaţia comunitară în cazul proiectelor ce transpun prevederi comunitare</w:t>
            </w:r>
          </w:p>
        </w:tc>
        <w:tc>
          <w:tcPr>
            <w:tcW w:w="6388" w:type="dxa"/>
          </w:tcPr>
          <w:p w:rsidR="00E03FD3" w:rsidRPr="00D447A5" w:rsidRDefault="00E03FD3" w:rsidP="000B743E">
            <w:pPr>
              <w:jc w:val="both"/>
              <w:rPr>
                <w:rFonts w:ascii="Trebuchet MS" w:hAnsi="Trebuchet MS"/>
                <w:b/>
                <w:bCs/>
                <w:sz w:val="22"/>
                <w:szCs w:val="22"/>
              </w:rPr>
            </w:pPr>
            <w:r w:rsidRPr="00D447A5">
              <w:rPr>
                <w:rFonts w:ascii="Trebuchet MS" w:hAnsi="Trebuchet MS"/>
                <w:sz w:val="22"/>
                <w:szCs w:val="22"/>
                <w:lang w:val="fr-FR"/>
              </w:rPr>
              <w:t>Proiectul de act normativ nu se referă la acest domeniu.</w:t>
            </w:r>
          </w:p>
        </w:tc>
      </w:tr>
      <w:tr w:rsidR="00E03FD3" w:rsidRPr="00D447A5" w:rsidTr="002B0703">
        <w:tc>
          <w:tcPr>
            <w:tcW w:w="3332" w:type="dxa"/>
          </w:tcPr>
          <w:p w:rsidR="00E03FD3" w:rsidRPr="00D447A5" w:rsidRDefault="00E03FD3" w:rsidP="008A2A89">
            <w:pPr>
              <w:spacing w:after="120"/>
              <w:jc w:val="both"/>
              <w:rPr>
                <w:rFonts w:ascii="Trebuchet MS" w:hAnsi="Trebuchet MS"/>
                <w:sz w:val="22"/>
                <w:szCs w:val="22"/>
              </w:rPr>
            </w:pPr>
            <w:r w:rsidRPr="00D447A5">
              <w:rPr>
                <w:rFonts w:ascii="Trebuchet MS" w:hAnsi="Trebuchet MS"/>
                <w:sz w:val="22"/>
                <w:szCs w:val="22"/>
              </w:rPr>
              <w:t>3. Măsuri normative necesare aplicării directe a actelor normative comunitare</w:t>
            </w:r>
          </w:p>
        </w:tc>
        <w:tc>
          <w:tcPr>
            <w:tcW w:w="6388" w:type="dxa"/>
          </w:tcPr>
          <w:p w:rsidR="00E03FD3" w:rsidRPr="00D447A5" w:rsidRDefault="00E03FD3" w:rsidP="000B743E">
            <w:pPr>
              <w:rPr>
                <w:rFonts w:ascii="Trebuchet MS" w:hAnsi="Trebuchet MS"/>
                <w:sz w:val="22"/>
                <w:szCs w:val="22"/>
              </w:rPr>
            </w:pPr>
            <w:r w:rsidRPr="00D447A5">
              <w:rPr>
                <w:rFonts w:ascii="Trebuchet MS" w:hAnsi="Trebuchet MS"/>
                <w:sz w:val="22"/>
                <w:szCs w:val="22"/>
                <w:lang w:val="fr-FR"/>
              </w:rPr>
              <w:t>Proiectul de act normativ nu se referă la acest domeniu.</w:t>
            </w:r>
          </w:p>
        </w:tc>
      </w:tr>
      <w:tr w:rsidR="00E03FD3" w:rsidRPr="00D447A5" w:rsidTr="002B0703">
        <w:tc>
          <w:tcPr>
            <w:tcW w:w="3332" w:type="dxa"/>
          </w:tcPr>
          <w:p w:rsidR="00E03FD3" w:rsidRPr="00D447A5" w:rsidRDefault="00E03FD3" w:rsidP="008A2A89">
            <w:pPr>
              <w:spacing w:after="120"/>
              <w:jc w:val="both"/>
              <w:rPr>
                <w:rFonts w:ascii="Trebuchet MS" w:hAnsi="Trebuchet MS"/>
                <w:sz w:val="22"/>
                <w:szCs w:val="22"/>
              </w:rPr>
            </w:pPr>
            <w:r w:rsidRPr="00D447A5">
              <w:rPr>
                <w:rFonts w:ascii="Trebuchet MS" w:hAnsi="Trebuchet MS"/>
                <w:sz w:val="22"/>
                <w:szCs w:val="22"/>
              </w:rPr>
              <w:t>4. Hotărâri al Curţii de Justiţie a Uniunii Europene</w:t>
            </w:r>
          </w:p>
        </w:tc>
        <w:tc>
          <w:tcPr>
            <w:tcW w:w="6388" w:type="dxa"/>
          </w:tcPr>
          <w:p w:rsidR="00E03FD3" w:rsidRPr="00D447A5" w:rsidRDefault="00E03FD3" w:rsidP="000B743E">
            <w:pPr>
              <w:jc w:val="both"/>
              <w:rPr>
                <w:rFonts w:ascii="Trebuchet MS" w:hAnsi="Trebuchet MS"/>
                <w:sz w:val="22"/>
                <w:szCs w:val="22"/>
              </w:rPr>
            </w:pPr>
            <w:r w:rsidRPr="00D447A5">
              <w:rPr>
                <w:rFonts w:ascii="Trebuchet MS" w:hAnsi="Trebuchet MS"/>
                <w:sz w:val="22"/>
                <w:szCs w:val="22"/>
                <w:lang w:val="fr-FR"/>
              </w:rPr>
              <w:t>Proiectul de act normativ nu se referă la acest domeniu.</w:t>
            </w:r>
          </w:p>
        </w:tc>
      </w:tr>
      <w:tr w:rsidR="00E03FD3" w:rsidRPr="00D447A5" w:rsidTr="002B0703">
        <w:tc>
          <w:tcPr>
            <w:tcW w:w="3332" w:type="dxa"/>
          </w:tcPr>
          <w:p w:rsidR="00E03FD3" w:rsidRPr="00D447A5" w:rsidRDefault="00E03FD3" w:rsidP="008A2A89">
            <w:pPr>
              <w:spacing w:after="120"/>
              <w:jc w:val="both"/>
              <w:rPr>
                <w:rFonts w:ascii="Trebuchet MS" w:hAnsi="Trebuchet MS"/>
                <w:sz w:val="22"/>
                <w:szCs w:val="22"/>
              </w:rPr>
            </w:pPr>
            <w:r w:rsidRPr="00D447A5">
              <w:rPr>
                <w:rFonts w:ascii="Trebuchet MS" w:hAnsi="Trebuchet MS"/>
                <w:sz w:val="22"/>
                <w:szCs w:val="22"/>
              </w:rPr>
              <w:t>5. Alte acte normative şi/sau documente internaţionale din care decurg angajamente</w:t>
            </w:r>
          </w:p>
        </w:tc>
        <w:tc>
          <w:tcPr>
            <w:tcW w:w="6388" w:type="dxa"/>
            <w:vAlign w:val="center"/>
          </w:tcPr>
          <w:p w:rsidR="00E03FD3" w:rsidRPr="00D447A5" w:rsidRDefault="00E03FD3" w:rsidP="000B743E">
            <w:pPr>
              <w:rPr>
                <w:rFonts w:ascii="Trebuchet MS" w:hAnsi="Trebuchet MS"/>
                <w:sz w:val="22"/>
                <w:szCs w:val="22"/>
              </w:rPr>
            </w:pPr>
            <w:r w:rsidRPr="00D447A5">
              <w:rPr>
                <w:rFonts w:ascii="Trebuchet MS" w:hAnsi="Trebuchet MS"/>
                <w:sz w:val="22"/>
                <w:szCs w:val="22"/>
                <w:lang w:val="fr-FR"/>
              </w:rPr>
              <w:t>Proiectul de act normativ nu se referă la acest domeniu.</w:t>
            </w:r>
          </w:p>
        </w:tc>
      </w:tr>
      <w:tr w:rsidR="00E03FD3" w:rsidRPr="00D447A5" w:rsidTr="002B0703">
        <w:tc>
          <w:tcPr>
            <w:tcW w:w="3332" w:type="dxa"/>
          </w:tcPr>
          <w:p w:rsidR="00E03FD3" w:rsidRPr="00D447A5" w:rsidRDefault="00E03FD3" w:rsidP="008A2A89">
            <w:pPr>
              <w:spacing w:after="120"/>
              <w:jc w:val="both"/>
              <w:rPr>
                <w:rFonts w:ascii="Trebuchet MS" w:hAnsi="Trebuchet MS"/>
                <w:sz w:val="22"/>
                <w:szCs w:val="22"/>
              </w:rPr>
            </w:pPr>
            <w:r w:rsidRPr="00D447A5">
              <w:rPr>
                <w:rFonts w:ascii="Trebuchet MS" w:hAnsi="Trebuchet MS"/>
                <w:sz w:val="22"/>
                <w:szCs w:val="22"/>
              </w:rPr>
              <w:t>6. Alte informaţii</w:t>
            </w:r>
          </w:p>
        </w:tc>
        <w:tc>
          <w:tcPr>
            <w:tcW w:w="6388" w:type="dxa"/>
          </w:tcPr>
          <w:p w:rsidR="00E03FD3" w:rsidRPr="00D447A5" w:rsidRDefault="00E03FD3" w:rsidP="000B743E">
            <w:pPr>
              <w:jc w:val="both"/>
              <w:rPr>
                <w:rFonts w:ascii="Trebuchet MS" w:hAnsi="Trebuchet MS"/>
                <w:bCs/>
                <w:sz w:val="22"/>
                <w:szCs w:val="22"/>
              </w:rPr>
            </w:pPr>
            <w:r w:rsidRPr="00D447A5">
              <w:rPr>
                <w:rFonts w:ascii="Trebuchet MS" w:hAnsi="Trebuchet MS"/>
                <w:bCs/>
                <w:sz w:val="22"/>
                <w:szCs w:val="22"/>
              </w:rPr>
              <w:t>Nu au fost identificate.</w:t>
            </w:r>
          </w:p>
        </w:tc>
      </w:tr>
    </w:tbl>
    <w:p w:rsidR="00E03FD3" w:rsidRPr="00D447A5" w:rsidRDefault="00E03FD3" w:rsidP="00E03FD3">
      <w:pPr>
        <w:ind w:left="1416" w:hanging="1516"/>
        <w:jc w:val="center"/>
        <w:rPr>
          <w:rFonts w:ascii="Trebuchet MS" w:hAnsi="Trebuchet MS"/>
          <w:b/>
          <w:bCs/>
          <w:sz w:val="22"/>
          <w:szCs w:val="22"/>
        </w:rPr>
      </w:pPr>
      <w:r w:rsidRPr="00D447A5">
        <w:rPr>
          <w:rFonts w:ascii="Trebuchet MS" w:hAnsi="Trebuchet MS"/>
          <w:b/>
          <w:bCs/>
          <w:sz w:val="22"/>
          <w:szCs w:val="22"/>
        </w:rPr>
        <w:lastRenderedPageBreak/>
        <w:t xml:space="preserve">Secţiunea </w:t>
      </w:r>
      <w:r w:rsidR="0053595A">
        <w:rPr>
          <w:rFonts w:ascii="Trebuchet MS" w:hAnsi="Trebuchet MS"/>
          <w:b/>
          <w:bCs/>
          <w:sz w:val="22"/>
          <w:szCs w:val="22"/>
        </w:rPr>
        <w:t xml:space="preserve">a </w:t>
      </w:r>
      <w:r w:rsidRPr="00D447A5">
        <w:rPr>
          <w:rFonts w:ascii="Trebuchet MS" w:hAnsi="Trebuchet MS"/>
          <w:b/>
          <w:bCs/>
          <w:sz w:val="22"/>
          <w:szCs w:val="22"/>
        </w:rPr>
        <w:t>6</w:t>
      </w:r>
      <w:r w:rsidR="0053595A">
        <w:rPr>
          <w:rFonts w:ascii="Trebuchet MS" w:hAnsi="Trebuchet MS"/>
          <w:b/>
          <w:bCs/>
          <w:sz w:val="22"/>
          <w:szCs w:val="22"/>
        </w:rPr>
        <w:t>-a</w:t>
      </w:r>
    </w:p>
    <w:p w:rsidR="00E03FD3" w:rsidRPr="00D447A5" w:rsidRDefault="00E03FD3" w:rsidP="00E03FD3">
      <w:pPr>
        <w:ind w:left="1416" w:hanging="1516"/>
        <w:jc w:val="center"/>
        <w:rPr>
          <w:rFonts w:ascii="Trebuchet MS" w:hAnsi="Trebuchet MS"/>
          <w:b/>
          <w:bCs/>
          <w:sz w:val="22"/>
          <w:szCs w:val="22"/>
        </w:rPr>
      </w:pPr>
      <w:r w:rsidRPr="00D447A5">
        <w:rPr>
          <w:rFonts w:ascii="Trebuchet MS" w:hAnsi="Trebuchet MS"/>
          <w:b/>
          <w:bCs/>
          <w:sz w:val="22"/>
          <w:szCs w:val="22"/>
        </w:rPr>
        <w:t>Consultările efectuate în vederea elaborării proiectului de act normativ</w:t>
      </w:r>
    </w:p>
    <w:p w:rsidR="00E03FD3" w:rsidRDefault="00E03FD3" w:rsidP="00E03FD3">
      <w:pPr>
        <w:ind w:left="1416" w:hanging="1516"/>
        <w:jc w:val="center"/>
        <w:rPr>
          <w:rFonts w:ascii="Trebuchet MS" w:hAnsi="Trebuchet MS"/>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4"/>
        <w:gridCol w:w="6378"/>
      </w:tblGrid>
      <w:tr w:rsidR="00E03FD3" w:rsidRPr="00D447A5" w:rsidTr="008A2A89">
        <w:trPr>
          <w:trHeight w:val="810"/>
        </w:trPr>
        <w:tc>
          <w:tcPr>
            <w:tcW w:w="3224" w:type="dxa"/>
          </w:tcPr>
          <w:p w:rsidR="00E03FD3" w:rsidRPr="00D447A5" w:rsidRDefault="00E03FD3" w:rsidP="002B0703">
            <w:pPr>
              <w:numPr>
                <w:ilvl w:val="0"/>
                <w:numId w:val="1"/>
              </w:numPr>
              <w:ind w:left="-8" w:firstLine="0"/>
              <w:jc w:val="both"/>
              <w:rPr>
                <w:rFonts w:ascii="Trebuchet MS" w:hAnsi="Trebuchet MS"/>
                <w:sz w:val="22"/>
                <w:szCs w:val="22"/>
              </w:rPr>
            </w:pPr>
            <w:r w:rsidRPr="00D447A5">
              <w:rPr>
                <w:rFonts w:ascii="Trebuchet MS" w:hAnsi="Trebuchet MS"/>
                <w:sz w:val="22"/>
                <w:szCs w:val="22"/>
              </w:rPr>
              <w:t>Informaţii privind procesul de consultare cu organizaţii neguvernamentale, institute de cercet</w:t>
            </w:r>
            <w:r w:rsidR="007A22D9">
              <w:rPr>
                <w:rFonts w:ascii="Trebuchet MS" w:hAnsi="Trebuchet MS"/>
                <w:sz w:val="22"/>
                <w:szCs w:val="22"/>
              </w:rPr>
              <w:t>are şi alte organisme implicate</w:t>
            </w:r>
          </w:p>
        </w:tc>
        <w:tc>
          <w:tcPr>
            <w:tcW w:w="6378" w:type="dxa"/>
            <w:shd w:val="clear" w:color="auto" w:fill="auto"/>
          </w:tcPr>
          <w:p w:rsidR="00E03FD3" w:rsidRPr="00D447A5" w:rsidRDefault="00E03FD3" w:rsidP="008A2A89">
            <w:pPr>
              <w:jc w:val="both"/>
              <w:rPr>
                <w:rFonts w:ascii="Trebuchet MS" w:hAnsi="Trebuchet MS"/>
                <w:sz w:val="22"/>
                <w:szCs w:val="22"/>
              </w:rPr>
            </w:pPr>
            <w:r w:rsidRPr="00D447A5">
              <w:rPr>
                <w:rFonts w:ascii="Trebuchet MS" w:hAnsi="Trebuchet MS"/>
                <w:sz w:val="22"/>
                <w:szCs w:val="22"/>
              </w:rPr>
              <w:t xml:space="preserve">Proiectul de act normativ </w:t>
            </w:r>
            <w:r w:rsidR="004F7950" w:rsidRPr="00D447A5">
              <w:rPr>
                <w:rFonts w:ascii="Trebuchet MS" w:hAnsi="Trebuchet MS"/>
                <w:sz w:val="22"/>
                <w:szCs w:val="22"/>
                <w:lang w:val="fr-FR"/>
              </w:rPr>
              <w:t>nu se referă la acest domeniu.</w:t>
            </w:r>
          </w:p>
        </w:tc>
      </w:tr>
      <w:tr w:rsidR="00E03FD3" w:rsidRPr="00D447A5" w:rsidTr="008A2A89">
        <w:trPr>
          <w:trHeight w:val="1102"/>
        </w:trPr>
        <w:tc>
          <w:tcPr>
            <w:tcW w:w="3224" w:type="dxa"/>
          </w:tcPr>
          <w:p w:rsidR="00E03FD3" w:rsidRPr="00D447A5" w:rsidRDefault="00E03FD3" w:rsidP="002B0703">
            <w:pPr>
              <w:numPr>
                <w:ilvl w:val="0"/>
                <w:numId w:val="1"/>
              </w:numPr>
              <w:ind w:left="0" w:firstLine="0"/>
              <w:jc w:val="both"/>
              <w:rPr>
                <w:rFonts w:ascii="Trebuchet MS" w:hAnsi="Trebuchet MS"/>
                <w:sz w:val="22"/>
                <w:szCs w:val="22"/>
              </w:rPr>
            </w:pPr>
            <w:r w:rsidRPr="00D447A5">
              <w:rPr>
                <w:rFonts w:ascii="Trebuchet MS" w:hAnsi="Trebuchet MS"/>
                <w:sz w:val="22"/>
                <w:szCs w:val="22"/>
              </w:rPr>
              <w:t>Fundamentarea alegerii organizaţiilor cu care a avut loc consultarea, precum şi a modului în care activitatea acestor organizaţii este legată de obiectul proiectului de act normativ</w:t>
            </w:r>
          </w:p>
        </w:tc>
        <w:tc>
          <w:tcPr>
            <w:tcW w:w="6378" w:type="dxa"/>
            <w:shd w:val="clear" w:color="auto" w:fill="auto"/>
          </w:tcPr>
          <w:p w:rsidR="00E03FD3" w:rsidRPr="00D447A5" w:rsidRDefault="00E03FD3" w:rsidP="008A2A89">
            <w:pPr>
              <w:jc w:val="both"/>
              <w:rPr>
                <w:rFonts w:ascii="Trebuchet MS" w:hAnsi="Trebuchet MS"/>
                <w:sz w:val="22"/>
                <w:szCs w:val="22"/>
              </w:rPr>
            </w:pPr>
            <w:r w:rsidRPr="00D447A5">
              <w:rPr>
                <w:rFonts w:ascii="Trebuchet MS" w:hAnsi="Trebuchet MS"/>
                <w:sz w:val="22"/>
                <w:szCs w:val="22"/>
                <w:lang w:val="fr-FR"/>
              </w:rPr>
              <w:t>Proiectul de act normativ nu se referă la acest domeniu.</w:t>
            </w:r>
          </w:p>
        </w:tc>
      </w:tr>
      <w:tr w:rsidR="00E03FD3" w:rsidRPr="00D447A5" w:rsidTr="002B0703">
        <w:trPr>
          <w:trHeight w:val="3428"/>
        </w:trPr>
        <w:tc>
          <w:tcPr>
            <w:tcW w:w="3224" w:type="dxa"/>
          </w:tcPr>
          <w:p w:rsidR="00E03FD3" w:rsidRDefault="00E03FD3" w:rsidP="002B0703">
            <w:pPr>
              <w:numPr>
                <w:ilvl w:val="0"/>
                <w:numId w:val="1"/>
              </w:numPr>
              <w:ind w:left="-8" w:firstLine="0"/>
              <w:jc w:val="both"/>
              <w:rPr>
                <w:rFonts w:ascii="Trebuchet MS" w:hAnsi="Trebuchet MS"/>
                <w:sz w:val="22"/>
                <w:szCs w:val="22"/>
              </w:rPr>
            </w:pPr>
            <w:r w:rsidRPr="00D447A5">
              <w:rPr>
                <w:rFonts w:ascii="Trebuchet MS" w:hAnsi="Trebuchet MS"/>
                <w:sz w:val="22"/>
                <w:szCs w:val="22"/>
              </w:rPr>
              <w:t>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p w:rsidR="004F7950" w:rsidRPr="00D447A5" w:rsidRDefault="004F7950" w:rsidP="002B0703">
            <w:pPr>
              <w:ind w:left="-8"/>
              <w:jc w:val="both"/>
              <w:rPr>
                <w:rFonts w:ascii="Trebuchet MS" w:hAnsi="Trebuchet MS"/>
                <w:sz w:val="22"/>
                <w:szCs w:val="22"/>
              </w:rPr>
            </w:pPr>
          </w:p>
        </w:tc>
        <w:tc>
          <w:tcPr>
            <w:tcW w:w="6378" w:type="dxa"/>
          </w:tcPr>
          <w:p w:rsidR="00E03FD3" w:rsidRPr="00D447A5" w:rsidRDefault="00E03FD3" w:rsidP="002B0703">
            <w:pPr>
              <w:jc w:val="both"/>
              <w:rPr>
                <w:rFonts w:ascii="Trebuchet MS" w:hAnsi="Trebuchet MS"/>
                <w:sz w:val="22"/>
                <w:szCs w:val="22"/>
              </w:rPr>
            </w:pPr>
            <w:r w:rsidRPr="00D447A5">
              <w:rPr>
                <w:rFonts w:ascii="Trebuchet MS" w:hAnsi="Trebuchet MS"/>
                <w:sz w:val="22"/>
                <w:szCs w:val="22"/>
                <w:lang w:val="fr-FR"/>
              </w:rPr>
              <w:t>Proiectul de act normativ nu se referă la acest domeniu.</w:t>
            </w:r>
          </w:p>
        </w:tc>
      </w:tr>
      <w:tr w:rsidR="00E03FD3" w:rsidRPr="00D447A5" w:rsidTr="008A2A89">
        <w:tc>
          <w:tcPr>
            <w:tcW w:w="3224" w:type="dxa"/>
          </w:tcPr>
          <w:p w:rsidR="004F7950" w:rsidRPr="008A2A89" w:rsidRDefault="00E03FD3" w:rsidP="002B0703">
            <w:pPr>
              <w:numPr>
                <w:ilvl w:val="0"/>
                <w:numId w:val="1"/>
              </w:numPr>
              <w:ind w:left="0" w:hanging="8"/>
              <w:jc w:val="both"/>
              <w:rPr>
                <w:rFonts w:ascii="Trebuchet MS" w:hAnsi="Trebuchet MS"/>
                <w:sz w:val="22"/>
                <w:szCs w:val="22"/>
              </w:rPr>
            </w:pPr>
            <w:r w:rsidRPr="00D447A5">
              <w:rPr>
                <w:rFonts w:ascii="Trebuchet MS" w:hAnsi="Trebuchet MS"/>
                <w:sz w:val="22"/>
                <w:szCs w:val="22"/>
              </w:rPr>
              <w:t>Consultările desfăşurate în cadrul comisiilor interministeriale, în conformitate cu prevederile Hotărârii Guvernului nr. 750/ 2005 privind constituirea consiliilor interministeriale permanente</w:t>
            </w:r>
          </w:p>
        </w:tc>
        <w:tc>
          <w:tcPr>
            <w:tcW w:w="6378" w:type="dxa"/>
          </w:tcPr>
          <w:p w:rsidR="00E03FD3" w:rsidRPr="00D447A5" w:rsidRDefault="00E03FD3" w:rsidP="002B0703">
            <w:pPr>
              <w:jc w:val="both"/>
              <w:rPr>
                <w:rFonts w:ascii="Trebuchet MS" w:hAnsi="Trebuchet MS"/>
                <w:sz w:val="22"/>
                <w:szCs w:val="22"/>
              </w:rPr>
            </w:pPr>
            <w:r w:rsidRPr="00D447A5">
              <w:rPr>
                <w:rFonts w:ascii="Trebuchet MS" w:hAnsi="Trebuchet MS"/>
                <w:sz w:val="22"/>
                <w:szCs w:val="22"/>
                <w:lang w:val="fr-FR"/>
              </w:rPr>
              <w:t>Proiectul de act normativ nu se referă la acest domeniu.</w:t>
            </w:r>
          </w:p>
        </w:tc>
      </w:tr>
      <w:tr w:rsidR="00E03FD3" w:rsidRPr="00D447A5" w:rsidTr="008A2A89">
        <w:tc>
          <w:tcPr>
            <w:tcW w:w="3224" w:type="dxa"/>
          </w:tcPr>
          <w:p w:rsidR="00E03FD3" w:rsidRPr="00D447A5" w:rsidRDefault="00E03FD3" w:rsidP="002B0703">
            <w:pPr>
              <w:jc w:val="both"/>
              <w:rPr>
                <w:rFonts w:ascii="Trebuchet MS" w:hAnsi="Trebuchet MS"/>
                <w:sz w:val="22"/>
                <w:szCs w:val="22"/>
              </w:rPr>
            </w:pPr>
            <w:r w:rsidRPr="00D447A5">
              <w:rPr>
                <w:rFonts w:ascii="Trebuchet MS" w:hAnsi="Trebuchet MS"/>
                <w:sz w:val="22"/>
                <w:szCs w:val="22"/>
              </w:rPr>
              <w:t>5. Informaţii privind avizarea de către</w:t>
            </w:r>
          </w:p>
          <w:p w:rsidR="00E03FD3" w:rsidRPr="00D447A5" w:rsidRDefault="00E03FD3" w:rsidP="002B0703">
            <w:pPr>
              <w:jc w:val="both"/>
              <w:rPr>
                <w:rFonts w:ascii="Trebuchet MS" w:hAnsi="Trebuchet MS"/>
                <w:sz w:val="22"/>
                <w:szCs w:val="22"/>
              </w:rPr>
            </w:pPr>
            <w:r w:rsidRPr="00D447A5">
              <w:rPr>
                <w:rFonts w:ascii="Trebuchet MS" w:hAnsi="Trebuchet MS"/>
                <w:sz w:val="22"/>
                <w:szCs w:val="22"/>
              </w:rPr>
              <w:t xml:space="preserve">a) Consiliul Legislativ </w:t>
            </w:r>
          </w:p>
          <w:p w:rsidR="00E03FD3" w:rsidRPr="00D447A5" w:rsidRDefault="00E03FD3" w:rsidP="002B0703">
            <w:pPr>
              <w:jc w:val="both"/>
              <w:rPr>
                <w:rFonts w:ascii="Trebuchet MS" w:hAnsi="Trebuchet MS"/>
                <w:sz w:val="22"/>
                <w:szCs w:val="22"/>
              </w:rPr>
            </w:pPr>
            <w:r w:rsidRPr="00D447A5">
              <w:rPr>
                <w:rFonts w:ascii="Trebuchet MS" w:hAnsi="Trebuchet MS"/>
                <w:sz w:val="22"/>
                <w:szCs w:val="22"/>
              </w:rPr>
              <w:t>b) Consiliul Suprem de Apărare a Ţării</w:t>
            </w:r>
          </w:p>
          <w:p w:rsidR="00E03FD3" w:rsidRPr="00D447A5" w:rsidRDefault="00E03FD3" w:rsidP="002B0703">
            <w:pPr>
              <w:jc w:val="both"/>
              <w:rPr>
                <w:rFonts w:ascii="Trebuchet MS" w:hAnsi="Trebuchet MS"/>
                <w:sz w:val="22"/>
                <w:szCs w:val="22"/>
              </w:rPr>
            </w:pPr>
            <w:r w:rsidRPr="00D447A5">
              <w:rPr>
                <w:rFonts w:ascii="Trebuchet MS" w:hAnsi="Trebuchet MS"/>
                <w:sz w:val="22"/>
                <w:szCs w:val="22"/>
              </w:rPr>
              <w:t>c) Consiliul Economic şi Social</w:t>
            </w:r>
          </w:p>
          <w:p w:rsidR="00E03FD3" w:rsidRPr="00D447A5" w:rsidRDefault="00E03FD3" w:rsidP="002B0703">
            <w:pPr>
              <w:jc w:val="both"/>
              <w:rPr>
                <w:rFonts w:ascii="Trebuchet MS" w:hAnsi="Trebuchet MS"/>
                <w:sz w:val="22"/>
                <w:szCs w:val="22"/>
              </w:rPr>
            </w:pPr>
            <w:r w:rsidRPr="00D447A5">
              <w:rPr>
                <w:rFonts w:ascii="Trebuchet MS" w:hAnsi="Trebuchet MS"/>
                <w:sz w:val="22"/>
                <w:szCs w:val="22"/>
              </w:rPr>
              <w:t>d) Consiliul Concurenţei</w:t>
            </w:r>
          </w:p>
          <w:p w:rsidR="004F7950" w:rsidRPr="00D447A5" w:rsidRDefault="00E03FD3" w:rsidP="002B0703">
            <w:pPr>
              <w:jc w:val="both"/>
              <w:rPr>
                <w:rFonts w:ascii="Trebuchet MS" w:hAnsi="Trebuchet MS"/>
                <w:sz w:val="22"/>
                <w:szCs w:val="22"/>
              </w:rPr>
            </w:pPr>
            <w:r w:rsidRPr="00D447A5">
              <w:rPr>
                <w:rFonts w:ascii="Trebuchet MS" w:hAnsi="Trebuchet MS"/>
                <w:sz w:val="22"/>
                <w:szCs w:val="22"/>
              </w:rPr>
              <w:t>e) Curtea de Conturi</w:t>
            </w:r>
          </w:p>
        </w:tc>
        <w:tc>
          <w:tcPr>
            <w:tcW w:w="6378" w:type="dxa"/>
          </w:tcPr>
          <w:p w:rsidR="0053595A" w:rsidRPr="00CB59A6" w:rsidRDefault="0053595A" w:rsidP="002B0703">
            <w:pPr>
              <w:tabs>
                <w:tab w:val="left" w:pos="9810"/>
              </w:tabs>
              <w:spacing w:line="276" w:lineRule="auto"/>
              <w:jc w:val="both"/>
              <w:rPr>
                <w:rFonts w:ascii="Trebuchet MS" w:hAnsi="Trebuchet MS"/>
                <w:color w:val="000000"/>
                <w:sz w:val="22"/>
                <w:szCs w:val="22"/>
              </w:rPr>
            </w:pPr>
            <w:r w:rsidRPr="00CB59A6">
              <w:rPr>
                <w:rFonts w:ascii="Trebuchet MS" w:hAnsi="Trebuchet MS"/>
                <w:color w:val="000000"/>
                <w:sz w:val="22"/>
                <w:szCs w:val="22"/>
              </w:rPr>
              <w:t xml:space="preserve">Proiectul de act normativ </w:t>
            </w:r>
            <w:r>
              <w:rPr>
                <w:rFonts w:ascii="Trebuchet MS" w:hAnsi="Trebuchet MS"/>
                <w:color w:val="000000"/>
                <w:sz w:val="22"/>
                <w:szCs w:val="22"/>
              </w:rPr>
              <w:t>v</w:t>
            </w:r>
            <w:r w:rsidRPr="00CB59A6">
              <w:rPr>
                <w:rFonts w:ascii="Trebuchet MS" w:hAnsi="Trebuchet MS"/>
                <w:color w:val="000000"/>
                <w:sz w:val="22"/>
                <w:szCs w:val="22"/>
              </w:rPr>
              <w:t xml:space="preserve">a </w:t>
            </w:r>
            <w:r>
              <w:rPr>
                <w:rFonts w:ascii="Trebuchet MS" w:hAnsi="Trebuchet MS"/>
                <w:color w:val="000000"/>
                <w:sz w:val="22"/>
                <w:szCs w:val="22"/>
              </w:rPr>
              <w:t>necesita</w:t>
            </w:r>
            <w:r w:rsidRPr="00CB59A6">
              <w:rPr>
                <w:rFonts w:ascii="Trebuchet MS" w:hAnsi="Trebuchet MS"/>
                <w:color w:val="000000"/>
                <w:sz w:val="22"/>
                <w:szCs w:val="22"/>
              </w:rPr>
              <w:t xml:space="preserve"> aviza</w:t>
            </w:r>
            <w:r>
              <w:rPr>
                <w:rFonts w:ascii="Trebuchet MS" w:hAnsi="Trebuchet MS"/>
                <w:color w:val="000000"/>
                <w:sz w:val="22"/>
                <w:szCs w:val="22"/>
              </w:rPr>
              <w:t>rea</w:t>
            </w:r>
            <w:r w:rsidRPr="00CB59A6">
              <w:rPr>
                <w:rFonts w:ascii="Trebuchet MS" w:hAnsi="Trebuchet MS"/>
                <w:color w:val="000000"/>
                <w:sz w:val="22"/>
                <w:szCs w:val="22"/>
              </w:rPr>
              <w:t xml:space="preserve"> Consiliul</w:t>
            </w:r>
            <w:r>
              <w:rPr>
                <w:rFonts w:ascii="Trebuchet MS" w:hAnsi="Trebuchet MS"/>
                <w:color w:val="000000"/>
                <w:sz w:val="22"/>
                <w:szCs w:val="22"/>
              </w:rPr>
              <w:t>ui</w:t>
            </w:r>
            <w:r w:rsidRPr="00CB59A6">
              <w:rPr>
                <w:rFonts w:ascii="Trebuchet MS" w:hAnsi="Trebuchet MS"/>
                <w:color w:val="000000"/>
                <w:sz w:val="22"/>
                <w:szCs w:val="22"/>
              </w:rPr>
              <w:t xml:space="preserve"> Legislativ.</w:t>
            </w:r>
          </w:p>
          <w:p w:rsidR="00E03FD3" w:rsidRPr="00D447A5" w:rsidRDefault="0053595A" w:rsidP="002B0703">
            <w:pPr>
              <w:jc w:val="both"/>
              <w:rPr>
                <w:rFonts w:ascii="Trebuchet MS" w:hAnsi="Trebuchet MS"/>
                <w:sz w:val="22"/>
                <w:szCs w:val="22"/>
              </w:rPr>
            </w:pPr>
            <w:r w:rsidRPr="00CB59A6">
              <w:rPr>
                <w:rFonts w:ascii="Trebuchet MS" w:hAnsi="Trebuchet MS"/>
                <w:color w:val="000000"/>
                <w:sz w:val="22"/>
                <w:szCs w:val="22"/>
              </w:rPr>
              <w:t>Proiectul de act normativ nu necesită aviz de la Consiliul Suprem de Apărare a Ţării, Consiliul Economic şi Social, Consiliul Concurenţei, Curtea de Conturi.</w:t>
            </w:r>
          </w:p>
        </w:tc>
      </w:tr>
      <w:tr w:rsidR="00E03FD3" w:rsidRPr="00D447A5" w:rsidTr="008A2A89">
        <w:tc>
          <w:tcPr>
            <w:tcW w:w="3224" w:type="dxa"/>
          </w:tcPr>
          <w:p w:rsidR="00E03FD3" w:rsidRPr="00D447A5" w:rsidRDefault="00E03FD3" w:rsidP="002B0703">
            <w:pPr>
              <w:jc w:val="both"/>
              <w:rPr>
                <w:rFonts w:ascii="Trebuchet MS" w:hAnsi="Trebuchet MS"/>
                <w:sz w:val="22"/>
                <w:szCs w:val="22"/>
              </w:rPr>
            </w:pPr>
            <w:r w:rsidRPr="00D447A5">
              <w:rPr>
                <w:rFonts w:ascii="Trebuchet MS" w:hAnsi="Trebuchet MS"/>
                <w:sz w:val="22"/>
                <w:szCs w:val="22"/>
              </w:rPr>
              <w:t>6. Alte informaţii</w:t>
            </w:r>
          </w:p>
        </w:tc>
        <w:tc>
          <w:tcPr>
            <w:tcW w:w="6378" w:type="dxa"/>
          </w:tcPr>
          <w:p w:rsidR="00E03FD3" w:rsidRPr="00D447A5" w:rsidRDefault="00E03FD3" w:rsidP="002B0703">
            <w:pPr>
              <w:jc w:val="both"/>
              <w:rPr>
                <w:rFonts w:ascii="Trebuchet MS" w:hAnsi="Trebuchet MS"/>
                <w:bCs/>
                <w:sz w:val="22"/>
                <w:szCs w:val="22"/>
              </w:rPr>
            </w:pPr>
            <w:r w:rsidRPr="00D447A5">
              <w:rPr>
                <w:rFonts w:ascii="Trebuchet MS" w:hAnsi="Trebuchet MS"/>
                <w:bCs/>
                <w:sz w:val="22"/>
                <w:szCs w:val="22"/>
              </w:rPr>
              <w:t>Nu au fost identificate.</w:t>
            </w:r>
          </w:p>
        </w:tc>
      </w:tr>
    </w:tbl>
    <w:p w:rsidR="00E03FD3" w:rsidRPr="00D447A5" w:rsidRDefault="00E03FD3" w:rsidP="002B0703">
      <w:pPr>
        <w:jc w:val="both"/>
        <w:rPr>
          <w:rFonts w:ascii="Trebuchet MS" w:hAnsi="Trebuchet MS"/>
          <w:b/>
          <w:bCs/>
          <w:sz w:val="22"/>
          <w:szCs w:val="22"/>
        </w:rPr>
      </w:pPr>
    </w:p>
    <w:p w:rsidR="00E03FD3" w:rsidRPr="00D447A5" w:rsidRDefault="00E03FD3" w:rsidP="002B0703">
      <w:pPr>
        <w:jc w:val="center"/>
        <w:rPr>
          <w:rFonts w:ascii="Trebuchet MS" w:hAnsi="Trebuchet MS"/>
          <w:b/>
          <w:bCs/>
          <w:sz w:val="22"/>
          <w:szCs w:val="22"/>
        </w:rPr>
      </w:pPr>
      <w:r w:rsidRPr="00D447A5">
        <w:rPr>
          <w:rFonts w:ascii="Trebuchet MS" w:hAnsi="Trebuchet MS"/>
          <w:b/>
          <w:bCs/>
          <w:sz w:val="22"/>
          <w:szCs w:val="22"/>
        </w:rPr>
        <w:t xml:space="preserve">Secţiunea </w:t>
      </w:r>
      <w:r w:rsidR="004F7950">
        <w:rPr>
          <w:rFonts w:ascii="Trebuchet MS" w:hAnsi="Trebuchet MS"/>
          <w:b/>
          <w:bCs/>
          <w:sz w:val="22"/>
          <w:szCs w:val="22"/>
        </w:rPr>
        <w:t xml:space="preserve">a </w:t>
      </w:r>
      <w:r w:rsidRPr="00D447A5">
        <w:rPr>
          <w:rFonts w:ascii="Trebuchet MS" w:hAnsi="Trebuchet MS"/>
          <w:b/>
          <w:bCs/>
          <w:sz w:val="22"/>
          <w:szCs w:val="22"/>
        </w:rPr>
        <w:t>7</w:t>
      </w:r>
      <w:r w:rsidR="004F7950">
        <w:rPr>
          <w:rFonts w:ascii="Trebuchet MS" w:hAnsi="Trebuchet MS"/>
          <w:b/>
          <w:bCs/>
          <w:sz w:val="22"/>
          <w:szCs w:val="22"/>
        </w:rPr>
        <w:t>-a</w:t>
      </w:r>
    </w:p>
    <w:p w:rsidR="00E03FD3" w:rsidRPr="00D447A5" w:rsidRDefault="00E03FD3" w:rsidP="002B0703">
      <w:pPr>
        <w:jc w:val="center"/>
        <w:rPr>
          <w:rFonts w:ascii="Trebuchet MS" w:hAnsi="Trebuchet MS"/>
          <w:b/>
          <w:bCs/>
          <w:sz w:val="22"/>
          <w:szCs w:val="22"/>
        </w:rPr>
      </w:pPr>
      <w:r w:rsidRPr="00D447A5">
        <w:rPr>
          <w:rFonts w:ascii="Trebuchet MS" w:hAnsi="Trebuchet MS"/>
          <w:b/>
          <w:bCs/>
          <w:sz w:val="22"/>
          <w:szCs w:val="22"/>
        </w:rPr>
        <w:t>Activităţi de informare publică privind elaborarea şi implementarea proiectului de act normativ</w:t>
      </w:r>
    </w:p>
    <w:p w:rsidR="00E03FD3" w:rsidRPr="00D447A5" w:rsidRDefault="00E03FD3" w:rsidP="002B0703">
      <w:pPr>
        <w:jc w:val="both"/>
        <w:rPr>
          <w:rFonts w:ascii="Trebuchet MS" w:hAnsi="Trebuchet MS"/>
          <w:b/>
          <w:bCs/>
          <w:sz w:val="22"/>
          <w:szCs w:val="22"/>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7"/>
        <w:gridCol w:w="6385"/>
      </w:tblGrid>
      <w:tr w:rsidR="00E03FD3" w:rsidRPr="00D447A5" w:rsidTr="004F7950">
        <w:tc>
          <w:tcPr>
            <w:tcW w:w="3317" w:type="dxa"/>
          </w:tcPr>
          <w:p w:rsidR="00E03FD3" w:rsidRPr="00D447A5" w:rsidRDefault="00E03FD3" w:rsidP="002B0703">
            <w:pPr>
              <w:numPr>
                <w:ilvl w:val="0"/>
                <w:numId w:val="2"/>
              </w:numPr>
              <w:ind w:left="0" w:firstLine="0"/>
              <w:jc w:val="both"/>
              <w:rPr>
                <w:rFonts w:ascii="Trebuchet MS" w:hAnsi="Trebuchet MS"/>
                <w:sz w:val="22"/>
                <w:szCs w:val="22"/>
              </w:rPr>
            </w:pPr>
            <w:r w:rsidRPr="00D447A5">
              <w:rPr>
                <w:rFonts w:ascii="Trebuchet MS" w:hAnsi="Trebuchet MS"/>
                <w:sz w:val="22"/>
                <w:szCs w:val="22"/>
              </w:rPr>
              <w:t>Informarea societăţii civile cu privire la necesitatea elaboră</w:t>
            </w:r>
            <w:r w:rsidR="008A2A89">
              <w:rPr>
                <w:rFonts w:ascii="Trebuchet MS" w:hAnsi="Trebuchet MS"/>
                <w:sz w:val="22"/>
                <w:szCs w:val="22"/>
              </w:rPr>
              <w:t>rii proiectului de act normativ</w:t>
            </w:r>
          </w:p>
        </w:tc>
        <w:tc>
          <w:tcPr>
            <w:tcW w:w="6385" w:type="dxa"/>
          </w:tcPr>
          <w:p w:rsidR="00E03FD3" w:rsidRPr="00D447A5" w:rsidRDefault="00E03FD3" w:rsidP="002B0703">
            <w:pPr>
              <w:jc w:val="both"/>
              <w:rPr>
                <w:rFonts w:ascii="Trebuchet MS" w:hAnsi="Trebuchet MS"/>
                <w:sz w:val="22"/>
                <w:szCs w:val="22"/>
              </w:rPr>
            </w:pPr>
            <w:r w:rsidRPr="00D447A5">
              <w:rPr>
                <w:rFonts w:ascii="Trebuchet MS" w:hAnsi="Trebuchet MS"/>
                <w:sz w:val="22"/>
                <w:szCs w:val="22"/>
              </w:rPr>
              <w:t xml:space="preserve">Menţionăm că au fost întreprinse demersurile legale prevăzute de </w:t>
            </w:r>
            <w:r w:rsidRPr="00D447A5">
              <w:rPr>
                <w:rStyle w:val="do1"/>
                <w:rFonts w:ascii="Trebuchet MS" w:hAnsi="Trebuchet MS"/>
                <w:b w:val="0"/>
                <w:sz w:val="22"/>
                <w:szCs w:val="22"/>
              </w:rPr>
              <w:t>Legea nr. 52/2003 privind transparenţa decizională în administraţia publică, republicată</w:t>
            </w:r>
            <w:r w:rsidRPr="00D447A5">
              <w:rPr>
                <w:rFonts w:ascii="Trebuchet MS" w:hAnsi="Trebuchet MS"/>
                <w:sz w:val="22"/>
                <w:szCs w:val="22"/>
              </w:rPr>
              <w:t>.</w:t>
            </w:r>
          </w:p>
        </w:tc>
      </w:tr>
      <w:tr w:rsidR="00E03FD3" w:rsidRPr="00D447A5" w:rsidTr="004F7950">
        <w:tc>
          <w:tcPr>
            <w:tcW w:w="3317" w:type="dxa"/>
          </w:tcPr>
          <w:p w:rsidR="00E03FD3" w:rsidRPr="00D447A5" w:rsidRDefault="00E03FD3" w:rsidP="002B0703">
            <w:pPr>
              <w:numPr>
                <w:ilvl w:val="0"/>
                <w:numId w:val="2"/>
              </w:numPr>
              <w:ind w:left="0" w:hanging="8"/>
              <w:jc w:val="both"/>
              <w:rPr>
                <w:rFonts w:ascii="Trebuchet MS" w:hAnsi="Trebuchet MS"/>
                <w:sz w:val="22"/>
                <w:szCs w:val="22"/>
              </w:rPr>
            </w:pPr>
            <w:r w:rsidRPr="00D447A5">
              <w:rPr>
                <w:rFonts w:ascii="Trebuchet MS" w:hAnsi="Trebuchet MS"/>
                <w:sz w:val="22"/>
                <w:szCs w:val="22"/>
              </w:rPr>
              <w:t xml:space="preserve">Informarea societăţii civile cu privire la eventualul </w:t>
            </w:r>
            <w:r w:rsidRPr="00D447A5">
              <w:rPr>
                <w:rFonts w:ascii="Trebuchet MS" w:hAnsi="Trebuchet MS"/>
                <w:sz w:val="22"/>
                <w:szCs w:val="22"/>
              </w:rPr>
              <w:lastRenderedPageBreak/>
              <w:t>impact asupra mediului în urma implementării proiectului de act normativ, precum şi efectele asupra sănătăţii şi securităţii cetăţen</w:t>
            </w:r>
            <w:r w:rsidR="008A2A89">
              <w:rPr>
                <w:rFonts w:ascii="Trebuchet MS" w:hAnsi="Trebuchet MS"/>
                <w:sz w:val="22"/>
                <w:szCs w:val="22"/>
              </w:rPr>
              <w:t>ilor sau diversităţii biologice</w:t>
            </w:r>
          </w:p>
        </w:tc>
        <w:tc>
          <w:tcPr>
            <w:tcW w:w="6385" w:type="dxa"/>
          </w:tcPr>
          <w:p w:rsidR="004F7950" w:rsidRPr="00D447A5" w:rsidRDefault="00E03FD3" w:rsidP="002B0703">
            <w:pPr>
              <w:jc w:val="both"/>
              <w:rPr>
                <w:rFonts w:ascii="Trebuchet MS" w:hAnsi="Trebuchet MS"/>
                <w:sz w:val="22"/>
                <w:szCs w:val="22"/>
              </w:rPr>
            </w:pPr>
            <w:r w:rsidRPr="00D447A5">
              <w:rPr>
                <w:rFonts w:ascii="Trebuchet MS" w:hAnsi="Trebuchet MS"/>
                <w:sz w:val="22"/>
                <w:szCs w:val="22"/>
              </w:rPr>
              <w:lastRenderedPageBreak/>
              <w:t xml:space="preserve">Proiectul de act normativ nu </w:t>
            </w:r>
            <w:r w:rsidR="004F7950">
              <w:rPr>
                <w:rFonts w:ascii="Trebuchet MS" w:hAnsi="Trebuchet MS"/>
                <w:sz w:val="22"/>
                <w:szCs w:val="22"/>
              </w:rPr>
              <w:t xml:space="preserve">are </w:t>
            </w:r>
            <w:r w:rsidRPr="00D447A5">
              <w:rPr>
                <w:rFonts w:ascii="Trebuchet MS" w:hAnsi="Trebuchet MS"/>
                <w:sz w:val="22"/>
                <w:szCs w:val="22"/>
              </w:rPr>
              <w:t xml:space="preserve">impact asupra </w:t>
            </w:r>
            <w:r w:rsidR="004F7950" w:rsidRPr="00CB59A6">
              <w:rPr>
                <w:rFonts w:ascii="Trebuchet MS" w:hAnsi="Trebuchet MS"/>
                <w:color w:val="000000"/>
                <w:sz w:val="22"/>
                <w:szCs w:val="22"/>
              </w:rPr>
              <w:t>acestui domeniu.</w:t>
            </w:r>
          </w:p>
        </w:tc>
      </w:tr>
      <w:tr w:rsidR="00E03FD3" w:rsidRPr="00D447A5" w:rsidTr="004F7950">
        <w:tc>
          <w:tcPr>
            <w:tcW w:w="3317" w:type="dxa"/>
          </w:tcPr>
          <w:p w:rsidR="00E03FD3" w:rsidRPr="00D447A5" w:rsidRDefault="00E03FD3" w:rsidP="002B0703">
            <w:pPr>
              <w:jc w:val="both"/>
              <w:rPr>
                <w:rFonts w:ascii="Trebuchet MS" w:hAnsi="Trebuchet MS"/>
                <w:sz w:val="22"/>
                <w:szCs w:val="22"/>
              </w:rPr>
            </w:pPr>
            <w:r w:rsidRPr="00D447A5">
              <w:rPr>
                <w:rFonts w:ascii="Trebuchet MS" w:hAnsi="Trebuchet MS"/>
                <w:sz w:val="22"/>
                <w:szCs w:val="22"/>
              </w:rPr>
              <w:t>3.  Alte informaţii</w:t>
            </w:r>
          </w:p>
        </w:tc>
        <w:tc>
          <w:tcPr>
            <w:tcW w:w="6385" w:type="dxa"/>
          </w:tcPr>
          <w:p w:rsidR="00E03FD3" w:rsidRPr="00D447A5" w:rsidRDefault="00E03FD3" w:rsidP="002B0703">
            <w:pPr>
              <w:jc w:val="both"/>
              <w:rPr>
                <w:rFonts w:ascii="Trebuchet MS" w:hAnsi="Trebuchet MS"/>
                <w:bCs/>
                <w:sz w:val="22"/>
                <w:szCs w:val="22"/>
              </w:rPr>
            </w:pPr>
            <w:r w:rsidRPr="00D447A5">
              <w:rPr>
                <w:rFonts w:ascii="Trebuchet MS" w:hAnsi="Trebuchet MS"/>
                <w:bCs/>
                <w:sz w:val="22"/>
                <w:szCs w:val="22"/>
              </w:rPr>
              <w:t>Nu au fost identificate.</w:t>
            </w:r>
          </w:p>
        </w:tc>
      </w:tr>
    </w:tbl>
    <w:p w:rsidR="00E03FD3" w:rsidRPr="00D447A5" w:rsidRDefault="00E03FD3" w:rsidP="002B0703">
      <w:pPr>
        <w:jc w:val="center"/>
        <w:rPr>
          <w:rFonts w:ascii="Trebuchet MS" w:hAnsi="Trebuchet MS"/>
          <w:b/>
          <w:bCs/>
          <w:sz w:val="22"/>
          <w:szCs w:val="22"/>
        </w:rPr>
      </w:pPr>
    </w:p>
    <w:p w:rsidR="00E03FD3" w:rsidRPr="00D447A5" w:rsidRDefault="00E03FD3" w:rsidP="002B0703">
      <w:pPr>
        <w:jc w:val="center"/>
        <w:rPr>
          <w:rFonts w:ascii="Trebuchet MS" w:hAnsi="Trebuchet MS"/>
          <w:b/>
          <w:bCs/>
          <w:sz w:val="22"/>
          <w:szCs w:val="22"/>
        </w:rPr>
      </w:pPr>
      <w:r w:rsidRPr="00D447A5">
        <w:rPr>
          <w:rFonts w:ascii="Trebuchet MS" w:hAnsi="Trebuchet MS"/>
          <w:b/>
          <w:bCs/>
          <w:sz w:val="22"/>
          <w:szCs w:val="22"/>
        </w:rPr>
        <w:t xml:space="preserve">Secţiunea </w:t>
      </w:r>
      <w:r w:rsidR="004F7950">
        <w:rPr>
          <w:rFonts w:ascii="Trebuchet MS" w:hAnsi="Trebuchet MS"/>
          <w:b/>
          <w:bCs/>
          <w:sz w:val="22"/>
          <w:szCs w:val="22"/>
        </w:rPr>
        <w:t>a 8-a</w:t>
      </w:r>
    </w:p>
    <w:p w:rsidR="00E03FD3" w:rsidRPr="00D447A5" w:rsidRDefault="00E03FD3" w:rsidP="002B0703">
      <w:pPr>
        <w:jc w:val="center"/>
        <w:rPr>
          <w:rFonts w:ascii="Trebuchet MS" w:hAnsi="Trebuchet MS"/>
          <w:b/>
          <w:bCs/>
          <w:sz w:val="22"/>
          <w:szCs w:val="22"/>
        </w:rPr>
      </w:pPr>
      <w:r w:rsidRPr="00D447A5">
        <w:rPr>
          <w:rFonts w:ascii="Trebuchet MS" w:hAnsi="Trebuchet MS"/>
          <w:b/>
          <w:bCs/>
          <w:sz w:val="22"/>
          <w:szCs w:val="22"/>
        </w:rPr>
        <w:t>Măsuri de implementare</w:t>
      </w:r>
    </w:p>
    <w:p w:rsidR="00E03FD3" w:rsidRPr="00D447A5" w:rsidRDefault="00E03FD3" w:rsidP="002B0703">
      <w:pPr>
        <w:jc w:val="center"/>
        <w:rPr>
          <w:rFonts w:ascii="Trebuchet MS" w:hAnsi="Trebuchet MS"/>
          <w:b/>
          <w:bCs/>
          <w:sz w:val="22"/>
          <w:szCs w:val="22"/>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7"/>
        <w:gridCol w:w="6385"/>
      </w:tblGrid>
      <w:tr w:rsidR="00E03FD3" w:rsidRPr="00D447A5" w:rsidTr="004F7950">
        <w:tc>
          <w:tcPr>
            <w:tcW w:w="3317" w:type="dxa"/>
          </w:tcPr>
          <w:p w:rsidR="00E03FD3" w:rsidRPr="00D447A5" w:rsidRDefault="00E03FD3" w:rsidP="002B0703">
            <w:pPr>
              <w:jc w:val="both"/>
              <w:rPr>
                <w:rFonts w:ascii="Trebuchet MS" w:hAnsi="Trebuchet MS"/>
                <w:sz w:val="22"/>
                <w:szCs w:val="22"/>
              </w:rPr>
            </w:pPr>
            <w:r w:rsidRPr="00D447A5">
              <w:rPr>
                <w:rFonts w:ascii="Trebuchet MS" w:hAnsi="Trebuchet MS"/>
                <w:sz w:val="22"/>
                <w:szCs w:val="22"/>
              </w:rPr>
              <w:t>1. Măsurile de punere în aplicare a proiectului de act normativ de către autorităţile administraţiei publice centrale şi/sau locale – înfiinţarea unor noi organisme sau extinderea competenţelor instituţiilor existente</w:t>
            </w:r>
          </w:p>
        </w:tc>
        <w:tc>
          <w:tcPr>
            <w:tcW w:w="6385" w:type="dxa"/>
          </w:tcPr>
          <w:p w:rsidR="00E03FD3" w:rsidRPr="00D447A5" w:rsidRDefault="00E03FD3" w:rsidP="002B0703">
            <w:pPr>
              <w:jc w:val="both"/>
              <w:rPr>
                <w:rFonts w:ascii="Trebuchet MS" w:hAnsi="Trebuchet MS"/>
                <w:bCs/>
                <w:sz w:val="22"/>
                <w:szCs w:val="22"/>
              </w:rPr>
            </w:pPr>
            <w:r w:rsidRPr="00D447A5">
              <w:rPr>
                <w:rFonts w:ascii="Trebuchet MS" w:hAnsi="Trebuchet MS"/>
                <w:sz w:val="22"/>
                <w:szCs w:val="22"/>
                <w:lang w:val="fr-FR"/>
              </w:rPr>
              <w:t>Proiectul de act normativ nu se referă la acest</w:t>
            </w:r>
            <w:r w:rsidR="004F7950">
              <w:rPr>
                <w:rFonts w:ascii="Trebuchet MS" w:hAnsi="Trebuchet MS"/>
                <w:sz w:val="22"/>
                <w:szCs w:val="22"/>
                <w:lang w:val="fr-FR"/>
              </w:rPr>
              <w:t xml:space="preserve"> domeniu</w:t>
            </w:r>
            <w:r w:rsidRPr="00D447A5">
              <w:rPr>
                <w:rFonts w:ascii="Trebuchet MS" w:hAnsi="Trebuchet MS"/>
                <w:sz w:val="22"/>
                <w:szCs w:val="22"/>
                <w:lang w:val="fr-FR"/>
              </w:rPr>
              <w:t>.</w:t>
            </w:r>
          </w:p>
        </w:tc>
      </w:tr>
      <w:tr w:rsidR="00E03FD3" w:rsidRPr="00D447A5" w:rsidTr="004F7950">
        <w:tc>
          <w:tcPr>
            <w:tcW w:w="3317" w:type="dxa"/>
          </w:tcPr>
          <w:p w:rsidR="00E03FD3" w:rsidRPr="00D447A5" w:rsidRDefault="00E03FD3" w:rsidP="002B0703">
            <w:pPr>
              <w:rPr>
                <w:rFonts w:ascii="Trebuchet MS" w:hAnsi="Trebuchet MS"/>
                <w:sz w:val="22"/>
                <w:szCs w:val="22"/>
              </w:rPr>
            </w:pPr>
            <w:r w:rsidRPr="00D447A5">
              <w:rPr>
                <w:rFonts w:ascii="Trebuchet MS" w:hAnsi="Trebuchet MS"/>
                <w:sz w:val="22"/>
                <w:szCs w:val="22"/>
              </w:rPr>
              <w:t>2. Alte informaţii</w:t>
            </w:r>
          </w:p>
        </w:tc>
        <w:tc>
          <w:tcPr>
            <w:tcW w:w="6385" w:type="dxa"/>
          </w:tcPr>
          <w:p w:rsidR="00E03FD3" w:rsidRPr="00D447A5" w:rsidRDefault="004F7950" w:rsidP="002B0703">
            <w:pPr>
              <w:jc w:val="both"/>
              <w:rPr>
                <w:rFonts w:ascii="Trebuchet MS" w:hAnsi="Trebuchet MS"/>
                <w:bCs/>
                <w:sz w:val="22"/>
                <w:szCs w:val="22"/>
              </w:rPr>
            </w:pPr>
            <w:r w:rsidRPr="00D447A5">
              <w:rPr>
                <w:rFonts w:ascii="Trebuchet MS" w:hAnsi="Trebuchet MS"/>
                <w:bCs/>
                <w:sz w:val="22"/>
                <w:szCs w:val="22"/>
              </w:rPr>
              <w:t>Nu au fost identificate.</w:t>
            </w:r>
          </w:p>
        </w:tc>
      </w:tr>
    </w:tbl>
    <w:p w:rsidR="008A2A89" w:rsidRDefault="008A2A89" w:rsidP="00E03FD3">
      <w:pPr>
        <w:shd w:val="clear" w:color="auto" w:fill="FFFFFF"/>
        <w:jc w:val="both"/>
        <w:rPr>
          <w:rFonts w:ascii="Trebuchet MS" w:hAnsi="Trebuchet MS"/>
          <w:sz w:val="22"/>
          <w:szCs w:val="22"/>
        </w:rPr>
      </w:pPr>
    </w:p>
    <w:p w:rsidR="00E03FD3" w:rsidRPr="00D447A5" w:rsidRDefault="00E03FD3" w:rsidP="008A2A89">
      <w:pPr>
        <w:shd w:val="clear" w:color="auto" w:fill="FFFFFF"/>
        <w:ind w:firstLine="720"/>
        <w:jc w:val="both"/>
        <w:rPr>
          <w:rFonts w:ascii="Trebuchet MS" w:hAnsi="Trebuchet MS"/>
          <w:b/>
          <w:bCs/>
          <w:sz w:val="22"/>
          <w:szCs w:val="22"/>
          <w:lang w:eastAsia="en-US"/>
        </w:rPr>
      </w:pPr>
      <w:r w:rsidRPr="00D447A5">
        <w:rPr>
          <w:rFonts w:ascii="Trebuchet MS" w:hAnsi="Trebuchet MS"/>
          <w:sz w:val="22"/>
          <w:szCs w:val="22"/>
        </w:rPr>
        <w:t xml:space="preserve">Pentru considerentele de mai sus, am elaborat alăturat </w:t>
      </w:r>
      <w:r w:rsidRPr="00FF7A4B">
        <w:rPr>
          <w:rFonts w:ascii="Trebuchet MS" w:hAnsi="Trebuchet MS"/>
          <w:b/>
          <w:i/>
          <w:sz w:val="22"/>
          <w:szCs w:val="22"/>
        </w:rPr>
        <w:t xml:space="preserve">proiectul de </w:t>
      </w:r>
      <w:r w:rsidRPr="00FF7A4B">
        <w:rPr>
          <w:rStyle w:val="punct1"/>
          <w:rFonts w:ascii="Trebuchet MS" w:hAnsi="Trebuchet MS"/>
          <w:i/>
          <w:sz w:val="22"/>
          <w:szCs w:val="22"/>
        </w:rPr>
        <w:t>Ordonanță a Guvernului pentru completarea unor acte normative în domeniul transportului naval</w:t>
      </w:r>
      <w:r w:rsidRPr="00D447A5">
        <w:rPr>
          <w:rFonts w:ascii="Trebuchet MS" w:hAnsi="Trebuchet MS"/>
          <w:bCs/>
          <w:color w:val="000000"/>
          <w:sz w:val="22"/>
          <w:szCs w:val="22"/>
        </w:rPr>
        <w:t xml:space="preserve">, </w:t>
      </w:r>
      <w:r w:rsidRPr="00D447A5">
        <w:rPr>
          <w:rFonts w:ascii="Trebuchet MS" w:hAnsi="Trebuchet MS"/>
          <w:sz w:val="22"/>
          <w:szCs w:val="22"/>
        </w:rPr>
        <w:t>care, în forma prezentată, a fost avizat de ministerele interesate şi pe care îl supunem spre aprobare.</w:t>
      </w:r>
    </w:p>
    <w:p w:rsidR="00E03FD3" w:rsidRPr="00D447A5" w:rsidRDefault="00E03FD3" w:rsidP="00E03FD3">
      <w:pPr>
        <w:ind w:firstLine="720"/>
        <w:jc w:val="both"/>
        <w:rPr>
          <w:rFonts w:ascii="Trebuchet MS" w:hAnsi="Trebuchet MS"/>
          <w:bCs/>
          <w:sz w:val="22"/>
          <w:szCs w:val="22"/>
        </w:rPr>
      </w:pPr>
    </w:p>
    <w:p w:rsidR="00E03FD3" w:rsidRPr="00D447A5" w:rsidRDefault="00E03FD3" w:rsidP="00E03FD3">
      <w:pPr>
        <w:ind w:firstLine="720"/>
        <w:jc w:val="both"/>
        <w:rPr>
          <w:rFonts w:ascii="Trebuchet MS" w:hAnsi="Trebuchet MS"/>
          <w:bCs/>
          <w:sz w:val="22"/>
          <w:szCs w:val="22"/>
        </w:rPr>
      </w:pPr>
    </w:p>
    <w:p w:rsidR="00E03FD3" w:rsidRDefault="00E03FD3" w:rsidP="00E03FD3">
      <w:pPr>
        <w:jc w:val="center"/>
        <w:rPr>
          <w:rFonts w:ascii="Trebuchet MS" w:hAnsi="Trebuchet MS"/>
          <w:b/>
          <w:sz w:val="22"/>
          <w:szCs w:val="22"/>
        </w:rPr>
      </w:pPr>
      <w:r w:rsidRPr="00D447A5">
        <w:rPr>
          <w:rFonts w:ascii="Trebuchet MS" w:hAnsi="Trebuchet MS"/>
          <w:b/>
          <w:sz w:val="22"/>
          <w:szCs w:val="22"/>
        </w:rPr>
        <w:t>MINISTRUL TRANSPORTURILOR</w:t>
      </w:r>
      <w:r>
        <w:rPr>
          <w:rFonts w:ascii="Trebuchet MS" w:hAnsi="Trebuchet MS"/>
          <w:b/>
          <w:sz w:val="22"/>
          <w:szCs w:val="22"/>
        </w:rPr>
        <w:t>, INFRASTRUCTURII ȘI COMUNICAȚIILOR</w:t>
      </w:r>
    </w:p>
    <w:p w:rsidR="00E03FD3" w:rsidRDefault="00E03FD3" w:rsidP="00E03FD3">
      <w:pPr>
        <w:jc w:val="center"/>
        <w:rPr>
          <w:rFonts w:ascii="Trebuchet MS" w:hAnsi="Trebuchet MS"/>
          <w:b/>
          <w:sz w:val="22"/>
          <w:szCs w:val="22"/>
        </w:rPr>
      </w:pPr>
    </w:p>
    <w:p w:rsidR="00E03FD3" w:rsidRPr="00D447A5" w:rsidRDefault="00E03FD3" w:rsidP="00E03FD3">
      <w:pPr>
        <w:jc w:val="center"/>
        <w:rPr>
          <w:rFonts w:ascii="Trebuchet MS" w:hAnsi="Trebuchet MS"/>
          <w:b/>
          <w:sz w:val="22"/>
          <w:szCs w:val="22"/>
        </w:rPr>
      </w:pPr>
      <w:r>
        <w:rPr>
          <w:rFonts w:ascii="Trebuchet MS" w:hAnsi="Trebuchet MS"/>
          <w:b/>
          <w:sz w:val="22"/>
          <w:szCs w:val="22"/>
        </w:rPr>
        <w:t>Lucian Nicolae BODE</w:t>
      </w:r>
    </w:p>
    <w:p w:rsidR="00E03FD3" w:rsidRPr="00D447A5" w:rsidRDefault="00E03FD3" w:rsidP="00E03FD3">
      <w:pPr>
        <w:jc w:val="center"/>
        <w:rPr>
          <w:rFonts w:ascii="Trebuchet MS" w:hAnsi="Trebuchet MS"/>
          <w:bCs/>
          <w:sz w:val="22"/>
          <w:szCs w:val="22"/>
        </w:rPr>
      </w:pPr>
    </w:p>
    <w:p w:rsidR="00E03FD3" w:rsidRPr="00D447A5" w:rsidRDefault="00E03FD3" w:rsidP="00E03FD3">
      <w:pPr>
        <w:jc w:val="center"/>
        <w:rPr>
          <w:rFonts w:ascii="Trebuchet MS" w:hAnsi="Trebuchet MS"/>
          <w:bCs/>
          <w:sz w:val="22"/>
          <w:szCs w:val="22"/>
        </w:rPr>
      </w:pPr>
    </w:p>
    <w:p w:rsidR="00E03FD3" w:rsidRPr="00D447A5" w:rsidRDefault="00E03FD3" w:rsidP="00E03FD3">
      <w:pPr>
        <w:jc w:val="center"/>
        <w:rPr>
          <w:rFonts w:ascii="Trebuchet MS" w:hAnsi="Trebuchet MS"/>
          <w:b/>
          <w:bCs/>
          <w:color w:val="FF0000"/>
          <w:sz w:val="22"/>
          <w:szCs w:val="22"/>
        </w:rPr>
      </w:pPr>
    </w:p>
    <w:p w:rsidR="00E03FD3" w:rsidRDefault="00E03FD3" w:rsidP="00E03FD3">
      <w:pPr>
        <w:rPr>
          <w:rFonts w:ascii="Trebuchet MS" w:hAnsi="Trebuchet MS"/>
          <w:b/>
          <w:bCs/>
          <w:color w:val="FF0000"/>
          <w:sz w:val="22"/>
          <w:szCs w:val="22"/>
        </w:rPr>
      </w:pPr>
    </w:p>
    <w:p w:rsidR="008A2A89" w:rsidRPr="00D447A5" w:rsidRDefault="008A2A89" w:rsidP="00E03FD3">
      <w:pPr>
        <w:rPr>
          <w:rFonts w:ascii="Trebuchet MS" w:hAnsi="Trebuchet MS"/>
          <w:b/>
          <w:bCs/>
          <w:color w:val="FF0000"/>
          <w:sz w:val="22"/>
          <w:szCs w:val="22"/>
        </w:rPr>
      </w:pPr>
    </w:p>
    <w:p w:rsidR="00E03FD3" w:rsidRPr="00D447A5" w:rsidRDefault="00E03FD3" w:rsidP="008A2A89">
      <w:pPr>
        <w:ind w:right="-1"/>
        <w:rPr>
          <w:rFonts w:ascii="Trebuchet MS" w:hAnsi="Trebuchet MS"/>
          <w:b/>
          <w:sz w:val="22"/>
          <w:szCs w:val="22"/>
          <w:u w:val="single"/>
        </w:rPr>
      </w:pPr>
      <w:r w:rsidRPr="00D447A5">
        <w:rPr>
          <w:rFonts w:ascii="Trebuchet MS" w:hAnsi="Trebuchet MS"/>
          <w:b/>
          <w:sz w:val="22"/>
          <w:szCs w:val="22"/>
          <w:u w:val="single"/>
        </w:rPr>
        <w:t>AVIZĂM FAVORABIL:</w:t>
      </w:r>
    </w:p>
    <w:p w:rsidR="00E03FD3" w:rsidRPr="00D447A5" w:rsidRDefault="00E03FD3" w:rsidP="00E03FD3">
      <w:pPr>
        <w:ind w:right="-1"/>
        <w:jc w:val="center"/>
        <w:rPr>
          <w:rFonts w:ascii="Trebuchet MS" w:hAnsi="Trebuchet MS"/>
          <w:b/>
          <w:sz w:val="22"/>
          <w:szCs w:val="22"/>
          <w:u w:val="single"/>
        </w:rPr>
      </w:pPr>
    </w:p>
    <w:p w:rsidR="00E03FD3" w:rsidRDefault="00E03FD3" w:rsidP="00E03FD3">
      <w:pPr>
        <w:ind w:right="-1"/>
        <w:jc w:val="center"/>
        <w:rPr>
          <w:rFonts w:ascii="Trebuchet MS" w:hAnsi="Trebuchet MS"/>
          <w:b/>
          <w:sz w:val="22"/>
          <w:szCs w:val="22"/>
        </w:rPr>
      </w:pPr>
      <w:r w:rsidRPr="00BC1B93">
        <w:rPr>
          <w:rFonts w:ascii="Trebuchet MS" w:hAnsi="Trebuchet MS"/>
          <w:b/>
          <w:sz w:val="22"/>
          <w:szCs w:val="22"/>
        </w:rPr>
        <w:t xml:space="preserve">MINISTRUL </w:t>
      </w:r>
      <w:r>
        <w:rPr>
          <w:rFonts w:ascii="Trebuchet MS" w:hAnsi="Trebuchet MS"/>
          <w:b/>
          <w:sz w:val="22"/>
          <w:szCs w:val="22"/>
        </w:rPr>
        <w:t>AFACERILOR EXTERNE</w:t>
      </w:r>
    </w:p>
    <w:p w:rsidR="00E03FD3" w:rsidRDefault="00E03FD3" w:rsidP="00E03FD3">
      <w:pPr>
        <w:ind w:right="-1"/>
        <w:jc w:val="center"/>
        <w:rPr>
          <w:rFonts w:ascii="Trebuchet MS" w:hAnsi="Trebuchet MS"/>
          <w:b/>
          <w:sz w:val="22"/>
          <w:szCs w:val="22"/>
        </w:rPr>
      </w:pPr>
    </w:p>
    <w:p w:rsidR="00E03FD3" w:rsidRPr="00BC1B93" w:rsidRDefault="00E03FD3" w:rsidP="00E03FD3">
      <w:pPr>
        <w:ind w:right="-1"/>
        <w:jc w:val="center"/>
        <w:rPr>
          <w:rFonts w:ascii="Trebuchet MS" w:hAnsi="Trebuchet MS"/>
          <w:b/>
          <w:sz w:val="22"/>
          <w:szCs w:val="22"/>
        </w:rPr>
      </w:pPr>
      <w:r>
        <w:rPr>
          <w:rFonts w:ascii="Trebuchet MS" w:hAnsi="Trebuchet MS"/>
          <w:b/>
          <w:sz w:val="22"/>
          <w:szCs w:val="22"/>
        </w:rPr>
        <w:t>Bogdan Lucian AURESCU</w:t>
      </w:r>
    </w:p>
    <w:p w:rsidR="00E03FD3" w:rsidRPr="00D447A5" w:rsidRDefault="00E03FD3" w:rsidP="00E03FD3">
      <w:pPr>
        <w:ind w:right="-1"/>
        <w:jc w:val="center"/>
        <w:rPr>
          <w:rFonts w:ascii="Trebuchet MS" w:hAnsi="Trebuchet MS"/>
          <w:b/>
          <w:sz w:val="22"/>
          <w:szCs w:val="22"/>
          <w:u w:val="single"/>
        </w:rPr>
      </w:pPr>
    </w:p>
    <w:p w:rsidR="00E03FD3" w:rsidRPr="00D447A5" w:rsidRDefault="00E03FD3" w:rsidP="00E03FD3">
      <w:pPr>
        <w:ind w:right="-1"/>
        <w:jc w:val="center"/>
        <w:rPr>
          <w:rFonts w:ascii="Trebuchet MS" w:hAnsi="Trebuchet MS"/>
          <w:b/>
          <w:sz w:val="22"/>
          <w:szCs w:val="22"/>
          <w:u w:val="single"/>
        </w:rPr>
      </w:pPr>
    </w:p>
    <w:p w:rsidR="00E03FD3" w:rsidRDefault="00E03FD3" w:rsidP="00E03FD3">
      <w:pPr>
        <w:ind w:right="-1"/>
        <w:jc w:val="center"/>
        <w:rPr>
          <w:rFonts w:ascii="Trebuchet MS" w:hAnsi="Trebuchet MS"/>
          <w:b/>
          <w:sz w:val="22"/>
          <w:szCs w:val="22"/>
          <w:u w:val="single"/>
        </w:rPr>
      </w:pPr>
    </w:p>
    <w:p w:rsidR="008A2A89" w:rsidRDefault="008A2A89" w:rsidP="00E03FD3">
      <w:pPr>
        <w:ind w:right="-1"/>
        <w:jc w:val="center"/>
        <w:rPr>
          <w:rFonts w:ascii="Trebuchet MS" w:hAnsi="Trebuchet MS"/>
          <w:b/>
          <w:sz w:val="22"/>
          <w:szCs w:val="22"/>
          <w:u w:val="single"/>
        </w:rPr>
      </w:pPr>
    </w:p>
    <w:p w:rsidR="008A2A89" w:rsidRDefault="008A2A89" w:rsidP="00E03FD3">
      <w:pPr>
        <w:ind w:right="-1"/>
        <w:jc w:val="center"/>
        <w:rPr>
          <w:rFonts w:ascii="Trebuchet MS" w:hAnsi="Trebuchet MS"/>
          <w:b/>
          <w:sz w:val="22"/>
          <w:szCs w:val="22"/>
          <w:u w:val="single"/>
        </w:rPr>
      </w:pPr>
    </w:p>
    <w:p w:rsidR="008A2A89" w:rsidRDefault="008A2A89" w:rsidP="00E03FD3">
      <w:pPr>
        <w:ind w:right="-1"/>
        <w:jc w:val="center"/>
        <w:rPr>
          <w:rFonts w:ascii="Trebuchet MS" w:hAnsi="Trebuchet MS"/>
          <w:b/>
          <w:sz w:val="22"/>
          <w:szCs w:val="22"/>
          <w:u w:val="single"/>
        </w:rPr>
      </w:pPr>
    </w:p>
    <w:p w:rsidR="008A2A89" w:rsidRPr="00D447A5" w:rsidRDefault="008A2A89" w:rsidP="00E03FD3">
      <w:pPr>
        <w:ind w:right="-1"/>
        <w:jc w:val="center"/>
        <w:rPr>
          <w:rFonts w:ascii="Trebuchet MS" w:hAnsi="Trebuchet MS"/>
          <w:b/>
          <w:sz w:val="22"/>
          <w:szCs w:val="22"/>
          <w:u w:val="single"/>
        </w:rPr>
      </w:pPr>
    </w:p>
    <w:p w:rsidR="00E03FD3" w:rsidRDefault="00E03FD3" w:rsidP="00E03FD3">
      <w:pPr>
        <w:ind w:right="-1"/>
        <w:jc w:val="center"/>
        <w:rPr>
          <w:rFonts w:ascii="Trebuchet MS" w:hAnsi="Trebuchet MS"/>
          <w:b/>
          <w:sz w:val="22"/>
          <w:szCs w:val="22"/>
        </w:rPr>
      </w:pPr>
      <w:r w:rsidRPr="00D447A5">
        <w:rPr>
          <w:rFonts w:ascii="Trebuchet MS" w:hAnsi="Trebuchet MS"/>
          <w:b/>
          <w:sz w:val="22"/>
          <w:szCs w:val="22"/>
        </w:rPr>
        <w:t>MINISTRUL JUSTIȚIEI</w:t>
      </w:r>
    </w:p>
    <w:p w:rsidR="00E03FD3" w:rsidRPr="00D447A5" w:rsidRDefault="00E03FD3" w:rsidP="00E03FD3">
      <w:pPr>
        <w:ind w:right="-1"/>
        <w:jc w:val="center"/>
        <w:rPr>
          <w:rFonts w:ascii="Trebuchet MS" w:hAnsi="Trebuchet MS"/>
          <w:b/>
          <w:sz w:val="22"/>
          <w:szCs w:val="22"/>
        </w:rPr>
      </w:pPr>
      <w:r w:rsidRPr="00D447A5">
        <w:rPr>
          <w:rFonts w:ascii="Trebuchet MS" w:hAnsi="Trebuchet MS"/>
          <w:b/>
          <w:sz w:val="22"/>
          <w:szCs w:val="22"/>
        </w:rPr>
        <w:t xml:space="preserve"> </w:t>
      </w:r>
    </w:p>
    <w:p w:rsidR="00E03FD3" w:rsidRPr="00D447A5" w:rsidRDefault="00E03FD3" w:rsidP="00E03FD3">
      <w:pPr>
        <w:ind w:right="-36"/>
        <w:jc w:val="center"/>
        <w:rPr>
          <w:rFonts w:ascii="Trebuchet MS" w:hAnsi="Trebuchet MS"/>
          <w:b/>
          <w:sz w:val="22"/>
          <w:szCs w:val="22"/>
        </w:rPr>
      </w:pPr>
      <w:r>
        <w:rPr>
          <w:rFonts w:ascii="Trebuchet MS" w:hAnsi="Trebuchet MS"/>
          <w:b/>
          <w:sz w:val="22"/>
          <w:szCs w:val="22"/>
        </w:rPr>
        <w:t>Marian Cătălin PREDOIU</w:t>
      </w:r>
    </w:p>
    <w:p w:rsidR="00E03FD3" w:rsidRPr="00D447A5" w:rsidRDefault="00E03FD3" w:rsidP="00E03FD3">
      <w:pPr>
        <w:ind w:right="-36"/>
        <w:jc w:val="both"/>
        <w:rPr>
          <w:rFonts w:ascii="Trebuchet MS" w:hAnsi="Trebuchet MS"/>
          <w:b/>
          <w:sz w:val="22"/>
          <w:szCs w:val="22"/>
        </w:rPr>
      </w:pPr>
    </w:p>
    <w:p w:rsidR="00E03FD3" w:rsidRPr="00D447A5" w:rsidRDefault="00E03FD3" w:rsidP="00E03FD3">
      <w:pPr>
        <w:ind w:right="-36"/>
        <w:jc w:val="both"/>
        <w:rPr>
          <w:rFonts w:ascii="Trebuchet MS" w:hAnsi="Trebuchet MS"/>
          <w:b/>
          <w:sz w:val="22"/>
          <w:szCs w:val="22"/>
        </w:rPr>
      </w:pPr>
    </w:p>
    <w:p w:rsidR="00E03FD3" w:rsidRPr="00D447A5" w:rsidRDefault="00E03FD3" w:rsidP="00E03FD3">
      <w:pPr>
        <w:rPr>
          <w:rFonts w:ascii="Trebuchet MS" w:hAnsi="Trebuchet MS"/>
          <w:b/>
          <w:sz w:val="22"/>
          <w:szCs w:val="22"/>
        </w:rPr>
      </w:pPr>
    </w:p>
    <w:p w:rsidR="00E03FD3" w:rsidRPr="00D447A5" w:rsidRDefault="00E03FD3" w:rsidP="00E03FD3">
      <w:pPr>
        <w:rPr>
          <w:rFonts w:ascii="Trebuchet MS" w:hAnsi="Trebuchet MS"/>
          <w:b/>
          <w:sz w:val="22"/>
          <w:szCs w:val="22"/>
        </w:rPr>
      </w:pPr>
    </w:p>
    <w:p w:rsidR="00E03FD3" w:rsidRPr="00D447A5" w:rsidRDefault="00E03FD3" w:rsidP="00E03FD3">
      <w:pPr>
        <w:rPr>
          <w:rFonts w:ascii="Trebuchet MS" w:hAnsi="Trebuchet MS"/>
          <w:b/>
          <w:sz w:val="22"/>
          <w:szCs w:val="22"/>
        </w:rPr>
      </w:pPr>
    </w:p>
    <w:p w:rsidR="00E03FD3" w:rsidRPr="00D447A5" w:rsidRDefault="00E03FD3" w:rsidP="00E03FD3">
      <w:pPr>
        <w:rPr>
          <w:rFonts w:ascii="Trebuchet MS" w:hAnsi="Trebuchet MS"/>
          <w:b/>
          <w:sz w:val="22"/>
          <w:szCs w:val="22"/>
        </w:rPr>
      </w:pPr>
    </w:p>
    <w:p w:rsidR="00E03FD3" w:rsidRPr="00D447A5" w:rsidRDefault="00E03FD3" w:rsidP="00E03FD3">
      <w:pPr>
        <w:rPr>
          <w:rFonts w:ascii="Trebuchet MS" w:hAnsi="Trebuchet MS"/>
          <w:b/>
          <w:sz w:val="22"/>
          <w:szCs w:val="22"/>
        </w:rPr>
      </w:pPr>
    </w:p>
    <w:p w:rsidR="00E03FD3" w:rsidRPr="00D447A5" w:rsidRDefault="00E03FD3" w:rsidP="00E03FD3">
      <w:pPr>
        <w:rPr>
          <w:rFonts w:ascii="Trebuchet MS" w:hAnsi="Trebuchet MS"/>
          <w:b/>
          <w:sz w:val="22"/>
          <w:szCs w:val="22"/>
        </w:rPr>
      </w:pPr>
    </w:p>
    <w:p w:rsidR="00FB1AD6" w:rsidRDefault="00FB1AD6" w:rsidP="003641ED">
      <w:pPr>
        <w:ind w:left="-1440" w:right="-720"/>
        <w:jc w:val="center"/>
        <w:rPr>
          <w:rFonts w:ascii="Trebuchet MS" w:hAnsi="Trebuchet MS"/>
          <w:sz w:val="22"/>
          <w:szCs w:val="22"/>
        </w:rPr>
      </w:pPr>
    </w:p>
    <w:p w:rsidR="003641ED" w:rsidRDefault="003641ED" w:rsidP="003641ED">
      <w:pPr>
        <w:ind w:left="-1440" w:right="-720"/>
        <w:jc w:val="center"/>
        <w:rPr>
          <w:rFonts w:ascii="Trebuchet MS" w:hAnsi="Trebuchet MS"/>
          <w:sz w:val="22"/>
          <w:szCs w:val="22"/>
        </w:rPr>
      </w:pPr>
    </w:p>
    <w:p w:rsidR="003641ED" w:rsidRDefault="003641ED" w:rsidP="003641ED">
      <w:pPr>
        <w:ind w:left="-1440" w:right="-720"/>
        <w:jc w:val="center"/>
        <w:rPr>
          <w:rFonts w:ascii="Trebuchet MS" w:hAnsi="Trebuchet MS"/>
          <w:sz w:val="22"/>
          <w:szCs w:val="22"/>
        </w:rPr>
      </w:pPr>
    </w:p>
    <w:p w:rsidR="003641ED" w:rsidRDefault="003641ED" w:rsidP="003641ED">
      <w:pPr>
        <w:ind w:left="-1440" w:right="-720"/>
        <w:jc w:val="center"/>
        <w:rPr>
          <w:rFonts w:ascii="Trebuchet MS" w:hAnsi="Trebuchet MS"/>
          <w:sz w:val="22"/>
          <w:szCs w:val="22"/>
        </w:rPr>
      </w:pPr>
    </w:p>
    <w:p w:rsidR="003641ED" w:rsidRDefault="003641ED" w:rsidP="003641ED">
      <w:pPr>
        <w:ind w:left="-1440" w:right="-720"/>
        <w:jc w:val="center"/>
        <w:rPr>
          <w:rFonts w:ascii="Trebuchet MS" w:hAnsi="Trebuchet MS"/>
          <w:sz w:val="22"/>
          <w:szCs w:val="22"/>
        </w:rPr>
      </w:pPr>
    </w:p>
    <w:p w:rsidR="003641ED" w:rsidRDefault="003641ED" w:rsidP="003641ED">
      <w:pPr>
        <w:ind w:left="-1440" w:right="-720"/>
        <w:jc w:val="center"/>
        <w:rPr>
          <w:rFonts w:ascii="Trebuchet MS" w:hAnsi="Trebuchet MS"/>
          <w:sz w:val="22"/>
          <w:szCs w:val="22"/>
        </w:rPr>
      </w:pPr>
    </w:p>
    <w:p w:rsidR="003641ED" w:rsidRDefault="003641ED" w:rsidP="003641ED">
      <w:pPr>
        <w:ind w:left="-1440" w:right="-720"/>
        <w:jc w:val="center"/>
        <w:rPr>
          <w:rFonts w:ascii="Trebuchet MS" w:hAnsi="Trebuchet MS"/>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r w:rsidRPr="003641ED">
        <w:rPr>
          <w:rFonts w:ascii="Trebuchet MS" w:hAnsi="Trebuchet MS"/>
          <w:b/>
          <w:sz w:val="22"/>
          <w:szCs w:val="22"/>
        </w:rPr>
        <w:t>SECRETAR GENERAL</w:t>
      </w: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r w:rsidRPr="003641ED">
        <w:rPr>
          <w:rFonts w:ascii="Trebuchet MS" w:hAnsi="Trebuchet MS"/>
          <w:b/>
          <w:sz w:val="22"/>
          <w:szCs w:val="22"/>
        </w:rPr>
        <w:t>Ștefania Gabriella FERENCZ</w:t>
      </w: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r w:rsidRPr="003641ED">
        <w:rPr>
          <w:rFonts w:ascii="Trebuchet MS" w:hAnsi="Trebuchet MS"/>
          <w:b/>
          <w:sz w:val="22"/>
          <w:szCs w:val="22"/>
        </w:rPr>
        <w:t>DIRECȚIA AVIZARE</w:t>
      </w: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r w:rsidRPr="003641ED">
        <w:rPr>
          <w:rFonts w:ascii="Trebuchet MS" w:hAnsi="Trebuchet MS"/>
          <w:b/>
          <w:sz w:val="22"/>
          <w:szCs w:val="22"/>
        </w:rPr>
        <w:t>Director</w:t>
      </w: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r w:rsidRPr="003641ED">
        <w:rPr>
          <w:rFonts w:ascii="Trebuchet MS" w:hAnsi="Trebuchet MS"/>
          <w:b/>
          <w:sz w:val="22"/>
          <w:szCs w:val="22"/>
        </w:rPr>
        <w:t>Daniela DEUȘAN</w:t>
      </w: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r w:rsidRPr="003641ED">
        <w:rPr>
          <w:rFonts w:ascii="Trebuchet MS" w:hAnsi="Trebuchet MS"/>
          <w:b/>
          <w:sz w:val="22"/>
          <w:szCs w:val="22"/>
        </w:rPr>
        <w:t>DIRECȚIA AFACERI EUROPENE ȘI RELAȚII INTERNAȚIONALE</w:t>
      </w: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r w:rsidRPr="003641ED">
        <w:rPr>
          <w:rFonts w:ascii="Trebuchet MS" w:hAnsi="Trebuchet MS"/>
          <w:b/>
          <w:sz w:val="22"/>
          <w:szCs w:val="22"/>
        </w:rPr>
        <w:t>Director</w:t>
      </w: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r w:rsidRPr="003641ED">
        <w:rPr>
          <w:rFonts w:ascii="Trebuchet MS" w:hAnsi="Trebuchet MS"/>
          <w:b/>
          <w:sz w:val="22"/>
          <w:szCs w:val="22"/>
        </w:rPr>
        <w:t>Gabriela SÎRBU</w:t>
      </w: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Default="003641ED" w:rsidP="003641ED">
      <w:pPr>
        <w:ind w:left="-1440" w:right="-720"/>
        <w:jc w:val="center"/>
        <w:rPr>
          <w:rFonts w:ascii="Trebuchet MS" w:hAnsi="Trebuchet MS"/>
          <w:b/>
          <w:sz w:val="22"/>
          <w:szCs w:val="22"/>
        </w:rPr>
      </w:pPr>
      <w:r w:rsidRPr="003641ED">
        <w:rPr>
          <w:rFonts w:ascii="Trebuchet MS" w:hAnsi="Trebuchet MS"/>
          <w:b/>
          <w:sz w:val="22"/>
          <w:szCs w:val="22"/>
        </w:rPr>
        <w:t>DIRECȚIA TRANSPORT NAVAL</w:t>
      </w: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r w:rsidRPr="003641ED">
        <w:rPr>
          <w:rFonts w:ascii="Trebuchet MS" w:hAnsi="Trebuchet MS"/>
          <w:b/>
          <w:sz w:val="22"/>
          <w:szCs w:val="22"/>
        </w:rPr>
        <w:t>Director</w:t>
      </w: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r w:rsidRPr="003641ED">
        <w:rPr>
          <w:rFonts w:ascii="Trebuchet MS" w:hAnsi="Trebuchet MS"/>
          <w:b/>
          <w:sz w:val="22"/>
          <w:szCs w:val="22"/>
        </w:rPr>
        <w:t>Gabriela MURGEANU</w:t>
      </w: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p w:rsidR="003641ED" w:rsidRPr="003641ED" w:rsidRDefault="003641ED" w:rsidP="003641ED">
      <w:pPr>
        <w:ind w:left="-1440" w:right="-720"/>
        <w:jc w:val="center"/>
        <w:rPr>
          <w:rFonts w:ascii="Trebuchet MS" w:hAnsi="Trebuchet MS"/>
          <w:b/>
          <w:sz w:val="22"/>
          <w:szCs w:val="22"/>
        </w:rPr>
      </w:pPr>
    </w:p>
    <w:sectPr w:rsidR="003641ED" w:rsidRPr="003641ED" w:rsidSect="00567D55">
      <w:footerReference w:type="even" r:id="rId8"/>
      <w:footerReference w:type="default" r:id="rId9"/>
      <w:pgSz w:w="11907" w:h="16840" w:code="9"/>
      <w:pgMar w:top="900" w:right="747" w:bottom="990" w:left="1440" w:header="720" w:footer="6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6FE" w:rsidRDefault="00A966FE">
      <w:r>
        <w:separator/>
      </w:r>
    </w:p>
  </w:endnote>
  <w:endnote w:type="continuationSeparator" w:id="0">
    <w:p w:rsidR="00A966FE" w:rsidRDefault="00A9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DB" w:rsidRDefault="00E03FD3" w:rsidP="004E4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9DB" w:rsidRDefault="00A96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580878"/>
      <w:docPartObj>
        <w:docPartGallery w:val="Page Numbers (Bottom of Page)"/>
        <w:docPartUnique/>
      </w:docPartObj>
    </w:sdtPr>
    <w:sdtEndPr>
      <w:rPr>
        <w:rFonts w:ascii="Trebuchet MS" w:hAnsi="Trebuchet MS"/>
        <w:noProof/>
        <w:sz w:val="18"/>
        <w:szCs w:val="18"/>
      </w:rPr>
    </w:sdtEndPr>
    <w:sdtContent>
      <w:p w:rsidR="008A2A89" w:rsidRPr="008A2A89" w:rsidRDefault="008A2A89">
        <w:pPr>
          <w:pStyle w:val="Footer"/>
          <w:jc w:val="right"/>
          <w:rPr>
            <w:rFonts w:ascii="Trebuchet MS" w:hAnsi="Trebuchet MS"/>
            <w:sz w:val="18"/>
            <w:szCs w:val="18"/>
          </w:rPr>
        </w:pPr>
        <w:r w:rsidRPr="008A2A89">
          <w:rPr>
            <w:rFonts w:ascii="Trebuchet MS" w:hAnsi="Trebuchet MS"/>
            <w:sz w:val="18"/>
            <w:szCs w:val="18"/>
          </w:rPr>
          <w:fldChar w:fldCharType="begin"/>
        </w:r>
        <w:r w:rsidRPr="008A2A89">
          <w:rPr>
            <w:rFonts w:ascii="Trebuchet MS" w:hAnsi="Trebuchet MS"/>
            <w:sz w:val="18"/>
            <w:szCs w:val="18"/>
          </w:rPr>
          <w:instrText xml:space="preserve"> PAGE   \* MERGEFORMAT </w:instrText>
        </w:r>
        <w:r w:rsidRPr="008A2A89">
          <w:rPr>
            <w:rFonts w:ascii="Trebuchet MS" w:hAnsi="Trebuchet MS"/>
            <w:sz w:val="18"/>
            <w:szCs w:val="18"/>
          </w:rPr>
          <w:fldChar w:fldCharType="separate"/>
        </w:r>
        <w:r w:rsidR="003624C2">
          <w:rPr>
            <w:rFonts w:ascii="Trebuchet MS" w:hAnsi="Trebuchet MS"/>
            <w:noProof/>
            <w:sz w:val="18"/>
            <w:szCs w:val="18"/>
          </w:rPr>
          <w:t>2</w:t>
        </w:r>
        <w:r w:rsidRPr="008A2A89">
          <w:rPr>
            <w:rFonts w:ascii="Trebuchet MS" w:hAnsi="Trebuchet MS"/>
            <w:noProof/>
            <w:sz w:val="18"/>
            <w:szCs w:val="18"/>
          </w:rPr>
          <w:fldChar w:fldCharType="end"/>
        </w:r>
      </w:p>
    </w:sdtContent>
  </w:sdt>
  <w:p w:rsidR="00B939DB" w:rsidRDefault="00A96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6FE" w:rsidRDefault="00A966FE">
      <w:r>
        <w:separator/>
      </w:r>
    </w:p>
  </w:footnote>
  <w:footnote w:type="continuationSeparator" w:id="0">
    <w:p w:rsidR="00A966FE" w:rsidRDefault="00A96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D3C1D"/>
    <w:multiLevelType w:val="hybridMultilevel"/>
    <w:tmpl w:val="D5583D4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7A347990"/>
    <w:multiLevelType w:val="hybridMultilevel"/>
    <w:tmpl w:val="60FAC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D3"/>
    <w:rsid w:val="001A6A8D"/>
    <w:rsid w:val="002B0703"/>
    <w:rsid w:val="00313E4E"/>
    <w:rsid w:val="003624C2"/>
    <w:rsid w:val="003641ED"/>
    <w:rsid w:val="004F2144"/>
    <w:rsid w:val="004F7950"/>
    <w:rsid w:val="0053595A"/>
    <w:rsid w:val="005B7704"/>
    <w:rsid w:val="007A22D9"/>
    <w:rsid w:val="008A2A89"/>
    <w:rsid w:val="00A966FE"/>
    <w:rsid w:val="00E03FD3"/>
    <w:rsid w:val="00EF298E"/>
    <w:rsid w:val="00EF542B"/>
    <w:rsid w:val="00FB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B04B8-9584-4216-8AFC-C5068F7D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FD3"/>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3FD3"/>
    <w:pPr>
      <w:jc w:val="both"/>
    </w:pPr>
    <w:rPr>
      <w:sz w:val="32"/>
      <w:szCs w:val="20"/>
      <w:lang w:val="en-US" w:eastAsia="en-US"/>
    </w:rPr>
  </w:style>
  <w:style w:type="character" w:customStyle="1" w:styleId="BodyTextChar">
    <w:name w:val="Body Text Char"/>
    <w:basedOn w:val="DefaultParagraphFont"/>
    <w:link w:val="BodyText"/>
    <w:rsid w:val="00E03FD3"/>
    <w:rPr>
      <w:rFonts w:ascii="Times New Roman" w:eastAsia="Times New Roman" w:hAnsi="Times New Roman" w:cs="Times New Roman"/>
      <w:sz w:val="32"/>
      <w:szCs w:val="20"/>
    </w:rPr>
  </w:style>
  <w:style w:type="paragraph" w:styleId="Footer">
    <w:name w:val="footer"/>
    <w:basedOn w:val="Normal"/>
    <w:link w:val="FooterChar"/>
    <w:uiPriority w:val="99"/>
    <w:rsid w:val="00E03FD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03FD3"/>
    <w:rPr>
      <w:rFonts w:ascii="Times New Roman" w:eastAsia="Times New Roman" w:hAnsi="Times New Roman" w:cs="Times New Roman"/>
      <w:sz w:val="24"/>
      <w:szCs w:val="24"/>
      <w:lang w:val="x-none" w:eastAsia="x-none"/>
    </w:rPr>
  </w:style>
  <w:style w:type="character" w:styleId="PageNumber">
    <w:name w:val="page number"/>
    <w:basedOn w:val="DefaultParagraphFont"/>
    <w:rsid w:val="00E03FD3"/>
  </w:style>
  <w:style w:type="character" w:customStyle="1" w:styleId="tpa1">
    <w:name w:val="tpa1"/>
    <w:basedOn w:val="DefaultParagraphFont"/>
    <w:rsid w:val="00E03FD3"/>
  </w:style>
  <w:style w:type="character" w:customStyle="1" w:styleId="do1">
    <w:name w:val="do1"/>
    <w:rsid w:val="00E03FD3"/>
    <w:rPr>
      <w:b/>
      <w:bCs/>
      <w:sz w:val="26"/>
      <w:szCs w:val="26"/>
    </w:rPr>
  </w:style>
  <w:style w:type="character" w:customStyle="1" w:styleId="punct1">
    <w:name w:val="punct1"/>
    <w:rsid w:val="00E03FD3"/>
    <w:rPr>
      <w:b/>
      <w:bCs/>
      <w:color w:val="000000"/>
    </w:rPr>
  </w:style>
  <w:style w:type="paragraph" w:customStyle="1" w:styleId="NormalWeb1">
    <w:name w:val="Normal (Web)1"/>
    <w:basedOn w:val="Normal"/>
    <w:rsid w:val="00E03FD3"/>
    <w:rPr>
      <w:rFonts w:ascii="Arial Unicode MS" w:eastAsia="Arial Unicode MS" w:hAnsi="Arial Unicode MS" w:cs="Arial Unicode MS"/>
      <w:color w:val="000000"/>
      <w:lang w:val="en-US" w:eastAsia="en-US"/>
    </w:rPr>
  </w:style>
  <w:style w:type="paragraph" w:styleId="Header">
    <w:name w:val="header"/>
    <w:basedOn w:val="Normal"/>
    <w:link w:val="HeaderChar"/>
    <w:uiPriority w:val="99"/>
    <w:unhideWhenUsed/>
    <w:rsid w:val="008A2A89"/>
    <w:pPr>
      <w:tabs>
        <w:tab w:val="center" w:pos="4680"/>
        <w:tab w:val="right" w:pos="9360"/>
      </w:tabs>
    </w:pPr>
  </w:style>
  <w:style w:type="character" w:customStyle="1" w:styleId="HeaderChar">
    <w:name w:val="Header Char"/>
    <w:basedOn w:val="DefaultParagraphFont"/>
    <w:link w:val="Header"/>
    <w:uiPriority w:val="99"/>
    <w:rsid w:val="008A2A89"/>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3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t.ro/web14/transparenta-decizionala/consultare-publica/acte-normative-in-avizare/974-hg23102015d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Murgeanu</dc:creator>
  <cp:keywords/>
  <dc:description/>
  <cp:lastModifiedBy>Cristian Dobritoiu</cp:lastModifiedBy>
  <cp:revision>2</cp:revision>
  <cp:lastPrinted>2020-01-08T13:28:00Z</cp:lastPrinted>
  <dcterms:created xsi:type="dcterms:W3CDTF">2020-01-13T12:44:00Z</dcterms:created>
  <dcterms:modified xsi:type="dcterms:W3CDTF">2020-01-13T12:44:00Z</dcterms:modified>
</cp:coreProperties>
</file>