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AC" w:rsidRDefault="001D71AC" w:rsidP="001D71AC">
      <w:pPr>
        <w:jc w:val="both"/>
        <w:rPr>
          <w:rFonts w:ascii="Trebuchet MS" w:eastAsia="MS Mincho" w:hAnsi="Trebuchet MS"/>
          <w:b/>
          <w:sz w:val="22"/>
          <w:szCs w:val="22"/>
        </w:rPr>
      </w:pPr>
      <w:r>
        <w:rPr>
          <w:noProof/>
          <w:lang w:val="en-US"/>
        </w:rPr>
        <w:drawing>
          <wp:anchor distT="0" distB="0" distL="114300" distR="114300" simplePos="0" relativeHeight="251659264" behindDoc="0" locked="0" layoutInCell="1" allowOverlap="1" wp14:anchorId="105822F8" wp14:editId="20422E48">
            <wp:simplePos x="0" y="0"/>
            <wp:positionH relativeFrom="column">
              <wp:posOffset>0</wp:posOffset>
            </wp:positionH>
            <wp:positionV relativeFrom="paragraph">
              <wp:posOffset>158750</wp:posOffset>
            </wp:positionV>
            <wp:extent cx="4109720" cy="1039495"/>
            <wp:effectExtent l="0" t="0" r="5080" b="8255"/>
            <wp:wrapThrough wrapText="bothSides">
              <wp:wrapPolygon edited="0">
                <wp:start x="0" y="0"/>
                <wp:lineTo x="0" y="21376"/>
                <wp:lineTo x="21527" y="21376"/>
                <wp:lineTo x="21527" y="0"/>
                <wp:lineTo x="0" y="0"/>
              </wp:wrapPolygon>
            </wp:wrapThrough>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la_noua (3).png"/>
                    <pic:cNvPicPr/>
                  </pic:nvPicPr>
                  <pic:blipFill>
                    <a:blip r:embed="rId6">
                      <a:extLst>
                        <a:ext uri="{28A0092B-C50C-407E-A947-70E740481C1C}">
                          <a14:useLocalDpi xmlns:a14="http://schemas.microsoft.com/office/drawing/2010/main" val="0"/>
                        </a:ext>
                      </a:extLst>
                    </a:blip>
                    <a:stretch>
                      <a:fillRect/>
                    </a:stretch>
                  </pic:blipFill>
                  <pic:spPr>
                    <a:xfrm>
                      <a:off x="0" y="0"/>
                      <a:ext cx="4109720" cy="1039495"/>
                    </a:xfrm>
                    <a:prstGeom prst="rect">
                      <a:avLst/>
                    </a:prstGeom>
                  </pic:spPr>
                </pic:pic>
              </a:graphicData>
            </a:graphic>
            <wp14:sizeRelV relativeFrom="margin">
              <wp14:pctHeight>0</wp14:pctHeight>
            </wp14:sizeRelV>
          </wp:anchor>
        </w:drawing>
      </w:r>
    </w:p>
    <w:p w:rsidR="001D71AC" w:rsidRDefault="001D71AC" w:rsidP="001D71AC">
      <w:pPr>
        <w:jc w:val="both"/>
        <w:rPr>
          <w:rFonts w:ascii="Trebuchet MS" w:eastAsia="MS Mincho" w:hAnsi="Trebuchet MS"/>
          <w:b/>
          <w:sz w:val="22"/>
          <w:szCs w:val="22"/>
        </w:rPr>
      </w:pPr>
    </w:p>
    <w:p w:rsidR="001D71AC" w:rsidRDefault="001D71AC" w:rsidP="001D71AC">
      <w:pPr>
        <w:jc w:val="both"/>
        <w:rPr>
          <w:rFonts w:ascii="Trebuchet MS" w:eastAsia="MS Mincho" w:hAnsi="Trebuchet MS"/>
          <w:b/>
          <w:sz w:val="22"/>
          <w:szCs w:val="22"/>
        </w:rPr>
      </w:pPr>
    </w:p>
    <w:p w:rsidR="001D71AC" w:rsidRDefault="001D71AC" w:rsidP="001D71AC">
      <w:pPr>
        <w:jc w:val="both"/>
        <w:rPr>
          <w:rFonts w:ascii="Trebuchet MS" w:eastAsia="MS Mincho" w:hAnsi="Trebuchet MS"/>
          <w:b/>
          <w:sz w:val="22"/>
          <w:szCs w:val="22"/>
        </w:rPr>
      </w:pPr>
    </w:p>
    <w:p w:rsidR="001D71AC" w:rsidRDefault="001D71AC" w:rsidP="001D71AC">
      <w:pPr>
        <w:jc w:val="both"/>
        <w:rPr>
          <w:rFonts w:ascii="Trebuchet MS" w:eastAsia="MS Mincho" w:hAnsi="Trebuchet MS"/>
          <w:b/>
          <w:sz w:val="22"/>
          <w:szCs w:val="22"/>
        </w:rPr>
      </w:pPr>
    </w:p>
    <w:p w:rsidR="001D71AC" w:rsidRDefault="001D71AC" w:rsidP="001D71AC">
      <w:pPr>
        <w:jc w:val="both"/>
        <w:rPr>
          <w:rFonts w:ascii="Trebuchet MS" w:eastAsia="MS Mincho" w:hAnsi="Trebuchet MS"/>
          <w:b/>
          <w:sz w:val="22"/>
          <w:szCs w:val="22"/>
        </w:rPr>
      </w:pPr>
    </w:p>
    <w:p w:rsidR="001D71AC" w:rsidRDefault="001D71AC" w:rsidP="001D71AC">
      <w:pPr>
        <w:jc w:val="both"/>
        <w:rPr>
          <w:rFonts w:ascii="Trebuchet MS" w:eastAsia="MS Mincho" w:hAnsi="Trebuchet MS"/>
          <w:b/>
          <w:sz w:val="22"/>
          <w:szCs w:val="22"/>
        </w:rPr>
      </w:pPr>
    </w:p>
    <w:p w:rsidR="00F5442C" w:rsidRPr="00E04145" w:rsidRDefault="001D71AC" w:rsidP="001D71AC">
      <w:pPr>
        <w:jc w:val="both"/>
        <w:rPr>
          <w:rFonts w:ascii="Trebuchet MS" w:eastAsia="MS Mincho" w:hAnsi="Trebuchet MS"/>
          <w:b/>
          <w:sz w:val="22"/>
          <w:szCs w:val="22"/>
          <w:lang w:val="fr-FR"/>
        </w:rPr>
      </w:pPr>
      <w:r>
        <w:rPr>
          <w:rFonts w:ascii="Trebuchet MS" w:eastAsia="MS Mincho" w:hAnsi="Trebuchet MS"/>
          <w:b/>
          <w:sz w:val="22"/>
          <w:szCs w:val="22"/>
        </w:rPr>
        <w:t xml:space="preserve">                   </w:t>
      </w:r>
      <w:r w:rsidR="00F5442C" w:rsidRPr="00E04145">
        <w:rPr>
          <w:rFonts w:ascii="Trebuchet MS" w:eastAsia="MS Mincho" w:hAnsi="Trebuchet MS"/>
          <w:b/>
          <w:sz w:val="22"/>
          <w:szCs w:val="22"/>
        </w:rPr>
        <w:t>Nesecret</w:t>
      </w:r>
    </w:p>
    <w:p w:rsidR="00F5442C" w:rsidRPr="000A3FD1" w:rsidRDefault="00F5442C" w:rsidP="00661DED">
      <w:pPr>
        <w:jc w:val="both"/>
        <w:rPr>
          <w:rFonts w:ascii="Trebuchet MS" w:eastAsia="MS Mincho" w:hAnsi="Trebuchet MS"/>
          <w:b/>
          <w:sz w:val="22"/>
          <w:szCs w:val="22"/>
          <w:lang w:val="fr-FR"/>
        </w:rPr>
      </w:pPr>
    </w:p>
    <w:p w:rsidR="00F5442C" w:rsidRPr="00E04145" w:rsidRDefault="00F5442C" w:rsidP="00F5442C">
      <w:pPr>
        <w:ind w:firstLine="720"/>
        <w:jc w:val="both"/>
        <w:rPr>
          <w:rFonts w:ascii="Trebuchet MS" w:eastAsia="MS Mincho" w:hAnsi="Trebuchet MS"/>
          <w:b/>
          <w:sz w:val="22"/>
          <w:szCs w:val="22"/>
          <w:lang w:val="fr-FR"/>
        </w:rPr>
      </w:pPr>
    </w:p>
    <w:p w:rsidR="00F5442C" w:rsidRPr="00E04145" w:rsidRDefault="00F5442C" w:rsidP="00F5442C">
      <w:pPr>
        <w:ind w:firstLine="720"/>
        <w:jc w:val="both"/>
        <w:rPr>
          <w:rFonts w:ascii="Trebuchet MS" w:eastAsia="MS Mincho" w:hAnsi="Trebuchet MS"/>
          <w:b/>
          <w:lang w:val="fr-FR"/>
        </w:rPr>
      </w:pPr>
      <w:r w:rsidRPr="00661DED">
        <w:rPr>
          <w:rFonts w:ascii="Trebuchet MS" w:eastAsia="MS Mincho" w:hAnsi="Trebuchet MS"/>
          <w:b/>
          <w:lang w:val="fr-FR"/>
        </w:rPr>
        <w:t xml:space="preserve">DIRECŢIA </w:t>
      </w:r>
      <w:r w:rsidRPr="00661DED">
        <w:rPr>
          <w:rFonts w:ascii="Trebuchet MS" w:eastAsia="MS Mincho" w:hAnsi="Trebuchet MS"/>
          <w:b/>
        </w:rPr>
        <w:t xml:space="preserve">TRANSPORT </w:t>
      </w:r>
      <w:r w:rsidRPr="00661DED">
        <w:rPr>
          <w:rFonts w:ascii="Trebuchet MS" w:eastAsia="MS Mincho" w:hAnsi="Trebuchet MS"/>
          <w:b/>
          <w:lang w:val="fr-FR"/>
        </w:rPr>
        <w:t>NAVAL</w:t>
      </w:r>
      <w:r w:rsidRPr="00E04145">
        <w:rPr>
          <w:rFonts w:ascii="Trebuchet MS" w:eastAsia="MS Mincho" w:hAnsi="Trebuchet MS"/>
          <w:b/>
          <w:lang w:val="fr-FR"/>
        </w:rPr>
        <w:tab/>
      </w:r>
      <w:r w:rsidRPr="00E04145">
        <w:rPr>
          <w:rFonts w:ascii="Trebuchet MS" w:eastAsia="MS Mincho" w:hAnsi="Trebuchet MS"/>
          <w:b/>
          <w:lang w:val="fr-FR"/>
        </w:rPr>
        <w:tab/>
      </w:r>
      <w:r w:rsidRPr="00E04145">
        <w:rPr>
          <w:rFonts w:ascii="Trebuchet MS" w:eastAsia="MS Mincho" w:hAnsi="Trebuchet MS"/>
          <w:b/>
          <w:lang w:val="fr-FR"/>
        </w:rPr>
        <w:tab/>
      </w:r>
      <w:r w:rsidRPr="00E04145">
        <w:rPr>
          <w:rFonts w:ascii="Trebuchet MS" w:eastAsia="MS Mincho" w:hAnsi="Trebuchet MS"/>
          <w:b/>
          <w:lang w:val="fr-FR"/>
        </w:rPr>
        <w:tab/>
        <w:t xml:space="preserve">       </w:t>
      </w:r>
    </w:p>
    <w:p w:rsidR="00F5442C" w:rsidRPr="00984D93" w:rsidRDefault="00F5442C" w:rsidP="00984D93">
      <w:pPr>
        <w:ind w:left="6480" w:firstLine="720"/>
        <w:jc w:val="both"/>
        <w:rPr>
          <w:rFonts w:ascii="Trebuchet MS" w:hAnsi="Trebuchet MS"/>
          <w:b/>
          <w:lang w:eastAsia="ro-RO"/>
        </w:rPr>
      </w:pPr>
      <w:r w:rsidRPr="00E04145">
        <w:rPr>
          <w:rFonts w:ascii="Trebuchet MS" w:hAnsi="Trebuchet MS"/>
          <w:b/>
        </w:rPr>
        <w:t xml:space="preserve">Nr.                </w:t>
      </w:r>
      <w:r w:rsidRPr="00E04145">
        <w:rPr>
          <w:rFonts w:ascii="Trebuchet MS" w:hAnsi="Trebuchet MS"/>
          <w:b/>
        </w:rPr>
        <w:tab/>
      </w:r>
    </w:p>
    <w:p w:rsidR="00F5442C" w:rsidRPr="00E04145" w:rsidRDefault="00F5442C" w:rsidP="00F5442C">
      <w:pPr>
        <w:ind w:left="5664"/>
        <w:jc w:val="both"/>
        <w:rPr>
          <w:rFonts w:ascii="Trebuchet MS" w:hAnsi="Trebuchet MS"/>
          <w:b/>
          <w:lang w:eastAsia="ro-RO"/>
        </w:rPr>
      </w:pPr>
      <w:r>
        <w:rPr>
          <w:rFonts w:ascii="Trebuchet MS" w:hAnsi="Trebuchet MS"/>
          <w:b/>
        </w:rPr>
        <w:t xml:space="preserve">                    </w:t>
      </w:r>
      <w:r w:rsidRPr="00E04145">
        <w:rPr>
          <w:rFonts w:ascii="Trebuchet MS" w:hAnsi="Trebuchet MS"/>
          <w:b/>
        </w:rPr>
        <w:t>Data</w:t>
      </w:r>
      <w:r>
        <w:rPr>
          <w:rFonts w:ascii="Trebuchet MS" w:hAnsi="Trebuchet MS"/>
          <w:b/>
        </w:rPr>
        <w:t>:</w:t>
      </w:r>
      <w:r w:rsidRPr="00E04145">
        <w:rPr>
          <w:rFonts w:ascii="Trebuchet MS" w:hAnsi="Trebuchet MS"/>
          <w:b/>
        </w:rPr>
        <w:t xml:space="preserve">             </w:t>
      </w:r>
    </w:p>
    <w:p w:rsidR="00A52CD2" w:rsidRDefault="00A52CD2" w:rsidP="00A52CD2">
      <w:pPr>
        <w:rPr>
          <w:lang w:eastAsia="ro-RO"/>
        </w:rPr>
      </w:pPr>
    </w:p>
    <w:p w:rsidR="00A52CD2" w:rsidRDefault="00A52CD2" w:rsidP="00A52CD2">
      <w:pPr>
        <w:rPr>
          <w:lang w:eastAsia="ro-RO"/>
        </w:rPr>
      </w:pPr>
    </w:p>
    <w:p w:rsidR="00A52CD2" w:rsidRPr="00B41082" w:rsidRDefault="00A52CD2" w:rsidP="00A52CD2">
      <w:pPr>
        <w:pStyle w:val="BodyText3"/>
        <w:jc w:val="center"/>
        <w:rPr>
          <w:rFonts w:ascii="Trebuchet MS" w:hAnsi="Trebuchet MS"/>
          <w:b w:val="0"/>
          <w:sz w:val="22"/>
          <w:szCs w:val="22"/>
        </w:rPr>
      </w:pPr>
    </w:p>
    <w:p w:rsidR="00E10665" w:rsidRPr="00E10665" w:rsidRDefault="00E10665" w:rsidP="00984D93">
      <w:pPr>
        <w:ind w:firstLine="708"/>
        <w:jc w:val="center"/>
        <w:rPr>
          <w:rFonts w:ascii="Trebuchet MS" w:hAnsi="Trebuchet MS"/>
          <w:b/>
          <w:sz w:val="22"/>
          <w:szCs w:val="22"/>
        </w:rPr>
      </w:pPr>
      <w:r w:rsidRPr="00E10665">
        <w:rPr>
          <w:rFonts w:ascii="Trebuchet MS" w:hAnsi="Trebuchet MS"/>
          <w:b/>
          <w:sz w:val="22"/>
          <w:szCs w:val="22"/>
        </w:rPr>
        <w:t>REFERAT DE APROBARE</w:t>
      </w:r>
    </w:p>
    <w:p w:rsidR="00E10665" w:rsidRPr="00E10665" w:rsidRDefault="00E10665" w:rsidP="00984D93">
      <w:pPr>
        <w:ind w:firstLine="708"/>
        <w:jc w:val="center"/>
        <w:rPr>
          <w:rFonts w:ascii="Trebuchet MS" w:hAnsi="Trebuchet MS"/>
          <w:b/>
          <w:sz w:val="22"/>
          <w:szCs w:val="22"/>
        </w:rPr>
      </w:pPr>
    </w:p>
    <w:p w:rsidR="00E10665" w:rsidRPr="00E10665" w:rsidRDefault="00E10665" w:rsidP="00984D93">
      <w:pPr>
        <w:jc w:val="both"/>
        <w:rPr>
          <w:rFonts w:ascii="Trebuchet MS" w:hAnsi="Trebuchet MS"/>
          <w:b/>
          <w:sz w:val="22"/>
          <w:szCs w:val="22"/>
        </w:rPr>
      </w:pPr>
      <w:r w:rsidRPr="00E10665">
        <w:rPr>
          <w:rFonts w:ascii="Trebuchet MS" w:hAnsi="Trebuchet MS"/>
          <w:b/>
          <w:sz w:val="22"/>
          <w:szCs w:val="22"/>
        </w:rPr>
        <w:t>a Ordinului ministrului transporturilo</w:t>
      </w:r>
      <w:r w:rsidR="009B4964">
        <w:rPr>
          <w:rFonts w:ascii="Trebuchet MS" w:hAnsi="Trebuchet MS"/>
          <w:b/>
          <w:sz w:val="22"/>
          <w:szCs w:val="22"/>
        </w:rPr>
        <w:t>r,</w:t>
      </w:r>
      <w:r w:rsidR="009B4964" w:rsidRPr="009B4964">
        <w:rPr>
          <w:rFonts w:ascii="Trebuchet MS" w:hAnsi="Trebuchet MS"/>
          <w:b/>
          <w:bCs/>
          <w:sz w:val="22"/>
          <w:szCs w:val="22"/>
        </w:rPr>
        <w:t xml:space="preserve"> infrastructurii şi comunicaţiilor</w:t>
      </w:r>
      <w:r w:rsidRPr="00E10665">
        <w:rPr>
          <w:rFonts w:ascii="Trebuchet MS" w:hAnsi="Trebuchet MS"/>
          <w:b/>
          <w:sz w:val="22"/>
          <w:szCs w:val="22"/>
        </w:rPr>
        <w:t xml:space="preserve"> privind publicarea acceptării amendamentelor la Codul internațional al mijloacelor de salvare (Codul LSA), adoptate de Organizația Maritimă Internațională prin Rezoluția MSC.425(98) a Comitetului de siguranță maritimă din 15 iunie 2017</w:t>
      </w:r>
    </w:p>
    <w:p w:rsidR="00E10665" w:rsidRDefault="00E10665" w:rsidP="00E10665">
      <w:pPr>
        <w:ind w:firstLine="708"/>
        <w:jc w:val="both"/>
        <w:rPr>
          <w:rFonts w:ascii="Trebuchet MS" w:hAnsi="Trebuchet MS"/>
          <w:b/>
          <w:sz w:val="22"/>
          <w:szCs w:val="22"/>
        </w:rPr>
      </w:pPr>
    </w:p>
    <w:p w:rsidR="00984D93" w:rsidRPr="00E10665" w:rsidRDefault="00984D93" w:rsidP="00E10665">
      <w:pPr>
        <w:ind w:firstLine="708"/>
        <w:jc w:val="both"/>
        <w:rPr>
          <w:rFonts w:ascii="Trebuchet MS" w:hAnsi="Trebuchet MS"/>
          <w:b/>
          <w:sz w:val="22"/>
          <w:szCs w:val="22"/>
        </w:rPr>
      </w:pPr>
    </w:p>
    <w:p w:rsidR="00E10665" w:rsidRPr="00984D93" w:rsidRDefault="00E10665" w:rsidP="00E10665">
      <w:pPr>
        <w:ind w:firstLine="708"/>
        <w:jc w:val="both"/>
        <w:rPr>
          <w:rFonts w:ascii="Trebuchet MS" w:hAnsi="Trebuchet MS"/>
          <w:sz w:val="22"/>
          <w:szCs w:val="22"/>
        </w:rPr>
      </w:pPr>
      <w:r w:rsidRPr="00984D93">
        <w:rPr>
          <w:rFonts w:ascii="Trebuchet MS" w:hAnsi="Trebuchet MS"/>
          <w:sz w:val="22"/>
          <w:szCs w:val="22"/>
        </w:rPr>
        <w:t xml:space="preserve">Organizația Maritimă Internațională (OMI), cu sediul la Londra, activează ca agenție specializată a Organizației Națiunilor Unite și se ocupă cu elaborarea cadrului juridic, tehnic și organizatoric privind navigația maritimă în apele internaționale. Prin reglementările adoptate, OMI stabilește cerințele minime care se impun navelor comerciale care efectuează voiaje internaționale, privind siguranța navigației, securitatea navelor și a porturilor și protecția mediului, precum și cerințele privind modul de certificare și pregătire a echipajelor ce își desfășoară activitatea la bordul acestora. România a devenit membră a acestei organizații prin Decretul Consiliului de Stat nr. 114/1965 și în această calitate este parte la toate convențiile internaționale majore privind siguranța navigației și prevenirea poluării de către navele maritime. </w:t>
      </w:r>
    </w:p>
    <w:p w:rsidR="00E10665" w:rsidRPr="00984D93" w:rsidRDefault="00E10665" w:rsidP="00E10665">
      <w:pPr>
        <w:ind w:firstLine="708"/>
        <w:jc w:val="both"/>
        <w:rPr>
          <w:rFonts w:ascii="Trebuchet MS" w:hAnsi="Trebuchet MS"/>
          <w:sz w:val="22"/>
          <w:szCs w:val="22"/>
        </w:rPr>
      </w:pPr>
    </w:p>
    <w:p w:rsidR="00E10665" w:rsidRPr="00984D93" w:rsidRDefault="00E10665" w:rsidP="00E10665">
      <w:pPr>
        <w:ind w:firstLine="708"/>
        <w:jc w:val="both"/>
        <w:rPr>
          <w:rFonts w:ascii="Trebuchet MS" w:hAnsi="Trebuchet MS"/>
          <w:sz w:val="22"/>
          <w:szCs w:val="22"/>
        </w:rPr>
      </w:pPr>
      <w:r w:rsidRPr="00984D93">
        <w:rPr>
          <w:rFonts w:ascii="Trebuchet MS" w:hAnsi="Trebuchet MS"/>
          <w:sz w:val="22"/>
          <w:szCs w:val="22"/>
        </w:rPr>
        <w:t>În vederea realizării scopurilor sale, OMI organizează conferințe internaționale și sesiuni ale Adunării statelor membre și ale comitetelor sale, pentru adoptarea convențiilor maritime, codurilor și rezoluțiilor în materie.</w:t>
      </w:r>
    </w:p>
    <w:p w:rsidR="00E10665" w:rsidRPr="00984D93" w:rsidRDefault="00E10665" w:rsidP="00E10665">
      <w:pPr>
        <w:ind w:firstLine="708"/>
        <w:jc w:val="both"/>
        <w:rPr>
          <w:rFonts w:ascii="Trebuchet MS" w:hAnsi="Trebuchet MS"/>
          <w:sz w:val="22"/>
          <w:szCs w:val="22"/>
        </w:rPr>
      </w:pPr>
    </w:p>
    <w:p w:rsidR="00E10665" w:rsidRPr="00984D93" w:rsidRDefault="00E10665" w:rsidP="00E10665">
      <w:pPr>
        <w:ind w:firstLine="708"/>
        <w:jc w:val="both"/>
        <w:rPr>
          <w:rFonts w:ascii="Trebuchet MS" w:hAnsi="Trebuchet MS"/>
          <w:sz w:val="22"/>
          <w:szCs w:val="22"/>
        </w:rPr>
      </w:pPr>
      <w:r w:rsidRPr="00984D93">
        <w:rPr>
          <w:rFonts w:ascii="Trebuchet MS" w:hAnsi="Trebuchet MS"/>
          <w:sz w:val="22"/>
          <w:szCs w:val="22"/>
        </w:rPr>
        <w:t xml:space="preserve">Codul internațional al mijloacelor de salvare (denumit în continuare ,,Codul LSA”) a fost adoptat în anul 1996 prin </w:t>
      </w:r>
      <w:r w:rsidRPr="00984D93">
        <w:rPr>
          <w:rFonts w:ascii="Trebuchet MS" w:hAnsi="Trebuchet MS"/>
          <w:bCs/>
          <w:sz w:val="22"/>
          <w:szCs w:val="22"/>
        </w:rPr>
        <w:t xml:space="preserve">Rezoluția </w:t>
      </w:r>
      <w:r w:rsidRPr="00984D93">
        <w:rPr>
          <w:rFonts w:ascii="Trebuchet MS" w:hAnsi="Trebuchet MS"/>
          <w:sz w:val="22"/>
          <w:szCs w:val="22"/>
        </w:rPr>
        <w:t xml:space="preserve">MSC.48(66) </w:t>
      </w:r>
      <w:r w:rsidRPr="00984D93">
        <w:rPr>
          <w:rFonts w:ascii="Trebuchet MS" w:hAnsi="Trebuchet MS"/>
          <w:bCs/>
          <w:sz w:val="22"/>
          <w:szCs w:val="22"/>
        </w:rPr>
        <w:t xml:space="preserve">a Comitetului de siguranță maritimă (MSC) al OMI </w:t>
      </w:r>
      <w:r w:rsidRPr="00984D93">
        <w:rPr>
          <w:rFonts w:ascii="Trebuchet MS" w:hAnsi="Trebuchet MS"/>
          <w:sz w:val="22"/>
          <w:szCs w:val="22"/>
        </w:rPr>
        <w:t>și a</w:t>
      </w:r>
      <w:r w:rsidRPr="00984D93">
        <w:rPr>
          <w:rFonts w:ascii="Trebuchet MS" w:hAnsi="Trebuchet MS"/>
          <w:bCs/>
          <w:sz w:val="22"/>
          <w:szCs w:val="22"/>
        </w:rPr>
        <w:t xml:space="preserve"> </w:t>
      </w:r>
      <w:r w:rsidRPr="00984D93">
        <w:rPr>
          <w:rFonts w:ascii="Trebuchet MS" w:hAnsi="Trebuchet MS"/>
          <w:sz w:val="22"/>
          <w:szCs w:val="22"/>
        </w:rPr>
        <w:t>devenit obligatoriu din anul 1998 în baza prevederilor Capitolului III (care vizează mijloacele și dispozitivele de salvare) din Convenția internațională din 1974 pentru ocrotirea vieții omenești pe mare (Convenția SOLAS 1974), convenție la care România a aderat prin Decretul Consiliului de Stat nr. 80/1979. Codul LSA constituie în esență o normă tehnică internațională referitoare la mijloacele și dispozitivele de salvare folosite la bordul navelor maritime, conținând specificații tehnice care detaliază prevederile corespunzătoare succinte ale Capitolului III din Convenția SOLAS 1974.</w:t>
      </w:r>
    </w:p>
    <w:p w:rsidR="00E10665" w:rsidRPr="00984D93" w:rsidRDefault="00E10665" w:rsidP="00E10665">
      <w:pPr>
        <w:ind w:firstLine="708"/>
        <w:jc w:val="both"/>
        <w:rPr>
          <w:rFonts w:ascii="Trebuchet MS" w:hAnsi="Trebuchet MS"/>
          <w:sz w:val="22"/>
          <w:szCs w:val="22"/>
        </w:rPr>
      </w:pPr>
    </w:p>
    <w:p w:rsidR="00E10665" w:rsidRPr="00984D93" w:rsidRDefault="00E10665" w:rsidP="00E10665">
      <w:pPr>
        <w:ind w:firstLine="708"/>
        <w:jc w:val="both"/>
        <w:rPr>
          <w:rFonts w:ascii="Trebuchet MS" w:hAnsi="Trebuchet MS"/>
          <w:sz w:val="22"/>
          <w:szCs w:val="22"/>
        </w:rPr>
      </w:pPr>
      <w:r w:rsidRPr="00984D93">
        <w:rPr>
          <w:rFonts w:ascii="Trebuchet MS" w:hAnsi="Trebuchet MS"/>
          <w:sz w:val="22"/>
          <w:szCs w:val="22"/>
        </w:rPr>
        <w:t xml:space="preserve">Codul LSA a fost acceptat de România prin Ordonanța Guvernului nr. 37/2001 aprobată prin Legea nr. 34/2002. </w:t>
      </w:r>
    </w:p>
    <w:p w:rsidR="00E10665" w:rsidRPr="00984D93" w:rsidRDefault="00E10665" w:rsidP="00E10665">
      <w:pPr>
        <w:ind w:firstLine="708"/>
        <w:jc w:val="both"/>
        <w:rPr>
          <w:rFonts w:ascii="Trebuchet MS" w:hAnsi="Trebuchet MS"/>
          <w:sz w:val="22"/>
          <w:szCs w:val="22"/>
        </w:rPr>
      </w:pPr>
    </w:p>
    <w:p w:rsidR="00E10665" w:rsidRPr="00984D93" w:rsidRDefault="00E10665" w:rsidP="00E10665">
      <w:pPr>
        <w:ind w:firstLine="708"/>
        <w:jc w:val="both"/>
        <w:rPr>
          <w:rFonts w:ascii="Trebuchet MS" w:hAnsi="Trebuchet MS"/>
          <w:sz w:val="22"/>
          <w:szCs w:val="22"/>
        </w:rPr>
      </w:pPr>
      <w:r w:rsidRPr="00984D93">
        <w:rPr>
          <w:rFonts w:ascii="Trebuchet MS" w:hAnsi="Trebuchet MS"/>
          <w:sz w:val="22"/>
          <w:szCs w:val="22"/>
        </w:rPr>
        <w:t>Specificațiile tehnice din Codul LSA sunt perfecționate continuu, pe baza progresului tehnic în domeniu, prin rezoluții de amendare adoptate în cadrul sesiunilor MSC</w:t>
      </w:r>
      <w:r w:rsidRPr="00984D93">
        <w:rPr>
          <w:rFonts w:ascii="Trebuchet MS" w:hAnsi="Trebuchet MS"/>
          <w:bCs/>
          <w:sz w:val="22"/>
          <w:szCs w:val="22"/>
        </w:rPr>
        <w:t>; menționăm că toate amendamentele în prezent în vigoare au fost implementate în legislația națională prin acte normative specifice.</w:t>
      </w:r>
    </w:p>
    <w:p w:rsidR="00E10665" w:rsidRPr="00984D93" w:rsidRDefault="00E10665" w:rsidP="00E10665">
      <w:pPr>
        <w:ind w:firstLine="708"/>
        <w:jc w:val="both"/>
        <w:rPr>
          <w:rFonts w:ascii="Trebuchet MS" w:hAnsi="Trebuchet MS"/>
          <w:bCs/>
          <w:sz w:val="22"/>
          <w:szCs w:val="22"/>
        </w:rPr>
      </w:pPr>
    </w:p>
    <w:p w:rsidR="00E10665" w:rsidRPr="00984D93" w:rsidRDefault="00E10665" w:rsidP="00E10665">
      <w:pPr>
        <w:ind w:firstLine="708"/>
        <w:jc w:val="both"/>
        <w:rPr>
          <w:rFonts w:ascii="Trebuchet MS" w:hAnsi="Trebuchet MS"/>
          <w:bCs/>
          <w:sz w:val="22"/>
          <w:szCs w:val="22"/>
        </w:rPr>
      </w:pPr>
      <w:r w:rsidRPr="00984D93">
        <w:rPr>
          <w:rFonts w:ascii="Trebuchet MS" w:hAnsi="Trebuchet MS"/>
          <w:bCs/>
          <w:sz w:val="22"/>
          <w:szCs w:val="22"/>
        </w:rPr>
        <w:t xml:space="preserve">Ulterior, prin Rezoluția MSC.425(98) din 15 iunie 2017 au fost adoptate noi amendamente la </w:t>
      </w:r>
      <w:r w:rsidRPr="00984D93">
        <w:rPr>
          <w:rFonts w:ascii="Trebuchet MS" w:hAnsi="Trebuchet MS"/>
          <w:sz w:val="22"/>
          <w:szCs w:val="22"/>
        </w:rPr>
        <w:t>Codul LSA</w:t>
      </w:r>
      <w:r w:rsidRPr="00984D93">
        <w:rPr>
          <w:rFonts w:ascii="Trebuchet MS" w:hAnsi="Trebuchet MS"/>
          <w:bCs/>
          <w:sz w:val="22"/>
          <w:szCs w:val="22"/>
        </w:rPr>
        <w:t>. Acestea constau în modificarea unor cerințe privind instalațiile de lansare la apă și de îmbarcare.</w:t>
      </w:r>
    </w:p>
    <w:p w:rsidR="00E10665" w:rsidRPr="00984D93" w:rsidRDefault="00E10665" w:rsidP="00E10665">
      <w:pPr>
        <w:ind w:firstLine="708"/>
        <w:jc w:val="both"/>
        <w:rPr>
          <w:rFonts w:ascii="Trebuchet MS" w:hAnsi="Trebuchet MS"/>
          <w:bCs/>
          <w:sz w:val="22"/>
          <w:szCs w:val="22"/>
        </w:rPr>
      </w:pPr>
    </w:p>
    <w:p w:rsidR="00E10665" w:rsidRPr="00984D93" w:rsidRDefault="00E10665" w:rsidP="00E10665">
      <w:pPr>
        <w:ind w:firstLine="708"/>
        <w:jc w:val="both"/>
        <w:rPr>
          <w:rFonts w:ascii="Trebuchet MS" w:hAnsi="Trebuchet MS"/>
          <w:sz w:val="22"/>
          <w:szCs w:val="22"/>
        </w:rPr>
      </w:pPr>
      <w:r w:rsidRPr="00984D93">
        <w:rPr>
          <w:rFonts w:ascii="Trebuchet MS" w:hAnsi="Trebuchet MS"/>
          <w:sz w:val="22"/>
          <w:szCs w:val="22"/>
        </w:rPr>
        <w:lastRenderedPageBreak/>
        <w:tab/>
      </w:r>
      <w:r w:rsidRPr="00984D93">
        <w:rPr>
          <w:rFonts w:ascii="Trebuchet MS" w:hAnsi="Trebuchet MS"/>
          <w:bCs/>
          <w:sz w:val="22"/>
          <w:szCs w:val="22"/>
        </w:rPr>
        <w:t xml:space="preserve">Întrucât la </w:t>
      </w:r>
      <w:r w:rsidRPr="00984D93">
        <w:rPr>
          <w:rFonts w:ascii="Trebuchet MS" w:hAnsi="Trebuchet MS"/>
          <w:sz w:val="22"/>
          <w:szCs w:val="22"/>
        </w:rPr>
        <w:t xml:space="preserve">1 iulie 2019 </w:t>
      </w:r>
      <w:r w:rsidRPr="00984D93">
        <w:rPr>
          <w:rFonts w:ascii="Trebuchet MS" w:hAnsi="Trebuchet MS"/>
          <w:bCs/>
          <w:sz w:val="22"/>
          <w:szCs w:val="22"/>
        </w:rPr>
        <w:t xml:space="preserve">au fost îndeplinite condițiile de acceptare a amendamentelor la Codul LSA adoptate prin Rezoluția </w:t>
      </w:r>
      <w:r w:rsidRPr="00984D93">
        <w:rPr>
          <w:rFonts w:ascii="Trebuchet MS" w:hAnsi="Trebuchet MS"/>
          <w:sz w:val="22"/>
          <w:szCs w:val="22"/>
        </w:rPr>
        <w:t>MSC.425</w:t>
      </w:r>
      <w:r w:rsidRPr="00984D93">
        <w:rPr>
          <w:rFonts w:ascii="Trebuchet MS" w:hAnsi="Trebuchet MS"/>
          <w:bCs/>
          <w:sz w:val="22"/>
          <w:szCs w:val="22"/>
        </w:rPr>
        <w:t xml:space="preserve">(98) </w:t>
      </w:r>
      <w:r w:rsidRPr="00984D93">
        <w:rPr>
          <w:rFonts w:ascii="Trebuchet MS" w:hAnsi="Trebuchet MS"/>
          <w:sz w:val="22"/>
          <w:szCs w:val="22"/>
        </w:rPr>
        <w:t xml:space="preserve">(prin așa numita procedură de </w:t>
      </w:r>
      <w:r w:rsidRPr="00984D93">
        <w:rPr>
          <w:rFonts w:ascii="Trebuchet MS" w:hAnsi="Trebuchet MS"/>
          <w:i/>
          <w:sz w:val="22"/>
          <w:szCs w:val="22"/>
        </w:rPr>
        <w:t>acceptare tacită</w:t>
      </w:r>
      <w:r w:rsidRPr="00984D93">
        <w:rPr>
          <w:rFonts w:ascii="Trebuchet MS" w:hAnsi="Trebuchet MS"/>
          <w:sz w:val="22"/>
          <w:szCs w:val="22"/>
        </w:rPr>
        <w:t>)</w:t>
      </w:r>
      <w:r w:rsidRPr="00984D93">
        <w:rPr>
          <w:rFonts w:ascii="Trebuchet MS" w:hAnsi="Trebuchet MS"/>
          <w:bCs/>
          <w:sz w:val="22"/>
          <w:szCs w:val="22"/>
        </w:rPr>
        <w:t xml:space="preserve"> </w:t>
      </w:r>
      <w:r w:rsidRPr="00984D93">
        <w:rPr>
          <w:rFonts w:ascii="Trebuchet MS" w:hAnsi="Trebuchet MS"/>
          <w:sz w:val="22"/>
          <w:szCs w:val="22"/>
        </w:rPr>
        <w:t>în conformitate cu prevederile specifice ale Convenției SOLAS 1974 precizate în rezoluție,</w:t>
      </w:r>
      <w:r w:rsidRPr="00984D93">
        <w:rPr>
          <w:rFonts w:ascii="Trebuchet MS" w:hAnsi="Trebuchet MS"/>
          <w:i/>
          <w:sz w:val="22"/>
          <w:szCs w:val="22"/>
        </w:rPr>
        <w:t xml:space="preserve"> </w:t>
      </w:r>
      <w:r w:rsidRPr="00984D93">
        <w:rPr>
          <w:rFonts w:ascii="Trebuchet MS" w:hAnsi="Trebuchet MS"/>
          <w:bCs/>
          <w:sz w:val="22"/>
          <w:szCs w:val="22"/>
        </w:rPr>
        <w:t>respectivele amendamente</w:t>
      </w:r>
      <w:r w:rsidRPr="00984D93">
        <w:rPr>
          <w:rFonts w:ascii="Trebuchet MS" w:hAnsi="Trebuchet MS"/>
          <w:sz w:val="22"/>
          <w:szCs w:val="22"/>
        </w:rPr>
        <w:t xml:space="preserve"> vor intra în vigoare pe plan internațional la 1 ianuarie 2020.</w:t>
      </w:r>
    </w:p>
    <w:p w:rsidR="00E10665" w:rsidRPr="00E10665" w:rsidRDefault="00E10665" w:rsidP="00E10665">
      <w:pPr>
        <w:ind w:firstLine="708"/>
        <w:jc w:val="both"/>
        <w:rPr>
          <w:rFonts w:ascii="Trebuchet MS" w:hAnsi="Trebuchet MS"/>
          <w:b/>
          <w:sz w:val="22"/>
          <w:szCs w:val="22"/>
        </w:rPr>
      </w:pPr>
    </w:p>
    <w:p w:rsidR="00B41082" w:rsidRPr="00577C2F" w:rsidRDefault="00577C2F" w:rsidP="00577C2F">
      <w:pPr>
        <w:ind w:firstLine="708"/>
        <w:jc w:val="both"/>
        <w:rPr>
          <w:rFonts w:ascii="Trebuchet MS" w:hAnsi="Trebuchet MS"/>
          <w:bCs/>
          <w:iCs/>
          <w:sz w:val="22"/>
          <w:szCs w:val="22"/>
        </w:rPr>
      </w:pPr>
      <w:r w:rsidRPr="00577C2F">
        <w:rPr>
          <w:rFonts w:ascii="Trebuchet MS" w:hAnsi="Trebuchet MS"/>
          <w:bCs/>
          <w:iCs/>
          <w:sz w:val="22"/>
          <w:szCs w:val="22"/>
        </w:rPr>
        <w:t>Ținând seama de prevederile art. VIII (b)(vi)(2)(bb) și ale art. VIII (b)(vii)(2) din Convenția internațională din 1974 pentru ocrotirea vieții omenești pe mare (SOLAS 1974), la care România a aderat prin Decretul Consiliului de Stat nr. 80/1979</w:t>
      </w:r>
      <w:r w:rsidR="00B41082" w:rsidRPr="00B41082">
        <w:rPr>
          <w:rFonts w:ascii="Trebuchet MS" w:hAnsi="Trebuchet MS"/>
          <w:bCs/>
          <w:iCs/>
          <w:sz w:val="22"/>
          <w:szCs w:val="22"/>
        </w:rPr>
        <w:t>,</w:t>
      </w:r>
      <w:r w:rsidR="00DE3071" w:rsidRPr="00DE3071">
        <w:rPr>
          <w:rFonts w:ascii="Trebuchet MS" w:hAnsi="Trebuchet MS"/>
          <w:bCs/>
          <w:iCs/>
          <w:sz w:val="22"/>
          <w:szCs w:val="22"/>
        </w:rPr>
        <w:t xml:space="preserve"> precum şi </w:t>
      </w:r>
      <w:r w:rsidR="00DE3071">
        <w:rPr>
          <w:rFonts w:ascii="Trebuchet MS" w:hAnsi="Trebuchet MS"/>
          <w:bCs/>
          <w:iCs/>
          <w:sz w:val="22"/>
          <w:szCs w:val="22"/>
        </w:rPr>
        <w:t xml:space="preserve">ale </w:t>
      </w:r>
      <w:r w:rsidR="00B41082" w:rsidRPr="00B41082">
        <w:rPr>
          <w:rFonts w:ascii="Trebuchet MS" w:hAnsi="Trebuchet MS"/>
          <w:iCs/>
          <w:sz w:val="22"/>
          <w:szCs w:val="22"/>
        </w:rPr>
        <w:t>art. 4 alin. (1</w:t>
      </w:r>
      <w:r w:rsidR="00B41082" w:rsidRPr="00B41082">
        <w:rPr>
          <w:rFonts w:ascii="Trebuchet MS" w:hAnsi="Trebuchet MS"/>
          <w:i/>
          <w:iCs/>
          <w:sz w:val="22"/>
          <w:szCs w:val="22"/>
        </w:rPr>
        <w:t>)</w:t>
      </w:r>
      <w:r w:rsidR="00B41082" w:rsidRPr="00B41082">
        <w:rPr>
          <w:rFonts w:ascii="Trebuchet MS" w:hAnsi="Trebuchet MS"/>
          <w:iCs/>
          <w:sz w:val="22"/>
          <w:szCs w:val="22"/>
        </w:rPr>
        <w:t xml:space="preserve"> din Ordonanța Guvernului nr. 42/1997 privind transportul maritim și pe căile navigabile interioare, republicată, cu modificările și completările ulterioare</w:t>
      </w:r>
      <w:r w:rsidR="009047AE">
        <w:rPr>
          <w:rFonts w:ascii="Trebuchet MS" w:hAnsi="Trebuchet MS"/>
          <w:iCs/>
          <w:sz w:val="22"/>
          <w:szCs w:val="22"/>
        </w:rPr>
        <w:t xml:space="preserve">, </w:t>
      </w:r>
      <w:bookmarkStart w:id="0" w:name="_GoBack"/>
      <w:bookmarkEnd w:id="0"/>
      <w:r w:rsidR="00B41082" w:rsidRPr="00B41082">
        <w:rPr>
          <w:rFonts w:ascii="Trebuchet MS" w:hAnsi="Trebuchet MS"/>
          <w:sz w:val="22"/>
          <w:szCs w:val="22"/>
        </w:rPr>
        <w:t>Ministerul Transporturilor, Infrastructurii și Comunicațiilor  (în calitatea sa de autoritate de stat în domeniul transportului maritim şi pe căile navigabile, respectiv de organ de specialitate al administraţiei publice centrale) asigură ducerea la îndeplinire a obligaţiilor ce revin statului din acordurile şi convenţiile internaţionale la care România este parte și, respectiv, ia măsuri de aplicare a convenţiilor internaţionale din domeniul său de activitate și, implicit, a codurilor internaționale cu caracter obligatoriu în temeiul respectivelor convenții.</w:t>
      </w:r>
    </w:p>
    <w:p w:rsidR="00335931" w:rsidRPr="00B41082" w:rsidRDefault="00335931" w:rsidP="00335931">
      <w:pPr>
        <w:rPr>
          <w:rFonts w:ascii="Trebuchet MS" w:hAnsi="Trebuchet MS"/>
          <w:sz w:val="22"/>
          <w:szCs w:val="22"/>
          <w:highlight w:val="yellow"/>
        </w:rPr>
      </w:pPr>
    </w:p>
    <w:p w:rsidR="00B944E5" w:rsidRPr="00E10665" w:rsidRDefault="00B944E5" w:rsidP="00B944E5">
      <w:pPr>
        <w:tabs>
          <w:tab w:val="left" w:pos="851"/>
        </w:tabs>
        <w:jc w:val="both"/>
        <w:rPr>
          <w:rFonts w:ascii="Trebuchet MS" w:hAnsi="Trebuchet MS"/>
          <w:b/>
          <w:bCs/>
          <w:i/>
          <w:sz w:val="22"/>
          <w:szCs w:val="22"/>
        </w:rPr>
      </w:pPr>
      <w:r w:rsidRPr="00B41082">
        <w:rPr>
          <w:rFonts w:ascii="Trebuchet MS" w:hAnsi="Trebuchet MS"/>
          <w:sz w:val="22"/>
          <w:szCs w:val="22"/>
          <w:lang w:eastAsia="ro-RO"/>
        </w:rPr>
        <w:t>Având în vedere cele de mai sus, am elaborat alăturatul proiect de</w:t>
      </w:r>
      <w:r w:rsidRPr="00B41082">
        <w:rPr>
          <w:rFonts w:ascii="Trebuchet MS" w:hAnsi="Trebuchet MS"/>
          <w:i/>
          <w:sz w:val="22"/>
          <w:szCs w:val="22"/>
          <w:lang w:eastAsia="ro-RO"/>
        </w:rPr>
        <w:t xml:space="preserve"> </w:t>
      </w:r>
      <w:r w:rsidR="000F2472" w:rsidRPr="00E10665">
        <w:rPr>
          <w:rFonts w:ascii="Trebuchet MS" w:hAnsi="Trebuchet MS"/>
          <w:i/>
          <w:sz w:val="22"/>
          <w:szCs w:val="22"/>
        </w:rPr>
        <w:t>Ordin al ministrului transporturilor</w:t>
      </w:r>
      <w:r w:rsidR="00D16100" w:rsidRPr="00E10665">
        <w:rPr>
          <w:rFonts w:ascii="Trebuchet MS" w:hAnsi="Trebuchet MS"/>
          <w:i/>
          <w:sz w:val="22"/>
          <w:szCs w:val="22"/>
        </w:rPr>
        <w:t>,</w:t>
      </w:r>
      <w:r w:rsidR="000F2472" w:rsidRPr="00E10665">
        <w:rPr>
          <w:rFonts w:ascii="Trebuchet MS" w:hAnsi="Trebuchet MS"/>
          <w:i/>
          <w:sz w:val="22"/>
          <w:szCs w:val="22"/>
        </w:rPr>
        <w:t xml:space="preserve"> </w:t>
      </w:r>
      <w:r w:rsidR="009E20BA" w:rsidRPr="00E10665">
        <w:rPr>
          <w:rFonts w:ascii="Trebuchet MS" w:hAnsi="Trebuchet MS"/>
          <w:i/>
          <w:sz w:val="22"/>
          <w:szCs w:val="22"/>
        </w:rPr>
        <w:t xml:space="preserve">infrastructurii și comunicațiilor </w:t>
      </w:r>
      <w:r w:rsidR="00E10665" w:rsidRPr="00E10665">
        <w:rPr>
          <w:rFonts w:ascii="Trebuchet MS" w:hAnsi="Trebuchet MS"/>
          <w:b/>
          <w:i/>
          <w:sz w:val="22"/>
          <w:szCs w:val="22"/>
        </w:rPr>
        <w:t>privind publicarea acceptării amendamentelor la Codul internațional al mijloacelor de salvare (Codul LSA), adoptate de Organizația Maritimă Internațională prin Rezoluția MSC.425(98) a Comitetului de siguranță maritimă din 15 iunie 2017</w:t>
      </w:r>
      <w:r w:rsidR="000F2472" w:rsidRPr="00B41082">
        <w:rPr>
          <w:rFonts w:ascii="Trebuchet MS" w:hAnsi="Trebuchet MS"/>
          <w:bCs/>
          <w:sz w:val="22"/>
          <w:szCs w:val="22"/>
          <w:lang w:eastAsia="ro-RO"/>
        </w:rPr>
        <w:t xml:space="preserve">, </w:t>
      </w:r>
      <w:r w:rsidRPr="00B41082">
        <w:rPr>
          <w:rFonts w:ascii="Trebuchet MS" w:hAnsi="Trebuchet MS"/>
          <w:sz w:val="22"/>
          <w:szCs w:val="22"/>
          <w:lang w:eastAsia="ro-RO"/>
        </w:rPr>
        <w:t>pe care, dacă sunteți de acord, vă rugăm să îl aprobați.</w:t>
      </w:r>
    </w:p>
    <w:p w:rsidR="00B944E5" w:rsidRPr="00B41082" w:rsidRDefault="00B944E5" w:rsidP="00B944E5">
      <w:pPr>
        <w:autoSpaceDE w:val="0"/>
        <w:autoSpaceDN w:val="0"/>
        <w:adjustRightInd w:val="0"/>
        <w:jc w:val="both"/>
        <w:rPr>
          <w:rFonts w:ascii="Trebuchet MS" w:hAnsi="Trebuchet MS"/>
          <w:sz w:val="22"/>
          <w:szCs w:val="22"/>
          <w:lang w:eastAsia="ro-RO"/>
        </w:rPr>
      </w:pPr>
    </w:p>
    <w:p w:rsidR="00E10665" w:rsidRDefault="00E10665" w:rsidP="00B944E5">
      <w:pPr>
        <w:keepNext/>
        <w:jc w:val="center"/>
        <w:outlineLvl w:val="1"/>
        <w:rPr>
          <w:rFonts w:ascii="Trebuchet MS" w:hAnsi="Trebuchet MS"/>
          <w:b/>
          <w:bCs/>
          <w:sz w:val="22"/>
          <w:szCs w:val="22"/>
          <w:lang w:eastAsia="ro-RO"/>
        </w:rPr>
      </w:pPr>
    </w:p>
    <w:p w:rsidR="00E10665" w:rsidRDefault="00E10665" w:rsidP="00B944E5">
      <w:pPr>
        <w:keepNext/>
        <w:jc w:val="center"/>
        <w:outlineLvl w:val="1"/>
        <w:rPr>
          <w:rFonts w:ascii="Trebuchet MS" w:hAnsi="Trebuchet MS"/>
          <w:b/>
          <w:bCs/>
          <w:sz w:val="22"/>
          <w:szCs w:val="22"/>
          <w:lang w:eastAsia="ro-RO"/>
        </w:rPr>
      </w:pPr>
    </w:p>
    <w:p w:rsidR="00B944E5" w:rsidRDefault="00B944E5" w:rsidP="00B944E5">
      <w:pPr>
        <w:keepNext/>
        <w:jc w:val="center"/>
        <w:outlineLvl w:val="1"/>
        <w:rPr>
          <w:rFonts w:ascii="Trebuchet MS" w:hAnsi="Trebuchet MS"/>
          <w:b/>
          <w:bCs/>
          <w:sz w:val="22"/>
          <w:szCs w:val="22"/>
          <w:lang w:eastAsia="ro-RO"/>
        </w:rPr>
      </w:pPr>
      <w:r w:rsidRPr="00B41082">
        <w:rPr>
          <w:rFonts w:ascii="Trebuchet MS" w:hAnsi="Trebuchet MS"/>
          <w:b/>
          <w:bCs/>
          <w:sz w:val="22"/>
          <w:szCs w:val="22"/>
          <w:lang w:eastAsia="ro-RO"/>
        </w:rPr>
        <w:t xml:space="preserve">DIRECTOR </w:t>
      </w:r>
    </w:p>
    <w:p w:rsidR="00984D93" w:rsidRPr="00B41082" w:rsidRDefault="00984D93" w:rsidP="00B944E5">
      <w:pPr>
        <w:keepNext/>
        <w:jc w:val="center"/>
        <w:outlineLvl w:val="1"/>
        <w:rPr>
          <w:rFonts w:ascii="Trebuchet MS" w:hAnsi="Trebuchet MS"/>
          <w:b/>
          <w:bCs/>
          <w:sz w:val="22"/>
          <w:szCs w:val="22"/>
          <w:lang w:eastAsia="ro-RO"/>
        </w:rPr>
      </w:pPr>
    </w:p>
    <w:p w:rsidR="00DE3071" w:rsidRPr="00B41082" w:rsidRDefault="00DE3071" w:rsidP="00DE3071">
      <w:pPr>
        <w:jc w:val="center"/>
        <w:rPr>
          <w:rFonts w:ascii="Trebuchet MS" w:hAnsi="Trebuchet MS"/>
          <w:b/>
          <w:bCs/>
          <w:sz w:val="22"/>
          <w:szCs w:val="22"/>
          <w:lang w:eastAsia="ro-RO"/>
        </w:rPr>
      </w:pPr>
      <w:r w:rsidRPr="00B41082">
        <w:rPr>
          <w:rFonts w:ascii="Trebuchet MS" w:hAnsi="Trebuchet MS"/>
          <w:b/>
          <w:bCs/>
          <w:sz w:val="22"/>
          <w:szCs w:val="22"/>
          <w:lang w:eastAsia="ro-RO"/>
        </w:rPr>
        <w:t>Gabriela MURGEANU</w:t>
      </w:r>
    </w:p>
    <w:p w:rsidR="00B944E5" w:rsidRPr="00B41082" w:rsidRDefault="00B944E5" w:rsidP="00B944E5">
      <w:pPr>
        <w:rPr>
          <w:rFonts w:ascii="Trebuchet MS" w:hAnsi="Trebuchet MS"/>
          <w:sz w:val="22"/>
          <w:szCs w:val="22"/>
          <w:lang w:eastAsia="ro-RO"/>
        </w:rPr>
      </w:pPr>
    </w:p>
    <w:p w:rsidR="00B944E5" w:rsidRPr="00B41082" w:rsidRDefault="00B944E5" w:rsidP="00335931">
      <w:pPr>
        <w:rPr>
          <w:rFonts w:ascii="Trebuchet MS" w:hAnsi="Trebuchet MS"/>
          <w:sz w:val="22"/>
          <w:szCs w:val="22"/>
        </w:rPr>
      </w:pPr>
    </w:p>
    <w:sectPr w:rsidR="00B944E5" w:rsidRPr="00B41082" w:rsidSect="00DE3071">
      <w:footerReference w:type="even" r:id="rId7"/>
      <w:footerReference w:type="default" r:id="rId8"/>
      <w:pgSz w:w="11907" w:h="16840" w:code="9"/>
      <w:pgMar w:top="450" w:right="927" w:bottom="36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6E3" w:rsidRDefault="00C426E3">
      <w:r>
        <w:separator/>
      </w:r>
    </w:p>
  </w:endnote>
  <w:endnote w:type="continuationSeparator" w:id="0">
    <w:p w:rsidR="00C426E3" w:rsidRDefault="00C4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01" w:rsidRDefault="00080BA4" w:rsidP="00443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4E01" w:rsidRDefault="00C426E3" w:rsidP="003717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01" w:rsidRDefault="00080BA4" w:rsidP="00443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26E3">
      <w:rPr>
        <w:rStyle w:val="PageNumber"/>
        <w:noProof/>
      </w:rPr>
      <w:t>1</w:t>
    </w:r>
    <w:r>
      <w:rPr>
        <w:rStyle w:val="PageNumber"/>
      </w:rPr>
      <w:fldChar w:fldCharType="end"/>
    </w:r>
  </w:p>
  <w:p w:rsidR="002F4E01" w:rsidRDefault="00C426E3" w:rsidP="003717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6E3" w:rsidRDefault="00C426E3">
      <w:r>
        <w:separator/>
      </w:r>
    </w:p>
  </w:footnote>
  <w:footnote w:type="continuationSeparator" w:id="0">
    <w:p w:rsidR="00C426E3" w:rsidRDefault="00C42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E6"/>
    <w:rsid w:val="00000B75"/>
    <w:rsid w:val="00025264"/>
    <w:rsid w:val="0004084C"/>
    <w:rsid w:val="000469D9"/>
    <w:rsid w:val="00070C3E"/>
    <w:rsid w:val="00076B9F"/>
    <w:rsid w:val="00080BA4"/>
    <w:rsid w:val="000A3FD1"/>
    <w:rsid w:val="000B475C"/>
    <w:rsid w:val="000F2472"/>
    <w:rsid w:val="0010215B"/>
    <w:rsid w:val="00144F36"/>
    <w:rsid w:val="00146BD1"/>
    <w:rsid w:val="00156C6C"/>
    <w:rsid w:val="00162807"/>
    <w:rsid w:val="00177DDB"/>
    <w:rsid w:val="001B45FA"/>
    <w:rsid w:val="001C289F"/>
    <w:rsid w:val="001C6913"/>
    <w:rsid w:val="001D71AC"/>
    <w:rsid w:val="001E5162"/>
    <w:rsid w:val="001F26E5"/>
    <w:rsid w:val="00233015"/>
    <w:rsid w:val="00271C19"/>
    <w:rsid w:val="002A058B"/>
    <w:rsid w:val="0030036A"/>
    <w:rsid w:val="00313427"/>
    <w:rsid w:val="00335931"/>
    <w:rsid w:val="00365C63"/>
    <w:rsid w:val="00380375"/>
    <w:rsid w:val="0038296E"/>
    <w:rsid w:val="00391EF5"/>
    <w:rsid w:val="003934B0"/>
    <w:rsid w:val="003B5AF3"/>
    <w:rsid w:val="003D0C5E"/>
    <w:rsid w:val="003E5F59"/>
    <w:rsid w:val="0042388D"/>
    <w:rsid w:val="004270BF"/>
    <w:rsid w:val="004478C1"/>
    <w:rsid w:val="00485E6D"/>
    <w:rsid w:val="004A099F"/>
    <w:rsid w:val="004D0D13"/>
    <w:rsid w:val="004F32E9"/>
    <w:rsid w:val="00577C2F"/>
    <w:rsid w:val="00583620"/>
    <w:rsid w:val="005849E9"/>
    <w:rsid w:val="005D1367"/>
    <w:rsid w:val="005E5F6D"/>
    <w:rsid w:val="00637011"/>
    <w:rsid w:val="00653852"/>
    <w:rsid w:val="00661DED"/>
    <w:rsid w:val="00691BCB"/>
    <w:rsid w:val="006A56D8"/>
    <w:rsid w:val="006B1756"/>
    <w:rsid w:val="006C459E"/>
    <w:rsid w:val="006F2571"/>
    <w:rsid w:val="0072141F"/>
    <w:rsid w:val="0072355A"/>
    <w:rsid w:val="0073579F"/>
    <w:rsid w:val="00796E01"/>
    <w:rsid w:val="007D77E8"/>
    <w:rsid w:val="007F2059"/>
    <w:rsid w:val="00811AE2"/>
    <w:rsid w:val="00836FF4"/>
    <w:rsid w:val="008372F8"/>
    <w:rsid w:val="00893ABD"/>
    <w:rsid w:val="008C5A19"/>
    <w:rsid w:val="009047AE"/>
    <w:rsid w:val="009321CD"/>
    <w:rsid w:val="009556D2"/>
    <w:rsid w:val="00984D93"/>
    <w:rsid w:val="009B4964"/>
    <w:rsid w:val="009C5161"/>
    <w:rsid w:val="009E20BA"/>
    <w:rsid w:val="00A009A3"/>
    <w:rsid w:val="00A03662"/>
    <w:rsid w:val="00A500A7"/>
    <w:rsid w:val="00A52CD2"/>
    <w:rsid w:val="00A80479"/>
    <w:rsid w:val="00AA41E6"/>
    <w:rsid w:val="00AD10D5"/>
    <w:rsid w:val="00B01A99"/>
    <w:rsid w:val="00B2441E"/>
    <w:rsid w:val="00B25446"/>
    <w:rsid w:val="00B41082"/>
    <w:rsid w:val="00B6149D"/>
    <w:rsid w:val="00B83680"/>
    <w:rsid w:val="00B944E5"/>
    <w:rsid w:val="00BB5711"/>
    <w:rsid w:val="00C20329"/>
    <w:rsid w:val="00C426E3"/>
    <w:rsid w:val="00C93C50"/>
    <w:rsid w:val="00D078A6"/>
    <w:rsid w:val="00D16100"/>
    <w:rsid w:val="00D427E6"/>
    <w:rsid w:val="00D576CC"/>
    <w:rsid w:val="00DC195E"/>
    <w:rsid w:val="00DE3071"/>
    <w:rsid w:val="00E04E97"/>
    <w:rsid w:val="00E06502"/>
    <w:rsid w:val="00E10665"/>
    <w:rsid w:val="00E127AD"/>
    <w:rsid w:val="00E30A38"/>
    <w:rsid w:val="00E336AB"/>
    <w:rsid w:val="00E52F18"/>
    <w:rsid w:val="00EC2B17"/>
    <w:rsid w:val="00ED5F5E"/>
    <w:rsid w:val="00EF1565"/>
    <w:rsid w:val="00F42E51"/>
    <w:rsid w:val="00F46890"/>
    <w:rsid w:val="00F5442C"/>
    <w:rsid w:val="00FA290F"/>
    <w:rsid w:val="00FD0437"/>
    <w:rsid w:val="00FE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F72C1-3B8D-44FF-8B19-18F8AF8A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852"/>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qFormat/>
    <w:rsid w:val="00653852"/>
    <w:pPr>
      <w:keepNext/>
      <w:jc w:val="center"/>
      <w:outlineLvl w:val="1"/>
    </w:pPr>
    <w:rPr>
      <w:b/>
      <w:bCs/>
      <w:sz w:val="28"/>
      <w:lang w:eastAsia="ro-RO"/>
    </w:rPr>
  </w:style>
  <w:style w:type="paragraph" w:styleId="Heading4">
    <w:name w:val="heading 4"/>
    <w:basedOn w:val="Normal"/>
    <w:next w:val="Normal"/>
    <w:link w:val="Heading4Char"/>
    <w:qFormat/>
    <w:rsid w:val="00653852"/>
    <w:pPr>
      <w:keepNext/>
      <w:jc w:val="center"/>
      <w:outlineLvl w:val="3"/>
    </w:pPr>
    <w:rPr>
      <w:rFonts w:ascii="Arial" w:hAnsi="Arial"/>
      <w:b/>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3852"/>
    <w:rPr>
      <w:rFonts w:ascii="Times New Roman" w:eastAsia="Times New Roman" w:hAnsi="Times New Roman" w:cs="Times New Roman"/>
      <w:b/>
      <w:bCs/>
      <w:sz w:val="28"/>
      <w:szCs w:val="24"/>
      <w:lang w:val="ro-RO" w:eastAsia="ro-RO"/>
    </w:rPr>
  </w:style>
  <w:style w:type="character" w:customStyle="1" w:styleId="Heading4Char">
    <w:name w:val="Heading 4 Char"/>
    <w:basedOn w:val="DefaultParagraphFont"/>
    <w:link w:val="Heading4"/>
    <w:rsid w:val="00653852"/>
    <w:rPr>
      <w:rFonts w:ascii="Arial" w:eastAsia="Times New Roman" w:hAnsi="Arial" w:cs="Times New Roman"/>
      <w:b/>
      <w:sz w:val="24"/>
      <w:szCs w:val="20"/>
      <w:lang w:val="ro-RO" w:eastAsia="ro-RO"/>
    </w:rPr>
  </w:style>
  <w:style w:type="paragraph" w:styleId="BodyText3">
    <w:name w:val="Body Text 3"/>
    <w:basedOn w:val="Normal"/>
    <w:link w:val="BodyText3Char"/>
    <w:rsid w:val="00653852"/>
    <w:pPr>
      <w:jc w:val="both"/>
    </w:pPr>
    <w:rPr>
      <w:b/>
      <w:sz w:val="28"/>
      <w:szCs w:val="20"/>
      <w:lang w:eastAsia="ro-RO"/>
    </w:rPr>
  </w:style>
  <w:style w:type="character" w:customStyle="1" w:styleId="BodyText3Char">
    <w:name w:val="Body Text 3 Char"/>
    <w:basedOn w:val="DefaultParagraphFont"/>
    <w:link w:val="BodyText3"/>
    <w:rsid w:val="00653852"/>
    <w:rPr>
      <w:rFonts w:ascii="Times New Roman" w:eastAsia="Times New Roman" w:hAnsi="Times New Roman" w:cs="Times New Roman"/>
      <w:b/>
      <w:sz w:val="28"/>
      <w:szCs w:val="20"/>
      <w:lang w:val="ro-RO" w:eastAsia="ro-RO"/>
    </w:rPr>
  </w:style>
  <w:style w:type="paragraph" w:styleId="Footer">
    <w:name w:val="footer"/>
    <w:basedOn w:val="Normal"/>
    <w:link w:val="FooterChar"/>
    <w:rsid w:val="00653852"/>
    <w:pPr>
      <w:tabs>
        <w:tab w:val="center" w:pos="4320"/>
        <w:tab w:val="right" w:pos="8640"/>
      </w:tabs>
    </w:pPr>
  </w:style>
  <w:style w:type="character" w:customStyle="1" w:styleId="FooterChar">
    <w:name w:val="Footer Char"/>
    <w:basedOn w:val="DefaultParagraphFont"/>
    <w:link w:val="Footer"/>
    <w:rsid w:val="00653852"/>
    <w:rPr>
      <w:rFonts w:ascii="Times New Roman" w:eastAsia="Times New Roman" w:hAnsi="Times New Roman" w:cs="Times New Roman"/>
      <w:sz w:val="24"/>
      <w:szCs w:val="24"/>
      <w:lang w:val="ro-RO"/>
    </w:rPr>
  </w:style>
  <w:style w:type="character" w:styleId="PageNumber">
    <w:name w:val="page number"/>
    <w:basedOn w:val="DefaultParagraphFont"/>
    <w:rsid w:val="00653852"/>
  </w:style>
  <w:style w:type="paragraph" w:styleId="BalloonText">
    <w:name w:val="Balloon Text"/>
    <w:basedOn w:val="Normal"/>
    <w:link w:val="BalloonTextChar"/>
    <w:uiPriority w:val="99"/>
    <w:semiHidden/>
    <w:unhideWhenUsed/>
    <w:rsid w:val="00076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9F"/>
    <w:rPr>
      <w:rFonts w:ascii="Segoe UI" w:eastAsia="Times New Roman" w:hAnsi="Segoe UI" w:cs="Segoe UI"/>
      <w:sz w:val="18"/>
      <w:szCs w:val="18"/>
      <w:lang w:val="ro-RO"/>
    </w:rPr>
  </w:style>
  <w:style w:type="paragraph" w:customStyle="1" w:styleId="CaracterCaracter">
    <w:name w:val="Caracter Caracter"/>
    <w:basedOn w:val="Normal"/>
    <w:rsid w:val="00A03662"/>
    <w:rPr>
      <w:lang w:val="pl-PL" w:eastAsia="pl-PL"/>
    </w:rPr>
  </w:style>
  <w:style w:type="paragraph" w:styleId="ListParagraph">
    <w:name w:val="List Paragraph"/>
    <w:basedOn w:val="Normal"/>
    <w:uiPriority w:val="34"/>
    <w:qFormat/>
    <w:rsid w:val="00B4108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4063</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DIRECTOR </vt:lpstr>
      <vt:lpstr>    </vt:lpstr>
    </vt:vector>
  </TitlesOfParts>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Catalin Ionescu</dc:creator>
  <cp:keywords/>
  <dc:description/>
  <cp:lastModifiedBy>Liliana Sitaru</cp:lastModifiedBy>
  <cp:revision>2</cp:revision>
  <cp:lastPrinted>2018-06-29T10:12:00Z</cp:lastPrinted>
  <dcterms:created xsi:type="dcterms:W3CDTF">2019-12-18T10:19:00Z</dcterms:created>
  <dcterms:modified xsi:type="dcterms:W3CDTF">2019-12-18T10:19:00Z</dcterms:modified>
</cp:coreProperties>
</file>