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BF" w:rsidRPr="003D077B" w:rsidRDefault="004456BF" w:rsidP="004456BF">
      <w:pPr>
        <w:rPr>
          <w:rFonts w:ascii="Trebuchet MS" w:eastAsiaTheme="minorEastAsia" w:hAnsi="Trebuchet MS"/>
          <w:sz w:val="22"/>
          <w:lang w:eastAsia="zh-CN"/>
        </w:rPr>
      </w:pPr>
      <w:r w:rsidRPr="003D077B">
        <w:rPr>
          <w:rFonts w:ascii="Trebuchet MS" w:eastAsia="MS Mincho" w:hAnsi="Trebuchet MS"/>
          <w:noProof/>
          <w:sz w:val="22"/>
          <w:lang w:val="en-US"/>
        </w:rPr>
        <w:drawing>
          <wp:inline distT="0" distB="0" distL="0" distR="0" wp14:anchorId="7BC6C5DB" wp14:editId="13A15B6C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37" w:rsidRPr="003D077B" w:rsidRDefault="00091A37" w:rsidP="004456BF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4456BF" w:rsidRPr="003D077B" w:rsidRDefault="004456BF" w:rsidP="004456BF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  <w:r w:rsidRPr="003D077B">
        <w:rPr>
          <w:rFonts w:ascii="Trebuchet MS" w:eastAsiaTheme="minorEastAsia" w:hAnsi="Trebuchet MS" w:cs="Times New Roman"/>
          <w:b/>
          <w:sz w:val="22"/>
          <w:lang w:eastAsia="zh-CN"/>
        </w:rPr>
        <w:t>O R D I N  nr. …….. din ……………</w:t>
      </w:r>
    </w:p>
    <w:p w:rsidR="004456BF" w:rsidRPr="003D077B" w:rsidRDefault="004456BF" w:rsidP="004456BF">
      <w:pPr>
        <w:autoSpaceDE w:val="0"/>
        <w:autoSpaceDN w:val="0"/>
        <w:adjustRightInd w:val="0"/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A946FA" w:rsidRPr="003D077B" w:rsidRDefault="001B2271" w:rsidP="003C462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3D077B">
        <w:rPr>
          <w:rFonts w:ascii="Trebuchet MS" w:eastAsiaTheme="minorEastAsia" w:hAnsi="Trebuchet MS" w:cs="Times New Roman"/>
          <w:b/>
          <w:sz w:val="22"/>
          <w:lang w:eastAsia="zh-CN"/>
        </w:rPr>
        <w:t xml:space="preserve">pentru publicarea acceptării amendamentelor la </w:t>
      </w:r>
      <w:r w:rsidRPr="003D077B">
        <w:rPr>
          <w:rFonts w:ascii="Trebuchet MS" w:eastAsia="Times New Roman" w:hAnsi="Trebuchet MS" w:cs="Times New Roman"/>
          <w:b/>
          <w:sz w:val="22"/>
          <w:lang w:eastAsia="ro-RO"/>
        </w:rPr>
        <w:t>Codul internațional din 2008 privind stabilitatea navei în starea intactă (Codul IS din 2008)</w:t>
      </w:r>
      <w:r w:rsidRPr="003D077B">
        <w:rPr>
          <w:rFonts w:ascii="Trebuchet MS" w:eastAsiaTheme="minorEastAsia" w:hAnsi="Trebuchet MS" w:cs="Times New Roman"/>
          <w:b/>
          <w:sz w:val="22"/>
        </w:rPr>
        <w:t xml:space="preserve"> - </w:t>
      </w:r>
      <w:r w:rsidRPr="003D077B">
        <w:rPr>
          <w:rFonts w:ascii="Trebuchet MS" w:eastAsiaTheme="minorEastAsia" w:hAnsi="Trebuchet MS" w:cs="Times New Roman"/>
          <w:b/>
          <w:sz w:val="22"/>
          <w:lang w:eastAsia="zh-CN"/>
        </w:rPr>
        <w:t>textul consolidat</w:t>
      </w:r>
      <w:r w:rsidRPr="003D077B">
        <w:rPr>
          <w:rFonts w:ascii="Trebuchet MS" w:hAnsi="Trebuchet MS" w:cs="Times New Roman"/>
          <w:b/>
          <w:bCs/>
          <w:sz w:val="22"/>
        </w:rPr>
        <w:t xml:space="preserve"> al amendamentelor </w:t>
      </w:r>
      <w:r w:rsidRPr="003D077B">
        <w:rPr>
          <w:rFonts w:ascii="Trebuchet MS" w:eastAsia="Times New Roman" w:hAnsi="Trebuchet MS" w:cs="Times New Roman"/>
          <w:b/>
          <w:sz w:val="22"/>
          <w:lang w:eastAsia="ro-RO"/>
        </w:rPr>
        <w:t xml:space="preserve">adoptate de Organizaţia Maritimă Internaţională prin rezoluţiile </w:t>
      </w:r>
      <w:r w:rsidRPr="003D077B">
        <w:rPr>
          <w:rFonts w:ascii="Trebuchet MS" w:hAnsi="Trebuchet MS" w:cs="Times New Roman"/>
          <w:b/>
          <w:bCs/>
          <w:sz w:val="22"/>
        </w:rPr>
        <w:t>MSC.41</w:t>
      </w:r>
      <w:r w:rsidR="00C1041A" w:rsidRPr="003D077B">
        <w:rPr>
          <w:rFonts w:ascii="Trebuchet MS" w:hAnsi="Trebuchet MS" w:cs="Times New Roman"/>
          <w:b/>
          <w:bCs/>
          <w:sz w:val="22"/>
        </w:rPr>
        <w:t>4</w:t>
      </w:r>
      <w:r w:rsidRPr="003D077B">
        <w:rPr>
          <w:rFonts w:ascii="Trebuchet MS" w:hAnsi="Trebuchet MS" w:cs="Times New Roman"/>
          <w:b/>
          <w:bCs/>
          <w:sz w:val="22"/>
        </w:rPr>
        <w:t>(97)</w:t>
      </w:r>
      <w:r w:rsidRPr="003D077B">
        <w:rPr>
          <w:rFonts w:ascii="Trebuchet MS" w:eastAsia="Times New Roman" w:hAnsi="Trebuchet MS" w:cs="Times New Roman"/>
          <w:b/>
          <w:sz w:val="22"/>
          <w:lang w:eastAsia="ro-RO"/>
        </w:rPr>
        <w:t xml:space="preserve"> și </w:t>
      </w:r>
      <w:r w:rsidRPr="003D077B">
        <w:rPr>
          <w:rFonts w:ascii="Trebuchet MS" w:hAnsi="Trebuchet MS" w:cs="Times New Roman"/>
          <w:b/>
          <w:bCs/>
          <w:sz w:val="22"/>
        </w:rPr>
        <w:t>MSC.44</w:t>
      </w:r>
      <w:r w:rsidR="00C1041A" w:rsidRPr="003D077B">
        <w:rPr>
          <w:rFonts w:ascii="Trebuchet MS" w:hAnsi="Trebuchet MS" w:cs="Times New Roman"/>
          <w:b/>
          <w:bCs/>
          <w:sz w:val="22"/>
        </w:rPr>
        <w:t>4</w:t>
      </w:r>
      <w:r w:rsidRPr="003D077B">
        <w:rPr>
          <w:rFonts w:ascii="Trebuchet MS" w:hAnsi="Trebuchet MS" w:cs="Times New Roman"/>
          <w:b/>
          <w:bCs/>
          <w:sz w:val="22"/>
        </w:rPr>
        <w:t>(99)</w:t>
      </w:r>
      <w:r w:rsidRPr="003D077B">
        <w:rPr>
          <w:rFonts w:ascii="Trebuchet MS" w:eastAsia="Times New Roman" w:hAnsi="Trebuchet MS" w:cs="Times New Roman"/>
          <w:b/>
          <w:sz w:val="22"/>
          <w:lang w:eastAsia="ro-RO"/>
        </w:rPr>
        <w:t xml:space="preserve"> ale Comitetului de siguranţă maritimă</w:t>
      </w:r>
    </w:p>
    <w:p w:rsidR="001B2271" w:rsidRPr="003D077B" w:rsidRDefault="001B2271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1B2271" w:rsidRPr="003D077B" w:rsidRDefault="001B2271" w:rsidP="00366866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B21D6F" w:rsidRPr="00B21D6F" w:rsidRDefault="004456BF" w:rsidP="00B21D6F">
      <w:pPr>
        <w:autoSpaceDE w:val="0"/>
        <w:autoSpaceDN w:val="0"/>
        <w:adjustRightInd w:val="0"/>
        <w:ind w:firstLine="708"/>
        <w:rPr>
          <w:rFonts w:ascii="Trebuchet MS" w:eastAsia="Times New Roman" w:hAnsi="Trebuchet MS" w:cs="Times New Roman"/>
          <w:b/>
          <w:bCs/>
          <w:sz w:val="22"/>
        </w:rPr>
      </w:pPr>
      <w:r w:rsidRPr="003D077B">
        <w:rPr>
          <w:rFonts w:ascii="Trebuchet MS" w:hAnsi="Trebuchet MS" w:cs="Times New Roman"/>
          <w:b/>
          <w:bCs/>
          <w:sz w:val="22"/>
        </w:rPr>
        <w:t>Ministrul transporturilor</w:t>
      </w:r>
      <w:r w:rsidR="00B21D6F" w:rsidRPr="00B21D6F">
        <w:rPr>
          <w:rFonts w:ascii="Trebuchet MS" w:eastAsia="Times New Roman" w:hAnsi="Trebuchet MS" w:cs="Times New Roman"/>
          <w:b/>
          <w:bCs/>
          <w:sz w:val="22"/>
        </w:rPr>
        <w:t xml:space="preserve">, </w:t>
      </w:r>
      <w:r w:rsidR="00B21D6F" w:rsidRPr="00B21D6F">
        <w:rPr>
          <w:rFonts w:ascii="Trebuchet MS" w:eastAsia="Times New Roman" w:hAnsi="Trebuchet MS" w:cs="Times New Roman"/>
          <w:bCs/>
          <w:sz w:val="22"/>
        </w:rPr>
        <w:t>infrastructurii şi comunicaţiilor</w:t>
      </w:r>
      <w:r w:rsidR="00B21D6F">
        <w:rPr>
          <w:rFonts w:ascii="Trebuchet MS" w:eastAsia="Times New Roman" w:hAnsi="Trebuchet MS" w:cs="Times New Roman"/>
          <w:bCs/>
          <w:sz w:val="22"/>
        </w:rPr>
        <w:t>,</w:t>
      </w:r>
    </w:p>
    <w:p w:rsidR="00CF4084" w:rsidRPr="003D077B" w:rsidRDefault="00CF4084" w:rsidP="00B21D6F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b/>
          <w:sz w:val="22"/>
        </w:rPr>
      </w:pPr>
    </w:p>
    <w:p w:rsidR="004456BF" w:rsidRPr="003D077B" w:rsidRDefault="00CF4084" w:rsidP="0046490A">
      <w:pPr>
        <w:ind w:firstLine="720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3D077B">
        <w:rPr>
          <w:rFonts w:ascii="Trebuchet MS" w:hAnsi="Trebuchet MS" w:cs="Times New Roman"/>
          <w:sz w:val="22"/>
        </w:rPr>
        <w:t>Având în vedere</w:t>
      </w:r>
      <w:r w:rsidR="0046490A" w:rsidRPr="003D077B">
        <w:rPr>
          <w:rFonts w:ascii="Trebuchet MS" w:hAnsi="Trebuchet MS" w:cs="Times New Roman"/>
          <w:b/>
          <w:sz w:val="22"/>
        </w:rPr>
        <w:t xml:space="preserve"> </w:t>
      </w:r>
      <w:r w:rsidRPr="003D077B">
        <w:rPr>
          <w:rFonts w:ascii="Trebuchet MS" w:hAnsi="Trebuchet MS" w:cs="Times New Roman"/>
          <w:sz w:val="22"/>
        </w:rPr>
        <w:t>r</w:t>
      </w:r>
      <w:r w:rsidR="004456BF" w:rsidRPr="003D077B">
        <w:rPr>
          <w:rFonts w:ascii="Trebuchet MS" w:hAnsi="Trebuchet MS" w:cs="Times New Roman"/>
          <w:sz w:val="22"/>
        </w:rPr>
        <w:t xml:space="preserve">eferatul Direcției </w:t>
      </w:r>
      <w:r w:rsidRPr="003D077B">
        <w:rPr>
          <w:rFonts w:ascii="Trebuchet MS" w:hAnsi="Trebuchet MS" w:cs="Times New Roman"/>
          <w:sz w:val="22"/>
        </w:rPr>
        <w:t>T</w:t>
      </w:r>
      <w:r w:rsidR="004456BF" w:rsidRPr="003D077B">
        <w:rPr>
          <w:rFonts w:ascii="Trebuchet MS" w:hAnsi="Trebuchet MS" w:cs="Times New Roman"/>
          <w:sz w:val="22"/>
        </w:rPr>
        <w:t xml:space="preserve">ransport </w:t>
      </w:r>
      <w:r w:rsidRPr="003D077B">
        <w:rPr>
          <w:rFonts w:ascii="Trebuchet MS" w:hAnsi="Trebuchet MS" w:cs="Times New Roman"/>
          <w:sz w:val="22"/>
        </w:rPr>
        <w:t>N</w:t>
      </w:r>
      <w:r w:rsidR="004456BF" w:rsidRPr="003D077B">
        <w:rPr>
          <w:rFonts w:ascii="Trebuchet MS" w:hAnsi="Trebuchet MS" w:cs="Times New Roman"/>
          <w:sz w:val="22"/>
        </w:rPr>
        <w:t xml:space="preserve">aval nr. </w:t>
      </w:r>
      <w:r w:rsidR="003D077B">
        <w:rPr>
          <w:rFonts w:ascii="Trebuchet MS" w:hAnsi="Trebuchet MS" w:cs="Times New Roman"/>
          <w:sz w:val="22"/>
        </w:rPr>
        <w:t>38567/1837</w:t>
      </w:r>
      <w:r w:rsidR="004456BF" w:rsidRPr="003D077B">
        <w:rPr>
          <w:rFonts w:ascii="Trebuchet MS" w:hAnsi="Trebuchet MS" w:cs="Times New Roman"/>
          <w:sz w:val="22"/>
        </w:rPr>
        <w:t xml:space="preserve"> din </w:t>
      </w:r>
      <w:r w:rsidR="003D077B">
        <w:rPr>
          <w:rFonts w:ascii="Trebuchet MS" w:hAnsi="Trebuchet MS" w:cs="Times New Roman"/>
          <w:sz w:val="22"/>
        </w:rPr>
        <w:t>16.12.2019</w:t>
      </w:r>
      <w:r w:rsidR="004456BF" w:rsidRPr="003D077B">
        <w:rPr>
          <w:rFonts w:ascii="Trebuchet MS" w:hAnsi="Trebuchet MS" w:cs="Times New Roman"/>
          <w:sz w:val="22"/>
        </w:rPr>
        <w:t xml:space="preserve"> </w:t>
      </w:r>
      <w:r w:rsidR="001B2271" w:rsidRPr="003D077B">
        <w:rPr>
          <w:rFonts w:ascii="Trebuchet MS" w:eastAsiaTheme="minorEastAsia" w:hAnsi="Trebuchet MS" w:cs="Times New Roman"/>
          <w:sz w:val="22"/>
          <w:lang w:eastAsia="zh-CN"/>
        </w:rPr>
        <w:t xml:space="preserve">pentru publicarea acceptării amendamentelor la </w:t>
      </w:r>
      <w:r w:rsidR="001B2271" w:rsidRPr="003D077B">
        <w:rPr>
          <w:rFonts w:ascii="Trebuchet MS" w:eastAsia="Times New Roman" w:hAnsi="Trebuchet MS" w:cs="Times New Roman"/>
          <w:sz w:val="22"/>
          <w:lang w:eastAsia="ro-RO"/>
        </w:rPr>
        <w:t>Codul internațional din 2008 privind stabilitatea navei în starea intactă (Codul IS din 2008)</w:t>
      </w:r>
      <w:r w:rsidR="001B2271" w:rsidRPr="003D077B">
        <w:rPr>
          <w:rFonts w:ascii="Trebuchet MS" w:eastAsiaTheme="minorEastAsia" w:hAnsi="Trebuchet MS" w:cs="Times New Roman"/>
          <w:sz w:val="22"/>
        </w:rPr>
        <w:t xml:space="preserve"> - </w:t>
      </w:r>
      <w:r w:rsidR="001B2271" w:rsidRPr="003D077B">
        <w:rPr>
          <w:rFonts w:ascii="Trebuchet MS" w:eastAsiaTheme="minorEastAsia" w:hAnsi="Trebuchet MS" w:cs="Times New Roman"/>
          <w:sz w:val="22"/>
          <w:lang w:eastAsia="zh-CN"/>
        </w:rPr>
        <w:t>textul consolidat</w:t>
      </w:r>
      <w:r w:rsidR="001B2271" w:rsidRPr="003D077B">
        <w:rPr>
          <w:rFonts w:ascii="Trebuchet MS" w:hAnsi="Trebuchet MS" w:cs="Times New Roman"/>
          <w:bCs/>
          <w:sz w:val="22"/>
        </w:rPr>
        <w:t xml:space="preserve"> al amendamentelor </w:t>
      </w:r>
      <w:r w:rsidR="001B2271" w:rsidRPr="003D077B">
        <w:rPr>
          <w:rFonts w:ascii="Trebuchet MS" w:eastAsia="Times New Roman" w:hAnsi="Trebuchet MS" w:cs="Times New Roman"/>
          <w:sz w:val="22"/>
          <w:lang w:eastAsia="ro-RO"/>
        </w:rPr>
        <w:t xml:space="preserve">adoptate de Organizaţia Maritimă Internaţională prin rezoluţiile </w:t>
      </w:r>
      <w:r w:rsidR="001B2271" w:rsidRPr="003D077B">
        <w:rPr>
          <w:rFonts w:ascii="Trebuchet MS" w:hAnsi="Trebuchet MS" w:cs="Times New Roman"/>
          <w:bCs/>
          <w:sz w:val="22"/>
        </w:rPr>
        <w:t>MSC.41</w:t>
      </w:r>
      <w:r w:rsidR="00C1041A" w:rsidRPr="003D077B">
        <w:rPr>
          <w:rFonts w:ascii="Trebuchet MS" w:hAnsi="Trebuchet MS" w:cs="Times New Roman"/>
          <w:bCs/>
          <w:sz w:val="22"/>
        </w:rPr>
        <w:t>4</w:t>
      </w:r>
      <w:r w:rsidR="001B2271" w:rsidRPr="003D077B">
        <w:rPr>
          <w:rFonts w:ascii="Trebuchet MS" w:hAnsi="Trebuchet MS" w:cs="Times New Roman"/>
          <w:bCs/>
          <w:sz w:val="22"/>
        </w:rPr>
        <w:t>(97)</w:t>
      </w:r>
      <w:r w:rsidR="001B2271" w:rsidRPr="003D077B">
        <w:rPr>
          <w:rFonts w:ascii="Trebuchet MS" w:eastAsia="Times New Roman" w:hAnsi="Trebuchet MS" w:cs="Times New Roman"/>
          <w:sz w:val="22"/>
          <w:lang w:eastAsia="ro-RO"/>
        </w:rPr>
        <w:t xml:space="preserve"> și </w:t>
      </w:r>
      <w:r w:rsidR="001B2271" w:rsidRPr="003D077B">
        <w:rPr>
          <w:rFonts w:ascii="Trebuchet MS" w:hAnsi="Trebuchet MS" w:cs="Times New Roman"/>
          <w:bCs/>
          <w:sz w:val="22"/>
        </w:rPr>
        <w:t>MSC.44</w:t>
      </w:r>
      <w:r w:rsidR="00C1041A" w:rsidRPr="003D077B">
        <w:rPr>
          <w:rFonts w:ascii="Trebuchet MS" w:hAnsi="Trebuchet MS" w:cs="Times New Roman"/>
          <w:bCs/>
          <w:sz w:val="22"/>
        </w:rPr>
        <w:t>4</w:t>
      </w:r>
      <w:r w:rsidR="001B2271" w:rsidRPr="003D077B">
        <w:rPr>
          <w:rFonts w:ascii="Trebuchet MS" w:hAnsi="Trebuchet MS" w:cs="Times New Roman"/>
          <w:bCs/>
          <w:sz w:val="22"/>
        </w:rPr>
        <w:t>(99)</w:t>
      </w:r>
      <w:r w:rsidR="001B2271" w:rsidRPr="003D077B">
        <w:rPr>
          <w:rFonts w:ascii="Trebuchet MS" w:eastAsia="Times New Roman" w:hAnsi="Trebuchet MS" w:cs="Times New Roman"/>
          <w:sz w:val="22"/>
          <w:lang w:eastAsia="ro-RO"/>
        </w:rPr>
        <w:t xml:space="preserve"> ale Comitetului de siguranţă maritimă</w:t>
      </w:r>
      <w:r w:rsidR="004456BF" w:rsidRPr="003D077B">
        <w:rPr>
          <w:rFonts w:ascii="Trebuchet MS" w:hAnsi="Trebuchet MS" w:cs="Times New Roman"/>
          <w:sz w:val="22"/>
        </w:rPr>
        <w:t>,</w:t>
      </w:r>
    </w:p>
    <w:p w:rsidR="00B21D6F" w:rsidRPr="00B21D6F" w:rsidRDefault="00155E8D" w:rsidP="00B21D6F">
      <w:pPr>
        <w:ind w:firstLine="720"/>
        <w:rPr>
          <w:rFonts w:ascii="Trebuchet MS" w:hAnsi="Trebuchet MS" w:cs="Times New Roman"/>
          <w:iCs/>
          <w:sz w:val="22"/>
        </w:rPr>
      </w:pPr>
      <w:r w:rsidRPr="003D077B">
        <w:rPr>
          <w:rFonts w:ascii="Trebuchet MS" w:hAnsi="Trebuchet MS" w:cs="Times New Roman"/>
          <w:sz w:val="22"/>
        </w:rPr>
        <w:t xml:space="preserve">Ținând </w:t>
      </w:r>
      <w:r w:rsidR="0046490A" w:rsidRPr="003D077B">
        <w:rPr>
          <w:rFonts w:ascii="Trebuchet MS" w:hAnsi="Trebuchet MS" w:cs="Times New Roman"/>
          <w:sz w:val="22"/>
        </w:rPr>
        <w:t>seama</w:t>
      </w:r>
      <w:r w:rsidRPr="003D077B">
        <w:rPr>
          <w:rFonts w:ascii="Trebuchet MS" w:hAnsi="Trebuchet MS" w:cs="Times New Roman"/>
          <w:sz w:val="22"/>
        </w:rPr>
        <w:t xml:space="preserve"> de prevederile</w:t>
      </w:r>
      <w:r w:rsidR="0046490A" w:rsidRPr="003D077B">
        <w:rPr>
          <w:rFonts w:ascii="Trebuchet MS" w:hAnsi="Trebuchet MS" w:cs="Times New Roman"/>
          <w:b/>
          <w:sz w:val="22"/>
        </w:rPr>
        <w:t xml:space="preserve"> </w:t>
      </w:r>
      <w:r w:rsidR="007E5FB7" w:rsidRPr="003D077B">
        <w:rPr>
          <w:rFonts w:ascii="Trebuchet MS" w:hAnsi="Trebuchet MS" w:cs="Times New Roman"/>
          <w:sz w:val="22"/>
        </w:rPr>
        <w:t>paragrafelor</w:t>
      </w:r>
      <w:r w:rsidR="008A79CC" w:rsidRPr="003D077B">
        <w:rPr>
          <w:rFonts w:ascii="Trebuchet MS" w:hAnsi="Trebuchet MS" w:cs="Times New Roman"/>
          <w:sz w:val="22"/>
        </w:rPr>
        <w:t xml:space="preserve"> 2(f)(ii)(bb) </w:t>
      </w:r>
      <w:r w:rsidR="007E5FB7" w:rsidRPr="003D077B">
        <w:rPr>
          <w:rFonts w:ascii="Trebuchet MS" w:hAnsi="Trebuchet MS" w:cs="Times New Roman"/>
          <w:sz w:val="22"/>
        </w:rPr>
        <w:t xml:space="preserve">și 2(g)(ii) </w:t>
      </w:r>
      <w:r w:rsidR="008A79CC" w:rsidRPr="003D077B">
        <w:rPr>
          <w:rFonts w:ascii="Trebuchet MS" w:hAnsi="Trebuchet MS" w:cs="Times New Roman"/>
          <w:sz w:val="22"/>
        </w:rPr>
        <w:t>al</w:t>
      </w:r>
      <w:r w:rsidR="007E5FB7" w:rsidRPr="003D077B">
        <w:rPr>
          <w:rFonts w:ascii="Trebuchet MS" w:hAnsi="Trebuchet MS" w:cs="Times New Roman"/>
          <w:sz w:val="22"/>
        </w:rPr>
        <w:t>e</w:t>
      </w:r>
      <w:r w:rsidR="008A79CC" w:rsidRPr="003D077B">
        <w:rPr>
          <w:rFonts w:ascii="Trebuchet MS" w:hAnsi="Trebuchet MS" w:cs="Times New Roman"/>
          <w:sz w:val="22"/>
        </w:rPr>
        <w:t xml:space="preserve"> articolului VI din </w:t>
      </w:r>
      <w:r w:rsidR="00A25BA7" w:rsidRPr="003D077B">
        <w:rPr>
          <w:rFonts w:ascii="Trebuchet MS" w:eastAsia="Times New Roman" w:hAnsi="Trebuchet MS" w:cs="Times New Roman"/>
          <w:sz w:val="22"/>
          <w:lang w:eastAsia="ro-RO"/>
        </w:rPr>
        <w:t>Protocolul din 1988 privind Convenţia internațională din 1966 asupra liniilor de încărcare</w:t>
      </w:r>
      <w:r w:rsidR="008A79CC" w:rsidRPr="003D077B">
        <w:rPr>
          <w:rFonts w:ascii="Trebuchet MS" w:hAnsi="Trebuchet MS" w:cs="Times New Roman"/>
          <w:sz w:val="22"/>
        </w:rPr>
        <w:t xml:space="preserve"> </w:t>
      </w:r>
      <w:r w:rsidR="009706C8" w:rsidRPr="003D077B">
        <w:rPr>
          <w:rFonts w:ascii="Trebuchet MS" w:hAnsi="Trebuchet MS" w:cs="Times New Roman"/>
          <w:sz w:val="22"/>
        </w:rPr>
        <w:t>la care România a aderat prin Ordonanţa Guvernului nr. 53/1999</w:t>
      </w:r>
      <w:r w:rsidR="0046490A" w:rsidRPr="003D077B">
        <w:rPr>
          <w:rFonts w:ascii="Trebuchet MS" w:hAnsi="Trebuchet MS" w:cs="Times New Roman"/>
          <w:sz w:val="22"/>
        </w:rPr>
        <w:t xml:space="preserve">, </w:t>
      </w:r>
      <w:r w:rsidR="00784428" w:rsidRPr="003D077B">
        <w:rPr>
          <w:rFonts w:ascii="Trebuchet MS" w:hAnsi="Trebuchet MS" w:cs="Times New Roman"/>
          <w:sz w:val="22"/>
        </w:rPr>
        <w:t xml:space="preserve">precum și </w:t>
      </w:r>
      <w:r w:rsidR="0046490A" w:rsidRPr="003D077B">
        <w:rPr>
          <w:rFonts w:ascii="Trebuchet MS" w:hAnsi="Trebuchet MS" w:cs="Times New Roman"/>
          <w:sz w:val="22"/>
        </w:rPr>
        <w:t xml:space="preserve">ale </w:t>
      </w:r>
      <w:r w:rsidR="001D6DBC" w:rsidRPr="003D077B">
        <w:rPr>
          <w:rFonts w:ascii="Trebuchet MS" w:hAnsi="Trebuchet MS" w:cs="Times New Roman"/>
          <w:sz w:val="22"/>
        </w:rPr>
        <w:t>Ordinului ministrului transporturilor şi infrastructurii nr. 675/2010 pentru publicarea acceptării Codului internaţional din 2008 privind stabilitatea navei în stare intactă (Codul IS din 2008), adoptat de Organizaţia Maritimă Internaţională prin Rezoluţia MSC.267(85) a Comitetului Securităţii Maritime din 4 decembrie 2008,</w:t>
      </w:r>
      <w:r w:rsidR="00B21D6F" w:rsidRPr="00B21D6F">
        <w:rPr>
          <w:rFonts w:ascii="Trebuchet MS" w:hAnsi="Trebuchet MS" w:cs="Times New Roman"/>
          <w:sz w:val="22"/>
        </w:rPr>
        <w:t xml:space="preserve"> precum şi ale</w:t>
      </w:r>
      <w:r w:rsidR="00B21D6F" w:rsidRPr="00B21D6F">
        <w:rPr>
          <w:rFonts w:ascii="Trebuchet MS" w:hAnsi="Trebuchet MS" w:cs="Times New Roman"/>
          <w:iCs/>
          <w:sz w:val="22"/>
        </w:rPr>
        <w:t xml:space="preserve"> art. 4 alin. (1) din Ordonanța Guvernului nr. 42/1997 privind transportul maritim și pe căile navigabile interioare, republicată, cu modificările și completările ulterioare,</w:t>
      </w:r>
    </w:p>
    <w:p w:rsidR="00B21D6F" w:rsidRPr="00B21D6F" w:rsidRDefault="00B21D6F" w:rsidP="00B21D6F">
      <w:pPr>
        <w:ind w:firstLine="720"/>
        <w:rPr>
          <w:rFonts w:ascii="Trebuchet MS" w:hAnsi="Trebuchet MS" w:cs="Times New Roman"/>
          <w:bCs/>
          <w:i/>
          <w:sz w:val="22"/>
        </w:rPr>
      </w:pPr>
    </w:p>
    <w:p w:rsidR="00B21D6F" w:rsidRPr="00B21D6F" w:rsidRDefault="00B21D6F" w:rsidP="00B21D6F">
      <w:pPr>
        <w:ind w:firstLine="720"/>
        <w:rPr>
          <w:rFonts w:ascii="Trebuchet MS" w:hAnsi="Trebuchet MS" w:cs="Times New Roman"/>
          <w:sz w:val="22"/>
        </w:rPr>
      </w:pPr>
      <w:r w:rsidRPr="00B21D6F">
        <w:rPr>
          <w:rFonts w:ascii="Trebuchet MS" w:hAnsi="Trebuchet MS" w:cs="Times New Roman"/>
          <w:bCs/>
          <w:sz w:val="22"/>
        </w:rPr>
        <w:t>Luând în considerare prevederile</w:t>
      </w:r>
      <w:r w:rsidRPr="00B21D6F">
        <w:rPr>
          <w:rFonts w:ascii="Trebuchet MS" w:hAnsi="Trebuchet MS" w:cs="Times New Roman"/>
          <w:sz w:val="22"/>
        </w:rPr>
        <w:t xml:space="preserve"> art. 5 alin.(1) din Ordonanţa de urgenţă a Guvernului nr. 68/2019 privind stabilirea unor măsuri la nivelul administraţiei publice centrale şi pentru modificarea şi completarea unor acte normative,</w:t>
      </w:r>
    </w:p>
    <w:p w:rsidR="00B21D6F" w:rsidRPr="00B21D6F" w:rsidRDefault="00B21D6F" w:rsidP="00B21D6F">
      <w:pPr>
        <w:ind w:firstLine="720"/>
        <w:rPr>
          <w:rFonts w:ascii="Trebuchet MS" w:hAnsi="Trebuchet MS" w:cs="Times New Roman"/>
          <w:bCs/>
          <w:sz w:val="22"/>
        </w:rPr>
      </w:pPr>
    </w:p>
    <w:p w:rsidR="00B21D6F" w:rsidRPr="00B21D6F" w:rsidRDefault="00B21D6F" w:rsidP="00B21D6F">
      <w:pPr>
        <w:ind w:firstLine="720"/>
        <w:rPr>
          <w:rFonts w:ascii="Trebuchet MS" w:hAnsi="Trebuchet MS" w:cs="Times New Roman"/>
          <w:sz w:val="22"/>
        </w:rPr>
      </w:pPr>
      <w:r w:rsidRPr="00B21D6F">
        <w:rPr>
          <w:rFonts w:ascii="Trebuchet MS" w:hAnsi="Trebuchet MS" w:cs="Times New Roman"/>
          <w:sz w:val="22"/>
        </w:rPr>
        <w:t>În temeiul prevederilor art. 57 alin. (1) și (3) din Ordonanța de urgență a Guvernului nr. 57/2019 privind Codul administrativ, cu completările ulterioare</w:t>
      </w:r>
      <w:r w:rsidRPr="00B21D6F">
        <w:rPr>
          <w:rFonts w:ascii="Trebuchet MS" w:hAnsi="Trebuchet MS" w:cs="Times New Roman"/>
          <w:bCs/>
          <w:sz w:val="22"/>
        </w:rPr>
        <w:t>,</w:t>
      </w:r>
      <w:r w:rsidRPr="00B21D6F">
        <w:rPr>
          <w:rFonts w:ascii="Trebuchet MS" w:hAnsi="Trebuchet MS" w:cs="Times New Roman"/>
          <w:sz w:val="22"/>
        </w:rPr>
        <w:t xml:space="preserve"> </w:t>
      </w:r>
    </w:p>
    <w:p w:rsidR="00B21D6F" w:rsidRPr="00B21D6F" w:rsidRDefault="00B21D6F" w:rsidP="00B21D6F">
      <w:pPr>
        <w:ind w:firstLine="720"/>
        <w:rPr>
          <w:rFonts w:ascii="Trebuchet MS" w:hAnsi="Trebuchet MS" w:cs="Times New Roman"/>
          <w:sz w:val="22"/>
        </w:rPr>
      </w:pPr>
    </w:p>
    <w:p w:rsidR="00B21D6F" w:rsidRPr="00B21D6F" w:rsidRDefault="00B21D6F" w:rsidP="00B21D6F">
      <w:pPr>
        <w:ind w:firstLine="720"/>
        <w:rPr>
          <w:rFonts w:ascii="Trebuchet MS" w:hAnsi="Trebuchet MS" w:cs="Times New Roman"/>
          <w:sz w:val="22"/>
        </w:rPr>
      </w:pPr>
      <w:r w:rsidRPr="00B21D6F">
        <w:rPr>
          <w:rFonts w:ascii="Trebuchet MS" w:hAnsi="Trebuchet MS" w:cs="Times New Roman"/>
          <w:sz w:val="22"/>
        </w:rPr>
        <w:t>Emite prezentul</w:t>
      </w:r>
    </w:p>
    <w:p w:rsidR="003D077B" w:rsidRPr="003D077B" w:rsidRDefault="003D077B" w:rsidP="00091A37">
      <w:pPr>
        <w:ind w:firstLine="720"/>
        <w:rPr>
          <w:rFonts w:ascii="Trebuchet MS" w:eastAsiaTheme="minorEastAsia" w:hAnsi="Trebuchet MS" w:cs="Times New Roman"/>
          <w:sz w:val="22"/>
          <w:lang w:eastAsia="zh-CN"/>
        </w:rPr>
      </w:pPr>
    </w:p>
    <w:p w:rsidR="004456BF" w:rsidRPr="003D077B" w:rsidRDefault="004456BF" w:rsidP="003C4626">
      <w:pPr>
        <w:autoSpaceDE w:val="0"/>
        <w:autoSpaceDN w:val="0"/>
        <w:adjustRightInd w:val="0"/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  <w:bookmarkStart w:id="0" w:name="_GoBack"/>
      <w:bookmarkEnd w:id="0"/>
      <w:r w:rsidRPr="003D077B">
        <w:rPr>
          <w:rFonts w:ascii="Trebuchet MS" w:hAnsi="Trebuchet MS" w:cs="Times New Roman"/>
          <w:b/>
          <w:sz w:val="22"/>
        </w:rPr>
        <w:t>ORDIN:</w:t>
      </w:r>
    </w:p>
    <w:p w:rsidR="00366866" w:rsidRPr="003D077B" w:rsidRDefault="00366866" w:rsidP="00366866">
      <w:pPr>
        <w:autoSpaceDE w:val="0"/>
        <w:autoSpaceDN w:val="0"/>
        <w:adjustRightInd w:val="0"/>
        <w:rPr>
          <w:rFonts w:ascii="Trebuchet MS" w:eastAsiaTheme="minorEastAsia" w:hAnsi="Trebuchet MS" w:cs="Times New Roman"/>
          <w:sz w:val="22"/>
          <w:lang w:eastAsia="zh-CN"/>
        </w:rPr>
      </w:pPr>
    </w:p>
    <w:p w:rsidR="002B210C" w:rsidRPr="003D077B" w:rsidRDefault="00054431" w:rsidP="005534D7">
      <w:pPr>
        <w:pStyle w:val="Default"/>
        <w:ind w:firstLine="708"/>
        <w:jc w:val="both"/>
        <w:rPr>
          <w:rFonts w:ascii="Trebuchet MS" w:hAnsi="Trebuchet MS" w:cs="Times New Roman"/>
          <w:sz w:val="22"/>
          <w:szCs w:val="22"/>
        </w:rPr>
      </w:pPr>
      <w:r w:rsidRPr="003D077B">
        <w:rPr>
          <w:rFonts w:ascii="Trebuchet MS" w:hAnsi="Trebuchet MS" w:cs="Times New Roman"/>
          <w:b/>
          <w:sz w:val="22"/>
          <w:szCs w:val="22"/>
        </w:rPr>
        <w:t>Art. 1</w:t>
      </w:r>
      <w:r w:rsidRPr="003D077B">
        <w:rPr>
          <w:rFonts w:ascii="Trebuchet MS" w:hAnsi="Trebuchet MS" w:cs="Times New Roman"/>
          <w:sz w:val="22"/>
          <w:szCs w:val="22"/>
        </w:rPr>
        <w:t xml:space="preserve"> – </w:t>
      </w:r>
      <w:r w:rsidR="001D6DBC" w:rsidRPr="003D077B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Se publică </w:t>
      </w:r>
      <w:r w:rsidR="001B2271" w:rsidRPr="003D077B">
        <w:rPr>
          <w:rFonts w:ascii="Trebuchet MS" w:eastAsiaTheme="minorEastAsia" w:hAnsi="Trebuchet MS" w:cs="Times New Roman"/>
          <w:sz w:val="22"/>
          <w:szCs w:val="22"/>
          <w:lang w:eastAsia="zh-CN"/>
        </w:rPr>
        <w:t xml:space="preserve">amendamentele la </w:t>
      </w:r>
      <w:r w:rsidR="001B2271" w:rsidRPr="003D077B">
        <w:rPr>
          <w:rFonts w:ascii="Trebuchet MS" w:eastAsia="Times New Roman" w:hAnsi="Trebuchet MS" w:cs="Times New Roman"/>
          <w:sz w:val="22"/>
          <w:szCs w:val="22"/>
          <w:lang w:eastAsia="ro-RO"/>
        </w:rPr>
        <w:t>Codul internațional din 2008 privind stabilitatea navei în starea intactă (Codul IS din 2008)</w:t>
      </w:r>
      <w:r w:rsidR="001B2271" w:rsidRPr="003D077B">
        <w:rPr>
          <w:rFonts w:ascii="Trebuchet MS" w:eastAsiaTheme="minorEastAsia" w:hAnsi="Trebuchet MS" w:cs="Times New Roman"/>
          <w:sz w:val="22"/>
          <w:szCs w:val="22"/>
        </w:rPr>
        <w:t xml:space="preserve"> - </w:t>
      </w:r>
      <w:r w:rsidR="001B2271" w:rsidRPr="003D077B">
        <w:rPr>
          <w:rFonts w:ascii="Trebuchet MS" w:eastAsiaTheme="minorEastAsia" w:hAnsi="Trebuchet MS" w:cs="Times New Roman"/>
          <w:sz w:val="22"/>
          <w:szCs w:val="22"/>
          <w:lang w:eastAsia="zh-CN"/>
        </w:rPr>
        <w:t>textul consolidat</w:t>
      </w:r>
      <w:r w:rsidR="001B2271" w:rsidRPr="003D077B">
        <w:rPr>
          <w:rFonts w:ascii="Trebuchet MS" w:hAnsi="Trebuchet MS" w:cs="Times New Roman"/>
          <w:bCs/>
          <w:sz w:val="22"/>
          <w:szCs w:val="22"/>
        </w:rPr>
        <w:t xml:space="preserve"> al amendamentelor </w:t>
      </w:r>
      <w:r w:rsidR="001B2271" w:rsidRPr="003D077B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adoptate de Organizaţia Maritimă Internaţională prin rezoluţiile </w:t>
      </w:r>
      <w:r w:rsidR="001B2271" w:rsidRPr="003D077B">
        <w:rPr>
          <w:rFonts w:ascii="Trebuchet MS" w:hAnsi="Trebuchet MS" w:cs="Times New Roman"/>
          <w:bCs/>
          <w:sz w:val="22"/>
          <w:szCs w:val="22"/>
        </w:rPr>
        <w:t>MSC.41</w:t>
      </w:r>
      <w:r w:rsidR="00C1041A" w:rsidRPr="003D077B">
        <w:rPr>
          <w:rFonts w:ascii="Trebuchet MS" w:hAnsi="Trebuchet MS" w:cs="Times New Roman"/>
          <w:bCs/>
          <w:sz w:val="22"/>
          <w:szCs w:val="22"/>
        </w:rPr>
        <w:t>4</w:t>
      </w:r>
      <w:r w:rsidR="001B2271" w:rsidRPr="003D077B">
        <w:rPr>
          <w:rFonts w:ascii="Trebuchet MS" w:hAnsi="Trebuchet MS" w:cs="Times New Roman"/>
          <w:bCs/>
          <w:sz w:val="22"/>
          <w:szCs w:val="22"/>
        </w:rPr>
        <w:t>(97)</w:t>
      </w:r>
      <w:r w:rsidR="001B2271" w:rsidRPr="003D077B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 și </w:t>
      </w:r>
      <w:r w:rsidR="001B2271" w:rsidRPr="003D077B">
        <w:rPr>
          <w:rFonts w:ascii="Trebuchet MS" w:hAnsi="Trebuchet MS" w:cs="Times New Roman"/>
          <w:bCs/>
          <w:sz w:val="22"/>
          <w:szCs w:val="22"/>
        </w:rPr>
        <w:t>MSC.44</w:t>
      </w:r>
      <w:r w:rsidR="00C1041A" w:rsidRPr="003D077B">
        <w:rPr>
          <w:rFonts w:ascii="Trebuchet MS" w:hAnsi="Trebuchet MS" w:cs="Times New Roman"/>
          <w:bCs/>
          <w:sz w:val="22"/>
          <w:szCs w:val="22"/>
        </w:rPr>
        <w:t>4</w:t>
      </w:r>
      <w:r w:rsidR="001B2271" w:rsidRPr="003D077B">
        <w:rPr>
          <w:rFonts w:ascii="Trebuchet MS" w:hAnsi="Trebuchet MS" w:cs="Times New Roman"/>
          <w:bCs/>
          <w:sz w:val="22"/>
          <w:szCs w:val="22"/>
        </w:rPr>
        <w:t>(99)</w:t>
      </w:r>
      <w:r w:rsidR="001B2271" w:rsidRPr="003D077B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 ale Comitetului de siguranţă maritimă</w:t>
      </w:r>
      <w:r w:rsidR="001D6DBC" w:rsidRPr="003D077B">
        <w:rPr>
          <w:rFonts w:ascii="Trebuchet MS" w:eastAsiaTheme="minorEastAsia" w:hAnsi="Trebuchet MS" w:cs="Times New Roman"/>
          <w:sz w:val="22"/>
          <w:szCs w:val="22"/>
          <w:lang w:eastAsia="zh-CN"/>
        </w:rPr>
        <w:t xml:space="preserve">, </w:t>
      </w:r>
      <w:r w:rsidR="001D6DBC" w:rsidRPr="003D077B">
        <w:rPr>
          <w:rFonts w:ascii="Trebuchet MS" w:eastAsia="Times New Roman" w:hAnsi="Trebuchet MS" w:cs="Times New Roman"/>
          <w:sz w:val="22"/>
          <w:szCs w:val="22"/>
          <w:lang w:eastAsia="ro-RO"/>
        </w:rPr>
        <w:t>prevăzut în a</w:t>
      </w:r>
      <w:r w:rsidR="001327EA" w:rsidRPr="003D077B">
        <w:rPr>
          <w:rFonts w:ascii="Trebuchet MS" w:eastAsia="Times New Roman" w:hAnsi="Trebuchet MS" w:cs="Times New Roman"/>
          <w:sz w:val="22"/>
          <w:szCs w:val="22"/>
          <w:lang w:eastAsia="ro-RO"/>
        </w:rPr>
        <w:t xml:space="preserve">nexa </w:t>
      </w:r>
      <w:r w:rsidR="001327EA" w:rsidRPr="003D077B">
        <w:rPr>
          <w:rFonts w:ascii="Trebuchet MS" w:hAnsi="Trebuchet MS" w:cs="Times New Roman"/>
          <w:sz w:val="22"/>
          <w:szCs w:val="22"/>
        </w:rPr>
        <w:t>care face parte integrantă din prezentul ordin</w:t>
      </w:r>
      <w:r w:rsidR="00EC51D8" w:rsidRPr="003D077B">
        <w:rPr>
          <w:rFonts w:ascii="Trebuchet MS" w:hAnsi="Trebuchet MS" w:cs="Times New Roman"/>
          <w:sz w:val="22"/>
          <w:szCs w:val="22"/>
        </w:rPr>
        <w:t>.</w:t>
      </w:r>
    </w:p>
    <w:p w:rsidR="00495441" w:rsidRPr="003D077B" w:rsidRDefault="00495441" w:rsidP="00495441">
      <w:pPr>
        <w:ind w:firstLine="720"/>
        <w:rPr>
          <w:rFonts w:ascii="Trebuchet MS" w:hAnsi="Trebuchet MS" w:cs="Times New Roman"/>
          <w:b/>
          <w:sz w:val="22"/>
        </w:rPr>
      </w:pPr>
    </w:p>
    <w:p w:rsidR="00E4358B" w:rsidRPr="003D077B" w:rsidRDefault="00E4358B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3D077B">
        <w:rPr>
          <w:rFonts w:ascii="Trebuchet MS" w:hAnsi="Trebuchet MS" w:cs="Times New Roman"/>
          <w:b/>
          <w:sz w:val="22"/>
        </w:rPr>
        <w:t xml:space="preserve">Art. </w:t>
      </w:r>
      <w:r w:rsidR="001327EA" w:rsidRPr="003D077B">
        <w:rPr>
          <w:rFonts w:ascii="Trebuchet MS" w:hAnsi="Trebuchet MS" w:cs="Times New Roman"/>
          <w:b/>
          <w:sz w:val="22"/>
        </w:rPr>
        <w:t>2</w:t>
      </w:r>
      <w:r w:rsidRPr="003D077B">
        <w:rPr>
          <w:rFonts w:ascii="Trebuchet MS" w:hAnsi="Trebuchet MS" w:cs="Times New Roman"/>
          <w:sz w:val="22"/>
        </w:rPr>
        <w:t xml:space="preserve"> – </w:t>
      </w:r>
      <w:r w:rsidRPr="003D077B">
        <w:rPr>
          <w:rFonts w:ascii="Trebuchet MS" w:eastAsia="Times New Roman" w:hAnsi="Trebuchet MS" w:cs="Times New Roman"/>
          <w:sz w:val="22"/>
          <w:lang w:eastAsia="ro-RO"/>
        </w:rPr>
        <w:t xml:space="preserve">Autoritatea Navală Română va lua măsurile necesare pentru punerea în aplicare a </w:t>
      </w:r>
      <w:r w:rsidRPr="003D077B">
        <w:rPr>
          <w:rFonts w:ascii="Trebuchet MS" w:hAnsi="Trebuchet MS" w:cs="Times New Roman"/>
          <w:sz w:val="22"/>
        </w:rPr>
        <w:t>prezentului ordin.</w:t>
      </w:r>
    </w:p>
    <w:p w:rsidR="00E4358B" w:rsidRPr="003D077B" w:rsidRDefault="00E4358B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</w:p>
    <w:p w:rsidR="00E66D19" w:rsidRPr="003D077B" w:rsidRDefault="00E66D19" w:rsidP="00E4358B">
      <w:pPr>
        <w:autoSpaceDE w:val="0"/>
        <w:autoSpaceDN w:val="0"/>
        <w:adjustRightInd w:val="0"/>
        <w:ind w:firstLine="708"/>
        <w:rPr>
          <w:rFonts w:ascii="Trebuchet MS" w:hAnsi="Trebuchet MS" w:cs="Times New Roman"/>
          <w:sz w:val="22"/>
        </w:rPr>
      </w:pPr>
      <w:r w:rsidRPr="003D077B">
        <w:rPr>
          <w:rFonts w:ascii="Trebuchet MS" w:hAnsi="Trebuchet MS" w:cs="Times New Roman"/>
          <w:b/>
          <w:sz w:val="22"/>
        </w:rPr>
        <w:t xml:space="preserve">Art. </w:t>
      </w:r>
      <w:r w:rsidR="00B81E61" w:rsidRPr="003D077B">
        <w:rPr>
          <w:rFonts w:ascii="Trebuchet MS" w:hAnsi="Trebuchet MS" w:cs="Times New Roman"/>
          <w:b/>
          <w:sz w:val="22"/>
        </w:rPr>
        <w:t>3</w:t>
      </w:r>
      <w:r w:rsidRPr="003D077B">
        <w:rPr>
          <w:rFonts w:ascii="Trebuchet MS" w:hAnsi="Trebuchet MS" w:cs="Times New Roman"/>
          <w:sz w:val="22"/>
        </w:rPr>
        <w:t xml:space="preserve"> – </w:t>
      </w:r>
      <w:r w:rsidR="00366866" w:rsidRPr="003D077B">
        <w:rPr>
          <w:rFonts w:ascii="Trebuchet MS" w:eastAsia="Times New Roman" w:hAnsi="Trebuchet MS" w:cs="Times New Roman"/>
          <w:sz w:val="22"/>
          <w:lang w:eastAsia="ro-RO"/>
        </w:rPr>
        <w:t>Prezentul ordin se publică în Monitorul Oficial al României, Partea I</w:t>
      </w:r>
      <w:r w:rsidR="0099575C" w:rsidRPr="003D077B">
        <w:rPr>
          <w:rFonts w:ascii="Trebuchet MS" w:eastAsia="Times New Roman" w:hAnsi="Trebuchet MS" w:cs="Times New Roman"/>
          <w:sz w:val="22"/>
          <w:lang w:eastAsia="ro-RO"/>
        </w:rPr>
        <w:t xml:space="preserve"> și intră în vigoare la</w:t>
      </w:r>
      <w:r w:rsidR="003D077B">
        <w:rPr>
          <w:rFonts w:ascii="Trebuchet MS" w:eastAsia="Times New Roman" w:hAnsi="Trebuchet MS" w:cs="Times New Roman"/>
          <w:sz w:val="22"/>
          <w:lang w:eastAsia="ro-RO"/>
        </w:rPr>
        <w:t xml:space="preserve"> data de</w:t>
      </w:r>
      <w:r w:rsidR="0099575C" w:rsidRPr="003D077B">
        <w:rPr>
          <w:rFonts w:ascii="Trebuchet MS" w:eastAsia="Times New Roman" w:hAnsi="Trebuchet MS" w:cs="Times New Roman"/>
          <w:sz w:val="22"/>
          <w:lang w:eastAsia="ro-RO"/>
        </w:rPr>
        <w:t xml:space="preserve"> 1 ianuarie 2020</w:t>
      </w:r>
      <w:r w:rsidR="00366866" w:rsidRPr="003D077B">
        <w:rPr>
          <w:rFonts w:ascii="Trebuchet MS" w:eastAsia="Times New Roman" w:hAnsi="Trebuchet MS" w:cs="Times New Roman"/>
          <w:sz w:val="22"/>
          <w:lang w:eastAsia="ro-RO"/>
        </w:rPr>
        <w:t>.</w:t>
      </w:r>
    </w:p>
    <w:p w:rsidR="00EC51D8" w:rsidRPr="003D077B" w:rsidRDefault="00EC51D8" w:rsidP="00366866">
      <w:pPr>
        <w:autoSpaceDE w:val="0"/>
        <w:autoSpaceDN w:val="0"/>
        <w:adjustRightInd w:val="0"/>
        <w:ind w:firstLine="285"/>
        <w:jc w:val="right"/>
        <w:rPr>
          <w:rFonts w:ascii="Trebuchet MS" w:hAnsi="Trebuchet MS" w:cs="Times New Roman"/>
          <w:i/>
          <w:sz w:val="22"/>
          <w:u w:val="single"/>
        </w:rPr>
      </w:pPr>
    </w:p>
    <w:p w:rsidR="003D077B" w:rsidRPr="003D077B" w:rsidRDefault="003D077B" w:rsidP="003D077B">
      <w:pPr>
        <w:jc w:val="center"/>
        <w:rPr>
          <w:rFonts w:ascii="Trebuchet MS" w:hAnsi="Trebuchet MS" w:cs="Times New Roman"/>
          <w:b/>
          <w:sz w:val="22"/>
          <w:lang w:eastAsia="ro-RO"/>
        </w:rPr>
      </w:pPr>
    </w:p>
    <w:p w:rsidR="003D077B" w:rsidRPr="003D077B" w:rsidRDefault="003D077B" w:rsidP="003D077B">
      <w:pPr>
        <w:jc w:val="center"/>
        <w:rPr>
          <w:rFonts w:ascii="Trebuchet MS" w:hAnsi="Trebuchet MS" w:cs="Times New Roman"/>
          <w:b/>
          <w:bCs/>
          <w:sz w:val="22"/>
          <w:lang w:eastAsia="ro-RO"/>
        </w:rPr>
      </w:pPr>
      <w:r w:rsidRPr="003D077B">
        <w:rPr>
          <w:rFonts w:ascii="Trebuchet MS" w:hAnsi="Trebuchet MS" w:cs="Times New Roman"/>
          <w:b/>
          <w:sz w:val="22"/>
          <w:lang w:eastAsia="ro-RO"/>
        </w:rPr>
        <w:t>MINISTRUL</w:t>
      </w:r>
      <w:r w:rsidRPr="003D077B">
        <w:rPr>
          <w:rFonts w:ascii="Trebuchet MS" w:hAnsi="Trebuchet MS" w:cs="Times New Roman"/>
          <w:b/>
          <w:bCs/>
          <w:sz w:val="22"/>
          <w:lang w:eastAsia="ro-RO"/>
        </w:rPr>
        <w:t xml:space="preserve"> TRANSPORTURILOR,</w:t>
      </w:r>
    </w:p>
    <w:p w:rsidR="003D077B" w:rsidRPr="003D077B" w:rsidRDefault="003D077B" w:rsidP="003D077B">
      <w:pPr>
        <w:jc w:val="center"/>
        <w:rPr>
          <w:rFonts w:ascii="Trebuchet MS" w:hAnsi="Trebuchet MS" w:cs="Times New Roman"/>
          <w:b/>
          <w:sz w:val="22"/>
          <w:lang w:eastAsia="ro-RO"/>
        </w:rPr>
      </w:pPr>
      <w:r w:rsidRPr="003D077B">
        <w:rPr>
          <w:rFonts w:ascii="Trebuchet MS" w:hAnsi="Trebuchet MS" w:cs="Times New Roman"/>
          <w:b/>
          <w:bCs/>
          <w:sz w:val="22"/>
          <w:lang w:eastAsia="ro-RO"/>
        </w:rPr>
        <w:t xml:space="preserve"> INFRASTRUCTURII ŞI COMUNICAŢIILOR</w:t>
      </w:r>
    </w:p>
    <w:p w:rsidR="003D077B" w:rsidRPr="003D077B" w:rsidRDefault="003D077B" w:rsidP="003D077B">
      <w:pPr>
        <w:jc w:val="center"/>
        <w:rPr>
          <w:rFonts w:ascii="Trebuchet MS" w:hAnsi="Trebuchet MS" w:cs="Times New Roman"/>
          <w:b/>
          <w:sz w:val="22"/>
          <w:lang w:eastAsia="ro-RO"/>
        </w:rPr>
      </w:pPr>
    </w:p>
    <w:p w:rsidR="003D077B" w:rsidRPr="003D077B" w:rsidRDefault="003D077B" w:rsidP="003D077B">
      <w:pPr>
        <w:jc w:val="center"/>
        <w:rPr>
          <w:rFonts w:ascii="Trebuchet MS" w:hAnsi="Trebuchet MS" w:cs="Times New Roman"/>
          <w:b/>
          <w:sz w:val="22"/>
          <w:lang w:eastAsia="ro-RO"/>
        </w:rPr>
      </w:pPr>
      <w:r w:rsidRPr="003D077B">
        <w:rPr>
          <w:rFonts w:ascii="Trebuchet MS" w:hAnsi="Trebuchet MS" w:cs="Times New Roman"/>
          <w:b/>
          <w:sz w:val="22"/>
          <w:lang w:eastAsia="ro-RO"/>
        </w:rPr>
        <w:t>LUCIAN NICOLAE BODE</w:t>
      </w:r>
    </w:p>
    <w:p w:rsidR="0056228E" w:rsidRPr="003D077B" w:rsidRDefault="0056228E" w:rsidP="00366866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3D077B" w:rsidRDefault="003D077B" w:rsidP="008A79CC">
      <w:pPr>
        <w:jc w:val="center"/>
        <w:rPr>
          <w:rFonts w:ascii="Trebuchet MS" w:hAnsi="Trebuchet MS" w:cs="Times New Roman"/>
          <w:b/>
          <w:sz w:val="22"/>
          <w:u w:val="single"/>
        </w:rPr>
      </w:pPr>
    </w:p>
    <w:p w:rsidR="003D077B" w:rsidRDefault="003D077B" w:rsidP="008A79CC">
      <w:pPr>
        <w:jc w:val="center"/>
        <w:rPr>
          <w:rFonts w:ascii="Trebuchet MS" w:hAnsi="Trebuchet MS" w:cs="Times New Roman"/>
          <w:b/>
          <w:sz w:val="22"/>
          <w:u w:val="single"/>
        </w:rPr>
      </w:pPr>
    </w:p>
    <w:p w:rsidR="003D077B" w:rsidRDefault="003D077B" w:rsidP="008A79CC">
      <w:pPr>
        <w:jc w:val="center"/>
        <w:rPr>
          <w:rFonts w:ascii="Trebuchet MS" w:hAnsi="Trebuchet MS" w:cs="Times New Roman"/>
          <w:b/>
          <w:sz w:val="22"/>
          <w:u w:val="single"/>
        </w:rPr>
      </w:pPr>
    </w:p>
    <w:p w:rsidR="003D077B" w:rsidRDefault="003D077B" w:rsidP="008A79CC">
      <w:pPr>
        <w:jc w:val="center"/>
        <w:rPr>
          <w:rFonts w:ascii="Trebuchet MS" w:hAnsi="Trebuchet MS" w:cs="Times New Roman"/>
          <w:b/>
          <w:sz w:val="22"/>
          <w:u w:val="single"/>
        </w:rPr>
      </w:pPr>
    </w:p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  <w:u w:val="single"/>
        </w:rPr>
      </w:pPr>
      <w:r w:rsidRPr="003D077B">
        <w:rPr>
          <w:rFonts w:ascii="Trebuchet MS" w:hAnsi="Trebuchet MS" w:cs="Times New Roman"/>
          <w:b/>
          <w:sz w:val="22"/>
          <w:u w:val="single"/>
        </w:rPr>
        <w:t>PROPUNEM SEMNAREA</w:t>
      </w:r>
    </w:p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  <w:u w:val="single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39"/>
        <w:gridCol w:w="2021"/>
        <w:gridCol w:w="1501"/>
        <w:gridCol w:w="2379"/>
      </w:tblGrid>
      <w:tr w:rsidR="003D077B" w:rsidRPr="003D077B" w:rsidTr="00A60413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077B" w:rsidRPr="003D077B" w:rsidRDefault="003D077B" w:rsidP="003D077B">
            <w:pPr>
              <w:spacing w:before="240"/>
              <w:jc w:val="center"/>
              <w:rPr>
                <w:rFonts w:eastAsia="Times New Roman" w:cs="Times New Roman"/>
                <w:szCs w:val="24"/>
              </w:rPr>
            </w:pPr>
            <w:r w:rsidRPr="003D077B">
              <w:rPr>
                <w:rFonts w:ascii="Trebuchet MS" w:eastAsia="Times New Roman" w:hAnsi="Trebuchet MS" w:cs="Times New Roman"/>
                <w:b/>
                <w:szCs w:val="24"/>
              </w:rPr>
              <w:t>SECRETAR DE STAT</w:t>
            </w:r>
          </w:p>
        </w:tc>
      </w:tr>
      <w:tr w:rsidR="003D077B" w:rsidRPr="003D077B" w:rsidTr="00A60413">
        <w:trPr>
          <w:trHeight w:val="188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077B" w:rsidRPr="003D077B" w:rsidRDefault="003D077B" w:rsidP="003D077B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SECRETAR GENERAL</w:t>
            </w:r>
          </w:p>
          <w:p w:rsidR="003D077B" w:rsidRPr="003D077B" w:rsidRDefault="003D077B" w:rsidP="003D077B">
            <w:pPr>
              <w:spacing w:before="240" w:line="360" w:lineRule="auto"/>
              <w:jc w:val="center"/>
              <w:rPr>
                <w:rFonts w:ascii="Trebuchet MS" w:eastAsiaTheme="minorEastAsia" w:hAnsi="Trebuchet MS"/>
                <w:b/>
                <w:sz w:val="22"/>
                <w:lang w:eastAsia="ro-RO"/>
              </w:rPr>
            </w:pPr>
            <w:r w:rsidRPr="003D077B">
              <w:rPr>
                <w:rFonts w:ascii="Trebuchet MS" w:eastAsiaTheme="minorEastAsia" w:hAnsi="Trebuchet MS"/>
                <w:b/>
                <w:sz w:val="22"/>
                <w:lang w:eastAsia="ro-RO"/>
              </w:rPr>
              <w:t>Ştefania Gabriella FERENCZ</w:t>
            </w:r>
          </w:p>
          <w:p w:rsidR="003D077B" w:rsidRPr="003D077B" w:rsidRDefault="003D077B" w:rsidP="003D077B">
            <w:pPr>
              <w:spacing w:before="240"/>
              <w:jc w:val="left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</w:p>
          <w:p w:rsidR="003D077B" w:rsidRPr="003D077B" w:rsidRDefault="003D077B" w:rsidP="003D077B">
            <w:pPr>
              <w:spacing w:before="240"/>
              <w:jc w:val="center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</w:p>
        </w:tc>
      </w:tr>
      <w:tr w:rsidR="003D077B" w:rsidRPr="003D077B" w:rsidTr="00A60413">
        <w:trPr>
          <w:trHeight w:val="579"/>
        </w:trPr>
        <w:tc>
          <w:tcPr>
            <w:tcW w:w="2804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NUME PRENUME</w:t>
            </w:r>
          </w:p>
        </w:tc>
        <w:tc>
          <w:tcPr>
            <w:tcW w:w="1539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FUNCȚIA PUBLICĂ</w:t>
            </w:r>
          </w:p>
        </w:tc>
        <w:tc>
          <w:tcPr>
            <w:tcW w:w="2021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SEMNĂTURA</w:t>
            </w:r>
          </w:p>
        </w:tc>
        <w:tc>
          <w:tcPr>
            <w:tcW w:w="1501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DATA</w:t>
            </w:r>
          </w:p>
        </w:tc>
        <w:tc>
          <w:tcPr>
            <w:tcW w:w="2379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NR. ÎNREGISTRARE</w:t>
            </w:r>
          </w:p>
        </w:tc>
      </w:tr>
      <w:tr w:rsidR="003D077B" w:rsidRPr="003D077B" w:rsidTr="00A60413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Direcția Avizare</w:t>
            </w:r>
          </w:p>
        </w:tc>
      </w:tr>
      <w:tr w:rsidR="003D077B" w:rsidRPr="003D077B" w:rsidTr="00A60413">
        <w:trPr>
          <w:trHeight w:val="336"/>
        </w:trPr>
        <w:tc>
          <w:tcPr>
            <w:tcW w:w="2804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sz w:val="22"/>
                <w:lang w:eastAsia="ro-RO"/>
              </w:rPr>
              <w:t>Daniela DEUȘAN</w:t>
            </w:r>
          </w:p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u w:val="single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sz w:val="22"/>
                <w:lang w:eastAsia="ro-RO"/>
              </w:rPr>
              <w:t xml:space="preserve">Director </w:t>
            </w:r>
          </w:p>
        </w:tc>
        <w:tc>
          <w:tcPr>
            <w:tcW w:w="2021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</w:tr>
      <w:tr w:rsidR="003D077B" w:rsidRPr="003D077B" w:rsidTr="00A60413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Direcția Afaceri Europene și Relații Internaționale</w:t>
            </w:r>
          </w:p>
        </w:tc>
      </w:tr>
      <w:tr w:rsidR="003D077B" w:rsidRPr="003D077B" w:rsidTr="00A60413">
        <w:trPr>
          <w:trHeight w:val="986"/>
        </w:trPr>
        <w:tc>
          <w:tcPr>
            <w:tcW w:w="2804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sz w:val="22"/>
                <w:lang w:eastAsia="ro-RO"/>
              </w:rPr>
              <w:t>Gabriela SÎRBU</w:t>
            </w:r>
          </w:p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sz w:val="22"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</w:tr>
      <w:tr w:rsidR="003D077B" w:rsidRPr="003D077B" w:rsidTr="00A60413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b/>
                <w:sz w:val="22"/>
                <w:lang w:eastAsia="ro-RO"/>
              </w:rPr>
              <w:t>Direcția Transport Naval</w:t>
            </w:r>
          </w:p>
        </w:tc>
      </w:tr>
      <w:tr w:rsidR="003D077B" w:rsidRPr="003D077B" w:rsidTr="00A60413">
        <w:trPr>
          <w:trHeight w:val="1049"/>
        </w:trPr>
        <w:tc>
          <w:tcPr>
            <w:tcW w:w="2804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sz w:val="22"/>
                <w:lang w:eastAsia="ro-RO"/>
              </w:rPr>
              <w:t>Gabriela MURGEANU</w:t>
            </w:r>
          </w:p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sz w:val="22"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  <w:r w:rsidRPr="003D077B">
              <w:rPr>
                <w:rFonts w:ascii="Trebuchet MS" w:eastAsia="Times New Roman" w:hAnsi="Trebuchet MS" w:cs="Times New Roman"/>
                <w:sz w:val="22"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  <w:tc>
          <w:tcPr>
            <w:tcW w:w="2379" w:type="dxa"/>
            <w:shd w:val="clear" w:color="auto" w:fill="auto"/>
          </w:tcPr>
          <w:p w:rsidR="003D077B" w:rsidRPr="003D077B" w:rsidRDefault="003D077B" w:rsidP="003D077B">
            <w:pPr>
              <w:spacing w:before="240"/>
              <w:rPr>
                <w:rFonts w:ascii="Trebuchet MS" w:eastAsia="Times New Roman" w:hAnsi="Trebuchet MS" w:cs="Times New Roman"/>
                <w:b/>
                <w:sz w:val="22"/>
                <w:u w:val="single"/>
                <w:lang w:eastAsia="ro-RO"/>
              </w:rPr>
            </w:pPr>
          </w:p>
        </w:tc>
      </w:tr>
    </w:tbl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</w:rPr>
      </w:pPr>
    </w:p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</w:rPr>
      </w:pPr>
    </w:p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</w:rPr>
      </w:pPr>
    </w:p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</w:rPr>
      </w:pPr>
    </w:p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</w:rPr>
      </w:pPr>
    </w:p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</w:rPr>
      </w:pPr>
    </w:p>
    <w:p w:rsidR="008A79CC" w:rsidRPr="003D077B" w:rsidRDefault="008A79CC" w:rsidP="008A79CC">
      <w:pPr>
        <w:jc w:val="center"/>
        <w:rPr>
          <w:rFonts w:ascii="Trebuchet MS" w:hAnsi="Trebuchet MS" w:cs="Times New Roman"/>
          <w:b/>
          <w:sz w:val="22"/>
        </w:rPr>
      </w:pPr>
    </w:p>
    <w:p w:rsidR="008A79CC" w:rsidRPr="003D077B" w:rsidRDefault="008A79CC" w:rsidP="008A79CC">
      <w:pPr>
        <w:rPr>
          <w:rFonts w:ascii="Trebuchet MS" w:hAnsi="Trebuchet MS" w:cs="Times New Roman"/>
          <w:b/>
          <w:sz w:val="22"/>
        </w:rPr>
      </w:pPr>
    </w:p>
    <w:p w:rsidR="008A79CC" w:rsidRPr="003D077B" w:rsidRDefault="008A79CC" w:rsidP="008A79CC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p w:rsidR="0056228E" w:rsidRPr="003D077B" w:rsidRDefault="0056228E" w:rsidP="008A79CC">
      <w:pPr>
        <w:jc w:val="center"/>
        <w:rPr>
          <w:rFonts w:ascii="Trebuchet MS" w:eastAsiaTheme="minorEastAsia" w:hAnsi="Trebuchet MS" w:cs="Times New Roman"/>
          <w:b/>
          <w:sz w:val="22"/>
          <w:lang w:eastAsia="zh-CN"/>
        </w:rPr>
      </w:pPr>
    </w:p>
    <w:sectPr w:rsidR="0056228E" w:rsidRPr="003D077B" w:rsidSect="00B21D6F">
      <w:footerReference w:type="default" r:id="rId9"/>
      <w:pgSz w:w="11907" w:h="16839" w:code="9"/>
      <w:pgMar w:top="360" w:right="851" w:bottom="851" w:left="1134" w:header="709" w:footer="27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C2" w:rsidRDefault="001837C2">
      <w:r>
        <w:separator/>
      </w:r>
    </w:p>
  </w:endnote>
  <w:endnote w:type="continuationSeparator" w:id="0">
    <w:p w:rsidR="001837C2" w:rsidRDefault="0018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597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58B" w:rsidRDefault="00E43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3D0" w:rsidRDefault="00183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C2" w:rsidRDefault="001837C2">
      <w:r>
        <w:separator/>
      </w:r>
    </w:p>
  </w:footnote>
  <w:footnote w:type="continuationSeparator" w:id="0">
    <w:p w:rsidR="001837C2" w:rsidRDefault="0018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5CE"/>
    <w:multiLevelType w:val="hybridMultilevel"/>
    <w:tmpl w:val="14C08EB8"/>
    <w:lvl w:ilvl="0" w:tplc="462A47E2">
      <w:start w:val="1"/>
      <w:numFmt w:val="decimal"/>
      <w:lvlText w:val=".%1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6835DBB"/>
    <w:multiLevelType w:val="hybridMultilevel"/>
    <w:tmpl w:val="140C976C"/>
    <w:lvl w:ilvl="0" w:tplc="5714FDCC">
      <w:start w:val="1"/>
      <w:numFmt w:val="decimal"/>
      <w:lvlText w:val=".%1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E0116A"/>
    <w:multiLevelType w:val="hybridMultilevel"/>
    <w:tmpl w:val="90BAADC0"/>
    <w:lvl w:ilvl="0" w:tplc="0DE8B86A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17538"/>
    <w:multiLevelType w:val="hybridMultilevel"/>
    <w:tmpl w:val="6CE626E4"/>
    <w:lvl w:ilvl="0" w:tplc="12FA4946">
      <w:start w:val="1"/>
      <w:numFmt w:val="decimal"/>
      <w:lvlText w:val=".%1"/>
      <w:lvlJc w:val="left"/>
      <w:pPr>
        <w:ind w:left="19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</w:lvl>
    <w:lvl w:ilvl="3" w:tplc="0418000F" w:tentative="1">
      <w:start w:val="1"/>
      <w:numFmt w:val="decimal"/>
      <w:lvlText w:val="%4."/>
      <w:lvlJc w:val="left"/>
      <w:pPr>
        <w:ind w:left="4091" w:hanging="360"/>
      </w:p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</w:lvl>
    <w:lvl w:ilvl="6" w:tplc="0418000F" w:tentative="1">
      <w:start w:val="1"/>
      <w:numFmt w:val="decimal"/>
      <w:lvlText w:val="%7."/>
      <w:lvlJc w:val="left"/>
      <w:pPr>
        <w:ind w:left="6251" w:hanging="360"/>
      </w:p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5534900"/>
    <w:multiLevelType w:val="hybridMultilevel"/>
    <w:tmpl w:val="96DE5CFE"/>
    <w:lvl w:ilvl="0" w:tplc="3F34436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9"/>
    <w:rsid w:val="00005C05"/>
    <w:rsid w:val="00011E14"/>
    <w:rsid w:val="00032537"/>
    <w:rsid w:val="00033FE5"/>
    <w:rsid w:val="00047B61"/>
    <w:rsid w:val="00054223"/>
    <w:rsid w:val="00054431"/>
    <w:rsid w:val="0007743D"/>
    <w:rsid w:val="00091A37"/>
    <w:rsid w:val="000A20AB"/>
    <w:rsid w:val="000A67D8"/>
    <w:rsid w:val="00113AD3"/>
    <w:rsid w:val="001327EA"/>
    <w:rsid w:val="0013587F"/>
    <w:rsid w:val="00155E8D"/>
    <w:rsid w:val="0015739F"/>
    <w:rsid w:val="00181DB9"/>
    <w:rsid w:val="001837C2"/>
    <w:rsid w:val="001B2271"/>
    <w:rsid w:val="001D54C4"/>
    <w:rsid w:val="001D6DBC"/>
    <w:rsid w:val="001F3BC9"/>
    <w:rsid w:val="00200E39"/>
    <w:rsid w:val="00234521"/>
    <w:rsid w:val="002A6875"/>
    <w:rsid w:val="002B210C"/>
    <w:rsid w:val="002B7AFD"/>
    <w:rsid w:val="002C19EA"/>
    <w:rsid w:val="002E73C5"/>
    <w:rsid w:val="0036090A"/>
    <w:rsid w:val="00366866"/>
    <w:rsid w:val="00386E9F"/>
    <w:rsid w:val="00390687"/>
    <w:rsid w:val="003962CC"/>
    <w:rsid w:val="003A240E"/>
    <w:rsid w:val="003A7C26"/>
    <w:rsid w:val="003C4626"/>
    <w:rsid w:val="003D077B"/>
    <w:rsid w:val="004232FA"/>
    <w:rsid w:val="00427AEC"/>
    <w:rsid w:val="004443C3"/>
    <w:rsid w:val="004456BF"/>
    <w:rsid w:val="004459CD"/>
    <w:rsid w:val="0046490A"/>
    <w:rsid w:val="00495441"/>
    <w:rsid w:val="004A0396"/>
    <w:rsid w:val="004A6111"/>
    <w:rsid w:val="004B6452"/>
    <w:rsid w:val="004D0C5D"/>
    <w:rsid w:val="00503071"/>
    <w:rsid w:val="00522710"/>
    <w:rsid w:val="00540526"/>
    <w:rsid w:val="00543023"/>
    <w:rsid w:val="005458C7"/>
    <w:rsid w:val="005534D7"/>
    <w:rsid w:val="005612B6"/>
    <w:rsid w:val="0056228E"/>
    <w:rsid w:val="00572108"/>
    <w:rsid w:val="0059543A"/>
    <w:rsid w:val="0059642A"/>
    <w:rsid w:val="005A4B23"/>
    <w:rsid w:val="005B3282"/>
    <w:rsid w:val="00607658"/>
    <w:rsid w:val="00612F9E"/>
    <w:rsid w:val="00626A07"/>
    <w:rsid w:val="00627843"/>
    <w:rsid w:val="006554AE"/>
    <w:rsid w:val="0066432C"/>
    <w:rsid w:val="006A3163"/>
    <w:rsid w:val="006F5B0F"/>
    <w:rsid w:val="00700758"/>
    <w:rsid w:val="00765BC4"/>
    <w:rsid w:val="00783BB5"/>
    <w:rsid w:val="00784428"/>
    <w:rsid w:val="0078444E"/>
    <w:rsid w:val="007A756E"/>
    <w:rsid w:val="007D000E"/>
    <w:rsid w:val="007E481F"/>
    <w:rsid w:val="007E5FB7"/>
    <w:rsid w:val="007F5205"/>
    <w:rsid w:val="00817E8C"/>
    <w:rsid w:val="00855F97"/>
    <w:rsid w:val="008677EC"/>
    <w:rsid w:val="00891297"/>
    <w:rsid w:val="00895B32"/>
    <w:rsid w:val="008A79CC"/>
    <w:rsid w:val="008C7768"/>
    <w:rsid w:val="009336BC"/>
    <w:rsid w:val="00953CEE"/>
    <w:rsid w:val="009572DF"/>
    <w:rsid w:val="009577E8"/>
    <w:rsid w:val="009673EE"/>
    <w:rsid w:val="009706C8"/>
    <w:rsid w:val="0099575C"/>
    <w:rsid w:val="009966FA"/>
    <w:rsid w:val="009A59C2"/>
    <w:rsid w:val="00A2123B"/>
    <w:rsid w:val="00A25BA7"/>
    <w:rsid w:val="00A5475E"/>
    <w:rsid w:val="00A60BC5"/>
    <w:rsid w:val="00A628C6"/>
    <w:rsid w:val="00A83E40"/>
    <w:rsid w:val="00A946FA"/>
    <w:rsid w:val="00A966D3"/>
    <w:rsid w:val="00AA191E"/>
    <w:rsid w:val="00AA4FD7"/>
    <w:rsid w:val="00AA605E"/>
    <w:rsid w:val="00AC070A"/>
    <w:rsid w:val="00AC20DE"/>
    <w:rsid w:val="00AE4A8A"/>
    <w:rsid w:val="00B21D6F"/>
    <w:rsid w:val="00B4650A"/>
    <w:rsid w:val="00B75458"/>
    <w:rsid w:val="00B81E61"/>
    <w:rsid w:val="00BA47D9"/>
    <w:rsid w:val="00BB4041"/>
    <w:rsid w:val="00C002BA"/>
    <w:rsid w:val="00C1041A"/>
    <w:rsid w:val="00C20682"/>
    <w:rsid w:val="00C610B5"/>
    <w:rsid w:val="00C6297C"/>
    <w:rsid w:val="00C779F1"/>
    <w:rsid w:val="00CA38CC"/>
    <w:rsid w:val="00CB1E7E"/>
    <w:rsid w:val="00CB45D9"/>
    <w:rsid w:val="00CC7F8D"/>
    <w:rsid w:val="00CF4084"/>
    <w:rsid w:val="00CF7312"/>
    <w:rsid w:val="00D16D0C"/>
    <w:rsid w:val="00D34186"/>
    <w:rsid w:val="00D37A9C"/>
    <w:rsid w:val="00D46B38"/>
    <w:rsid w:val="00D64CF1"/>
    <w:rsid w:val="00D65D33"/>
    <w:rsid w:val="00D66D31"/>
    <w:rsid w:val="00D91784"/>
    <w:rsid w:val="00D91F44"/>
    <w:rsid w:val="00DB1ACF"/>
    <w:rsid w:val="00DB6B2F"/>
    <w:rsid w:val="00DC0147"/>
    <w:rsid w:val="00DC6520"/>
    <w:rsid w:val="00DD60CD"/>
    <w:rsid w:val="00DE720B"/>
    <w:rsid w:val="00DF42F8"/>
    <w:rsid w:val="00E03187"/>
    <w:rsid w:val="00E32BD5"/>
    <w:rsid w:val="00E343BD"/>
    <w:rsid w:val="00E37B0F"/>
    <w:rsid w:val="00E423FC"/>
    <w:rsid w:val="00E4358B"/>
    <w:rsid w:val="00E553F4"/>
    <w:rsid w:val="00E625FF"/>
    <w:rsid w:val="00E66D19"/>
    <w:rsid w:val="00E67E53"/>
    <w:rsid w:val="00E95622"/>
    <w:rsid w:val="00EA24CC"/>
    <w:rsid w:val="00EB2A38"/>
    <w:rsid w:val="00EC12BA"/>
    <w:rsid w:val="00EC51D8"/>
    <w:rsid w:val="00F12007"/>
    <w:rsid w:val="00F446CD"/>
    <w:rsid w:val="00F5480F"/>
    <w:rsid w:val="00FB0595"/>
    <w:rsid w:val="00FB3F02"/>
    <w:rsid w:val="00FD060B"/>
    <w:rsid w:val="00FD652B"/>
    <w:rsid w:val="00FE7565"/>
    <w:rsid w:val="00FF58BC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E8C36-EDF7-4C19-B92C-34034BC0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customStyle="1" w:styleId="Default">
    <w:name w:val="Default"/>
    <w:rsid w:val="007E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4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E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E3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E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B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4331-1BBD-48E3-82BD-67886F6C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Liliana Sitaru</cp:lastModifiedBy>
  <cp:revision>2</cp:revision>
  <dcterms:created xsi:type="dcterms:W3CDTF">2019-12-16T10:52:00Z</dcterms:created>
  <dcterms:modified xsi:type="dcterms:W3CDTF">2019-12-16T10:52:00Z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ab47f9ca-66ae-481c-9752-d1db21e8140d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