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94" w:rsidRPr="00717F80" w:rsidRDefault="00C152B8" w:rsidP="000E351A">
      <w:pPr>
        <w:jc w:val="both"/>
        <w:rPr>
          <w:rFonts w:ascii="Trebuchet MS" w:eastAsia="MS Mincho" w:hAnsi="Trebuchet MS"/>
          <w:b/>
          <w:sz w:val="22"/>
          <w:szCs w:val="22"/>
          <w:lang w:val="fr-FR"/>
        </w:rPr>
      </w:pPr>
      <w:r>
        <w:rPr>
          <w:rFonts w:ascii="Trebuchet MS" w:eastAsia="MS Mincho" w:hAnsi="Trebuchet MS"/>
          <w:b/>
          <w:noProof/>
          <w:sz w:val="22"/>
          <w:szCs w:val="22"/>
          <w:lang w:val="en-US"/>
        </w:rPr>
        <w:drawing>
          <wp:inline distT="0" distB="0" distL="0" distR="0" wp14:anchorId="79220936">
            <wp:extent cx="4109085" cy="10426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085" cy="1042670"/>
                    </a:xfrm>
                    <a:prstGeom prst="rect">
                      <a:avLst/>
                    </a:prstGeom>
                    <a:noFill/>
                  </pic:spPr>
                </pic:pic>
              </a:graphicData>
            </a:graphic>
          </wp:inline>
        </w:drawing>
      </w:r>
      <w:r w:rsidR="00293C94" w:rsidRPr="00717F80">
        <w:rPr>
          <w:rFonts w:ascii="Trebuchet MS" w:eastAsia="MS Mincho" w:hAnsi="Trebuchet MS"/>
          <w:b/>
          <w:sz w:val="22"/>
          <w:szCs w:val="22"/>
          <w:lang w:val="fr-FR"/>
        </w:rPr>
        <w:t xml:space="preserve">              </w:t>
      </w:r>
      <w:r w:rsidR="00293C94" w:rsidRPr="00717F80">
        <w:rPr>
          <w:rFonts w:ascii="Trebuchet MS" w:eastAsia="MS Mincho" w:hAnsi="Trebuchet MS"/>
          <w:b/>
          <w:sz w:val="22"/>
          <w:szCs w:val="22"/>
        </w:rPr>
        <w:t>Nesecret</w:t>
      </w:r>
    </w:p>
    <w:p w:rsidR="00293C94" w:rsidRPr="00717F80" w:rsidRDefault="00293C94" w:rsidP="00293C94">
      <w:pPr>
        <w:ind w:firstLine="720"/>
        <w:jc w:val="both"/>
        <w:rPr>
          <w:rFonts w:ascii="Trebuchet MS" w:eastAsia="MS Mincho" w:hAnsi="Trebuchet MS"/>
          <w:b/>
          <w:sz w:val="22"/>
          <w:szCs w:val="22"/>
          <w:lang w:val="fr-FR"/>
        </w:rPr>
      </w:pPr>
    </w:p>
    <w:p w:rsidR="00293C94" w:rsidRPr="00717F80" w:rsidRDefault="00293C94" w:rsidP="00293C94">
      <w:pPr>
        <w:ind w:firstLine="720"/>
        <w:jc w:val="both"/>
        <w:rPr>
          <w:rFonts w:ascii="Trebuchet MS" w:eastAsia="MS Mincho" w:hAnsi="Trebuchet MS"/>
          <w:b/>
          <w:sz w:val="22"/>
          <w:szCs w:val="22"/>
          <w:lang w:val="fr-FR"/>
        </w:rPr>
      </w:pPr>
    </w:p>
    <w:p w:rsidR="00293C94" w:rsidRPr="00717F80" w:rsidRDefault="00293C94" w:rsidP="00293C94">
      <w:pPr>
        <w:ind w:firstLine="720"/>
        <w:jc w:val="both"/>
        <w:rPr>
          <w:rFonts w:ascii="Trebuchet MS" w:eastAsia="MS Mincho" w:hAnsi="Trebuchet MS"/>
          <w:b/>
          <w:sz w:val="22"/>
          <w:szCs w:val="22"/>
          <w:lang w:val="fr-FR"/>
        </w:rPr>
      </w:pPr>
      <w:r w:rsidRPr="00717F80">
        <w:rPr>
          <w:rFonts w:ascii="Trebuchet MS" w:eastAsia="MS Mincho" w:hAnsi="Trebuchet MS"/>
          <w:b/>
          <w:sz w:val="22"/>
          <w:szCs w:val="22"/>
          <w:lang w:val="fr-FR"/>
        </w:rPr>
        <w:t xml:space="preserve">DIRECŢIA </w:t>
      </w:r>
      <w:r w:rsidRPr="00717F80">
        <w:rPr>
          <w:rFonts w:ascii="Trebuchet MS" w:eastAsia="MS Mincho" w:hAnsi="Trebuchet MS"/>
          <w:b/>
          <w:sz w:val="22"/>
          <w:szCs w:val="22"/>
        </w:rPr>
        <w:t xml:space="preserve">TRANSPORT </w:t>
      </w:r>
      <w:r w:rsidRPr="00717F80">
        <w:rPr>
          <w:rFonts w:ascii="Trebuchet MS" w:eastAsia="MS Mincho" w:hAnsi="Trebuchet MS"/>
          <w:b/>
          <w:sz w:val="22"/>
          <w:szCs w:val="22"/>
          <w:lang w:val="fr-FR"/>
        </w:rPr>
        <w:t>NAVAL</w:t>
      </w:r>
      <w:r w:rsidRPr="00717F80">
        <w:rPr>
          <w:rFonts w:ascii="Trebuchet MS" w:eastAsia="MS Mincho" w:hAnsi="Trebuchet MS"/>
          <w:b/>
          <w:sz w:val="22"/>
          <w:szCs w:val="22"/>
          <w:lang w:val="fr-FR"/>
        </w:rPr>
        <w:tab/>
      </w:r>
      <w:r w:rsidRPr="00717F80">
        <w:rPr>
          <w:rFonts w:ascii="Trebuchet MS" w:eastAsia="MS Mincho" w:hAnsi="Trebuchet MS"/>
          <w:b/>
          <w:sz w:val="22"/>
          <w:szCs w:val="22"/>
          <w:lang w:val="fr-FR"/>
        </w:rPr>
        <w:tab/>
      </w:r>
      <w:r w:rsidRPr="00717F80">
        <w:rPr>
          <w:rFonts w:ascii="Trebuchet MS" w:eastAsia="MS Mincho" w:hAnsi="Trebuchet MS"/>
          <w:b/>
          <w:sz w:val="22"/>
          <w:szCs w:val="22"/>
          <w:lang w:val="fr-FR"/>
        </w:rPr>
        <w:tab/>
      </w:r>
      <w:r w:rsidRPr="00717F80">
        <w:rPr>
          <w:rFonts w:ascii="Trebuchet MS" w:eastAsia="MS Mincho" w:hAnsi="Trebuchet MS"/>
          <w:b/>
          <w:sz w:val="22"/>
          <w:szCs w:val="22"/>
          <w:lang w:val="fr-FR"/>
        </w:rPr>
        <w:tab/>
        <w:t xml:space="preserve">       </w:t>
      </w:r>
    </w:p>
    <w:p w:rsidR="00293C94" w:rsidRPr="00717F80" w:rsidRDefault="00293C94" w:rsidP="00293C94">
      <w:pPr>
        <w:ind w:left="6480" w:firstLine="720"/>
        <w:jc w:val="both"/>
        <w:rPr>
          <w:rFonts w:ascii="Trebuchet MS" w:hAnsi="Trebuchet MS"/>
          <w:b/>
          <w:sz w:val="22"/>
          <w:szCs w:val="22"/>
          <w:lang w:eastAsia="ro-RO"/>
        </w:rPr>
      </w:pPr>
      <w:r w:rsidRPr="00717F80">
        <w:rPr>
          <w:rFonts w:ascii="Trebuchet MS" w:hAnsi="Trebuchet MS"/>
          <w:b/>
          <w:sz w:val="22"/>
          <w:szCs w:val="22"/>
        </w:rPr>
        <w:t xml:space="preserve">Nr.                </w:t>
      </w:r>
      <w:r w:rsidRPr="00717F80">
        <w:rPr>
          <w:rFonts w:ascii="Trebuchet MS" w:hAnsi="Trebuchet MS"/>
          <w:b/>
          <w:sz w:val="22"/>
          <w:szCs w:val="22"/>
        </w:rPr>
        <w:tab/>
      </w:r>
    </w:p>
    <w:p w:rsidR="00293C94" w:rsidRPr="00717F80" w:rsidRDefault="00717F80" w:rsidP="00717F80">
      <w:pPr>
        <w:spacing w:after="120" w:line="276" w:lineRule="auto"/>
        <w:ind w:left="1701"/>
        <w:jc w:val="center"/>
        <w:rPr>
          <w:rFonts w:ascii="Trebuchet MS" w:eastAsia="MS Mincho" w:hAnsi="Trebuchet MS"/>
          <w:b/>
          <w:sz w:val="22"/>
          <w:szCs w:val="22"/>
          <w:lang w:val="fr-FR"/>
        </w:rPr>
      </w:pPr>
      <w:r>
        <w:rPr>
          <w:rFonts w:ascii="Trebuchet MS" w:hAnsi="Trebuchet MS"/>
          <w:b/>
          <w:sz w:val="22"/>
          <w:szCs w:val="22"/>
        </w:rPr>
        <w:t xml:space="preserve">                                                </w:t>
      </w:r>
      <w:r w:rsidRPr="00717F80">
        <w:rPr>
          <w:rFonts w:ascii="Trebuchet MS" w:hAnsi="Trebuchet MS"/>
          <w:b/>
          <w:sz w:val="22"/>
          <w:szCs w:val="22"/>
        </w:rPr>
        <w:t>Data</w:t>
      </w:r>
    </w:p>
    <w:p w:rsidR="00293C94" w:rsidRPr="00717F80" w:rsidRDefault="00293C94" w:rsidP="00293C94">
      <w:pPr>
        <w:ind w:left="5664"/>
        <w:jc w:val="both"/>
        <w:rPr>
          <w:rFonts w:ascii="Trebuchet MS" w:hAnsi="Trebuchet MS"/>
          <w:b/>
          <w:sz w:val="22"/>
          <w:szCs w:val="22"/>
          <w:lang w:eastAsia="ro-RO"/>
        </w:rPr>
      </w:pPr>
      <w:r w:rsidRPr="00717F80">
        <w:rPr>
          <w:rFonts w:ascii="Trebuchet MS" w:hAnsi="Trebuchet MS"/>
          <w:b/>
          <w:sz w:val="22"/>
          <w:szCs w:val="22"/>
        </w:rPr>
        <w:t xml:space="preserve">                               </w:t>
      </w:r>
    </w:p>
    <w:p w:rsidR="00293C94" w:rsidRPr="00717F80" w:rsidRDefault="00293C94" w:rsidP="00293C94">
      <w:pPr>
        <w:rPr>
          <w:rFonts w:ascii="Trebuchet MS" w:hAnsi="Trebuchet MS"/>
          <w:sz w:val="22"/>
          <w:szCs w:val="22"/>
        </w:rPr>
      </w:pPr>
    </w:p>
    <w:p w:rsidR="002E3F72" w:rsidRPr="00717F80" w:rsidRDefault="002E3F72" w:rsidP="002E3F72">
      <w:pPr>
        <w:rPr>
          <w:rFonts w:ascii="Trebuchet MS" w:hAnsi="Trebuchet MS"/>
          <w:sz w:val="22"/>
          <w:szCs w:val="22"/>
        </w:rPr>
      </w:pPr>
    </w:p>
    <w:p w:rsidR="00CC6A6A" w:rsidRPr="00717F80" w:rsidRDefault="00CC6A6A" w:rsidP="004164D1">
      <w:pPr>
        <w:rPr>
          <w:rFonts w:ascii="Trebuchet MS" w:hAnsi="Trebuchet MS"/>
          <w:sz w:val="22"/>
          <w:szCs w:val="22"/>
          <w:lang w:eastAsia="ro-RO"/>
        </w:rPr>
      </w:pPr>
    </w:p>
    <w:p w:rsidR="002E3F72" w:rsidRPr="00717F80" w:rsidRDefault="002E3F72" w:rsidP="002E3F72">
      <w:pPr>
        <w:pStyle w:val="Heading4"/>
        <w:rPr>
          <w:rFonts w:ascii="Trebuchet MS" w:hAnsi="Trebuchet MS"/>
          <w:sz w:val="22"/>
          <w:szCs w:val="22"/>
        </w:rPr>
      </w:pPr>
      <w:r w:rsidRPr="00717F80">
        <w:rPr>
          <w:rFonts w:ascii="Trebuchet MS" w:hAnsi="Trebuchet MS"/>
          <w:sz w:val="22"/>
          <w:szCs w:val="22"/>
        </w:rPr>
        <w:t>REFERAT DE APROBARE</w:t>
      </w:r>
    </w:p>
    <w:p w:rsidR="002E3F72" w:rsidRPr="00717F80" w:rsidRDefault="002E3F72" w:rsidP="002E3F72">
      <w:pPr>
        <w:pStyle w:val="BodyText3"/>
        <w:jc w:val="center"/>
        <w:rPr>
          <w:rFonts w:ascii="Trebuchet MS" w:hAnsi="Trebuchet MS"/>
          <w:b w:val="0"/>
          <w:sz w:val="22"/>
          <w:szCs w:val="22"/>
        </w:rPr>
      </w:pPr>
    </w:p>
    <w:p w:rsidR="00153B27" w:rsidRPr="00717F80" w:rsidRDefault="00347630" w:rsidP="00153B27">
      <w:pPr>
        <w:autoSpaceDE w:val="0"/>
        <w:autoSpaceDN w:val="0"/>
        <w:adjustRightInd w:val="0"/>
        <w:jc w:val="center"/>
        <w:rPr>
          <w:rFonts w:ascii="Trebuchet MS" w:hAnsi="Trebuchet MS"/>
          <w:b/>
          <w:sz w:val="22"/>
          <w:szCs w:val="22"/>
          <w:lang w:eastAsia="ro-RO"/>
        </w:rPr>
      </w:pPr>
      <w:r w:rsidRPr="00717F80">
        <w:rPr>
          <w:rFonts w:ascii="Trebuchet MS" w:hAnsi="Trebuchet MS"/>
          <w:b/>
          <w:sz w:val="22"/>
          <w:szCs w:val="22"/>
        </w:rPr>
        <w:t>a Ordinului ministrului transporturilor</w:t>
      </w:r>
      <w:r w:rsidR="00C152B8">
        <w:rPr>
          <w:rFonts w:ascii="Trebuchet MS" w:hAnsi="Trebuchet MS"/>
          <w:b/>
          <w:sz w:val="22"/>
          <w:szCs w:val="22"/>
        </w:rPr>
        <w:t>,</w:t>
      </w:r>
      <w:r w:rsidRPr="00717F80">
        <w:rPr>
          <w:rFonts w:ascii="Trebuchet MS" w:hAnsi="Trebuchet MS"/>
          <w:b/>
          <w:sz w:val="22"/>
          <w:szCs w:val="22"/>
        </w:rPr>
        <w:t xml:space="preserve"> </w:t>
      </w:r>
      <w:r w:rsidR="00C152B8" w:rsidRPr="00C152B8">
        <w:rPr>
          <w:rFonts w:ascii="Trebuchet MS" w:hAnsi="Trebuchet MS"/>
          <w:b/>
          <w:bCs/>
          <w:sz w:val="22"/>
          <w:szCs w:val="22"/>
        </w:rPr>
        <w:t>infrastructurii şi comunicaţiilor</w:t>
      </w:r>
      <w:r w:rsidR="00C152B8" w:rsidRPr="00C152B8">
        <w:rPr>
          <w:rFonts w:ascii="Trebuchet MS" w:hAnsi="Trebuchet MS"/>
          <w:b/>
          <w:sz w:val="22"/>
          <w:szCs w:val="22"/>
        </w:rPr>
        <w:t xml:space="preserve"> </w:t>
      </w:r>
      <w:r w:rsidR="008C7372" w:rsidRPr="00717F80">
        <w:rPr>
          <w:rFonts w:ascii="Trebuchet MS" w:hAnsi="Trebuchet MS"/>
          <w:b/>
          <w:sz w:val="22"/>
          <w:szCs w:val="22"/>
        </w:rPr>
        <w:t xml:space="preserve">pentru </w:t>
      </w:r>
      <w:r w:rsidR="00153B27" w:rsidRPr="00717F80">
        <w:rPr>
          <w:rFonts w:ascii="Trebuchet MS" w:eastAsiaTheme="minorEastAsia" w:hAnsi="Trebuchet MS"/>
          <w:b/>
          <w:sz w:val="22"/>
          <w:szCs w:val="22"/>
          <w:lang w:eastAsia="zh-CN"/>
        </w:rPr>
        <w:t xml:space="preserve">publicarea acceptării amendamentelor la </w:t>
      </w:r>
      <w:r w:rsidR="00153B27" w:rsidRPr="00717F80">
        <w:rPr>
          <w:rFonts w:ascii="Trebuchet MS" w:hAnsi="Trebuchet MS"/>
          <w:b/>
          <w:sz w:val="22"/>
          <w:szCs w:val="22"/>
        </w:rPr>
        <w:t>Codul internațional privind siguranța navelor care utilizează gaze sau alți combustibili cu punct de aprindere scăzut (Codul IGF),</w:t>
      </w:r>
      <w:r w:rsidR="00153B27" w:rsidRPr="00717F80">
        <w:rPr>
          <w:rFonts w:ascii="Trebuchet MS" w:hAnsi="Trebuchet MS"/>
          <w:b/>
          <w:bCs/>
          <w:sz w:val="22"/>
          <w:szCs w:val="22"/>
        </w:rPr>
        <w:t xml:space="preserve"> </w:t>
      </w:r>
      <w:r w:rsidR="00153B27" w:rsidRPr="00717F80">
        <w:rPr>
          <w:rFonts w:ascii="Trebuchet MS" w:hAnsi="Trebuchet MS"/>
          <w:b/>
          <w:sz w:val="22"/>
          <w:szCs w:val="22"/>
          <w:lang w:eastAsia="ro-RO"/>
        </w:rPr>
        <w:t xml:space="preserve">adoptate de Organizaţia Maritimă Internaţională prin Rezoluţia </w:t>
      </w:r>
      <w:r w:rsidR="00153B27" w:rsidRPr="00717F80">
        <w:rPr>
          <w:rFonts w:ascii="Trebuchet MS" w:hAnsi="Trebuchet MS"/>
          <w:b/>
          <w:bCs/>
          <w:sz w:val="22"/>
          <w:szCs w:val="22"/>
        </w:rPr>
        <w:t>MSC.422(98)</w:t>
      </w:r>
      <w:r w:rsidR="00153B27" w:rsidRPr="00717F80">
        <w:rPr>
          <w:rFonts w:ascii="Trebuchet MS" w:hAnsi="Trebuchet MS"/>
          <w:b/>
          <w:sz w:val="22"/>
          <w:szCs w:val="22"/>
          <w:lang w:eastAsia="ro-RO"/>
        </w:rPr>
        <w:t xml:space="preserve"> a Comitetului de siguranţă maritimă din </w:t>
      </w:r>
      <w:r w:rsidR="00153B27" w:rsidRPr="00717F80">
        <w:rPr>
          <w:rFonts w:ascii="Trebuchet MS" w:hAnsi="Trebuchet MS"/>
          <w:b/>
          <w:sz w:val="22"/>
          <w:szCs w:val="22"/>
        </w:rPr>
        <w:t>15 iunie 2017</w:t>
      </w:r>
    </w:p>
    <w:p w:rsidR="00C148E6" w:rsidRPr="00717F80" w:rsidRDefault="00C148E6" w:rsidP="008C7372">
      <w:pPr>
        <w:autoSpaceDE w:val="0"/>
        <w:autoSpaceDN w:val="0"/>
        <w:adjustRightInd w:val="0"/>
        <w:jc w:val="center"/>
        <w:rPr>
          <w:rFonts w:ascii="Trebuchet MS" w:hAnsi="Trebuchet MS"/>
          <w:sz w:val="22"/>
          <w:szCs w:val="22"/>
        </w:rPr>
      </w:pPr>
    </w:p>
    <w:p w:rsidR="00C148E6" w:rsidRPr="00717F80" w:rsidRDefault="00C148E6" w:rsidP="009A2DF3">
      <w:pPr>
        <w:autoSpaceDE w:val="0"/>
        <w:autoSpaceDN w:val="0"/>
        <w:adjustRightInd w:val="0"/>
        <w:jc w:val="center"/>
        <w:rPr>
          <w:rFonts w:ascii="Trebuchet MS" w:hAnsi="Trebuchet MS"/>
          <w:sz w:val="22"/>
          <w:szCs w:val="22"/>
        </w:rPr>
      </w:pPr>
    </w:p>
    <w:p w:rsidR="00566BEE" w:rsidRDefault="002069D8" w:rsidP="002069D8">
      <w:pPr>
        <w:ind w:firstLine="720"/>
        <w:jc w:val="both"/>
        <w:rPr>
          <w:rFonts w:ascii="Trebuchet MS" w:hAnsi="Trebuchet MS"/>
          <w:sz w:val="22"/>
          <w:szCs w:val="22"/>
        </w:rPr>
      </w:pPr>
      <w:r w:rsidRPr="00717F80">
        <w:rPr>
          <w:rFonts w:ascii="Trebuchet MS" w:hAnsi="Trebuchet MS"/>
          <w:sz w:val="22"/>
          <w:szCs w:val="22"/>
        </w:rPr>
        <w:t xml:space="preserve">Organizaţia Maritimă Internaţională (OMI), înfiinţată prin Convenția de la Geneva din 1948, cu sediul la Londra, este instituţia specializată din sistemul Naţiunilor Unite în domeniul navigației maritime comerciale internaţionale şi are ca scop principal elaborarea cadrului juridic, tehnic şi organizatoric pentru asigurarea siguranţei navigaţiei, securității navelor şi a instalațiilor portuare şi prevenirii poluării mediului marin de către nave. </w:t>
      </w:r>
    </w:p>
    <w:p w:rsidR="002069D8" w:rsidRPr="00717F80" w:rsidRDefault="002069D8" w:rsidP="002069D8">
      <w:pPr>
        <w:ind w:firstLine="720"/>
        <w:jc w:val="both"/>
        <w:rPr>
          <w:rFonts w:ascii="Trebuchet MS" w:hAnsi="Trebuchet MS"/>
          <w:sz w:val="22"/>
          <w:szCs w:val="22"/>
        </w:rPr>
      </w:pPr>
      <w:r w:rsidRPr="00717F80">
        <w:rPr>
          <w:rFonts w:ascii="Trebuchet MS" w:hAnsi="Trebuchet MS"/>
          <w:sz w:val="22"/>
          <w:szCs w:val="22"/>
        </w:rPr>
        <w:t>România este stat membru al acestei organizații ca urmare a aderării, prin Decretul Consiliului de Stat nr.114/1965, la Convenţia de la Geneva din 1948 privind crearea OMI şi în prezent este parte la toate convenţiile internaţionale principale privind siguranţa maritimă, securitatea maritimă şi prevenirea poluării mediului marin de către nave, adoptate sub egida organizației.</w:t>
      </w:r>
    </w:p>
    <w:p w:rsidR="002E43E2" w:rsidRPr="00717F80" w:rsidRDefault="002E43E2" w:rsidP="002F4E01">
      <w:pPr>
        <w:ind w:firstLine="720"/>
        <w:jc w:val="both"/>
        <w:rPr>
          <w:rFonts w:ascii="Trebuchet MS" w:hAnsi="Trebuchet MS"/>
          <w:sz w:val="22"/>
          <w:szCs w:val="22"/>
        </w:rPr>
      </w:pPr>
      <w:r w:rsidRPr="00717F80">
        <w:rPr>
          <w:rFonts w:ascii="Trebuchet MS" w:hAnsi="Trebuchet MS"/>
          <w:sz w:val="22"/>
          <w:szCs w:val="22"/>
        </w:rPr>
        <w:t xml:space="preserve">În vederea realizării scopurilor sale, OMI organizează conferințe internaționale și sesiuni ale Adunării statelor membre și ale comitetelor sale, pentru adoptarea convențiilor maritime, codurilor și rezoluțiilor în </w:t>
      </w:r>
      <w:r w:rsidR="00717F80">
        <w:rPr>
          <w:rFonts w:ascii="Trebuchet MS" w:hAnsi="Trebuchet MS"/>
          <w:sz w:val="22"/>
          <w:szCs w:val="22"/>
        </w:rPr>
        <w:t>domeniu</w:t>
      </w:r>
      <w:r w:rsidRPr="00717F80">
        <w:rPr>
          <w:rFonts w:ascii="Trebuchet MS" w:hAnsi="Trebuchet MS"/>
          <w:sz w:val="22"/>
          <w:szCs w:val="22"/>
        </w:rPr>
        <w:t>.</w:t>
      </w:r>
    </w:p>
    <w:p w:rsidR="00293C94" w:rsidRPr="00717F80" w:rsidRDefault="0054273C" w:rsidP="0054273C">
      <w:pPr>
        <w:ind w:firstLine="708"/>
        <w:jc w:val="both"/>
        <w:rPr>
          <w:rFonts w:ascii="Trebuchet MS" w:hAnsi="Trebuchet MS"/>
          <w:sz w:val="22"/>
          <w:szCs w:val="22"/>
        </w:rPr>
      </w:pPr>
      <w:r w:rsidRPr="00717F80">
        <w:rPr>
          <w:rFonts w:ascii="Trebuchet MS" w:hAnsi="Trebuchet MS"/>
          <w:sz w:val="22"/>
          <w:szCs w:val="22"/>
        </w:rPr>
        <w:t xml:space="preserve">Una dintre cele mai importante convenţii privind siguranţa navigaţiei, adoptate de OMI, este Convenţia internaţională din 1974 pentru ocrotirea vieţii omeneşti pe mare (Convenţia SOLAS 1974), la care România a aderat prin Decretul </w:t>
      </w:r>
      <w:r w:rsidR="005A10AE" w:rsidRPr="00717F80">
        <w:rPr>
          <w:rFonts w:ascii="Trebuchet MS" w:hAnsi="Trebuchet MS"/>
          <w:sz w:val="22"/>
          <w:szCs w:val="22"/>
        </w:rPr>
        <w:t xml:space="preserve">Consiliului de Stat </w:t>
      </w:r>
      <w:r w:rsidRPr="00717F80">
        <w:rPr>
          <w:rFonts w:ascii="Trebuchet MS" w:hAnsi="Trebuchet MS"/>
          <w:sz w:val="22"/>
          <w:szCs w:val="22"/>
        </w:rPr>
        <w:t>nr. 80/1979. Prevederile Convenţiei SOLAS 1974 se actualizează şi se perfecţionează contin</w:t>
      </w:r>
      <w:r w:rsidR="00293C94" w:rsidRPr="00717F80">
        <w:rPr>
          <w:rFonts w:ascii="Trebuchet MS" w:hAnsi="Trebuchet MS"/>
          <w:sz w:val="22"/>
          <w:szCs w:val="22"/>
        </w:rPr>
        <w:t>u</w:t>
      </w:r>
      <w:r w:rsidRPr="00717F80">
        <w:rPr>
          <w:rFonts w:ascii="Trebuchet MS" w:hAnsi="Trebuchet MS"/>
          <w:sz w:val="22"/>
          <w:szCs w:val="22"/>
        </w:rPr>
        <w:t>u</w:t>
      </w:r>
      <w:r w:rsidR="00293C94" w:rsidRPr="00717F80">
        <w:rPr>
          <w:rFonts w:ascii="Trebuchet MS" w:hAnsi="Trebuchet MS"/>
          <w:sz w:val="22"/>
          <w:szCs w:val="22"/>
        </w:rPr>
        <w:t>.</w:t>
      </w:r>
    </w:p>
    <w:p w:rsidR="00E30115" w:rsidRDefault="00A4362C" w:rsidP="00153B27">
      <w:pPr>
        <w:autoSpaceDE w:val="0"/>
        <w:autoSpaceDN w:val="0"/>
        <w:adjustRightInd w:val="0"/>
        <w:ind w:firstLine="720"/>
        <w:jc w:val="both"/>
        <w:rPr>
          <w:rFonts w:ascii="Trebuchet MS" w:hAnsi="Trebuchet MS"/>
          <w:bCs/>
          <w:sz w:val="22"/>
          <w:szCs w:val="22"/>
        </w:rPr>
      </w:pPr>
      <w:r w:rsidRPr="00717F80">
        <w:rPr>
          <w:rFonts w:ascii="Trebuchet MS" w:hAnsi="Trebuchet MS"/>
          <w:bCs/>
          <w:sz w:val="22"/>
          <w:szCs w:val="22"/>
        </w:rPr>
        <w:t>La</w:t>
      </w:r>
      <w:r w:rsidR="00603227">
        <w:rPr>
          <w:rFonts w:ascii="Trebuchet MS" w:hAnsi="Trebuchet MS"/>
          <w:bCs/>
          <w:sz w:val="22"/>
          <w:szCs w:val="22"/>
        </w:rPr>
        <w:t xml:space="preserve"> a</w:t>
      </w:r>
      <w:r w:rsidRPr="00717F80">
        <w:rPr>
          <w:rFonts w:ascii="Trebuchet MS" w:hAnsi="Trebuchet MS"/>
          <w:bCs/>
          <w:sz w:val="22"/>
          <w:szCs w:val="22"/>
        </w:rPr>
        <w:t xml:space="preserve"> </w:t>
      </w:r>
      <w:r w:rsidR="00603227" w:rsidRPr="00717F80">
        <w:rPr>
          <w:rFonts w:ascii="Trebuchet MS" w:hAnsi="Trebuchet MS"/>
          <w:bCs/>
          <w:sz w:val="22"/>
          <w:szCs w:val="22"/>
        </w:rPr>
        <w:t>95</w:t>
      </w:r>
      <w:r w:rsidR="00603227">
        <w:rPr>
          <w:rFonts w:ascii="Trebuchet MS" w:hAnsi="Trebuchet MS"/>
          <w:bCs/>
          <w:sz w:val="22"/>
          <w:szCs w:val="22"/>
        </w:rPr>
        <w:t>-</w:t>
      </w:r>
      <w:r w:rsidR="00603227" w:rsidRPr="00717F80">
        <w:rPr>
          <w:rFonts w:ascii="Trebuchet MS" w:hAnsi="Trebuchet MS"/>
          <w:bCs/>
          <w:sz w:val="22"/>
          <w:szCs w:val="22"/>
        </w:rPr>
        <w:t xml:space="preserve">a </w:t>
      </w:r>
      <w:r w:rsidRPr="00717F80">
        <w:rPr>
          <w:rFonts w:ascii="Trebuchet MS" w:hAnsi="Trebuchet MS"/>
          <w:bCs/>
          <w:sz w:val="22"/>
          <w:szCs w:val="22"/>
        </w:rPr>
        <w:t>sesiune</w:t>
      </w:r>
      <w:r w:rsidR="00603227">
        <w:rPr>
          <w:rFonts w:ascii="Trebuchet MS" w:hAnsi="Trebuchet MS"/>
          <w:bCs/>
          <w:sz w:val="22"/>
          <w:szCs w:val="22"/>
        </w:rPr>
        <w:t xml:space="preserve"> </w:t>
      </w:r>
      <w:r w:rsidRPr="00717F80">
        <w:rPr>
          <w:rFonts w:ascii="Trebuchet MS" w:hAnsi="Trebuchet MS"/>
          <w:bCs/>
          <w:sz w:val="22"/>
          <w:szCs w:val="22"/>
        </w:rPr>
        <w:t xml:space="preserve">a </w:t>
      </w:r>
      <w:r w:rsidR="00293C94" w:rsidRPr="00717F80">
        <w:rPr>
          <w:rFonts w:ascii="Trebuchet MS" w:hAnsi="Trebuchet MS"/>
          <w:bCs/>
          <w:sz w:val="22"/>
          <w:szCs w:val="22"/>
        </w:rPr>
        <w:t>Comitetului de siguranţă maritimă al OMI</w:t>
      </w:r>
      <w:r w:rsidR="00524A4F" w:rsidRPr="00717F80">
        <w:rPr>
          <w:rFonts w:ascii="Trebuchet MS" w:hAnsi="Trebuchet MS"/>
          <w:bCs/>
          <w:sz w:val="22"/>
          <w:szCs w:val="22"/>
        </w:rPr>
        <w:t>,</w:t>
      </w:r>
      <w:r w:rsidRPr="00717F80">
        <w:rPr>
          <w:rFonts w:ascii="Trebuchet MS" w:hAnsi="Trebuchet MS"/>
          <w:bCs/>
          <w:sz w:val="22"/>
          <w:szCs w:val="22"/>
        </w:rPr>
        <w:t xml:space="preserve"> care a avut loc în iunie 2015</w:t>
      </w:r>
      <w:r w:rsidR="00524A4F" w:rsidRPr="00717F80">
        <w:rPr>
          <w:rFonts w:ascii="Trebuchet MS" w:hAnsi="Trebuchet MS"/>
          <w:bCs/>
          <w:sz w:val="22"/>
          <w:szCs w:val="22"/>
        </w:rPr>
        <w:t>,</w:t>
      </w:r>
      <w:r w:rsidRPr="00717F80">
        <w:rPr>
          <w:rFonts w:ascii="Trebuchet MS" w:hAnsi="Trebuchet MS"/>
          <w:bCs/>
          <w:sz w:val="22"/>
          <w:szCs w:val="22"/>
        </w:rPr>
        <w:t xml:space="preserve"> a fost adoptat Codul internațional </w:t>
      </w:r>
      <w:r w:rsidR="00A5273B" w:rsidRPr="00717F80">
        <w:rPr>
          <w:rFonts w:ascii="Trebuchet MS" w:hAnsi="Trebuchet MS"/>
          <w:bCs/>
          <w:sz w:val="22"/>
          <w:szCs w:val="22"/>
        </w:rPr>
        <w:t xml:space="preserve">privind siguranţa navelor </w:t>
      </w:r>
      <w:r w:rsidRPr="00717F80">
        <w:rPr>
          <w:rFonts w:ascii="Trebuchet MS" w:hAnsi="Trebuchet MS"/>
          <w:bCs/>
          <w:sz w:val="22"/>
          <w:szCs w:val="22"/>
        </w:rPr>
        <w:t>care utilizează gaze sau alți combustibili cu punct de aprindere scăzut (Codul IGF), prin rezoluția MSC.391(95).</w:t>
      </w:r>
    </w:p>
    <w:p w:rsidR="00153B27" w:rsidRPr="00717F80" w:rsidRDefault="00A4362C" w:rsidP="00153B27">
      <w:pPr>
        <w:autoSpaceDE w:val="0"/>
        <w:autoSpaceDN w:val="0"/>
        <w:adjustRightInd w:val="0"/>
        <w:ind w:firstLine="720"/>
        <w:jc w:val="both"/>
        <w:rPr>
          <w:rFonts w:ascii="Trebuchet MS" w:hAnsi="Trebuchet MS"/>
          <w:sz w:val="22"/>
          <w:szCs w:val="22"/>
        </w:rPr>
      </w:pPr>
      <w:r w:rsidRPr="00717F80">
        <w:rPr>
          <w:rFonts w:ascii="Trebuchet MS" w:hAnsi="Trebuchet MS"/>
          <w:bCs/>
          <w:sz w:val="22"/>
          <w:szCs w:val="22"/>
        </w:rPr>
        <w:t xml:space="preserve"> </w:t>
      </w:r>
      <w:r w:rsidR="008C7372" w:rsidRPr="00717F80">
        <w:rPr>
          <w:rFonts w:ascii="Trebuchet MS" w:hAnsi="Trebuchet MS"/>
          <w:bCs/>
          <w:sz w:val="22"/>
          <w:szCs w:val="22"/>
        </w:rPr>
        <w:t>Acest nou</w:t>
      </w:r>
      <w:r w:rsidR="008C661B" w:rsidRPr="00717F80">
        <w:rPr>
          <w:rFonts w:ascii="Trebuchet MS" w:hAnsi="Trebuchet MS"/>
          <w:bCs/>
          <w:sz w:val="22"/>
          <w:szCs w:val="22"/>
        </w:rPr>
        <w:t xml:space="preserve"> cod</w:t>
      </w:r>
      <w:r w:rsidR="008C7372" w:rsidRPr="00717F80">
        <w:rPr>
          <w:rFonts w:ascii="Trebuchet MS" w:hAnsi="Trebuchet MS"/>
          <w:bCs/>
          <w:sz w:val="22"/>
          <w:szCs w:val="22"/>
        </w:rPr>
        <w:t xml:space="preserve">, devenit obligatoriu ca urmare a adoptării amendamentelor la Convenția SOLAS 1974 prin Rezoluția </w:t>
      </w:r>
      <w:r w:rsidR="008C7372" w:rsidRPr="00717F80">
        <w:rPr>
          <w:rFonts w:ascii="Trebuchet MS" w:hAnsi="Trebuchet MS"/>
          <w:sz w:val="22"/>
          <w:szCs w:val="22"/>
        </w:rPr>
        <w:t xml:space="preserve">MSC.392(95), </w:t>
      </w:r>
      <w:r w:rsidR="008C7372" w:rsidRPr="00717F80">
        <w:rPr>
          <w:rFonts w:ascii="Trebuchet MS" w:hAnsi="Trebuchet MS"/>
          <w:bCs/>
          <w:sz w:val="22"/>
          <w:szCs w:val="22"/>
        </w:rPr>
        <w:t>a</w:t>
      </w:r>
      <w:r w:rsidR="00326CA0" w:rsidRPr="00717F80">
        <w:rPr>
          <w:rFonts w:ascii="Trebuchet MS" w:hAnsi="Trebuchet MS"/>
          <w:bCs/>
          <w:sz w:val="22"/>
          <w:szCs w:val="22"/>
        </w:rPr>
        <w:t xml:space="preserve"> intra</w:t>
      </w:r>
      <w:r w:rsidR="008C7372" w:rsidRPr="00717F80">
        <w:rPr>
          <w:rFonts w:ascii="Trebuchet MS" w:hAnsi="Trebuchet MS"/>
          <w:bCs/>
          <w:sz w:val="22"/>
          <w:szCs w:val="22"/>
        </w:rPr>
        <w:t>t</w:t>
      </w:r>
      <w:r w:rsidR="00326CA0" w:rsidRPr="00717F80">
        <w:rPr>
          <w:rFonts w:ascii="Trebuchet MS" w:hAnsi="Trebuchet MS"/>
          <w:bCs/>
          <w:sz w:val="22"/>
          <w:szCs w:val="22"/>
        </w:rPr>
        <w:t xml:space="preserve"> în vigoare la 1 ianuarie 2017</w:t>
      </w:r>
      <w:r w:rsidR="008720B7" w:rsidRPr="00717F80">
        <w:rPr>
          <w:rFonts w:ascii="Trebuchet MS" w:hAnsi="Trebuchet MS"/>
          <w:bCs/>
          <w:sz w:val="22"/>
          <w:szCs w:val="22"/>
        </w:rPr>
        <w:t xml:space="preserve"> și</w:t>
      </w:r>
      <w:r w:rsidR="00326CA0" w:rsidRPr="00717F80">
        <w:rPr>
          <w:rFonts w:ascii="Trebuchet MS" w:hAnsi="Trebuchet MS"/>
          <w:bCs/>
          <w:sz w:val="22"/>
          <w:szCs w:val="22"/>
        </w:rPr>
        <w:t xml:space="preserve"> </w:t>
      </w:r>
      <w:r w:rsidR="008C661B" w:rsidRPr="00717F80">
        <w:rPr>
          <w:rFonts w:ascii="Trebuchet MS" w:hAnsi="Trebuchet MS"/>
          <w:bCs/>
          <w:sz w:val="22"/>
          <w:szCs w:val="22"/>
        </w:rPr>
        <w:t xml:space="preserve">conține </w:t>
      </w:r>
      <w:r w:rsidR="00326CA0" w:rsidRPr="00717F80">
        <w:rPr>
          <w:rFonts w:ascii="Trebuchet MS" w:hAnsi="Trebuchet MS"/>
          <w:bCs/>
          <w:sz w:val="22"/>
          <w:szCs w:val="22"/>
        </w:rPr>
        <w:t>cerințe</w:t>
      </w:r>
      <w:r w:rsidR="008C661B" w:rsidRPr="00717F80">
        <w:rPr>
          <w:rFonts w:ascii="Trebuchet MS" w:hAnsi="Trebuchet MS"/>
          <w:bCs/>
          <w:sz w:val="22"/>
          <w:szCs w:val="22"/>
        </w:rPr>
        <w:t xml:space="preserve"> </w:t>
      </w:r>
      <w:r w:rsidR="00326CA0" w:rsidRPr="00717F80">
        <w:rPr>
          <w:rFonts w:ascii="Trebuchet MS" w:hAnsi="Trebuchet MS"/>
          <w:bCs/>
          <w:sz w:val="22"/>
          <w:szCs w:val="22"/>
        </w:rPr>
        <w:t>privind</w:t>
      </w:r>
      <w:r w:rsidR="008C661B" w:rsidRPr="00717F80">
        <w:rPr>
          <w:rFonts w:ascii="Trebuchet MS" w:hAnsi="Trebuchet MS"/>
          <w:bCs/>
          <w:sz w:val="22"/>
          <w:szCs w:val="22"/>
        </w:rPr>
        <w:t xml:space="preserve"> instalarea, controlul și monitorizarea echipamentelor </w:t>
      </w:r>
      <w:r w:rsidR="00433649" w:rsidRPr="00717F80">
        <w:rPr>
          <w:rFonts w:ascii="Trebuchet MS" w:hAnsi="Trebuchet MS"/>
          <w:bCs/>
          <w:sz w:val="22"/>
          <w:szCs w:val="22"/>
        </w:rPr>
        <w:t>și instalațiilor care utilizeaz</w:t>
      </w:r>
      <w:r w:rsidR="00293C94" w:rsidRPr="00717F80">
        <w:rPr>
          <w:rFonts w:ascii="Trebuchet MS" w:hAnsi="Trebuchet MS"/>
          <w:bCs/>
          <w:sz w:val="22"/>
          <w:szCs w:val="22"/>
        </w:rPr>
        <w:t>ă</w:t>
      </w:r>
      <w:r w:rsidR="00433649" w:rsidRPr="00717F80">
        <w:rPr>
          <w:rFonts w:ascii="Trebuchet MS" w:hAnsi="Trebuchet MS"/>
          <w:bCs/>
          <w:sz w:val="22"/>
          <w:szCs w:val="22"/>
        </w:rPr>
        <w:t xml:space="preserve"> combustibili cu punct de aprindere scăzut, în vederea reducerii la minim a riscurilor pentru nav</w:t>
      </w:r>
      <w:r w:rsidR="001E422C" w:rsidRPr="00717F80">
        <w:rPr>
          <w:rFonts w:ascii="Trebuchet MS" w:hAnsi="Trebuchet MS"/>
          <w:bCs/>
          <w:sz w:val="22"/>
          <w:szCs w:val="22"/>
        </w:rPr>
        <w:t>ă</w:t>
      </w:r>
      <w:r w:rsidR="00433649" w:rsidRPr="00717F80">
        <w:rPr>
          <w:rFonts w:ascii="Trebuchet MS" w:hAnsi="Trebuchet MS"/>
          <w:bCs/>
          <w:sz w:val="22"/>
          <w:szCs w:val="22"/>
        </w:rPr>
        <w:t>, echipaj și mediu.</w:t>
      </w:r>
      <w:r w:rsidR="00153B27" w:rsidRPr="00717F80">
        <w:rPr>
          <w:rFonts w:ascii="Trebuchet MS" w:hAnsi="Trebuchet MS"/>
          <w:sz w:val="22"/>
          <w:szCs w:val="22"/>
        </w:rPr>
        <w:t xml:space="preserve"> Codul IGF a fost </w:t>
      </w:r>
      <w:r w:rsidR="00E30115">
        <w:rPr>
          <w:rFonts w:ascii="Trebuchet MS" w:hAnsi="Trebuchet MS"/>
          <w:sz w:val="22"/>
          <w:szCs w:val="22"/>
        </w:rPr>
        <w:t>publicat</w:t>
      </w:r>
      <w:r w:rsidR="00153B27" w:rsidRPr="00717F80">
        <w:rPr>
          <w:rFonts w:ascii="Trebuchet MS" w:hAnsi="Trebuchet MS"/>
          <w:sz w:val="22"/>
          <w:szCs w:val="22"/>
        </w:rPr>
        <w:t xml:space="preserve"> în legislaţia naţională prin </w:t>
      </w:r>
      <w:r w:rsidR="00153B27" w:rsidRPr="00717F80">
        <w:rPr>
          <w:rFonts w:ascii="Trebuchet MS" w:hAnsi="Trebuchet MS"/>
          <w:bCs/>
          <w:sz w:val="22"/>
          <w:szCs w:val="22"/>
          <w:lang w:val="fr-FR"/>
        </w:rPr>
        <w:t>Ordinul ministrului transporturilor nr. 707/2016.</w:t>
      </w:r>
    </w:p>
    <w:p w:rsidR="00153B27" w:rsidRPr="00717F80" w:rsidRDefault="00153B27" w:rsidP="00326CA0">
      <w:pPr>
        <w:autoSpaceDE w:val="0"/>
        <w:autoSpaceDN w:val="0"/>
        <w:adjustRightInd w:val="0"/>
        <w:ind w:firstLine="720"/>
        <w:jc w:val="both"/>
        <w:rPr>
          <w:rFonts w:ascii="Trebuchet MS" w:hAnsi="Trebuchet MS"/>
          <w:sz w:val="22"/>
          <w:szCs w:val="22"/>
        </w:rPr>
      </w:pPr>
      <w:r w:rsidRPr="00717F80">
        <w:rPr>
          <w:rFonts w:ascii="Trebuchet MS" w:hAnsi="Trebuchet MS"/>
          <w:bCs/>
          <w:sz w:val="22"/>
          <w:szCs w:val="22"/>
        </w:rPr>
        <w:t>Ulterior, prin documentul MSC 95/22/Add.1/Corr.1</w:t>
      </w:r>
      <w:r w:rsidRPr="00717F80">
        <w:rPr>
          <w:rFonts w:ascii="Trebuchet MS" w:hAnsi="Trebuchet MS"/>
          <w:bCs/>
          <w:i/>
          <w:sz w:val="22"/>
          <w:szCs w:val="22"/>
        </w:rPr>
        <w:t xml:space="preserve"> </w:t>
      </w:r>
      <w:r w:rsidRPr="00717F80">
        <w:rPr>
          <w:rFonts w:ascii="Trebuchet MS" w:hAnsi="Trebuchet MS"/>
          <w:sz w:val="22"/>
          <w:szCs w:val="22"/>
        </w:rPr>
        <w:t xml:space="preserve">al </w:t>
      </w:r>
      <w:r w:rsidRPr="00717F80">
        <w:rPr>
          <w:rFonts w:ascii="Trebuchet MS" w:hAnsi="Trebuchet MS"/>
          <w:bCs/>
          <w:sz w:val="22"/>
          <w:szCs w:val="22"/>
        </w:rPr>
        <w:t>OMI</w:t>
      </w:r>
      <w:r w:rsidRPr="00717F80">
        <w:rPr>
          <w:rFonts w:ascii="Trebuchet MS" w:hAnsi="Trebuchet MS"/>
          <w:sz w:val="22"/>
          <w:szCs w:val="22"/>
        </w:rPr>
        <w:t xml:space="preserve"> din 31 ianuarie 2017</w:t>
      </w:r>
      <w:r w:rsidRPr="00717F80">
        <w:rPr>
          <w:rFonts w:ascii="Trebuchet MS" w:hAnsi="Trebuchet MS"/>
          <w:bCs/>
          <w:sz w:val="22"/>
          <w:szCs w:val="22"/>
        </w:rPr>
        <w:t>, au fost publicate rectificări la Rezoluţia MSC.391(95)</w:t>
      </w:r>
      <w:r w:rsidR="00AC1EB2" w:rsidRPr="00717F80">
        <w:rPr>
          <w:rFonts w:ascii="Trebuchet MS" w:hAnsi="Trebuchet MS"/>
          <w:bCs/>
          <w:sz w:val="22"/>
          <w:szCs w:val="22"/>
        </w:rPr>
        <w:t>.</w:t>
      </w:r>
      <w:r w:rsidRPr="00717F80">
        <w:rPr>
          <w:rFonts w:ascii="Trebuchet MS" w:hAnsi="Trebuchet MS"/>
          <w:bCs/>
          <w:sz w:val="22"/>
          <w:szCs w:val="22"/>
        </w:rPr>
        <w:t xml:space="preserve"> Aceste rectificări au fost </w:t>
      </w:r>
      <w:r w:rsidR="00E30115">
        <w:rPr>
          <w:rFonts w:ascii="Trebuchet MS" w:hAnsi="Trebuchet MS"/>
          <w:bCs/>
          <w:sz w:val="22"/>
          <w:szCs w:val="22"/>
        </w:rPr>
        <w:t xml:space="preserve">publicate </w:t>
      </w:r>
      <w:r w:rsidRPr="00717F80">
        <w:rPr>
          <w:rFonts w:ascii="Trebuchet MS" w:hAnsi="Trebuchet MS"/>
          <w:bCs/>
          <w:sz w:val="22"/>
          <w:szCs w:val="22"/>
        </w:rPr>
        <w:t xml:space="preserve">în legislația națională prin </w:t>
      </w:r>
      <w:r w:rsidRPr="00717F80">
        <w:rPr>
          <w:rFonts w:ascii="Trebuchet MS" w:hAnsi="Trebuchet MS"/>
          <w:bCs/>
          <w:sz w:val="22"/>
          <w:szCs w:val="22"/>
          <w:lang w:val="fr-FR"/>
        </w:rPr>
        <w:t xml:space="preserve">Ordinul ministrului transporturilor nr. </w:t>
      </w:r>
      <w:r w:rsidRPr="00717F80">
        <w:rPr>
          <w:rFonts w:ascii="Trebuchet MS" w:hAnsi="Trebuchet MS"/>
          <w:sz w:val="22"/>
          <w:szCs w:val="22"/>
          <w:lang w:eastAsia="zh-CN"/>
        </w:rPr>
        <w:t>1238/2017.</w:t>
      </w:r>
    </w:p>
    <w:p w:rsidR="00153B27" w:rsidRPr="00717F80" w:rsidRDefault="00347498" w:rsidP="00BD4D4D">
      <w:pPr>
        <w:ind w:firstLine="708"/>
        <w:jc w:val="both"/>
        <w:rPr>
          <w:rFonts w:ascii="Trebuchet MS" w:hAnsi="Trebuchet MS"/>
          <w:sz w:val="22"/>
          <w:szCs w:val="22"/>
        </w:rPr>
      </w:pPr>
      <w:r w:rsidRPr="00717F80">
        <w:rPr>
          <w:rFonts w:ascii="Trebuchet MS" w:hAnsi="Trebuchet MS"/>
          <w:sz w:val="22"/>
          <w:szCs w:val="22"/>
          <w:lang w:eastAsia="ro-RO"/>
        </w:rPr>
        <w:t xml:space="preserve">Recent, prin Rezoluţia </w:t>
      </w:r>
      <w:r w:rsidRPr="00717F80">
        <w:rPr>
          <w:rFonts w:ascii="Trebuchet MS" w:hAnsi="Trebuchet MS"/>
          <w:bCs/>
          <w:sz w:val="22"/>
          <w:szCs w:val="22"/>
        </w:rPr>
        <w:t>MSC.422(98)</w:t>
      </w:r>
      <w:r w:rsidRPr="00717F80">
        <w:rPr>
          <w:rFonts w:ascii="Trebuchet MS" w:hAnsi="Trebuchet MS"/>
          <w:sz w:val="22"/>
          <w:szCs w:val="22"/>
          <w:lang w:eastAsia="ro-RO"/>
        </w:rPr>
        <w:t xml:space="preserve"> au fost adoptate amendamente la Codul IGF</w:t>
      </w:r>
      <w:r w:rsidR="005A10AE" w:rsidRPr="00717F80">
        <w:rPr>
          <w:rFonts w:ascii="Trebuchet MS" w:hAnsi="Trebuchet MS"/>
          <w:sz w:val="22"/>
          <w:szCs w:val="22"/>
          <w:lang w:eastAsia="ro-RO"/>
        </w:rPr>
        <w:t xml:space="preserve"> privind protecția contra incendiului</w:t>
      </w:r>
      <w:r w:rsidR="00E13E43" w:rsidRPr="00717F80">
        <w:rPr>
          <w:rFonts w:ascii="Trebuchet MS" w:hAnsi="Trebuchet MS"/>
          <w:bCs/>
          <w:sz w:val="22"/>
          <w:szCs w:val="22"/>
        </w:rPr>
        <w:t>.</w:t>
      </w:r>
    </w:p>
    <w:p w:rsidR="000E351A" w:rsidRPr="000E351A" w:rsidRDefault="000E351A" w:rsidP="000E351A">
      <w:pPr>
        <w:ind w:firstLine="708"/>
        <w:jc w:val="both"/>
        <w:rPr>
          <w:rFonts w:ascii="Trebuchet MS" w:hAnsi="Trebuchet MS"/>
          <w:bCs/>
          <w:iCs/>
          <w:sz w:val="22"/>
          <w:szCs w:val="22"/>
        </w:rPr>
      </w:pPr>
      <w:r w:rsidRPr="000E351A">
        <w:rPr>
          <w:rFonts w:ascii="Trebuchet MS" w:hAnsi="Trebuchet MS"/>
          <w:bCs/>
          <w:iCs/>
          <w:sz w:val="22"/>
          <w:szCs w:val="22"/>
        </w:rPr>
        <w:t xml:space="preserve">Ținând seama de prevederile art. VIII (b)(vi)(2)(bb) și ale art. VIII (b)(vii)(2) din Convenția internațională din 1974 pentru ocrotirea vieții omenești pe mare (SOLAS 1974), la care România a </w:t>
      </w:r>
      <w:r w:rsidRPr="000E351A">
        <w:rPr>
          <w:rFonts w:ascii="Trebuchet MS" w:hAnsi="Trebuchet MS"/>
          <w:bCs/>
          <w:iCs/>
          <w:sz w:val="22"/>
          <w:szCs w:val="22"/>
        </w:rPr>
        <w:lastRenderedPageBreak/>
        <w:t xml:space="preserve">aderat prin Decretul Consiliului de Stat nr. 80/1979, precum şi ale </w:t>
      </w:r>
      <w:r w:rsidRPr="000E351A">
        <w:rPr>
          <w:rFonts w:ascii="Trebuchet MS" w:hAnsi="Trebuchet MS"/>
          <w:iCs/>
          <w:sz w:val="22"/>
          <w:szCs w:val="22"/>
        </w:rPr>
        <w:t>art. 4 alin. (1</w:t>
      </w:r>
      <w:r w:rsidRPr="000E351A">
        <w:rPr>
          <w:rFonts w:ascii="Trebuchet MS" w:hAnsi="Trebuchet MS"/>
          <w:i/>
          <w:iCs/>
          <w:sz w:val="22"/>
          <w:szCs w:val="22"/>
        </w:rPr>
        <w:t>)</w:t>
      </w:r>
      <w:r w:rsidRPr="000E351A">
        <w:rPr>
          <w:rFonts w:ascii="Trebuchet MS" w:hAnsi="Trebuchet MS"/>
          <w:iCs/>
          <w:sz w:val="22"/>
          <w:szCs w:val="22"/>
        </w:rPr>
        <w:t xml:space="preserve"> din Ordonanța Guvernului nr. 42/1997 privind transportul maritim și pe căile navigabile interioare, republicată, cu modificările și completările ulterioare</w:t>
      </w:r>
      <w:r w:rsidR="000C5A0F">
        <w:rPr>
          <w:rFonts w:ascii="Trebuchet MS" w:hAnsi="Trebuchet MS"/>
          <w:iCs/>
          <w:sz w:val="22"/>
          <w:szCs w:val="22"/>
        </w:rPr>
        <w:t xml:space="preserve">, </w:t>
      </w:r>
      <w:bookmarkStart w:id="0" w:name="_GoBack"/>
      <w:bookmarkEnd w:id="0"/>
      <w:r w:rsidRPr="000E351A">
        <w:rPr>
          <w:rFonts w:ascii="Trebuchet MS" w:hAnsi="Trebuchet MS"/>
          <w:sz w:val="22"/>
          <w:szCs w:val="22"/>
        </w:rPr>
        <w:t>Ministerul Transporturilor, Infrastructurii și Comunicațiilor  (în calitatea sa de autoritate de stat în domeniul transportului maritim şi pe căile navigabile, respectiv de organ de specialitate al administraţiei publice centrale) asigură ducerea la îndeplinire a obligaţiilor ce revin statului din acordurile şi convenţiile internaţionale la care România este parte și, respectiv, ia măsuri de aplicare a convenţiilor internaţionale din domeniul său de activitate și, implicit, a codurilor internaționale cu caracter obligatoriu în temeiul respectivelor convenții.</w:t>
      </w:r>
    </w:p>
    <w:p w:rsidR="000E351A" w:rsidRPr="000E351A" w:rsidRDefault="000E351A" w:rsidP="000E351A">
      <w:pPr>
        <w:rPr>
          <w:rFonts w:ascii="Trebuchet MS" w:hAnsi="Trebuchet MS"/>
          <w:sz w:val="22"/>
          <w:szCs w:val="22"/>
          <w:highlight w:val="yellow"/>
        </w:rPr>
      </w:pPr>
    </w:p>
    <w:p w:rsidR="00E30115" w:rsidRPr="00717F80" w:rsidRDefault="00E30115" w:rsidP="00E13E43">
      <w:pPr>
        <w:ind w:firstLine="708"/>
        <w:jc w:val="both"/>
        <w:rPr>
          <w:rFonts w:ascii="Trebuchet MS" w:hAnsi="Trebuchet MS"/>
          <w:sz w:val="22"/>
          <w:szCs w:val="22"/>
        </w:rPr>
      </w:pPr>
    </w:p>
    <w:p w:rsidR="0054273C" w:rsidRPr="00717F80" w:rsidRDefault="0054273C" w:rsidP="00E13E43">
      <w:pPr>
        <w:tabs>
          <w:tab w:val="left" w:pos="851"/>
        </w:tabs>
        <w:jc w:val="both"/>
        <w:rPr>
          <w:rFonts w:ascii="Trebuchet MS" w:hAnsi="Trebuchet MS"/>
          <w:sz w:val="22"/>
          <w:szCs w:val="22"/>
        </w:rPr>
      </w:pPr>
      <w:r w:rsidRPr="00717F80">
        <w:rPr>
          <w:rFonts w:ascii="Trebuchet MS" w:hAnsi="Trebuchet MS"/>
          <w:sz w:val="22"/>
          <w:szCs w:val="22"/>
        </w:rPr>
        <w:tab/>
        <w:t>Având în vedere cele de mai sus, am elaborat alăturatul proiect de</w:t>
      </w:r>
      <w:r w:rsidRPr="00717F80">
        <w:rPr>
          <w:rFonts w:ascii="Trebuchet MS" w:hAnsi="Trebuchet MS"/>
          <w:i/>
          <w:sz w:val="22"/>
          <w:szCs w:val="22"/>
        </w:rPr>
        <w:t xml:space="preserve"> Ordin al ministrului transporturilor</w:t>
      </w:r>
      <w:r w:rsidR="000E351A">
        <w:rPr>
          <w:rFonts w:ascii="Trebuchet MS" w:hAnsi="Trebuchet MS"/>
          <w:i/>
          <w:sz w:val="22"/>
          <w:szCs w:val="22"/>
        </w:rPr>
        <w:t>,</w:t>
      </w:r>
      <w:r w:rsidRPr="00717F80">
        <w:rPr>
          <w:rFonts w:ascii="Trebuchet MS" w:hAnsi="Trebuchet MS"/>
          <w:i/>
          <w:sz w:val="22"/>
          <w:szCs w:val="22"/>
        </w:rPr>
        <w:t xml:space="preserve"> </w:t>
      </w:r>
      <w:r w:rsidR="000E351A" w:rsidRPr="000E351A">
        <w:rPr>
          <w:rFonts w:ascii="Trebuchet MS" w:hAnsi="Trebuchet MS"/>
          <w:i/>
          <w:sz w:val="22"/>
          <w:szCs w:val="22"/>
        </w:rPr>
        <w:t xml:space="preserve">infrastructurii și comunicațiilor </w:t>
      </w:r>
      <w:r w:rsidR="00E13E43" w:rsidRPr="00717F80">
        <w:rPr>
          <w:rFonts w:ascii="Trebuchet MS" w:hAnsi="Trebuchet MS"/>
          <w:i/>
          <w:sz w:val="22"/>
          <w:szCs w:val="22"/>
        </w:rPr>
        <w:t xml:space="preserve">pentru </w:t>
      </w:r>
      <w:r w:rsidR="00E13E43" w:rsidRPr="00717F80">
        <w:rPr>
          <w:rFonts w:ascii="Trebuchet MS" w:eastAsiaTheme="minorEastAsia" w:hAnsi="Trebuchet MS"/>
          <w:i/>
          <w:sz w:val="22"/>
          <w:szCs w:val="22"/>
          <w:lang w:eastAsia="zh-CN"/>
        </w:rPr>
        <w:t xml:space="preserve">publicarea acceptării amendamentelor la </w:t>
      </w:r>
      <w:r w:rsidR="00E13E43" w:rsidRPr="00717F80">
        <w:rPr>
          <w:rFonts w:ascii="Trebuchet MS" w:hAnsi="Trebuchet MS"/>
          <w:i/>
          <w:sz w:val="22"/>
          <w:szCs w:val="22"/>
        </w:rPr>
        <w:t>Codul internațional privind siguranța navelor care utilizează gaze sau alți combustibili cu punct de aprindere scăzut (Codul IGF),</w:t>
      </w:r>
      <w:r w:rsidR="00E13E43" w:rsidRPr="00717F80">
        <w:rPr>
          <w:rFonts w:ascii="Trebuchet MS" w:hAnsi="Trebuchet MS"/>
          <w:bCs/>
          <w:i/>
          <w:sz w:val="22"/>
          <w:szCs w:val="22"/>
        </w:rPr>
        <w:t xml:space="preserve"> </w:t>
      </w:r>
      <w:r w:rsidR="00E13E43" w:rsidRPr="00717F80">
        <w:rPr>
          <w:rFonts w:ascii="Trebuchet MS" w:hAnsi="Trebuchet MS"/>
          <w:i/>
          <w:sz w:val="22"/>
          <w:szCs w:val="22"/>
          <w:lang w:eastAsia="ro-RO"/>
        </w:rPr>
        <w:t xml:space="preserve">adoptate de Organizaţia Maritimă Internaţională prin Rezoluţia </w:t>
      </w:r>
      <w:r w:rsidR="00E13E43" w:rsidRPr="00717F80">
        <w:rPr>
          <w:rFonts w:ascii="Trebuchet MS" w:hAnsi="Trebuchet MS"/>
          <w:bCs/>
          <w:i/>
          <w:sz w:val="22"/>
          <w:szCs w:val="22"/>
        </w:rPr>
        <w:t>MSC.422(98)</w:t>
      </w:r>
      <w:r w:rsidR="00E13E43" w:rsidRPr="00717F80">
        <w:rPr>
          <w:rFonts w:ascii="Trebuchet MS" w:hAnsi="Trebuchet MS"/>
          <w:i/>
          <w:sz w:val="22"/>
          <w:szCs w:val="22"/>
          <w:lang w:eastAsia="ro-RO"/>
        </w:rPr>
        <w:t xml:space="preserve"> a Comitetului de siguranţă maritimă din </w:t>
      </w:r>
      <w:r w:rsidR="00E13E43" w:rsidRPr="00717F80">
        <w:rPr>
          <w:rFonts w:ascii="Trebuchet MS" w:hAnsi="Trebuchet MS"/>
          <w:i/>
          <w:sz w:val="22"/>
          <w:szCs w:val="22"/>
        </w:rPr>
        <w:t>15 iunie 2017</w:t>
      </w:r>
      <w:r w:rsidR="00D6081E" w:rsidRPr="00717F80">
        <w:rPr>
          <w:rFonts w:ascii="Trebuchet MS" w:hAnsi="Trebuchet MS"/>
          <w:i/>
          <w:sz w:val="22"/>
          <w:szCs w:val="22"/>
        </w:rPr>
        <w:t xml:space="preserve">, </w:t>
      </w:r>
      <w:r w:rsidRPr="00717F80">
        <w:rPr>
          <w:rFonts w:ascii="Trebuchet MS" w:hAnsi="Trebuchet MS"/>
          <w:bCs/>
          <w:i/>
          <w:sz w:val="22"/>
          <w:szCs w:val="22"/>
        </w:rPr>
        <w:t xml:space="preserve"> </w:t>
      </w:r>
      <w:r w:rsidRPr="00717F80">
        <w:rPr>
          <w:rFonts w:ascii="Trebuchet MS" w:hAnsi="Trebuchet MS"/>
          <w:sz w:val="22"/>
          <w:szCs w:val="22"/>
        </w:rPr>
        <w:t>pe care, dacă sunteţi de acord, vă rugăm să îl aprobați.</w:t>
      </w:r>
    </w:p>
    <w:p w:rsidR="0054273C" w:rsidRPr="00717F80" w:rsidRDefault="0054273C" w:rsidP="0054273C">
      <w:pPr>
        <w:jc w:val="both"/>
        <w:rPr>
          <w:rFonts w:ascii="Trebuchet MS" w:hAnsi="Trebuchet MS"/>
          <w:b/>
          <w:bCs/>
          <w:sz w:val="22"/>
          <w:szCs w:val="22"/>
        </w:rPr>
      </w:pPr>
    </w:p>
    <w:p w:rsidR="00B17C20" w:rsidRPr="00717F80" w:rsidRDefault="00B17C20" w:rsidP="0054273C">
      <w:pPr>
        <w:jc w:val="both"/>
        <w:rPr>
          <w:rFonts w:ascii="Trebuchet MS" w:hAnsi="Trebuchet MS"/>
          <w:b/>
          <w:bCs/>
          <w:sz w:val="22"/>
          <w:szCs w:val="22"/>
        </w:rPr>
      </w:pPr>
    </w:p>
    <w:p w:rsidR="00E356E9" w:rsidRPr="00717F80" w:rsidRDefault="00E356E9" w:rsidP="00E356E9">
      <w:pPr>
        <w:rPr>
          <w:rFonts w:ascii="Trebuchet MS" w:hAnsi="Trebuchet MS"/>
          <w:sz w:val="22"/>
          <w:szCs w:val="22"/>
          <w:lang w:eastAsia="ro-RO"/>
        </w:rPr>
      </w:pPr>
    </w:p>
    <w:p w:rsidR="0034489B" w:rsidRPr="00717F80" w:rsidRDefault="0034489B" w:rsidP="0034489B">
      <w:pPr>
        <w:pStyle w:val="Heading2"/>
        <w:rPr>
          <w:rFonts w:ascii="Trebuchet MS" w:hAnsi="Trebuchet MS"/>
          <w:sz w:val="22"/>
          <w:szCs w:val="22"/>
        </w:rPr>
      </w:pPr>
      <w:r w:rsidRPr="00717F80">
        <w:rPr>
          <w:rFonts w:ascii="Trebuchet MS" w:hAnsi="Trebuchet MS"/>
          <w:sz w:val="22"/>
          <w:szCs w:val="22"/>
        </w:rPr>
        <w:t xml:space="preserve">DIRECTOR </w:t>
      </w:r>
    </w:p>
    <w:p w:rsidR="0034489B" w:rsidRPr="00717F80" w:rsidRDefault="0034489B" w:rsidP="0034489B">
      <w:pPr>
        <w:jc w:val="center"/>
        <w:rPr>
          <w:rFonts w:ascii="Trebuchet MS" w:hAnsi="Trebuchet MS"/>
          <w:b/>
          <w:bCs/>
          <w:sz w:val="22"/>
          <w:szCs w:val="22"/>
        </w:rPr>
      </w:pPr>
    </w:p>
    <w:p w:rsidR="00635FE2" w:rsidRPr="00717F80" w:rsidRDefault="00A31D2C" w:rsidP="0034489B">
      <w:pPr>
        <w:jc w:val="center"/>
        <w:rPr>
          <w:rFonts w:ascii="Trebuchet MS" w:hAnsi="Trebuchet MS"/>
          <w:b/>
          <w:bCs/>
          <w:sz w:val="22"/>
          <w:szCs w:val="22"/>
        </w:rPr>
      </w:pPr>
      <w:r w:rsidRPr="00717F80">
        <w:rPr>
          <w:rFonts w:ascii="Trebuchet MS" w:hAnsi="Trebuchet MS"/>
          <w:b/>
          <w:bCs/>
          <w:sz w:val="22"/>
          <w:szCs w:val="22"/>
        </w:rPr>
        <w:t>Gabriela MURGEANU</w:t>
      </w:r>
    </w:p>
    <w:sectPr w:rsidR="00635FE2" w:rsidRPr="00717F80" w:rsidSect="000E351A">
      <w:footerReference w:type="even" r:id="rId8"/>
      <w:footerReference w:type="default" r:id="rId9"/>
      <w:pgSz w:w="11907" w:h="16840" w:code="9"/>
      <w:pgMar w:top="810" w:right="1107"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9D" w:rsidRDefault="009C789D">
      <w:r>
        <w:separator/>
      </w:r>
    </w:p>
  </w:endnote>
  <w:endnote w:type="continuationSeparator" w:id="0">
    <w:p w:rsidR="009C789D" w:rsidRDefault="009C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2F4E01"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E01" w:rsidRDefault="002F4E01" w:rsidP="0037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2F4E01"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89D">
      <w:rPr>
        <w:rStyle w:val="PageNumber"/>
        <w:noProof/>
      </w:rPr>
      <w:t>1</w:t>
    </w:r>
    <w:r>
      <w:rPr>
        <w:rStyle w:val="PageNumber"/>
      </w:rPr>
      <w:fldChar w:fldCharType="end"/>
    </w:r>
  </w:p>
  <w:p w:rsidR="002F4E01" w:rsidRDefault="002F4E01" w:rsidP="0037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9D" w:rsidRDefault="009C789D">
      <w:r>
        <w:separator/>
      </w:r>
    </w:p>
  </w:footnote>
  <w:footnote w:type="continuationSeparator" w:id="0">
    <w:p w:rsidR="009C789D" w:rsidRDefault="009C7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6ABE"/>
    <w:multiLevelType w:val="hybridMultilevel"/>
    <w:tmpl w:val="9392BAFA"/>
    <w:lvl w:ilvl="0" w:tplc="0DE8B8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143366"/>
    <w:multiLevelType w:val="hybridMultilevel"/>
    <w:tmpl w:val="3078CA7A"/>
    <w:lvl w:ilvl="0" w:tplc="575E3470">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 w15:restartNumberingAfterBreak="0">
    <w:nsid w:val="1A4F703F"/>
    <w:multiLevelType w:val="hybridMultilevel"/>
    <w:tmpl w:val="CC321D68"/>
    <w:lvl w:ilvl="0" w:tplc="6862126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260534"/>
    <w:multiLevelType w:val="hybridMultilevel"/>
    <w:tmpl w:val="0C8CD08E"/>
    <w:lvl w:ilvl="0" w:tplc="0DE8B86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15:restartNumberingAfterBreak="0">
    <w:nsid w:val="3B113265"/>
    <w:multiLevelType w:val="hybridMultilevel"/>
    <w:tmpl w:val="04848696"/>
    <w:lvl w:ilvl="0" w:tplc="68621264">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6E3643"/>
    <w:multiLevelType w:val="hybridMultilevel"/>
    <w:tmpl w:val="BB788AE2"/>
    <w:lvl w:ilvl="0" w:tplc="DE1C801E">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EC6346"/>
    <w:multiLevelType w:val="hybridMultilevel"/>
    <w:tmpl w:val="04CAFD44"/>
    <w:lvl w:ilvl="0" w:tplc="D73EE30C">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7" w15:restartNumberingAfterBreak="0">
    <w:nsid w:val="674934C4"/>
    <w:multiLevelType w:val="hybridMultilevel"/>
    <w:tmpl w:val="D55A9DA2"/>
    <w:lvl w:ilvl="0" w:tplc="D61EC8E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71883CA6"/>
    <w:multiLevelType w:val="multilevel"/>
    <w:tmpl w:val="F9A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275CF"/>
    <w:multiLevelType w:val="hybridMultilevel"/>
    <w:tmpl w:val="7E48023C"/>
    <w:lvl w:ilvl="0" w:tplc="1EF85E3C">
      <w:start w:val="1"/>
      <w:numFmt w:val="decimal"/>
      <w:lvlText w:val=".%1"/>
      <w:lvlJc w:val="left"/>
      <w:pPr>
        <w:ind w:left="720"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B0C5D87"/>
    <w:multiLevelType w:val="hybridMultilevel"/>
    <w:tmpl w:val="A7C497EA"/>
    <w:lvl w:ilvl="0" w:tplc="686212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B1F313A"/>
    <w:multiLevelType w:val="multilevel"/>
    <w:tmpl w:val="83F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11"/>
  </w:num>
  <w:num w:numId="5">
    <w:abstractNumId w:val="8"/>
  </w:num>
  <w:num w:numId="6">
    <w:abstractNumId w:val="0"/>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63"/>
    <w:rsid w:val="00003368"/>
    <w:rsid w:val="00004D17"/>
    <w:rsid w:val="00017729"/>
    <w:rsid w:val="00021ABB"/>
    <w:rsid w:val="00034A53"/>
    <w:rsid w:val="00045958"/>
    <w:rsid w:val="00052259"/>
    <w:rsid w:val="000630E3"/>
    <w:rsid w:val="00066D1E"/>
    <w:rsid w:val="00081D9D"/>
    <w:rsid w:val="000841CD"/>
    <w:rsid w:val="00085D9B"/>
    <w:rsid w:val="00090492"/>
    <w:rsid w:val="0009118E"/>
    <w:rsid w:val="0009140C"/>
    <w:rsid w:val="000916E1"/>
    <w:rsid w:val="000A4DFA"/>
    <w:rsid w:val="000B1E84"/>
    <w:rsid w:val="000B434E"/>
    <w:rsid w:val="000C001B"/>
    <w:rsid w:val="000C5A0F"/>
    <w:rsid w:val="000D2F48"/>
    <w:rsid w:val="000E0CDD"/>
    <w:rsid w:val="000E351A"/>
    <w:rsid w:val="000F3062"/>
    <w:rsid w:val="0010207E"/>
    <w:rsid w:val="00105604"/>
    <w:rsid w:val="0010655C"/>
    <w:rsid w:val="00115DD8"/>
    <w:rsid w:val="001244DB"/>
    <w:rsid w:val="001309F4"/>
    <w:rsid w:val="0013554D"/>
    <w:rsid w:val="00144445"/>
    <w:rsid w:val="00153B27"/>
    <w:rsid w:val="0015531F"/>
    <w:rsid w:val="00165694"/>
    <w:rsid w:val="00166EE6"/>
    <w:rsid w:val="001725BA"/>
    <w:rsid w:val="00173443"/>
    <w:rsid w:val="00180556"/>
    <w:rsid w:val="00195563"/>
    <w:rsid w:val="001A119E"/>
    <w:rsid w:val="001A2753"/>
    <w:rsid w:val="001C7801"/>
    <w:rsid w:val="001E2695"/>
    <w:rsid w:val="001E3CBC"/>
    <w:rsid w:val="001E422C"/>
    <w:rsid w:val="001E57E5"/>
    <w:rsid w:val="001F0B8B"/>
    <w:rsid w:val="001F5899"/>
    <w:rsid w:val="00203264"/>
    <w:rsid w:val="002069D8"/>
    <w:rsid w:val="00216CE8"/>
    <w:rsid w:val="00230A0B"/>
    <w:rsid w:val="00240D3A"/>
    <w:rsid w:val="002411F3"/>
    <w:rsid w:val="002448FE"/>
    <w:rsid w:val="00246C3F"/>
    <w:rsid w:val="00246D87"/>
    <w:rsid w:val="00254451"/>
    <w:rsid w:val="00255182"/>
    <w:rsid w:val="002573F9"/>
    <w:rsid w:val="00257A25"/>
    <w:rsid w:val="002604F5"/>
    <w:rsid w:val="0026491E"/>
    <w:rsid w:val="00264BA1"/>
    <w:rsid w:val="0027666D"/>
    <w:rsid w:val="00276BD9"/>
    <w:rsid w:val="00281641"/>
    <w:rsid w:val="002830D5"/>
    <w:rsid w:val="00285FCE"/>
    <w:rsid w:val="00290631"/>
    <w:rsid w:val="00290DE4"/>
    <w:rsid w:val="00292DC3"/>
    <w:rsid w:val="00293C94"/>
    <w:rsid w:val="0029493F"/>
    <w:rsid w:val="002A5DC9"/>
    <w:rsid w:val="002A76F8"/>
    <w:rsid w:val="002B07AF"/>
    <w:rsid w:val="002C111C"/>
    <w:rsid w:val="002C1233"/>
    <w:rsid w:val="002C4AEB"/>
    <w:rsid w:val="002C559E"/>
    <w:rsid w:val="002C6EF4"/>
    <w:rsid w:val="002E3CCB"/>
    <w:rsid w:val="002E3F72"/>
    <w:rsid w:val="002E43E2"/>
    <w:rsid w:val="002E4C60"/>
    <w:rsid w:val="002E52E8"/>
    <w:rsid w:val="002E6E00"/>
    <w:rsid w:val="002E7AB7"/>
    <w:rsid w:val="002F191D"/>
    <w:rsid w:val="002F2630"/>
    <w:rsid w:val="002F4E01"/>
    <w:rsid w:val="00307581"/>
    <w:rsid w:val="0031052A"/>
    <w:rsid w:val="00313D46"/>
    <w:rsid w:val="0032029D"/>
    <w:rsid w:val="003235D3"/>
    <w:rsid w:val="00326CA0"/>
    <w:rsid w:val="003311CC"/>
    <w:rsid w:val="00334B9C"/>
    <w:rsid w:val="003375A7"/>
    <w:rsid w:val="00343D9A"/>
    <w:rsid w:val="0034489B"/>
    <w:rsid w:val="00347498"/>
    <w:rsid w:val="00347630"/>
    <w:rsid w:val="00351CE4"/>
    <w:rsid w:val="0035499A"/>
    <w:rsid w:val="00354A3D"/>
    <w:rsid w:val="00355A48"/>
    <w:rsid w:val="003645DC"/>
    <w:rsid w:val="00367E8D"/>
    <w:rsid w:val="00371775"/>
    <w:rsid w:val="0038199C"/>
    <w:rsid w:val="003869D9"/>
    <w:rsid w:val="00393EF2"/>
    <w:rsid w:val="003A5C07"/>
    <w:rsid w:val="003B4654"/>
    <w:rsid w:val="003C1E77"/>
    <w:rsid w:val="003C6E1D"/>
    <w:rsid w:val="003D1F46"/>
    <w:rsid w:val="003D59B5"/>
    <w:rsid w:val="003D66AA"/>
    <w:rsid w:val="003D7589"/>
    <w:rsid w:val="003E3301"/>
    <w:rsid w:val="003E42A4"/>
    <w:rsid w:val="00403803"/>
    <w:rsid w:val="00410119"/>
    <w:rsid w:val="004150C9"/>
    <w:rsid w:val="004164D1"/>
    <w:rsid w:val="004224AE"/>
    <w:rsid w:val="00424441"/>
    <w:rsid w:val="004313FF"/>
    <w:rsid w:val="00433649"/>
    <w:rsid w:val="00441C68"/>
    <w:rsid w:val="00443566"/>
    <w:rsid w:val="00447739"/>
    <w:rsid w:val="00450763"/>
    <w:rsid w:val="00453A42"/>
    <w:rsid w:val="0045500F"/>
    <w:rsid w:val="00456816"/>
    <w:rsid w:val="00466764"/>
    <w:rsid w:val="004703B9"/>
    <w:rsid w:val="0047053D"/>
    <w:rsid w:val="00470ACD"/>
    <w:rsid w:val="00485982"/>
    <w:rsid w:val="004A02C3"/>
    <w:rsid w:val="004A4958"/>
    <w:rsid w:val="004B7EFC"/>
    <w:rsid w:val="004C1B59"/>
    <w:rsid w:val="004D36E9"/>
    <w:rsid w:val="004E5760"/>
    <w:rsid w:val="004F7700"/>
    <w:rsid w:val="00502EEB"/>
    <w:rsid w:val="00524A4F"/>
    <w:rsid w:val="00530D55"/>
    <w:rsid w:val="00530EB3"/>
    <w:rsid w:val="00537808"/>
    <w:rsid w:val="00537DCE"/>
    <w:rsid w:val="0054273C"/>
    <w:rsid w:val="005469C0"/>
    <w:rsid w:val="00561B78"/>
    <w:rsid w:val="00562B0A"/>
    <w:rsid w:val="00566BEE"/>
    <w:rsid w:val="00572A45"/>
    <w:rsid w:val="0057514C"/>
    <w:rsid w:val="00575AB0"/>
    <w:rsid w:val="005818C6"/>
    <w:rsid w:val="0058316A"/>
    <w:rsid w:val="00593C90"/>
    <w:rsid w:val="005A10AE"/>
    <w:rsid w:val="005B3474"/>
    <w:rsid w:val="005B4A5C"/>
    <w:rsid w:val="005B4C46"/>
    <w:rsid w:val="005B5C56"/>
    <w:rsid w:val="005C059D"/>
    <w:rsid w:val="005C74A7"/>
    <w:rsid w:val="005C7953"/>
    <w:rsid w:val="005E0097"/>
    <w:rsid w:val="005E4FDF"/>
    <w:rsid w:val="005F18B3"/>
    <w:rsid w:val="00602DF0"/>
    <w:rsid w:val="00603227"/>
    <w:rsid w:val="00603619"/>
    <w:rsid w:val="00604D33"/>
    <w:rsid w:val="00606D55"/>
    <w:rsid w:val="00611CC7"/>
    <w:rsid w:val="00612381"/>
    <w:rsid w:val="00616794"/>
    <w:rsid w:val="0062412D"/>
    <w:rsid w:val="00626065"/>
    <w:rsid w:val="00635F58"/>
    <w:rsid w:val="00635FE2"/>
    <w:rsid w:val="00636763"/>
    <w:rsid w:val="00640FA7"/>
    <w:rsid w:val="00644BF8"/>
    <w:rsid w:val="00651171"/>
    <w:rsid w:val="006561FA"/>
    <w:rsid w:val="006708EE"/>
    <w:rsid w:val="00670BEF"/>
    <w:rsid w:val="00671ED1"/>
    <w:rsid w:val="00674077"/>
    <w:rsid w:val="00675729"/>
    <w:rsid w:val="00676E84"/>
    <w:rsid w:val="00684123"/>
    <w:rsid w:val="00685A8E"/>
    <w:rsid w:val="006908AD"/>
    <w:rsid w:val="00690929"/>
    <w:rsid w:val="00692DA6"/>
    <w:rsid w:val="006A3CC8"/>
    <w:rsid w:val="006A5F69"/>
    <w:rsid w:val="006A73A4"/>
    <w:rsid w:val="006B5D42"/>
    <w:rsid w:val="006C0184"/>
    <w:rsid w:val="006C2B15"/>
    <w:rsid w:val="006C7856"/>
    <w:rsid w:val="006E0ADA"/>
    <w:rsid w:val="006F0AE2"/>
    <w:rsid w:val="006F2E9E"/>
    <w:rsid w:val="00702772"/>
    <w:rsid w:val="00705376"/>
    <w:rsid w:val="007109A7"/>
    <w:rsid w:val="0071684A"/>
    <w:rsid w:val="00717F80"/>
    <w:rsid w:val="0073069D"/>
    <w:rsid w:val="00735FDF"/>
    <w:rsid w:val="00737D2E"/>
    <w:rsid w:val="00740FAA"/>
    <w:rsid w:val="00744A57"/>
    <w:rsid w:val="00747227"/>
    <w:rsid w:val="00750792"/>
    <w:rsid w:val="007508AA"/>
    <w:rsid w:val="0075192A"/>
    <w:rsid w:val="0076488B"/>
    <w:rsid w:val="007749D6"/>
    <w:rsid w:val="00775999"/>
    <w:rsid w:val="00776F12"/>
    <w:rsid w:val="007827EC"/>
    <w:rsid w:val="0079623C"/>
    <w:rsid w:val="007A2959"/>
    <w:rsid w:val="007A2AAE"/>
    <w:rsid w:val="007A562B"/>
    <w:rsid w:val="007A7812"/>
    <w:rsid w:val="007B052E"/>
    <w:rsid w:val="007B0BDC"/>
    <w:rsid w:val="007B1E01"/>
    <w:rsid w:val="007D79F0"/>
    <w:rsid w:val="007E714A"/>
    <w:rsid w:val="007E754E"/>
    <w:rsid w:val="007E7BFE"/>
    <w:rsid w:val="007F6E56"/>
    <w:rsid w:val="00821AFE"/>
    <w:rsid w:val="00824E3A"/>
    <w:rsid w:val="00825E48"/>
    <w:rsid w:val="00836F92"/>
    <w:rsid w:val="0084083B"/>
    <w:rsid w:val="00850A17"/>
    <w:rsid w:val="00854612"/>
    <w:rsid w:val="00864CA1"/>
    <w:rsid w:val="008720B7"/>
    <w:rsid w:val="008769F3"/>
    <w:rsid w:val="00881015"/>
    <w:rsid w:val="00881BF5"/>
    <w:rsid w:val="008833C9"/>
    <w:rsid w:val="008939B0"/>
    <w:rsid w:val="008948F1"/>
    <w:rsid w:val="008A3E4A"/>
    <w:rsid w:val="008A6A14"/>
    <w:rsid w:val="008B54CF"/>
    <w:rsid w:val="008C1302"/>
    <w:rsid w:val="008C41C1"/>
    <w:rsid w:val="008C661B"/>
    <w:rsid w:val="008C7372"/>
    <w:rsid w:val="008D2D4F"/>
    <w:rsid w:val="008E2EAA"/>
    <w:rsid w:val="008F3B04"/>
    <w:rsid w:val="00900F08"/>
    <w:rsid w:val="009063D3"/>
    <w:rsid w:val="00923701"/>
    <w:rsid w:val="009335E6"/>
    <w:rsid w:val="00943E99"/>
    <w:rsid w:val="009702FE"/>
    <w:rsid w:val="009823C4"/>
    <w:rsid w:val="00984858"/>
    <w:rsid w:val="00985443"/>
    <w:rsid w:val="0098787F"/>
    <w:rsid w:val="0099174E"/>
    <w:rsid w:val="00992818"/>
    <w:rsid w:val="00992D3D"/>
    <w:rsid w:val="009A1953"/>
    <w:rsid w:val="009A2DF3"/>
    <w:rsid w:val="009A5C1C"/>
    <w:rsid w:val="009B25BA"/>
    <w:rsid w:val="009C0867"/>
    <w:rsid w:val="009C1A2E"/>
    <w:rsid w:val="009C789D"/>
    <w:rsid w:val="009E1A7C"/>
    <w:rsid w:val="009F3A2F"/>
    <w:rsid w:val="009F766C"/>
    <w:rsid w:val="00A051AD"/>
    <w:rsid w:val="00A078A6"/>
    <w:rsid w:val="00A15B35"/>
    <w:rsid w:val="00A16A9D"/>
    <w:rsid w:val="00A23B6E"/>
    <w:rsid w:val="00A31D2C"/>
    <w:rsid w:val="00A36B8F"/>
    <w:rsid w:val="00A372D6"/>
    <w:rsid w:val="00A4362C"/>
    <w:rsid w:val="00A50124"/>
    <w:rsid w:val="00A51763"/>
    <w:rsid w:val="00A5273B"/>
    <w:rsid w:val="00A5541D"/>
    <w:rsid w:val="00A55835"/>
    <w:rsid w:val="00A57A1C"/>
    <w:rsid w:val="00A853C5"/>
    <w:rsid w:val="00A921A1"/>
    <w:rsid w:val="00AA3888"/>
    <w:rsid w:val="00AA5432"/>
    <w:rsid w:val="00AA6FC6"/>
    <w:rsid w:val="00AC1EB2"/>
    <w:rsid w:val="00AC4DA6"/>
    <w:rsid w:val="00AC5814"/>
    <w:rsid w:val="00AD2800"/>
    <w:rsid w:val="00AD282B"/>
    <w:rsid w:val="00AD58FB"/>
    <w:rsid w:val="00AE00A9"/>
    <w:rsid w:val="00AF5839"/>
    <w:rsid w:val="00B05B18"/>
    <w:rsid w:val="00B05BA2"/>
    <w:rsid w:val="00B17C20"/>
    <w:rsid w:val="00B21DDA"/>
    <w:rsid w:val="00B33DCF"/>
    <w:rsid w:val="00B47FA7"/>
    <w:rsid w:val="00B540A1"/>
    <w:rsid w:val="00B61272"/>
    <w:rsid w:val="00B7243E"/>
    <w:rsid w:val="00B74318"/>
    <w:rsid w:val="00B904A6"/>
    <w:rsid w:val="00B92A0B"/>
    <w:rsid w:val="00B92BEA"/>
    <w:rsid w:val="00B93548"/>
    <w:rsid w:val="00BA055F"/>
    <w:rsid w:val="00BB42C2"/>
    <w:rsid w:val="00BB4342"/>
    <w:rsid w:val="00BC1816"/>
    <w:rsid w:val="00BC7216"/>
    <w:rsid w:val="00BD4D4D"/>
    <w:rsid w:val="00BD5F7B"/>
    <w:rsid w:val="00BE3969"/>
    <w:rsid w:val="00BE638B"/>
    <w:rsid w:val="00C04147"/>
    <w:rsid w:val="00C148E6"/>
    <w:rsid w:val="00C152B8"/>
    <w:rsid w:val="00C17FC6"/>
    <w:rsid w:val="00C27587"/>
    <w:rsid w:val="00C4084D"/>
    <w:rsid w:val="00C51261"/>
    <w:rsid w:val="00C51B01"/>
    <w:rsid w:val="00C610B7"/>
    <w:rsid w:val="00C623F1"/>
    <w:rsid w:val="00C67C6F"/>
    <w:rsid w:val="00C70672"/>
    <w:rsid w:val="00C70FDB"/>
    <w:rsid w:val="00C71F57"/>
    <w:rsid w:val="00C74FB9"/>
    <w:rsid w:val="00C774BE"/>
    <w:rsid w:val="00C77EDE"/>
    <w:rsid w:val="00C77F92"/>
    <w:rsid w:val="00C8755F"/>
    <w:rsid w:val="00CA0B52"/>
    <w:rsid w:val="00CA14B2"/>
    <w:rsid w:val="00CA2230"/>
    <w:rsid w:val="00CA6ABC"/>
    <w:rsid w:val="00CB178B"/>
    <w:rsid w:val="00CB4011"/>
    <w:rsid w:val="00CC6A6A"/>
    <w:rsid w:val="00CC70D0"/>
    <w:rsid w:val="00CC7F69"/>
    <w:rsid w:val="00CD0C36"/>
    <w:rsid w:val="00CD1459"/>
    <w:rsid w:val="00CD4934"/>
    <w:rsid w:val="00CD66A5"/>
    <w:rsid w:val="00CE0E5A"/>
    <w:rsid w:val="00CE4CCC"/>
    <w:rsid w:val="00CE7199"/>
    <w:rsid w:val="00CF0BB1"/>
    <w:rsid w:val="00CF57F8"/>
    <w:rsid w:val="00D00281"/>
    <w:rsid w:val="00D03C6B"/>
    <w:rsid w:val="00D0512B"/>
    <w:rsid w:val="00D07DC9"/>
    <w:rsid w:val="00D13D14"/>
    <w:rsid w:val="00D20147"/>
    <w:rsid w:val="00D26887"/>
    <w:rsid w:val="00D27DF1"/>
    <w:rsid w:val="00D3519B"/>
    <w:rsid w:val="00D40106"/>
    <w:rsid w:val="00D429CB"/>
    <w:rsid w:val="00D52A5B"/>
    <w:rsid w:val="00D532BC"/>
    <w:rsid w:val="00D6081E"/>
    <w:rsid w:val="00D674DE"/>
    <w:rsid w:val="00D725BD"/>
    <w:rsid w:val="00D738FF"/>
    <w:rsid w:val="00D80926"/>
    <w:rsid w:val="00D870CC"/>
    <w:rsid w:val="00DB3B2E"/>
    <w:rsid w:val="00DD223D"/>
    <w:rsid w:val="00DD6155"/>
    <w:rsid w:val="00DF1C0C"/>
    <w:rsid w:val="00DF216F"/>
    <w:rsid w:val="00DF3F1A"/>
    <w:rsid w:val="00E04145"/>
    <w:rsid w:val="00E07C96"/>
    <w:rsid w:val="00E137E0"/>
    <w:rsid w:val="00E13DC0"/>
    <w:rsid w:val="00E13E43"/>
    <w:rsid w:val="00E147C5"/>
    <w:rsid w:val="00E23529"/>
    <w:rsid w:val="00E23640"/>
    <w:rsid w:val="00E2403E"/>
    <w:rsid w:val="00E27208"/>
    <w:rsid w:val="00E30115"/>
    <w:rsid w:val="00E31AC3"/>
    <w:rsid w:val="00E339C3"/>
    <w:rsid w:val="00E356E9"/>
    <w:rsid w:val="00E5117F"/>
    <w:rsid w:val="00E63AC3"/>
    <w:rsid w:val="00E85C80"/>
    <w:rsid w:val="00E91FC2"/>
    <w:rsid w:val="00E9243F"/>
    <w:rsid w:val="00E92941"/>
    <w:rsid w:val="00EB4537"/>
    <w:rsid w:val="00EC206E"/>
    <w:rsid w:val="00EC5980"/>
    <w:rsid w:val="00EC7913"/>
    <w:rsid w:val="00ED0B81"/>
    <w:rsid w:val="00ED2728"/>
    <w:rsid w:val="00ED55A8"/>
    <w:rsid w:val="00ED732E"/>
    <w:rsid w:val="00EF0E17"/>
    <w:rsid w:val="00EF56AC"/>
    <w:rsid w:val="00EF6432"/>
    <w:rsid w:val="00F05FBD"/>
    <w:rsid w:val="00F23274"/>
    <w:rsid w:val="00F24B78"/>
    <w:rsid w:val="00F34C06"/>
    <w:rsid w:val="00F401CF"/>
    <w:rsid w:val="00F50B08"/>
    <w:rsid w:val="00F55F72"/>
    <w:rsid w:val="00F60C6A"/>
    <w:rsid w:val="00F631E0"/>
    <w:rsid w:val="00F75A8C"/>
    <w:rsid w:val="00F817ED"/>
    <w:rsid w:val="00F837D2"/>
    <w:rsid w:val="00F90618"/>
    <w:rsid w:val="00FA34DB"/>
    <w:rsid w:val="00FB5072"/>
    <w:rsid w:val="00FC1B8E"/>
    <w:rsid w:val="00FC4D18"/>
    <w:rsid w:val="00FC6C56"/>
    <w:rsid w:val="00FD148B"/>
    <w:rsid w:val="00FD78FF"/>
    <w:rsid w:val="00FE1A76"/>
    <w:rsid w:val="00FE51F0"/>
    <w:rsid w:val="00FE657C"/>
    <w:rsid w:val="00FF62F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2E307-3EBC-410F-8BE3-E25C7180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522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03B9"/>
    <w:pPr>
      <w:keepNext/>
      <w:jc w:val="center"/>
      <w:outlineLvl w:val="1"/>
    </w:pPr>
    <w:rPr>
      <w:b/>
      <w:bCs/>
      <w:sz w:val="28"/>
      <w:lang w:eastAsia="ro-RO"/>
    </w:rPr>
  </w:style>
  <w:style w:type="paragraph" w:styleId="Heading3">
    <w:name w:val="heading 3"/>
    <w:basedOn w:val="Normal"/>
    <w:next w:val="Normal"/>
    <w:link w:val="Heading3Char"/>
    <w:semiHidden/>
    <w:unhideWhenUsed/>
    <w:qFormat/>
    <w:rsid w:val="007B1E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703B9"/>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703B9"/>
    <w:pPr>
      <w:jc w:val="both"/>
    </w:pPr>
    <w:rPr>
      <w:b/>
      <w:sz w:val="28"/>
      <w:szCs w:val="20"/>
      <w:lang w:eastAsia="ro-RO"/>
    </w:rPr>
  </w:style>
  <w:style w:type="paragraph" w:styleId="BodyTextIndent">
    <w:name w:val="Body Text Indent"/>
    <w:basedOn w:val="Normal"/>
    <w:rsid w:val="004703B9"/>
    <w:pPr>
      <w:spacing w:after="120"/>
      <w:ind w:left="360"/>
    </w:pPr>
  </w:style>
  <w:style w:type="paragraph" w:styleId="Title">
    <w:name w:val="Title"/>
    <w:basedOn w:val="Normal"/>
    <w:qFormat/>
    <w:rsid w:val="004703B9"/>
    <w:pPr>
      <w:jc w:val="center"/>
    </w:pPr>
    <w:rPr>
      <w:b/>
      <w:bCs/>
      <w:lang w:eastAsia="ro-RO"/>
    </w:rPr>
  </w:style>
  <w:style w:type="paragraph" w:styleId="Footer">
    <w:name w:val="footer"/>
    <w:basedOn w:val="Normal"/>
    <w:rsid w:val="00371775"/>
    <w:pPr>
      <w:tabs>
        <w:tab w:val="center" w:pos="4320"/>
        <w:tab w:val="right" w:pos="8640"/>
      </w:tabs>
    </w:pPr>
  </w:style>
  <w:style w:type="character" w:styleId="PageNumber">
    <w:name w:val="page number"/>
    <w:basedOn w:val="DefaultParagraphFont"/>
    <w:rsid w:val="00371775"/>
  </w:style>
  <w:style w:type="paragraph" w:styleId="BodyText">
    <w:name w:val="Body Text"/>
    <w:basedOn w:val="Normal"/>
    <w:rsid w:val="00052259"/>
    <w:pPr>
      <w:spacing w:after="120"/>
    </w:pPr>
    <w:rPr>
      <w:lang w:eastAsia="ro-RO"/>
    </w:rPr>
  </w:style>
  <w:style w:type="paragraph" w:customStyle="1" w:styleId="CaracterCaracter">
    <w:name w:val="Caracter Caracter"/>
    <w:basedOn w:val="Normal"/>
    <w:rsid w:val="008E2EAA"/>
    <w:rPr>
      <w:lang w:val="pl-PL" w:eastAsia="pl-PL"/>
    </w:rPr>
  </w:style>
  <w:style w:type="paragraph" w:styleId="BalloonText">
    <w:name w:val="Balloon Text"/>
    <w:basedOn w:val="Normal"/>
    <w:link w:val="BalloonTextChar"/>
    <w:rsid w:val="002E43E2"/>
    <w:rPr>
      <w:rFonts w:ascii="Tahoma" w:hAnsi="Tahoma" w:cs="Tahoma"/>
      <w:sz w:val="16"/>
      <w:szCs w:val="16"/>
    </w:rPr>
  </w:style>
  <w:style w:type="character" w:customStyle="1" w:styleId="BalloonTextChar">
    <w:name w:val="Balloon Text Char"/>
    <w:basedOn w:val="DefaultParagraphFont"/>
    <w:link w:val="BalloonText"/>
    <w:rsid w:val="002E43E2"/>
    <w:rPr>
      <w:rFonts w:ascii="Tahoma" w:hAnsi="Tahoma" w:cs="Tahoma"/>
      <w:sz w:val="16"/>
      <w:szCs w:val="16"/>
      <w:lang w:eastAsia="en-US"/>
    </w:rPr>
  </w:style>
  <w:style w:type="paragraph" w:styleId="ListParagraph">
    <w:name w:val="List Paragraph"/>
    <w:basedOn w:val="Normal"/>
    <w:uiPriority w:val="34"/>
    <w:qFormat/>
    <w:rsid w:val="00692DA6"/>
    <w:pPr>
      <w:ind w:left="720"/>
      <w:contextualSpacing/>
    </w:pPr>
  </w:style>
  <w:style w:type="paragraph" w:customStyle="1" w:styleId="CharCharChar">
    <w:name w:val="Char Char Char"/>
    <w:basedOn w:val="Normal"/>
    <w:rsid w:val="00FF62F3"/>
    <w:pPr>
      <w:spacing w:after="160" w:line="240" w:lineRule="exact"/>
    </w:pPr>
    <w:rPr>
      <w:rFonts w:ascii="Tahoma" w:hAnsi="Tahoma"/>
      <w:sz w:val="20"/>
      <w:szCs w:val="20"/>
    </w:rPr>
  </w:style>
  <w:style w:type="character" w:customStyle="1" w:styleId="Heading3Char">
    <w:name w:val="Heading 3 Char"/>
    <w:basedOn w:val="DefaultParagraphFont"/>
    <w:link w:val="Heading3"/>
    <w:semiHidden/>
    <w:rsid w:val="007B1E01"/>
    <w:rPr>
      <w:rFonts w:asciiTheme="majorHAnsi" w:eastAsiaTheme="majorEastAsia" w:hAnsiTheme="majorHAnsi" w:cstheme="majorBidi"/>
      <w:b/>
      <w:bCs/>
      <w:color w:val="4F81BD" w:themeColor="accent1"/>
      <w:sz w:val="24"/>
      <w:szCs w:val="24"/>
      <w:lang w:eastAsia="en-US"/>
    </w:rPr>
  </w:style>
  <w:style w:type="character" w:customStyle="1" w:styleId="hps">
    <w:name w:val="hps"/>
    <w:basedOn w:val="DefaultParagraphFont"/>
    <w:rsid w:val="007B1E01"/>
  </w:style>
  <w:style w:type="paragraph" w:customStyle="1" w:styleId="CaracterCaracter0">
    <w:name w:val="Caracter Caracter"/>
    <w:basedOn w:val="Normal"/>
    <w:rsid w:val="00747227"/>
    <w:rPr>
      <w:lang w:val="pl-PL" w:eastAsia="pl-PL"/>
    </w:rPr>
  </w:style>
  <w:style w:type="paragraph" w:customStyle="1" w:styleId="CaracterCaracter1">
    <w:name w:val="Caracter Caracter"/>
    <w:basedOn w:val="Normal"/>
    <w:rsid w:val="00347630"/>
    <w:rPr>
      <w:lang w:val="pl-PL" w:eastAsia="pl-PL"/>
    </w:rPr>
  </w:style>
  <w:style w:type="paragraph" w:customStyle="1" w:styleId="Default">
    <w:name w:val="Default"/>
    <w:rsid w:val="00257A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2954">
      <w:bodyDiv w:val="1"/>
      <w:marLeft w:val="0"/>
      <w:marRight w:val="0"/>
      <w:marTop w:val="0"/>
      <w:marBottom w:val="0"/>
      <w:divBdr>
        <w:top w:val="none" w:sz="0" w:space="0" w:color="auto"/>
        <w:left w:val="none" w:sz="0" w:space="0" w:color="auto"/>
        <w:bottom w:val="none" w:sz="0" w:space="0" w:color="auto"/>
        <w:right w:val="none" w:sz="0" w:space="0" w:color="auto"/>
      </w:divBdr>
    </w:div>
    <w:div w:id="6758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407136">
          <w:marLeft w:val="0"/>
          <w:marRight w:val="0"/>
          <w:marTop w:val="0"/>
          <w:marBottom w:val="0"/>
          <w:divBdr>
            <w:top w:val="none" w:sz="0" w:space="0" w:color="auto"/>
            <w:left w:val="none" w:sz="0" w:space="0" w:color="auto"/>
            <w:bottom w:val="none" w:sz="0" w:space="0" w:color="auto"/>
            <w:right w:val="none" w:sz="0" w:space="0" w:color="auto"/>
          </w:divBdr>
        </w:div>
        <w:div w:id="588541926">
          <w:marLeft w:val="0"/>
          <w:marRight w:val="0"/>
          <w:marTop w:val="0"/>
          <w:marBottom w:val="0"/>
          <w:divBdr>
            <w:top w:val="none" w:sz="0" w:space="0" w:color="auto"/>
            <w:left w:val="none" w:sz="0" w:space="0" w:color="auto"/>
            <w:bottom w:val="none" w:sz="0" w:space="0" w:color="auto"/>
            <w:right w:val="none" w:sz="0" w:space="0" w:color="auto"/>
          </w:divBdr>
        </w:div>
        <w:div w:id="2008552270">
          <w:marLeft w:val="0"/>
          <w:marRight w:val="0"/>
          <w:marTop w:val="0"/>
          <w:marBottom w:val="0"/>
          <w:divBdr>
            <w:top w:val="none" w:sz="0" w:space="0" w:color="auto"/>
            <w:left w:val="none" w:sz="0" w:space="0" w:color="auto"/>
            <w:bottom w:val="none" w:sz="0" w:space="0" w:color="auto"/>
            <w:right w:val="none" w:sz="0" w:space="0" w:color="auto"/>
          </w:divBdr>
        </w:div>
        <w:div w:id="533082880">
          <w:marLeft w:val="0"/>
          <w:marRight w:val="0"/>
          <w:marTop w:val="0"/>
          <w:marBottom w:val="0"/>
          <w:divBdr>
            <w:top w:val="none" w:sz="0" w:space="0" w:color="auto"/>
            <w:left w:val="none" w:sz="0" w:space="0" w:color="auto"/>
            <w:bottom w:val="none" w:sz="0" w:space="0" w:color="auto"/>
            <w:right w:val="none" w:sz="0" w:space="0" w:color="auto"/>
          </w:divBdr>
        </w:div>
        <w:div w:id="819005687">
          <w:marLeft w:val="0"/>
          <w:marRight w:val="0"/>
          <w:marTop w:val="0"/>
          <w:marBottom w:val="0"/>
          <w:divBdr>
            <w:top w:val="none" w:sz="0" w:space="0" w:color="auto"/>
            <w:left w:val="none" w:sz="0" w:space="0" w:color="auto"/>
            <w:bottom w:val="none" w:sz="0" w:space="0" w:color="auto"/>
            <w:right w:val="none" w:sz="0" w:space="0" w:color="auto"/>
          </w:divBdr>
        </w:div>
        <w:div w:id="1856797093">
          <w:marLeft w:val="0"/>
          <w:marRight w:val="0"/>
          <w:marTop w:val="0"/>
          <w:marBottom w:val="0"/>
          <w:divBdr>
            <w:top w:val="none" w:sz="0" w:space="0" w:color="auto"/>
            <w:left w:val="none" w:sz="0" w:space="0" w:color="auto"/>
            <w:bottom w:val="none" w:sz="0" w:space="0" w:color="auto"/>
            <w:right w:val="none" w:sz="0" w:space="0" w:color="auto"/>
          </w:divBdr>
        </w:div>
        <w:div w:id="1673337827">
          <w:marLeft w:val="0"/>
          <w:marRight w:val="0"/>
          <w:marTop w:val="0"/>
          <w:marBottom w:val="0"/>
          <w:divBdr>
            <w:top w:val="none" w:sz="0" w:space="0" w:color="auto"/>
            <w:left w:val="none" w:sz="0" w:space="0" w:color="auto"/>
            <w:bottom w:val="none" w:sz="0" w:space="0" w:color="auto"/>
            <w:right w:val="none" w:sz="0" w:space="0" w:color="auto"/>
          </w:divBdr>
        </w:div>
        <w:div w:id="1593859190">
          <w:marLeft w:val="0"/>
          <w:marRight w:val="0"/>
          <w:marTop w:val="0"/>
          <w:marBottom w:val="0"/>
          <w:divBdr>
            <w:top w:val="none" w:sz="0" w:space="0" w:color="auto"/>
            <w:left w:val="none" w:sz="0" w:space="0" w:color="auto"/>
            <w:bottom w:val="none" w:sz="0" w:space="0" w:color="auto"/>
            <w:right w:val="none" w:sz="0" w:space="0" w:color="auto"/>
          </w:divBdr>
        </w:div>
        <w:div w:id="958221986">
          <w:marLeft w:val="0"/>
          <w:marRight w:val="0"/>
          <w:marTop w:val="0"/>
          <w:marBottom w:val="0"/>
          <w:divBdr>
            <w:top w:val="none" w:sz="0" w:space="0" w:color="auto"/>
            <w:left w:val="none" w:sz="0" w:space="0" w:color="auto"/>
            <w:bottom w:val="none" w:sz="0" w:space="0" w:color="auto"/>
            <w:right w:val="none" w:sz="0" w:space="0" w:color="auto"/>
          </w:divBdr>
        </w:div>
        <w:div w:id="1202939751">
          <w:marLeft w:val="0"/>
          <w:marRight w:val="0"/>
          <w:marTop w:val="0"/>
          <w:marBottom w:val="0"/>
          <w:divBdr>
            <w:top w:val="none" w:sz="0" w:space="0" w:color="auto"/>
            <w:left w:val="none" w:sz="0" w:space="0" w:color="auto"/>
            <w:bottom w:val="none" w:sz="0" w:space="0" w:color="auto"/>
            <w:right w:val="none" w:sz="0" w:space="0" w:color="auto"/>
          </w:divBdr>
        </w:div>
        <w:div w:id="292180469">
          <w:marLeft w:val="0"/>
          <w:marRight w:val="0"/>
          <w:marTop w:val="0"/>
          <w:marBottom w:val="0"/>
          <w:divBdr>
            <w:top w:val="none" w:sz="0" w:space="0" w:color="auto"/>
            <w:left w:val="none" w:sz="0" w:space="0" w:color="auto"/>
            <w:bottom w:val="none" w:sz="0" w:space="0" w:color="auto"/>
            <w:right w:val="none" w:sz="0" w:space="0" w:color="auto"/>
          </w:divBdr>
        </w:div>
        <w:div w:id="1022323325">
          <w:marLeft w:val="0"/>
          <w:marRight w:val="0"/>
          <w:marTop w:val="0"/>
          <w:marBottom w:val="0"/>
          <w:divBdr>
            <w:top w:val="none" w:sz="0" w:space="0" w:color="auto"/>
            <w:left w:val="none" w:sz="0" w:space="0" w:color="auto"/>
            <w:bottom w:val="none" w:sz="0" w:space="0" w:color="auto"/>
            <w:right w:val="none" w:sz="0" w:space="0" w:color="auto"/>
          </w:divBdr>
        </w:div>
        <w:div w:id="1597443928">
          <w:marLeft w:val="0"/>
          <w:marRight w:val="0"/>
          <w:marTop w:val="0"/>
          <w:marBottom w:val="0"/>
          <w:divBdr>
            <w:top w:val="none" w:sz="0" w:space="0" w:color="auto"/>
            <w:left w:val="none" w:sz="0" w:space="0" w:color="auto"/>
            <w:bottom w:val="none" w:sz="0" w:space="0" w:color="auto"/>
            <w:right w:val="none" w:sz="0" w:space="0" w:color="auto"/>
          </w:divBdr>
        </w:div>
      </w:divsChild>
    </w:div>
    <w:div w:id="1033531383">
      <w:bodyDiv w:val="1"/>
      <w:marLeft w:val="0"/>
      <w:marRight w:val="0"/>
      <w:marTop w:val="0"/>
      <w:marBottom w:val="0"/>
      <w:divBdr>
        <w:top w:val="none" w:sz="0" w:space="0" w:color="auto"/>
        <w:left w:val="none" w:sz="0" w:space="0" w:color="auto"/>
        <w:bottom w:val="none" w:sz="0" w:space="0" w:color="auto"/>
        <w:right w:val="none" w:sz="0" w:space="0" w:color="auto"/>
      </w:divBdr>
      <w:divsChild>
        <w:div w:id="344479769">
          <w:marLeft w:val="0"/>
          <w:marRight w:val="0"/>
          <w:marTop w:val="0"/>
          <w:marBottom w:val="0"/>
          <w:divBdr>
            <w:top w:val="none" w:sz="0" w:space="0" w:color="auto"/>
            <w:left w:val="none" w:sz="0" w:space="0" w:color="auto"/>
            <w:bottom w:val="none" w:sz="0" w:space="0" w:color="auto"/>
            <w:right w:val="none" w:sz="0" w:space="0" w:color="auto"/>
          </w:divBdr>
        </w:div>
        <w:div w:id="1199968866">
          <w:marLeft w:val="0"/>
          <w:marRight w:val="0"/>
          <w:marTop w:val="0"/>
          <w:marBottom w:val="0"/>
          <w:divBdr>
            <w:top w:val="none" w:sz="0" w:space="0" w:color="auto"/>
            <w:left w:val="none" w:sz="0" w:space="0" w:color="auto"/>
            <w:bottom w:val="none" w:sz="0" w:space="0" w:color="auto"/>
            <w:right w:val="none" w:sz="0" w:space="0" w:color="auto"/>
          </w:divBdr>
        </w:div>
        <w:div w:id="922762789">
          <w:marLeft w:val="0"/>
          <w:marRight w:val="0"/>
          <w:marTop w:val="0"/>
          <w:marBottom w:val="0"/>
          <w:divBdr>
            <w:top w:val="none" w:sz="0" w:space="0" w:color="auto"/>
            <w:left w:val="none" w:sz="0" w:space="0" w:color="auto"/>
            <w:bottom w:val="none" w:sz="0" w:space="0" w:color="auto"/>
            <w:right w:val="none" w:sz="0" w:space="0" w:color="auto"/>
          </w:divBdr>
        </w:div>
        <w:div w:id="1045329319">
          <w:marLeft w:val="0"/>
          <w:marRight w:val="0"/>
          <w:marTop w:val="0"/>
          <w:marBottom w:val="0"/>
          <w:divBdr>
            <w:top w:val="none" w:sz="0" w:space="0" w:color="auto"/>
            <w:left w:val="none" w:sz="0" w:space="0" w:color="auto"/>
            <w:bottom w:val="none" w:sz="0" w:space="0" w:color="auto"/>
            <w:right w:val="none" w:sz="0" w:space="0" w:color="auto"/>
          </w:divBdr>
        </w:div>
        <w:div w:id="1108617691">
          <w:marLeft w:val="0"/>
          <w:marRight w:val="0"/>
          <w:marTop w:val="0"/>
          <w:marBottom w:val="0"/>
          <w:divBdr>
            <w:top w:val="none" w:sz="0" w:space="0" w:color="auto"/>
            <w:left w:val="none" w:sz="0" w:space="0" w:color="auto"/>
            <w:bottom w:val="none" w:sz="0" w:space="0" w:color="auto"/>
            <w:right w:val="none" w:sz="0" w:space="0" w:color="auto"/>
          </w:divBdr>
        </w:div>
      </w:divsChild>
    </w:div>
    <w:div w:id="1142385458">
      <w:bodyDiv w:val="1"/>
      <w:marLeft w:val="0"/>
      <w:marRight w:val="0"/>
      <w:marTop w:val="0"/>
      <w:marBottom w:val="0"/>
      <w:divBdr>
        <w:top w:val="none" w:sz="0" w:space="0" w:color="auto"/>
        <w:left w:val="none" w:sz="0" w:space="0" w:color="auto"/>
        <w:bottom w:val="none" w:sz="0" w:space="0" w:color="auto"/>
        <w:right w:val="none" w:sz="0" w:space="0" w:color="auto"/>
      </w:divBdr>
      <w:divsChild>
        <w:div w:id="489978300">
          <w:marLeft w:val="0"/>
          <w:marRight w:val="0"/>
          <w:marTop w:val="100"/>
          <w:marBottom w:val="100"/>
          <w:divBdr>
            <w:top w:val="none" w:sz="0" w:space="0" w:color="auto"/>
            <w:left w:val="none" w:sz="0" w:space="0" w:color="auto"/>
            <w:bottom w:val="none" w:sz="0" w:space="0" w:color="auto"/>
            <w:right w:val="none" w:sz="0" w:space="0" w:color="auto"/>
          </w:divBdr>
          <w:divsChild>
            <w:div w:id="95249022">
              <w:marLeft w:val="0"/>
              <w:marRight w:val="0"/>
              <w:marTop w:val="0"/>
              <w:marBottom w:val="0"/>
              <w:divBdr>
                <w:top w:val="none" w:sz="0" w:space="0" w:color="auto"/>
                <w:left w:val="none" w:sz="0" w:space="0" w:color="auto"/>
                <w:bottom w:val="none" w:sz="0" w:space="0" w:color="auto"/>
                <w:right w:val="none" w:sz="0" w:space="0" w:color="auto"/>
              </w:divBdr>
              <w:divsChild>
                <w:div w:id="499154012">
                  <w:marLeft w:val="0"/>
                  <w:marRight w:val="0"/>
                  <w:marTop w:val="0"/>
                  <w:marBottom w:val="0"/>
                  <w:divBdr>
                    <w:top w:val="none" w:sz="0" w:space="0" w:color="auto"/>
                    <w:left w:val="none" w:sz="0" w:space="0" w:color="auto"/>
                    <w:bottom w:val="none" w:sz="0" w:space="0" w:color="auto"/>
                    <w:right w:val="none" w:sz="0" w:space="0" w:color="auto"/>
                  </w:divBdr>
                  <w:divsChild>
                    <w:div w:id="516817123">
                      <w:marLeft w:val="0"/>
                      <w:marRight w:val="0"/>
                      <w:marTop w:val="0"/>
                      <w:marBottom w:val="0"/>
                      <w:divBdr>
                        <w:top w:val="none" w:sz="0" w:space="0" w:color="auto"/>
                        <w:left w:val="single" w:sz="6" w:space="0" w:color="DBDBDB"/>
                        <w:bottom w:val="none" w:sz="0" w:space="0" w:color="auto"/>
                        <w:right w:val="none" w:sz="0" w:space="0" w:color="auto"/>
                      </w:divBdr>
                      <w:divsChild>
                        <w:div w:id="1655452129">
                          <w:marLeft w:val="300"/>
                          <w:marRight w:val="210"/>
                          <w:marTop w:val="0"/>
                          <w:marBottom w:val="720"/>
                          <w:divBdr>
                            <w:top w:val="none" w:sz="0" w:space="0" w:color="auto"/>
                            <w:left w:val="none" w:sz="0" w:space="0" w:color="auto"/>
                            <w:bottom w:val="none" w:sz="0" w:space="0" w:color="auto"/>
                            <w:right w:val="none" w:sz="0" w:space="0" w:color="auto"/>
                          </w:divBdr>
                          <w:divsChild>
                            <w:div w:id="1765492136">
                              <w:marLeft w:val="0"/>
                              <w:marRight w:val="0"/>
                              <w:marTop w:val="0"/>
                              <w:marBottom w:val="0"/>
                              <w:divBdr>
                                <w:top w:val="none" w:sz="0" w:space="0" w:color="auto"/>
                                <w:left w:val="none" w:sz="0" w:space="0" w:color="auto"/>
                                <w:bottom w:val="none" w:sz="0" w:space="0" w:color="auto"/>
                                <w:right w:val="none" w:sz="0" w:space="0" w:color="auto"/>
                              </w:divBdr>
                              <w:divsChild>
                                <w:div w:id="1165390478">
                                  <w:marLeft w:val="0"/>
                                  <w:marRight w:val="0"/>
                                  <w:marTop w:val="0"/>
                                  <w:marBottom w:val="0"/>
                                  <w:divBdr>
                                    <w:top w:val="none" w:sz="0" w:space="0" w:color="auto"/>
                                    <w:left w:val="none" w:sz="0" w:space="0" w:color="auto"/>
                                    <w:bottom w:val="none" w:sz="0" w:space="0" w:color="auto"/>
                                    <w:right w:val="none" w:sz="0" w:space="0" w:color="auto"/>
                                  </w:divBdr>
                                  <w:divsChild>
                                    <w:div w:id="1854104741">
                                      <w:marLeft w:val="0"/>
                                      <w:marRight w:val="0"/>
                                      <w:marTop w:val="360"/>
                                      <w:marBottom w:val="360"/>
                                      <w:divBdr>
                                        <w:top w:val="single" w:sz="6" w:space="0" w:color="D1D1D1"/>
                                        <w:left w:val="none" w:sz="0" w:space="0" w:color="auto"/>
                                        <w:bottom w:val="single" w:sz="6" w:space="0" w:color="D1D1D1"/>
                                        <w:right w:val="none" w:sz="0" w:space="0" w:color="auto"/>
                                      </w:divBdr>
                                      <w:divsChild>
                                        <w:div w:id="106896467">
                                          <w:marLeft w:val="0"/>
                                          <w:marRight w:val="0"/>
                                          <w:marTop w:val="0"/>
                                          <w:marBottom w:val="0"/>
                                          <w:divBdr>
                                            <w:top w:val="none" w:sz="0" w:space="0" w:color="auto"/>
                                            <w:left w:val="none" w:sz="0" w:space="0" w:color="auto"/>
                                            <w:bottom w:val="none" w:sz="0" w:space="0" w:color="auto"/>
                                            <w:right w:val="none" w:sz="0" w:space="0" w:color="auto"/>
                                          </w:divBdr>
                                        </w:div>
                                        <w:div w:id="10192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982994">
      <w:bodyDiv w:val="1"/>
      <w:marLeft w:val="0"/>
      <w:marRight w:val="0"/>
      <w:marTop w:val="0"/>
      <w:marBottom w:val="0"/>
      <w:divBdr>
        <w:top w:val="none" w:sz="0" w:space="0" w:color="auto"/>
        <w:left w:val="none" w:sz="0" w:space="0" w:color="auto"/>
        <w:bottom w:val="none" w:sz="0" w:space="0" w:color="auto"/>
        <w:right w:val="none" w:sz="0" w:space="0" w:color="auto"/>
      </w:divBdr>
      <w:divsChild>
        <w:div w:id="2051417727">
          <w:marLeft w:val="0"/>
          <w:marRight w:val="0"/>
          <w:marTop w:val="0"/>
          <w:marBottom w:val="0"/>
          <w:divBdr>
            <w:top w:val="none" w:sz="0" w:space="0" w:color="auto"/>
            <w:left w:val="none" w:sz="0" w:space="0" w:color="auto"/>
            <w:bottom w:val="none" w:sz="0" w:space="0" w:color="auto"/>
            <w:right w:val="none" w:sz="0" w:space="0" w:color="auto"/>
          </w:divBdr>
        </w:div>
        <w:div w:id="1492911854">
          <w:marLeft w:val="0"/>
          <w:marRight w:val="0"/>
          <w:marTop w:val="0"/>
          <w:marBottom w:val="0"/>
          <w:divBdr>
            <w:top w:val="none" w:sz="0" w:space="0" w:color="auto"/>
            <w:left w:val="none" w:sz="0" w:space="0" w:color="auto"/>
            <w:bottom w:val="none" w:sz="0" w:space="0" w:color="auto"/>
            <w:right w:val="none" w:sz="0" w:space="0" w:color="auto"/>
          </w:divBdr>
        </w:div>
        <w:div w:id="1909152206">
          <w:marLeft w:val="0"/>
          <w:marRight w:val="0"/>
          <w:marTop w:val="0"/>
          <w:marBottom w:val="0"/>
          <w:divBdr>
            <w:top w:val="none" w:sz="0" w:space="0" w:color="auto"/>
            <w:left w:val="none" w:sz="0" w:space="0" w:color="auto"/>
            <w:bottom w:val="none" w:sz="0" w:space="0" w:color="auto"/>
            <w:right w:val="none" w:sz="0" w:space="0" w:color="auto"/>
          </w:divBdr>
        </w:div>
        <w:div w:id="1259829092">
          <w:marLeft w:val="0"/>
          <w:marRight w:val="0"/>
          <w:marTop w:val="0"/>
          <w:marBottom w:val="0"/>
          <w:divBdr>
            <w:top w:val="none" w:sz="0" w:space="0" w:color="auto"/>
            <w:left w:val="none" w:sz="0" w:space="0" w:color="auto"/>
            <w:bottom w:val="none" w:sz="0" w:space="0" w:color="auto"/>
            <w:right w:val="none" w:sz="0" w:space="0" w:color="auto"/>
          </w:divBdr>
        </w:div>
        <w:div w:id="1444108064">
          <w:marLeft w:val="0"/>
          <w:marRight w:val="0"/>
          <w:marTop w:val="0"/>
          <w:marBottom w:val="0"/>
          <w:divBdr>
            <w:top w:val="none" w:sz="0" w:space="0" w:color="auto"/>
            <w:left w:val="none" w:sz="0" w:space="0" w:color="auto"/>
            <w:bottom w:val="none" w:sz="0" w:space="0" w:color="auto"/>
            <w:right w:val="none" w:sz="0" w:space="0" w:color="auto"/>
          </w:divBdr>
        </w:div>
        <w:div w:id="445855690">
          <w:marLeft w:val="0"/>
          <w:marRight w:val="0"/>
          <w:marTop w:val="0"/>
          <w:marBottom w:val="0"/>
          <w:divBdr>
            <w:top w:val="none" w:sz="0" w:space="0" w:color="auto"/>
            <w:left w:val="none" w:sz="0" w:space="0" w:color="auto"/>
            <w:bottom w:val="none" w:sz="0" w:space="0" w:color="auto"/>
            <w:right w:val="none" w:sz="0" w:space="0" w:color="auto"/>
          </w:divBdr>
        </w:div>
      </w:divsChild>
    </w:div>
    <w:div w:id="1686326921">
      <w:bodyDiv w:val="1"/>
      <w:marLeft w:val="0"/>
      <w:marRight w:val="0"/>
      <w:marTop w:val="0"/>
      <w:marBottom w:val="0"/>
      <w:divBdr>
        <w:top w:val="none" w:sz="0" w:space="0" w:color="auto"/>
        <w:left w:val="none" w:sz="0" w:space="0" w:color="auto"/>
        <w:bottom w:val="none" w:sz="0" w:space="0" w:color="auto"/>
        <w:right w:val="none" w:sz="0" w:space="0" w:color="auto"/>
      </w:divBdr>
      <w:divsChild>
        <w:div w:id="885221654">
          <w:marLeft w:val="0"/>
          <w:marRight w:val="0"/>
          <w:marTop w:val="0"/>
          <w:marBottom w:val="0"/>
          <w:divBdr>
            <w:top w:val="none" w:sz="0" w:space="0" w:color="auto"/>
            <w:left w:val="none" w:sz="0" w:space="0" w:color="auto"/>
            <w:bottom w:val="none" w:sz="0" w:space="0" w:color="auto"/>
            <w:right w:val="none" w:sz="0" w:space="0" w:color="auto"/>
          </w:divBdr>
        </w:div>
        <w:div w:id="262686018">
          <w:marLeft w:val="0"/>
          <w:marRight w:val="0"/>
          <w:marTop w:val="0"/>
          <w:marBottom w:val="0"/>
          <w:divBdr>
            <w:top w:val="none" w:sz="0" w:space="0" w:color="auto"/>
            <w:left w:val="none" w:sz="0" w:space="0" w:color="auto"/>
            <w:bottom w:val="none" w:sz="0" w:space="0" w:color="auto"/>
            <w:right w:val="none" w:sz="0" w:space="0" w:color="auto"/>
          </w:divBdr>
        </w:div>
        <w:div w:id="41971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GUVERNUL ROMÂNIEI</vt:lpstr>
      <vt:lpstr>    DIRECTOR </vt:lpstr>
    </vt:vector>
  </TitlesOfParts>
  <Company>ANR</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Lungescu Laura</dc:creator>
  <cp:lastModifiedBy>Liliana Sitaru</cp:lastModifiedBy>
  <cp:revision>2</cp:revision>
  <dcterms:created xsi:type="dcterms:W3CDTF">2019-12-18T10:51:00Z</dcterms:created>
  <dcterms:modified xsi:type="dcterms:W3CDTF">2019-12-18T10:51:00Z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bf782cba-f9fa-4cf1-9696-7a0bb027d724</vt:lpwstr>
  </property>
  <property fmtid="{D5CDD505-2E9C-101B-9397-08002B2CF9AE}" pid="3" name="RNAClasificare">
    <vt:lpwstr>Intern</vt:lpwstr>
  </property>
  <property fmtid="{D5CDD505-2E9C-101B-9397-08002B2CF9AE}" pid="4" name="RNASubclasificare">
    <vt:lpwstr>Nerestrictionat</vt:lpwstr>
  </property>
</Properties>
</file>