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A5" w:rsidRDefault="00782E25" w:rsidP="002C79A5">
      <w:pPr>
        <w:jc w:val="center"/>
        <w:rPr>
          <w:b/>
        </w:rPr>
      </w:pPr>
      <w:r>
        <w:rPr>
          <w:b/>
        </w:rPr>
        <w:t xml:space="preserve">                  </w:t>
      </w:r>
      <w:r w:rsidR="002C79A5" w:rsidRPr="006A1963">
        <w:rPr>
          <w:b/>
        </w:rPr>
        <w:t>NOTĂ DE FUNDAMENTARE</w:t>
      </w:r>
    </w:p>
    <w:p w:rsidR="00414FA8" w:rsidRPr="006A1963" w:rsidRDefault="00414FA8" w:rsidP="002C79A5">
      <w:pPr>
        <w:jc w:val="center"/>
        <w:rPr>
          <w:b/>
        </w:rPr>
      </w:pPr>
    </w:p>
    <w:p w:rsidR="002C79A5" w:rsidRPr="006A1963" w:rsidRDefault="002C79A5" w:rsidP="002C79A5">
      <w:pPr>
        <w:rPr>
          <w:b/>
        </w:rPr>
      </w:pPr>
      <w:r>
        <w:rPr>
          <w:b/>
        </w:rPr>
        <w:t xml:space="preserve">                                                                    </w:t>
      </w:r>
      <w:r w:rsidR="00782E25">
        <w:rPr>
          <w:b/>
        </w:rPr>
        <w:t xml:space="preserve">    </w:t>
      </w:r>
      <w:r w:rsidRPr="006A1963">
        <w:rPr>
          <w:b/>
        </w:rPr>
        <w:t>Secţiunea 1</w:t>
      </w:r>
    </w:p>
    <w:p w:rsidR="002C79A5" w:rsidRDefault="00782E25" w:rsidP="002C79A5">
      <w:pPr>
        <w:jc w:val="center"/>
        <w:rPr>
          <w:b/>
        </w:rPr>
      </w:pPr>
      <w:r>
        <w:rPr>
          <w:b/>
        </w:rPr>
        <w:t xml:space="preserve">                     </w:t>
      </w:r>
      <w:r w:rsidR="002C79A5" w:rsidRPr="006A1963">
        <w:rPr>
          <w:b/>
        </w:rPr>
        <w:t>Titlul proiectului de act normativ</w:t>
      </w:r>
    </w:p>
    <w:p w:rsidR="002C79A5" w:rsidRPr="006A1963" w:rsidRDefault="002C79A5" w:rsidP="002C79A5">
      <w:pPr>
        <w:jc w:val="center"/>
        <w:rPr>
          <w:b/>
        </w:rPr>
      </w:pPr>
    </w:p>
    <w:p w:rsidR="00011C6F" w:rsidRPr="00D42779" w:rsidRDefault="00011C6F" w:rsidP="00011C6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11C6F" w:rsidRPr="00D42779" w:rsidTr="009225AB">
        <w:trPr>
          <w:trHeight w:val="871"/>
        </w:trPr>
        <w:tc>
          <w:tcPr>
            <w:tcW w:w="9828" w:type="dxa"/>
            <w:tcBorders>
              <w:top w:val="single" w:sz="4" w:space="0" w:color="auto"/>
              <w:left w:val="single" w:sz="4" w:space="0" w:color="auto"/>
              <w:bottom w:val="single" w:sz="4" w:space="0" w:color="auto"/>
              <w:right w:val="single" w:sz="4" w:space="0" w:color="auto"/>
            </w:tcBorders>
          </w:tcPr>
          <w:p w:rsidR="007512BC" w:rsidRPr="007512BC" w:rsidRDefault="007512BC" w:rsidP="007512BC">
            <w:pPr>
              <w:pStyle w:val="Heading1"/>
              <w:spacing w:before="0"/>
              <w:jc w:val="center"/>
              <w:rPr>
                <w:rFonts w:ascii="Times New Roman" w:hAnsi="Times New Roman" w:cs="Times New Roman"/>
                <w:b/>
                <w:bCs/>
                <w:color w:val="auto"/>
                <w:sz w:val="24"/>
              </w:rPr>
            </w:pPr>
            <w:r w:rsidRPr="007512BC">
              <w:rPr>
                <w:rFonts w:ascii="Times New Roman" w:hAnsi="Times New Roman" w:cs="Times New Roman"/>
                <w:b/>
                <w:bCs/>
                <w:color w:val="auto"/>
                <w:sz w:val="24"/>
              </w:rPr>
              <w:t>HOTĂRÂRE DE GUVERN</w:t>
            </w:r>
          </w:p>
          <w:p w:rsidR="00011C6F" w:rsidRPr="00BB20FB" w:rsidRDefault="00BB20FB" w:rsidP="00414FA8">
            <w:pPr>
              <w:spacing w:line="320" w:lineRule="exact"/>
              <w:jc w:val="center"/>
              <w:rPr>
                <w:b/>
                <w:bCs/>
              </w:rPr>
            </w:pPr>
            <w:proofErr w:type="gramStart"/>
            <w:r>
              <w:rPr>
                <w:b/>
              </w:rPr>
              <w:t xml:space="preserve">privind înscrierea unor bunuri imobile în inventarul centralizat al bunurilor din domeniul public al statului și darea în administrarea Agenţiei Române de Salvare a Vieţii Omeneşti pe Mare Constanţa, aflată în subordinea Ministerului Transporturilor, Infrastructurii și Comunicațiilor precum și </w:t>
            </w:r>
            <w:r>
              <w:rPr>
                <w:b/>
                <w:bCs/>
              </w:rPr>
              <w:t xml:space="preserve">modificarea valorilor de inventar ale bunurilor din domeniul public al statului, administrate de </w:t>
            </w:r>
            <w:r>
              <w:rPr>
                <w:b/>
              </w:rPr>
              <w:t>Agenţia Română de Salvare a Vieţii Omeneşti pe Mare Constanţa</w:t>
            </w:r>
            <w:r>
              <w:rPr>
                <w:b/>
                <w:bCs/>
              </w:rPr>
              <w:t xml:space="preserve">, aflată în subordinea Ministerului Transporturilor, </w:t>
            </w:r>
            <w:r>
              <w:rPr>
                <w:b/>
              </w:rPr>
              <w:t xml:space="preserve">Infrastructurii și Comunicațiilor, </w:t>
            </w:r>
            <w:r>
              <w:rPr>
                <w:b/>
                <w:bCs/>
              </w:rPr>
              <w:t>prevăzute în Anexa nr.</w:t>
            </w:r>
            <w:proofErr w:type="gramEnd"/>
            <w:r>
              <w:rPr>
                <w:b/>
                <w:bCs/>
              </w:rPr>
              <w:t xml:space="preserve"> 16 la Hotărârea Guvernului nr. 1705/2006 pentru aprobarea inventarului centralizat al bunurilor din domeniul public al statului, ca urmare a reevaluării</w:t>
            </w:r>
          </w:p>
        </w:tc>
      </w:tr>
    </w:tbl>
    <w:p w:rsidR="00011C6F" w:rsidRDefault="00011C6F" w:rsidP="00011C6F">
      <w:pPr>
        <w:ind w:left="2124" w:firstLine="708"/>
        <w:jc w:val="both"/>
        <w:rPr>
          <w:b/>
        </w:rPr>
      </w:pPr>
    </w:p>
    <w:p w:rsidR="00F942AD" w:rsidRDefault="00F942AD" w:rsidP="002C79A5">
      <w:pPr>
        <w:ind w:left="3600" w:firstLine="720"/>
        <w:rPr>
          <w:b/>
        </w:rPr>
      </w:pPr>
    </w:p>
    <w:p w:rsidR="002C79A5" w:rsidRPr="006A1963" w:rsidRDefault="002C79A5" w:rsidP="00F942AD">
      <w:pPr>
        <w:ind w:firstLine="1260"/>
        <w:jc w:val="center"/>
        <w:rPr>
          <w:b/>
        </w:rPr>
      </w:pPr>
      <w:r w:rsidRPr="006A1963">
        <w:rPr>
          <w:b/>
        </w:rPr>
        <w:t>Secţiunea a 2-a</w:t>
      </w:r>
    </w:p>
    <w:p w:rsidR="002C79A5" w:rsidRDefault="002C79A5" w:rsidP="00F942AD">
      <w:pPr>
        <w:ind w:firstLine="1260"/>
        <w:jc w:val="center"/>
        <w:rPr>
          <w:b/>
        </w:rPr>
      </w:pPr>
      <w:r w:rsidRPr="006A1963">
        <w:rPr>
          <w:b/>
        </w:rPr>
        <w:t>Motivul emiterii actului normativ</w:t>
      </w:r>
    </w:p>
    <w:p w:rsidR="002C79A5" w:rsidRDefault="002C79A5" w:rsidP="002C79A5">
      <w:pPr>
        <w:ind w:firstLine="720"/>
        <w:jc w:val="center"/>
        <w:rPr>
          <w:b/>
        </w:rPr>
      </w:pPr>
    </w:p>
    <w:p w:rsidR="00011C6F" w:rsidRPr="00D42779" w:rsidRDefault="00011C6F" w:rsidP="00011C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7120"/>
      </w:tblGrid>
      <w:tr w:rsidR="00011C6F" w:rsidRPr="006850A8" w:rsidTr="009225AB">
        <w:tc>
          <w:tcPr>
            <w:tcW w:w="2708" w:type="dxa"/>
            <w:tcBorders>
              <w:top w:val="single" w:sz="4" w:space="0" w:color="auto"/>
              <w:left w:val="single" w:sz="4" w:space="0" w:color="auto"/>
              <w:bottom w:val="single" w:sz="4" w:space="0" w:color="auto"/>
              <w:right w:val="single" w:sz="4" w:space="0" w:color="auto"/>
            </w:tcBorders>
          </w:tcPr>
          <w:p w:rsidR="00011C6F" w:rsidRPr="00D42779" w:rsidRDefault="00011C6F" w:rsidP="009225AB">
            <w:r w:rsidRPr="00D42779">
              <w:t>1. Descrierea situaţiei actuale</w:t>
            </w:r>
          </w:p>
          <w:p w:rsidR="00011C6F" w:rsidRPr="00D42779" w:rsidRDefault="00011C6F" w:rsidP="009225AB">
            <w:pPr>
              <w:jc w:val="both"/>
            </w:pPr>
          </w:p>
          <w:p w:rsidR="00011C6F" w:rsidRPr="00D42779" w:rsidRDefault="00011C6F" w:rsidP="009225AB">
            <w:pPr>
              <w:jc w:val="both"/>
              <w:rPr>
                <w:b/>
              </w:rPr>
            </w:pPr>
          </w:p>
          <w:p w:rsidR="00011C6F" w:rsidRPr="00D42779" w:rsidRDefault="00011C6F" w:rsidP="009225AB">
            <w:pPr>
              <w:jc w:val="both"/>
              <w:rPr>
                <w:b/>
              </w:rPr>
            </w:pPr>
          </w:p>
          <w:p w:rsidR="00011C6F" w:rsidRPr="00D42779" w:rsidRDefault="00011C6F" w:rsidP="009225AB">
            <w:pPr>
              <w:jc w:val="both"/>
              <w:rPr>
                <w:b/>
              </w:rPr>
            </w:pPr>
          </w:p>
          <w:p w:rsidR="00011C6F" w:rsidRPr="00D42779" w:rsidRDefault="00011C6F" w:rsidP="009225AB">
            <w:pPr>
              <w:jc w:val="both"/>
              <w:rPr>
                <w:b/>
              </w:rPr>
            </w:pPr>
          </w:p>
          <w:p w:rsidR="00011C6F" w:rsidRPr="00D42779" w:rsidRDefault="00011C6F" w:rsidP="009225AB">
            <w:pPr>
              <w:jc w:val="both"/>
              <w:rPr>
                <w:b/>
              </w:rPr>
            </w:pPr>
          </w:p>
          <w:p w:rsidR="00011C6F" w:rsidRPr="00D42779" w:rsidRDefault="00011C6F" w:rsidP="009225AB">
            <w:pPr>
              <w:jc w:val="both"/>
              <w:rPr>
                <w:b/>
              </w:rPr>
            </w:pPr>
          </w:p>
          <w:p w:rsidR="00011C6F" w:rsidRPr="00D42779" w:rsidRDefault="00011C6F" w:rsidP="009225AB">
            <w:pPr>
              <w:jc w:val="both"/>
              <w:rPr>
                <w:b/>
              </w:rPr>
            </w:pPr>
          </w:p>
        </w:tc>
        <w:tc>
          <w:tcPr>
            <w:tcW w:w="7120" w:type="dxa"/>
            <w:tcBorders>
              <w:top w:val="single" w:sz="4" w:space="0" w:color="auto"/>
              <w:left w:val="single" w:sz="4" w:space="0" w:color="auto"/>
              <w:bottom w:val="single" w:sz="4" w:space="0" w:color="auto"/>
              <w:right w:val="single" w:sz="4" w:space="0" w:color="auto"/>
            </w:tcBorders>
          </w:tcPr>
          <w:p w:rsidR="00011C6F" w:rsidRPr="00D42779" w:rsidRDefault="00011C6F" w:rsidP="009225AB">
            <w:pPr>
              <w:jc w:val="both"/>
            </w:pPr>
            <w:r w:rsidRPr="00D42779">
              <w:t>Potrivit dispozițiilor art.</w:t>
            </w:r>
            <w:r w:rsidR="00AE4B9E" w:rsidRPr="00D42779">
              <w:t xml:space="preserve"> </w:t>
            </w:r>
            <w:r w:rsidRPr="00D42779">
              <w:t>288</w:t>
            </w:r>
            <w:r w:rsidR="00AE4B9E" w:rsidRPr="00D42779">
              <w:t xml:space="preserve">, alin. (1) </w:t>
            </w:r>
            <w:proofErr w:type="gramStart"/>
            <w:r w:rsidRPr="00D42779">
              <w:t>din</w:t>
            </w:r>
            <w:proofErr w:type="gramEnd"/>
            <w:r w:rsidRPr="00D42779">
              <w:t xml:space="preserve"> Ordonanța de urgență nr.</w:t>
            </w:r>
            <w:r w:rsidR="007E1673">
              <w:t xml:space="preserve"> </w:t>
            </w:r>
            <w:r w:rsidRPr="00D42779">
              <w:t>57/2019 privind Codul Administrativ, inventarul bunurilor din domeniul public al statului se întocmește, după caz, de ministere, de celelalte organe de specialitate ale administrației publice centrale, precum și de autoritățile publice centrale care au în administrare  asemenea bunuri.</w:t>
            </w:r>
          </w:p>
          <w:p w:rsidR="00011C6F" w:rsidRPr="00414FA8" w:rsidRDefault="00011C6F" w:rsidP="009225AB">
            <w:pPr>
              <w:jc w:val="both"/>
              <w:rPr>
                <w:sz w:val="10"/>
                <w:szCs w:val="10"/>
              </w:rPr>
            </w:pPr>
          </w:p>
          <w:p w:rsidR="00011C6F" w:rsidRPr="00D42779" w:rsidRDefault="00011C6F" w:rsidP="009225AB">
            <w:pPr>
              <w:jc w:val="both"/>
            </w:pPr>
            <w:r w:rsidRPr="00D42779">
              <w:t>Inventarul bunurilor ce alcătuiesc domeniul public al statului, aflate în administrarea Ministerului Transporturilor, este prevăzut în Anexa nr.16 la Hotărârea Guvernului nr.1705/2006 pentru aprobarea inventarului centralizat al bunurilor din domeniul public al statului, publicat în Monitorul Oficial al României, Partea I, nr. 1020 bis din 21 decembrie 2006, cu modificările și completările ulterioare.</w:t>
            </w:r>
          </w:p>
          <w:p w:rsidR="00011C6F" w:rsidRPr="00414FA8" w:rsidRDefault="00011C6F" w:rsidP="009225AB">
            <w:pPr>
              <w:jc w:val="both"/>
              <w:rPr>
                <w:sz w:val="10"/>
                <w:szCs w:val="10"/>
              </w:rPr>
            </w:pPr>
          </w:p>
          <w:p w:rsidR="00011C6F" w:rsidRPr="00D42779" w:rsidRDefault="00011C6F" w:rsidP="009225AB">
            <w:pPr>
              <w:jc w:val="both"/>
            </w:pPr>
            <w:r w:rsidRPr="00D42779">
              <w:t xml:space="preserve">Bunurile aflate în proprietatea publică a statului și în administrarea Agenției Române de Salvare a Vieții Omenești pe Mare Constanța, instituție aflată în subordinea Ministerului Transporturilor, </w:t>
            </w:r>
            <w:r w:rsidR="00273289" w:rsidRPr="00D42779">
              <w:t xml:space="preserve">Infrastructurii și Comunicațiilor </w:t>
            </w:r>
            <w:r w:rsidRPr="00D42779">
              <w:t>sunt cuprinse în Anexa nr.16 la Hotărârea Guvernului nr.</w:t>
            </w:r>
            <w:r w:rsidR="00584B13" w:rsidRPr="00D42779">
              <w:t xml:space="preserve"> </w:t>
            </w:r>
            <w:r w:rsidRPr="00D42779">
              <w:t>1705/2006 pentru aprobarea inventarului centralizat al bunurilor din domeniul public al statului.</w:t>
            </w:r>
          </w:p>
          <w:p w:rsidR="00011C6F" w:rsidRPr="00414FA8" w:rsidRDefault="00011C6F" w:rsidP="009225AB">
            <w:pPr>
              <w:jc w:val="both"/>
              <w:rPr>
                <w:sz w:val="10"/>
                <w:szCs w:val="10"/>
              </w:rPr>
            </w:pPr>
          </w:p>
          <w:p w:rsidR="00011C6F" w:rsidRPr="00D42779" w:rsidRDefault="00011C6F" w:rsidP="009225AB">
            <w:pPr>
              <w:jc w:val="both"/>
            </w:pPr>
            <w:r w:rsidRPr="00D42779">
              <w:t>În conformitate cu Hotărârea Guvernului nr. 1705/2006, la art.</w:t>
            </w:r>
            <w:r w:rsidR="00273289" w:rsidRPr="00D42779">
              <w:t xml:space="preserve"> </w:t>
            </w:r>
            <w:r w:rsidRPr="00D42779">
              <w:t>2 alin.</w:t>
            </w:r>
            <w:r w:rsidR="00584B13" w:rsidRPr="00D42779">
              <w:t xml:space="preserve"> </w:t>
            </w:r>
            <w:r w:rsidRPr="00D42779">
              <w:t>(1) se precizează faptul că modificările intervenite în inventarul bunurilor din domeniul public al statului se aprobă, pri</w:t>
            </w:r>
            <w:r w:rsidR="00273289" w:rsidRPr="00D42779">
              <w:t>n acte normative adoptate în se</w:t>
            </w:r>
            <w:r w:rsidRPr="00D42779">
              <w:t>ns.</w:t>
            </w:r>
          </w:p>
          <w:p w:rsidR="00273289" w:rsidRPr="00414FA8" w:rsidRDefault="00273289" w:rsidP="009225AB">
            <w:pPr>
              <w:jc w:val="both"/>
              <w:rPr>
                <w:sz w:val="10"/>
                <w:szCs w:val="10"/>
              </w:rPr>
            </w:pPr>
          </w:p>
          <w:p w:rsidR="0016456A" w:rsidRPr="00D42779" w:rsidRDefault="00011C6F" w:rsidP="009225AB">
            <w:pPr>
              <w:ind w:right="-23"/>
              <w:jc w:val="both"/>
              <w:rPr>
                <w:rFonts w:eastAsia="Batang"/>
                <w:lang w:eastAsia="ko-KR"/>
              </w:rPr>
            </w:pPr>
            <w:r w:rsidRPr="00D42779">
              <w:rPr>
                <w:rFonts w:eastAsia="Batang"/>
                <w:lang w:eastAsia="ko-KR"/>
              </w:rPr>
              <w:lastRenderedPageBreak/>
              <w:t>Agenţia Română de Salvare a Vieţii Omeneşti pe Mare - ARSVOM Constanța, denumită în continuare ARSVOM, este instituţie publică cu personalitate juridică, înfiinţată potrivit prevederilor Ordonanţei Guvernului nr. 33/2004, cu modificările şi completările aduse prin Legea nr. 337/2004 şi Hotărârea Guvernului nr. 1022/2004 și funcţionează ca organ tehnic de specialitate în subordinea Ministerului Transporturilor</w:t>
            </w:r>
            <w:r w:rsidR="00D42779">
              <w:rPr>
                <w:rFonts w:eastAsia="Batang"/>
                <w:lang w:eastAsia="ko-KR"/>
              </w:rPr>
              <w:t>, Infrastructurii și C</w:t>
            </w:r>
            <w:r w:rsidR="0016456A" w:rsidRPr="00D42779">
              <w:rPr>
                <w:rFonts w:eastAsia="Batang"/>
                <w:lang w:eastAsia="ko-KR"/>
              </w:rPr>
              <w:t>omunicațiilor</w:t>
            </w:r>
            <w:r w:rsidRPr="00D42779">
              <w:rPr>
                <w:rFonts w:eastAsia="Batang"/>
                <w:lang w:eastAsia="ko-KR"/>
              </w:rPr>
              <w:t>, asigurând activitatea de căutare şi salvare a vieţii omeneşti pe mare şi intervenţii în caz de poluare, prevăzute de Ordonanţa Guvernului nr. 42/1997 privind transportul maritim şi pe căile navigabile interioare, republicată, cu modificările şi completările ulterioare.</w:t>
            </w:r>
          </w:p>
          <w:p w:rsidR="0016456A" w:rsidRPr="00414FA8" w:rsidRDefault="0016456A" w:rsidP="009225AB">
            <w:pPr>
              <w:ind w:right="-23"/>
              <w:jc w:val="both"/>
              <w:rPr>
                <w:rFonts w:eastAsia="Batang"/>
                <w:sz w:val="10"/>
                <w:szCs w:val="10"/>
                <w:lang w:eastAsia="ko-KR"/>
              </w:rPr>
            </w:pPr>
          </w:p>
          <w:p w:rsidR="0016456A" w:rsidRPr="00D42779" w:rsidRDefault="00011C6F" w:rsidP="009225AB">
            <w:pPr>
              <w:ind w:right="-23"/>
              <w:jc w:val="both"/>
              <w:rPr>
                <w:rFonts w:eastAsia="Batang"/>
                <w:lang w:eastAsia="ko-KR"/>
              </w:rPr>
            </w:pPr>
            <w:r w:rsidRPr="00D42779">
              <w:rPr>
                <w:rFonts w:eastAsia="Batang"/>
                <w:lang w:eastAsia="ko-KR"/>
              </w:rPr>
              <w:t>Agenţia Română de Salvare a Vieţii Omeneşti pe Mare - ARSVOM Constanța duce la îndep</w:t>
            </w:r>
            <w:r w:rsidR="0016456A" w:rsidRPr="00D42779">
              <w:rPr>
                <w:rFonts w:eastAsia="Batang"/>
                <w:lang w:eastAsia="ko-KR"/>
              </w:rPr>
              <w:t>linire obligaţiile ce îi revin S</w:t>
            </w:r>
            <w:r w:rsidRPr="00D42779">
              <w:rPr>
                <w:rFonts w:eastAsia="Batang"/>
                <w:lang w:eastAsia="ko-KR"/>
              </w:rPr>
              <w:t>tatului român prin convenţiile şi acordurile internaţionale, la care acesta este parte, referitoare la ocrotirea vieţii omeneşti pe mare, căutarea şi salvarea pe mare şi prevenirea poluării.</w:t>
            </w:r>
          </w:p>
          <w:p w:rsidR="0016456A" w:rsidRPr="00414FA8" w:rsidRDefault="0016456A" w:rsidP="009225AB">
            <w:pPr>
              <w:ind w:right="-23"/>
              <w:jc w:val="both"/>
              <w:rPr>
                <w:rFonts w:eastAsia="Batang"/>
                <w:sz w:val="10"/>
                <w:szCs w:val="10"/>
                <w:lang w:eastAsia="ko-KR"/>
              </w:rPr>
            </w:pPr>
          </w:p>
          <w:p w:rsidR="0016456A" w:rsidRPr="00D42779" w:rsidRDefault="00011C6F" w:rsidP="009225AB">
            <w:pPr>
              <w:ind w:right="-23"/>
              <w:jc w:val="both"/>
              <w:rPr>
                <w:rFonts w:eastAsia="Batang"/>
                <w:lang w:eastAsia="ko-KR"/>
              </w:rPr>
            </w:pPr>
            <w:r w:rsidRPr="00D42779">
              <w:rPr>
                <w:rFonts w:eastAsia="Batang"/>
                <w:lang w:eastAsia="ko-KR"/>
              </w:rPr>
              <w:t>În cadrul Agenţiei Române de Salvare a Vieţii Omeneşti pe Mare - ARSVOM Constanța își desfășoară activitatea personal navigant calificat și totodată, aceasta dispune de dotări tehnice corespunzatoare şi adecvate pentru a realiza obiectul de activitate.</w:t>
            </w:r>
          </w:p>
          <w:p w:rsidR="0016456A" w:rsidRPr="00414FA8" w:rsidRDefault="0016456A" w:rsidP="009225AB">
            <w:pPr>
              <w:ind w:right="-23"/>
              <w:jc w:val="both"/>
              <w:rPr>
                <w:rFonts w:eastAsia="Batang"/>
                <w:sz w:val="10"/>
                <w:szCs w:val="10"/>
                <w:lang w:eastAsia="ko-KR"/>
              </w:rPr>
            </w:pPr>
          </w:p>
          <w:p w:rsidR="00011C6F" w:rsidRPr="00D42779" w:rsidRDefault="00011C6F" w:rsidP="009225AB">
            <w:pPr>
              <w:ind w:right="-23"/>
              <w:jc w:val="both"/>
              <w:rPr>
                <w:rFonts w:eastAsia="Batang"/>
                <w:lang w:eastAsia="ko-KR"/>
              </w:rPr>
            </w:pPr>
            <w:r w:rsidRPr="00D42779">
              <w:rPr>
                <w:rFonts w:eastAsia="Batang"/>
                <w:lang w:eastAsia="ko-KR"/>
              </w:rPr>
              <w:t xml:space="preserve">Există o bază adecvată pentru coordonarea şi desfăşurarea unitară </w:t>
            </w:r>
            <w:proofErr w:type="gramStart"/>
            <w:r w:rsidRPr="00D42779">
              <w:rPr>
                <w:rFonts w:eastAsia="Batang"/>
                <w:lang w:eastAsia="ko-KR"/>
              </w:rPr>
              <w:t>a</w:t>
            </w:r>
            <w:proofErr w:type="gramEnd"/>
            <w:r w:rsidRPr="00D42779">
              <w:rPr>
                <w:rFonts w:eastAsia="Batang"/>
                <w:lang w:eastAsia="ko-KR"/>
              </w:rPr>
              <w:t xml:space="preserve"> activităţii de instruire şi pregătire şi un sistem integrat de căutare şi salvare care asigură o activitate eficientă de-a lungul litoralului şi în zonele limitrofe. </w:t>
            </w:r>
          </w:p>
          <w:p w:rsidR="0016456A" w:rsidRPr="00414FA8" w:rsidRDefault="0016456A" w:rsidP="009225AB">
            <w:pPr>
              <w:ind w:right="-23"/>
              <w:jc w:val="both"/>
              <w:rPr>
                <w:rFonts w:eastAsia="Batang"/>
                <w:sz w:val="10"/>
                <w:szCs w:val="10"/>
                <w:lang w:eastAsia="ko-KR"/>
              </w:rPr>
            </w:pPr>
          </w:p>
          <w:p w:rsidR="00011C6F" w:rsidRPr="00D42779" w:rsidRDefault="00011C6F" w:rsidP="009225AB">
            <w:pPr>
              <w:ind w:right="-23"/>
              <w:jc w:val="both"/>
              <w:rPr>
                <w:rFonts w:eastAsia="Batang"/>
                <w:lang w:eastAsia="ko-KR"/>
              </w:rPr>
            </w:pPr>
            <w:r w:rsidRPr="00D42779">
              <w:rPr>
                <w:rFonts w:eastAsia="Batang"/>
                <w:lang w:eastAsia="ko-KR"/>
              </w:rPr>
              <w:t>ARSVOM Constanţa îşi desfăşoară activitatea cu tot personalul şi navele din dotare în dana 78 a Portului Constanţa.</w:t>
            </w:r>
          </w:p>
          <w:p w:rsidR="0016456A" w:rsidRPr="00414FA8" w:rsidRDefault="0016456A" w:rsidP="009225AB">
            <w:pPr>
              <w:ind w:right="-23"/>
              <w:jc w:val="both"/>
              <w:rPr>
                <w:rFonts w:eastAsia="Batang"/>
                <w:sz w:val="10"/>
                <w:szCs w:val="10"/>
                <w:lang w:eastAsia="ko-KR"/>
              </w:rPr>
            </w:pPr>
          </w:p>
          <w:p w:rsidR="0016456A" w:rsidRDefault="00011C6F" w:rsidP="009225AB">
            <w:pPr>
              <w:ind w:right="-23"/>
              <w:jc w:val="both"/>
              <w:rPr>
                <w:rFonts w:eastAsia="Batang"/>
                <w:lang w:eastAsia="ko-KR"/>
              </w:rPr>
            </w:pPr>
            <w:r w:rsidRPr="00D42779">
              <w:rPr>
                <w:rFonts w:eastAsia="Batang"/>
                <w:lang w:eastAsia="ko-KR"/>
              </w:rPr>
              <w:t>Finanţarea cheltuielilor referitoare la ocrotirea şi salvarea vieţii omeneşti pe mare şi intervenții în caz de poluare este suportată integral de la bugetul de stat.</w:t>
            </w:r>
          </w:p>
          <w:p w:rsidR="000C1B86" w:rsidRPr="00414FA8" w:rsidRDefault="000C1B86" w:rsidP="009225AB">
            <w:pPr>
              <w:ind w:right="-23"/>
              <w:jc w:val="both"/>
              <w:rPr>
                <w:rFonts w:eastAsia="Batang"/>
                <w:sz w:val="10"/>
                <w:szCs w:val="10"/>
                <w:lang w:eastAsia="ko-KR"/>
              </w:rPr>
            </w:pPr>
          </w:p>
          <w:p w:rsidR="000C1B86" w:rsidRDefault="000C1B86" w:rsidP="000C1B86">
            <w:pPr>
              <w:jc w:val="both"/>
            </w:pPr>
            <w:r>
              <w:t>Î</w:t>
            </w:r>
            <w:r w:rsidRPr="00D42779">
              <w:t>n patrimoniul bunurilor administrate de ARSVOM, aflat</w:t>
            </w:r>
            <w:r w:rsidRPr="00D42779">
              <w:rPr>
                <w:lang w:val="ro-RO"/>
              </w:rPr>
              <w:t>ă î</w:t>
            </w:r>
            <w:r w:rsidRPr="00D42779">
              <w:t xml:space="preserve">n subordinea Ministerului Transporturilor, Infrastructurii și Comunicațiilor </w:t>
            </w:r>
            <w:proofErr w:type="gramStart"/>
            <w:r w:rsidRPr="00D42779">
              <w:t>au  intervenit</w:t>
            </w:r>
            <w:proofErr w:type="gramEnd"/>
            <w:r w:rsidRPr="00D42779">
              <w:t xml:space="preserve"> modificări ca urmare a punerii în funcţiune a unor lucrari de investiţii si a reevaluării bunurilor din domeniul public al statului efectuate în condiţiile legii (Anexa nr. 1 si Anexa nr. 2).</w:t>
            </w:r>
          </w:p>
          <w:p w:rsidR="000C1B86" w:rsidRPr="00414FA8" w:rsidRDefault="000C1B86" w:rsidP="000C1B86">
            <w:pPr>
              <w:jc w:val="both"/>
              <w:rPr>
                <w:sz w:val="10"/>
                <w:szCs w:val="10"/>
              </w:rPr>
            </w:pPr>
          </w:p>
          <w:p w:rsidR="00355042" w:rsidRDefault="000C1B86" w:rsidP="000C1B86">
            <w:pPr>
              <w:jc w:val="both"/>
              <w:rPr>
                <w:rFonts w:eastAsia="Batang"/>
                <w:lang w:eastAsia="ko-KR"/>
              </w:rPr>
            </w:pPr>
            <w:proofErr w:type="gramStart"/>
            <w:r w:rsidRPr="00D42779">
              <w:rPr>
                <w:rFonts w:eastAsia="Batang"/>
                <w:lang w:eastAsia="ko-KR"/>
              </w:rPr>
              <w:t xml:space="preserve">Bunurile reprezentate de corpurile </w:t>
            </w:r>
            <w:r w:rsidRPr="00D42779">
              <w:t xml:space="preserve">A, B si C ale </w:t>
            </w:r>
            <w:r w:rsidRPr="002B718D">
              <w:rPr>
                <w:b/>
                <w:bCs/>
                <w:i/>
              </w:rPr>
              <w:t>Bazei de antrenament și instruire personal</w:t>
            </w:r>
            <w:r w:rsidRPr="002B718D">
              <w:rPr>
                <w:b/>
                <w:bCs/>
              </w:rPr>
              <w:t>,</w:t>
            </w:r>
            <w:r w:rsidRPr="00D42779">
              <w:t xml:space="preserve"> </w:t>
            </w:r>
            <w:r w:rsidRPr="00467B98">
              <w:rPr>
                <w:b/>
                <w:i/>
              </w:rPr>
              <w:t>Hal</w:t>
            </w:r>
            <w:r w:rsidR="00355042" w:rsidRPr="00467B98">
              <w:rPr>
                <w:b/>
                <w:i/>
              </w:rPr>
              <w:t>ă</w:t>
            </w:r>
            <w:r w:rsidRPr="00467B98">
              <w:rPr>
                <w:b/>
                <w:i/>
              </w:rPr>
              <w:t xml:space="preserve"> </w:t>
            </w:r>
            <w:r w:rsidR="002970A0" w:rsidRPr="00467B98">
              <w:rPr>
                <w:b/>
                <w:i/>
              </w:rPr>
              <w:t xml:space="preserve">de </w:t>
            </w:r>
            <w:r w:rsidRPr="00467B98">
              <w:rPr>
                <w:b/>
                <w:i/>
              </w:rPr>
              <w:t>depozitare</w:t>
            </w:r>
            <w:r w:rsidR="00642D0D" w:rsidRPr="00467B98">
              <w:rPr>
                <w:b/>
                <w:i/>
              </w:rPr>
              <w:t>-parter</w:t>
            </w:r>
            <w:r w:rsidRPr="00D42779">
              <w:t xml:space="preserve">, </w:t>
            </w:r>
            <w:r w:rsidRPr="00467B98">
              <w:rPr>
                <w:b/>
                <w:i/>
              </w:rPr>
              <w:t>Hal</w:t>
            </w:r>
            <w:r w:rsidR="00355042" w:rsidRPr="00467B98">
              <w:rPr>
                <w:b/>
                <w:i/>
              </w:rPr>
              <w:t>ă</w:t>
            </w:r>
            <w:r w:rsidRPr="00467B98">
              <w:rPr>
                <w:b/>
                <w:i/>
              </w:rPr>
              <w:t xml:space="preserve"> </w:t>
            </w:r>
            <w:r w:rsidR="002970A0" w:rsidRPr="00467B98">
              <w:rPr>
                <w:b/>
                <w:i/>
              </w:rPr>
              <w:t xml:space="preserve">de </w:t>
            </w:r>
            <w:r w:rsidRPr="00467B98">
              <w:rPr>
                <w:b/>
                <w:i/>
              </w:rPr>
              <w:t>depozitare baraje antipoluare tip cortină</w:t>
            </w:r>
            <w:r w:rsidRPr="00D42779">
              <w:t xml:space="preserve">, </w:t>
            </w:r>
            <w:r w:rsidR="00355042" w:rsidRPr="00467B98">
              <w:rPr>
                <w:b/>
                <w:i/>
              </w:rPr>
              <w:t>Hală</w:t>
            </w:r>
            <w:r w:rsidRPr="00467B98">
              <w:rPr>
                <w:b/>
                <w:i/>
              </w:rPr>
              <w:t xml:space="preserve"> de decontaminare echipamente de depoluare</w:t>
            </w:r>
            <w:r w:rsidRPr="00355042">
              <w:rPr>
                <w:i/>
              </w:rPr>
              <w:t xml:space="preserve"> </w:t>
            </w:r>
            <w:r w:rsidRPr="00D42779">
              <w:t xml:space="preserve">și </w:t>
            </w:r>
            <w:r w:rsidRPr="00467B98">
              <w:rPr>
                <w:b/>
                <w:i/>
              </w:rPr>
              <w:t>Fronturi de acostare</w:t>
            </w:r>
            <w:r w:rsidR="00642D0D" w:rsidRPr="00467B98">
              <w:rPr>
                <w:b/>
                <w:i/>
              </w:rPr>
              <w:t xml:space="preserve"> ambarcațiuni</w:t>
            </w:r>
            <w:r w:rsidR="00467B98" w:rsidRPr="00467B98">
              <w:rPr>
                <w:b/>
              </w:rPr>
              <w:t xml:space="preserve"> </w:t>
            </w:r>
            <w:r w:rsidR="00B12D5D" w:rsidRPr="00467B98">
              <w:rPr>
                <w:b/>
                <w:i/>
              </w:rPr>
              <w:t>de salvare și depoluare</w:t>
            </w:r>
            <w:r w:rsidR="00B12D5D" w:rsidRPr="00467B98">
              <w:t xml:space="preserve"> </w:t>
            </w:r>
            <w:r w:rsidRPr="00D42779">
              <w:rPr>
                <w:rFonts w:eastAsia="Batang"/>
                <w:lang w:eastAsia="ko-KR"/>
              </w:rPr>
              <w:t>sunt bunuri imobile aparținând ARSVOM, realizate în urma unor lucrări de investiții și sunt construite pe terenul aflat în administrarea sa.</w:t>
            </w:r>
            <w:proofErr w:type="gramEnd"/>
            <w:r w:rsidRPr="00D42779">
              <w:rPr>
                <w:rFonts w:eastAsia="Batang"/>
                <w:lang w:eastAsia="ko-KR"/>
              </w:rPr>
              <w:t xml:space="preserve"> Realizarea acestor bunuri a fost finanțată de la bugetul de stat. </w:t>
            </w:r>
          </w:p>
          <w:p w:rsidR="00E93D78" w:rsidRDefault="00E93D78" w:rsidP="000C1B86">
            <w:pPr>
              <w:jc w:val="both"/>
              <w:rPr>
                <w:rFonts w:eastAsia="Batang"/>
                <w:lang w:eastAsia="ko-KR"/>
              </w:rPr>
            </w:pPr>
          </w:p>
          <w:p w:rsidR="009D5B1A" w:rsidRDefault="009D5B1A" w:rsidP="000C1B86">
            <w:pPr>
              <w:jc w:val="both"/>
              <w:rPr>
                <w:rFonts w:eastAsia="Batang"/>
                <w:lang w:eastAsia="ko-KR"/>
              </w:rPr>
            </w:pPr>
          </w:p>
          <w:p w:rsidR="000C1B86" w:rsidRDefault="000C1B86" w:rsidP="000C1B86">
            <w:pPr>
              <w:jc w:val="both"/>
              <w:rPr>
                <w:rFonts w:eastAsia="Batang"/>
                <w:lang w:eastAsia="ko-KR"/>
              </w:rPr>
            </w:pPr>
            <w:r w:rsidRPr="00D42779">
              <w:rPr>
                <w:rFonts w:eastAsia="Batang"/>
                <w:lang w:eastAsia="ko-KR"/>
              </w:rPr>
              <w:lastRenderedPageBreak/>
              <w:t>Aceste bunuri sunt folosite de către ARSVOM Constanța în scopul îndeplinirii atribuțiilor astfel cum sunt prevăzute în O.G. nr. 33/2004 privind înființarea, organizarea și funcționarea ARSVOM și H.G. nr. 1022/2004 privind organizarea și funcționarea ARSVOM.</w:t>
            </w:r>
          </w:p>
          <w:p w:rsidR="000C1B86" w:rsidRPr="00414FA8" w:rsidRDefault="000C1B86" w:rsidP="000C1B86">
            <w:pPr>
              <w:ind w:right="-23"/>
              <w:jc w:val="both"/>
              <w:rPr>
                <w:rFonts w:eastAsia="Batang"/>
                <w:sz w:val="10"/>
                <w:szCs w:val="10"/>
                <w:lang w:eastAsia="ko-KR"/>
              </w:rPr>
            </w:pPr>
          </w:p>
          <w:p w:rsidR="000C1B86" w:rsidRDefault="000C1B86" w:rsidP="000C1B86">
            <w:pPr>
              <w:ind w:right="-23"/>
              <w:jc w:val="both"/>
              <w:rPr>
                <w:rFonts w:eastAsia="Batang"/>
                <w:lang w:eastAsia="ko-KR"/>
              </w:rPr>
            </w:pPr>
            <w:proofErr w:type="gramStart"/>
            <w:r w:rsidRPr="00355042">
              <w:rPr>
                <w:rFonts w:eastAsia="Batang"/>
                <w:i/>
                <w:lang w:eastAsia="ko-KR"/>
              </w:rPr>
              <w:t xml:space="preserve">Bazinul </w:t>
            </w:r>
            <w:r w:rsidR="00B33150">
              <w:rPr>
                <w:i/>
                <w:lang w:val="pt-BR" w:eastAsia="ro-RO"/>
              </w:rPr>
              <w:t>natural și de protecție</w:t>
            </w:r>
            <w:r w:rsidR="00355042" w:rsidRPr="00355042">
              <w:rPr>
                <w:i/>
                <w:lang w:val="pt-BR" w:eastAsia="ro-RO"/>
              </w:rPr>
              <w:t>, pus în funcțiune în 2008</w:t>
            </w:r>
            <w:r w:rsidR="00355042">
              <w:rPr>
                <w:lang w:val="pt-BR" w:eastAsia="ro-RO"/>
              </w:rPr>
              <w:t xml:space="preserve"> și </w:t>
            </w:r>
            <w:r w:rsidR="00355042" w:rsidRPr="00355042">
              <w:rPr>
                <w:i/>
                <w:lang w:val="pt-BR" w:eastAsia="ro-RO"/>
              </w:rPr>
              <w:t>Teritoriul câștigat asupra mării (umpluturi realizate la execuția danelor de petrol), pus în funcțiune în anul 2008</w:t>
            </w:r>
            <w:r w:rsidRPr="00D42779">
              <w:rPr>
                <w:rFonts w:eastAsia="Batang"/>
                <w:lang w:eastAsia="ko-KR"/>
              </w:rPr>
              <w:t xml:space="preserve"> sunt bunuri aparţinând domeniului public al statului, aflate în administrarea Ministerului Transporturilor</w:t>
            </w:r>
            <w:r>
              <w:rPr>
                <w:rFonts w:eastAsia="Batang"/>
                <w:lang w:eastAsia="ko-KR"/>
              </w:rPr>
              <w:t>, Infrastructurii și C</w:t>
            </w:r>
            <w:r w:rsidRPr="00D42779">
              <w:rPr>
                <w:rFonts w:eastAsia="Batang"/>
                <w:lang w:eastAsia="ko-KR"/>
              </w:rPr>
              <w:t>omunicațiilor</w:t>
            </w:r>
            <w:r>
              <w:rPr>
                <w:rFonts w:eastAsia="Batang"/>
                <w:lang w:eastAsia="ko-KR"/>
              </w:rPr>
              <w:t xml:space="preserve">, prin </w:t>
            </w:r>
            <w:r w:rsidRPr="00D42779">
              <w:rPr>
                <w:rFonts w:eastAsia="Batang"/>
                <w:lang w:eastAsia="ko-KR"/>
              </w:rPr>
              <w:t>Agenţi</w:t>
            </w:r>
            <w:r>
              <w:rPr>
                <w:rFonts w:eastAsia="Batang"/>
                <w:lang w:eastAsia="ko-KR"/>
              </w:rPr>
              <w:t>a</w:t>
            </w:r>
            <w:r w:rsidRPr="00D42779">
              <w:rPr>
                <w:rFonts w:eastAsia="Batang"/>
                <w:lang w:eastAsia="ko-KR"/>
              </w:rPr>
              <w:t xml:space="preserve"> Român</w:t>
            </w:r>
            <w:r>
              <w:rPr>
                <w:rFonts w:eastAsia="Batang"/>
                <w:lang w:eastAsia="ko-KR"/>
              </w:rPr>
              <w:t>ă</w:t>
            </w:r>
            <w:r w:rsidRPr="00D42779">
              <w:rPr>
                <w:rFonts w:eastAsia="Batang"/>
                <w:lang w:eastAsia="ko-KR"/>
              </w:rPr>
              <w:t xml:space="preserve"> de Salvare a Vieţii Omen</w:t>
            </w:r>
            <w:r>
              <w:rPr>
                <w:rFonts w:eastAsia="Batang"/>
                <w:lang w:eastAsia="ko-KR"/>
              </w:rPr>
              <w:t>eşti pe Mare - ARSVOM Constanța</w:t>
            </w:r>
            <w:r w:rsidR="00355042">
              <w:rPr>
                <w:rFonts w:eastAsia="Batang"/>
                <w:lang w:eastAsia="ko-KR"/>
              </w:rPr>
              <w:t>, înregistrate în inventarul centralizat al bunurilor din domeniul public al statului cu nr.</w:t>
            </w:r>
            <w:proofErr w:type="gramEnd"/>
            <w:r w:rsidR="00355042">
              <w:rPr>
                <w:rFonts w:eastAsia="Batang"/>
                <w:lang w:eastAsia="ko-KR"/>
              </w:rPr>
              <w:t xml:space="preserve"> MFP 159765, respectiv 159766</w:t>
            </w:r>
            <w:r w:rsidR="007969A4">
              <w:rPr>
                <w:rFonts w:eastAsia="Batang"/>
                <w:lang w:eastAsia="ko-KR"/>
              </w:rPr>
              <w:t>.</w:t>
            </w:r>
          </w:p>
          <w:p w:rsidR="000C1B86" w:rsidRPr="00414FA8" w:rsidRDefault="000C1B86" w:rsidP="000C1B86">
            <w:pPr>
              <w:jc w:val="both"/>
              <w:rPr>
                <w:sz w:val="10"/>
                <w:szCs w:val="10"/>
              </w:rPr>
            </w:pPr>
          </w:p>
          <w:p w:rsidR="00355042" w:rsidRPr="00D42779" w:rsidRDefault="00355042" w:rsidP="00355042">
            <w:pPr>
              <w:ind w:right="-23"/>
              <w:jc w:val="both"/>
              <w:rPr>
                <w:rFonts w:eastAsia="Batang"/>
                <w:lang w:eastAsia="ko-KR"/>
              </w:rPr>
            </w:pPr>
            <w:r w:rsidRPr="00D42779">
              <w:rPr>
                <w:rFonts w:eastAsia="Batang"/>
                <w:lang w:eastAsia="ko-KR"/>
              </w:rPr>
              <w:t>Bunurile Arsvom nu sunt afectate de sarcini și nu fac obiectul unor litigii pe rolul instanțelor judecătorești.</w:t>
            </w:r>
          </w:p>
          <w:p w:rsidR="00355042" w:rsidRPr="00414FA8" w:rsidRDefault="00355042" w:rsidP="000C1B86">
            <w:pPr>
              <w:jc w:val="both"/>
              <w:rPr>
                <w:sz w:val="10"/>
                <w:szCs w:val="10"/>
              </w:rPr>
            </w:pPr>
          </w:p>
          <w:p w:rsidR="000C1B86" w:rsidRPr="00F50CF0" w:rsidRDefault="00157266" w:rsidP="000C1B86">
            <w:pPr>
              <w:jc w:val="both"/>
            </w:pPr>
            <w:proofErr w:type="gramStart"/>
            <w:r w:rsidRPr="00F50CF0">
              <w:t>Î</w:t>
            </w:r>
            <w:r w:rsidR="000C1B86" w:rsidRPr="00F50CF0">
              <w:t xml:space="preserve">n acest sens, este  necesar să se iniţieze şi să se aprobe o hotărâre de Guvern în sensul actualizării inventarului centralizat al acestor bunuri din domeniul public al statului, atât prin înscrierea în inventarul centralizat al bunurilor din domeniul public al statului a </w:t>
            </w:r>
            <w:r w:rsidR="00355042" w:rsidRPr="00F50CF0">
              <w:t>șapte</w:t>
            </w:r>
            <w:r w:rsidR="000C1B86" w:rsidRPr="00F50CF0">
              <w:t xml:space="preserve"> bunuri obținute ca urmare a finalizării unor lucrări de investiții, cât și prin reevaluarea celor </w:t>
            </w:r>
            <w:r w:rsidR="00355042" w:rsidRPr="00F50CF0">
              <w:t>două</w:t>
            </w:r>
            <w:r w:rsidR="000C1B86" w:rsidRPr="00F50CF0">
              <w:t xml:space="preserve"> bunuri aflate în domeniul public al statului și administrarea</w:t>
            </w:r>
            <w:r w:rsidR="00F50CF0">
              <w:t xml:space="preserve"> </w:t>
            </w:r>
            <w:r w:rsidR="000C1B86" w:rsidRPr="00F50CF0">
              <w:rPr>
                <w:rFonts w:eastAsia="Batang"/>
                <w:lang w:eastAsia="ko-KR"/>
              </w:rPr>
              <w:t>ARSVOM,</w:t>
            </w:r>
            <w:r w:rsidR="00137800">
              <w:rPr>
                <w:rFonts w:eastAsia="Batang"/>
                <w:lang w:eastAsia="ko-KR"/>
              </w:rPr>
              <w:t xml:space="preserve"> </w:t>
            </w:r>
            <w:r w:rsidR="000C1B86" w:rsidRPr="00F50CF0">
              <w:rPr>
                <w:rFonts w:eastAsia="Batang"/>
                <w:lang w:eastAsia="ko-KR"/>
              </w:rPr>
              <w:t xml:space="preserve">aflată în subordinea </w:t>
            </w:r>
            <w:r w:rsidR="000C1B86" w:rsidRPr="00F50CF0">
              <w:t>Ministerului Transporturilor, Infrastructurii și Comunicațiilor.</w:t>
            </w:r>
            <w:proofErr w:type="gramEnd"/>
          </w:p>
          <w:p w:rsidR="00D65E8F" w:rsidRPr="00414FA8" w:rsidRDefault="00011C6F" w:rsidP="00355042">
            <w:pPr>
              <w:ind w:right="-23"/>
              <w:jc w:val="both"/>
              <w:rPr>
                <w:sz w:val="10"/>
                <w:szCs w:val="10"/>
              </w:rPr>
            </w:pPr>
            <w:r w:rsidRPr="00F50CF0">
              <w:rPr>
                <w:rFonts w:eastAsia="Batang"/>
                <w:lang w:eastAsia="ko-KR"/>
              </w:rPr>
              <w:t xml:space="preserve">          </w:t>
            </w:r>
          </w:p>
        </w:tc>
      </w:tr>
      <w:tr w:rsidR="00011C6F" w:rsidTr="009225AB">
        <w:tc>
          <w:tcPr>
            <w:tcW w:w="2708" w:type="dxa"/>
            <w:tcBorders>
              <w:top w:val="single" w:sz="4" w:space="0" w:color="auto"/>
              <w:left w:val="single" w:sz="4" w:space="0" w:color="auto"/>
              <w:bottom w:val="single" w:sz="4" w:space="0" w:color="auto"/>
              <w:right w:val="single" w:sz="4" w:space="0" w:color="auto"/>
            </w:tcBorders>
          </w:tcPr>
          <w:p w:rsidR="00D52A1F" w:rsidRDefault="00011C6F" w:rsidP="009225AB">
            <w:r>
              <w:lastRenderedPageBreak/>
              <w:t>1.</w:t>
            </w:r>
            <w:r>
              <w:rPr>
                <w:vertAlign w:val="superscript"/>
              </w:rPr>
              <w:t>1</w:t>
            </w:r>
            <w:r>
              <w:t xml:space="preserve"> In cazul proiectelor de acte normative care transpun legislaţie comunitară sau creează cadrul pent</w:t>
            </w:r>
            <w:r w:rsidR="00414FA8">
              <w:t>ru aplicarea directă a acesteia</w:t>
            </w:r>
          </w:p>
        </w:tc>
        <w:tc>
          <w:tcPr>
            <w:tcW w:w="71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Proiectul de act normativ nu se referă la acest subiect.</w:t>
            </w:r>
          </w:p>
        </w:tc>
      </w:tr>
      <w:tr w:rsidR="00011C6F" w:rsidTr="009225AB">
        <w:tc>
          <w:tcPr>
            <w:tcW w:w="2708"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2. Schimbări preconizate</w:t>
            </w:r>
          </w:p>
        </w:tc>
        <w:tc>
          <w:tcPr>
            <w:tcW w:w="7120" w:type="dxa"/>
            <w:tcBorders>
              <w:top w:val="single" w:sz="4" w:space="0" w:color="auto"/>
              <w:left w:val="single" w:sz="4" w:space="0" w:color="auto"/>
              <w:bottom w:val="single" w:sz="4" w:space="0" w:color="auto"/>
              <w:right w:val="single" w:sz="4" w:space="0" w:color="auto"/>
            </w:tcBorders>
          </w:tcPr>
          <w:p w:rsidR="0000003A" w:rsidRDefault="0000003A" w:rsidP="003462B2">
            <w:pPr>
              <w:jc w:val="both"/>
              <w:rPr>
                <w:shd w:val="clear" w:color="auto" w:fill="FFFFFF"/>
              </w:rPr>
            </w:pPr>
            <w:proofErr w:type="gramStart"/>
            <w:r w:rsidRPr="0000003A">
              <w:rPr>
                <w:shd w:val="clear" w:color="auto" w:fill="FFFFFF"/>
              </w:rPr>
              <w:t xml:space="preserve">Prin prezentul proiect de hotărâre de Guvern se urmărește </w:t>
            </w:r>
            <w:r w:rsidR="00532E9B">
              <w:rPr>
                <w:shd w:val="clear" w:color="auto" w:fill="FFFFFF"/>
              </w:rPr>
              <w:t xml:space="preserve">pe de o parte </w:t>
            </w:r>
            <w:r w:rsidRPr="0000003A">
              <w:rPr>
                <w:shd w:val="clear" w:color="auto" w:fill="FFFFFF"/>
              </w:rPr>
              <w:t xml:space="preserve">înscrierea bunurilor denumite </w:t>
            </w:r>
            <w:r w:rsidRPr="0000003A">
              <w:rPr>
                <w:i/>
              </w:rPr>
              <w:t>Bază de antrenament și instruire personal (Corp A), Bază de antrenament și instruire personal (Corp B)</w:t>
            </w:r>
            <w:r w:rsidRPr="0000003A">
              <w:t xml:space="preserve">, </w:t>
            </w:r>
            <w:r w:rsidRPr="0000003A">
              <w:rPr>
                <w:i/>
              </w:rPr>
              <w:t xml:space="preserve">Bază de antrenament și instruire personal (Corp C), Hală de </w:t>
            </w:r>
            <w:r w:rsidRPr="00137800">
              <w:rPr>
                <w:i/>
              </w:rPr>
              <w:t>depozitare-parter</w:t>
            </w:r>
            <w:r w:rsidRPr="00137800">
              <w:t xml:space="preserve">, </w:t>
            </w:r>
            <w:r w:rsidRPr="00137800">
              <w:rPr>
                <w:i/>
              </w:rPr>
              <w:t>Hală de depozitare baraje antipoluare tip cortină</w:t>
            </w:r>
            <w:r w:rsidRPr="00137800">
              <w:t>,</w:t>
            </w:r>
            <w:r w:rsidR="00D371F3" w:rsidRPr="00137800">
              <w:rPr>
                <w:i/>
              </w:rPr>
              <w:t xml:space="preserve"> </w:t>
            </w:r>
            <w:r w:rsidR="00FE4156" w:rsidRPr="00137800">
              <w:rPr>
                <w:i/>
              </w:rPr>
              <w:t>Hală</w:t>
            </w:r>
            <w:r w:rsidRPr="00137800">
              <w:rPr>
                <w:i/>
              </w:rPr>
              <w:t xml:space="preserve"> de decontaminare echipamente de depoluare </w:t>
            </w:r>
            <w:r w:rsidRPr="00137800">
              <w:t xml:space="preserve">și </w:t>
            </w:r>
            <w:r w:rsidRPr="00137800">
              <w:rPr>
                <w:i/>
              </w:rPr>
              <w:t>Fronturi de acostare ambarcațiuni</w:t>
            </w:r>
            <w:r w:rsidR="00E5337E" w:rsidRPr="00137800">
              <w:rPr>
                <w:i/>
              </w:rPr>
              <w:t xml:space="preserve"> de salvare și depoluare</w:t>
            </w:r>
            <w:r w:rsidRPr="00137800">
              <w:rPr>
                <w:i/>
              </w:rPr>
              <w:t xml:space="preserve">, </w:t>
            </w:r>
            <w:r w:rsidRPr="00137800">
              <w:rPr>
                <w:shd w:val="clear" w:color="auto" w:fill="FFFFFF"/>
              </w:rPr>
              <w:t xml:space="preserve">în inventarul centralizat al bunurilor din domeniul public al statului şi darea în </w:t>
            </w:r>
            <w:r w:rsidR="0052710C">
              <w:rPr>
                <w:shd w:val="clear" w:color="auto" w:fill="FFFFFF"/>
              </w:rPr>
              <w:t xml:space="preserve">administrarea </w:t>
            </w:r>
            <w:r w:rsidRPr="00137800">
              <w:rPr>
                <w:rFonts w:eastAsia="Batang"/>
                <w:lang w:eastAsia="ko-KR"/>
              </w:rPr>
              <w:t>ARSVO</w:t>
            </w:r>
            <w:r w:rsidRPr="0000003A">
              <w:rPr>
                <w:rFonts w:eastAsia="Batang"/>
                <w:lang w:eastAsia="ko-KR"/>
              </w:rPr>
              <w:t xml:space="preserve">M, aflată în subordinea </w:t>
            </w:r>
            <w:r w:rsidRPr="0000003A">
              <w:t>Ministerului Transporturilor, Infrastructurii și Comunicațiilor</w:t>
            </w:r>
            <w:r w:rsidRPr="0000003A">
              <w:rPr>
                <w:shd w:val="clear" w:color="auto" w:fill="FFFFFF"/>
              </w:rPr>
              <w:t>, ca urmare a finalizării obiectivelor de investiţii, conform proceselor - verbale de recepţie la terminarea acestor lucrări</w:t>
            </w:r>
            <w:r w:rsidR="00532E9B">
              <w:rPr>
                <w:shd w:val="clear" w:color="auto" w:fill="FFFFFF"/>
              </w:rPr>
              <w:t xml:space="preserve">, pe de altă parte </w:t>
            </w:r>
            <w:r w:rsidR="00080611">
              <w:rPr>
                <w:shd w:val="clear" w:color="auto" w:fill="FFFFFF"/>
              </w:rPr>
              <w:t xml:space="preserve">modificarea valorilor de inventar a </w:t>
            </w:r>
            <w:r w:rsidR="00080611" w:rsidRPr="00080611">
              <w:rPr>
                <w:shd w:val="clear" w:color="auto" w:fill="FFFFFF"/>
              </w:rPr>
              <w:t xml:space="preserve">bunurilor </w:t>
            </w:r>
            <w:r w:rsidR="00080611" w:rsidRPr="00080611">
              <w:t>ca urmare a reevaluărilor efectuate.</w:t>
            </w:r>
            <w:proofErr w:type="gramEnd"/>
          </w:p>
          <w:p w:rsidR="0000003A" w:rsidRPr="00414FA8" w:rsidRDefault="0000003A" w:rsidP="003462B2">
            <w:pPr>
              <w:jc w:val="both"/>
              <w:rPr>
                <w:sz w:val="10"/>
                <w:szCs w:val="10"/>
              </w:rPr>
            </w:pPr>
          </w:p>
          <w:p w:rsidR="0052710C" w:rsidRDefault="00080611" w:rsidP="003462B2">
            <w:pPr>
              <w:jc w:val="both"/>
            </w:pPr>
            <w:r>
              <w:t>Astfel, c</w:t>
            </w:r>
            <w:r w:rsidR="00A44271" w:rsidRPr="002970A0">
              <w:t>a urmare a finaliz</w:t>
            </w:r>
            <w:r w:rsidR="00E93D78" w:rsidRPr="002970A0">
              <w:t>ă</w:t>
            </w:r>
            <w:r w:rsidR="00A44271" w:rsidRPr="002970A0">
              <w:t>rii unor obiective de investi</w:t>
            </w:r>
            <w:r w:rsidR="00E93D78" w:rsidRPr="002970A0">
              <w:t>ț</w:t>
            </w:r>
            <w:r w:rsidR="00A44271" w:rsidRPr="002970A0">
              <w:t>ii  au fost ob</w:t>
            </w:r>
            <w:r w:rsidR="00E93D78" w:rsidRPr="002970A0">
              <w:t>ț</w:t>
            </w:r>
            <w:r w:rsidR="00A44271" w:rsidRPr="002970A0">
              <w:t>inute  urm</w:t>
            </w:r>
            <w:r w:rsidR="00E93D78" w:rsidRPr="002970A0">
              <w:t>ă</w:t>
            </w:r>
            <w:r w:rsidR="00A44271" w:rsidRPr="002970A0">
              <w:t xml:space="preserve">toarele bunuri imobile conform </w:t>
            </w:r>
            <w:r w:rsidR="00E93D78" w:rsidRPr="002970A0">
              <w:t>PIF-urilor anexate</w:t>
            </w:r>
            <w:r w:rsidR="00A44271" w:rsidRPr="002970A0">
              <w:t>:</w:t>
            </w:r>
          </w:p>
          <w:p w:rsidR="0052710C" w:rsidRDefault="0052710C" w:rsidP="003462B2">
            <w:pPr>
              <w:jc w:val="both"/>
            </w:pPr>
          </w:p>
          <w:p w:rsidR="0052710C" w:rsidRDefault="0052710C" w:rsidP="0052710C">
            <w:pPr>
              <w:widowControl w:val="0"/>
              <w:jc w:val="both"/>
            </w:pPr>
            <w:r w:rsidRPr="002013B9">
              <w:rPr>
                <w:b/>
                <w:bCs/>
              </w:rPr>
              <w:lastRenderedPageBreak/>
              <w:t>Baza de antrenament</w:t>
            </w:r>
            <w:r>
              <w:rPr>
                <w:b/>
                <w:bCs/>
              </w:rPr>
              <w:t xml:space="preserve"> </w:t>
            </w:r>
            <w:r w:rsidRPr="00137800">
              <w:rPr>
                <w:b/>
                <w:bCs/>
              </w:rPr>
              <w:t>și instruire personal (</w:t>
            </w:r>
            <w:r>
              <w:rPr>
                <w:b/>
                <w:bCs/>
              </w:rPr>
              <w:t>C</w:t>
            </w:r>
            <w:r w:rsidRPr="002013B9">
              <w:rPr>
                <w:b/>
                <w:bCs/>
              </w:rPr>
              <w:t xml:space="preserve">orpurile A, B, și C) </w:t>
            </w:r>
            <w:r w:rsidRPr="00137800">
              <w:rPr>
                <w:bCs/>
              </w:rPr>
              <w:t>împreună cu</w:t>
            </w:r>
            <w:r>
              <w:rPr>
                <w:b/>
                <w:bCs/>
              </w:rPr>
              <w:t xml:space="preserve"> H</w:t>
            </w:r>
            <w:r w:rsidRPr="002013B9">
              <w:rPr>
                <w:b/>
                <w:bCs/>
              </w:rPr>
              <w:t>ala de depozitare</w:t>
            </w:r>
            <w:r>
              <w:rPr>
                <w:b/>
                <w:bCs/>
              </w:rPr>
              <w:t xml:space="preserve">-parter </w:t>
            </w:r>
            <w:r w:rsidRPr="002970A0">
              <w:t>au fost î</w:t>
            </w:r>
            <w:r>
              <w:t>nregistrate î</w:t>
            </w:r>
            <w:r w:rsidRPr="002970A0">
              <w:t xml:space="preserve">n patrimoniul ARSVOM conform </w:t>
            </w:r>
            <w:r w:rsidRPr="009225AB">
              <w:rPr>
                <w:b/>
                <w:i/>
              </w:rPr>
              <w:t>PIF nr. 652/17.08.2007</w:t>
            </w:r>
            <w:r w:rsidRPr="002970A0">
              <w:t xml:space="preserve">, ca un singur bun, cu valoarea de </w:t>
            </w:r>
            <w:r w:rsidRPr="002970A0">
              <w:rPr>
                <w:b/>
                <w:bCs/>
              </w:rPr>
              <w:t>8.980.393</w:t>
            </w:r>
            <w:proofErr w:type="gramStart"/>
            <w:r w:rsidRPr="002970A0">
              <w:rPr>
                <w:b/>
                <w:bCs/>
              </w:rPr>
              <w:t>,46</w:t>
            </w:r>
            <w:proofErr w:type="gramEnd"/>
            <w:r w:rsidRPr="002970A0">
              <w:t xml:space="preserve"> lei.</w:t>
            </w:r>
          </w:p>
          <w:p w:rsidR="0052710C" w:rsidRPr="0052710C" w:rsidRDefault="0052710C" w:rsidP="003462B2">
            <w:pPr>
              <w:jc w:val="both"/>
              <w:rPr>
                <w:sz w:val="10"/>
                <w:szCs w:val="10"/>
              </w:rPr>
            </w:pPr>
          </w:p>
          <w:p w:rsidR="003462B2" w:rsidRDefault="003462B2" w:rsidP="003462B2">
            <w:pPr>
              <w:jc w:val="both"/>
            </w:pPr>
            <w:proofErr w:type="gramStart"/>
            <w:r w:rsidRPr="002970A0">
              <w:t>Î</w:t>
            </w:r>
            <w:r w:rsidR="00A44271" w:rsidRPr="002970A0">
              <w:t>n  urma</w:t>
            </w:r>
            <w:proofErr w:type="gramEnd"/>
            <w:r w:rsidR="00A44271" w:rsidRPr="002970A0">
              <w:t xml:space="preserve"> reev</w:t>
            </w:r>
            <w:r w:rsidRPr="002970A0">
              <w:t>a</w:t>
            </w:r>
            <w:r w:rsidR="00A44271" w:rsidRPr="002970A0">
              <w:t>lu</w:t>
            </w:r>
            <w:r w:rsidRPr="002970A0">
              <w:t xml:space="preserve">ării din anul 2010, conform </w:t>
            </w:r>
            <w:r w:rsidRPr="009225AB">
              <w:rPr>
                <w:b/>
                <w:i/>
              </w:rPr>
              <w:t>R</w:t>
            </w:r>
            <w:r w:rsidR="00A44271" w:rsidRPr="009225AB">
              <w:rPr>
                <w:b/>
                <w:i/>
              </w:rPr>
              <w:t>aportului de reevaluare nr.</w:t>
            </w:r>
            <w:r w:rsidRPr="009225AB">
              <w:rPr>
                <w:b/>
                <w:i/>
              </w:rPr>
              <w:t xml:space="preserve"> </w:t>
            </w:r>
            <w:r w:rsidR="00A44271" w:rsidRPr="009225AB">
              <w:rPr>
                <w:b/>
                <w:i/>
              </w:rPr>
              <w:t>446</w:t>
            </w:r>
            <w:r w:rsidR="00447162">
              <w:rPr>
                <w:b/>
                <w:i/>
              </w:rPr>
              <w:t>6</w:t>
            </w:r>
            <w:r w:rsidR="00A44271" w:rsidRPr="009225AB">
              <w:rPr>
                <w:b/>
                <w:i/>
              </w:rPr>
              <w:t>/13.12.2010</w:t>
            </w:r>
            <w:r w:rsidR="00A44271" w:rsidRPr="002970A0">
              <w:t>, a avut loc o depreciere de valoare</w:t>
            </w:r>
            <w:r w:rsidRPr="002970A0">
              <w:t xml:space="preserve"> a acestui bun, </w:t>
            </w:r>
            <w:r w:rsidR="00A44271" w:rsidRPr="002970A0">
              <w:t xml:space="preserve">la </w:t>
            </w:r>
            <w:r w:rsidR="00A44271" w:rsidRPr="002970A0">
              <w:rPr>
                <w:b/>
              </w:rPr>
              <w:t>31.12.2010</w:t>
            </w:r>
            <w:r w:rsidRPr="002970A0">
              <w:t xml:space="preserve"> valoarea de inventar</w:t>
            </w:r>
            <w:r w:rsidR="00A44271" w:rsidRPr="002970A0">
              <w:t xml:space="preserve"> </w:t>
            </w:r>
            <w:r w:rsidRPr="002970A0">
              <w:t xml:space="preserve">fiind </w:t>
            </w:r>
            <w:r w:rsidR="00A44271" w:rsidRPr="002970A0">
              <w:t xml:space="preserve">de </w:t>
            </w:r>
            <w:r w:rsidR="00A44271" w:rsidRPr="002970A0">
              <w:rPr>
                <w:b/>
                <w:bCs/>
              </w:rPr>
              <w:t>6.209.750</w:t>
            </w:r>
            <w:proofErr w:type="gramStart"/>
            <w:r w:rsidR="00A44271" w:rsidRPr="002970A0">
              <w:rPr>
                <w:b/>
                <w:bCs/>
              </w:rPr>
              <w:t>,17</w:t>
            </w:r>
            <w:proofErr w:type="gramEnd"/>
            <w:r w:rsidRPr="002970A0">
              <w:t xml:space="preserve"> lei.</w:t>
            </w:r>
          </w:p>
          <w:p w:rsidR="009225AB" w:rsidRPr="009225AB" w:rsidRDefault="009225AB" w:rsidP="003462B2">
            <w:pPr>
              <w:jc w:val="both"/>
              <w:rPr>
                <w:sz w:val="10"/>
                <w:szCs w:val="10"/>
              </w:rPr>
            </w:pPr>
          </w:p>
          <w:p w:rsidR="003462B2" w:rsidRPr="002970A0" w:rsidRDefault="003462B2" w:rsidP="003462B2">
            <w:pPr>
              <w:jc w:val="both"/>
            </w:pPr>
            <w:proofErr w:type="gramStart"/>
            <w:r w:rsidRPr="002970A0">
              <w:t>În  urma</w:t>
            </w:r>
            <w:proofErr w:type="gramEnd"/>
            <w:r w:rsidRPr="002970A0">
              <w:t xml:space="preserve"> reevaluării din anul 2013, conform </w:t>
            </w:r>
            <w:r w:rsidRPr="009225AB">
              <w:rPr>
                <w:b/>
                <w:i/>
              </w:rPr>
              <w:t>R</w:t>
            </w:r>
            <w:r w:rsidR="00A44271" w:rsidRPr="009225AB">
              <w:rPr>
                <w:b/>
                <w:i/>
              </w:rPr>
              <w:t>aportului de reevaluare nr.</w:t>
            </w:r>
            <w:r w:rsidRPr="009225AB">
              <w:rPr>
                <w:b/>
                <w:i/>
              </w:rPr>
              <w:t xml:space="preserve"> </w:t>
            </w:r>
            <w:r w:rsidR="00A44271" w:rsidRPr="009225AB">
              <w:rPr>
                <w:b/>
                <w:i/>
              </w:rPr>
              <w:t>295/03.12.2013</w:t>
            </w:r>
            <w:r w:rsidR="00A44271" w:rsidRPr="002970A0">
              <w:t xml:space="preserve">, </w:t>
            </w:r>
            <w:r w:rsidR="000031D5">
              <w:t xml:space="preserve">bunul avea o valoare de </w:t>
            </w:r>
            <w:r w:rsidR="000031D5" w:rsidRPr="002970A0">
              <w:rPr>
                <w:b/>
                <w:bCs/>
              </w:rPr>
              <w:t>5.361.882</w:t>
            </w:r>
            <w:proofErr w:type="gramStart"/>
            <w:r w:rsidR="000031D5" w:rsidRPr="002970A0">
              <w:rPr>
                <w:b/>
                <w:bCs/>
              </w:rPr>
              <w:t>,87</w:t>
            </w:r>
            <w:proofErr w:type="gramEnd"/>
            <w:r w:rsidR="000031D5" w:rsidRPr="002970A0">
              <w:t xml:space="preserve"> lei</w:t>
            </w:r>
            <w:r w:rsidR="00A44271" w:rsidRPr="002970A0">
              <w:t xml:space="preserve"> la </w:t>
            </w:r>
            <w:r w:rsidR="00A44271" w:rsidRPr="002970A0">
              <w:rPr>
                <w:b/>
              </w:rPr>
              <w:t>31.12.2013</w:t>
            </w:r>
            <w:r w:rsidR="000031D5">
              <w:rPr>
                <w:b/>
              </w:rPr>
              <w:t>.</w:t>
            </w:r>
          </w:p>
          <w:p w:rsidR="00A44271" w:rsidRDefault="003462B2" w:rsidP="003462B2">
            <w:pPr>
              <w:jc w:val="both"/>
            </w:pPr>
            <w:proofErr w:type="gramStart"/>
            <w:r w:rsidRPr="002970A0">
              <w:t>Î</w:t>
            </w:r>
            <w:r w:rsidR="00A44271" w:rsidRPr="002970A0">
              <w:t>n  urma</w:t>
            </w:r>
            <w:proofErr w:type="gramEnd"/>
            <w:r w:rsidR="00A44271" w:rsidRPr="002970A0">
              <w:t xml:space="preserve"> reevalu</w:t>
            </w:r>
            <w:r w:rsidRPr="002970A0">
              <w:t>ă</w:t>
            </w:r>
            <w:r w:rsidR="00A44271" w:rsidRPr="002970A0">
              <w:t xml:space="preserve">rii din anul 2017, conform </w:t>
            </w:r>
            <w:r w:rsidRPr="009225AB">
              <w:rPr>
                <w:b/>
                <w:i/>
              </w:rPr>
              <w:t>R</w:t>
            </w:r>
            <w:r w:rsidR="00A44271" w:rsidRPr="009225AB">
              <w:rPr>
                <w:b/>
                <w:i/>
              </w:rPr>
              <w:t xml:space="preserve">aportului de </w:t>
            </w:r>
            <w:r w:rsidRPr="009225AB">
              <w:rPr>
                <w:b/>
                <w:i/>
              </w:rPr>
              <w:t>r</w:t>
            </w:r>
            <w:r w:rsidR="00A44271" w:rsidRPr="009225AB">
              <w:rPr>
                <w:b/>
                <w:i/>
              </w:rPr>
              <w:t>eevaluare nr.</w:t>
            </w:r>
            <w:r w:rsidRPr="009225AB">
              <w:rPr>
                <w:b/>
                <w:i/>
              </w:rPr>
              <w:t xml:space="preserve"> </w:t>
            </w:r>
            <w:r w:rsidR="00A44271" w:rsidRPr="009225AB">
              <w:rPr>
                <w:b/>
                <w:i/>
              </w:rPr>
              <w:t>12536/31.12.2017</w:t>
            </w:r>
            <w:r w:rsidR="00A44271" w:rsidRPr="002970A0">
              <w:t xml:space="preserve">, </w:t>
            </w:r>
            <w:r w:rsidR="00247162">
              <w:t xml:space="preserve">bunul avea o valoare de </w:t>
            </w:r>
            <w:r w:rsidR="00247162" w:rsidRPr="002970A0">
              <w:rPr>
                <w:b/>
                <w:bCs/>
              </w:rPr>
              <w:t>5.243.732,00</w:t>
            </w:r>
            <w:r w:rsidR="00247162" w:rsidRPr="002970A0">
              <w:t xml:space="preserve"> lei</w:t>
            </w:r>
            <w:r w:rsidR="00247162">
              <w:t xml:space="preserve"> </w:t>
            </w:r>
            <w:r w:rsidR="00A44271" w:rsidRPr="002970A0">
              <w:t xml:space="preserve">la </w:t>
            </w:r>
            <w:r w:rsidR="00A44271" w:rsidRPr="002970A0">
              <w:rPr>
                <w:b/>
              </w:rPr>
              <w:t>31.12.2017</w:t>
            </w:r>
            <w:r w:rsidRPr="002970A0">
              <w:t>, această</w:t>
            </w:r>
            <w:r w:rsidR="00A44271" w:rsidRPr="002970A0">
              <w:t xml:space="preserve"> valoare fiind </w:t>
            </w:r>
            <w:r w:rsidRPr="002970A0">
              <w:t>î</w:t>
            </w:r>
            <w:r w:rsidR="00A44271" w:rsidRPr="002970A0">
              <w:t>mp</w:t>
            </w:r>
            <w:r w:rsidRPr="002970A0">
              <w:t>ă</w:t>
            </w:r>
            <w:r w:rsidR="00A44271" w:rsidRPr="002970A0">
              <w:t>r</w:t>
            </w:r>
            <w:r w:rsidRPr="002970A0">
              <w:t>ț</w:t>
            </w:r>
            <w:r w:rsidR="00A44271" w:rsidRPr="002970A0">
              <w:t>i</w:t>
            </w:r>
            <w:r w:rsidRPr="002970A0">
              <w:t>tă</w:t>
            </w:r>
            <w:r w:rsidR="00A44271" w:rsidRPr="002970A0">
              <w:t xml:space="preserve"> de c</w:t>
            </w:r>
            <w:r w:rsidR="002970A0">
              <w:t>ă</w:t>
            </w:r>
            <w:r w:rsidR="00A44271" w:rsidRPr="002970A0">
              <w:t>tre reevaluator  astfel:</w:t>
            </w:r>
          </w:p>
          <w:p w:rsidR="00DC0D75" w:rsidRPr="009225AB" w:rsidRDefault="00DC0D75" w:rsidP="003462B2">
            <w:pPr>
              <w:jc w:val="both"/>
              <w:rPr>
                <w:sz w:val="4"/>
                <w:szCs w:val="4"/>
              </w:rPr>
            </w:pPr>
          </w:p>
          <w:p w:rsidR="00A44271" w:rsidRPr="00DE36D8" w:rsidRDefault="003462B2" w:rsidP="003462B2">
            <w:pPr>
              <w:numPr>
                <w:ilvl w:val="0"/>
                <w:numId w:val="10"/>
              </w:numPr>
              <w:ind w:left="509" w:hanging="180"/>
              <w:jc w:val="both"/>
            </w:pPr>
            <w:r w:rsidRPr="002970A0">
              <w:t xml:space="preserve"> </w:t>
            </w:r>
            <w:r w:rsidRPr="002970A0">
              <w:rPr>
                <w:b/>
              </w:rPr>
              <w:t>B</w:t>
            </w:r>
            <w:r w:rsidR="00A44271" w:rsidRPr="002970A0">
              <w:rPr>
                <w:b/>
              </w:rPr>
              <w:t>az</w:t>
            </w:r>
            <w:r w:rsidR="002970A0">
              <w:rPr>
                <w:b/>
              </w:rPr>
              <w:t>ă</w:t>
            </w:r>
            <w:r w:rsidR="00A44271" w:rsidRPr="002970A0">
              <w:rPr>
                <w:b/>
              </w:rPr>
              <w:t xml:space="preserve"> </w:t>
            </w:r>
            <w:r w:rsidR="00A44271" w:rsidRPr="00DE36D8">
              <w:rPr>
                <w:b/>
              </w:rPr>
              <w:t>antrenament</w:t>
            </w:r>
            <w:r w:rsidR="002B718D" w:rsidRPr="00DE36D8">
              <w:rPr>
                <w:b/>
              </w:rPr>
              <w:t xml:space="preserve"> </w:t>
            </w:r>
            <w:r w:rsidR="002B718D" w:rsidRPr="00DE36D8">
              <w:rPr>
                <w:b/>
                <w:bCs/>
              </w:rPr>
              <w:t>și instruire personal</w:t>
            </w:r>
            <w:r w:rsidR="00A44271" w:rsidRPr="00DE36D8">
              <w:rPr>
                <w:b/>
              </w:rPr>
              <w:t xml:space="preserve"> </w:t>
            </w:r>
            <w:r w:rsidR="002970A0" w:rsidRPr="00DE36D8">
              <w:rPr>
                <w:b/>
              </w:rPr>
              <w:t>(C</w:t>
            </w:r>
            <w:r w:rsidR="00A44271" w:rsidRPr="00DE36D8">
              <w:rPr>
                <w:b/>
              </w:rPr>
              <w:t>orp A</w:t>
            </w:r>
            <w:r w:rsidR="002970A0" w:rsidRPr="00DE36D8">
              <w:rPr>
                <w:b/>
              </w:rPr>
              <w:t>)</w:t>
            </w:r>
            <w:r w:rsidR="002970A0" w:rsidRPr="00DE36D8">
              <w:t xml:space="preserve"> î</w:t>
            </w:r>
            <w:r w:rsidR="00A44271" w:rsidRPr="00DE36D8">
              <w:t xml:space="preserve">n valoare de </w:t>
            </w:r>
            <w:r w:rsidR="00A44271" w:rsidRPr="00DE36D8">
              <w:rPr>
                <w:b/>
              </w:rPr>
              <w:t>1.292.221</w:t>
            </w:r>
            <w:r w:rsidR="00A44271" w:rsidRPr="00DE36D8">
              <w:t xml:space="preserve"> lei;</w:t>
            </w:r>
          </w:p>
          <w:p w:rsidR="00A44271" w:rsidRPr="00DE36D8" w:rsidRDefault="00A44271" w:rsidP="003462B2">
            <w:pPr>
              <w:numPr>
                <w:ilvl w:val="0"/>
                <w:numId w:val="10"/>
              </w:numPr>
              <w:ind w:left="509" w:hanging="180"/>
              <w:jc w:val="both"/>
            </w:pPr>
            <w:r w:rsidRPr="00DE36D8">
              <w:t xml:space="preserve"> </w:t>
            </w:r>
            <w:r w:rsidR="003462B2" w:rsidRPr="00DE36D8">
              <w:rPr>
                <w:b/>
              </w:rPr>
              <w:t>B</w:t>
            </w:r>
            <w:r w:rsidRPr="00DE36D8">
              <w:rPr>
                <w:b/>
              </w:rPr>
              <w:t>az</w:t>
            </w:r>
            <w:r w:rsidR="002970A0" w:rsidRPr="00DE36D8">
              <w:rPr>
                <w:b/>
              </w:rPr>
              <w:t>ă</w:t>
            </w:r>
            <w:r w:rsidRPr="00DE36D8">
              <w:rPr>
                <w:b/>
              </w:rPr>
              <w:t xml:space="preserve"> antrenament</w:t>
            </w:r>
            <w:r w:rsidR="002B718D" w:rsidRPr="00DE36D8">
              <w:rPr>
                <w:b/>
              </w:rPr>
              <w:t xml:space="preserve"> </w:t>
            </w:r>
            <w:r w:rsidR="002B718D" w:rsidRPr="00DE36D8">
              <w:rPr>
                <w:b/>
                <w:bCs/>
              </w:rPr>
              <w:t>și instruire personal</w:t>
            </w:r>
            <w:r w:rsidRPr="00DE36D8">
              <w:rPr>
                <w:b/>
              </w:rPr>
              <w:t xml:space="preserve"> </w:t>
            </w:r>
            <w:r w:rsidR="002970A0" w:rsidRPr="00DE36D8">
              <w:rPr>
                <w:b/>
              </w:rPr>
              <w:t>(C</w:t>
            </w:r>
            <w:r w:rsidRPr="00DE36D8">
              <w:rPr>
                <w:b/>
              </w:rPr>
              <w:t>orp B</w:t>
            </w:r>
            <w:r w:rsidR="002970A0" w:rsidRPr="00DE36D8">
              <w:rPr>
                <w:b/>
              </w:rPr>
              <w:t>)</w:t>
            </w:r>
            <w:r w:rsidR="002970A0" w:rsidRPr="00DE36D8">
              <w:t xml:space="preserve"> î</w:t>
            </w:r>
            <w:r w:rsidRPr="00DE36D8">
              <w:t xml:space="preserve">n valoare de </w:t>
            </w:r>
            <w:r w:rsidRPr="00DE36D8">
              <w:rPr>
                <w:b/>
              </w:rPr>
              <w:t>1.837.717</w:t>
            </w:r>
            <w:r w:rsidRPr="00DE36D8">
              <w:t xml:space="preserve"> lei;</w:t>
            </w:r>
          </w:p>
          <w:p w:rsidR="00A44271" w:rsidRPr="002970A0" w:rsidRDefault="003462B2" w:rsidP="003462B2">
            <w:pPr>
              <w:numPr>
                <w:ilvl w:val="0"/>
                <w:numId w:val="10"/>
              </w:numPr>
              <w:ind w:left="509" w:hanging="180"/>
              <w:jc w:val="both"/>
            </w:pPr>
            <w:r w:rsidRPr="00DE36D8">
              <w:t xml:space="preserve"> </w:t>
            </w:r>
            <w:r w:rsidRPr="00DE36D8">
              <w:rPr>
                <w:b/>
              </w:rPr>
              <w:t>B</w:t>
            </w:r>
            <w:r w:rsidR="00A44271" w:rsidRPr="00DE36D8">
              <w:rPr>
                <w:b/>
              </w:rPr>
              <w:t>az</w:t>
            </w:r>
            <w:r w:rsidR="002970A0" w:rsidRPr="00DE36D8">
              <w:rPr>
                <w:b/>
              </w:rPr>
              <w:t>ă</w:t>
            </w:r>
            <w:r w:rsidR="00A44271" w:rsidRPr="00DE36D8">
              <w:rPr>
                <w:b/>
              </w:rPr>
              <w:t xml:space="preserve"> antrenament </w:t>
            </w:r>
            <w:r w:rsidR="002B718D" w:rsidRPr="00DE36D8">
              <w:rPr>
                <w:b/>
                <w:bCs/>
              </w:rPr>
              <w:t xml:space="preserve">și instruire personal </w:t>
            </w:r>
            <w:r w:rsidR="002970A0" w:rsidRPr="00DE36D8">
              <w:rPr>
                <w:b/>
              </w:rPr>
              <w:t>(</w:t>
            </w:r>
            <w:r w:rsidR="002970A0">
              <w:rPr>
                <w:b/>
              </w:rPr>
              <w:t>C</w:t>
            </w:r>
            <w:r w:rsidR="00A44271" w:rsidRPr="002970A0">
              <w:rPr>
                <w:b/>
              </w:rPr>
              <w:t>orp C</w:t>
            </w:r>
            <w:r w:rsidR="002970A0">
              <w:rPr>
                <w:b/>
              </w:rPr>
              <w:t>)</w:t>
            </w:r>
            <w:r w:rsidR="00A44271" w:rsidRPr="002970A0">
              <w:t xml:space="preserve"> </w:t>
            </w:r>
            <w:r w:rsidR="002970A0">
              <w:t>î</w:t>
            </w:r>
            <w:r w:rsidR="00A44271" w:rsidRPr="002970A0">
              <w:t xml:space="preserve">n valoare de </w:t>
            </w:r>
            <w:r w:rsidR="00A44271" w:rsidRPr="002970A0">
              <w:rPr>
                <w:b/>
              </w:rPr>
              <w:t>1.220.136</w:t>
            </w:r>
            <w:r w:rsidR="00A44271" w:rsidRPr="002970A0">
              <w:t xml:space="preserve"> lei;</w:t>
            </w:r>
          </w:p>
          <w:p w:rsidR="002970A0" w:rsidRDefault="002970A0" w:rsidP="002970A0">
            <w:pPr>
              <w:numPr>
                <w:ilvl w:val="0"/>
                <w:numId w:val="10"/>
              </w:numPr>
              <w:ind w:left="509" w:hanging="180"/>
              <w:jc w:val="both"/>
            </w:pPr>
            <w:r>
              <w:t xml:space="preserve"> </w:t>
            </w:r>
            <w:r w:rsidR="00A44271" w:rsidRPr="002970A0">
              <w:rPr>
                <w:b/>
                <w:bCs/>
              </w:rPr>
              <w:t>Hal</w:t>
            </w:r>
            <w:r>
              <w:rPr>
                <w:b/>
                <w:bCs/>
              </w:rPr>
              <w:t>ă</w:t>
            </w:r>
            <w:r w:rsidR="00A44271" w:rsidRPr="002970A0">
              <w:rPr>
                <w:b/>
                <w:bCs/>
              </w:rPr>
              <w:t xml:space="preserve"> </w:t>
            </w:r>
            <w:r>
              <w:rPr>
                <w:b/>
                <w:bCs/>
              </w:rPr>
              <w:t xml:space="preserve">de </w:t>
            </w:r>
            <w:r w:rsidR="00A44271" w:rsidRPr="002970A0">
              <w:rPr>
                <w:b/>
                <w:bCs/>
              </w:rPr>
              <w:t>depozitare</w:t>
            </w:r>
            <w:r w:rsidR="009D3923">
              <w:rPr>
                <w:b/>
                <w:bCs/>
              </w:rPr>
              <w:t xml:space="preserve"> - </w:t>
            </w:r>
            <w:r w:rsidR="001E402D" w:rsidRPr="001E402D">
              <w:rPr>
                <w:b/>
              </w:rPr>
              <w:t>parter</w:t>
            </w:r>
            <w:r w:rsidR="001E402D">
              <w:t xml:space="preserve"> </w:t>
            </w:r>
            <w:r>
              <w:t>î</w:t>
            </w:r>
            <w:r w:rsidR="00A44271" w:rsidRPr="002970A0">
              <w:t xml:space="preserve">n valoare de </w:t>
            </w:r>
            <w:r w:rsidR="00A44271" w:rsidRPr="002970A0">
              <w:rPr>
                <w:b/>
              </w:rPr>
              <w:t>893.658</w:t>
            </w:r>
            <w:r>
              <w:t xml:space="preserve"> lei</w:t>
            </w:r>
          </w:p>
          <w:p w:rsidR="007969A4" w:rsidRPr="009225AB" w:rsidRDefault="007969A4" w:rsidP="007969A4">
            <w:pPr>
              <w:ind w:left="329"/>
              <w:jc w:val="both"/>
              <w:rPr>
                <w:sz w:val="10"/>
                <w:szCs w:val="10"/>
              </w:rPr>
            </w:pPr>
          </w:p>
          <w:p w:rsidR="00A44271" w:rsidRDefault="002970A0" w:rsidP="002970A0">
            <w:pPr>
              <w:ind w:hanging="31"/>
              <w:jc w:val="both"/>
            </w:pPr>
            <w:proofErr w:type="gramStart"/>
            <w:r>
              <w:t>Î</w:t>
            </w:r>
            <w:r w:rsidR="00A44271" w:rsidRPr="002970A0">
              <w:t>n  urma</w:t>
            </w:r>
            <w:proofErr w:type="gramEnd"/>
            <w:r w:rsidR="00A44271" w:rsidRPr="002970A0">
              <w:t xml:space="preserve"> reevaluarii din anul 2019, conform </w:t>
            </w:r>
            <w:r w:rsidRPr="009225AB">
              <w:rPr>
                <w:b/>
                <w:i/>
              </w:rPr>
              <w:t>R</w:t>
            </w:r>
            <w:r w:rsidR="00A44271" w:rsidRPr="009225AB">
              <w:rPr>
                <w:b/>
                <w:i/>
              </w:rPr>
              <w:t>aportului de reevaluare nr.</w:t>
            </w:r>
            <w:r w:rsidRPr="009225AB">
              <w:rPr>
                <w:b/>
                <w:i/>
              </w:rPr>
              <w:t xml:space="preserve"> </w:t>
            </w:r>
            <w:r w:rsidR="00A44271" w:rsidRPr="009225AB">
              <w:rPr>
                <w:b/>
                <w:i/>
              </w:rPr>
              <w:t>9251/28.08.2019</w:t>
            </w:r>
            <w:r w:rsidR="00A44271" w:rsidRPr="002970A0">
              <w:t xml:space="preserve">, </w:t>
            </w:r>
            <w:r w:rsidR="00247162">
              <w:t xml:space="preserve">bunul avea o valoare de </w:t>
            </w:r>
            <w:r w:rsidR="00247162" w:rsidRPr="002970A0">
              <w:rPr>
                <w:b/>
                <w:bCs/>
              </w:rPr>
              <w:t>4.992.966,00</w:t>
            </w:r>
            <w:r w:rsidR="00247162" w:rsidRPr="002970A0">
              <w:t xml:space="preserve"> lei </w:t>
            </w:r>
            <w:r w:rsidR="00247162">
              <w:t>la 30.11.2019</w:t>
            </w:r>
            <w:r w:rsidR="00A44271" w:rsidRPr="002970A0">
              <w:t xml:space="preserve">,  </w:t>
            </w:r>
            <w:r>
              <w:t>după cum urmează</w:t>
            </w:r>
            <w:r w:rsidR="00A44271" w:rsidRPr="002970A0">
              <w:t>:</w:t>
            </w:r>
          </w:p>
          <w:p w:rsidR="00DC0D75" w:rsidRPr="00DE36D8" w:rsidRDefault="00DC0D75" w:rsidP="002970A0">
            <w:pPr>
              <w:ind w:hanging="31"/>
              <w:jc w:val="both"/>
              <w:rPr>
                <w:sz w:val="10"/>
                <w:szCs w:val="10"/>
              </w:rPr>
            </w:pPr>
          </w:p>
          <w:p w:rsidR="00A44271" w:rsidRPr="00DE36D8" w:rsidRDefault="002970A0" w:rsidP="002970A0">
            <w:pPr>
              <w:numPr>
                <w:ilvl w:val="1"/>
                <w:numId w:val="11"/>
              </w:numPr>
              <w:ind w:left="599" w:hanging="270"/>
            </w:pPr>
            <w:r w:rsidRPr="00DE36D8">
              <w:rPr>
                <w:b/>
                <w:u w:val="single"/>
              </w:rPr>
              <w:t xml:space="preserve">Bază antrenament </w:t>
            </w:r>
            <w:r w:rsidR="002B718D" w:rsidRPr="00DE36D8">
              <w:rPr>
                <w:b/>
                <w:bCs/>
              </w:rPr>
              <w:t xml:space="preserve">și instruire personal </w:t>
            </w:r>
            <w:r w:rsidRPr="00DE36D8">
              <w:rPr>
                <w:b/>
                <w:u w:val="single"/>
              </w:rPr>
              <w:t>(Corp A)</w:t>
            </w:r>
            <w:r w:rsidR="009225AB" w:rsidRPr="00DE36D8">
              <w:rPr>
                <w:u w:val="single"/>
              </w:rPr>
              <w:t xml:space="preserve"> </w:t>
            </w:r>
            <w:r w:rsidR="009225AB" w:rsidRPr="00DE36D8">
              <w:t>î</w:t>
            </w:r>
            <w:r w:rsidR="00A44271" w:rsidRPr="00DE36D8">
              <w:t xml:space="preserve">n valoare de </w:t>
            </w:r>
            <w:r w:rsidR="00A44271" w:rsidRPr="00DE36D8">
              <w:rPr>
                <w:b/>
              </w:rPr>
              <w:t>1.275.470</w:t>
            </w:r>
            <w:r w:rsidR="00A44271" w:rsidRPr="00DE36D8">
              <w:t xml:space="preserve"> lei;</w:t>
            </w:r>
          </w:p>
          <w:p w:rsidR="00A44271" w:rsidRPr="00DE36D8" w:rsidRDefault="002970A0" w:rsidP="002970A0">
            <w:pPr>
              <w:numPr>
                <w:ilvl w:val="1"/>
                <w:numId w:val="11"/>
              </w:numPr>
              <w:ind w:left="599" w:hanging="270"/>
            </w:pPr>
            <w:r w:rsidRPr="00DE36D8">
              <w:rPr>
                <w:b/>
                <w:u w:val="single"/>
              </w:rPr>
              <w:t xml:space="preserve">Bază antrenament </w:t>
            </w:r>
            <w:r w:rsidR="002B718D" w:rsidRPr="00DE36D8">
              <w:rPr>
                <w:b/>
                <w:bCs/>
              </w:rPr>
              <w:t xml:space="preserve">și i instruire personal </w:t>
            </w:r>
            <w:r w:rsidRPr="00DE36D8">
              <w:rPr>
                <w:b/>
                <w:u w:val="single"/>
              </w:rPr>
              <w:t>(Corp B)</w:t>
            </w:r>
            <w:r w:rsidRPr="00DE36D8">
              <w:t xml:space="preserve"> </w:t>
            </w:r>
            <w:r w:rsidR="009225AB" w:rsidRPr="00DE36D8">
              <w:t>î</w:t>
            </w:r>
            <w:r w:rsidR="00A44271" w:rsidRPr="00DE36D8">
              <w:t xml:space="preserve">n valoare de </w:t>
            </w:r>
            <w:r w:rsidR="00A44271" w:rsidRPr="00DE36D8">
              <w:rPr>
                <w:b/>
              </w:rPr>
              <w:t>1.793.237</w:t>
            </w:r>
            <w:r w:rsidR="00A44271" w:rsidRPr="00DE36D8">
              <w:t xml:space="preserve"> lei;</w:t>
            </w:r>
          </w:p>
          <w:p w:rsidR="00A44271" w:rsidRPr="00DE36D8" w:rsidRDefault="002970A0" w:rsidP="002970A0">
            <w:pPr>
              <w:numPr>
                <w:ilvl w:val="1"/>
                <w:numId w:val="11"/>
              </w:numPr>
              <w:ind w:left="599" w:hanging="270"/>
            </w:pPr>
            <w:r w:rsidRPr="00DE36D8">
              <w:rPr>
                <w:b/>
                <w:u w:val="single"/>
              </w:rPr>
              <w:t xml:space="preserve">Bază antrenament </w:t>
            </w:r>
            <w:r w:rsidR="002B718D" w:rsidRPr="00DE36D8">
              <w:rPr>
                <w:b/>
                <w:bCs/>
              </w:rPr>
              <w:t xml:space="preserve">și instruire personal </w:t>
            </w:r>
            <w:r w:rsidRPr="00DE36D8">
              <w:rPr>
                <w:b/>
                <w:u w:val="single"/>
              </w:rPr>
              <w:t>(Corp C)</w:t>
            </w:r>
            <w:r w:rsidR="009225AB" w:rsidRPr="00DE36D8">
              <w:t xml:space="preserve"> î</w:t>
            </w:r>
            <w:r w:rsidR="00A44271" w:rsidRPr="00DE36D8">
              <w:t xml:space="preserve">n valoare de </w:t>
            </w:r>
            <w:r w:rsidR="00A44271" w:rsidRPr="00DE36D8">
              <w:rPr>
                <w:b/>
              </w:rPr>
              <w:t>1.189.430</w:t>
            </w:r>
            <w:r w:rsidR="00A44271" w:rsidRPr="00DE36D8">
              <w:t xml:space="preserve"> lei;</w:t>
            </w:r>
          </w:p>
          <w:p w:rsidR="00A44271" w:rsidRPr="00DE36D8" w:rsidRDefault="00A44271" w:rsidP="002970A0">
            <w:pPr>
              <w:numPr>
                <w:ilvl w:val="1"/>
                <w:numId w:val="11"/>
              </w:numPr>
              <w:ind w:left="599" w:hanging="270"/>
            </w:pPr>
            <w:r w:rsidRPr="00DE36D8">
              <w:rPr>
                <w:b/>
                <w:bCs/>
                <w:u w:val="single"/>
              </w:rPr>
              <w:t>Hal</w:t>
            </w:r>
            <w:r w:rsidR="002970A0" w:rsidRPr="00DE36D8">
              <w:rPr>
                <w:b/>
                <w:bCs/>
                <w:u w:val="single"/>
              </w:rPr>
              <w:t>ă</w:t>
            </w:r>
            <w:r w:rsidRPr="00DE36D8">
              <w:rPr>
                <w:b/>
                <w:bCs/>
                <w:u w:val="single"/>
              </w:rPr>
              <w:t xml:space="preserve"> </w:t>
            </w:r>
            <w:r w:rsidR="002970A0" w:rsidRPr="00DE36D8">
              <w:rPr>
                <w:b/>
                <w:bCs/>
                <w:u w:val="single"/>
              </w:rPr>
              <w:t xml:space="preserve">de </w:t>
            </w:r>
            <w:r w:rsidRPr="00DE36D8">
              <w:rPr>
                <w:b/>
                <w:bCs/>
                <w:u w:val="single"/>
              </w:rPr>
              <w:t>depozitare</w:t>
            </w:r>
            <w:r w:rsidR="009D3923" w:rsidRPr="00DE36D8">
              <w:rPr>
                <w:b/>
                <w:bCs/>
                <w:u w:val="single"/>
              </w:rPr>
              <w:t xml:space="preserve"> -</w:t>
            </w:r>
            <w:r w:rsidR="001E402D" w:rsidRPr="00DE36D8">
              <w:rPr>
                <w:b/>
                <w:bCs/>
                <w:u w:val="single"/>
              </w:rPr>
              <w:t xml:space="preserve"> parter</w:t>
            </w:r>
            <w:r w:rsidRPr="00DE36D8">
              <w:t xml:space="preserve"> </w:t>
            </w:r>
            <w:r w:rsidR="001E402D" w:rsidRPr="00DE36D8">
              <w:t>î</w:t>
            </w:r>
            <w:r w:rsidRPr="00DE36D8">
              <w:t xml:space="preserve">n valoare de </w:t>
            </w:r>
            <w:r w:rsidRPr="00DE36D8">
              <w:rPr>
                <w:b/>
              </w:rPr>
              <w:t>734.829</w:t>
            </w:r>
            <w:r w:rsidRPr="00DE36D8">
              <w:t xml:space="preserve"> lei.</w:t>
            </w:r>
          </w:p>
          <w:p w:rsidR="00A44271" w:rsidRPr="00DE36D8" w:rsidRDefault="00A44271" w:rsidP="00E93D78">
            <w:pPr>
              <w:ind w:left="599" w:hanging="360"/>
              <w:rPr>
                <w:sz w:val="10"/>
                <w:szCs w:val="10"/>
                <w:highlight w:val="cyan"/>
              </w:rPr>
            </w:pPr>
          </w:p>
          <w:p w:rsidR="00A44271" w:rsidRPr="009225AB" w:rsidRDefault="007969A4" w:rsidP="00DC0D75">
            <w:pPr>
              <w:jc w:val="both"/>
            </w:pPr>
            <w:r w:rsidRPr="00DE36D8">
              <w:rPr>
                <w:b/>
                <w:bCs/>
                <w:u w:val="single"/>
              </w:rPr>
              <w:t xml:space="preserve">5. </w:t>
            </w:r>
            <w:r w:rsidR="00A44271" w:rsidRPr="00DE36D8">
              <w:rPr>
                <w:b/>
                <w:bCs/>
                <w:u w:val="single"/>
              </w:rPr>
              <w:t xml:space="preserve">Hala </w:t>
            </w:r>
            <w:r w:rsidR="00DC0D75" w:rsidRPr="00DE36D8">
              <w:rPr>
                <w:b/>
                <w:bCs/>
                <w:u w:val="single"/>
              </w:rPr>
              <w:t xml:space="preserve">de </w:t>
            </w:r>
            <w:r w:rsidR="00A44271" w:rsidRPr="00DE36D8">
              <w:rPr>
                <w:b/>
                <w:bCs/>
                <w:u w:val="single"/>
              </w:rPr>
              <w:t>depozitare baraje antipoluare</w:t>
            </w:r>
            <w:r w:rsidR="00D371F3" w:rsidRPr="00DE36D8">
              <w:rPr>
                <w:b/>
                <w:bCs/>
                <w:u w:val="single"/>
              </w:rPr>
              <w:t xml:space="preserve"> tip cortina</w:t>
            </w:r>
            <w:r w:rsidR="00A44271" w:rsidRPr="00DE36D8">
              <w:t xml:space="preserve"> a fost </w:t>
            </w:r>
            <w:r w:rsidR="00DC0D75" w:rsidRPr="009225AB">
              <w:t>î</w:t>
            </w:r>
            <w:r w:rsidR="00A44271" w:rsidRPr="009225AB">
              <w:t>nregistrat</w:t>
            </w:r>
            <w:r w:rsidR="00DC0D75" w:rsidRPr="009225AB">
              <w:t>ă î</w:t>
            </w:r>
            <w:r w:rsidR="00A44271" w:rsidRPr="009225AB">
              <w:t xml:space="preserve">n </w:t>
            </w:r>
            <w:r w:rsidR="00DC0D75" w:rsidRPr="009225AB">
              <w:t>p</w:t>
            </w:r>
            <w:r w:rsidR="00A44271" w:rsidRPr="009225AB">
              <w:t>atrimoniul ARSVOM c</w:t>
            </w:r>
            <w:r w:rsidR="00DC0D75" w:rsidRPr="009225AB">
              <w:t>onform</w:t>
            </w:r>
            <w:r w:rsidR="00A44271" w:rsidRPr="009225AB">
              <w:t xml:space="preserve"> </w:t>
            </w:r>
            <w:r w:rsidR="00DC0D75" w:rsidRPr="009225AB">
              <w:rPr>
                <w:b/>
                <w:i/>
              </w:rPr>
              <w:t>PIF</w:t>
            </w:r>
            <w:r w:rsidR="00A44271" w:rsidRPr="009225AB">
              <w:rPr>
                <w:b/>
                <w:i/>
              </w:rPr>
              <w:t xml:space="preserve"> nr. 7337/06.11.2013</w:t>
            </w:r>
            <w:r w:rsidR="00A44271" w:rsidRPr="009225AB">
              <w:t xml:space="preserve">, cu valoarea de </w:t>
            </w:r>
            <w:r w:rsidR="00A44271" w:rsidRPr="009225AB">
              <w:rPr>
                <w:b/>
                <w:bCs/>
              </w:rPr>
              <w:t>1.243.160</w:t>
            </w:r>
            <w:proofErr w:type="gramStart"/>
            <w:r w:rsidR="00A44271" w:rsidRPr="009225AB">
              <w:rPr>
                <w:b/>
                <w:bCs/>
              </w:rPr>
              <w:t>,33</w:t>
            </w:r>
            <w:proofErr w:type="gramEnd"/>
            <w:r w:rsidR="00247162">
              <w:t xml:space="preserve"> lei.</w:t>
            </w:r>
          </w:p>
          <w:p w:rsidR="00A44271" w:rsidRPr="009225AB" w:rsidRDefault="00DC0D75" w:rsidP="00DC0D75">
            <w:pPr>
              <w:ind w:hanging="360"/>
              <w:jc w:val="both"/>
              <w:rPr>
                <w:b/>
                <w:bCs/>
              </w:rPr>
            </w:pPr>
            <w:r w:rsidRPr="009225AB">
              <w:t xml:space="preserve"> -  </w:t>
            </w:r>
            <w:r w:rsidR="009225AB" w:rsidRPr="009225AB">
              <w:t xml:space="preserve"> </w:t>
            </w:r>
            <w:proofErr w:type="gramStart"/>
            <w:r w:rsidRPr="009225AB">
              <w:t>Î</w:t>
            </w:r>
            <w:r w:rsidR="00A44271" w:rsidRPr="009225AB">
              <w:t>n  urma</w:t>
            </w:r>
            <w:proofErr w:type="gramEnd"/>
            <w:r w:rsidR="00A44271" w:rsidRPr="009225AB">
              <w:t xml:space="preserve"> reevalu</w:t>
            </w:r>
            <w:r w:rsidR="0000003A">
              <w:t>ă</w:t>
            </w:r>
            <w:r w:rsidR="00A44271" w:rsidRPr="009225AB">
              <w:t xml:space="preserve">rii din anul 2017, conform </w:t>
            </w:r>
            <w:r w:rsidRPr="009225AB">
              <w:rPr>
                <w:b/>
                <w:i/>
              </w:rPr>
              <w:t>R</w:t>
            </w:r>
            <w:r w:rsidR="00A44271" w:rsidRPr="009225AB">
              <w:rPr>
                <w:b/>
                <w:i/>
              </w:rPr>
              <w:t>aportului de reevaluare nr.</w:t>
            </w:r>
            <w:r w:rsidRPr="009225AB">
              <w:rPr>
                <w:b/>
                <w:i/>
              </w:rPr>
              <w:t xml:space="preserve"> </w:t>
            </w:r>
            <w:r w:rsidR="00A44271" w:rsidRPr="00A54A74">
              <w:rPr>
                <w:b/>
                <w:i/>
              </w:rPr>
              <w:t>12536/31.12.2017</w:t>
            </w:r>
            <w:r w:rsidR="00A44271" w:rsidRPr="00A54A74">
              <w:t xml:space="preserve">, </w:t>
            </w:r>
            <w:r w:rsidR="00E820A2" w:rsidRPr="00A54A74">
              <w:t>valoarea de inventar a bunului</w:t>
            </w:r>
            <w:r w:rsidR="00A44271" w:rsidRPr="00A54A74">
              <w:t xml:space="preserve"> la </w:t>
            </w:r>
            <w:r w:rsidR="00A44271" w:rsidRPr="00A54A74">
              <w:rPr>
                <w:b/>
              </w:rPr>
              <w:t>31.12</w:t>
            </w:r>
            <w:r w:rsidR="00A44271" w:rsidRPr="009225AB">
              <w:rPr>
                <w:b/>
              </w:rPr>
              <w:t>.2017</w:t>
            </w:r>
            <w:r w:rsidR="00A44271" w:rsidRPr="009225AB">
              <w:t xml:space="preserve"> </w:t>
            </w:r>
            <w:r w:rsidR="00E820A2">
              <w:t>era</w:t>
            </w:r>
            <w:r w:rsidR="00A44271" w:rsidRPr="009225AB">
              <w:t xml:space="preserve"> de </w:t>
            </w:r>
            <w:r w:rsidR="009225AB" w:rsidRPr="009225AB">
              <w:rPr>
                <w:b/>
                <w:bCs/>
              </w:rPr>
              <w:t>1.220.158</w:t>
            </w:r>
            <w:proofErr w:type="gramStart"/>
            <w:r w:rsidR="009225AB" w:rsidRPr="009225AB">
              <w:rPr>
                <w:b/>
                <w:bCs/>
              </w:rPr>
              <w:t>,00</w:t>
            </w:r>
            <w:proofErr w:type="gramEnd"/>
            <w:r w:rsidR="009225AB" w:rsidRPr="009225AB">
              <w:rPr>
                <w:b/>
                <w:bCs/>
              </w:rPr>
              <w:t xml:space="preserve"> lei.</w:t>
            </w:r>
          </w:p>
          <w:p w:rsidR="00A44271" w:rsidRPr="009225AB" w:rsidRDefault="009225AB" w:rsidP="00DC0D75">
            <w:pPr>
              <w:ind w:hanging="360"/>
              <w:jc w:val="both"/>
            </w:pPr>
            <w:r w:rsidRPr="009225AB">
              <w:t xml:space="preserve">-     </w:t>
            </w:r>
            <w:proofErr w:type="gramStart"/>
            <w:r w:rsidRPr="009225AB">
              <w:t>Î</w:t>
            </w:r>
            <w:r w:rsidR="00A44271" w:rsidRPr="009225AB">
              <w:t>n  urma</w:t>
            </w:r>
            <w:proofErr w:type="gramEnd"/>
            <w:r w:rsidR="00A44271" w:rsidRPr="009225AB">
              <w:t xml:space="preserve"> reevalu</w:t>
            </w:r>
            <w:r w:rsidR="0000003A">
              <w:t>ă</w:t>
            </w:r>
            <w:r w:rsidR="00A44271" w:rsidRPr="009225AB">
              <w:t xml:space="preserve">rii din anul 2019, conform </w:t>
            </w:r>
            <w:r w:rsidRPr="009225AB">
              <w:rPr>
                <w:b/>
                <w:i/>
              </w:rPr>
              <w:t>R</w:t>
            </w:r>
            <w:r w:rsidR="00A44271" w:rsidRPr="009225AB">
              <w:rPr>
                <w:b/>
                <w:i/>
              </w:rPr>
              <w:t>aportului de reevaluare nr.</w:t>
            </w:r>
            <w:r w:rsidRPr="009225AB">
              <w:rPr>
                <w:b/>
                <w:i/>
              </w:rPr>
              <w:t xml:space="preserve"> </w:t>
            </w:r>
            <w:r w:rsidR="00A44271" w:rsidRPr="009225AB">
              <w:rPr>
                <w:b/>
                <w:i/>
              </w:rPr>
              <w:t>9251/28.08.2019</w:t>
            </w:r>
            <w:r w:rsidR="00E820A2">
              <w:t xml:space="preserve">, </w:t>
            </w:r>
            <w:r w:rsidR="00247162">
              <w:t>bunul avea o valoare de</w:t>
            </w:r>
            <w:r w:rsidR="00A44271" w:rsidRPr="009225AB">
              <w:t xml:space="preserve"> </w:t>
            </w:r>
            <w:r w:rsidR="00247162" w:rsidRPr="009225AB">
              <w:rPr>
                <w:b/>
                <w:bCs/>
              </w:rPr>
              <w:t>944.701,00</w:t>
            </w:r>
            <w:r w:rsidR="00247162" w:rsidRPr="009225AB">
              <w:t xml:space="preserve"> lei </w:t>
            </w:r>
            <w:r w:rsidR="00A44271" w:rsidRPr="009225AB">
              <w:t xml:space="preserve">la </w:t>
            </w:r>
            <w:r w:rsidR="00A44271" w:rsidRPr="009225AB">
              <w:rPr>
                <w:b/>
              </w:rPr>
              <w:t>30.11.2019</w:t>
            </w:r>
            <w:r w:rsidR="00A44271" w:rsidRPr="009225AB">
              <w:t>.</w:t>
            </w:r>
          </w:p>
          <w:p w:rsidR="00A44271" w:rsidRPr="009225AB" w:rsidRDefault="00A44271" w:rsidP="00E93D78">
            <w:pPr>
              <w:ind w:left="599" w:hanging="360"/>
              <w:rPr>
                <w:sz w:val="10"/>
                <w:szCs w:val="10"/>
                <w:highlight w:val="cyan"/>
              </w:rPr>
            </w:pPr>
          </w:p>
          <w:p w:rsidR="00A44271" w:rsidRDefault="007969A4" w:rsidP="009225AB">
            <w:pPr>
              <w:jc w:val="both"/>
            </w:pPr>
            <w:r w:rsidRPr="00DE36D8">
              <w:rPr>
                <w:b/>
                <w:bCs/>
                <w:u w:val="single"/>
              </w:rPr>
              <w:t>6.</w:t>
            </w:r>
            <w:r w:rsidR="00D371F3" w:rsidRPr="00DE36D8">
              <w:rPr>
                <w:b/>
                <w:bCs/>
                <w:u w:val="single"/>
              </w:rPr>
              <w:t xml:space="preserve"> </w:t>
            </w:r>
            <w:r w:rsidR="00FE4156" w:rsidRPr="00DE36D8">
              <w:rPr>
                <w:b/>
                <w:bCs/>
                <w:u w:val="single"/>
              </w:rPr>
              <w:t>Hală</w:t>
            </w:r>
            <w:r w:rsidR="00A44271" w:rsidRPr="00DE36D8">
              <w:rPr>
                <w:b/>
                <w:bCs/>
                <w:u w:val="single"/>
              </w:rPr>
              <w:t xml:space="preserve"> de decontaminare </w:t>
            </w:r>
            <w:r w:rsidR="00A44271" w:rsidRPr="00F724C4">
              <w:rPr>
                <w:b/>
                <w:bCs/>
                <w:u w:val="single"/>
              </w:rPr>
              <w:t>echipamente de depoluare</w:t>
            </w:r>
            <w:r w:rsidR="009225AB" w:rsidRPr="00A54A74">
              <w:t xml:space="preserve"> a fost î</w:t>
            </w:r>
            <w:r w:rsidR="00A44271" w:rsidRPr="00A54A74">
              <w:t>nregistrat</w:t>
            </w:r>
            <w:r w:rsidR="009225AB" w:rsidRPr="00A54A74">
              <w:t>ă</w:t>
            </w:r>
            <w:r w:rsidR="00A44271" w:rsidRPr="00A54A74">
              <w:t xml:space="preserve"> </w:t>
            </w:r>
            <w:r w:rsidR="009225AB" w:rsidRPr="00A54A74">
              <w:t>î</w:t>
            </w:r>
            <w:r w:rsidR="00A44271" w:rsidRPr="00A54A74">
              <w:t xml:space="preserve">n patrimoniul ARSVOM cu </w:t>
            </w:r>
            <w:r w:rsidR="009225AB" w:rsidRPr="00A54A74">
              <w:rPr>
                <w:b/>
                <w:i/>
              </w:rPr>
              <w:t>PIF</w:t>
            </w:r>
            <w:r w:rsidR="00A44271" w:rsidRPr="00A54A74">
              <w:rPr>
                <w:b/>
                <w:i/>
              </w:rPr>
              <w:t xml:space="preserve"> nr. 4066/18.12.2009</w:t>
            </w:r>
            <w:r w:rsidR="00A44271" w:rsidRPr="00A54A74">
              <w:t xml:space="preserve">, cu valoarea de </w:t>
            </w:r>
            <w:r w:rsidR="00A44271" w:rsidRPr="00A54A74">
              <w:rPr>
                <w:b/>
                <w:bCs/>
              </w:rPr>
              <w:t>5.615.656</w:t>
            </w:r>
            <w:proofErr w:type="gramStart"/>
            <w:r w:rsidR="00A44271" w:rsidRPr="00A54A74">
              <w:rPr>
                <w:b/>
                <w:bCs/>
              </w:rPr>
              <w:t>,23</w:t>
            </w:r>
            <w:proofErr w:type="gramEnd"/>
            <w:r w:rsidR="009225AB" w:rsidRPr="00A54A74">
              <w:t xml:space="preserve"> lei.</w:t>
            </w:r>
          </w:p>
          <w:p w:rsidR="009D5B1A" w:rsidRPr="00A54A74" w:rsidRDefault="009D5B1A" w:rsidP="009225AB">
            <w:pPr>
              <w:jc w:val="both"/>
            </w:pPr>
          </w:p>
          <w:p w:rsidR="009225AB" w:rsidRPr="00A54A74" w:rsidRDefault="009225AB" w:rsidP="009225AB">
            <w:pPr>
              <w:jc w:val="both"/>
              <w:rPr>
                <w:sz w:val="10"/>
                <w:szCs w:val="10"/>
              </w:rPr>
            </w:pPr>
          </w:p>
          <w:p w:rsidR="00A44271" w:rsidRPr="00A54A74" w:rsidRDefault="009225AB" w:rsidP="009225AB">
            <w:pPr>
              <w:ind w:hanging="360"/>
              <w:jc w:val="both"/>
            </w:pPr>
            <w:r w:rsidRPr="00A54A74">
              <w:lastRenderedPageBreak/>
              <w:t xml:space="preserve">-     </w:t>
            </w:r>
            <w:proofErr w:type="gramStart"/>
            <w:r w:rsidRPr="00A54A74">
              <w:t>Î</w:t>
            </w:r>
            <w:r w:rsidR="00A44271" w:rsidRPr="00A54A74">
              <w:t>n  urma</w:t>
            </w:r>
            <w:proofErr w:type="gramEnd"/>
            <w:r w:rsidR="00A44271" w:rsidRPr="00A54A74">
              <w:t xml:space="preserve"> reev</w:t>
            </w:r>
            <w:r w:rsidRPr="00A54A74">
              <w:t xml:space="preserve">aluării din anul 2010, conform </w:t>
            </w:r>
            <w:r w:rsidRPr="00A54A74">
              <w:rPr>
                <w:b/>
                <w:i/>
              </w:rPr>
              <w:t>R</w:t>
            </w:r>
            <w:r w:rsidR="00A44271" w:rsidRPr="00A54A74">
              <w:rPr>
                <w:b/>
                <w:i/>
              </w:rPr>
              <w:t>aportului de reevaluare nr.</w:t>
            </w:r>
            <w:r w:rsidRPr="00A54A74">
              <w:rPr>
                <w:b/>
                <w:i/>
              </w:rPr>
              <w:t xml:space="preserve"> </w:t>
            </w:r>
            <w:r w:rsidR="00A44271" w:rsidRPr="00A54A74">
              <w:rPr>
                <w:b/>
                <w:i/>
              </w:rPr>
              <w:t>446</w:t>
            </w:r>
            <w:r w:rsidR="00447162">
              <w:rPr>
                <w:b/>
                <w:i/>
              </w:rPr>
              <w:t>6</w:t>
            </w:r>
            <w:r w:rsidR="00A44271" w:rsidRPr="00A54A74">
              <w:rPr>
                <w:b/>
                <w:i/>
              </w:rPr>
              <w:t>/13.12.2010</w:t>
            </w:r>
            <w:r w:rsidR="00A44271" w:rsidRPr="00A54A74">
              <w:t xml:space="preserve">, </w:t>
            </w:r>
            <w:r w:rsidR="00E820A2" w:rsidRPr="00A54A74">
              <w:t xml:space="preserve">valoarea de inventar a bunului </w:t>
            </w:r>
            <w:r w:rsidR="00A44271" w:rsidRPr="00A54A74">
              <w:t>la 31.12.2010</w:t>
            </w:r>
            <w:r w:rsidRPr="00A54A74">
              <w:t xml:space="preserve"> </w:t>
            </w:r>
            <w:r w:rsidR="00E820A2" w:rsidRPr="00A54A74">
              <w:t xml:space="preserve">era de </w:t>
            </w:r>
            <w:r w:rsidR="00A44271" w:rsidRPr="00A54A74">
              <w:rPr>
                <w:b/>
                <w:bCs/>
              </w:rPr>
              <w:t>4.422.680</w:t>
            </w:r>
            <w:proofErr w:type="gramStart"/>
            <w:r w:rsidR="00A44271" w:rsidRPr="00A54A74">
              <w:rPr>
                <w:b/>
                <w:bCs/>
              </w:rPr>
              <w:t>,12</w:t>
            </w:r>
            <w:proofErr w:type="gramEnd"/>
            <w:r w:rsidR="00A44271" w:rsidRPr="00A54A74">
              <w:rPr>
                <w:b/>
                <w:bCs/>
              </w:rPr>
              <w:t xml:space="preserve"> lei</w:t>
            </w:r>
            <w:r w:rsidRPr="00A54A74">
              <w:t>.</w:t>
            </w:r>
          </w:p>
          <w:p w:rsidR="009225AB" w:rsidRPr="00A54A74" w:rsidRDefault="009225AB" w:rsidP="009225AB">
            <w:pPr>
              <w:ind w:hanging="360"/>
              <w:jc w:val="both"/>
              <w:rPr>
                <w:sz w:val="10"/>
                <w:szCs w:val="10"/>
              </w:rPr>
            </w:pPr>
          </w:p>
          <w:p w:rsidR="00A44271" w:rsidRPr="00A54A74" w:rsidRDefault="009225AB" w:rsidP="009225AB">
            <w:pPr>
              <w:ind w:hanging="360"/>
              <w:jc w:val="both"/>
            </w:pPr>
            <w:r w:rsidRPr="00A54A74">
              <w:t xml:space="preserve">       </w:t>
            </w:r>
            <w:proofErr w:type="gramStart"/>
            <w:r w:rsidRPr="00A54A74">
              <w:t>Î</w:t>
            </w:r>
            <w:r w:rsidR="00A44271" w:rsidRPr="00A54A74">
              <w:t>n  urma</w:t>
            </w:r>
            <w:proofErr w:type="gramEnd"/>
            <w:r w:rsidR="00A44271" w:rsidRPr="00A54A74">
              <w:t xml:space="preserve"> reevalu</w:t>
            </w:r>
            <w:r w:rsidRPr="00A54A74">
              <w:t>ă</w:t>
            </w:r>
            <w:r w:rsidR="00A44271" w:rsidRPr="00A54A74">
              <w:t xml:space="preserve">rii din anul 2013, conform </w:t>
            </w:r>
            <w:r w:rsidRPr="00A54A74">
              <w:rPr>
                <w:b/>
                <w:i/>
              </w:rPr>
              <w:t>R</w:t>
            </w:r>
            <w:r w:rsidR="00A44271" w:rsidRPr="00A54A74">
              <w:rPr>
                <w:b/>
                <w:i/>
              </w:rPr>
              <w:t>aportului de reevaluare nr.</w:t>
            </w:r>
            <w:r w:rsidRPr="00A54A74">
              <w:rPr>
                <w:b/>
                <w:i/>
              </w:rPr>
              <w:t xml:space="preserve"> </w:t>
            </w:r>
            <w:r w:rsidR="00A44271" w:rsidRPr="00A54A74">
              <w:rPr>
                <w:b/>
                <w:i/>
              </w:rPr>
              <w:t>295/03.12.2013</w:t>
            </w:r>
            <w:r w:rsidR="00A44271" w:rsidRPr="00A54A74">
              <w:t xml:space="preserve">, </w:t>
            </w:r>
            <w:r w:rsidR="00E820A2" w:rsidRPr="00A54A74">
              <w:t>valoarea de inventar a bunului</w:t>
            </w:r>
            <w:r w:rsidR="00A44271" w:rsidRPr="00A54A74">
              <w:t xml:space="preserve"> la 31.12.2013 </w:t>
            </w:r>
            <w:r w:rsidR="00E820A2" w:rsidRPr="00A54A74">
              <w:t>era</w:t>
            </w:r>
            <w:r w:rsidR="00A44271" w:rsidRPr="00A54A74">
              <w:t xml:space="preserve"> de </w:t>
            </w:r>
            <w:r w:rsidR="00A44271" w:rsidRPr="00A54A74">
              <w:rPr>
                <w:b/>
                <w:bCs/>
              </w:rPr>
              <w:t>1.365.067</w:t>
            </w:r>
            <w:proofErr w:type="gramStart"/>
            <w:r w:rsidR="00A44271" w:rsidRPr="00A54A74">
              <w:rPr>
                <w:b/>
                <w:bCs/>
              </w:rPr>
              <w:t>,91</w:t>
            </w:r>
            <w:proofErr w:type="gramEnd"/>
            <w:r w:rsidRPr="00A54A74">
              <w:t xml:space="preserve"> lei.</w:t>
            </w:r>
          </w:p>
          <w:p w:rsidR="009225AB" w:rsidRPr="00A54A74" w:rsidRDefault="009225AB" w:rsidP="009225AB">
            <w:pPr>
              <w:ind w:hanging="360"/>
              <w:jc w:val="both"/>
              <w:rPr>
                <w:sz w:val="10"/>
                <w:szCs w:val="10"/>
              </w:rPr>
            </w:pPr>
          </w:p>
          <w:p w:rsidR="00A44271" w:rsidRPr="00A54A74" w:rsidRDefault="009225AB" w:rsidP="009225AB">
            <w:pPr>
              <w:ind w:hanging="360"/>
              <w:jc w:val="both"/>
            </w:pPr>
            <w:r w:rsidRPr="00A54A74">
              <w:t xml:space="preserve">      </w:t>
            </w:r>
            <w:proofErr w:type="gramStart"/>
            <w:r w:rsidRPr="00A54A74">
              <w:t>Î</w:t>
            </w:r>
            <w:r w:rsidR="00A44271" w:rsidRPr="00A54A74">
              <w:t>n  urma</w:t>
            </w:r>
            <w:proofErr w:type="gramEnd"/>
            <w:r w:rsidR="00A44271" w:rsidRPr="00A54A74">
              <w:t xml:space="preserve"> reev</w:t>
            </w:r>
            <w:r w:rsidRPr="00A54A74">
              <w:t>alu</w:t>
            </w:r>
            <w:r w:rsidR="0000003A">
              <w:t>ă</w:t>
            </w:r>
            <w:r w:rsidRPr="00A54A74">
              <w:t xml:space="preserve">rii din anul 2017, conform </w:t>
            </w:r>
            <w:r w:rsidRPr="00A54A74">
              <w:rPr>
                <w:b/>
                <w:i/>
              </w:rPr>
              <w:t>R</w:t>
            </w:r>
            <w:r w:rsidR="00A44271" w:rsidRPr="00A54A74">
              <w:rPr>
                <w:b/>
                <w:i/>
              </w:rPr>
              <w:t>aportului de reevaluare nr.</w:t>
            </w:r>
            <w:r w:rsidRPr="00A54A74">
              <w:rPr>
                <w:b/>
                <w:i/>
              </w:rPr>
              <w:t xml:space="preserve"> </w:t>
            </w:r>
            <w:r w:rsidR="00A44271" w:rsidRPr="00A54A74">
              <w:rPr>
                <w:b/>
                <w:i/>
              </w:rPr>
              <w:t>12536/31.12.2017</w:t>
            </w:r>
            <w:r w:rsidR="00A44271" w:rsidRPr="00A54A74">
              <w:t xml:space="preserve">, </w:t>
            </w:r>
            <w:r w:rsidR="00E820A2" w:rsidRPr="00A54A74">
              <w:t>valoarea de inventar a bunului</w:t>
            </w:r>
            <w:r w:rsidR="00A44271" w:rsidRPr="00A54A74">
              <w:t xml:space="preserve"> la 31.12.2017 </w:t>
            </w:r>
            <w:r w:rsidR="00E820A2" w:rsidRPr="00A54A74">
              <w:t>era</w:t>
            </w:r>
            <w:r w:rsidR="00A44271" w:rsidRPr="00A54A74">
              <w:t xml:space="preserve"> de </w:t>
            </w:r>
            <w:r w:rsidR="00A44271" w:rsidRPr="00A54A74">
              <w:rPr>
                <w:b/>
                <w:bCs/>
              </w:rPr>
              <w:t>1.181.115</w:t>
            </w:r>
            <w:proofErr w:type="gramStart"/>
            <w:r w:rsidR="00A44271" w:rsidRPr="00A54A74">
              <w:rPr>
                <w:b/>
                <w:bCs/>
              </w:rPr>
              <w:t>,00</w:t>
            </w:r>
            <w:proofErr w:type="gramEnd"/>
            <w:r w:rsidRPr="00A54A74">
              <w:t xml:space="preserve"> lei.</w:t>
            </w:r>
          </w:p>
          <w:p w:rsidR="009225AB" w:rsidRPr="00A54A74" w:rsidRDefault="009225AB" w:rsidP="009225AB">
            <w:pPr>
              <w:ind w:hanging="360"/>
              <w:jc w:val="both"/>
              <w:rPr>
                <w:sz w:val="10"/>
                <w:szCs w:val="10"/>
              </w:rPr>
            </w:pPr>
          </w:p>
          <w:p w:rsidR="00A44271" w:rsidRPr="00A54A74" w:rsidRDefault="00A44271" w:rsidP="009225AB">
            <w:pPr>
              <w:ind w:hanging="360"/>
              <w:jc w:val="both"/>
            </w:pPr>
            <w:r w:rsidRPr="00A54A74">
              <w:t xml:space="preserve">-     </w:t>
            </w:r>
            <w:r w:rsidR="009225AB" w:rsidRPr="00A54A74">
              <w:t xml:space="preserve">După </w:t>
            </w:r>
            <w:r w:rsidRPr="00A54A74">
              <w:t>reevaluar</w:t>
            </w:r>
            <w:r w:rsidR="009225AB" w:rsidRPr="00A54A74">
              <w:t>ea</w:t>
            </w:r>
            <w:r w:rsidRPr="00A54A74">
              <w:t xml:space="preserve"> din anul 2019, conform </w:t>
            </w:r>
            <w:r w:rsidR="009225AB" w:rsidRPr="00A54A74">
              <w:rPr>
                <w:b/>
                <w:i/>
              </w:rPr>
              <w:t>R</w:t>
            </w:r>
            <w:r w:rsidRPr="00A54A74">
              <w:rPr>
                <w:b/>
                <w:i/>
              </w:rPr>
              <w:t>aportului de reevaluare nr.</w:t>
            </w:r>
            <w:r w:rsidR="009225AB" w:rsidRPr="00A54A74">
              <w:rPr>
                <w:b/>
                <w:i/>
              </w:rPr>
              <w:t xml:space="preserve"> </w:t>
            </w:r>
            <w:r w:rsidRPr="00A54A74">
              <w:rPr>
                <w:b/>
                <w:i/>
              </w:rPr>
              <w:t>9251/28.08.2019</w:t>
            </w:r>
            <w:r w:rsidRPr="00A54A74">
              <w:t xml:space="preserve">, valoarea de inventar </w:t>
            </w:r>
            <w:r w:rsidR="009225AB" w:rsidRPr="00A54A74">
              <w:t xml:space="preserve">a bunului </w:t>
            </w:r>
            <w:r w:rsidRPr="00A54A74">
              <w:t xml:space="preserve">la 30.11.2019 </w:t>
            </w:r>
            <w:r w:rsidR="009225AB" w:rsidRPr="00A54A74">
              <w:t>era</w:t>
            </w:r>
            <w:r w:rsidRPr="00A54A74">
              <w:t xml:space="preserve"> de </w:t>
            </w:r>
            <w:r w:rsidRPr="00A54A74">
              <w:rPr>
                <w:b/>
                <w:bCs/>
              </w:rPr>
              <w:t>892.690,00</w:t>
            </w:r>
            <w:r w:rsidRPr="00A54A74">
              <w:t xml:space="preserve"> lei.</w:t>
            </w:r>
          </w:p>
          <w:p w:rsidR="00A44271" w:rsidRPr="00F724C4" w:rsidRDefault="00A44271" w:rsidP="009225AB">
            <w:pPr>
              <w:ind w:hanging="360"/>
              <w:jc w:val="both"/>
              <w:rPr>
                <w:sz w:val="10"/>
                <w:szCs w:val="10"/>
                <w:highlight w:val="cyan"/>
              </w:rPr>
            </w:pPr>
          </w:p>
          <w:p w:rsidR="00A44271" w:rsidRPr="00B4698D" w:rsidRDefault="007969A4" w:rsidP="009225AB">
            <w:pPr>
              <w:jc w:val="both"/>
              <w:rPr>
                <w:b/>
                <w:bCs/>
                <w:u w:val="single"/>
              </w:rPr>
            </w:pPr>
            <w:r w:rsidRPr="00B4698D">
              <w:rPr>
                <w:b/>
                <w:bCs/>
                <w:u w:val="single"/>
              </w:rPr>
              <w:t xml:space="preserve">7. </w:t>
            </w:r>
            <w:r w:rsidR="00A44271" w:rsidRPr="00B4698D">
              <w:rPr>
                <w:b/>
                <w:bCs/>
                <w:u w:val="single"/>
              </w:rPr>
              <w:t>Fronturi</w:t>
            </w:r>
            <w:r w:rsidR="00B4698D" w:rsidRPr="00B4698D">
              <w:rPr>
                <w:b/>
                <w:bCs/>
                <w:u w:val="single"/>
              </w:rPr>
              <w:t>le</w:t>
            </w:r>
            <w:r w:rsidR="00A44271" w:rsidRPr="00B4698D">
              <w:rPr>
                <w:b/>
                <w:bCs/>
                <w:u w:val="single"/>
              </w:rPr>
              <w:t xml:space="preserve"> de acostare </w:t>
            </w:r>
            <w:r w:rsidR="00B4698D" w:rsidRPr="00DE36D8">
              <w:rPr>
                <w:b/>
                <w:bCs/>
                <w:u w:val="single"/>
              </w:rPr>
              <w:t xml:space="preserve">ambarcațiuni </w:t>
            </w:r>
            <w:r w:rsidR="00D378BE" w:rsidRPr="00DE36D8">
              <w:rPr>
                <w:b/>
                <w:bCs/>
                <w:u w:val="single"/>
              </w:rPr>
              <w:t>de salvare și depoluare</w:t>
            </w:r>
            <w:r w:rsidR="00D378BE" w:rsidRPr="00DE36D8">
              <w:rPr>
                <w:b/>
                <w:bCs/>
              </w:rPr>
              <w:t xml:space="preserve"> </w:t>
            </w:r>
            <w:r w:rsidR="00B4698D" w:rsidRPr="00B4698D">
              <w:t>au fost î</w:t>
            </w:r>
            <w:r w:rsidR="0000003A">
              <w:t>nregistrate î</w:t>
            </w:r>
            <w:r w:rsidR="00A44271" w:rsidRPr="00B4698D">
              <w:t>n patrimoniul ARSVOM c</w:t>
            </w:r>
            <w:r w:rsidR="00B4698D" w:rsidRPr="00B4698D">
              <w:t>onform</w:t>
            </w:r>
            <w:r w:rsidR="00A44271" w:rsidRPr="00B4698D">
              <w:t xml:space="preserve"> </w:t>
            </w:r>
            <w:r w:rsidR="00B4698D" w:rsidRPr="00B4698D">
              <w:rPr>
                <w:b/>
                <w:i/>
              </w:rPr>
              <w:t>PIF</w:t>
            </w:r>
            <w:r w:rsidR="00A44271" w:rsidRPr="00B4698D">
              <w:rPr>
                <w:b/>
                <w:i/>
              </w:rPr>
              <w:t xml:space="preserve"> nr. 5759/29.05.2018</w:t>
            </w:r>
            <w:r w:rsidR="00A44271" w:rsidRPr="00B4698D">
              <w:t xml:space="preserve">, cu valoarea de </w:t>
            </w:r>
            <w:r w:rsidR="00A44271" w:rsidRPr="00B4698D">
              <w:rPr>
                <w:b/>
                <w:bCs/>
              </w:rPr>
              <w:t>13.822.921</w:t>
            </w:r>
            <w:proofErr w:type="gramStart"/>
            <w:r w:rsidR="00A44271" w:rsidRPr="00B4698D">
              <w:rPr>
                <w:b/>
                <w:bCs/>
              </w:rPr>
              <w:t>,34</w:t>
            </w:r>
            <w:proofErr w:type="gramEnd"/>
            <w:r w:rsidR="00B4698D" w:rsidRPr="00B4698D">
              <w:t xml:space="preserve"> lei.</w:t>
            </w:r>
          </w:p>
          <w:p w:rsidR="00A44271" w:rsidRPr="001F37D5" w:rsidRDefault="00B4698D" w:rsidP="009225AB">
            <w:pPr>
              <w:ind w:hanging="360"/>
              <w:jc w:val="both"/>
            </w:pPr>
            <w:r w:rsidRPr="00B4698D">
              <w:t xml:space="preserve">-     </w:t>
            </w:r>
            <w:proofErr w:type="gramStart"/>
            <w:r w:rsidRPr="00B4698D">
              <w:t>Î</w:t>
            </w:r>
            <w:r w:rsidR="00A44271" w:rsidRPr="00B4698D">
              <w:t>n  urma</w:t>
            </w:r>
            <w:proofErr w:type="gramEnd"/>
            <w:r w:rsidR="00A44271" w:rsidRPr="00B4698D">
              <w:t xml:space="preserve"> reevalu</w:t>
            </w:r>
            <w:r w:rsidRPr="00B4698D">
              <w:t>ă</w:t>
            </w:r>
            <w:r w:rsidR="00A44271" w:rsidRPr="00B4698D">
              <w:t xml:space="preserve">rii din anul 2019, conform </w:t>
            </w:r>
            <w:r w:rsidRPr="00B4698D">
              <w:rPr>
                <w:b/>
                <w:i/>
              </w:rPr>
              <w:t>R</w:t>
            </w:r>
            <w:r w:rsidR="00A44271" w:rsidRPr="00B4698D">
              <w:rPr>
                <w:b/>
                <w:i/>
              </w:rPr>
              <w:t>aportului de reevaluare nr.</w:t>
            </w:r>
            <w:r w:rsidRPr="00B4698D">
              <w:rPr>
                <w:b/>
                <w:i/>
              </w:rPr>
              <w:t xml:space="preserve"> </w:t>
            </w:r>
            <w:r w:rsidR="00A44271" w:rsidRPr="00B4698D">
              <w:rPr>
                <w:b/>
                <w:i/>
              </w:rPr>
              <w:t>9251/28.08.2019</w:t>
            </w:r>
            <w:r w:rsidR="00A44271" w:rsidRPr="00B4698D">
              <w:t xml:space="preserve">, </w:t>
            </w:r>
            <w:r w:rsidRPr="00B4698D">
              <w:t>valoarea de inventar a bunului</w:t>
            </w:r>
            <w:r w:rsidR="00A44271" w:rsidRPr="00B4698D">
              <w:t xml:space="preserve"> la 30.11.2019 </w:t>
            </w:r>
            <w:r w:rsidRPr="00B4698D">
              <w:t xml:space="preserve">era </w:t>
            </w:r>
            <w:r w:rsidR="00A44271" w:rsidRPr="00B4698D">
              <w:t xml:space="preserve">de </w:t>
            </w:r>
            <w:r w:rsidR="00A44271" w:rsidRPr="00B4698D">
              <w:rPr>
                <w:b/>
                <w:bCs/>
              </w:rPr>
              <w:t>13.131.775</w:t>
            </w:r>
            <w:proofErr w:type="gramStart"/>
            <w:r w:rsidR="00A44271" w:rsidRPr="00B4698D">
              <w:rPr>
                <w:b/>
                <w:bCs/>
              </w:rPr>
              <w:t>,00</w:t>
            </w:r>
            <w:proofErr w:type="gramEnd"/>
            <w:r w:rsidR="00A44271" w:rsidRPr="00B4698D">
              <w:t xml:space="preserve"> lei.</w:t>
            </w:r>
          </w:p>
          <w:p w:rsidR="00A44271" w:rsidRPr="00B4698D" w:rsidRDefault="00A44271" w:rsidP="009225AB">
            <w:pPr>
              <w:ind w:firstLine="720"/>
              <w:jc w:val="both"/>
              <w:rPr>
                <w:sz w:val="10"/>
                <w:szCs w:val="10"/>
              </w:rPr>
            </w:pPr>
          </w:p>
          <w:p w:rsidR="00A44271" w:rsidRPr="00595BCF" w:rsidRDefault="00A44271" w:rsidP="009225AB">
            <w:pPr>
              <w:ind w:firstLine="720"/>
              <w:rPr>
                <w:sz w:val="10"/>
                <w:szCs w:val="10"/>
              </w:rPr>
            </w:pPr>
          </w:p>
          <w:p w:rsidR="00D52A1F" w:rsidRPr="00174FC5" w:rsidRDefault="00D52A1F" w:rsidP="00595BCF">
            <w:pPr>
              <w:jc w:val="both"/>
            </w:pPr>
            <w:r w:rsidRPr="00595BCF">
              <w:t>În conformitate cu dispoziţiile art. 2</w:t>
            </w:r>
            <w:r w:rsidRPr="00595BCF">
              <w:rPr>
                <w:vertAlign w:val="superscript"/>
              </w:rPr>
              <w:t>1</w:t>
            </w:r>
            <w:r w:rsidRPr="00595BCF">
              <w:t xml:space="preserve"> din Ordonanţa Guvernului nr. </w:t>
            </w:r>
            <w:proofErr w:type="gramStart"/>
            <w:r w:rsidRPr="00595BCF">
              <w:t xml:space="preserve">81/2003 privind reevaluarea şi amortizarea activelor fixe aflate în patrimoniul instituţiilor publice, cu modificările şi completările ulterioare, </w:t>
            </w:r>
            <w:r w:rsidR="00174FC5" w:rsidRPr="00595BCF">
              <w:t xml:space="preserve">ARSVOM Constanța </w:t>
            </w:r>
            <w:r w:rsidRPr="00595BCF">
              <w:t xml:space="preserve">a  procedat la reevaluarea </w:t>
            </w:r>
            <w:r w:rsidR="009D0128" w:rsidRPr="00595BCF">
              <w:t>B</w:t>
            </w:r>
            <w:r w:rsidR="009D0128" w:rsidRPr="00595BCF">
              <w:rPr>
                <w:lang w:val="pt-BR"/>
              </w:rPr>
              <w:t>azinului natural de protecție,</w:t>
            </w:r>
            <w:r w:rsidR="003C16D2">
              <w:rPr>
                <w:lang w:val="pt-BR"/>
              </w:rPr>
              <w:t xml:space="preserve"> teren intabulat în</w:t>
            </w:r>
            <w:r w:rsidR="009D0128" w:rsidRPr="00595BCF">
              <w:rPr>
                <w:lang w:val="pt-BR"/>
              </w:rPr>
              <w:t xml:space="preserve"> CF 241547, având suprafața de 5275 mp și Teritoriului câștigat asupra mării</w:t>
            </w:r>
            <w:r w:rsidR="003C16D2">
              <w:rPr>
                <w:lang w:val="pt-BR"/>
              </w:rPr>
              <w:t xml:space="preserve"> intabulat în</w:t>
            </w:r>
            <w:r w:rsidR="009D0128" w:rsidRPr="00595BCF">
              <w:rPr>
                <w:lang w:val="pt-BR"/>
              </w:rPr>
              <w:t xml:space="preserve"> CF 24157, cu suprafața de 278 mp, d</w:t>
            </w:r>
            <w:r w:rsidRPr="00595BCF">
              <w:t>in domeniul public al statului, ceea ce a condus la modificarea valorilor de inventar a bunurilor proprietate publică a statului.</w:t>
            </w:r>
            <w:proofErr w:type="gramEnd"/>
          </w:p>
          <w:p w:rsidR="00D52A1F" w:rsidRPr="009D0128" w:rsidRDefault="00D52A1F" w:rsidP="00D52A1F">
            <w:pPr>
              <w:jc w:val="both"/>
              <w:rPr>
                <w:sz w:val="10"/>
                <w:szCs w:val="10"/>
              </w:rPr>
            </w:pPr>
          </w:p>
          <w:p w:rsidR="00D52A1F" w:rsidRPr="003876F7" w:rsidRDefault="00D52A1F" w:rsidP="00D52A1F">
            <w:pPr>
              <w:jc w:val="both"/>
              <w:rPr>
                <w:iCs/>
              </w:rPr>
            </w:pPr>
            <w:r w:rsidRPr="003876F7">
              <w:t xml:space="preserve">Reevaluarea a fost efectuată de </w:t>
            </w:r>
            <w:r w:rsidR="00447162">
              <w:t>PFA MOLDOVAN TUDOR</w:t>
            </w:r>
            <w:r w:rsidRPr="003876F7">
              <w:t xml:space="preserve">, </w:t>
            </w:r>
            <w:r w:rsidR="004C78A6" w:rsidRPr="003876F7">
              <w:t xml:space="preserve">iar </w:t>
            </w:r>
            <w:r w:rsidRPr="003876F7">
              <w:rPr>
                <w:iCs/>
              </w:rPr>
              <w:t>rezultate</w:t>
            </w:r>
            <w:r w:rsidR="004C78A6" w:rsidRPr="003876F7">
              <w:rPr>
                <w:iCs/>
              </w:rPr>
              <w:t xml:space="preserve">le acesteia </w:t>
            </w:r>
            <w:r w:rsidRPr="003876F7">
              <w:rPr>
                <w:iCs/>
              </w:rPr>
              <w:t xml:space="preserve">au fost consemnate în </w:t>
            </w:r>
            <w:r w:rsidRPr="003876F7">
              <w:rPr>
                <w:b/>
                <w:i/>
                <w:iCs/>
              </w:rPr>
              <w:t xml:space="preserve">Raportul de reevaluare </w:t>
            </w:r>
            <w:r w:rsidR="004C78A6" w:rsidRPr="003876F7">
              <w:rPr>
                <w:b/>
                <w:i/>
                <w:iCs/>
              </w:rPr>
              <w:t>cu nr.</w:t>
            </w:r>
            <w:r w:rsidR="004C78A6" w:rsidRPr="003876F7">
              <w:rPr>
                <w:iCs/>
              </w:rPr>
              <w:t xml:space="preserve"> </w:t>
            </w:r>
            <w:r w:rsidR="004C78A6" w:rsidRPr="003876F7">
              <w:rPr>
                <w:b/>
                <w:i/>
              </w:rPr>
              <w:t>9251/28.08.2019</w:t>
            </w:r>
            <w:r w:rsidRPr="003876F7">
              <w:rPr>
                <w:iCs/>
              </w:rPr>
              <w:t>.</w:t>
            </w:r>
          </w:p>
          <w:p w:rsidR="00080611" w:rsidRPr="009D0128" w:rsidRDefault="00080611" w:rsidP="00D52A1F">
            <w:pPr>
              <w:jc w:val="both"/>
              <w:rPr>
                <w:sz w:val="10"/>
                <w:szCs w:val="10"/>
              </w:rPr>
            </w:pPr>
          </w:p>
          <w:p w:rsidR="00E947A2" w:rsidRPr="003876F7" w:rsidRDefault="00E947A2" w:rsidP="003876F7">
            <w:pPr>
              <w:jc w:val="both"/>
            </w:pPr>
            <w:r w:rsidRPr="003876F7">
              <w:rPr>
                <w:b/>
                <w:bCs/>
                <w:u w:val="single"/>
              </w:rPr>
              <w:t>Bazinul natural de protectie si Teritoriul c</w:t>
            </w:r>
            <w:r w:rsidR="003876F7">
              <w:rPr>
                <w:b/>
                <w:bCs/>
                <w:u w:val="single"/>
              </w:rPr>
              <w:t>âș</w:t>
            </w:r>
            <w:r w:rsidRPr="003876F7">
              <w:rPr>
                <w:b/>
                <w:bCs/>
                <w:u w:val="single"/>
              </w:rPr>
              <w:t>tigat asupra m</w:t>
            </w:r>
            <w:r w:rsidR="003876F7">
              <w:rPr>
                <w:b/>
                <w:bCs/>
                <w:u w:val="single"/>
              </w:rPr>
              <w:t>ă</w:t>
            </w:r>
            <w:r w:rsidRPr="003876F7">
              <w:rPr>
                <w:b/>
                <w:bCs/>
                <w:u w:val="single"/>
              </w:rPr>
              <w:t>rii</w:t>
            </w:r>
            <w:r w:rsidR="003876F7">
              <w:rPr>
                <w:b/>
                <w:bCs/>
                <w:u w:val="single"/>
              </w:rPr>
              <w:t xml:space="preserve"> </w:t>
            </w:r>
            <w:r w:rsidR="003876F7" w:rsidRPr="003876F7">
              <w:rPr>
                <w:bCs/>
              </w:rPr>
              <w:t>(înscrise în inventarul centralizat al bunurilor din domeniul public al statului cu nr.</w:t>
            </w:r>
            <w:r w:rsidR="003876F7">
              <w:rPr>
                <w:bCs/>
              </w:rPr>
              <w:t xml:space="preserve"> MFP </w:t>
            </w:r>
            <w:r w:rsidR="003876F7" w:rsidRPr="00124522">
              <w:rPr>
                <w:b/>
                <w:bCs/>
              </w:rPr>
              <w:t>159766</w:t>
            </w:r>
            <w:r w:rsidR="003876F7" w:rsidRPr="003876F7">
              <w:rPr>
                <w:bCs/>
              </w:rPr>
              <w:t xml:space="preserve"> și </w:t>
            </w:r>
            <w:r w:rsidR="003876F7" w:rsidRPr="00124522">
              <w:rPr>
                <w:b/>
                <w:bCs/>
              </w:rPr>
              <w:t>159765</w:t>
            </w:r>
            <w:r w:rsidR="003876F7" w:rsidRPr="003876F7">
              <w:rPr>
                <w:bCs/>
              </w:rPr>
              <w:t>)</w:t>
            </w:r>
            <w:r w:rsidRPr="003876F7">
              <w:rPr>
                <w:b/>
                <w:bCs/>
              </w:rPr>
              <w:t xml:space="preserve"> </w:t>
            </w:r>
            <w:r w:rsidR="004C78A6" w:rsidRPr="003876F7">
              <w:t xml:space="preserve">au fost înregistrate în patrimoniul ARSVOM în baza </w:t>
            </w:r>
            <w:r w:rsidRPr="003876F7">
              <w:t>H</w:t>
            </w:r>
            <w:r w:rsidR="003876F7">
              <w:t>.</w:t>
            </w:r>
            <w:r w:rsidRPr="003876F7">
              <w:t>G</w:t>
            </w:r>
            <w:r w:rsidR="003876F7">
              <w:t>. nr.</w:t>
            </w:r>
            <w:r w:rsidRPr="003876F7">
              <w:t xml:space="preserve"> 833/14</w:t>
            </w:r>
            <w:r w:rsidR="00124522">
              <w:t>.11.2013,</w:t>
            </w:r>
            <w:r w:rsidR="004C78A6" w:rsidRPr="003876F7">
              <w:t xml:space="preserve"> ca un singur bun, totalizând valoarea </w:t>
            </w:r>
            <w:r w:rsidRPr="003876F7">
              <w:t xml:space="preserve">de </w:t>
            </w:r>
            <w:r w:rsidRPr="003876F7">
              <w:rPr>
                <w:b/>
                <w:bCs/>
              </w:rPr>
              <w:t>198.742,00</w:t>
            </w:r>
            <w:r w:rsidR="004C78A6" w:rsidRPr="003876F7">
              <w:t xml:space="preserve"> lei.</w:t>
            </w:r>
          </w:p>
          <w:p w:rsidR="004C78A6" w:rsidRPr="003876F7" w:rsidRDefault="004C78A6" w:rsidP="003876F7">
            <w:pPr>
              <w:jc w:val="both"/>
              <w:rPr>
                <w:b/>
                <w:bCs/>
                <w:sz w:val="10"/>
                <w:szCs w:val="10"/>
                <w:u w:val="single"/>
              </w:rPr>
            </w:pPr>
          </w:p>
          <w:p w:rsidR="00E947A2" w:rsidRPr="003876F7" w:rsidRDefault="004C78A6" w:rsidP="003876F7">
            <w:pPr>
              <w:ind w:hanging="149"/>
              <w:jc w:val="both"/>
            </w:pPr>
            <w:r w:rsidRPr="003876F7">
              <w:t xml:space="preserve">   Î</w:t>
            </w:r>
            <w:r w:rsidR="00E947A2" w:rsidRPr="003876F7">
              <w:t>n urma reevalu</w:t>
            </w:r>
            <w:r w:rsidRPr="003876F7">
              <w:t>ă</w:t>
            </w:r>
            <w:r w:rsidR="00E947A2" w:rsidRPr="003876F7">
              <w:t xml:space="preserve">rii din anul 2017, conform </w:t>
            </w:r>
            <w:r w:rsidRPr="003876F7">
              <w:rPr>
                <w:b/>
                <w:i/>
              </w:rPr>
              <w:t>R</w:t>
            </w:r>
            <w:r w:rsidR="00E947A2" w:rsidRPr="003876F7">
              <w:rPr>
                <w:b/>
                <w:i/>
              </w:rPr>
              <w:t>aportului de reevaluare nr. 12536/31.12.2017</w:t>
            </w:r>
            <w:r w:rsidR="00E947A2" w:rsidRPr="003876F7">
              <w:t xml:space="preserve">, </w:t>
            </w:r>
            <w:r w:rsidRPr="003876F7">
              <w:t xml:space="preserve">valoarea </w:t>
            </w:r>
            <w:r w:rsidR="003876F7">
              <w:t xml:space="preserve">cumulată a celor două bunuri </w:t>
            </w:r>
            <w:r w:rsidR="00E947A2" w:rsidRPr="003876F7">
              <w:t xml:space="preserve">la 31.12.2017 </w:t>
            </w:r>
            <w:r w:rsidRPr="003876F7">
              <w:t>era</w:t>
            </w:r>
            <w:r w:rsidR="00E947A2" w:rsidRPr="003876F7">
              <w:t xml:space="preserve"> de </w:t>
            </w:r>
            <w:r w:rsidR="00E947A2" w:rsidRPr="003876F7">
              <w:rPr>
                <w:b/>
                <w:bCs/>
              </w:rPr>
              <w:t>1.760.435</w:t>
            </w:r>
            <w:proofErr w:type="gramStart"/>
            <w:r w:rsidR="00E947A2" w:rsidRPr="003876F7">
              <w:rPr>
                <w:b/>
                <w:bCs/>
              </w:rPr>
              <w:t>,00</w:t>
            </w:r>
            <w:proofErr w:type="gramEnd"/>
            <w:r w:rsidRPr="003876F7">
              <w:t xml:space="preserve"> lei.</w:t>
            </w:r>
          </w:p>
          <w:p w:rsidR="004C78A6" w:rsidRPr="003876F7" w:rsidRDefault="004C78A6" w:rsidP="003876F7">
            <w:pPr>
              <w:ind w:hanging="149"/>
              <w:jc w:val="both"/>
              <w:rPr>
                <w:sz w:val="10"/>
                <w:szCs w:val="10"/>
              </w:rPr>
            </w:pPr>
          </w:p>
          <w:p w:rsidR="00E947A2" w:rsidRDefault="004C78A6" w:rsidP="003876F7">
            <w:pPr>
              <w:ind w:hanging="149"/>
              <w:jc w:val="both"/>
            </w:pPr>
            <w:r w:rsidRPr="003876F7">
              <w:t xml:space="preserve">  </w:t>
            </w:r>
            <w:proofErr w:type="gramStart"/>
            <w:r w:rsidRPr="003876F7">
              <w:t>Î</w:t>
            </w:r>
            <w:r w:rsidR="00E947A2" w:rsidRPr="003876F7">
              <w:t>n  urma</w:t>
            </w:r>
            <w:proofErr w:type="gramEnd"/>
            <w:r w:rsidR="00E947A2" w:rsidRPr="003876F7">
              <w:t xml:space="preserve"> reev</w:t>
            </w:r>
            <w:r w:rsidRPr="003876F7">
              <w:t xml:space="preserve">aluarii din anul 2019, conform </w:t>
            </w:r>
            <w:r w:rsidRPr="003876F7">
              <w:rPr>
                <w:b/>
                <w:i/>
              </w:rPr>
              <w:t>R</w:t>
            </w:r>
            <w:r w:rsidR="00E947A2" w:rsidRPr="003876F7">
              <w:rPr>
                <w:b/>
                <w:i/>
              </w:rPr>
              <w:t>aportului de reevaluare nr.</w:t>
            </w:r>
            <w:r w:rsidRPr="003876F7">
              <w:rPr>
                <w:b/>
                <w:i/>
              </w:rPr>
              <w:t xml:space="preserve"> </w:t>
            </w:r>
            <w:r w:rsidR="00E947A2" w:rsidRPr="003876F7">
              <w:rPr>
                <w:b/>
                <w:i/>
              </w:rPr>
              <w:t>9251/28.08.2019</w:t>
            </w:r>
            <w:r w:rsidR="00E947A2" w:rsidRPr="003876F7">
              <w:t xml:space="preserve">, </w:t>
            </w:r>
            <w:r w:rsidRPr="003876F7">
              <w:t xml:space="preserve">valoarea </w:t>
            </w:r>
            <w:r w:rsidR="003876F7">
              <w:t xml:space="preserve">cumulată a celor două bunuri </w:t>
            </w:r>
            <w:r w:rsidR="00E947A2" w:rsidRPr="003876F7">
              <w:t xml:space="preserve">la 30.11.2019 </w:t>
            </w:r>
            <w:r w:rsidRPr="003876F7">
              <w:t>era</w:t>
            </w:r>
            <w:r w:rsidR="00E947A2" w:rsidRPr="003876F7">
              <w:t xml:space="preserve"> de </w:t>
            </w:r>
            <w:r w:rsidR="00E947A2" w:rsidRPr="003876F7">
              <w:rPr>
                <w:b/>
                <w:bCs/>
              </w:rPr>
              <w:t>1.041.760,00</w:t>
            </w:r>
            <w:r w:rsidRPr="003876F7">
              <w:t xml:space="preserve"> lei, aceasta valoare fiind î</w:t>
            </w:r>
            <w:r w:rsidR="00E947A2" w:rsidRPr="003876F7">
              <w:t>mp</w:t>
            </w:r>
            <w:r w:rsidRPr="003876F7">
              <w:t>ărț</w:t>
            </w:r>
            <w:r w:rsidR="00E947A2" w:rsidRPr="003876F7">
              <w:t>it</w:t>
            </w:r>
            <w:r w:rsidRPr="003876F7">
              <w:t>ă</w:t>
            </w:r>
            <w:r w:rsidR="00E947A2" w:rsidRPr="003876F7">
              <w:t xml:space="preserve"> de c</w:t>
            </w:r>
            <w:r w:rsidRPr="003876F7">
              <w:t>ă</w:t>
            </w:r>
            <w:r w:rsidR="00E947A2" w:rsidRPr="003876F7">
              <w:t>tre reevaluator  astfel:</w:t>
            </w:r>
          </w:p>
          <w:p w:rsidR="009D0128" w:rsidRPr="009D0128" w:rsidRDefault="009D0128" w:rsidP="003876F7">
            <w:pPr>
              <w:ind w:hanging="149"/>
              <w:jc w:val="both"/>
              <w:rPr>
                <w:sz w:val="10"/>
                <w:szCs w:val="10"/>
              </w:rPr>
            </w:pPr>
          </w:p>
          <w:p w:rsidR="00E947A2" w:rsidRPr="003876F7" w:rsidRDefault="00E947A2" w:rsidP="00C70728">
            <w:pPr>
              <w:pStyle w:val="ListParagraph"/>
              <w:numPr>
                <w:ilvl w:val="0"/>
                <w:numId w:val="12"/>
              </w:numPr>
              <w:ind w:left="689" w:hanging="270"/>
            </w:pPr>
            <w:r w:rsidRPr="003876F7">
              <w:rPr>
                <w:b/>
                <w:bCs/>
                <w:u w:val="single"/>
              </w:rPr>
              <w:lastRenderedPageBreak/>
              <w:t xml:space="preserve">Bazinul natural de protectie </w:t>
            </w:r>
            <w:r w:rsidR="003876F7">
              <w:t>î</w:t>
            </w:r>
            <w:r w:rsidRPr="003876F7">
              <w:t xml:space="preserve">n valoare de </w:t>
            </w:r>
            <w:r w:rsidRPr="003876F7">
              <w:rPr>
                <w:b/>
              </w:rPr>
              <w:t>979.103</w:t>
            </w:r>
            <w:r w:rsidR="00C70728" w:rsidRPr="003876F7">
              <w:t xml:space="preserve"> lei.</w:t>
            </w:r>
          </w:p>
          <w:p w:rsidR="00E947A2" w:rsidRPr="003876F7" w:rsidRDefault="00E947A2" w:rsidP="00C70728">
            <w:pPr>
              <w:pStyle w:val="ListParagraph"/>
              <w:numPr>
                <w:ilvl w:val="0"/>
                <w:numId w:val="12"/>
              </w:numPr>
              <w:ind w:left="689" w:hanging="270"/>
            </w:pPr>
            <w:r w:rsidRPr="003876F7">
              <w:rPr>
                <w:b/>
                <w:bCs/>
                <w:u w:val="single"/>
              </w:rPr>
              <w:t xml:space="preserve">Teritoriul castigat asupra marii </w:t>
            </w:r>
            <w:r w:rsidR="003876F7">
              <w:t>î</w:t>
            </w:r>
            <w:r w:rsidRPr="003876F7">
              <w:t xml:space="preserve">n valoare de </w:t>
            </w:r>
            <w:r w:rsidRPr="003876F7">
              <w:rPr>
                <w:b/>
              </w:rPr>
              <w:t>62.657</w:t>
            </w:r>
            <w:r w:rsidRPr="003876F7">
              <w:t xml:space="preserve"> lei.</w:t>
            </w:r>
          </w:p>
          <w:p w:rsidR="00D52A1F" w:rsidRPr="003876F7" w:rsidRDefault="00D52A1F" w:rsidP="004C78A6">
            <w:pPr>
              <w:ind w:left="149" w:hanging="149"/>
              <w:jc w:val="both"/>
            </w:pPr>
            <w:r w:rsidRPr="003876F7">
              <w:t xml:space="preserve">     </w:t>
            </w:r>
          </w:p>
          <w:p w:rsidR="00030B62" w:rsidRDefault="003876F7" w:rsidP="00030B62">
            <w:pPr>
              <w:jc w:val="both"/>
            </w:pPr>
            <w:r w:rsidRPr="004C78A6">
              <w:t>În consecinţă, se impune operarea modificărilor valorilor de inventar ca urmare a reevaluarii, conform Raportului de evaluare anexat</w:t>
            </w:r>
            <w:r>
              <w:t>.</w:t>
            </w:r>
          </w:p>
          <w:p w:rsidR="003876F7" w:rsidRPr="00595BCF" w:rsidRDefault="003876F7" w:rsidP="00030B62">
            <w:pPr>
              <w:jc w:val="both"/>
              <w:rPr>
                <w:sz w:val="10"/>
                <w:szCs w:val="10"/>
              </w:rPr>
            </w:pPr>
          </w:p>
          <w:p w:rsidR="00532E9B" w:rsidRDefault="00E947A2" w:rsidP="00532E9B">
            <w:pPr>
              <w:jc w:val="both"/>
            </w:pPr>
            <w:r w:rsidRPr="00E947A2">
              <w:t>Realitatea datelor înscrise în anexele la proiect precum şi oportunitatea promovării actului normativ aparţin inițiatorului, respectiv Ministerului Transporturilor,</w:t>
            </w:r>
            <w:r w:rsidR="00595BCF">
              <w:t xml:space="preserve"> Infrastructurii și Comunicațiilor, </w:t>
            </w:r>
            <w:r w:rsidRPr="00E947A2">
              <w:t>prin ARSVOM Constanța.</w:t>
            </w:r>
          </w:p>
        </w:tc>
      </w:tr>
      <w:tr w:rsidR="00011C6F" w:rsidTr="009225AB">
        <w:tc>
          <w:tcPr>
            <w:tcW w:w="2708"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lastRenderedPageBreak/>
              <w:t>3.Alte informaţii</w:t>
            </w:r>
          </w:p>
        </w:tc>
        <w:tc>
          <w:tcPr>
            <w:tcW w:w="71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Nu au fost identificate</w:t>
            </w:r>
          </w:p>
        </w:tc>
      </w:tr>
    </w:tbl>
    <w:p w:rsidR="00011C6F" w:rsidRPr="0052710C" w:rsidRDefault="00011C6F" w:rsidP="00011C6F">
      <w:pPr>
        <w:jc w:val="both"/>
        <w:rPr>
          <w:b/>
          <w:sz w:val="10"/>
          <w:szCs w:val="10"/>
        </w:rPr>
      </w:pPr>
    </w:p>
    <w:p w:rsidR="002C79A5" w:rsidRPr="006A1963" w:rsidRDefault="002C79A5" w:rsidP="007109A7">
      <w:pPr>
        <w:ind w:firstLine="720"/>
        <w:jc w:val="center"/>
        <w:rPr>
          <w:b/>
        </w:rPr>
      </w:pPr>
      <w:r w:rsidRPr="006A1963">
        <w:rPr>
          <w:b/>
        </w:rPr>
        <w:t>Secţiunea a 3-a</w:t>
      </w:r>
    </w:p>
    <w:p w:rsidR="002C79A5" w:rsidRDefault="002C79A5" w:rsidP="007109A7">
      <w:pPr>
        <w:ind w:firstLine="720"/>
        <w:jc w:val="center"/>
        <w:rPr>
          <w:b/>
        </w:rPr>
      </w:pPr>
      <w:r w:rsidRPr="006A1963">
        <w:rPr>
          <w:b/>
        </w:rPr>
        <w:t>Impactul socio-economic al proiectului de act normativ</w:t>
      </w:r>
    </w:p>
    <w:p w:rsidR="00011C6F" w:rsidRDefault="00011C6F" w:rsidP="002C79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21"/>
      </w:tblGrid>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Default="00011C6F" w:rsidP="009225AB">
            <w:r>
              <w:t>1. Impactul macroeconomic</w:t>
            </w:r>
          </w:p>
        </w:tc>
        <w:tc>
          <w:tcPr>
            <w:tcW w:w="762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rsidRPr="00A246F1">
              <w:t>Proiectul de hotărâre nu se referă la acest subiect</w:t>
            </w:r>
            <w:r>
              <w:rPr>
                <w:sz w:val="20"/>
                <w:szCs w:val="20"/>
              </w:rPr>
              <w:t>.</w:t>
            </w:r>
          </w:p>
        </w:tc>
      </w:tr>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Pr="00A246F1" w:rsidRDefault="00011C6F" w:rsidP="009225AB">
            <w:pPr>
              <w:ind w:right="-68"/>
            </w:pPr>
            <w:r w:rsidRPr="00A246F1">
              <w:t>1</w:t>
            </w:r>
            <w:r w:rsidRPr="00A246F1">
              <w:rPr>
                <w:vertAlign w:val="superscript"/>
              </w:rPr>
              <w:t>1</w:t>
            </w:r>
            <w:r w:rsidRPr="00A246F1">
              <w:t>.Impactul asupra mediului concurenţial şi domeniului ajutoarelor de stat</w:t>
            </w:r>
          </w:p>
        </w:tc>
        <w:tc>
          <w:tcPr>
            <w:tcW w:w="7621" w:type="dxa"/>
            <w:tcBorders>
              <w:top w:val="single" w:sz="4" w:space="0" w:color="auto"/>
              <w:left w:val="single" w:sz="4" w:space="0" w:color="auto"/>
              <w:bottom w:val="single" w:sz="4" w:space="0" w:color="auto"/>
              <w:right w:val="single" w:sz="4" w:space="0" w:color="auto"/>
            </w:tcBorders>
          </w:tcPr>
          <w:p w:rsidR="00011C6F" w:rsidRPr="00A246F1" w:rsidRDefault="00011C6F" w:rsidP="009225AB">
            <w:pPr>
              <w:jc w:val="both"/>
            </w:pPr>
            <w:r w:rsidRPr="00A246F1">
              <w:t>Proiectul de hotărâre nu se referă la acest subiect.</w:t>
            </w:r>
          </w:p>
        </w:tc>
      </w:tr>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Default="00011C6F" w:rsidP="009225AB">
            <w:pPr>
              <w:ind w:right="-68"/>
            </w:pPr>
            <w:r>
              <w:t>2.Impactul asupra mediului de afaceri</w:t>
            </w:r>
          </w:p>
        </w:tc>
        <w:tc>
          <w:tcPr>
            <w:tcW w:w="762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rsidRPr="00A246F1">
              <w:t>Proiectul de hotărâre nu se referă la acest subiect.</w:t>
            </w:r>
          </w:p>
        </w:tc>
      </w:tr>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Default="00011C6F" w:rsidP="009225AB">
            <w:r>
              <w:t>3.Impactul social</w:t>
            </w:r>
          </w:p>
        </w:tc>
        <w:tc>
          <w:tcPr>
            <w:tcW w:w="762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rsidRPr="00A246F1">
              <w:t>Proiectul de hotărâre nu se referă la acest subiect.</w:t>
            </w:r>
          </w:p>
        </w:tc>
      </w:tr>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Default="00011C6F" w:rsidP="009225AB">
            <w:r>
              <w:t xml:space="preserve">4.Impactul asupra mediului </w:t>
            </w:r>
          </w:p>
        </w:tc>
        <w:tc>
          <w:tcPr>
            <w:tcW w:w="762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rsidRPr="00A246F1">
              <w:t>Proiectul de hotărâre nu se referă la acest subiect.</w:t>
            </w:r>
          </w:p>
        </w:tc>
      </w:tr>
      <w:tr w:rsidR="00011C6F" w:rsidTr="009225AB">
        <w:tc>
          <w:tcPr>
            <w:tcW w:w="2268"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5.Alte informaţii</w:t>
            </w:r>
          </w:p>
        </w:tc>
        <w:tc>
          <w:tcPr>
            <w:tcW w:w="762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Nu au fost identificate</w:t>
            </w:r>
          </w:p>
        </w:tc>
      </w:tr>
    </w:tbl>
    <w:p w:rsidR="00011C6F" w:rsidRPr="0052710C" w:rsidRDefault="00011C6F" w:rsidP="00011C6F">
      <w:pPr>
        <w:rPr>
          <w:sz w:val="10"/>
          <w:szCs w:val="10"/>
        </w:rPr>
      </w:pPr>
    </w:p>
    <w:p w:rsidR="002C79A5" w:rsidRPr="006A1963" w:rsidRDefault="002C79A5" w:rsidP="00BF111A">
      <w:pPr>
        <w:ind w:firstLine="720"/>
        <w:jc w:val="center"/>
        <w:rPr>
          <w:b/>
        </w:rPr>
      </w:pPr>
      <w:r w:rsidRPr="006A1963">
        <w:rPr>
          <w:b/>
        </w:rPr>
        <w:t>Secţiunea a 4-a</w:t>
      </w:r>
    </w:p>
    <w:p w:rsidR="002C79A5" w:rsidRDefault="002C79A5" w:rsidP="00BF111A">
      <w:pPr>
        <w:ind w:firstLine="720"/>
        <w:jc w:val="center"/>
        <w:rPr>
          <w:b/>
        </w:rPr>
      </w:pPr>
      <w:r w:rsidRPr="006A1963">
        <w:rPr>
          <w:b/>
        </w:rPr>
        <w:t xml:space="preserve">Impactul financiar asupra bugetului general consolidat, atât pe termen scurt, pentru anul curent, </w:t>
      </w:r>
      <w:proofErr w:type="gramStart"/>
      <w:r w:rsidRPr="006A1963">
        <w:rPr>
          <w:b/>
        </w:rPr>
        <w:t>cât şi pe termen lung</w:t>
      </w:r>
      <w:proofErr w:type="gramEnd"/>
      <w:r w:rsidRPr="006A1963">
        <w:rPr>
          <w:b/>
        </w:rPr>
        <w:t xml:space="preserve"> (pe 5 ani)</w:t>
      </w:r>
    </w:p>
    <w:p w:rsidR="00011C6F" w:rsidRDefault="00011C6F" w:rsidP="00011C6F">
      <w:pPr>
        <w:rPr>
          <w:szCs w:val="28"/>
        </w:rPr>
      </w:pPr>
      <w:r>
        <w:rPr>
          <w:b/>
          <w:szCs w:val="28"/>
        </w:rPr>
        <w:t xml:space="preserve">                                                                             </w:t>
      </w:r>
      <w:r w:rsidR="00414FA8">
        <w:rPr>
          <w:b/>
          <w:szCs w:val="28"/>
        </w:rPr>
        <w:t xml:space="preserve">    </w:t>
      </w:r>
      <w:r>
        <w:rPr>
          <w:b/>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720"/>
        <w:gridCol w:w="540"/>
        <w:gridCol w:w="540"/>
        <w:gridCol w:w="540"/>
        <w:gridCol w:w="1440"/>
      </w:tblGrid>
      <w:tr w:rsidR="00011C6F" w:rsidTr="009225AB">
        <w:trPr>
          <w:trHeight w:val="87"/>
        </w:trPr>
        <w:tc>
          <w:tcPr>
            <w:tcW w:w="9828" w:type="dxa"/>
            <w:gridSpan w:val="7"/>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 mii lei -</w:t>
            </w:r>
          </w:p>
        </w:tc>
      </w:tr>
      <w:tr w:rsidR="00011C6F" w:rsidTr="009225AB">
        <w:trPr>
          <w:trHeight w:val="87"/>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Indicatori</w:t>
            </w:r>
          </w:p>
        </w:tc>
        <w:tc>
          <w:tcPr>
            <w:tcW w:w="900" w:type="dxa"/>
            <w:tcBorders>
              <w:top w:val="single" w:sz="4" w:space="0" w:color="auto"/>
              <w:left w:val="single" w:sz="4" w:space="0" w:color="auto"/>
              <w:bottom w:val="single" w:sz="4" w:space="0" w:color="auto"/>
              <w:right w:val="nil"/>
            </w:tcBorders>
          </w:tcPr>
          <w:p w:rsidR="00011C6F" w:rsidRDefault="00011C6F" w:rsidP="009225AB">
            <w:pPr>
              <w:jc w:val="center"/>
              <w:rPr>
                <w:szCs w:val="28"/>
              </w:rPr>
            </w:pPr>
            <w:r>
              <w:rPr>
                <w:szCs w:val="28"/>
              </w:rPr>
              <w:t>Anul curent</w:t>
            </w:r>
          </w:p>
        </w:tc>
        <w:tc>
          <w:tcPr>
            <w:tcW w:w="2340" w:type="dxa"/>
            <w:gridSpan w:val="4"/>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Următorii 4 ani</w:t>
            </w:r>
          </w:p>
        </w:tc>
        <w:tc>
          <w:tcPr>
            <w:tcW w:w="1440" w:type="dxa"/>
            <w:tcBorders>
              <w:top w:val="single" w:sz="4" w:space="0" w:color="auto"/>
              <w:left w:val="nil"/>
              <w:bottom w:val="single" w:sz="4" w:space="0" w:color="auto"/>
              <w:right w:val="single" w:sz="4" w:space="0" w:color="auto"/>
            </w:tcBorders>
          </w:tcPr>
          <w:p w:rsidR="00011C6F" w:rsidRDefault="00011C6F" w:rsidP="009225AB">
            <w:pPr>
              <w:jc w:val="center"/>
              <w:rPr>
                <w:szCs w:val="28"/>
              </w:rPr>
            </w:pPr>
            <w:r>
              <w:rPr>
                <w:szCs w:val="28"/>
              </w:rPr>
              <w:t>Media pe 5 ani</w:t>
            </w:r>
          </w:p>
        </w:tc>
      </w:tr>
      <w:tr w:rsidR="00011C6F" w:rsidTr="009225AB">
        <w:trPr>
          <w:trHeight w:val="87"/>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1</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2</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3</w:t>
            </w: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4</w:t>
            </w: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5</w:t>
            </w: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r>
              <w:rPr>
                <w:szCs w:val="28"/>
              </w:rPr>
              <w:t>7</w:t>
            </w:r>
          </w:p>
        </w:tc>
      </w:tr>
      <w:tr w:rsidR="00011C6F" w:rsidTr="009225AB">
        <w:trPr>
          <w:trHeight w:val="87"/>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r>
              <w:rPr>
                <w:szCs w:val="28"/>
              </w:rPr>
              <w:t>1. Modificări ale veniturilor bugetare, plus/minus, din care:</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rPr>
                <w:szCs w:val="28"/>
              </w:rPr>
            </w:pPr>
          </w:p>
        </w:tc>
      </w:tr>
      <w:tr w:rsidR="00011C6F" w:rsidTr="009225AB">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a) buget de stat, din acesta:</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(i) impozit pe profit</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(ii) impozit pe venit</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b) bugete locale:</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(i) impozit pe profit</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9225AB">
            <w:pPr>
              <w:rPr>
                <w:rFonts w:ascii="Arial" w:hAnsi="Arial"/>
              </w:rPr>
            </w:pPr>
            <w:r>
              <w:rPr>
                <w:szCs w:val="28"/>
              </w:rPr>
              <w:t>(i) contribuţii de asigurări</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b/>
                <w:szCs w:val="28"/>
              </w:rPr>
            </w:pPr>
            <w:r>
              <w:rPr>
                <w:b/>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szCs w:val="28"/>
              </w:rPr>
            </w:pPr>
          </w:p>
        </w:tc>
      </w:tr>
      <w:tr w:rsidR="00011C6F" w:rsidTr="009225AB">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t xml:space="preserve">2.Modificări ale cheltuielilor bugetare, plus/minus, </w:t>
            </w:r>
            <w:r>
              <w:lastRenderedPageBreak/>
              <w:t>din care:</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
                <w:szCs w:val="28"/>
              </w:rPr>
            </w:pP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a) bugetul de stat, din acesta:</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(ii) bunuri şi servicii</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b) bugete locale:</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(ii) bunuri şi servicii</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c) bugetul asigurărilor sociale de stat:</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 cheltuieli de personal</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(ii) bunuri şi servicii</w:t>
            </w:r>
          </w:p>
        </w:tc>
        <w:tc>
          <w:tcPr>
            <w:tcW w:w="90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bCs/>
                <w:szCs w:val="28"/>
              </w:rPr>
            </w:pPr>
            <w:r>
              <w:rPr>
                <w:bCs/>
                <w:szCs w:val="28"/>
              </w:rPr>
              <w:t>-</w:t>
            </w:r>
          </w:p>
        </w:tc>
        <w:tc>
          <w:tcPr>
            <w:tcW w:w="72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center"/>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5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380"/>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jc w:val="both"/>
              <w:rPr>
                <w:szCs w:val="28"/>
              </w:rPr>
            </w:pPr>
            <w:r>
              <w:rPr>
                <w:szCs w:val="28"/>
              </w:rPr>
              <w:t>3.Impact financiar, plus/minus, din care:</w:t>
            </w:r>
          </w:p>
        </w:tc>
        <w:tc>
          <w:tcPr>
            <w:tcW w:w="4680" w:type="dxa"/>
            <w:gridSpan w:val="6"/>
            <w:vMerge w:val="restart"/>
            <w:tcBorders>
              <w:top w:val="single" w:sz="4" w:space="0" w:color="auto"/>
              <w:left w:val="single" w:sz="4" w:space="0" w:color="auto"/>
              <w:right w:val="single" w:sz="4" w:space="0" w:color="auto"/>
            </w:tcBorders>
          </w:tcPr>
          <w:p w:rsidR="00011C6F" w:rsidRDefault="00011C6F" w:rsidP="0052710C">
            <w:pPr>
              <w:widowControl w:val="0"/>
              <w:jc w:val="center"/>
              <w:rPr>
                <w:szCs w:val="28"/>
              </w:rPr>
            </w:pPr>
          </w:p>
          <w:p w:rsidR="00011C6F" w:rsidRDefault="00011C6F" w:rsidP="0052710C">
            <w:pPr>
              <w:widowControl w:val="0"/>
              <w:jc w:val="both"/>
              <w:rPr>
                <w:szCs w:val="28"/>
              </w:rPr>
            </w:pPr>
            <w:r w:rsidRPr="00A246F1">
              <w:t>Proiectul de hotărâre nu se referă la acest subiect.</w:t>
            </w:r>
          </w:p>
          <w:p w:rsidR="00011C6F" w:rsidRDefault="00011C6F" w:rsidP="0052710C">
            <w:pPr>
              <w:widowControl w:val="0"/>
              <w:jc w:val="both"/>
              <w:rPr>
                <w:b/>
                <w:szCs w:val="28"/>
              </w:rPr>
            </w:pPr>
          </w:p>
        </w:tc>
      </w:tr>
      <w:tr w:rsidR="00011C6F" w:rsidTr="009225AB">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a) bugetul de stat</w:t>
            </w:r>
          </w:p>
        </w:tc>
        <w:tc>
          <w:tcPr>
            <w:tcW w:w="4680" w:type="dxa"/>
            <w:gridSpan w:val="6"/>
            <w:vMerge/>
            <w:tcBorders>
              <w:left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b) bugete locale</w:t>
            </w:r>
          </w:p>
        </w:tc>
        <w:tc>
          <w:tcPr>
            <w:tcW w:w="4680" w:type="dxa"/>
            <w:gridSpan w:val="6"/>
            <w:vMerge/>
            <w:tcBorders>
              <w:left w:val="single" w:sz="4" w:space="0" w:color="auto"/>
              <w:bottom w:val="single" w:sz="4" w:space="0" w:color="auto"/>
              <w:right w:val="single" w:sz="4" w:space="0" w:color="auto"/>
            </w:tcBorders>
          </w:tcPr>
          <w:p w:rsidR="00011C6F" w:rsidRDefault="00011C6F" w:rsidP="0052710C">
            <w:pPr>
              <w:widowControl w:val="0"/>
              <w:jc w:val="both"/>
              <w:rPr>
                <w:b/>
                <w:szCs w:val="28"/>
              </w:rPr>
            </w:pPr>
          </w:p>
        </w:tc>
      </w:tr>
      <w:tr w:rsidR="00011C6F" w:rsidTr="009225AB">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011C6F" w:rsidRDefault="00011C6F" w:rsidP="0052710C">
            <w:pPr>
              <w:widowControl w:val="0"/>
              <w:rPr>
                <w:szCs w:val="28"/>
              </w:rPr>
            </w:pPr>
            <w:r>
              <w:rPr>
                <w:szCs w:val="28"/>
              </w:rPr>
              <w:t>4.Propuneri pentru acoperirea creşterii cheltuielilor bugetare</w:t>
            </w:r>
          </w:p>
        </w:tc>
        <w:tc>
          <w:tcPr>
            <w:tcW w:w="4680" w:type="dxa"/>
            <w:gridSpan w:val="6"/>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r w:rsidRPr="00A246F1">
              <w:t>Proiectul de hotărâre nu se referă la acest subiect.</w:t>
            </w:r>
          </w:p>
        </w:tc>
      </w:tr>
      <w:tr w:rsidR="00011C6F" w:rsidTr="009225AB">
        <w:trPr>
          <w:trHeight w:val="502"/>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proofErr w:type="gramStart"/>
            <w:r>
              <w:rPr>
                <w:szCs w:val="28"/>
              </w:rPr>
              <w:t>5.Propuneri</w:t>
            </w:r>
            <w:proofErr w:type="gramEnd"/>
            <w:r>
              <w:rPr>
                <w:szCs w:val="28"/>
              </w:rPr>
              <w:t xml:space="preserve"> pentru a compensa reducerea veniturilor bugetare.</w:t>
            </w:r>
          </w:p>
        </w:tc>
        <w:tc>
          <w:tcPr>
            <w:tcW w:w="4680" w:type="dxa"/>
            <w:gridSpan w:val="6"/>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b/>
                <w:szCs w:val="28"/>
              </w:rPr>
            </w:pPr>
            <w:r w:rsidRPr="00A246F1">
              <w:t>Proiectul de hotărâre nu se referă la acest subiect.</w:t>
            </w:r>
          </w:p>
        </w:tc>
      </w:tr>
      <w:tr w:rsidR="00011C6F" w:rsidTr="009225AB">
        <w:trPr>
          <w:trHeight w:val="1005"/>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rPr>
                <w:szCs w:val="28"/>
              </w:rPr>
            </w:pPr>
            <w:r>
              <w:rPr>
                <w:szCs w:val="28"/>
              </w:rPr>
              <w:t>6.Calcule detaliate privind fundamentarea modificărilor cheltuielilor bugetare</w:t>
            </w:r>
          </w:p>
        </w:tc>
        <w:tc>
          <w:tcPr>
            <w:tcW w:w="4680" w:type="dxa"/>
            <w:gridSpan w:val="6"/>
            <w:tcBorders>
              <w:top w:val="single" w:sz="4" w:space="0" w:color="auto"/>
              <w:left w:val="single" w:sz="4" w:space="0" w:color="auto"/>
              <w:bottom w:val="single" w:sz="4" w:space="0" w:color="auto"/>
              <w:right w:val="single" w:sz="4" w:space="0" w:color="auto"/>
            </w:tcBorders>
          </w:tcPr>
          <w:p w:rsidR="00011C6F" w:rsidRDefault="00011C6F" w:rsidP="0052710C">
            <w:pPr>
              <w:widowControl w:val="0"/>
              <w:rPr>
                <w:szCs w:val="28"/>
              </w:rPr>
            </w:pPr>
            <w:r w:rsidRPr="00A246F1">
              <w:t>Proiectul de hotărâre nu se referă la acest subiect.</w:t>
            </w:r>
          </w:p>
          <w:p w:rsidR="00011C6F" w:rsidRDefault="00011C6F" w:rsidP="0052710C">
            <w:pPr>
              <w:widowControl w:val="0"/>
              <w:jc w:val="both"/>
              <w:rPr>
                <w:b/>
                <w:szCs w:val="28"/>
              </w:rPr>
            </w:pPr>
          </w:p>
        </w:tc>
      </w:tr>
      <w:tr w:rsidR="00011C6F" w:rsidTr="009225AB">
        <w:trPr>
          <w:trHeight w:val="180"/>
        </w:trPr>
        <w:tc>
          <w:tcPr>
            <w:tcW w:w="5148" w:type="dxa"/>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r>
              <w:rPr>
                <w:szCs w:val="28"/>
              </w:rPr>
              <w:t>7.Alte informaţii</w:t>
            </w:r>
          </w:p>
        </w:tc>
        <w:tc>
          <w:tcPr>
            <w:tcW w:w="4680" w:type="dxa"/>
            <w:gridSpan w:val="6"/>
            <w:tcBorders>
              <w:top w:val="single" w:sz="4" w:space="0" w:color="auto"/>
              <w:left w:val="single" w:sz="4" w:space="0" w:color="auto"/>
              <w:bottom w:val="single" w:sz="4" w:space="0" w:color="auto"/>
              <w:right w:val="single" w:sz="4" w:space="0" w:color="auto"/>
            </w:tcBorders>
          </w:tcPr>
          <w:p w:rsidR="00011C6F" w:rsidRDefault="00011C6F" w:rsidP="0052710C">
            <w:pPr>
              <w:widowControl w:val="0"/>
              <w:jc w:val="both"/>
              <w:rPr>
                <w:szCs w:val="28"/>
              </w:rPr>
            </w:pPr>
            <w:r>
              <w:rPr>
                <w:szCs w:val="28"/>
              </w:rPr>
              <w:t>Nu au fost identificate</w:t>
            </w:r>
          </w:p>
        </w:tc>
      </w:tr>
    </w:tbl>
    <w:p w:rsidR="00011C6F" w:rsidRPr="0052710C" w:rsidRDefault="00011C6F" w:rsidP="00011C6F">
      <w:pPr>
        <w:rPr>
          <w:b/>
          <w:sz w:val="10"/>
          <w:szCs w:val="10"/>
        </w:rPr>
      </w:pPr>
    </w:p>
    <w:p w:rsidR="0048744A" w:rsidRPr="006A1963" w:rsidRDefault="0048744A" w:rsidP="0052710C">
      <w:pPr>
        <w:widowControl w:val="0"/>
        <w:ind w:left="3600" w:firstLine="720"/>
        <w:rPr>
          <w:b/>
        </w:rPr>
      </w:pPr>
      <w:r w:rsidRPr="006A1963">
        <w:rPr>
          <w:b/>
        </w:rPr>
        <w:t>Secţiunea a 5-a</w:t>
      </w:r>
    </w:p>
    <w:p w:rsidR="0048744A" w:rsidRDefault="0048744A" w:rsidP="0048744A">
      <w:pPr>
        <w:jc w:val="center"/>
        <w:rPr>
          <w:b/>
        </w:rPr>
      </w:pPr>
      <w:r w:rsidRPr="006A1963">
        <w:rPr>
          <w:b/>
        </w:rPr>
        <w:t>Efectele proiectului de act normativ asupra legislaţiei în vigoare</w:t>
      </w:r>
    </w:p>
    <w:p w:rsidR="00011C6F" w:rsidRPr="0052710C" w:rsidRDefault="00011C6F" w:rsidP="00011C6F">
      <w:pPr>
        <w:ind w:left="1416" w:hanging="1516"/>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461"/>
      </w:tblGrid>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011C6F">
            <w:pPr>
              <w:numPr>
                <w:ilvl w:val="0"/>
                <w:numId w:val="1"/>
              </w:numPr>
              <w:tabs>
                <w:tab w:val="num" w:pos="0"/>
                <w:tab w:val="left" w:pos="252"/>
              </w:tabs>
              <w:ind w:left="0" w:firstLine="0"/>
            </w:pPr>
            <w:r>
              <w:t>Măsuri normative necesare pentru aplicarea prevederilor proiectului de act normativ:</w:t>
            </w:r>
          </w:p>
          <w:p w:rsidR="00011C6F" w:rsidRDefault="00011C6F" w:rsidP="00011C6F">
            <w:pPr>
              <w:numPr>
                <w:ilvl w:val="0"/>
                <w:numId w:val="2"/>
              </w:numPr>
              <w:tabs>
                <w:tab w:val="left" w:pos="0"/>
                <w:tab w:val="left" w:pos="432"/>
              </w:tabs>
              <w:ind w:left="0" w:firstLine="72"/>
            </w:pPr>
            <w:r>
              <w:t>acte normative în vigoare ce vor fi  modificate sau abrogate, ca urmare a intrării în vigoare a proiectului de act normativ;</w:t>
            </w:r>
          </w:p>
          <w:p w:rsidR="00011C6F" w:rsidRDefault="00011C6F" w:rsidP="00011C6F">
            <w:pPr>
              <w:numPr>
                <w:ilvl w:val="0"/>
                <w:numId w:val="2"/>
              </w:numPr>
              <w:tabs>
                <w:tab w:val="left" w:pos="252"/>
                <w:tab w:val="left" w:pos="432"/>
              </w:tabs>
              <w:ind w:left="0" w:firstLine="72"/>
            </w:pPr>
            <w:proofErr w:type="gramStart"/>
            <w:r>
              <w:t>acte</w:t>
            </w:r>
            <w:proofErr w:type="gramEnd"/>
            <w:r>
              <w:t xml:space="preserve"> normative ce urmează a fi elaborate în vederea implementării noilor dispoziţii.</w:t>
            </w:r>
          </w:p>
        </w:tc>
        <w:tc>
          <w:tcPr>
            <w:tcW w:w="5461" w:type="dxa"/>
            <w:tcBorders>
              <w:top w:val="single" w:sz="4" w:space="0" w:color="auto"/>
              <w:left w:val="single" w:sz="4" w:space="0" w:color="auto"/>
              <w:bottom w:val="single" w:sz="4" w:space="0" w:color="auto"/>
              <w:right w:val="single" w:sz="4" w:space="0" w:color="auto"/>
            </w:tcBorders>
          </w:tcPr>
          <w:p w:rsidR="00011C6F" w:rsidRPr="00595BCF" w:rsidRDefault="00011C6F" w:rsidP="009225AB">
            <w:pPr>
              <w:tabs>
                <w:tab w:val="left" w:pos="3960"/>
              </w:tabs>
              <w:autoSpaceDE w:val="0"/>
              <w:autoSpaceDN w:val="0"/>
              <w:adjustRightInd w:val="0"/>
              <w:jc w:val="both"/>
              <w:rPr>
                <w:iCs/>
              </w:rPr>
            </w:pPr>
            <w:r w:rsidRPr="00595BCF">
              <w:rPr>
                <w:iCs/>
              </w:rPr>
              <w:t>Ministerul Transporturilor</w:t>
            </w:r>
            <w:r w:rsidR="00595BCF">
              <w:rPr>
                <w:iCs/>
              </w:rPr>
              <w:t>, Infrastructurii și Comunicațiilor</w:t>
            </w:r>
            <w:r w:rsidRPr="00595BCF">
              <w:rPr>
                <w:iCs/>
              </w:rPr>
              <w:t xml:space="preserve"> va opera modificările intervenite în inventarul centralizat al bunurilor din domeniul public al statului, aprobat prin Hotărârea Guvernului nr. 1.705/2006, cu modificările şi completările ulterioare.</w:t>
            </w:r>
          </w:p>
          <w:p w:rsidR="00011C6F" w:rsidRDefault="00011C6F" w:rsidP="009225AB"/>
        </w:tc>
      </w:tr>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2.Conformitatea proiectului de act normativ cu legislaţia comunitară în cazul proiectelor ce transpun prevederi comunitare</w:t>
            </w:r>
          </w:p>
        </w:tc>
        <w:tc>
          <w:tcPr>
            <w:tcW w:w="546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se referă la acest subiect</w:t>
            </w:r>
          </w:p>
        </w:tc>
      </w:tr>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9225AB">
            <w:pPr>
              <w:tabs>
                <w:tab w:val="left" w:pos="252"/>
              </w:tabs>
              <w:jc w:val="both"/>
            </w:pPr>
            <w:r>
              <w:t>3. Măsuri normative necesare aplicării directe a actelor normative comunitare</w:t>
            </w:r>
          </w:p>
        </w:tc>
        <w:tc>
          <w:tcPr>
            <w:tcW w:w="546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se referă la acest subiect</w:t>
            </w:r>
          </w:p>
        </w:tc>
      </w:tr>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4. Hotărâri ale Curţii de Justiţie a Uniunii Europene</w:t>
            </w:r>
          </w:p>
        </w:tc>
        <w:tc>
          <w:tcPr>
            <w:tcW w:w="546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se referă la acest subiect</w:t>
            </w:r>
          </w:p>
        </w:tc>
      </w:tr>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lastRenderedPageBreak/>
              <w:t>5.Alte acte normative şi/sau documente internaţionale din care decurg angajamente</w:t>
            </w:r>
          </w:p>
        </w:tc>
        <w:tc>
          <w:tcPr>
            <w:tcW w:w="546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se referă la acest subiect</w:t>
            </w:r>
          </w:p>
        </w:tc>
      </w:tr>
      <w:tr w:rsidR="00011C6F" w:rsidTr="009225AB">
        <w:tc>
          <w:tcPr>
            <w:tcW w:w="432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6. Alte informaţii</w:t>
            </w:r>
          </w:p>
        </w:tc>
        <w:tc>
          <w:tcPr>
            <w:tcW w:w="546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Nu au fost identificate</w:t>
            </w:r>
          </w:p>
        </w:tc>
      </w:tr>
    </w:tbl>
    <w:p w:rsidR="00011C6F" w:rsidRPr="0052710C" w:rsidRDefault="00011C6F" w:rsidP="00011C6F">
      <w:pPr>
        <w:ind w:left="1416" w:hanging="1516"/>
        <w:rPr>
          <w:b/>
          <w:sz w:val="10"/>
          <w:szCs w:val="10"/>
        </w:rPr>
      </w:pPr>
    </w:p>
    <w:p w:rsidR="002C79A5" w:rsidRPr="002C79A5" w:rsidRDefault="002C79A5" w:rsidP="00BF111A">
      <w:pPr>
        <w:ind w:left="180" w:firstLine="810"/>
        <w:jc w:val="center"/>
        <w:rPr>
          <w:b/>
        </w:rPr>
      </w:pPr>
      <w:r w:rsidRPr="002C79A5">
        <w:rPr>
          <w:b/>
        </w:rPr>
        <w:t>Secţiunea a 6-a</w:t>
      </w:r>
    </w:p>
    <w:p w:rsidR="002C79A5" w:rsidRPr="002C79A5" w:rsidRDefault="002C79A5" w:rsidP="00BF111A">
      <w:pPr>
        <w:pStyle w:val="Heading4"/>
        <w:ind w:left="180" w:firstLine="810"/>
        <w:jc w:val="center"/>
        <w:rPr>
          <w:rFonts w:ascii="Times New Roman" w:hAnsi="Times New Roman" w:cs="Times New Roman"/>
          <w:b/>
          <w:i w:val="0"/>
          <w:color w:val="auto"/>
        </w:rPr>
      </w:pPr>
      <w:r w:rsidRPr="002C79A5">
        <w:rPr>
          <w:rFonts w:ascii="Times New Roman" w:hAnsi="Times New Roman" w:cs="Times New Roman"/>
          <w:b/>
          <w:i w:val="0"/>
          <w:color w:val="auto"/>
        </w:rPr>
        <w:t>Consultările efectuate în vederea elaborării proiectului de act normativ</w:t>
      </w:r>
    </w:p>
    <w:p w:rsidR="00011C6F" w:rsidRPr="0052710C" w:rsidRDefault="00011C6F" w:rsidP="002C79A5">
      <w:pPr>
        <w:ind w:left="1416" w:hanging="1516"/>
        <w:jc w:val="center"/>
        <w:rPr>
          <w:b/>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5481"/>
      </w:tblGrid>
      <w:tr w:rsidR="00011C6F" w:rsidTr="009225AB">
        <w:trPr>
          <w:trHeight w:val="870"/>
        </w:trPr>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1.Informaţii privind procesul de consultare cu organizaţii neguvernamentale, institute de cercetare şi alte organisme implicate</w:t>
            </w:r>
          </w:p>
        </w:tc>
        <w:tc>
          <w:tcPr>
            <w:tcW w:w="548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p>
        </w:tc>
      </w:tr>
      <w:tr w:rsidR="00011C6F" w:rsidTr="009225AB">
        <w:trPr>
          <w:trHeight w:val="1336"/>
        </w:trPr>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2.Fundamentarea alegerii organizaţiilor cu care a avut loc consultarea, precum şi a modului în care activitatea acestor organizaţii este legată de obiectul proiectului de act normativ</w:t>
            </w:r>
          </w:p>
        </w:tc>
        <w:tc>
          <w:tcPr>
            <w:tcW w:w="5481" w:type="dxa"/>
            <w:tcBorders>
              <w:top w:val="single" w:sz="4" w:space="0" w:color="auto"/>
              <w:left w:val="single" w:sz="4" w:space="0" w:color="auto"/>
              <w:bottom w:val="single" w:sz="4" w:space="0" w:color="auto"/>
              <w:right w:val="single" w:sz="4" w:space="0" w:color="auto"/>
            </w:tcBorders>
          </w:tcPr>
          <w:p w:rsidR="00011C6F" w:rsidRDefault="00011C6F" w:rsidP="009225AB">
            <w:pPr>
              <w:autoSpaceDE w:val="0"/>
              <w:autoSpaceDN w:val="0"/>
              <w:adjustRightInd w:val="0"/>
              <w:jc w:val="both"/>
            </w:pPr>
          </w:p>
        </w:tc>
      </w:tr>
      <w:tr w:rsidR="00011C6F" w:rsidTr="009225AB">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proofErr w:type="gramStart"/>
            <w:r>
              <w:t>3.Consultările</w:t>
            </w:r>
            <w:proofErr w:type="gramEnd"/>
            <w:r>
              <w:t xml:space="preserv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481" w:type="dxa"/>
            <w:tcBorders>
              <w:top w:val="single" w:sz="4" w:space="0" w:color="auto"/>
              <w:left w:val="single" w:sz="4" w:space="0" w:color="auto"/>
              <w:bottom w:val="single" w:sz="4" w:space="0" w:color="auto"/>
              <w:right w:val="single" w:sz="4" w:space="0" w:color="auto"/>
            </w:tcBorders>
          </w:tcPr>
          <w:p w:rsidR="002C79A5" w:rsidRPr="006A1963" w:rsidRDefault="002C79A5" w:rsidP="002C79A5">
            <w:pPr>
              <w:pStyle w:val="BodyText2"/>
              <w:spacing w:line="252" w:lineRule="auto"/>
              <w:jc w:val="both"/>
            </w:pPr>
            <w:r w:rsidRPr="006A1963">
              <w:t>Proiectul de act normativ nu se referă la acest subiect.</w:t>
            </w:r>
          </w:p>
          <w:p w:rsidR="00011C6F" w:rsidRDefault="00011C6F" w:rsidP="009225AB">
            <w:pPr>
              <w:jc w:val="both"/>
              <w:rPr>
                <w:color w:val="000000"/>
              </w:rPr>
            </w:pPr>
          </w:p>
          <w:p w:rsidR="00011C6F" w:rsidRDefault="00011C6F" w:rsidP="009225AB">
            <w:pPr>
              <w:jc w:val="both"/>
            </w:pPr>
          </w:p>
        </w:tc>
      </w:tr>
      <w:tr w:rsidR="00011C6F" w:rsidTr="009225AB">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proofErr w:type="gramStart"/>
            <w:r>
              <w:t>4.Consultările</w:t>
            </w:r>
            <w:proofErr w:type="gramEnd"/>
            <w:r>
              <w:t xml:space="preserve"> desfăşurate în cadrul consiliilor interministeriale, în conformitate cu prevederile Hotărârii Guvernului nr. 750/2005 privind constituirea consiliilor interministeriale permanente</w:t>
            </w:r>
          </w:p>
          <w:p w:rsidR="00011C6F" w:rsidRDefault="00011C6F" w:rsidP="009225AB">
            <w:pPr>
              <w:jc w:val="both"/>
            </w:pPr>
          </w:p>
        </w:tc>
        <w:tc>
          <w:tcPr>
            <w:tcW w:w="5481"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rsidRPr="00A246F1">
              <w:t>Proiectul de hotărâre nu se referă la acest subiect.</w:t>
            </w:r>
          </w:p>
        </w:tc>
      </w:tr>
      <w:tr w:rsidR="00011C6F" w:rsidTr="009225AB">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pPr>
              <w:jc w:val="both"/>
            </w:pPr>
            <w:r>
              <w:t>5. Informaţii privind avizarea de către</w:t>
            </w:r>
          </w:p>
          <w:p w:rsidR="00011C6F" w:rsidRDefault="00011C6F" w:rsidP="009225AB">
            <w:pPr>
              <w:jc w:val="both"/>
            </w:pPr>
            <w:r>
              <w:t xml:space="preserve">a) Consiliul Legislativ </w:t>
            </w:r>
          </w:p>
          <w:p w:rsidR="00011C6F" w:rsidRDefault="00011C6F" w:rsidP="009225AB">
            <w:pPr>
              <w:jc w:val="both"/>
            </w:pPr>
            <w:r>
              <w:t>b) Consiliul Suprem de Apărare a Ţării</w:t>
            </w:r>
          </w:p>
          <w:p w:rsidR="00011C6F" w:rsidRDefault="00011C6F" w:rsidP="009225AB">
            <w:pPr>
              <w:tabs>
                <w:tab w:val="left" w:pos="720"/>
                <w:tab w:val="center" w:pos="4320"/>
                <w:tab w:val="right" w:pos="8640"/>
              </w:tabs>
              <w:jc w:val="both"/>
            </w:pPr>
            <w:r>
              <w:t>c) Consiliul Economic şi Social</w:t>
            </w:r>
          </w:p>
          <w:p w:rsidR="00011C6F" w:rsidRDefault="00011C6F" w:rsidP="009225AB">
            <w:pPr>
              <w:jc w:val="both"/>
            </w:pPr>
            <w:r>
              <w:t>d) Consiliul Concurenţei</w:t>
            </w:r>
          </w:p>
          <w:p w:rsidR="00011C6F" w:rsidRDefault="00011C6F" w:rsidP="009225AB">
            <w:pPr>
              <w:jc w:val="both"/>
            </w:pPr>
            <w:r>
              <w:t>e) Curtea de Conturi</w:t>
            </w:r>
          </w:p>
        </w:tc>
        <w:tc>
          <w:tcPr>
            <w:tcW w:w="548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necesită aceste avize</w:t>
            </w:r>
          </w:p>
          <w:p w:rsidR="00011C6F" w:rsidRDefault="00011C6F" w:rsidP="009225AB"/>
        </w:tc>
      </w:tr>
      <w:tr w:rsidR="00011C6F" w:rsidTr="009225AB">
        <w:tc>
          <w:tcPr>
            <w:tcW w:w="4300" w:type="dxa"/>
            <w:tcBorders>
              <w:top w:val="single" w:sz="4" w:space="0" w:color="auto"/>
              <w:left w:val="single" w:sz="4" w:space="0" w:color="auto"/>
              <w:bottom w:val="single" w:sz="4" w:space="0" w:color="auto"/>
              <w:right w:val="single" w:sz="4" w:space="0" w:color="auto"/>
            </w:tcBorders>
          </w:tcPr>
          <w:p w:rsidR="00011C6F" w:rsidRDefault="00011C6F" w:rsidP="009225AB">
            <w:r>
              <w:t>6. Alte informaţii</w:t>
            </w:r>
          </w:p>
        </w:tc>
        <w:tc>
          <w:tcPr>
            <w:tcW w:w="5481" w:type="dxa"/>
            <w:tcBorders>
              <w:top w:val="single" w:sz="4" w:space="0" w:color="auto"/>
              <w:left w:val="single" w:sz="4" w:space="0" w:color="auto"/>
              <w:bottom w:val="single" w:sz="4" w:space="0" w:color="auto"/>
              <w:right w:val="single" w:sz="4" w:space="0" w:color="auto"/>
            </w:tcBorders>
          </w:tcPr>
          <w:p w:rsidR="00011C6F" w:rsidRDefault="00011C6F" w:rsidP="009225AB">
            <w:r>
              <w:t>Nu au fost identificate</w:t>
            </w:r>
          </w:p>
        </w:tc>
      </w:tr>
    </w:tbl>
    <w:p w:rsidR="00414FA8" w:rsidRDefault="00414FA8" w:rsidP="002C79A5">
      <w:pPr>
        <w:ind w:left="2880" w:firstLine="720"/>
        <w:rPr>
          <w:b/>
        </w:rPr>
      </w:pPr>
    </w:p>
    <w:p w:rsidR="002C79A5" w:rsidRDefault="002C79A5" w:rsidP="002C79A5">
      <w:pPr>
        <w:ind w:left="2880" w:firstLine="720"/>
        <w:rPr>
          <w:b/>
        </w:rPr>
      </w:pPr>
      <w:r w:rsidRPr="006A1963">
        <w:rPr>
          <w:b/>
        </w:rPr>
        <w:t>Secţiunea a 7-a</w:t>
      </w:r>
    </w:p>
    <w:p w:rsidR="002C79A5" w:rsidRDefault="002C79A5" w:rsidP="002C79A5">
      <w:pPr>
        <w:jc w:val="center"/>
        <w:rPr>
          <w:b/>
        </w:rPr>
      </w:pPr>
      <w:r w:rsidRPr="006A1963">
        <w:rPr>
          <w:b/>
        </w:rPr>
        <w:t xml:space="preserve">Activităţi de informare publică privind elaborarea şi implementarea proiectului de </w:t>
      </w:r>
      <w:proofErr w:type="gramStart"/>
      <w:r w:rsidRPr="006A1963">
        <w:rPr>
          <w:b/>
        </w:rPr>
        <w:t xml:space="preserve">act </w:t>
      </w:r>
      <w:r>
        <w:rPr>
          <w:b/>
        </w:rPr>
        <w:t xml:space="preserve"> </w:t>
      </w:r>
      <w:r w:rsidRPr="006A1963">
        <w:rPr>
          <w:b/>
        </w:rPr>
        <w:t>normativ</w:t>
      </w:r>
      <w:proofErr w:type="gramEnd"/>
    </w:p>
    <w:p w:rsidR="00011C6F" w:rsidRDefault="00011C6F" w:rsidP="00011C6F">
      <w:pPr>
        <w:rPr>
          <w:b/>
        </w:rPr>
      </w:pPr>
    </w:p>
    <w:tbl>
      <w:tblPr>
        <w:tblW w:w="98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5281"/>
      </w:tblGrid>
      <w:tr w:rsidR="00011C6F" w:rsidTr="009225AB">
        <w:tc>
          <w:tcPr>
            <w:tcW w:w="4600" w:type="dxa"/>
            <w:tcBorders>
              <w:top w:val="single" w:sz="4" w:space="0" w:color="auto"/>
              <w:left w:val="single" w:sz="4" w:space="0" w:color="auto"/>
              <w:bottom w:val="single" w:sz="4" w:space="0" w:color="auto"/>
              <w:right w:val="single" w:sz="4" w:space="0" w:color="auto"/>
            </w:tcBorders>
          </w:tcPr>
          <w:p w:rsidR="00011C6F" w:rsidRDefault="00011C6F" w:rsidP="009225AB">
            <w:r>
              <w:t>1. Informarea societăţii civile cu privire la necesitatea elaborării proiectului de act normativ</w:t>
            </w:r>
          </w:p>
        </w:tc>
        <w:tc>
          <w:tcPr>
            <w:tcW w:w="5281" w:type="dxa"/>
            <w:tcBorders>
              <w:top w:val="single" w:sz="4" w:space="0" w:color="auto"/>
              <w:left w:val="single" w:sz="4" w:space="0" w:color="auto"/>
              <w:bottom w:val="single" w:sz="4" w:space="0" w:color="auto"/>
              <w:right w:val="single" w:sz="4" w:space="0" w:color="auto"/>
            </w:tcBorders>
          </w:tcPr>
          <w:p w:rsidR="00011C6F" w:rsidRDefault="00011C6F" w:rsidP="009225AB">
            <w:pPr>
              <w:jc w:val="both"/>
              <w:rPr>
                <w:b/>
                <w:bCs/>
              </w:rPr>
            </w:pPr>
            <w:r w:rsidRPr="00A246F1">
              <w:t>Proiectul de hotărâre nu se referă la acest subiect.</w:t>
            </w:r>
          </w:p>
        </w:tc>
      </w:tr>
      <w:tr w:rsidR="00011C6F" w:rsidTr="009225AB">
        <w:tc>
          <w:tcPr>
            <w:tcW w:w="4600" w:type="dxa"/>
            <w:tcBorders>
              <w:top w:val="single" w:sz="4" w:space="0" w:color="auto"/>
              <w:left w:val="single" w:sz="4" w:space="0" w:color="auto"/>
              <w:bottom w:val="single" w:sz="4" w:space="0" w:color="auto"/>
              <w:right w:val="single" w:sz="4" w:space="0" w:color="auto"/>
            </w:tcBorders>
          </w:tcPr>
          <w:p w:rsidR="00011C6F" w:rsidRDefault="00011C6F" w:rsidP="009225AB">
            <w:r>
              <w:lastRenderedPageBreak/>
              <w:t>2. Informarea societăţii civile cu privire la eventualul impact asupra mediului în urma implementării proiectului de act normativ, precum şi efectele asupra sănătăţii şi securităţii cetăţenilor sau diversităţii biologice</w:t>
            </w:r>
          </w:p>
        </w:tc>
        <w:tc>
          <w:tcPr>
            <w:tcW w:w="5281" w:type="dxa"/>
            <w:tcBorders>
              <w:top w:val="single" w:sz="4" w:space="0" w:color="auto"/>
              <w:left w:val="single" w:sz="4" w:space="0" w:color="auto"/>
              <w:bottom w:val="single" w:sz="4" w:space="0" w:color="auto"/>
              <w:right w:val="single" w:sz="4" w:space="0" w:color="auto"/>
            </w:tcBorders>
          </w:tcPr>
          <w:p w:rsidR="00011C6F" w:rsidRDefault="00011C6F" w:rsidP="009225AB">
            <w:pPr>
              <w:keepNext/>
              <w:jc w:val="both"/>
              <w:outlineLvl w:val="0"/>
              <w:rPr>
                <w:bCs/>
              </w:rPr>
            </w:pPr>
            <w:r>
              <w:rPr>
                <w:bCs/>
              </w:rPr>
              <w:t>Proiectul de hotărâre nu se referă la acest subiect</w:t>
            </w:r>
          </w:p>
        </w:tc>
      </w:tr>
      <w:tr w:rsidR="00011C6F" w:rsidTr="009225AB">
        <w:tc>
          <w:tcPr>
            <w:tcW w:w="4600" w:type="dxa"/>
            <w:tcBorders>
              <w:top w:val="single" w:sz="4" w:space="0" w:color="auto"/>
              <w:left w:val="single" w:sz="4" w:space="0" w:color="auto"/>
              <w:bottom w:val="single" w:sz="4" w:space="0" w:color="auto"/>
              <w:right w:val="single" w:sz="4" w:space="0" w:color="auto"/>
            </w:tcBorders>
          </w:tcPr>
          <w:p w:rsidR="00011C6F" w:rsidRDefault="00011C6F" w:rsidP="009225AB">
            <w:r>
              <w:t>3. Alte informaţii</w:t>
            </w:r>
          </w:p>
        </w:tc>
        <w:tc>
          <w:tcPr>
            <w:tcW w:w="5281" w:type="dxa"/>
            <w:tcBorders>
              <w:top w:val="single" w:sz="4" w:space="0" w:color="auto"/>
              <w:left w:val="single" w:sz="4" w:space="0" w:color="auto"/>
              <w:bottom w:val="single" w:sz="4" w:space="0" w:color="auto"/>
              <w:right w:val="single" w:sz="4" w:space="0" w:color="auto"/>
            </w:tcBorders>
          </w:tcPr>
          <w:p w:rsidR="00011C6F" w:rsidRDefault="00011C6F" w:rsidP="009225AB">
            <w:r>
              <w:t>Nu au fost identificate</w:t>
            </w:r>
          </w:p>
        </w:tc>
      </w:tr>
    </w:tbl>
    <w:p w:rsidR="00011C6F" w:rsidRPr="0052710C" w:rsidRDefault="00011C6F" w:rsidP="00011C6F">
      <w:pPr>
        <w:rPr>
          <w:b/>
          <w:sz w:val="10"/>
          <w:szCs w:val="10"/>
        </w:rPr>
      </w:pPr>
    </w:p>
    <w:p w:rsidR="002C79A5" w:rsidRPr="006A1963" w:rsidRDefault="002C79A5" w:rsidP="002C79A5">
      <w:pPr>
        <w:ind w:left="720"/>
        <w:jc w:val="center"/>
        <w:rPr>
          <w:b/>
        </w:rPr>
      </w:pPr>
      <w:r w:rsidRPr="006A1963">
        <w:rPr>
          <w:b/>
        </w:rPr>
        <w:t>Secţiunea a 8-a</w:t>
      </w:r>
    </w:p>
    <w:p w:rsidR="002C79A5" w:rsidRDefault="002C79A5" w:rsidP="002C79A5">
      <w:pPr>
        <w:ind w:left="720"/>
        <w:jc w:val="center"/>
        <w:rPr>
          <w:b/>
        </w:rPr>
      </w:pPr>
      <w:r w:rsidRPr="006A1963">
        <w:rPr>
          <w:b/>
        </w:rPr>
        <w:t>Măsuri de implementare</w:t>
      </w:r>
    </w:p>
    <w:p w:rsidR="00011C6F" w:rsidRPr="0052710C" w:rsidRDefault="00011C6F" w:rsidP="00011C6F">
      <w:pPr>
        <w:rPr>
          <w:b/>
          <w:sz w:val="10"/>
          <w:szCs w:val="10"/>
        </w:rPr>
      </w:pPr>
    </w:p>
    <w:tbl>
      <w:tblPr>
        <w:tblW w:w="98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5281"/>
      </w:tblGrid>
      <w:tr w:rsidR="00011C6F" w:rsidTr="00E2577C">
        <w:trPr>
          <w:trHeight w:val="1699"/>
        </w:trPr>
        <w:tc>
          <w:tcPr>
            <w:tcW w:w="4600" w:type="dxa"/>
            <w:tcBorders>
              <w:top w:val="single" w:sz="4" w:space="0" w:color="auto"/>
              <w:left w:val="single" w:sz="4" w:space="0" w:color="auto"/>
              <w:bottom w:val="single" w:sz="4" w:space="0" w:color="auto"/>
              <w:right w:val="single" w:sz="4" w:space="0" w:color="auto"/>
            </w:tcBorders>
          </w:tcPr>
          <w:p w:rsidR="00011C6F" w:rsidRDefault="00011C6F" w:rsidP="009225AB">
            <w:pPr>
              <w:ind w:left="-8" w:firstLine="8"/>
            </w:pPr>
            <w:r>
              <w:t>1. Măsurile de punere în aplicare a proiectului de act normativ de către autorităţile administraţiei publice centrale şi/sau locale – înfiinţarea unor noi organisme sau extinderea competenţelor instituţiilor existente</w:t>
            </w:r>
          </w:p>
        </w:tc>
        <w:tc>
          <w:tcPr>
            <w:tcW w:w="5281" w:type="dxa"/>
            <w:tcBorders>
              <w:top w:val="single" w:sz="4" w:space="0" w:color="auto"/>
              <w:left w:val="single" w:sz="4" w:space="0" w:color="auto"/>
              <w:bottom w:val="single" w:sz="4" w:space="0" w:color="auto"/>
              <w:right w:val="single" w:sz="4" w:space="0" w:color="auto"/>
            </w:tcBorders>
          </w:tcPr>
          <w:p w:rsidR="00011C6F" w:rsidRDefault="002C79A5" w:rsidP="009225AB">
            <w:pPr>
              <w:keepNext/>
              <w:jc w:val="both"/>
              <w:outlineLvl w:val="0"/>
              <w:rPr>
                <w:bCs/>
              </w:rPr>
            </w:pPr>
            <w:r w:rsidRPr="006A1963">
              <w:t xml:space="preserve">În conformitate cu legislaţia în vigoare, Ministerul </w:t>
            </w:r>
            <w:r>
              <w:t>Transporturilor, Infrastructurii și Comunicațiilor</w:t>
            </w:r>
            <w:r w:rsidRPr="006A1963">
              <w:t xml:space="preserve"> este obligat să solicite Ministerului Finanţelor Publice înregistrarea modificărilor aprobate prin proiectul de hotărâre, fără a fi necesare alte măsuri de implementare.</w:t>
            </w:r>
          </w:p>
        </w:tc>
      </w:tr>
      <w:tr w:rsidR="00011C6F" w:rsidTr="00E2577C">
        <w:trPr>
          <w:trHeight w:val="349"/>
        </w:trPr>
        <w:tc>
          <w:tcPr>
            <w:tcW w:w="4600" w:type="dxa"/>
            <w:tcBorders>
              <w:top w:val="single" w:sz="4" w:space="0" w:color="auto"/>
              <w:left w:val="single" w:sz="4" w:space="0" w:color="auto"/>
              <w:bottom w:val="single" w:sz="4" w:space="0" w:color="auto"/>
              <w:right w:val="single" w:sz="4" w:space="0" w:color="auto"/>
            </w:tcBorders>
          </w:tcPr>
          <w:p w:rsidR="00011C6F" w:rsidRDefault="00011C6F" w:rsidP="009225AB">
            <w:r>
              <w:t>2. Alte informaţii</w:t>
            </w:r>
          </w:p>
        </w:tc>
        <w:tc>
          <w:tcPr>
            <w:tcW w:w="5281" w:type="dxa"/>
            <w:tcBorders>
              <w:top w:val="single" w:sz="4" w:space="0" w:color="auto"/>
              <w:left w:val="single" w:sz="4" w:space="0" w:color="auto"/>
              <w:bottom w:val="single" w:sz="4" w:space="0" w:color="auto"/>
              <w:right w:val="single" w:sz="4" w:space="0" w:color="auto"/>
            </w:tcBorders>
          </w:tcPr>
          <w:p w:rsidR="00011C6F" w:rsidRDefault="00011C6F" w:rsidP="009225AB">
            <w:r>
              <w:t>Nu au fost identificate</w:t>
            </w:r>
          </w:p>
        </w:tc>
      </w:tr>
      <w:tr w:rsidR="00E2577C" w:rsidTr="00E2577C">
        <w:trPr>
          <w:trHeight w:val="349"/>
        </w:trPr>
        <w:tc>
          <w:tcPr>
            <w:tcW w:w="9881" w:type="dxa"/>
            <w:gridSpan w:val="2"/>
            <w:tcBorders>
              <w:top w:val="single" w:sz="4" w:space="0" w:color="auto"/>
              <w:left w:val="nil"/>
              <w:bottom w:val="nil"/>
              <w:right w:val="nil"/>
            </w:tcBorders>
          </w:tcPr>
          <w:p w:rsidR="00E2577C" w:rsidRPr="0052710C" w:rsidRDefault="00E2577C" w:rsidP="009225AB">
            <w:pPr>
              <w:rPr>
                <w:sz w:val="4"/>
                <w:szCs w:val="4"/>
              </w:rPr>
            </w:pPr>
          </w:p>
        </w:tc>
      </w:tr>
      <w:tr w:rsidR="00E2577C" w:rsidTr="00E2577C">
        <w:trPr>
          <w:trHeight w:val="349"/>
        </w:trPr>
        <w:tc>
          <w:tcPr>
            <w:tcW w:w="9881" w:type="dxa"/>
            <w:gridSpan w:val="2"/>
            <w:tcBorders>
              <w:top w:val="nil"/>
              <w:left w:val="nil"/>
              <w:bottom w:val="nil"/>
              <w:right w:val="nil"/>
            </w:tcBorders>
          </w:tcPr>
          <w:p w:rsidR="00E2577C" w:rsidRPr="009D257C" w:rsidRDefault="00E2577C" w:rsidP="0067084D">
            <w:pPr>
              <w:spacing w:line="320" w:lineRule="exact"/>
              <w:jc w:val="both"/>
              <w:rPr>
                <w:b/>
                <w:bCs/>
              </w:rPr>
            </w:pPr>
            <w:proofErr w:type="gramStart"/>
            <w:r w:rsidRPr="006A1963">
              <w:t>A</w:t>
            </w:r>
            <w:r w:rsidRPr="006A1963">
              <w:rPr>
                <w:lang w:val="fr-FR"/>
              </w:rPr>
              <w:t xml:space="preserve">vând în vedere cele de mai sus, am elaborat prezentul proiect de </w:t>
            </w:r>
            <w:r>
              <w:rPr>
                <w:b/>
                <w:bCs/>
              </w:rPr>
              <w:t>Hotărâre</w:t>
            </w:r>
            <w:r w:rsidRPr="009F0507">
              <w:rPr>
                <w:b/>
                <w:bCs/>
              </w:rPr>
              <w:t xml:space="preserve"> de Guvern </w:t>
            </w:r>
            <w:r w:rsidR="009D257C">
              <w:rPr>
                <w:b/>
              </w:rPr>
              <w:t xml:space="preserve">privind înscrierea unor bunuri imobile în inventarul centralizat al bunurilor din domeniul public al statului și darea în administrarea Agenţiei Române de Salvare a Vieţii Omeneşti pe Mare Constanţa, aflată în subordinea Ministerului Transporturilor, Infrastructurii și Comunicațiilor precum și </w:t>
            </w:r>
            <w:r w:rsidR="009D257C">
              <w:rPr>
                <w:b/>
                <w:bCs/>
              </w:rPr>
              <w:t xml:space="preserve">modificarea valorilor de inventar ale bunurilor din domeniul public al statului, administrate de </w:t>
            </w:r>
            <w:r w:rsidR="009D257C">
              <w:rPr>
                <w:b/>
              </w:rPr>
              <w:t>Agenţia Română de Salvare a Vieţii Omeneşti pe Mare Constanţa</w:t>
            </w:r>
            <w:r w:rsidR="009D257C">
              <w:rPr>
                <w:b/>
                <w:bCs/>
              </w:rPr>
              <w:t xml:space="preserve">, aflată în subordinea Ministerului Transporturilor, </w:t>
            </w:r>
            <w:r w:rsidR="009D257C">
              <w:rPr>
                <w:b/>
              </w:rPr>
              <w:t xml:space="preserve">Infrastructurii și Comunicațiilor, </w:t>
            </w:r>
            <w:r w:rsidR="009D257C">
              <w:rPr>
                <w:b/>
                <w:bCs/>
              </w:rPr>
              <w:t>prevăzute în Anexa nr.</w:t>
            </w:r>
            <w:proofErr w:type="gramEnd"/>
            <w:r w:rsidR="009D257C">
              <w:rPr>
                <w:b/>
                <w:bCs/>
              </w:rPr>
              <w:t xml:space="preserve"> 16 la Hotărârea Guvernului nr. 1705/2006 pentru aprobarea inventarului centralizat al bunurilor din domeniul public al statului, ca urmare a reevaluării, </w:t>
            </w:r>
            <w:r w:rsidRPr="006A1963">
              <w:t>care</w:t>
            </w:r>
            <w:r>
              <w:t>,</w:t>
            </w:r>
            <w:r w:rsidRPr="006A1963">
              <w:t xml:space="preserve"> </w:t>
            </w:r>
            <w:r w:rsidRPr="006A1963">
              <w:rPr>
                <w:bCs/>
              </w:rPr>
              <w:t>în forma prezentată</w:t>
            </w:r>
            <w:r>
              <w:rPr>
                <w:bCs/>
              </w:rPr>
              <w:t>,</w:t>
            </w:r>
            <w:r w:rsidRPr="006A1963">
              <w:rPr>
                <w:bCs/>
              </w:rPr>
              <w:t xml:space="preserve"> a fost avizat de ministerele interesate şi pe care îl supunem aprobării. </w:t>
            </w:r>
          </w:p>
        </w:tc>
      </w:tr>
    </w:tbl>
    <w:p w:rsidR="00FD3C01" w:rsidRDefault="00FD3C01" w:rsidP="00011C6F">
      <w:pPr>
        <w:pStyle w:val="Title"/>
        <w:spacing w:line="240" w:lineRule="auto"/>
        <w:jc w:val="both"/>
        <w:rPr>
          <w:b w:val="0"/>
          <w:noProof/>
          <w:sz w:val="24"/>
          <w:szCs w:val="24"/>
        </w:rPr>
      </w:pPr>
    </w:p>
    <w:p w:rsidR="0052710C" w:rsidRDefault="0052710C" w:rsidP="00011C6F">
      <w:pPr>
        <w:pStyle w:val="Title"/>
        <w:spacing w:line="240" w:lineRule="auto"/>
        <w:jc w:val="both"/>
        <w:rPr>
          <w:b w:val="0"/>
          <w:noProof/>
          <w:sz w:val="24"/>
          <w:szCs w:val="24"/>
        </w:rPr>
      </w:pPr>
    </w:p>
    <w:p w:rsidR="00FD3C01" w:rsidRPr="0052710C" w:rsidRDefault="00FD3C01" w:rsidP="00011C6F">
      <w:pPr>
        <w:pStyle w:val="Title"/>
        <w:spacing w:line="240" w:lineRule="auto"/>
        <w:jc w:val="both"/>
        <w:rPr>
          <w:b w:val="0"/>
          <w:noProof/>
          <w:sz w:val="10"/>
          <w:szCs w:val="10"/>
        </w:rPr>
      </w:pPr>
    </w:p>
    <w:p w:rsidR="00FD3C01" w:rsidRPr="006A1963" w:rsidRDefault="00FD3C01" w:rsidP="00FD3C01">
      <w:pPr>
        <w:pStyle w:val="BodyText"/>
        <w:ind w:right="-810"/>
        <w:jc w:val="center"/>
        <w:rPr>
          <w:b/>
        </w:rPr>
      </w:pPr>
      <w:r w:rsidRPr="006A1963">
        <w:rPr>
          <w:b/>
        </w:rPr>
        <w:t>MINISTRUL TRANSPORTURILOR</w:t>
      </w:r>
      <w:r>
        <w:rPr>
          <w:b/>
        </w:rPr>
        <w:t>, INFRASTRUCTURII ȘI COMUNICAȚIILOR</w:t>
      </w:r>
    </w:p>
    <w:p w:rsidR="00FD3C01" w:rsidRDefault="00FD3C01" w:rsidP="00FD3C01">
      <w:pPr>
        <w:pStyle w:val="BodyText"/>
        <w:ind w:right="-810"/>
        <w:jc w:val="center"/>
        <w:rPr>
          <w:b/>
        </w:rPr>
      </w:pPr>
    </w:p>
    <w:p w:rsidR="00FD3C01" w:rsidRPr="006A1963" w:rsidRDefault="00FD3C01" w:rsidP="00FD3C01">
      <w:pPr>
        <w:pStyle w:val="BodyText"/>
        <w:ind w:right="-810"/>
        <w:jc w:val="center"/>
        <w:rPr>
          <w:b/>
        </w:rPr>
      </w:pPr>
      <w:r>
        <w:rPr>
          <w:b/>
        </w:rPr>
        <w:t>LUCIAN NICOLAE BODE</w:t>
      </w:r>
    </w:p>
    <w:p w:rsidR="00FD3C01" w:rsidRPr="006A1963" w:rsidRDefault="00FD3C01" w:rsidP="00FD3C01">
      <w:pPr>
        <w:pStyle w:val="BodyText"/>
        <w:ind w:right="-810"/>
        <w:jc w:val="center"/>
        <w:rPr>
          <w:b/>
        </w:rPr>
      </w:pPr>
    </w:p>
    <w:p w:rsidR="00FD3C01" w:rsidRDefault="00FD3C01" w:rsidP="00FD3C01">
      <w:pPr>
        <w:pStyle w:val="BodyText"/>
        <w:ind w:right="-810"/>
        <w:jc w:val="center"/>
        <w:rPr>
          <w:b/>
          <w:sz w:val="10"/>
          <w:szCs w:val="10"/>
        </w:rPr>
      </w:pPr>
    </w:p>
    <w:p w:rsidR="00FD3C01" w:rsidRPr="006A1963" w:rsidRDefault="00FD3C01" w:rsidP="00FD3C01">
      <w:pPr>
        <w:pStyle w:val="BodyText"/>
        <w:ind w:right="-810"/>
        <w:jc w:val="center"/>
        <w:rPr>
          <w:b/>
        </w:rPr>
      </w:pPr>
    </w:p>
    <w:p w:rsidR="00FD3C01" w:rsidRPr="006A1963" w:rsidRDefault="00FD3C01" w:rsidP="00FD3C01">
      <w:pPr>
        <w:ind w:right="-810"/>
        <w:jc w:val="center"/>
        <w:rPr>
          <w:b/>
        </w:rPr>
      </w:pPr>
      <w:r w:rsidRPr="006A1963">
        <w:rPr>
          <w:b/>
        </w:rPr>
        <w:t>Avizăm favorabil:</w:t>
      </w:r>
    </w:p>
    <w:p w:rsidR="00FD3C01" w:rsidRDefault="00FD3C01" w:rsidP="00FD3C01">
      <w:pPr>
        <w:ind w:right="-810"/>
        <w:jc w:val="center"/>
        <w:rPr>
          <w:b/>
        </w:rPr>
      </w:pPr>
    </w:p>
    <w:p w:rsidR="005B5908" w:rsidRPr="005B5908" w:rsidRDefault="005B5908" w:rsidP="00FD3C01">
      <w:pPr>
        <w:ind w:right="-810"/>
        <w:jc w:val="center"/>
        <w:rPr>
          <w:b/>
          <w:sz w:val="10"/>
          <w:szCs w:val="10"/>
        </w:rPr>
      </w:pPr>
    </w:p>
    <w:p w:rsidR="00FD3C01" w:rsidRPr="006A1963" w:rsidRDefault="00FD3C01" w:rsidP="00FD3C01">
      <w:pPr>
        <w:ind w:right="-810"/>
        <w:jc w:val="center"/>
        <w:rPr>
          <w:b/>
        </w:rPr>
      </w:pPr>
    </w:p>
    <w:p w:rsidR="00FD3C01" w:rsidRPr="006A1963" w:rsidRDefault="00FD3C01" w:rsidP="00FD3C01">
      <w:pPr>
        <w:ind w:right="-810"/>
        <w:jc w:val="center"/>
        <w:rPr>
          <w:b/>
        </w:rPr>
      </w:pPr>
    </w:p>
    <w:p w:rsidR="00FD3C01" w:rsidRDefault="00FD3C01" w:rsidP="00FD3C01">
      <w:pPr>
        <w:ind w:right="-810"/>
        <w:rPr>
          <w:b/>
        </w:rPr>
      </w:pPr>
      <w:r w:rsidRPr="006A1963">
        <w:rPr>
          <w:b/>
        </w:rPr>
        <w:t xml:space="preserve">MINISTRUL FINANŢELOR PUBLICE </w:t>
      </w:r>
      <w:r>
        <w:rPr>
          <w:b/>
        </w:rPr>
        <w:t xml:space="preserve">                                 MINISTRUL JUSTIȚIEI</w:t>
      </w:r>
    </w:p>
    <w:p w:rsidR="00FD3C01" w:rsidRPr="009F0507" w:rsidRDefault="00FD3C01" w:rsidP="00FD3C01">
      <w:pPr>
        <w:ind w:right="-810"/>
        <w:rPr>
          <w:b/>
          <w:bCs/>
          <w:caps/>
        </w:rPr>
      </w:pPr>
    </w:p>
    <w:p w:rsidR="00FD3C01" w:rsidRDefault="00FD3C01" w:rsidP="00FD3C01">
      <w:pPr>
        <w:ind w:right="-810"/>
        <w:rPr>
          <w:b/>
        </w:rPr>
      </w:pPr>
      <w:r>
        <w:rPr>
          <w:b/>
          <w:bCs/>
          <w:caps/>
        </w:rPr>
        <w:t xml:space="preserve">          VASILE FLORIN CîȚU                                             </w:t>
      </w:r>
      <w:r>
        <w:rPr>
          <w:b/>
        </w:rPr>
        <w:t>MARIAN CĂTĂLIN PREDOIU</w:t>
      </w:r>
    </w:p>
    <w:p w:rsidR="00011C6F" w:rsidRDefault="00011C6F" w:rsidP="00FD3C01">
      <w:pPr>
        <w:pStyle w:val="Footer"/>
        <w:ind w:right="-810"/>
        <w:jc w:val="center"/>
        <w:rPr>
          <w:b/>
          <w:bCs/>
          <w:lang w:val="ro-RO"/>
        </w:rPr>
      </w:pPr>
    </w:p>
    <w:p w:rsidR="00011C6F" w:rsidRDefault="00011C6F" w:rsidP="00011C6F">
      <w:pPr>
        <w:pStyle w:val="Footer"/>
        <w:jc w:val="center"/>
        <w:rPr>
          <w:b/>
          <w:bCs/>
          <w:lang w:val="ro-RO"/>
        </w:rPr>
      </w:pPr>
    </w:p>
    <w:p w:rsidR="00011C6F" w:rsidRDefault="00011C6F" w:rsidP="00011C6F">
      <w:pPr>
        <w:jc w:val="center"/>
        <w:rPr>
          <w:b/>
          <w:bCs/>
        </w:rPr>
      </w:pPr>
    </w:p>
    <w:p w:rsidR="007639EA" w:rsidRDefault="007639EA" w:rsidP="007639EA">
      <w:pPr>
        <w:pStyle w:val="BodyTextIndent2"/>
        <w:spacing w:after="0" w:line="320" w:lineRule="exact"/>
        <w:jc w:val="center"/>
        <w:rPr>
          <w:b/>
        </w:rPr>
      </w:pPr>
    </w:p>
    <w:p w:rsidR="007639EA" w:rsidRDefault="007639EA" w:rsidP="007639EA">
      <w:pPr>
        <w:pStyle w:val="BodyTextIndent2"/>
        <w:spacing w:after="0" w:line="320" w:lineRule="exact"/>
        <w:jc w:val="center"/>
        <w:rPr>
          <w:b/>
        </w:rPr>
      </w:pPr>
    </w:p>
    <w:p w:rsidR="007639EA" w:rsidRPr="006A1963" w:rsidRDefault="007639EA" w:rsidP="007639EA">
      <w:pPr>
        <w:pStyle w:val="BodyTextIndent2"/>
        <w:spacing w:after="0" w:line="320" w:lineRule="exact"/>
        <w:jc w:val="center"/>
        <w:rPr>
          <w:b/>
        </w:rPr>
      </w:pPr>
      <w:r>
        <w:rPr>
          <w:b/>
        </w:rPr>
        <w:t xml:space="preserve">  </w:t>
      </w:r>
      <w:r w:rsidRPr="006A1963">
        <w:rPr>
          <w:b/>
        </w:rPr>
        <w:t>SECRETAR GENERAL</w:t>
      </w:r>
    </w:p>
    <w:p w:rsidR="007639EA" w:rsidRPr="006A1963" w:rsidRDefault="007639EA" w:rsidP="007639EA">
      <w:pPr>
        <w:pStyle w:val="BodyTextIndent2"/>
        <w:spacing w:after="0" w:line="320" w:lineRule="exact"/>
        <w:jc w:val="center"/>
        <w:rPr>
          <w:b/>
        </w:rPr>
      </w:pPr>
      <w:r>
        <w:rPr>
          <w:b/>
        </w:rPr>
        <w:t>ȘTEFANIA – GABRIELLA FERENCZ</w:t>
      </w:r>
    </w:p>
    <w:p w:rsidR="007639EA" w:rsidRDefault="007639EA" w:rsidP="007639EA">
      <w:pPr>
        <w:pStyle w:val="BodyTextIndent2"/>
        <w:jc w:val="center"/>
        <w:rPr>
          <w:b/>
        </w:rPr>
      </w:pPr>
    </w:p>
    <w:p w:rsidR="007639EA" w:rsidRDefault="007639EA" w:rsidP="007639EA">
      <w:pPr>
        <w:pStyle w:val="BodyTextIndent2"/>
        <w:jc w:val="center"/>
        <w:rPr>
          <w:b/>
        </w:rPr>
      </w:pPr>
    </w:p>
    <w:p w:rsidR="007639EA" w:rsidRPr="007639EA" w:rsidRDefault="007639EA" w:rsidP="007639EA">
      <w:pPr>
        <w:pStyle w:val="BodyTextIndent2"/>
        <w:jc w:val="center"/>
        <w:rPr>
          <w:b/>
          <w:sz w:val="10"/>
          <w:szCs w:val="10"/>
        </w:rPr>
      </w:pPr>
    </w:p>
    <w:p w:rsidR="007639EA" w:rsidRDefault="007639EA" w:rsidP="007639EA">
      <w:pPr>
        <w:pStyle w:val="BodyTextIndent2"/>
        <w:spacing w:after="0" w:line="320" w:lineRule="exact"/>
        <w:jc w:val="center"/>
        <w:rPr>
          <w:b/>
        </w:rPr>
      </w:pPr>
      <w:r w:rsidRPr="006A1963">
        <w:rPr>
          <w:b/>
        </w:rPr>
        <w:t xml:space="preserve">DIRECŢIA </w:t>
      </w:r>
      <w:r>
        <w:rPr>
          <w:b/>
        </w:rPr>
        <w:t>AVIZARE</w:t>
      </w:r>
    </w:p>
    <w:p w:rsidR="007639EA" w:rsidRDefault="007639EA" w:rsidP="007639EA">
      <w:pPr>
        <w:pStyle w:val="BodyTextIndent2"/>
        <w:spacing w:after="0" w:line="320" w:lineRule="exact"/>
        <w:jc w:val="center"/>
        <w:rPr>
          <w:b/>
        </w:rPr>
      </w:pPr>
      <w:r>
        <w:rPr>
          <w:b/>
        </w:rPr>
        <w:t>DIRECTOR</w:t>
      </w:r>
    </w:p>
    <w:p w:rsidR="007639EA" w:rsidRDefault="007639EA" w:rsidP="007639EA">
      <w:pPr>
        <w:pStyle w:val="BodyTextIndent2"/>
        <w:spacing w:after="0" w:line="320" w:lineRule="exact"/>
        <w:jc w:val="center"/>
        <w:rPr>
          <w:b/>
        </w:rPr>
      </w:pPr>
      <w:r>
        <w:rPr>
          <w:b/>
        </w:rPr>
        <w:t>DANIELA DEUȘAN</w:t>
      </w:r>
    </w:p>
    <w:p w:rsidR="007639EA" w:rsidRDefault="007639EA" w:rsidP="007639EA">
      <w:pPr>
        <w:pStyle w:val="BodyTextIndent2"/>
        <w:jc w:val="center"/>
        <w:rPr>
          <w:b/>
        </w:rPr>
      </w:pPr>
    </w:p>
    <w:p w:rsidR="007639EA" w:rsidRPr="007639EA" w:rsidRDefault="007639EA" w:rsidP="007639EA">
      <w:pPr>
        <w:pStyle w:val="BodyTextIndent2"/>
        <w:jc w:val="center"/>
        <w:rPr>
          <w:b/>
          <w:sz w:val="10"/>
          <w:szCs w:val="10"/>
        </w:rPr>
      </w:pPr>
    </w:p>
    <w:p w:rsidR="007639EA" w:rsidRDefault="007639EA" w:rsidP="007639EA">
      <w:pPr>
        <w:pStyle w:val="BodyTextIndent2"/>
        <w:jc w:val="center"/>
        <w:rPr>
          <w:b/>
        </w:rPr>
      </w:pPr>
    </w:p>
    <w:p w:rsidR="007639EA" w:rsidRDefault="007639EA" w:rsidP="007639EA">
      <w:pPr>
        <w:pStyle w:val="BodyTextIndent2"/>
        <w:spacing w:after="0" w:line="320" w:lineRule="exact"/>
        <w:ind w:firstLine="360"/>
        <w:jc w:val="center"/>
        <w:rPr>
          <w:b/>
        </w:rPr>
      </w:pPr>
      <w:r w:rsidRPr="006A1963">
        <w:rPr>
          <w:b/>
        </w:rPr>
        <w:t>DIRECŢIA ECONOMICĂ</w:t>
      </w:r>
    </w:p>
    <w:p w:rsidR="007639EA" w:rsidRPr="006A1963" w:rsidRDefault="007639EA" w:rsidP="007639EA">
      <w:pPr>
        <w:pStyle w:val="BodyTextIndent2"/>
        <w:spacing w:after="0" w:line="320" w:lineRule="exact"/>
        <w:ind w:firstLine="360"/>
        <w:jc w:val="center"/>
        <w:rPr>
          <w:b/>
        </w:rPr>
      </w:pPr>
      <w:r w:rsidRPr="006A1963">
        <w:rPr>
          <w:b/>
        </w:rPr>
        <w:t>DIRECTOR,</w:t>
      </w:r>
    </w:p>
    <w:p w:rsidR="007639EA" w:rsidRPr="006A1963" w:rsidRDefault="007639EA" w:rsidP="007639EA">
      <w:pPr>
        <w:spacing w:line="320" w:lineRule="exact"/>
        <w:jc w:val="center"/>
        <w:rPr>
          <w:b/>
        </w:rPr>
      </w:pPr>
      <w:r w:rsidRPr="006A1963">
        <w:rPr>
          <w:b/>
          <w:color w:val="FF0000"/>
        </w:rPr>
        <w:t xml:space="preserve">    </w:t>
      </w:r>
      <w:r>
        <w:rPr>
          <w:b/>
          <w:color w:val="FF0000"/>
        </w:rPr>
        <w:t xml:space="preserve">      </w:t>
      </w:r>
      <w:r>
        <w:rPr>
          <w:b/>
        </w:rPr>
        <w:t>PETRE NEACȘA</w:t>
      </w:r>
    </w:p>
    <w:p w:rsidR="007639EA" w:rsidRPr="006A1963" w:rsidRDefault="007639EA" w:rsidP="007639EA">
      <w:pPr>
        <w:pStyle w:val="BodyTextIndent2"/>
        <w:jc w:val="center"/>
        <w:rPr>
          <w:b/>
        </w:rPr>
      </w:pPr>
    </w:p>
    <w:p w:rsidR="007639EA" w:rsidRDefault="007639EA" w:rsidP="007639EA">
      <w:pPr>
        <w:pStyle w:val="BodyTextIndent2"/>
        <w:jc w:val="center"/>
        <w:rPr>
          <w:b/>
        </w:rPr>
      </w:pPr>
    </w:p>
    <w:p w:rsidR="007639EA" w:rsidRPr="006A1963" w:rsidRDefault="007639EA" w:rsidP="007639EA">
      <w:pPr>
        <w:pStyle w:val="BodyTextIndent2"/>
        <w:spacing w:after="0" w:line="320" w:lineRule="exact"/>
        <w:jc w:val="center"/>
        <w:rPr>
          <w:b/>
        </w:rPr>
      </w:pPr>
      <w:r w:rsidRPr="006A1963">
        <w:rPr>
          <w:b/>
        </w:rPr>
        <w:t xml:space="preserve">DIRECŢIA TRANSPORT </w:t>
      </w:r>
      <w:r>
        <w:rPr>
          <w:b/>
        </w:rPr>
        <w:t>NAVAL</w:t>
      </w:r>
    </w:p>
    <w:p w:rsidR="007639EA" w:rsidRPr="006A1963" w:rsidRDefault="007639EA" w:rsidP="007639EA">
      <w:pPr>
        <w:pStyle w:val="BodyTextIndent2"/>
        <w:spacing w:after="0" w:line="320" w:lineRule="exact"/>
        <w:jc w:val="center"/>
        <w:rPr>
          <w:b/>
        </w:rPr>
      </w:pPr>
      <w:r w:rsidRPr="006A1963">
        <w:rPr>
          <w:b/>
        </w:rPr>
        <w:t xml:space="preserve">DIRECTOR, </w:t>
      </w:r>
    </w:p>
    <w:p w:rsidR="007639EA" w:rsidRPr="006A1963" w:rsidRDefault="007639EA" w:rsidP="007639EA">
      <w:pPr>
        <w:pStyle w:val="BodyTextIndent2"/>
        <w:spacing w:after="0" w:line="320" w:lineRule="exact"/>
        <w:jc w:val="center"/>
        <w:rPr>
          <w:b/>
        </w:rPr>
      </w:pPr>
      <w:r>
        <w:rPr>
          <w:b/>
        </w:rPr>
        <w:t>GABR</w:t>
      </w:r>
      <w:bookmarkStart w:id="0" w:name="_GoBack"/>
      <w:bookmarkEnd w:id="0"/>
      <w:r>
        <w:rPr>
          <w:b/>
        </w:rPr>
        <w:t>IELA MURGEANU</w:t>
      </w:r>
    </w:p>
    <w:p w:rsidR="007639EA" w:rsidRDefault="007639EA" w:rsidP="007639EA">
      <w:pPr>
        <w:pStyle w:val="BodyTextIndent2"/>
        <w:jc w:val="center"/>
        <w:rPr>
          <w:b/>
        </w:rPr>
      </w:pPr>
    </w:p>
    <w:p w:rsidR="007639EA" w:rsidRDefault="007639EA" w:rsidP="007639EA">
      <w:pPr>
        <w:pStyle w:val="BodyTextIndent2"/>
        <w:jc w:val="center"/>
        <w:rPr>
          <w:b/>
        </w:rPr>
      </w:pPr>
    </w:p>
    <w:p w:rsidR="00D47470" w:rsidRPr="00D47470" w:rsidRDefault="00D47470" w:rsidP="007639EA">
      <w:pPr>
        <w:pStyle w:val="BodyTextIndent2"/>
        <w:jc w:val="center"/>
        <w:rPr>
          <w:b/>
          <w:sz w:val="10"/>
          <w:szCs w:val="10"/>
        </w:rPr>
      </w:pPr>
    </w:p>
    <w:p w:rsidR="007639EA" w:rsidRPr="006A1963" w:rsidRDefault="007639EA" w:rsidP="008C6C34">
      <w:pPr>
        <w:ind w:left="-180" w:right="-360"/>
        <w:jc w:val="center"/>
        <w:rPr>
          <w:b/>
        </w:rPr>
      </w:pPr>
      <w:r w:rsidRPr="006A1963">
        <w:rPr>
          <w:b/>
        </w:rPr>
        <w:t xml:space="preserve"> </w:t>
      </w:r>
      <w:proofErr w:type="gramStart"/>
      <w:r w:rsidRPr="006A1963">
        <w:rPr>
          <w:b/>
        </w:rPr>
        <w:t xml:space="preserve">DIRECŢIA </w:t>
      </w:r>
      <w:r w:rsidR="008C6C34">
        <w:rPr>
          <w:b/>
        </w:rPr>
        <w:t xml:space="preserve"> </w:t>
      </w:r>
      <w:r w:rsidRPr="006A1963">
        <w:rPr>
          <w:b/>
        </w:rPr>
        <w:t>ACHIZIŢII</w:t>
      </w:r>
      <w:proofErr w:type="gramEnd"/>
      <w:r w:rsidRPr="006A1963">
        <w:rPr>
          <w:b/>
        </w:rPr>
        <w:t xml:space="preserve"> PUBLICE </w:t>
      </w:r>
      <w:r w:rsidR="008C6C34">
        <w:rPr>
          <w:b/>
        </w:rPr>
        <w:t xml:space="preserve"> </w:t>
      </w:r>
      <w:r w:rsidRPr="006A1963">
        <w:rPr>
          <w:b/>
        </w:rPr>
        <w:t xml:space="preserve">ŞI </w:t>
      </w:r>
      <w:r w:rsidR="008C6C34">
        <w:rPr>
          <w:b/>
        </w:rPr>
        <w:t xml:space="preserve"> </w:t>
      </w:r>
      <w:r w:rsidRPr="006A1963">
        <w:rPr>
          <w:b/>
        </w:rPr>
        <w:t xml:space="preserve">ADMINISTRAREA </w:t>
      </w:r>
      <w:r w:rsidR="008C6C34">
        <w:rPr>
          <w:b/>
        </w:rPr>
        <w:t xml:space="preserve"> </w:t>
      </w:r>
      <w:r w:rsidRPr="006A1963">
        <w:rPr>
          <w:b/>
        </w:rPr>
        <w:t xml:space="preserve">DOMENIULUI </w:t>
      </w:r>
      <w:r w:rsidR="008C6C34">
        <w:rPr>
          <w:b/>
        </w:rPr>
        <w:t xml:space="preserve"> </w:t>
      </w:r>
      <w:r w:rsidRPr="006A1963">
        <w:rPr>
          <w:b/>
        </w:rPr>
        <w:t>PUBLIC</w:t>
      </w:r>
    </w:p>
    <w:p w:rsidR="007639EA" w:rsidRPr="006A1963" w:rsidRDefault="007639EA" w:rsidP="007639EA">
      <w:pPr>
        <w:jc w:val="center"/>
        <w:rPr>
          <w:b/>
        </w:rPr>
      </w:pPr>
      <w:r w:rsidRPr="006A1963">
        <w:rPr>
          <w:b/>
        </w:rPr>
        <w:t xml:space="preserve">     DIRECTOR,</w:t>
      </w:r>
    </w:p>
    <w:p w:rsidR="007639EA" w:rsidRDefault="007639EA" w:rsidP="007639EA">
      <w:pPr>
        <w:pStyle w:val="BodyTextIndent2"/>
        <w:jc w:val="center"/>
        <w:rPr>
          <w:b/>
        </w:rPr>
      </w:pPr>
      <w:proofErr w:type="gramStart"/>
      <w:r>
        <w:rPr>
          <w:b/>
        </w:rPr>
        <w:t xml:space="preserve">GEORGETA </w:t>
      </w:r>
      <w:r w:rsidRPr="006A1963">
        <w:rPr>
          <w:b/>
        </w:rPr>
        <w:t xml:space="preserve"> </w:t>
      </w:r>
      <w:r>
        <w:rPr>
          <w:b/>
        </w:rPr>
        <w:t>MAGDALENA</w:t>
      </w:r>
      <w:proofErr w:type="gramEnd"/>
      <w:r>
        <w:rPr>
          <w:b/>
        </w:rPr>
        <w:t xml:space="preserve"> </w:t>
      </w:r>
      <w:r w:rsidRPr="006A1963">
        <w:rPr>
          <w:b/>
        </w:rPr>
        <w:t>BRATU</w:t>
      </w:r>
    </w:p>
    <w:p w:rsidR="00011C6F" w:rsidRDefault="00011C6F" w:rsidP="00011C6F"/>
    <w:p w:rsidR="00011C6F" w:rsidRDefault="00011C6F" w:rsidP="00011C6F"/>
    <w:sectPr w:rsidR="00011C6F" w:rsidSect="00355042">
      <w:footerReference w:type="default" r:id="rId7"/>
      <w:pgSz w:w="12240" w:h="15840"/>
      <w:pgMar w:top="1440" w:right="1800" w:bottom="1440" w:left="180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92" w:rsidRDefault="006D6A92" w:rsidP="00355042">
      <w:r>
        <w:separator/>
      </w:r>
    </w:p>
  </w:endnote>
  <w:endnote w:type="continuationSeparator" w:id="0">
    <w:p w:rsidR="006D6A92" w:rsidRDefault="006D6A92" w:rsidP="0035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02473"/>
      <w:docPartObj>
        <w:docPartGallery w:val="Page Numbers (Bottom of Page)"/>
        <w:docPartUnique/>
      </w:docPartObj>
    </w:sdtPr>
    <w:sdtEndPr>
      <w:rPr>
        <w:noProof/>
        <w:sz w:val="18"/>
        <w:szCs w:val="18"/>
      </w:rPr>
    </w:sdtEndPr>
    <w:sdtContent>
      <w:p w:rsidR="009225AB" w:rsidRPr="00355042" w:rsidRDefault="009225AB">
        <w:pPr>
          <w:pStyle w:val="Footer"/>
          <w:jc w:val="center"/>
          <w:rPr>
            <w:sz w:val="18"/>
            <w:szCs w:val="18"/>
          </w:rPr>
        </w:pPr>
        <w:r w:rsidRPr="00355042">
          <w:rPr>
            <w:sz w:val="18"/>
            <w:szCs w:val="18"/>
          </w:rPr>
          <w:fldChar w:fldCharType="begin"/>
        </w:r>
        <w:r w:rsidRPr="00355042">
          <w:rPr>
            <w:sz w:val="18"/>
            <w:szCs w:val="18"/>
          </w:rPr>
          <w:instrText xml:space="preserve"> PAGE   \* MERGEFORMAT </w:instrText>
        </w:r>
        <w:r w:rsidRPr="00355042">
          <w:rPr>
            <w:sz w:val="18"/>
            <w:szCs w:val="18"/>
          </w:rPr>
          <w:fldChar w:fldCharType="separate"/>
        </w:r>
        <w:r w:rsidR="00F2038E">
          <w:rPr>
            <w:noProof/>
            <w:sz w:val="18"/>
            <w:szCs w:val="18"/>
          </w:rPr>
          <w:t>10</w:t>
        </w:r>
        <w:r w:rsidRPr="00355042">
          <w:rPr>
            <w:noProof/>
            <w:sz w:val="18"/>
            <w:szCs w:val="18"/>
          </w:rPr>
          <w:fldChar w:fldCharType="end"/>
        </w:r>
      </w:p>
    </w:sdtContent>
  </w:sdt>
  <w:p w:rsidR="009225AB" w:rsidRDefault="0092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92" w:rsidRDefault="006D6A92" w:rsidP="00355042">
      <w:r>
        <w:separator/>
      </w:r>
    </w:p>
  </w:footnote>
  <w:footnote w:type="continuationSeparator" w:id="0">
    <w:p w:rsidR="006D6A92" w:rsidRDefault="006D6A92" w:rsidP="00355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077F"/>
    <w:multiLevelType w:val="hybridMultilevel"/>
    <w:tmpl w:val="A8FE9458"/>
    <w:lvl w:ilvl="0" w:tplc="9F2CF7D6">
      <w:start w:val="1"/>
      <w:numFmt w:val="decimal"/>
      <w:lvlText w:val="%1."/>
      <w:lvlJc w:val="left"/>
      <w:pPr>
        <w:ind w:left="643"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2103A4"/>
    <w:multiLevelType w:val="hybridMultilevel"/>
    <w:tmpl w:val="A13283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C36BE3"/>
    <w:multiLevelType w:val="hybridMultilevel"/>
    <w:tmpl w:val="4FB8C190"/>
    <w:lvl w:ilvl="0" w:tplc="355EC70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A414992"/>
    <w:multiLevelType w:val="hybridMultilevel"/>
    <w:tmpl w:val="5958F3C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7F030C6"/>
    <w:multiLevelType w:val="hybridMultilevel"/>
    <w:tmpl w:val="BDA846D0"/>
    <w:lvl w:ilvl="0" w:tplc="2A4E61D2">
      <w:start w:val="1"/>
      <w:numFmt w:val="decimal"/>
      <w:lvlText w:val="%1."/>
      <w:lvlJc w:val="left"/>
      <w:pPr>
        <w:ind w:left="1080" w:hanging="360"/>
      </w:pPr>
      <w:rPr>
        <w:rFonts w:hint="default"/>
        <w:b/>
      </w:rPr>
    </w:lvl>
    <w:lvl w:ilvl="1" w:tplc="0409000F">
      <w:start w:val="1"/>
      <w:numFmt w:val="decimal"/>
      <w:lvlText w:val="%2."/>
      <w:lvlJc w:val="left"/>
      <w:pPr>
        <w:ind w:left="1777" w:hanging="360"/>
      </w:pPr>
      <w:rPr>
        <w:rFonts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00118D6"/>
    <w:multiLevelType w:val="hybridMultilevel"/>
    <w:tmpl w:val="08A4D824"/>
    <w:lvl w:ilvl="0" w:tplc="BEFA17EE">
      <w:start w:val="1"/>
      <w:numFmt w:val="decimal"/>
      <w:lvlText w:val="%1."/>
      <w:lvlJc w:val="left"/>
      <w:pPr>
        <w:ind w:left="1777"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50348"/>
    <w:multiLevelType w:val="hybridMultilevel"/>
    <w:tmpl w:val="7B30453E"/>
    <w:lvl w:ilvl="0" w:tplc="1F1246DA">
      <w:start w:val="1"/>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77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AB96773"/>
    <w:multiLevelType w:val="hybridMultilevel"/>
    <w:tmpl w:val="A8FE9458"/>
    <w:lvl w:ilvl="0" w:tplc="9F2CF7D6">
      <w:start w:val="1"/>
      <w:numFmt w:val="decimal"/>
      <w:lvlText w:val="%1."/>
      <w:lvlJc w:val="left"/>
      <w:pPr>
        <w:ind w:left="643"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FA90016"/>
    <w:multiLevelType w:val="hybridMultilevel"/>
    <w:tmpl w:val="7722C3B6"/>
    <w:lvl w:ilvl="0" w:tplc="1F1246DA">
      <w:start w:val="1"/>
      <w:numFmt w:val="bullet"/>
      <w:lvlText w:val="-"/>
      <w:lvlJc w:val="left"/>
      <w:pPr>
        <w:ind w:left="1080" w:hanging="360"/>
      </w:pPr>
      <w:rPr>
        <w:rFonts w:ascii="Times New Roman" w:eastAsia="Times New Roman" w:hAnsi="Times New Roman" w:cs="Times New Roman" w:hint="default"/>
      </w:rPr>
    </w:lvl>
    <w:lvl w:ilvl="1" w:tplc="BEFA17EE">
      <w:start w:val="1"/>
      <w:numFmt w:val="decimal"/>
      <w:lvlText w:val="%2."/>
      <w:lvlJc w:val="left"/>
      <w:pPr>
        <w:ind w:left="1777" w:hanging="360"/>
      </w:pPr>
      <w:rPr>
        <w:rFonts w:hint="default"/>
        <w:b/>
        <w:u w:val="single"/>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7DAA3477"/>
    <w:multiLevelType w:val="hybridMultilevel"/>
    <w:tmpl w:val="89B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6"/>
  </w:num>
  <w:num w:numId="7">
    <w:abstractNumId w:val="7"/>
  </w:num>
  <w:num w:numId="8">
    <w:abstractNumId w:val="1"/>
  </w:num>
  <w:num w:numId="9">
    <w:abstractNumId w:val="3"/>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6F"/>
    <w:rsid w:val="0000003A"/>
    <w:rsid w:val="000031D5"/>
    <w:rsid w:val="00011C6F"/>
    <w:rsid w:val="00030B62"/>
    <w:rsid w:val="00080611"/>
    <w:rsid w:val="000C1B86"/>
    <w:rsid w:val="00124522"/>
    <w:rsid w:val="00137800"/>
    <w:rsid w:val="00157266"/>
    <w:rsid w:val="0016456A"/>
    <w:rsid w:val="00174FC5"/>
    <w:rsid w:val="00182E7A"/>
    <w:rsid w:val="001E402D"/>
    <w:rsid w:val="002013B9"/>
    <w:rsid w:val="00247162"/>
    <w:rsid w:val="00267D2A"/>
    <w:rsid w:val="00273289"/>
    <w:rsid w:val="002970A0"/>
    <w:rsid w:val="002B718D"/>
    <w:rsid w:val="002C79A5"/>
    <w:rsid w:val="003462B2"/>
    <w:rsid w:val="00355042"/>
    <w:rsid w:val="003876F7"/>
    <w:rsid w:val="003C16D2"/>
    <w:rsid w:val="003D5B3B"/>
    <w:rsid w:val="003F2BEB"/>
    <w:rsid w:val="00414FA8"/>
    <w:rsid w:val="004333C7"/>
    <w:rsid w:val="00447162"/>
    <w:rsid w:val="00467B98"/>
    <w:rsid w:val="0048744A"/>
    <w:rsid w:val="004C78A6"/>
    <w:rsid w:val="004F28AE"/>
    <w:rsid w:val="005064E3"/>
    <w:rsid w:val="0052710C"/>
    <w:rsid w:val="00532E9B"/>
    <w:rsid w:val="00584B13"/>
    <w:rsid w:val="00595BCF"/>
    <w:rsid w:val="005B5908"/>
    <w:rsid w:val="005E2003"/>
    <w:rsid w:val="00606E4C"/>
    <w:rsid w:val="00642D0D"/>
    <w:rsid w:val="0067084D"/>
    <w:rsid w:val="006850A8"/>
    <w:rsid w:val="006A604E"/>
    <w:rsid w:val="006D6A92"/>
    <w:rsid w:val="007109A7"/>
    <w:rsid w:val="00732D24"/>
    <w:rsid w:val="007512BC"/>
    <w:rsid w:val="007639EA"/>
    <w:rsid w:val="00782E25"/>
    <w:rsid w:val="007969A4"/>
    <w:rsid w:val="007E1673"/>
    <w:rsid w:val="007E358F"/>
    <w:rsid w:val="007F3AE3"/>
    <w:rsid w:val="008C6C34"/>
    <w:rsid w:val="00911E9B"/>
    <w:rsid w:val="009225AB"/>
    <w:rsid w:val="0096695D"/>
    <w:rsid w:val="009D0128"/>
    <w:rsid w:val="009D257C"/>
    <w:rsid w:val="009D3923"/>
    <w:rsid w:val="009D5B1A"/>
    <w:rsid w:val="00A44271"/>
    <w:rsid w:val="00A54A74"/>
    <w:rsid w:val="00AE4B9E"/>
    <w:rsid w:val="00B12D5D"/>
    <w:rsid w:val="00B33150"/>
    <w:rsid w:val="00B4482D"/>
    <w:rsid w:val="00B4698D"/>
    <w:rsid w:val="00BB20FB"/>
    <w:rsid w:val="00BF111A"/>
    <w:rsid w:val="00C50F07"/>
    <w:rsid w:val="00C70728"/>
    <w:rsid w:val="00D371F3"/>
    <w:rsid w:val="00D378BE"/>
    <w:rsid w:val="00D42779"/>
    <w:rsid w:val="00D47470"/>
    <w:rsid w:val="00D52A1F"/>
    <w:rsid w:val="00D65E8F"/>
    <w:rsid w:val="00DC0D75"/>
    <w:rsid w:val="00DE36D8"/>
    <w:rsid w:val="00E1489C"/>
    <w:rsid w:val="00E2107B"/>
    <w:rsid w:val="00E2577C"/>
    <w:rsid w:val="00E5337E"/>
    <w:rsid w:val="00E820A2"/>
    <w:rsid w:val="00E93D78"/>
    <w:rsid w:val="00E947A2"/>
    <w:rsid w:val="00F2038E"/>
    <w:rsid w:val="00F50CF0"/>
    <w:rsid w:val="00F724C4"/>
    <w:rsid w:val="00F942AD"/>
    <w:rsid w:val="00FD3C01"/>
    <w:rsid w:val="00FE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B7CE4-9C51-488F-8C44-950EF617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12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C79A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11C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11C6F"/>
    <w:rPr>
      <w:rFonts w:ascii="Times New Roman" w:eastAsia="Times New Roman" w:hAnsi="Times New Roman" w:cs="Times New Roman"/>
      <w:b/>
      <w:bCs/>
      <w:i/>
      <w:iCs/>
      <w:sz w:val="26"/>
      <w:szCs w:val="26"/>
    </w:rPr>
  </w:style>
  <w:style w:type="paragraph" w:styleId="Title">
    <w:name w:val="Title"/>
    <w:basedOn w:val="Normal"/>
    <w:link w:val="TitleChar"/>
    <w:qFormat/>
    <w:rsid w:val="00011C6F"/>
    <w:pPr>
      <w:spacing w:line="360" w:lineRule="auto"/>
      <w:jc w:val="center"/>
    </w:pPr>
    <w:rPr>
      <w:b/>
      <w:color w:val="000000"/>
      <w:sz w:val="28"/>
      <w:szCs w:val="20"/>
      <w:lang w:val="ro-RO"/>
    </w:rPr>
  </w:style>
  <w:style w:type="character" w:customStyle="1" w:styleId="TitleChar">
    <w:name w:val="Title Char"/>
    <w:basedOn w:val="DefaultParagraphFont"/>
    <w:link w:val="Title"/>
    <w:rsid w:val="00011C6F"/>
    <w:rPr>
      <w:rFonts w:ascii="Times New Roman" w:eastAsia="Times New Roman" w:hAnsi="Times New Roman" w:cs="Times New Roman"/>
      <w:b/>
      <w:color w:val="000000"/>
      <w:sz w:val="28"/>
      <w:szCs w:val="20"/>
      <w:lang w:val="ro-RO"/>
    </w:rPr>
  </w:style>
  <w:style w:type="paragraph" w:styleId="BodyText">
    <w:name w:val="Body Text"/>
    <w:basedOn w:val="Normal"/>
    <w:link w:val="BodyTextChar"/>
    <w:rsid w:val="00011C6F"/>
    <w:pPr>
      <w:jc w:val="both"/>
    </w:pPr>
    <w:rPr>
      <w:szCs w:val="20"/>
      <w:lang w:val="fr-FR"/>
    </w:rPr>
  </w:style>
  <w:style w:type="character" w:customStyle="1" w:styleId="BodyTextChar">
    <w:name w:val="Body Text Char"/>
    <w:basedOn w:val="DefaultParagraphFont"/>
    <w:link w:val="BodyText"/>
    <w:rsid w:val="00011C6F"/>
    <w:rPr>
      <w:rFonts w:ascii="Times New Roman" w:eastAsia="Times New Roman" w:hAnsi="Times New Roman" w:cs="Times New Roman"/>
      <w:sz w:val="24"/>
      <w:szCs w:val="20"/>
      <w:lang w:val="fr-FR"/>
    </w:rPr>
  </w:style>
  <w:style w:type="paragraph" w:styleId="Footer">
    <w:name w:val="footer"/>
    <w:basedOn w:val="Normal"/>
    <w:link w:val="FooterChar"/>
    <w:uiPriority w:val="99"/>
    <w:rsid w:val="00011C6F"/>
    <w:pPr>
      <w:tabs>
        <w:tab w:val="center" w:pos="4320"/>
        <w:tab w:val="right" w:pos="8640"/>
      </w:tabs>
    </w:pPr>
  </w:style>
  <w:style w:type="character" w:customStyle="1" w:styleId="FooterChar">
    <w:name w:val="Footer Char"/>
    <w:basedOn w:val="DefaultParagraphFont"/>
    <w:link w:val="Footer"/>
    <w:uiPriority w:val="99"/>
    <w:rsid w:val="00011C6F"/>
    <w:rPr>
      <w:rFonts w:ascii="Times New Roman" w:eastAsia="Times New Roman" w:hAnsi="Times New Roman" w:cs="Times New Roman"/>
      <w:sz w:val="24"/>
      <w:szCs w:val="24"/>
    </w:rPr>
  </w:style>
  <w:style w:type="character" w:customStyle="1" w:styleId="preambul1">
    <w:name w:val="preambul1"/>
    <w:rsid w:val="00D52A1F"/>
    <w:rPr>
      <w:i/>
      <w:iCs/>
      <w:color w:val="000000"/>
    </w:rPr>
  </w:style>
  <w:style w:type="paragraph" w:styleId="Header">
    <w:name w:val="header"/>
    <w:basedOn w:val="Normal"/>
    <w:link w:val="HeaderChar"/>
    <w:uiPriority w:val="99"/>
    <w:unhideWhenUsed/>
    <w:rsid w:val="00355042"/>
    <w:pPr>
      <w:tabs>
        <w:tab w:val="center" w:pos="4680"/>
        <w:tab w:val="right" w:pos="9360"/>
      </w:tabs>
    </w:pPr>
  </w:style>
  <w:style w:type="character" w:customStyle="1" w:styleId="HeaderChar">
    <w:name w:val="Header Char"/>
    <w:basedOn w:val="DefaultParagraphFont"/>
    <w:link w:val="Header"/>
    <w:uiPriority w:val="99"/>
    <w:rsid w:val="00355042"/>
    <w:rPr>
      <w:rFonts w:ascii="Times New Roman" w:eastAsia="Times New Roman" w:hAnsi="Times New Roman" w:cs="Times New Roman"/>
      <w:sz w:val="24"/>
      <w:szCs w:val="24"/>
    </w:rPr>
  </w:style>
  <w:style w:type="paragraph" w:styleId="ListParagraph">
    <w:name w:val="List Paragraph"/>
    <w:basedOn w:val="Normal"/>
    <w:uiPriority w:val="34"/>
    <w:qFormat/>
    <w:rsid w:val="00C70728"/>
    <w:pPr>
      <w:ind w:left="720"/>
      <w:contextualSpacing/>
    </w:pPr>
  </w:style>
  <w:style w:type="paragraph" w:styleId="BodyTextIndent2">
    <w:name w:val="Body Text Indent 2"/>
    <w:basedOn w:val="Normal"/>
    <w:link w:val="BodyTextIndent2Char"/>
    <w:uiPriority w:val="99"/>
    <w:semiHidden/>
    <w:unhideWhenUsed/>
    <w:rsid w:val="007639EA"/>
    <w:pPr>
      <w:spacing w:after="120" w:line="480" w:lineRule="auto"/>
      <w:ind w:left="360"/>
    </w:pPr>
  </w:style>
  <w:style w:type="character" w:customStyle="1" w:styleId="BodyTextIndent2Char">
    <w:name w:val="Body Text Indent 2 Char"/>
    <w:basedOn w:val="DefaultParagraphFont"/>
    <w:link w:val="BodyTextIndent2"/>
    <w:uiPriority w:val="99"/>
    <w:semiHidden/>
    <w:rsid w:val="007639E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BC"/>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2C79A5"/>
    <w:pPr>
      <w:spacing w:after="120" w:line="480" w:lineRule="auto"/>
    </w:pPr>
    <w:rPr>
      <w:lang w:val="ro-RO" w:eastAsia="ro-RO"/>
    </w:rPr>
  </w:style>
  <w:style w:type="character" w:customStyle="1" w:styleId="BodyText2Char">
    <w:name w:val="Body Text 2 Char"/>
    <w:basedOn w:val="DefaultParagraphFont"/>
    <w:link w:val="BodyText2"/>
    <w:semiHidden/>
    <w:rsid w:val="002C79A5"/>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uiPriority w:val="9"/>
    <w:semiHidden/>
    <w:rsid w:val="002C79A5"/>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9D2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4075">
      <w:bodyDiv w:val="1"/>
      <w:marLeft w:val="0"/>
      <w:marRight w:val="0"/>
      <w:marTop w:val="0"/>
      <w:marBottom w:val="0"/>
      <w:divBdr>
        <w:top w:val="none" w:sz="0" w:space="0" w:color="auto"/>
        <w:left w:val="none" w:sz="0" w:space="0" w:color="auto"/>
        <w:bottom w:val="none" w:sz="0" w:space="0" w:color="auto"/>
        <w:right w:val="none" w:sz="0" w:space="0" w:color="auto"/>
      </w:divBdr>
    </w:div>
    <w:div w:id="1132286172">
      <w:bodyDiv w:val="1"/>
      <w:marLeft w:val="0"/>
      <w:marRight w:val="0"/>
      <w:marTop w:val="0"/>
      <w:marBottom w:val="0"/>
      <w:divBdr>
        <w:top w:val="none" w:sz="0" w:space="0" w:color="auto"/>
        <w:left w:val="none" w:sz="0" w:space="0" w:color="auto"/>
        <w:bottom w:val="none" w:sz="0" w:space="0" w:color="auto"/>
        <w:right w:val="none" w:sz="0" w:space="0" w:color="auto"/>
      </w:divBdr>
    </w:div>
    <w:div w:id="19690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Laufer</dc:creator>
  <cp:keywords/>
  <dc:description/>
  <cp:lastModifiedBy>Crina Laufer</cp:lastModifiedBy>
  <cp:revision>15</cp:revision>
  <cp:lastPrinted>2019-12-16T12:04:00Z</cp:lastPrinted>
  <dcterms:created xsi:type="dcterms:W3CDTF">2019-12-13T11:22:00Z</dcterms:created>
  <dcterms:modified xsi:type="dcterms:W3CDTF">2019-12-17T09:47:00Z</dcterms:modified>
</cp:coreProperties>
</file>