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25" w:rsidRPr="003F5753" w:rsidRDefault="00E83C25" w:rsidP="003F5753">
      <w:pPr>
        <w:framePr w:hSpace="180" w:wrap="around" w:vAnchor="text" w:hAnchor="page" w:x="1301" w:y="22"/>
        <w:rPr>
          <w:sz w:val="28"/>
          <w:szCs w:val="28"/>
        </w:rPr>
      </w:pPr>
    </w:p>
    <w:p w:rsidR="0018728B" w:rsidRPr="00AD4711" w:rsidRDefault="0018728B" w:rsidP="003F5753">
      <w:pPr>
        <w:ind w:hanging="142"/>
        <w:jc w:val="both"/>
        <w:rPr>
          <w:rFonts w:ascii="Trebuchet MS" w:eastAsia="MS Mincho" w:hAnsi="Trebuchet MS"/>
          <w:b/>
          <w:sz w:val="22"/>
          <w:szCs w:val="22"/>
        </w:rPr>
      </w:pPr>
      <w:r w:rsidRPr="003F5753">
        <w:rPr>
          <w:rFonts w:eastAsia="Calibri"/>
          <w:noProof/>
          <w:sz w:val="28"/>
          <w:szCs w:val="28"/>
          <w:lang w:val="en-US" w:eastAsia="en-US"/>
        </w:rPr>
        <w:drawing>
          <wp:inline distT="0" distB="0" distL="0" distR="0" wp14:anchorId="19518274" wp14:editId="670659E1">
            <wp:extent cx="3810000" cy="904875"/>
            <wp:effectExtent l="0" t="0" r="0" b="9525"/>
            <wp:docPr id="2" name="Picture 1" descr="logo_antet_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_M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753">
        <w:rPr>
          <w:rFonts w:eastAsia="MS Mincho"/>
          <w:b/>
          <w:sz w:val="28"/>
          <w:szCs w:val="28"/>
        </w:rPr>
        <w:t xml:space="preserve">              </w:t>
      </w:r>
      <w:r w:rsidRPr="00AD4711">
        <w:rPr>
          <w:rFonts w:ascii="Trebuchet MS" w:eastAsia="MS Mincho" w:hAnsi="Trebuchet MS"/>
          <w:b/>
          <w:sz w:val="22"/>
          <w:szCs w:val="22"/>
        </w:rPr>
        <w:t>Nesecret</w:t>
      </w:r>
    </w:p>
    <w:p w:rsidR="0018728B" w:rsidRPr="003F5753" w:rsidRDefault="0018728B" w:rsidP="003F5753">
      <w:pPr>
        <w:ind w:firstLine="720"/>
        <w:jc w:val="both"/>
        <w:rPr>
          <w:rFonts w:eastAsia="MS Mincho"/>
          <w:b/>
          <w:sz w:val="28"/>
          <w:szCs w:val="28"/>
        </w:rPr>
      </w:pPr>
    </w:p>
    <w:p w:rsidR="0018728B" w:rsidRPr="00AD4711" w:rsidRDefault="0018728B" w:rsidP="003F5753">
      <w:pPr>
        <w:ind w:firstLine="720"/>
        <w:jc w:val="both"/>
        <w:rPr>
          <w:rFonts w:ascii="Trebuchet MS" w:eastAsia="MS Mincho" w:hAnsi="Trebuchet MS"/>
          <w:b/>
          <w:sz w:val="22"/>
          <w:szCs w:val="22"/>
        </w:rPr>
      </w:pPr>
      <w:r w:rsidRPr="00AD4711">
        <w:rPr>
          <w:rFonts w:ascii="Trebuchet MS" w:eastAsia="MS Mincho" w:hAnsi="Trebuchet MS"/>
          <w:b/>
          <w:sz w:val="22"/>
          <w:szCs w:val="22"/>
        </w:rPr>
        <w:t>DIRECŢIA TRANSPORT NAVAL</w:t>
      </w:r>
      <w:r w:rsidRPr="00AD4711">
        <w:rPr>
          <w:rFonts w:ascii="Trebuchet MS" w:eastAsia="MS Mincho" w:hAnsi="Trebuchet MS"/>
          <w:b/>
          <w:sz w:val="22"/>
          <w:szCs w:val="22"/>
        </w:rPr>
        <w:tab/>
      </w:r>
      <w:r w:rsidRPr="00AD4711">
        <w:rPr>
          <w:rFonts w:ascii="Trebuchet MS" w:eastAsia="MS Mincho" w:hAnsi="Trebuchet MS"/>
          <w:b/>
          <w:sz w:val="22"/>
          <w:szCs w:val="22"/>
        </w:rPr>
        <w:tab/>
      </w:r>
      <w:r w:rsidRPr="00AD4711">
        <w:rPr>
          <w:rFonts w:ascii="Trebuchet MS" w:eastAsia="MS Mincho" w:hAnsi="Trebuchet MS"/>
          <w:b/>
          <w:sz w:val="22"/>
          <w:szCs w:val="22"/>
        </w:rPr>
        <w:tab/>
      </w:r>
      <w:r w:rsidRPr="00AD4711">
        <w:rPr>
          <w:rFonts w:ascii="Trebuchet MS" w:eastAsia="MS Mincho" w:hAnsi="Trebuchet MS"/>
          <w:b/>
          <w:sz w:val="22"/>
          <w:szCs w:val="22"/>
        </w:rPr>
        <w:tab/>
        <w:t xml:space="preserve">       </w:t>
      </w:r>
    </w:p>
    <w:p w:rsidR="0018728B" w:rsidRPr="00AD4711" w:rsidRDefault="0018728B" w:rsidP="003F5753">
      <w:pPr>
        <w:ind w:left="6480" w:firstLine="720"/>
        <w:jc w:val="both"/>
        <w:rPr>
          <w:rFonts w:ascii="Trebuchet MS" w:hAnsi="Trebuchet MS"/>
          <w:b/>
          <w:sz w:val="22"/>
          <w:szCs w:val="22"/>
        </w:rPr>
      </w:pPr>
      <w:r w:rsidRPr="00AD4711">
        <w:rPr>
          <w:rFonts w:ascii="Trebuchet MS" w:hAnsi="Trebuchet MS"/>
          <w:b/>
          <w:sz w:val="22"/>
          <w:szCs w:val="22"/>
        </w:rPr>
        <w:t xml:space="preserve">Nr.                </w:t>
      </w:r>
      <w:r w:rsidRPr="00AD4711">
        <w:rPr>
          <w:rFonts w:ascii="Trebuchet MS" w:hAnsi="Trebuchet MS"/>
          <w:b/>
          <w:sz w:val="22"/>
          <w:szCs w:val="22"/>
        </w:rPr>
        <w:tab/>
      </w:r>
    </w:p>
    <w:p w:rsidR="0018728B" w:rsidRPr="00AD4711" w:rsidRDefault="0018728B" w:rsidP="003F5753">
      <w:pPr>
        <w:ind w:left="5664"/>
        <w:jc w:val="both"/>
        <w:rPr>
          <w:rFonts w:ascii="Trebuchet MS" w:hAnsi="Trebuchet MS"/>
          <w:b/>
          <w:sz w:val="22"/>
          <w:szCs w:val="22"/>
        </w:rPr>
      </w:pPr>
      <w:r w:rsidRPr="00AD4711">
        <w:rPr>
          <w:rFonts w:ascii="Trebuchet MS" w:hAnsi="Trebuchet MS"/>
          <w:b/>
          <w:sz w:val="22"/>
          <w:szCs w:val="22"/>
        </w:rPr>
        <w:t xml:space="preserve">                     </w:t>
      </w:r>
      <w:r w:rsidR="00AD4711">
        <w:rPr>
          <w:rFonts w:ascii="Trebuchet MS" w:hAnsi="Trebuchet MS"/>
          <w:b/>
          <w:sz w:val="22"/>
          <w:szCs w:val="22"/>
        </w:rPr>
        <w:t xml:space="preserve">  </w:t>
      </w:r>
      <w:r w:rsidRPr="00AD4711">
        <w:rPr>
          <w:rFonts w:ascii="Trebuchet MS" w:hAnsi="Trebuchet MS"/>
          <w:b/>
          <w:sz w:val="22"/>
          <w:szCs w:val="22"/>
        </w:rPr>
        <w:t xml:space="preserve">Data             </w:t>
      </w:r>
    </w:p>
    <w:p w:rsidR="0018728B" w:rsidRPr="00AD4711" w:rsidRDefault="0018728B" w:rsidP="003F5753">
      <w:pPr>
        <w:rPr>
          <w:rFonts w:ascii="Trebuchet MS" w:hAnsi="Trebuchet MS"/>
          <w:sz w:val="22"/>
          <w:szCs w:val="22"/>
        </w:rPr>
      </w:pPr>
    </w:p>
    <w:p w:rsidR="003B0C55" w:rsidRDefault="003B0C55" w:rsidP="003F5753">
      <w:pPr>
        <w:pStyle w:val="Heading4"/>
        <w:rPr>
          <w:rFonts w:ascii="Trebuchet MS" w:hAnsi="Trebuchet MS"/>
          <w:sz w:val="22"/>
          <w:szCs w:val="22"/>
        </w:rPr>
      </w:pPr>
    </w:p>
    <w:p w:rsidR="00AD4711" w:rsidRPr="00AD4711" w:rsidRDefault="00AD4711" w:rsidP="00AD4711"/>
    <w:p w:rsidR="00E83C25" w:rsidRPr="00AD4711" w:rsidRDefault="00E83C25" w:rsidP="003F5753">
      <w:pPr>
        <w:pStyle w:val="Heading4"/>
        <w:rPr>
          <w:rFonts w:ascii="Trebuchet MS" w:hAnsi="Trebuchet MS"/>
          <w:sz w:val="22"/>
          <w:szCs w:val="22"/>
        </w:rPr>
      </w:pPr>
      <w:r w:rsidRPr="00AD4711">
        <w:rPr>
          <w:rFonts w:ascii="Trebuchet MS" w:hAnsi="Trebuchet MS"/>
          <w:sz w:val="22"/>
          <w:szCs w:val="22"/>
        </w:rPr>
        <w:t>REFERAT DE APROBARE</w:t>
      </w:r>
    </w:p>
    <w:p w:rsidR="00E83C25" w:rsidRPr="00AD4711" w:rsidRDefault="00E83C25" w:rsidP="003F5753">
      <w:pPr>
        <w:pStyle w:val="BodyText3"/>
        <w:jc w:val="center"/>
        <w:rPr>
          <w:rFonts w:ascii="Trebuchet MS" w:hAnsi="Trebuchet MS"/>
          <w:b w:val="0"/>
          <w:sz w:val="22"/>
          <w:szCs w:val="22"/>
        </w:rPr>
      </w:pPr>
    </w:p>
    <w:p w:rsidR="000609F6" w:rsidRPr="00AD4711" w:rsidRDefault="00640BFE" w:rsidP="00AD4711">
      <w:pPr>
        <w:autoSpaceDE w:val="0"/>
        <w:autoSpaceDN w:val="0"/>
        <w:adjustRightInd w:val="0"/>
        <w:jc w:val="both"/>
        <w:rPr>
          <w:rFonts w:ascii="Trebuchet MS" w:hAnsi="Trebuchet MS"/>
          <w:b/>
          <w:sz w:val="22"/>
          <w:szCs w:val="22"/>
          <w:lang w:eastAsia="en-US"/>
        </w:rPr>
      </w:pPr>
      <w:r w:rsidRPr="00AD4711">
        <w:rPr>
          <w:rFonts w:ascii="Trebuchet MS" w:hAnsi="Trebuchet MS"/>
          <w:b/>
          <w:sz w:val="22"/>
          <w:szCs w:val="22"/>
        </w:rPr>
        <w:t>a O</w:t>
      </w:r>
      <w:r w:rsidR="004452F5" w:rsidRPr="00AD4711">
        <w:rPr>
          <w:rFonts w:ascii="Trebuchet MS" w:hAnsi="Trebuchet MS"/>
          <w:b/>
          <w:sz w:val="22"/>
          <w:szCs w:val="22"/>
        </w:rPr>
        <w:t xml:space="preserve">rdinului ministrului </w:t>
      </w:r>
      <w:r w:rsidR="00612350" w:rsidRPr="00AD4711">
        <w:rPr>
          <w:rFonts w:ascii="Trebuchet MS" w:hAnsi="Trebuchet MS"/>
          <w:b/>
          <w:sz w:val="22"/>
          <w:szCs w:val="22"/>
        </w:rPr>
        <w:t xml:space="preserve">transporturilor </w:t>
      </w:r>
      <w:r w:rsidR="009A7DF5" w:rsidRPr="00AD4711">
        <w:rPr>
          <w:rFonts w:ascii="Trebuchet MS" w:hAnsi="Trebuchet MS"/>
          <w:b/>
          <w:sz w:val="22"/>
          <w:szCs w:val="22"/>
        </w:rPr>
        <w:t>privind</w:t>
      </w:r>
      <w:r w:rsidR="00771443" w:rsidRPr="00AD4711">
        <w:rPr>
          <w:rFonts w:ascii="Trebuchet MS" w:hAnsi="Trebuchet MS"/>
          <w:b/>
          <w:sz w:val="22"/>
          <w:szCs w:val="22"/>
        </w:rPr>
        <w:t xml:space="preserve"> </w:t>
      </w:r>
      <w:r w:rsidR="005523BD" w:rsidRPr="00AD4711">
        <w:rPr>
          <w:rFonts w:ascii="Trebuchet MS" w:hAnsi="Trebuchet MS"/>
          <w:b/>
          <w:sz w:val="22"/>
          <w:szCs w:val="22"/>
        </w:rPr>
        <w:t xml:space="preserve">publicarea acceptării </w:t>
      </w:r>
      <w:r w:rsidR="000609F6" w:rsidRPr="00AD4711">
        <w:rPr>
          <w:rFonts w:ascii="Trebuchet MS" w:hAnsi="Trebuchet MS"/>
          <w:b/>
          <w:iCs/>
          <w:sz w:val="22"/>
          <w:szCs w:val="22"/>
          <w:lang w:eastAsia="en-US"/>
        </w:rPr>
        <w:t xml:space="preserve">Cerințelor </w:t>
      </w:r>
      <w:r w:rsidR="009A7DF5" w:rsidRPr="00AD4711">
        <w:rPr>
          <w:rFonts w:ascii="Trebuchet MS" w:hAnsi="Trebuchet MS"/>
          <w:b/>
          <w:iCs/>
          <w:sz w:val="22"/>
          <w:szCs w:val="22"/>
          <w:lang w:eastAsia="en-US"/>
        </w:rPr>
        <w:t>pentru</w:t>
      </w:r>
      <w:r w:rsidR="000609F6" w:rsidRPr="00AD4711">
        <w:rPr>
          <w:rFonts w:ascii="Trebuchet MS" w:hAnsi="Trebuchet MS"/>
          <w:b/>
          <w:iCs/>
          <w:sz w:val="22"/>
          <w:szCs w:val="22"/>
          <w:lang w:eastAsia="en-US"/>
        </w:rPr>
        <w:t xml:space="preserve"> întreținerea, examinarea amănunțită, </w:t>
      </w:r>
      <w:r w:rsidR="003F5753" w:rsidRPr="00AD4711">
        <w:rPr>
          <w:rFonts w:ascii="Trebuchet MS" w:hAnsi="Trebuchet MS"/>
          <w:b/>
          <w:iCs/>
          <w:sz w:val="22"/>
          <w:szCs w:val="22"/>
          <w:lang w:eastAsia="en-US"/>
        </w:rPr>
        <w:t xml:space="preserve">încercarea operațională, revizia generală </w:t>
      </w:r>
      <w:r w:rsidR="000609F6" w:rsidRPr="00AD4711">
        <w:rPr>
          <w:rFonts w:ascii="Trebuchet MS" w:hAnsi="Trebuchet MS"/>
          <w:b/>
          <w:iCs/>
          <w:sz w:val="22"/>
          <w:szCs w:val="22"/>
          <w:lang w:eastAsia="en-US"/>
        </w:rPr>
        <w:t xml:space="preserve">și reparația bărcilor de salvare și a bărcilor de urgență, a instalațiilor de lansare la apă și a mecanismului de declanșare, </w:t>
      </w:r>
      <w:r w:rsidR="000609F6" w:rsidRPr="00AD4711">
        <w:rPr>
          <w:rFonts w:ascii="Trebuchet MS" w:hAnsi="Trebuchet MS"/>
          <w:b/>
          <w:sz w:val="22"/>
          <w:szCs w:val="22"/>
          <w:lang w:eastAsia="en-US"/>
        </w:rPr>
        <w:t>adoptate de Organizația Maritimă Internațională prin Rezoluția MSC.402(96) a Comitetului de siguranță maritimă din 19 mai 2016</w:t>
      </w:r>
    </w:p>
    <w:p w:rsidR="00987323" w:rsidRPr="00AD4711" w:rsidRDefault="00987323" w:rsidP="00AD4711">
      <w:pPr>
        <w:autoSpaceDE w:val="0"/>
        <w:autoSpaceDN w:val="0"/>
        <w:adjustRightInd w:val="0"/>
        <w:jc w:val="both"/>
        <w:rPr>
          <w:rFonts w:ascii="Trebuchet MS" w:hAnsi="Trebuchet MS"/>
          <w:b/>
          <w:sz w:val="22"/>
          <w:szCs w:val="22"/>
        </w:rPr>
      </w:pPr>
    </w:p>
    <w:p w:rsidR="003B0C55" w:rsidRPr="00AD4711" w:rsidRDefault="003B0C55" w:rsidP="003F5753">
      <w:pPr>
        <w:tabs>
          <w:tab w:val="left" w:pos="851"/>
        </w:tabs>
        <w:jc w:val="center"/>
        <w:rPr>
          <w:rFonts w:ascii="Trebuchet MS" w:hAnsi="Trebuchet MS"/>
          <w:b/>
          <w:bCs/>
          <w:sz w:val="22"/>
          <w:szCs w:val="22"/>
        </w:rPr>
      </w:pPr>
    </w:p>
    <w:p w:rsidR="00755F0C" w:rsidRPr="00AD4711" w:rsidRDefault="00BC596E" w:rsidP="003F5753">
      <w:pPr>
        <w:jc w:val="both"/>
        <w:rPr>
          <w:rFonts w:ascii="Trebuchet MS" w:hAnsi="Trebuchet MS"/>
          <w:sz w:val="22"/>
          <w:szCs w:val="22"/>
        </w:rPr>
      </w:pPr>
      <w:r w:rsidRPr="00AD4711">
        <w:rPr>
          <w:rFonts w:ascii="Trebuchet MS" w:hAnsi="Trebuchet MS"/>
          <w:b/>
          <w:bCs/>
          <w:sz w:val="22"/>
          <w:szCs w:val="22"/>
        </w:rPr>
        <w:tab/>
      </w:r>
      <w:r w:rsidR="00C47BCC" w:rsidRPr="00AD4711">
        <w:rPr>
          <w:rFonts w:ascii="Trebuchet MS" w:hAnsi="Trebuchet MS"/>
          <w:sz w:val="22"/>
          <w:szCs w:val="22"/>
        </w:rPr>
        <w:t>Organizația</w:t>
      </w:r>
      <w:r w:rsidR="00755F0C" w:rsidRPr="00AD4711">
        <w:rPr>
          <w:rFonts w:ascii="Trebuchet MS" w:hAnsi="Trebuchet MS"/>
          <w:sz w:val="22"/>
          <w:szCs w:val="22"/>
        </w:rPr>
        <w:t xml:space="preserve"> Maritimă </w:t>
      </w:r>
      <w:r w:rsidR="00C47BCC" w:rsidRPr="00AD4711">
        <w:rPr>
          <w:rFonts w:ascii="Trebuchet MS" w:hAnsi="Trebuchet MS"/>
          <w:sz w:val="22"/>
          <w:szCs w:val="22"/>
        </w:rPr>
        <w:t>Internațională</w:t>
      </w:r>
      <w:r w:rsidR="00755F0C" w:rsidRPr="00AD4711">
        <w:rPr>
          <w:rFonts w:ascii="Trebuchet MS" w:hAnsi="Trebuchet MS"/>
          <w:sz w:val="22"/>
          <w:szCs w:val="22"/>
        </w:rPr>
        <w:t xml:space="preserve"> (OMI), cu sediul la Londra, activează ca </w:t>
      </w:r>
      <w:r w:rsidR="00C47BCC" w:rsidRPr="00AD4711">
        <w:rPr>
          <w:rFonts w:ascii="Trebuchet MS" w:hAnsi="Trebuchet MS"/>
          <w:sz w:val="22"/>
          <w:szCs w:val="22"/>
        </w:rPr>
        <w:t>instituție</w:t>
      </w:r>
      <w:r w:rsidR="00755F0C" w:rsidRPr="00AD4711">
        <w:rPr>
          <w:rFonts w:ascii="Trebuchet MS" w:hAnsi="Trebuchet MS"/>
          <w:sz w:val="22"/>
          <w:szCs w:val="22"/>
        </w:rPr>
        <w:t xml:space="preserve"> specializată a </w:t>
      </w:r>
      <w:r w:rsidR="00C47BCC" w:rsidRPr="00AD4711">
        <w:rPr>
          <w:rFonts w:ascii="Trebuchet MS" w:hAnsi="Trebuchet MS"/>
          <w:sz w:val="22"/>
          <w:szCs w:val="22"/>
        </w:rPr>
        <w:t>Organizației</w:t>
      </w:r>
      <w:r w:rsidR="00755F0C" w:rsidRPr="00AD4711">
        <w:rPr>
          <w:rFonts w:ascii="Trebuchet MS" w:hAnsi="Trebuchet MS"/>
          <w:sz w:val="22"/>
          <w:szCs w:val="22"/>
        </w:rPr>
        <w:t xml:space="preserve"> </w:t>
      </w:r>
      <w:r w:rsidR="00C47BCC" w:rsidRPr="00AD4711">
        <w:rPr>
          <w:rFonts w:ascii="Trebuchet MS" w:hAnsi="Trebuchet MS"/>
          <w:sz w:val="22"/>
          <w:szCs w:val="22"/>
        </w:rPr>
        <w:t>Națiunilor</w:t>
      </w:r>
      <w:r w:rsidR="00755F0C" w:rsidRPr="00AD4711">
        <w:rPr>
          <w:rFonts w:ascii="Trebuchet MS" w:hAnsi="Trebuchet MS"/>
          <w:sz w:val="22"/>
          <w:szCs w:val="22"/>
        </w:rPr>
        <w:t xml:space="preserve"> Unite şi se ocupă cu elaborarea cadrului juridic, tehnic şi organizatoric privind </w:t>
      </w:r>
      <w:r w:rsidR="00C47BCC" w:rsidRPr="00AD4711">
        <w:rPr>
          <w:rFonts w:ascii="Trebuchet MS" w:hAnsi="Trebuchet MS"/>
          <w:sz w:val="22"/>
          <w:szCs w:val="22"/>
        </w:rPr>
        <w:t>navigația</w:t>
      </w:r>
      <w:r w:rsidR="00755F0C" w:rsidRPr="00AD4711">
        <w:rPr>
          <w:rFonts w:ascii="Trebuchet MS" w:hAnsi="Trebuchet MS"/>
          <w:sz w:val="22"/>
          <w:szCs w:val="22"/>
        </w:rPr>
        <w:t xml:space="preserve"> maritimă în apele </w:t>
      </w:r>
      <w:r w:rsidR="00C47BCC" w:rsidRPr="00AD4711">
        <w:rPr>
          <w:rFonts w:ascii="Trebuchet MS" w:hAnsi="Trebuchet MS"/>
          <w:sz w:val="22"/>
          <w:szCs w:val="22"/>
        </w:rPr>
        <w:t>internaționale</w:t>
      </w:r>
      <w:r w:rsidR="00755F0C" w:rsidRPr="00AD4711">
        <w:rPr>
          <w:rFonts w:ascii="Trebuchet MS" w:hAnsi="Trebuchet MS"/>
          <w:sz w:val="22"/>
          <w:szCs w:val="22"/>
        </w:rPr>
        <w:t xml:space="preserve">. Prin reglementările adoptate, OMI </w:t>
      </w:r>
      <w:r w:rsidR="00C47BCC" w:rsidRPr="00AD4711">
        <w:rPr>
          <w:rFonts w:ascii="Trebuchet MS" w:hAnsi="Trebuchet MS"/>
          <w:sz w:val="22"/>
          <w:szCs w:val="22"/>
        </w:rPr>
        <w:t>stabilește</w:t>
      </w:r>
      <w:r w:rsidR="00755F0C" w:rsidRPr="00AD4711">
        <w:rPr>
          <w:rFonts w:ascii="Trebuchet MS" w:hAnsi="Trebuchet MS"/>
          <w:sz w:val="22"/>
          <w:szCs w:val="22"/>
        </w:rPr>
        <w:t xml:space="preserve"> </w:t>
      </w:r>
      <w:r w:rsidR="00C47BCC" w:rsidRPr="00AD4711">
        <w:rPr>
          <w:rFonts w:ascii="Trebuchet MS" w:hAnsi="Trebuchet MS"/>
          <w:sz w:val="22"/>
          <w:szCs w:val="22"/>
        </w:rPr>
        <w:t>cerințele</w:t>
      </w:r>
      <w:r w:rsidR="00755F0C" w:rsidRPr="00AD4711">
        <w:rPr>
          <w:rFonts w:ascii="Trebuchet MS" w:hAnsi="Trebuchet MS"/>
          <w:sz w:val="22"/>
          <w:szCs w:val="22"/>
        </w:rPr>
        <w:t xml:space="preserve"> minime care se impun navelor comerciale care efectuează voiaje </w:t>
      </w:r>
      <w:r w:rsidR="00C47BCC" w:rsidRPr="00AD4711">
        <w:rPr>
          <w:rFonts w:ascii="Trebuchet MS" w:hAnsi="Trebuchet MS"/>
          <w:sz w:val="22"/>
          <w:szCs w:val="22"/>
        </w:rPr>
        <w:t>internaționale</w:t>
      </w:r>
      <w:r w:rsidR="00755F0C" w:rsidRPr="00AD4711">
        <w:rPr>
          <w:rFonts w:ascii="Trebuchet MS" w:hAnsi="Trebuchet MS"/>
          <w:sz w:val="22"/>
          <w:szCs w:val="22"/>
        </w:rPr>
        <w:t xml:space="preserve">, privind </w:t>
      </w:r>
      <w:r w:rsidR="003F5753" w:rsidRPr="00AD4711">
        <w:rPr>
          <w:rFonts w:ascii="Trebuchet MS" w:hAnsi="Trebuchet MS"/>
          <w:sz w:val="22"/>
          <w:szCs w:val="22"/>
        </w:rPr>
        <w:t>siguranța</w:t>
      </w:r>
      <w:r w:rsidR="00755F0C" w:rsidRPr="00AD4711">
        <w:rPr>
          <w:rFonts w:ascii="Trebuchet MS" w:hAnsi="Trebuchet MS"/>
          <w:sz w:val="22"/>
          <w:szCs w:val="22"/>
        </w:rPr>
        <w:t xml:space="preserve"> </w:t>
      </w:r>
      <w:r w:rsidR="003F5753" w:rsidRPr="00AD4711">
        <w:rPr>
          <w:rFonts w:ascii="Trebuchet MS" w:hAnsi="Trebuchet MS"/>
          <w:sz w:val="22"/>
          <w:szCs w:val="22"/>
        </w:rPr>
        <w:t>navigației</w:t>
      </w:r>
      <w:r w:rsidR="00755F0C" w:rsidRPr="00AD4711">
        <w:rPr>
          <w:rFonts w:ascii="Trebuchet MS" w:hAnsi="Trebuchet MS"/>
          <w:sz w:val="22"/>
          <w:szCs w:val="22"/>
        </w:rPr>
        <w:t xml:space="preserve"> </w:t>
      </w:r>
      <w:r w:rsidR="003F5753" w:rsidRPr="00AD4711">
        <w:rPr>
          <w:rFonts w:ascii="Trebuchet MS" w:hAnsi="Trebuchet MS"/>
          <w:sz w:val="22"/>
          <w:szCs w:val="22"/>
        </w:rPr>
        <w:t>și</w:t>
      </w:r>
      <w:r w:rsidR="00755F0C" w:rsidRPr="00AD4711">
        <w:rPr>
          <w:rFonts w:ascii="Trebuchet MS" w:hAnsi="Trebuchet MS"/>
          <w:sz w:val="22"/>
          <w:szCs w:val="22"/>
        </w:rPr>
        <w:t xml:space="preserve"> </w:t>
      </w:r>
      <w:r w:rsidR="003F5753" w:rsidRPr="00AD4711">
        <w:rPr>
          <w:rFonts w:ascii="Trebuchet MS" w:hAnsi="Trebuchet MS"/>
          <w:sz w:val="22"/>
          <w:szCs w:val="22"/>
        </w:rPr>
        <w:t>protecția</w:t>
      </w:r>
      <w:r w:rsidR="00755F0C" w:rsidRPr="00AD4711">
        <w:rPr>
          <w:rFonts w:ascii="Trebuchet MS" w:hAnsi="Trebuchet MS"/>
          <w:sz w:val="22"/>
          <w:szCs w:val="22"/>
        </w:rPr>
        <w:t xml:space="preserve"> mediului marin.</w:t>
      </w:r>
    </w:p>
    <w:p w:rsidR="00755F0C" w:rsidRPr="00AD4711" w:rsidRDefault="00755F0C" w:rsidP="003F5753">
      <w:pPr>
        <w:autoSpaceDE w:val="0"/>
        <w:autoSpaceDN w:val="0"/>
        <w:adjustRightInd w:val="0"/>
        <w:ind w:firstLine="708"/>
        <w:jc w:val="both"/>
        <w:rPr>
          <w:rFonts w:ascii="Trebuchet MS" w:eastAsia="SimSun" w:hAnsi="Trebuchet MS"/>
          <w:sz w:val="22"/>
          <w:szCs w:val="22"/>
          <w:lang w:eastAsia="zh-CN"/>
        </w:rPr>
      </w:pPr>
      <w:r w:rsidRPr="00AD4711">
        <w:rPr>
          <w:rFonts w:ascii="Trebuchet MS" w:eastAsia="SimSun" w:hAnsi="Trebuchet MS"/>
          <w:sz w:val="22"/>
          <w:szCs w:val="22"/>
          <w:lang w:eastAsia="zh-CN"/>
        </w:rPr>
        <w:t xml:space="preserve">România a devenit membră a acestei </w:t>
      </w:r>
      <w:r w:rsidR="00C47BCC" w:rsidRPr="00AD4711">
        <w:rPr>
          <w:rFonts w:ascii="Trebuchet MS" w:eastAsia="SimSun" w:hAnsi="Trebuchet MS"/>
          <w:sz w:val="22"/>
          <w:szCs w:val="22"/>
          <w:lang w:eastAsia="zh-CN"/>
        </w:rPr>
        <w:t>organizații</w:t>
      </w:r>
      <w:r w:rsidRPr="00AD4711">
        <w:rPr>
          <w:rFonts w:ascii="Trebuchet MS" w:eastAsia="SimSun" w:hAnsi="Trebuchet MS"/>
          <w:sz w:val="22"/>
          <w:szCs w:val="22"/>
          <w:lang w:eastAsia="zh-CN"/>
        </w:rPr>
        <w:t xml:space="preserve"> prin Decretul nr. 114/1965 </w:t>
      </w:r>
      <w:r w:rsidR="003F5753" w:rsidRPr="00AD4711">
        <w:rPr>
          <w:rFonts w:ascii="Trebuchet MS" w:eastAsia="SimSun" w:hAnsi="Trebuchet MS"/>
          <w:sz w:val="22"/>
          <w:szCs w:val="22"/>
          <w:lang w:eastAsia="zh-CN"/>
        </w:rPr>
        <w:t>și</w:t>
      </w:r>
      <w:r w:rsidRPr="00AD4711">
        <w:rPr>
          <w:rFonts w:ascii="Trebuchet MS" w:eastAsia="SimSun" w:hAnsi="Trebuchet MS"/>
          <w:sz w:val="22"/>
          <w:szCs w:val="22"/>
          <w:lang w:eastAsia="zh-CN"/>
        </w:rPr>
        <w:t xml:space="preserve"> este parte la toate </w:t>
      </w:r>
      <w:r w:rsidR="00C47BCC" w:rsidRPr="00AD4711">
        <w:rPr>
          <w:rFonts w:ascii="Trebuchet MS" w:eastAsia="SimSun" w:hAnsi="Trebuchet MS"/>
          <w:sz w:val="22"/>
          <w:szCs w:val="22"/>
          <w:lang w:eastAsia="zh-CN"/>
        </w:rPr>
        <w:t>convențiile</w:t>
      </w:r>
      <w:r w:rsidRPr="00AD4711">
        <w:rPr>
          <w:rFonts w:ascii="Trebuchet MS" w:eastAsia="SimSun" w:hAnsi="Trebuchet MS"/>
          <w:sz w:val="22"/>
          <w:szCs w:val="22"/>
          <w:lang w:eastAsia="zh-CN"/>
        </w:rPr>
        <w:t xml:space="preserve"> </w:t>
      </w:r>
      <w:r w:rsidR="00C47BCC" w:rsidRPr="00AD4711">
        <w:rPr>
          <w:rFonts w:ascii="Trebuchet MS" w:eastAsia="SimSun" w:hAnsi="Trebuchet MS"/>
          <w:sz w:val="22"/>
          <w:szCs w:val="22"/>
          <w:lang w:eastAsia="zh-CN"/>
        </w:rPr>
        <w:t>internaționale</w:t>
      </w:r>
      <w:r w:rsidRPr="00AD4711">
        <w:rPr>
          <w:rFonts w:ascii="Trebuchet MS" w:eastAsia="SimSun" w:hAnsi="Trebuchet MS"/>
          <w:sz w:val="22"/>
          <w:szCs w:val="22"/>
          <w:lang w:eastAsia="zh-CN"/>
        </w:rPr>
        <w:t xml:space="preserve"> principale privind </w:t>
      </w:r>
      <w:r w:rsidR="003F5753" w:rsidRPr="00AD4711">
        <w:rPr>
          <w:rFonts w:ascii="Trebuchet MS" w:eastAsia="SimSun" w:hAnsi="Trebuchet MS"/>
          <w:sz w:val="22"/>
          <w:szCs w:val="22"/>
          <w:lang w:eastAsia="zh-CN"/>
        </w:rPr>
        <w:t>siguranța</w:t>
      </w:r>
      <w:r w:rsidRPr="00AD4711">
        <w:rPr>
          <w:rFonts w:ascii="Trebuchet MS" w:eastAsia="SimSun" w:hAnsi="Trebuchet MS"/>
          <w:sz w:val="22"/>
          <w:szCs w:val="22"/>
          <w:lang w:eastAsia="zh-CN"/>
        </w:rPr>
        <w:t xml:space="preserve"> </w:t>
      </w:r>
      <w:r w:rsidR="003F5753" w:rsidRPr="00AD4711">
        <w:rPr>
          <w:rFonts w:ascii="Trebuchet MS" w:eastAsia="SimSun" w:hAnsi="Trebuchet MS"/>
          <w:sz w:val="22"/>
          <w:szCs w:val="22"/>
          <w:lang w:eastAsia="zh-CN"/>
        </w:rPr>
        <w:t>navigației</w:t>
      </w:r>
      <w:r w:rsidRPr="00AD4711">
        <w:rPr>
          <w:rFonts w:ascii="Trebuchet MS" w:eastAsia="SimSun" w:hAnsi="Trebuchet MS"/>
          <w:sz w:val="22"/>
          <w:szCs w:val="22"/>
          <w:lang w:eastAsia="zh-CN"/>
        </w:rPr>
        <w:t xml:space="preserve"> </w:t>
      </w:r>
      <w:r w:rsidR="003F5753" w:rsidRPr="00AD4711">
        <w:rPr>
          <w:rFonts w:ascii="Trebuchet MS" w:eastAsia="SimSun" w:hAnsi="Trebuchet MS"/>
          <w:sz w:val="22"/>
          <w:szCs w:val="22"/>
          <w:lang w:eastAsia="zh-CN"/>
        </w:rPr>
        <w:t>și</w:t>
      </w:r>
      <w:r w:rsidRPr="00AD4711">
        <w:rPr>
          <w:rFonts w:ascii="Trebuchet MS" w:eastAsia="SimSun" w:hAnsi="Trebuchet MS"/>
          <w:sz w:val="22"/>
          <w:szCs w:val="22"/>
          <w:lang w:eastAsia="zh-CN"/>
        </w:rPr>
        <w:t xml:space="preserve"> prevenirea poluării de către navele maritime.</w:t>
      </w:r>
    </w:p>
    <w:p w:rsidR="00755F0C" w:rsidRPr="00AD4711" w:rsidRDefault="00755F0C" w:rsidP="003F5753">
      <w:pPr>
        <w:ind w:firstLine="708"/>
        <w:jc w:val="both"/>
        <w:rPr>
          <w:rFonts w:ascii="Trebuchet MS" w:hAnsi="Trebuchet MS"/>
          <w:sz w:val="22"/>
          <w:szCs w:val="22"/>
        </w:rPr>
      </w:pPr>
      <w:r w:rsidRPr="00AD4711">
        <w:rPr>
          <w:rFonts w:ascii="Trebuchet MS" w:hAnsi="Trebuchet MS"/>
          <w:sz w:val="22"/>
          <w:szCs w:val="22"/>
        </w:rPr>
        <w:t xml:space="preserve">Una dintre cele mai importante </w:t>
      </w:r>
      <w:r w:rsidR="003F5753" w:rsidRPr="00AD4711">
        <w:rPr>
          <w:rFonts w:ascii="Trebuchet MS" w:hAnsi="Trebuchet MS"/>
          <w:sz w:val="22"/>
          <w:szCs w:val="22"/>
        </w:rPr>
        <w:t>convenții</w:t>
      </w:r>
      <w:r w:rsidRPr="00AD4711">
        <w:rPr>
          <w:rFonts w:ascii="Trebuchet MS" w:hAnsi="Trebuchet MS"/>
          <w:sz w:val="22"/>
          <w:szCs w:val="22"/>
        </w:rPr>
        <w:t xml:space="preserve"> </w:t>
      </w:r>
      <w:r w:rsidRPr="00AD4711">
        <w:rPr>
          <w:rFonts w:ascii="Trebuchet MS" w:eastAsia="SimSun" w:hAnsi="Trebuchet MS"/>
          <w:sz w:val="22"/>
          <w:szCs w:val="22"/>
          <w:lang w:eastAsia="zh-CN"/>
        </w:rPr>
        <w:t xml:space="preserve">privind </w:t>
      </w:r>
      <w:r w:rsidR="003F5753" w:rsidRPr="00AD4711">
        <w:rPr>
          <w:rFonts w:ascii="Trebuchet MS" w:eastAsia="SimSun" w:hAnsi="Trebuchet MS"/>
          <w:sz w:val="22"/>
          <w:szCs w:val="22"/>
          <w:lang w:eastAsia="zh-CN"/>
        </w:rPr>
        <w:t>siguranța</w:t>
      </w:r>
      <w:r w:rsidRPr="00AD4711">
        <w:rPr>
          <w:rFonts w:ascii="Trebuchet MS" w:eastAsia="SimSun" w:hAnsi="Trebuchet MS"/>
          <w:sz w:val="22"/>
          <w:szCs w:val="22"/>
          <w:lang w:eastAsia="zh-CN"/>
        </w:rPr>
        <w:t xml:space="preserve"> </w:t>
      </w:r>
      <w:r w:rsidR="003F5753" w:rsidRPr="00AD4711">
        <w:rPr>
          <w:rFonts w:ascii="Trebuchet MS" w:eastAsia="SimSun" w:hAnsi="Trebuchet MS"/>
          <w:sz w:val="22"/>
          <w:szCs w:val="22"/>
          <w:lang w:eastAsia="zh-CN"/>
        </w:rPr>
        <w:t>navigației</w:t>
      </w:r>
      <w:r w:rsidRPr="00AD4711">
        <w:rPr>
          <w:rFonts w:ascii="Trebuchet MS" w:eastAsia="SimSun" w:hAnsi="Trebuchet MS"/>
          <w:sz w:val="22"/>
          <w:szCs w:val="22"/>
          <w:lang w:eastAsia="zh-CN"/>
        </w:rPr>
        <w:t xml:space="preserve">, </w:t>
      </w:r>
      <w:r w:rsidRPr="00AD4711">
        <w:rPr>
          <w:rFonts w:ascii="Trebuchet MS" w:hAnsi="Trebuchet MS"/>
          <w:sz w:val="22"/>
          <w:szCs w:val="22"/>
        </w:rPr>
        <w:t xml:space="preserve">adoptate de OMI, este </w:t>
      </w:r>
      <w:r w:rsidR="003F5753" w:rsidRPr="00AD4711">
        <w:rPr>
          <w:rFonts w:ascii="Trebuchet MS" w:hAnsi="Trebuchet MS"/>
          <w:sz w:val="22"/>
          <w:szCs w:val="22"/>
        </w:rPr>
        <w:t>Convenția</w:t>
      </w:r>
      <w:r w:rsidRPr="00AD4711">
        <w:rPr>
          <w:rFonts w:ascii="Trebuchet MS" w:hAnsi="Trebuchet MS"/>
          <w:sz w:val="22"/>
          <w:szCs w:val="22"/>
        </w:rPr>
        <w:t xml:space="preserve"> </w:t>
      </w:r>
      <w:r w:rsidR="003F5753" w:rsidRPr="00AD4711">
        <w:rPr>
          <w:rFonts w:ascii="Trebuchet MS" w:hAnsi="Trebuchet MS"/>
          <w:sz w:val="22"/>
          <w:szCs w:val="22"/>
        </w:rPr>
        <w:t>internațională</w:t>
      </w:r>
      <w:r w:rsidRPr="00AD4711">
        <w:rPr>
          <w:rFonts w:ascii="Trebuchet MS" w:hAnsi="Trebuchet MS"/>
          <w:sz w:val="22"/>
          <w:szCs w:val="22"/>
        </w:rPr>
        <w:t xml:space="preserve"> din 1974 pentru ocrotirea </w:t>
      </w:r>
      <w:r w:rsidR="003F5753" w:rsidRPr="00AD4711">
        <w:rPr>
          <w:rFonts w:ascii="Trebuchet MS" w:hAnsi="Trebuchet MS"/>
          <w:sz w:val="22"/>
          <w:szCs w:val="22"/>
        </w:rPr>
        <w:t>vieții</w:t>
      </w:r>
      <w:r w:rsidRPr="00AD4711">
        <w:rPr>
          <w:rFonts w:ascii="Trebuchet MS" w:hAnsi="Trebuchet MS"/>
          <w:sz w:val="22"/>
          <w:szCs w:val="22"/>
        </w:rPr>
        <w:t xml:space="preserve"> </w:t>
      </w:r>
      <w:r w:rsidR="003F5753" w:rsidRPr="00AD4711">
        <w:rPr>
          <w:rFonts w:ascii="Trebuchet MS" w:hAnsi="Trebuchet MS"/>
          <w:sz w:val="22"/>
          <w:szCs w:val="22"/>
        </w:rPr>
        <w:t>omenești</w:t>
      </w:r>
      <w:r w:rsidRPr="00AD4711">
        <w:rPr>
          <w:rFonts w:ascii="Trebuchet MS" w:hAnsi="Trebuchet MS"/>
          <w:sz w:val="22"/>
          <w:szCs w:val="22"/>
        </w:rPr>
        <w:t xml:space="preserve"> pe mare (</w:t>
      </w:r>
      <w:r w:rsidR="003F5753" w:rsidRPr="00AD4711">
        <w:rPr>
          <w:rFonts w:ascii="Trebuchet MS" w:hAnsi="Trebuchet MS"/>
          <w:sz w:val="22"/>
          <w:szCs w:val="22"/>
        </w:rPr>
        <w:t>Convenția</w:t>
      </w:r>
      <w:r w:rsidRPr="00AD4711">
        <w:rPr>
          <w:rFonts w:ascii="Trebuchet MS" w:hAnsi="Trebuchet MS"/>
          <w:sz w:val="22"/>
          <w:szCs w:val="22"/>
        </w:rPr>
        <w:t xml:space="preserve"> SOLAS), la care România a aderat prin Decretul nr. 80/1979. Prevederile Anexei la această </w:t>
      </w:r>
      <w:r w:rsidR="003F5753" w:rsidRPr="00AD4711">
        <w:rPr>
          <w:rFonts w:ascii="Trebuchet MS" w:hAnsi="Trebuchet MS"/>
          <w:sz w:val="22"/>
          <w:szCs w:val="22"/>
        </w:rPr>
        <w:t>convenție</w:t>
      </w:r>
      <w:r w:rsidRPr="00AD4711">
        <w:rPr>
          <w:rFonts w:ascii="Trebuchet MS" w:hAnsi="Trebuchet MS"/>
          <w:sz w:val="22"/>
          <w:szCs w:val="22"/>
        </w:rPr>
        <w:t xml:space="preserve">, structurată în douăsprezece capitole, care cuprinde reguli privind </w:t>
      </w:r>
      <w:r w:rsidR="003F5753" w:rsidRPr="00AD4711">
        <w:rPr>
          <w:rFonts w:ascii="Trebuchet MS" w:hAnsi="Trebuchet MS"/>
          <w:sz w:val="22"/>
          <w:szCs w:val="22"/>
        </w:rPr>
        <w:t>construcția</w:t>
      </w:r>
      <w:r w:rsidRPr="00AD4711">
        <w:rPr>
          <w:rFonts w:ascii="Trebuchet MS" w:hAnsi="Trebuchet MS"/>
          <w:sz w:val="22"/>
          <w:szCs w:val="22"/>
        </w:rPr>
        <w:t xml:space="preserve">, dotarea </w:t>
      </w:r>
      <w:r w:rsidR="003F5753" w:rsidRPr="00AD4711">
        <w:rPr>
          <w:rFonts w:ascii="Trebuchet MS" w:hAnsi="Trebuchet MS"/>
          <w:sz w:val="22"/>
          <w:szCs w:val="22"/>
        </w:rPr>
        <w:t>și</w:t>
      </w:r>
      <w:r w:rsidRPr="00AD4711">
        <w:rPr>
          <w:rFonts w:ascii="Trebuchet MS" w:hAnsi="Trebuchet MS"/>
          <w:sz w:val="22"/>
          <w:szCs w:val="22"/>
        </w:rPr>
        <w:t xml:space="preserve"> operarea navelor maritime, sunt </w:t>
      </w:r>
      <w:r w:rsidR="003F5753" w:rsidRPr="00AD4711">
        <w:rPr>
          <w:rFonts w:ascii="Trebuchet MS" w:hAnsi="Trebuchet MS"/>
          <w:sz w:val="22"/>
          <w:szCs w:val="22"/>
        </w:rPr>
        <w:t>perfecționate</w:t>
      </w:r>
      <w:r w:rsidRPr="00AD4711">
        <w:rPr>
          <w:rFonts w:ascii="Trebuchet MS" w:hAnsi="Trebuchet MS"/>
          <w:sz w:val="22"/>
          <w:szCs w:val="22"/>
        </w:rPr>
        <w:t xml:space="preserve"> continuu prin </w:t>
      </w:r>
      <w:r w:rsidR="003F5753" w:rsidRPr="00AD4711">
        <w:rPr>
          <w:rFonts w:ascii="Trebuchet MS" w:hAnsi="Trebuchet MS"/>
          <w:sz w:val="22"/>
          <w:szCs w:val="22"/>
        </w:rPr>
        <w:t>rezoluții</w:t>
      </w:r>
      <w:r w:rsidRPr="00AD4711">
        <w:rPr>
          <w:rFonts w:ascii="Trebuchet MS" w:hAnsi="Trebuchet MS"/>
          <w:sz w:val="22"/>
          <w:szCs w:val="22"/>
        </w:rPr>
        <w:t xml:space="preserve"> de amendare, adoptate în cadrul sesiunilor Comitetului </w:t>
      </w:r>
      <w:r w:rsidR="003F5753" w:rsidRPr="00AD4711">
        <w:rPr>
          <w:rFonts w:ascii="Trebuchet MS" w:hAnsi="Trebuchet MS"/>
          <w:sz w:val="22"/>
          <w:szCs w:val="22"/>
        </w:rPr>
        <w:t>Siguranță maritimă</w:t>
      </w:r>
      <w:r w:rsidRPr="00AD4711">
        <w:rPr>
          <w:rFonts w:ascii="Trebuchet MS" w:hAnsi="Trebuchet MS"/>
          <w:sz w:val="22"/>
          <w:szCs w:val="22"/>
        </w:rPr>
        <w:t xml:space="preserve"> (MSC) al OMI.</w:t>
      </w:r>
    </w:p>
    <w:p w:rsidR="00CF0C52" w:rsidRPr="00AD4711" w:rsidRDefault="00CF0C52" w:rsidP="003F5753">
      <w:pPr>
        <w:ind w:firstLine="708"/>
        <w:jc w:val="both"/>
        <w:rPr>
          <w:rFonts w:ascii="Trebuchet MS" w:hAnsi="Trebuchet MS"/>
          <w:sz w:val="22"/>
          <w:szCs w:val="22"/>
        </w:rPr>
      </w:pPr>
    </w:p>
    <w:p w:rsidR="00ED5C93" w:rsidRPr="00AD4711" w:rsidRDefault="0004741E" w:rsidP="003F5753">
      <w:pPr>
        <w:ind w:firstLine="708"/>
        <w:jc w:val="both"/>
        <w:rPr>
          <w:rFonts w:ascii="Trebuchet MS" w:hAnsi="Trebuchet MS"/>
          <w:iCs/>
          <w:sz w:val="22"/>
          <w:szCs w:val="22"/>
        </w:rPr>
      </w:pPr>
      <w:r w:rsidRPr="00AD4711">
        <w:rPr>
          <w:rFonts w:ascii="Trebuchet MS" w:hAnsi="Trebuchet MS"/>
          <w:sz w:val="22"/>
          <w:szCs w:val="22"/>
        </w:rPr>
        <w:t>În anul 2016</w:t>
      </w:r>
      <w:r w:rsidR="00012F80" w:rsidRPr="00AD4711">
        <w:rPr>
          <w:rFonts w:ascii="Trebuchet MS" w:hAnsi="Trebuchet MS"/>
          <w:iCs/>
          <w:sz w:val="22"/>
          <w:szCs w:val="22"/>
        </w:rPr>
        <w:t>, în cadrul celei</w:t>
      </w:r>
      <w:r w:rsidR="006D5940">
        <w:rPr>
          <w:rFonts w:ascii="Trebuchet MS" w:hAnsi="Trebuchet MS"/>
          <w:iCs/>
          <w:sz w:val="22"/>
          <w:szCs w:val="22"/>
        </w:rPr>
        <w:t xml:space="preserve"> de a  nouăzeci și șasea sesiuni</w:t>
      </w:r>
      <w:r w:rsidR="00012F80" w:rsidRPr="00AD4711">
        <w:rPr>
          <w:rFonts w:ascii="Trebuchet MS" w:hAnsi="Trebuchet MS"/>
          <w:iCs/>
          <w:sz w:val="22"/>
          <w:szCs w:val="22"/>
        </w:rPr>
        <w:t>,</w:t>
      </w:r>
      <w:r w:rsidRPr="00AD4711">
        <w:rPr>
          <w:rFonts w:ascii="Trebuchet MS" w:hAnsi="Trebuchet MS"/>
          <w:sz w:val="22"/>
          <w:szCs w:val="22"/>
        </w:rPr>
        <w:t xml:space="preserve"> prin Rezoluția MSC.404</w:t>
      </w:r>
      <w:r w:rsidR="003F5753" w:rsidRPr="00AD4711">
        <w:rPr>
          <w:rFonts w:ascii="Trebuchet MS" w:hAnsi="Trebuchet MS"/>
          <w:sz w:val="22"/>
          <w:szCs w:val="22"/>
        </w:rPr>
        <w:t>(96)</w:t>
      </w:r>
      <w:r w:rsidR="00012F80" w:rsidRPr="00AD4711">
        <w:rPr>
          <w:rFonts w:ascii="Trebuchet MS" w:hAnsi="Trebuchet MS"/>
          <w:sz w:val="22"/>
          <w:szCs w:val="22"/>
        </w:rPr>
        <w:t xml:space="preserve"> </w:t>
      </w:r>
      <w:r w:rsidRPr="00AD4711">
        <w:rPr>
          <w:rFonts w:ascii="Trebuchet MS" w:hAnsi="Trebuchet MS"/>
          <w:sz w:val="22"/>
          <w:szCs w:val="22"/>
        </w:rPr>
        <w:t>s-au adus amendamente noi la Convenția SOLAS</w:t>
      </w:r>
      <w:r w:rsidR="00424BB3" w:rsidRPr="00AD4711">
        <w:rPr>
          <w:rFonts w:ascii="Trebuchet MS" w:hAnsi="Trebuchet MS"/>
          <w:sz w:val="22"/>
          <w:szCs w:val="22"/>
        </w:rPr>
        <w:t>, respectiv</w:t>
      </w:r>
      <w:r w:rsidR="00ED5C93" w:rsidRPr="00AD4711">
        <w:rPr>
          <w:rFonts w:ascii="Trebuchet MS" w:hAnsi="Trebuchet MS"/>
          <w:iCs/>
          <w:sz w:val="22"/>
          <w:szCs w:val="22"/>
        </w:rPr>
        <w:t xml:space="preserve"> </w:t>
      </w:r>
      <w:r w:rsidR="00424BB3" w:rsidRPr="00AD4711">
        <w:rPr>
          <w:rFonts w:ascii="Trebuchet MS" w:hAnsi="Trebuchet MS"/>
          <w:iCs/>
          <w:sz w:val="22"/>
          <w:szCs w:val="22"/>
        </w:rPr>
        <w:t xml:space="preserve">la regulile </w:t>
      </w:r>
      <w:r w:rsidR="00ED5C93" w:rsidRPr="00AD4711">
        <w:rPr>
          <w:rFonts w:ascii="Trebuchet MS" w:hAnsi="Trebuchet MS"/>
          <w:iCs/>
          <w:sz w:val="22"/>
          <w:szCs w:val="22"/>
        </w:rPr>
        <w:t xml:space="preserve">3 și 20 din Capitolului III (Mijloace și dispozitive de salvare), </w:t>
      </w:r>
      <w:r w:rsidR="00E231D2" w:rsidRPr="00AD4711">
        <w:rPr>
          <w:rFonts w:ascii="Trebuchet MS" w:hAnsi="Trebuchet MS"/>
          <w:iCs/>
          <w:sz w:val="22"/>
          <w:szCs w:val="22"/>
        </w:rPr>
        <w:t xml:space="preserve">amendamente </w:t>
      </w:r>
      <w:r w:rsidR="00ED5C93" w:rsidRPr="00AD4711">
        <w:rPr>
          <w:rFonts w:ascii="Trebuchet MS" w:hAnsi="Trebuchet MS"/>
          <w:iCs/>
          <w:sz w:val="22"/>
          <w:szCs w:val="22"/>
        </w:rPr>
        <w:t xml:space="preserve">referitoare la </w:t>
      </w:r>
      <w:r w:rsidR="00FE5A28" w:rsidRPr="00AD4711">
        <w:rPr>
          <w:rFonts w:ascii="Trebuchet MS" w:hAnsi="Trebuchet MS"/>
          <w:iCs/>
          <w:sz w:val="22"/>
          <w:szCs w:val="22"/>
        </w:rPr>
        <w:t xml:space="preserve">întreținerea, examinarea amănunțită, încercarea </w:t>
      </w:r>
      <w:r w:rsidR="003F5753" w:rsidRPr="00AD4711">
        <w:rPr>
          <w:rFonts w:ascii="Trebuchet MS" w:hAnsi="Trebuchet MS"/>
          <w:iCs/>
          <w:sz w:val="22"/>
          <w:szCs w:val="22"/>
        </w:rPr>
        <w:t>operațională</w:t>
      </w:r>
      <w:r w:rsidR="00FE5A28" w:rsidRPr="00AD4711">
        <w:rPr>
          <w:rFonts w:ascii="Trebuchet MS" w:hAnsi="Trebuchet MS"/>
          <w:iCs/>
          <w:sz w:val="22"/>
          <w:szCs w:val="22"/>
        </w:rPr>
        <w:t>, revizia</w:t>
      </w:r>
      <w:r w:rsidR="003F5753" w:rsidRPr="00AD4711">
        <w:rPr>
          <w:rFonts w:ascii="Trebuchet MS" w:hAnsi="Trebuchet MS"/>
          <w:iCs/>
          <w:sz w:val="22"/>
          <w:szCs w:val="22"/>
        </w:rPr>
        <w:t xml:space="preserve"> generală</w:t>
      </w:r>
      <w:r w:rsidR="00FE5A28" w:rsidRPr="00AD4711">
        <w:rPr>
          <w:rFonts w:ascii="Trebuchet MS" w:hAnsi="Trebuchet MS"/>
          <w:iCs/>
          <w:sz w:val="22"/>
          <w:szCs w:val="22"/>
        </w:rPr>
        <w:t xml:space="preserve"> și reparația</w:t>
      </w:r>
      <w:r w:rsidR="00C72F79" w:rsidRPr="00AD4711">
        <w:rPr>
          <w:rFonts w:ascii="Trebuchet MS" w:hAnsi="Trebuchet MS"/>
          <w:iCs/>
          <w:sz w:val="22"/>
          <w:szCs w:val="22"/>
        </w:rPr>
        <w:t xml:space="preserve"> </w:t>
      </w:r>
      <w:r w:rsidR="00ED5C93" w:rsidRPr="00AD4711">
        <w:rPr>
          <w:rFonts w:ascii="Trebuchet MS" w:hAnsi="Trebuchet MS"/>
          <w:iCs/>
          <w:sz w:val="22"/>
          <w:szCs w:val="22"/>
        </w:rPr>
        <w:t>bărcilor de salvare și a bărcilor de urgență, a instalațiilor de lansare la apă și a mecanismului de declanșare.</w:t>
      </w:r>
      <w:r w:rsidR="00ED5C93" w:rsidRPr="00AD4711">
        <w:rPr>
          <w:rFonts w:ascii="Trebuchet MS" w:hAnsi="Trebuchet MS"/>
          <w:i/>
          <w:iCs/>
          <w:sz w:val="22"/>
          <w:szCs w:val="22"/>
        </w:rPr>
        <w:t xml:space="preserve"> </w:t>
      </w:r>
      <w:r w:rsidR="00710A38" w:rsidRPr="00AD4711">
        <w:rPr>
          <w:rFonts w:ascii="Trebuchet MS" w:hAnsi="Trebuchet MS"/>
          <w:iCs/>
          <w:sz w:val="22"/>
          <w:szCs w:val="22"/>
        </w:rPr>
        <w:t>În regula</w:t>
      </w:r>
      <w:r w:rsidR="00ED5C93" w:rsidRPr="00AD4711">
        <w:rPr>
          <w:rFonts w:ascii="Trebuchet MS" w:hAnsi="Trebuchet MS"/>
          <w:iCs/>
          <w:sz w:val="22"/>
          <w:szCs w:val="22"/>
        </w:rPr>
        <w:t xml:space="preserve"> 20, </w:t>
      </w:r>
      <w:r w:rsidR="00E231D2" w:rsidRPr="00AD4711">
        <w:rPr>
          <w:rFonts w:ascii="Trebuchet MS" w:hAnsi="Trebuchet MS"/>
          <w:iCs/>
          <w:sz w:val="22"/>
          <w:szCs w:val="22"/>
        </w:rPr>
        <w:t xml:space="preserve">se specifică faptul că </w:t>
      </w:r>
      <w:r w:rsidR="00ED5C93" w:rsidRPr="00AD4711">
        <w:rPr>
          <w:rFonts w:ascii="Trebuchet MS" w:hAnsi="Trebuchet MS"/>
          <w:iCs/>
          <w:sz w:val="22"/>
          <w:szCs w:val="22"/>
        </w:rPr>
        <w:t xml:space="preserve">întreținerea, examinarea amănunțită, încercările </w:t>
      </w:r>
      <w:r w:rsidR="003F5753" w:rsidRPr="00AD4711">
        <w:rPr>
          <w:rFonts w:ascii="Trebuchet MS" w:hAnsi="Trebuchet MS"/>
          <w:iCs/>
          <w:sz w:val="22"/>
          <w:szCs w:val="22"/>
        </w:rPr>
        <w:t>operaționale</w:t>
      </w:r>
      <w:r w:rsidR="00ED5C93" w:rsidRPr="00AD4711">
        <w:rPr>
          <w:rFonts w:ascii="Trebuchet MS" w:hAnsi="Trebuchet MS"/>
          <w:iCs/>
          <w:sz w:val="22"/>
          <w:szCs w:val="22"/>
        </w:rPr>
        <w:t>, revizia</w:t>
      </w:r>
      <w:r w:rsidR="003F5753" w:rsidRPr="00AD4711">
        <w:rPr>
          <w:rFonts w:ascii="Trebuchet MS" w:hAnsi="Trebuchet MS"/>
          <w:iCs/>
          <w:sz w:val="22"/>
          <w:szCs w:val="22"/>
        </w:rPr>
        <w:t xml:space="preserve"> generală</w:t>
      </w:r>
      <w:r w:rsidR="00ED5C93" w:rsidRPr="00AD4711">
        <w:rPr>
          <w:rFonts w:ascii="Trebuchet MS" w:hAnsi="Trebuchet MS"/>
          <w:iCs/>
          <w:sz w:val="22"/>
          <w:szCs w:val="22"/>
        </w:rPr>
        <w:t xml:space="preserve"> și reparația trebuie să se efectueze în conformitate cu </w:t>
      </w:r>
      <w:r w:rsidR="00ED5C93" w:rsidRPr="00AD4711">
        <w:rPr>
          <w:rFonts w:ascii="Trebuchet MS" w:hAnsi="Trebuchet MS"/>
          <w:i/>
          <w:iCs/>
          <w:sz w:val="22"/>
          <w:szCs w:val="22"/>
        </w:rPr>
        <w:t xml:space="preserve">Cerințele </w:t>
      </w:r>
      <w:r w:rsidR="009A7DF5" w:rsidRPr="00AD4711">
        <w:rPr>
          <w:rFonts w:ascii="Trebuchet MS" w:hAnsi="Trebuchet MS"/>
          <w:i/>
          <w:iCs/>
          <w:sz w:val="22"/>
          <w:szCs w:val="22"/>
        </w:rPr>
        <w:t>pentru</w:t>
      </w:r>
      <w:r w:rsidR="00ED5C93" w:rsidRPr="00AD4711">
        <w:rPr>
          <w:rFonts w:ascii="Trebuchet MS" w:hAnsi="Trebuchet MS"/>
          <w:i/>
          <w:iCs/>
          <w:sz w:val="22"/>
          <w:szCs w:val="22"/>
        </w:rPr>
        <w:t xml:space="preserve"> întreținerea, examinarea amănunțită, încercarea </w:t>
      </w:r>
      <w:r w:rsidR="003F5753" w:rsidRPr="00AD4711">
        <w:rPr>
          <w:rFonts w:ascii="Trebuchet MS" w:hAnsi="Trebuchet MS"/>
          <w:i/>
          <w:iCs/>
          <w:sz w:val="22"/>
          <w:szCs w:val="22"/>
        </w:rPr>
        <w:t>operațională</w:t>
      </w:r>
      <w:r w:rsidR="00ED5C93" w:rsidRPr="00AD4711">
        <w:rPr>
          <w:rFonts w:ascii="Trebuchet MS" w:hAnsi="Trebuchet MS"/>
          <w:i/>
          <w:iCs/>
          <w:sz w:val="22"/>
          <w:szCs w:val="22"/>
        </w:rPr>
        <w:t xml:space="preserve">, revizia </w:t>
      </w:r>
      <w:r w:rsidR="003F5753" w:rsidRPr="00AD4711">
        <w:rPr>
          <w:rFonts w:ascii="Trebuchet MS" w:hAnsi="Trebuchet MS"/>
          <w:i/>
          <w:iCs/>
          <w:sz w:val="22"/>
          <w:szCs w:val="22"/>
        </w:rPr>
        <w:t xml:space="preserve">generală </w:t>
      </w:r>
      <w:r w:rsidR="00ED5C93" w:rsidRPr="00AD4711">
        <w:rPr>
          <w:rFonts w:ascii="Trebuchet MS" w:hAnsi="Trebuchet MS"/>
          <w:i/>
          <w:iCs/>
          <w:sz w:val="22"/>
          <w:szCs w:val="22"/>
        </w:rPr>
        <w:t>și reparația bărcilor de salvare și a bărcilor de urgență, a instalațiilor de lansare la apă și a mecanismului de declanșare</w:t>
      </w:r>
      <w:r w:rsidR="00960194" w:rsidRPr="00AD4711">
        <w:rPr>
          <w:rFonts w:ascii="Trebuchet MS" w:hAnsi="Trebuchet MS"/>
          <w:i/>
          <w:iCs/>
          <w:sz w:val="22"/>
          <w:szCs w:val="22"/>
        </w:rPr>
        <w:t>.</w:t>
      </w:r>
    </w:p>
    <w:p w:rsidR="00FE5A28" w:rsidRPr="00AD4711" w:rsidRDefault="00FE5A28" w:rsidP="003F5753">
      <w:pPr>
        <w:ind w:firstLine="708"/>
        <w:jc w:val="both"/>
        <w:rPr>
          <w:rFonts w:ascii="Trebuchet MS" w:hAnsi="Trebuchet MS"/>
          <w:iCs/>
          <w:sz w:val="22"/>
          <w:szCs w:val="22"/>
        </w:rPr>
      </w:pPr>
    </w:p>
    <w:p w:rsidR="00243D4B" w:rsidRPr="00AD4711" w:rsidRDefault="00ED5C93" w:rsidP="003F5753">
      <w:pPr>
        <w:ind w:firstLine="708"/>
        <w:jc w:val="both"/>
        <w:rPr>
          <w:rFonts w:ascii="Trebuchet MS" w:hAnsi="Trebuchet MS"/>
          <w:i/>
          <w:iCs/>
          <w:sz w:val="22"/>
          <w:szCs w:val="22"/>
        </w:rPr>
      </w:pPr>
      <w:r w:rsidRPr="00AD4711">
        <w:rPr>
          <w:rFonts w:ascii="Trebuchet MS" w:hAnsi="Trebuchet MS"/>
          <w:iCs/>
          <w:sz w:val="22"/>
          <w:szCs w:val="22"/>
        </w:rPr>
        <w:t>Tot în cadrul celei de a  nouăzeci și șasea sesiu</w:t>
      </w:r>
      <w:r w:rsidR="006D5940">
        <w:rPr>
          <w:rFonts w:ascii="Trebuchet MS" w:hAnsi="Trebuchet MS"/>
          <w:iCs/>
          <w:sz w:val="22"/>
          <w:szCs w:val="22"/>
        </w:rPr>
        <w:t>ni</w:t>
      </w:r>
      <w:r w:rsidRPr="00AD4711">
        <w:rPr>
          <w:rFonts w:ascii="Trebuchet MS" w:hAnsi="Trebuchet MS"/>
          <w:iCs/>
          <w:sz w:val="22"/>
          <w:szCs w:val="22"/>
        </w:rPr>
        <w:t xml:space="preserve">, </w:t>
      </w:r>
      <w:r w:rsidR="00CE1829" w:rsidRPr="00AD4711">
        <w:rPr>
          <w:rFonts w:ascii="Trebuchet MS" w:hAnsi="Trebuchet MS"/>
          <w:iCs/>
          <w:sz w:val="22"/>
          <w:szCs w:val="22"/>
        </w:rPr>
        <w:t>prin rezoluția MSC.402</w:t>
      </w:r>
      <w:r w:rsidR="003F5753" w:rsidRPr="00AD4711">
        <w:rPr>
          <w:rFonts w:ascii="Trebuchet MS" w:hAnsi="Trebuchet MS"/>
          <w:iCs/>
          <w:sz w:val="22"/>
          <w:szCs w:val="22"/>
        </w:rPr>
        <w:t>(96)</w:t>
      </w:r>
      <w:r w:rsidR="00CE1829" w:rsidRPr="00AD4711">
        <w:rPr>
          <w:rFonts w:ascii="Trebuchet MS" w:hAnsi="Trebuchet MS"/>
          <w:iCs/>
          <w:sz w:val="22"/>
          <w:szCs w:val="22"/>
        </w:rPr>
        <w:t xml:space="preserve"> </w:t>
      </w:r>
      <w:r w:rsidR="002D4506" w:rsidRPr="00AD4711">
        <w:rPr>
          <w:rFonts w:ascii="Trebuchet MS" w:hAnsi="Trebuchet MS"/>
          <w:iCs/>
          <w:sz w:val="22"/>
          <w:szCs w:val="22"/>
        </w:rPr>
        <w:t xml:space="preserve">Comitetul </w:t>
      </w:r>
      <w:r w:rsidR="00012F80" w:rsidRPr="00AD4711">
        <w:rPr>
          <w:rFonts w:ascii="Trebuchet MS" w:hAnsi="Trebuchet MS"/>
          <w:iCs/>
          <w:sz w:val="22"/>
          <w:szCs w:val="22"/>
        </w:rPr>
        <w:t xml:space="preserve">a adoptat aceste </w:t>
      </w:r>
      <w:r w:rsidR="00C72F79" w:rsidRPr="00AD4711">
        <w:rPr>
          <w:rFonts w:ascii="Trebuchet MS" w:hAnsi="Trebuchet MS"/>
          <w:i/>
          <w:iCs/>
          <w:sz w:val="22"/>
          <w:szCs w:val="22"/>
        </w:rPr>
        <w:t xml:space="preserve">Cerințe </w:t>
      </w:r>
      <w:r w:rsidR="009A7DF5" w:rsidRPr="00AD4711">
        <w:rPr>
          <w:rFonts w:ascii="Trebuchet MS" w:hAnsi="Trebuchet MS"/>
          <w:i/>
          <w:iCs/>
          <w:sz w:val="22"/>
          <w:szCs w:val="22"/>
        </w:rPr>
        <w:t>pentru</w:t>
      </w:r>
      <w:r w:rsidR="00C72F79" w:rsidRPr="00AD4711">
        <w:rPr>
          <w:rFonts w:ascii="Trebuchet MS" w:hAnsi="Trebuchet MS"/>
          <w:i/>
          <w:iCs/>
          <w:sz w:val="22"/>
          <w:szCs w:val="22"/>
        </w:rPr>
        <w:t xml:space="preserve"> întreținerea, examinarea amănunțită, încercarea </w:t>
      </w:r>
      <w:r w:rsidR="003F5753" w:rsidRPr="00AD4711">
        <w:rPr>
          <w:rFonts w:ascii="Trebuchet MS" w:hAnsi="Trebuchet MS"/>
          <w:i/>
          <w:iCs/>
          <w:sz w:val="22"/>
          <w:szCs w:val="22"/>
        </w:rPr>
        <w:t>operațională</w:t>
      </w:r>
      <w:r w:rsidR="00C72F79" w:rsidRPr="00AD4711">
        <w:rPr>
          <w:rFonts w:ascii="Trebuchet MS" w:hAnsi="Trebuchet MS"/>
          <w:i/>
          <w:iCs/>
          <w:sz w:val="22"/>
          <w:szCs w:val="22"/>
        </w:rPr>
        <w:t xml:space="preserve">, revizia </w:t>
      </w:r>
      <w:r w:rsidR="003F5753" w:rsidRPr="00AD4711">
        <w:rPr>
          <w:rFonts w:ascii="Trebuchet MS" w:hAnsi="Trebuchet MS"/>
          <w:i/>
          <w:iCs/>
          <w:sz w:val="22"/>
          <w:szCs w:val="22"/>
        </w:rPr>
        <w:t xml:space="preserve">generală </w:t>
      </w:r>
      <w:r w:rsidR="00C72F79" w:rsidRPr="00AD4711">
        <w:rPr>
          <w:rFonts w:ascii="Trebuchet MS" w:hAnsi="Trebuchet MS"/>
          <w:i/>
          <w:iCs/>
          <w:sz w:val="22"/>
          <w:szCs w:val="22"/>
        </w:rPr>
        <w:t>și reparația bărcilor de salvare și a bărcilor de urgență, a instalațiilor de lansare la apă și a mecanismului de declanșare</w:t>
      </w:r>
      <w:r w:rsidR="00CE1829" w:rsidRPr="00AD4711">
        <w:rPr>
          <w:rFonts w:ascii="Trebuchet MS" w:hAnsi="Trebuchet MS"/>
          <w:i/>
          <w:iCs/>
          <w:sz w:val="22"/>
          <w:szCs w:val="22"/>
        </w:rPr>
        <w:t xml:space="preserve"> („Cerințe”).</w:t>
      </w:r>
    </w:p>
    <w:p w:rsidR="00243D4B" w:rsidRPr="00AD4711" w:rsidRDefault="00243D4B" w:rsidP="003F5753">
      <w:pPr>
        <w:ind w:firstLine="708"/>
        <w:jc w:val="both"/>
        <w:rPr>
          <w:rFonts w:ascii="Trebuchet MS" w:hAnsi="Trebuchet MS"/>
          <w:iCs/>
          <w:sz w:val="22"/>
          <w:szCs w:val="22"/>
        </w:rPr>
      </w:pPr>
    </w:p>
    <w:p w:rsidR="00243D4B" w:rsidRPr="00AD4711" w:rsidRDefault="00CE1829" w:rsidP="003F5753">
      <w:pPr>
        <w:ind w:firstLine="708"/>
        <w:jc w:val="both"/>
        <w:rPr>
          <w:rFonts w:ascii="Trebuchet MS" w:hAnsi="Trebuchet MS"/>
          <w:iCs/>
          <w:sz w:val="22"/>
          <w:szCs w:val="22"/>
        </w:rPr>
      </w:pPr>
      <w:r w:rsidRPr="00AD4711">
        <w:rPr>
          <w:rFonts w:ascii="Trebuchet MS" w:hAnsi="Trebuchet MS"/>
          <w:iCs/>
          <w:sz w:val="22"/>
          <w:szCs w:val="22"/>
        </w:rPr>
        <w:t xml:space="preserve">Scopul acestor Cerințe este stabilirea unui standard uniform și </w:t>
      </w:r>
      <w:r w:rsidR="00C47BCC" w:rsidRPr="00AD4711">
        <w:rPr>
          <w:rFonts w:ascii="Trebuchet MS" w:hAnsi="Trebuchet MS"/>
          <w:iCs/>
          <w:sz w:val="22"/>
          <w:szCs w:val="22"/>
        </w:rPr>
        <w:t>sigur</w:t>
      </w:r>
      <w:r w:rsidRPr="00AD4711">
        <w:rPr>
          <w:rFonts w:ascii="Trebuchet MS" w:hAnsi="Trebuchet MS"/>
          <w:iCs/>
          <w:sz w:val="22"/>
          <w:szCs w:val="22"/>
        </w:rPr>
        <w:t xml:space="preserve"> pentru întreținerea, examinarea amănunțită, încercarea </w:t>
      </w:r>
      <w:r w:rsidR="003F5753" w:rsidRPr="00AD4711">
        <w:rPr>
          <w:rFonts w:ascii="Trebuchet MS" w:hAnsi="Trebuchet MS"/>
          <w:iCs/>
          <w:sz w:val="22"/>
          <w:szCs w:val="22"/>
        </w:rPr>
        <w:t>operațională</w:t>
      </w:r>
      <w:r w:rsidRPr="00AD4711">
        <w:rPr>
          <w:rFonts w:ascii="Trebuchet MS" w:hAnsi="Trebuchet MS"/>
          <w:iCs/>
          <w:sz w:val="22"/>
          <w:szCs w:val="22"/>
        </w:rPr>
        <w:t xml:space="preserve">, revizia </w:t>
      </w:r>
      <w:r w:rsidR="003F5753" w:rsidRPr="00AD4711">
        <w:rPr>
          <w:rFonts w:ascii="Trebuchet MS" w:hAnsi="Trebuchet MS"/>
          <w:iCs/>
          <w:sz w:val="22"/>
          <w:szCs w:val="22"/>
        </w:rPr>
        <w:t xml:space="preserve">generală </w:t>
      </w:r>
      <w:r w:rsidRPr="00AD4711">
        <w:rPr>
          <w:rFonts w:ascii="Trebuchet MS" w:hAnsi="Trebuchet MS"/>
          <w:iCs/>
          <w:sz w:val="22"/>
          <w:szCs w:val="22"/>
        </w:rPr>
        <w:t>și reparația</w:t>
      </w:r>
      <w:r w:rsidR="00243D4B" w:rsidRPr="00AD4711">
        <w:rPr>
          <w:rFonts w:ascii="Trebuchet MS" w:hAnsi="Trebuchet MS"/>
          <w:iCs/>
          <w:sz w:val="22"/>
          <w:szCs w:val="22"/>
        </w:rPr>
        <w:t>:</w:t>
      </w:r>
    </w:p>
    <w:p w:rsidR="00243D4B" w:rsidRPr="00AD4711" w:rsidRDefault="00243D4B" w:rsidP="003F5753">
      <w:pPr>
        <w:ind w:firstLine="708"/>
        <w:jc w:val="both"/>
        <w:rPr>
          <w:rFonts w:ascii="Trebuchet MS" w:hAnsi="Trebuchet MS"/>
          <w:iCs/>
          <w:sz w:val="22"/>
          <w:szCs w:val="22"/>
        </w:rPr>
      </w:pPr>
    </w:p>
    <w:p w:rsidR="00243D4B" w:rsidRPr="00AD4711" w:rsidRDefault="006D5940" w:rsidP="003F5753">
      <w:pPr>
        <w:ind w:left="1276" w:hanging="589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1.</w:t>
      </w:r>
      <w:r w:rsidR="00243D4B" w:rsidRPr="00AD4711">
        <w:rPr>
          <w:rFonts w:ascii="Trebuchet MS" w:hAnsi="Trebuchet MS"/>
          <w:sz w:val="22"/>
          <w:szCs w:val="22"/>
        </w:rPr>
        <w:tab/>
        <w:t>bărcilor de salvare (inclusiv bărcilor de salvare lansate la apă prin cădere liberă), bărcilor de urgență și șalupelor rapide de salvare și</w:t>
      </w:r>
    </w:p>
    <w:p w:rsidR="00243D4B" w:rsidRPr="00AD4711" w:rsidRDefault="00243D4B" w:rsidP="003F5753">
      <w:pPr>
        <w:ind w:left="1276" w:hanging="589"/>
        <w:jc w:val="both"/>
        <w:rPr>
          <w:rFonts w:ascii="Trebuchet MS" w:hAnsi="Trebuchet MS"/>
          <w:sz w:val="22"/>
          <w:szCs w:val="22"/>
        </w:rPr>
      </w:pPr>
    </w:p>
    <w:p w:rsidR="00CE1829" w:rsidRPr="00AD4711" w:rsidRDefault="006D5940" w:rsidP="003F5753">
      <w:pPr>
        <w:ind w:left="1276" w:hanging="589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2.</w:t>
      </w:r>
      <w:bookmarkStart w:id="0" w:name="_GoBack"/>
      <w:bookmarkEnd w:id="0"/>
      <w:r w:rsidR="00243D4B" w:rsidRPr="00AD4711">
        <w:rPr>
          <w:rFonts w:ascii="Trebuchet MS" w:hAnsi="Trebuchet MS"/>
          <w:sz w:val="22"/>
          <w:szCs w:val="22"/>
        </w:rPr>
        <w:tab/>
        <w:t>instalațiilor de lansare la apă și a mecanismului de declanșare sub sarcină și fără sarcină pentru bărcile de salvare (inclusiv mijloacelor primare și secundare a instalațiilor de lansare la apă pentru bărcile de salvare lansate la apă prin cădere liberă), bărcile de urgență, șalupele rapide de salvare și plutele de salvare lansate din grui.</w:t>
      </w:r>
    </w:p>
    <w:p w:rsidR="00243D4B" w:rsidRPr="00AD4711" w:rsidRDefault="00243D4B" w:rsidP="003F5753">
      <w:pPr>
        <w:jc w:val="both"/>
        <w:rPr>
          <w:rFonts w:ascii="Trebuchet MS" w:hAnsi="Trebuchet MS"/>
          <w:sz w:val="22"/>
          <w:szCs w:val="22"/>
        </w:rPr>
      </w:pPr>
    </w:p>
    <w:p w:rsidR="00960194" w:rsidRPr="00AD4711" w:rsidRDefault="00960194" w:rsidP="003F5753">
      <w:pPr>
        <w:ind w:firstLine="687"/>
        <w:jc w:val="both"/>
        <w:rPr>
          <w:rFonts w:ascii="Trebuchet MS" w:hAnsi="Trebuchet MS"/>
          <w:iCs/>
          <w:sz w:val="22"/>
          <w:szCs w:val="22"/>
        </w:rPr>
      </w:pPr>
      <w:r w:rsidRPr="00AD4711">
        <w:rPr>
          <w:rFonts w:ascii="Trebuchet MS" w:hAnsi="Trebuchet MS"/>
          <w:iCs/>
          <w:sz w:val="22"/>
          <w:szCs w:val="22"/>
        </w:rPr>
        <w:t>Această rezoluție este structurată în 8 secțiuni, și anume:</w:t>
      </w:r>
    </w:p>
    <w:p w:rsidR="00960194" w:rsidRPr="00AD4711" w:rsidRDefault="00960194" w:rsidP="003F5753">
      <w:pPr>
        <w:ind w:firstLine="708"/>
        <w:jc w:val="both"/>
        <w:rPr>
          <w:rFonts w:ascii="Trebuchet MS" w:hAnsi="Trebuchet MS"/>
          <w:iCs/>
          <w:sz w:val="22"/>
          <w:szCs w:val="22"/>
        </w:rPr>
      </w:pPr>
      <w:r w:rsidRPr="00AD4711">
        <w:rPr>
          <w:rFonts w:ascii="Trebuchet MS" w:hAnsi="Trebuchet MS"/>
          <w:iCs/>
          <w:sz w:val="22"/>
          <w:szCs w:val="22"/>
        </w:rPr>
        <w:t>1</w:t>
      </w:r>
      <w:r w:rsidRPr="00AD4711">
        <w:rPr>
          <w:rFonts w:ascii="Trebuchet MS" w:hAnsi="Trebuchet MS"/>
          <w:iCs/>
          <w:sz w:val="22"/>
          <w:szCs w:val="22"/>
        </w:rPr>
        <w:tab/>
        <w:t>Generalități</w:t>
      </w:r>
    </w:p>
    <w:p w:rsidR="00960194" w:rsidRPr="00AD4711" w:rsidRDefault="00960194" w:rsidP="003F5753">
      <w:pPr>
        <w:ind w:firstLine="708"/>
        <w:jc w:val="both"/>
        <w:rPr>
          <w:rFonts w:ascii="Trebuchet MS" w:hAnsi="Trebuchet MS"/>
          <w:iCs/>
          <w:sz w:val="22"/>
          <w:szCs w:val="22"/>
        </w:rPr>
      </w:pPr>
      <w:r w:rsidRPr="00AD4711">
        <w:rPr>
          <w:rFonts w:ascii="Trebuchet MS" w:hAnsi="Trebuchet MS"/>
          <w:iCs/>
          <w:sz w:val="22"/>
          <w:szCs w:val="22"/>
        </w:rPr>
        <w:t>2</w:t>
      </w:r>
      <w:r w:rsidRPr="00AD4711">
        <w:rPr>
          <w:rFonts w:ascii="Trebuchet MS" w:hAnsi="Trebuchet MS"/>
          <w:iCs/>
          <w:sz w:val="22"/>
          <w:szCs w:val="22"/>
        </w:rPr>
        <w:tab/>
        <w:t>Aplicare</w:t>
      </w:r>
    </w:p>
    <w:p w:rsidR="00960194" w:rsidRPr="00AD4711" w:rsidRDefault="00960194" w:rsidP="003F5753">
      <w:pPr>
        <w:ind w:firstLine="708"/>
        <w:jc w:val="both"/>
        <w:rPr>
          <w:rFonts w:ascii="Trebuchet MS" w:hAnsi="Trebuchet MS"/>
          <w:iCs/>
          <w:sz w:val="22"/>
          <w:szCs w:val="22"/>
        </w:rPr>
      </w:pPr>
      <w:r w:rsidRPr="00AD4711">
        <w:rPr>
          <w:rFonts w:ascii="Trebuchet MS" w:hAnsi="Trebuchet MS"/>
          <w:iCs/>
          <w:sz w:val="22"/>
          <w:szCs w:val="22"/>
        </w:rPr>
        <w:t>3</w:t>
      </w:r>
      <w:r w:rsidRPr="00AD4711">
        <w:rPr>
          <w:rFonts w:ascii="Trebuchet MS" w:hAnsi="Trebuchet MS"/>
          <w:iCs/>
          <w:sz w:val="22"/>
          <w:szCs w:val="22"/>
        </w:rPr>
        <w:tab/>
        <w:t>Autorizare</w:t>
      </w:r>
    </w:p>
    <w:p w:rsidR="00960194" w:rsidRPr="00AD4711" w:rsidRDefault="00960194" w:rsidP="003F5753">
      <w:pPr>
        <w:ind w:firstLine="708"/>
        <w:jc w:val="both"/>
        <w:rPr>
          <w:rFonts w:ascii="Trebuchet MS" w:hAnsi="Trebuchet MS"/>
          <w:iCs/>
          <w:sz w:val="22"/>
          <w:szCs w:val="22"/>
        </w:rPr>
      </w:pPr>
      <w:r w:rsidRPr="00AD4711">
        <w:rPr>
          <w:rFonts w:ascii="Trebuchet MS" w:hAnsi="Trebuchet MS"/>
          <w:iCs/>
          <w:sz w:val="22"/>
          <w:szCs w:val="22"/>
        </w:rPr>
        <w:t>4</w:t>
      </w:r>
      <w:r w:rsidRPr="00AD4711">
        <w:rPr>
          <w:rFonts w:ascii="Trebuchet MS" w:hAnsi="Trebuchet MS"/>
          <w:iCs/>
          <w:sz w:val="22"/>
          <w:szCs w:val="22"/>
        </w:rPr>
        <w:tab/>
        <w:t>Niveluri de calificare și certificare</w:t>
      </w:r>
    </w:p>
    <w:p w:rsidR="00960194" w:rsidRPr="00AD4711" w:rsidRDefault="00960194" w:rsidP="003F5753">
      <w:pPr>
        <w:ind w:firstLine="708"/>
        <w:jc w:val="both"/>
        <w:rPr>
          <w:rFonts w:ascii="Trebuchet MS" w:hAnsi="Trebuchet MS"/>
          <w:iCs/>
          <w:sz w:val="22"/>
          <w:szCs w:val="22"/>
        </w:rPr>
      </w:pPr>
      <w:r w:rsidRPr="00AD4711">
        <w:rPr>
          <w:rFonts w:ascii="Trebuchet MS" w:hAnsi="Trebuchet MS"/>
          <w:iCs/>
          <w:sz w:val="22"/>
          <w:szCs w:val="22"/>
        </w:rPr>
        <w:t>5</w:t>
      </w:r>
      <w:r w:rsidRPr="00AD4711">
        <w:rPr>
          <w:rFonts w:ascii="Trebuchet MS" w:hAnsi="Trebuchet MS"/>
          <w:iCs/>
          <w:sz w:val="22"/>
          <w:szCs w:val="22"/>
        </w:rPr>
        <w:tab/>
        <w:t>Rapoarte și înregistrări</w:t>
      </w:r>
    </w:p>
    <w:p w:rsidR="00960194" w:rsidRPr="00AD4711" w:rsidRDefault="00960194" w:rsidP="003F5753">
      <w:pPr>
        <w:ind w:left="1413" w:hanging="705"/>
        <w:jc w:val="both"/>
        <w:rPr>
          <w:rFonts w:ascii="Trebuchet MS" w:hAnsi="Trebuchet MS"/>
          <w:iCs/>
          <w:sz w:val="22"/>
          <w:szCs w:val="22"/>
        </w:rPr>
      </w:pPr>
      <w:r w:rsidRPr="00AD4711">
        <w:rPr>
          <w:rFonts w:ascii="Trebuchet MS" w:hAnsi="Trebuchet MS"/>
          <w:iCs/>
          <w:sz w:val="22"/>
          <w:szCs w:val="22"/>
        </w:rPr>
        <w:t>6</w:t>
      </w:r>
      <w:r w:rsidRPr="00AD4711">
        <w:rPr>
          <w:rFonts w:ascii="Trebuchet MS" w:hAnsi="Trebuchet MS"/>
          <w:iCs/>
          <w:sz w:val="22"/>
          <w:szCs w:val="22"/>
        </w:rPr>
        <w:tab/>
        <w:t>Proceduri specifice pentru inspecție, întreținere, examinare amănunțită, încercare de funcționare, revizie și reparație</w:t>
      </w:r>
    </w:p>
    <w:p w:rsidR="00960194" w:rsidRPr="00AD4711" w:rsidRDefault="00960194" w:rsidP="003F5753">
      <w:pPr>
        <w:ind w:firstLine="708"/>
        <w:jc w:val="both"/>
        <w:rPr>
          <w:rFonts w:ascii="Trebuchet MS" w:hAnsi="Trebuchet MS"/>
          <w:iCs/>
          <w:sz w:val="22"/>
          <w:szCs w:val="22"/>
        </w:rPr>
      </w:pPr>
      <w:r w:rsidRPr="00AD4711">
        <w:rPr>
          <w:rFonts w:ascii="Trebuchet MS" w:hAnsi="Trebuchet MS"/>
          <w:iCs/>
          <w:sz w:val="22"/>
          <w:szCs w:val="22"/>
        </w:rPr>
        <w:t xml:space="preserve">7 </w:t>
      </w:r>
      <w:r w:rsidRPr="00AD4711">
        <w:rPr>
          <w:rFonts w:ascii="Trebuchet MS" w:hAnsi="Trebuchet MS"/>
          <w:iCs/>
          <w:sz w:val="22"/>
          <w:szCs w:val="22"/>
        </w:rPr>
        <w:tab/>
        <w:t>Cerințe pentru autorizarea furnizorilor de servicii</w:t>
      </w:r>
    </w:p>
    <w:p w:rsidR="00960194" w:rsidRPr="00AD4711" w:rsidRDefault="00960194" w:rsidP="003F5753">
      <w:pPr>
        <w:ind w:firstLine="708"/>
        <w:jc w:val="both"/>
        <w:rPr>
          <w:rFonts w:ascii="Trebuchet MS" w:hAnsi="Trebuchet MS"/>
          <w:iCs/>
          <w:sz w:val="22"/>
          <w:szCs w:val="22"/>
        </w:rPr>
      </w:pPr>
      <w:r w:rsidRPr="00AD4711">
        <w:rPr>
          <w:rFonts w:ascii="Trebuchet MS" w:hAnsi="Trebuchet MS"/>
          <w:iCs/>
          <w:sz w:val="22"/>
          <w:szCs w:val="22"/>
        </w:rPr>
        <w:t>8</w:t>
      </w:r>
      <w:r w:rsidRPr="00AD4711">
        <w:rPr>
          <w:rFonts w:ascii="Trebuchet MS" w:hAnsi="Trebuchet MS"/>
          <w:iCs/>
          <w:sz w:val="22"/>
          <w:szCs w:val="22"/>
        </w:rPr>
        <w:tab/>
        <w:t>Cerințe pentru certificarea personalului</w:t>
      </w:r>
    </w:p>
    <w:p w:rsidR="00960194" w:rsidRPr="00AD4711" w:rsidRDefault="00960194" w:rsidP="003F5753">
      <w:pPr>
        <w:jc w:val="both"/>
        <w:rPr>
          <w:rFonts w:ascii="Trebuchet MS" w:hAnsi="Trebuchet MS"/>
          <w:sz w:val="22"/>
          <w:szCs w:val="22"/>
        </w:rPr>
      </w:pPr>
    </w:p>
    <w:p w:rsidR="00FE5A28" w:rsidRPr="00AD4711" w:rsidRDefault="00FE5A28" w:rsidP="003F5753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sz w:val="22"/>
          <w:szCs w:val="22"/>
        </w:rPr>
      </w:pPr>
      <w:r w:rsidRPr="00AD4711">
        <w:rPr>
          <w:rFonts w:ascii="Trebuchet MS" w:hAnsi="Trebuchet MS"/>
          <w:sz w:val="22"/>
          <w:szCs w:val="22"/>
        </w:rPr>
        <w:t xml:space="preserve">Rezoluția </w:t>
      </w:r>
      <w:r w:rsidRPr="00AD4711">
        <w:rPr>
          <w:rFonts w:ascii="Trebuchet MS" w:hAnsi="Trebuchet MS"/>
          <w:iCs/>
          <w:sz w:val="22"/>
          <w:szCs w:val="22"/>
        </w:rPr>
        <w:t xml:space="preserve"> MSC.402(96) </w:t>
      </w:r>
      <w:r w:rsidRPr="00AD4711">
        <w:rPr>
          <w:rFonts w:ascii="Trebuchet MS" w:hAnsi="Trebuchet MS"/>
          <w:sz w:val="22"/>
          <w:szCs w:val="22"/>
        </w:rPr>
        <w:t>urmează să intre în vigoare la 1 ianuarie 2020</w:t>
      </w:r>
      <w:r w:rsidR="006D5940">
        <w:rPr>
          <w:rFonts w:ascii="Trebuchet MS" w:hAnsi="Trebuchet MS"/>
          <w:sz w:val="22"/>
          <w:szCs w:val="22"/>
        </w:rPr>
        <w:t>.</w:t>
      </w:r>
    </w:p>
    <w:p w:rsidR="00C72F79" w:rsidRPr="00AD4711" w:rsidRDefault="00C72F79" w:rsidP="003F5753">
      <w:pPr>
        <w:jc w:val="both"/>
        <w:rPr>
          <w:rFonts w:ascii="Trebuchet MS" w:hAnsi="Trebuchet MS"/>
          <w:iCs/>
          <w:sz w:val="22"/>
          <w:szCs w:val="22"/>
        </w:rPr>
      </w:pPr>
    </w:p>
    <w:p w:rsidR="000609F6" w:rsidRPr="00AD4711" w:rsidRDefault="000609F6" w:rsidP="003F5753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sz w:val="22"/>
          <w:szCs w:val="22"/>
        </w:rPr>
      </w:pPr>
      <w:r w:rsidRPr="00AD4711">
        <w:rPr>
          <w:rFonts w:ascii="Trebuchet MS" w:hAnsi="Trebuchet MS"/>
          <w:iCs/>
          <w:sz w:val="22"/>
          <w:szCs w:val="22"/>
        </w:rPr>
        <w:t xml:space="preserve">În temeiul </w:t>
      </w:r>
      <w:r w:rsidRPr="00AD4711">
        <w:rPr>
          <w:rFonts w:ascii="Trebuchet MS" w:hAnsi="Trebuchet MS"/>
          <w:sz w:val="22"/>
          <w:szCs w:val="22"/>
        </w:rPr>
        <w:t xml:space="preserve">prevederilor </w:t>
      </w:r>
      <w:r w:rsidRPr="00AD4711">
        <w:rPr>
          <w:rFonts w:ascii="Trebuchet MS" w:hAnsi="Trebuchet MS"/>
          <w:iCs/>
          <w:sz w:val="22"/>
          <w:szCs w:val="22"/>
        </w:rPr>
        <w:t>art. 4 alin. (1) din Ordonanța Guvernului nr. 42/1997 privind transportul maritim și pe căile navigabile interioare, republicată, cu modificările și completările ulterioare, precum și ale art. 2 pct.</w:t>
      </w:r>
      <w:r w:rsidR="00AD4711">
        <w:rPr>
          <w:rFonts w:ascii="Trebuchet MS" w:hAnsi="Trebuchet MS"/>
          <w:iCs/>
          <w:sz w:val="22"/>
          <w:szCs w:val="22"/>
        </w:rPr>
        <w:t>20,</w:t>
      </w:r>
      <w:r w:rsidRPr="00AD4711">
        <w:rPr>
          <w:rFonts w:ascii="Trebuchet MS" w:hAnsi="Trebuchet MS"/>
          <w:iCs/>
          <w:sz w:val="22"/>
          <w:szCs w:val="22"/>
        </w:rPr>
        <w:t xml:space="preserve"> </w:t>
      </w:r>
      <w:r w:rsidR="00AD4711" w:rsidRPr="00AD4711">
        <w:rPr>
          <w:rFonts w:ascii="Trebuchet MS" w:hAnsi="Trebuchet MS"/>
          <w:iCs/>
          <w:sz w:val="22"/>
          <w:szCs w:val="22"/>
        </w:rPr>
        <w:t xml:space="preserve">precum </w:t>
      </w:r>
      <w:r w:rsidR="00AD4711">
        <w:rPr>
          <w:rFonts w:ascii="Trebuchet MS" w:hAnsi="Trebuchet MS"/>
          <w:iCs/>
          <w:sz w:val="22"/>
          <w:szCs w:val="22"/>
        </w:rPr>
        <w:t xml:space="preserve">ale art.5 alin (4) </w:t>
      </w:r>
      <w:r w:rsidRPr="00AD4711">
        <w:rPr>
          <w:rFonts w:ascii="Trebuchet MS" w:hAnsi="Trebuchet MS"/>
          <w:iCs/>
          <w:sz w:val="22"/>
          <w:szCs w:val="22"/>
        </w:rPr>
        <w:t xml:space="preserve">din Hotărârea Guvernului nr. 21/2015 privind organizarea și funcționarea Ministerului Transporturilor, cu modificările și completările ulterioare, Ministerul Transporturilor  </w:t>
      </w:r>
      <w:r w:rsidRPr="00AD4711">
        <w:rPr>
          <w:rFonts w:ascii="Trebuchet MS" w:hAnsi="Trebuchet MS"/>
          <w:sz w:val="22"/>
          <w:szCs w:val="22"/>
        </w:rPr>
        <w:t xml:space="preserve">în calitatea sa de organ de specialitate al administrației publice centrale, ia măsurile necesare pentru aplicarea convențiilor internaționale din domeniul său de activitate și, implicit, a reglementărilor cu caracter obligatoriu în baza prevederilor respectivelor convenții. </w:t>
      </w:r>
    </w:p>
    <w:p w:rsidR="00373609" w:rsidRPr="00AD4711" w:rsidRDefault="00373609" w:rsidP="003F5753">
      <w:pPr>
        <w:jc w:val="both"/>
        <w:rPr>
          <w:rFonts w:ascii="Trebuchet MS" w:hAnsi="Trebuchet MS"/>
          <w:sz w:val="22"/>
          <w:szCs w:val="22"/>
        </w:rPr>
      </w:pPr>
    </w:p>
    <w:p w:rsidR="00E83C25" w:rsidRPr="00AD4711" w:rsidRDefault="00432170" w:rsidP="003F5753">
      <w:pPr>
        <w:tabs>
          <w:tab w:val="left" w:pos="851"/>
        </w:tabs>
        <w:jc w:val="both"/>
        <w:rPr>
          <w:rFonts w:ascii="Trebuchet MS" w:hAnsi="Trebuchet MS"/>
          <w:b/>
          <w:i/>
          <w:sz w:val="22"/>
          <w:szCs w:val="22"/>
        </w:rPr>
      </w:pPr>
      <w:r w:rsidRPr="00AD4711">
        <w:rPr>
          <w:rFonts w:ascii="Trebuchet MS" w:hAnsi="Trebuchet MS"/>
          <w:sz w:val="22"/>
          <w:szCs w:val="22"/>
        </w:rPr>
        <w:tab/>
      </w:r>
      <w:r w:rsidR="00E83C25" w:rsidRPr="00AD4711">
        <w:rPr>
          <w:rFonts w:ascii="Trebuchet MS" w:hAnsi="Trebuchet MS"/>
          <w:sz w:val="22"/>
          <w:szCs w:val="22"/>
        </w:rPr>
        <w:t xml:space="preserve">Având în vedere cele de mai sus, am elaborat </w:t>
      </w:r>
      <w:r w:rsidR="00042D11" w:rsidRPr="00AD4711">
        <w:rPr>
          <w:rFonts w:ascii="Trebuchet MS" w:hAnsi="Trebuchet MS"/>
          <w:sz w:val="22"/>
          <w:szCs w:val="22"/>
        </w:rPr>
        <w:t xml:space="preserve">alăturatul </w:t>
      </w:r>
      <w:r w:rsidR="00042D11" w:rsidRPr="00AD4711">
        <w:rPr>
          <w:rFonts w:ascii="Trebuchet MS" w:hAnsi="Trebuchet MS"/>
          <w:i/>
          <w:sz w:val="22"/>
          <w:szCs w:val="22"/>
        </w:rPr>
        <w:t>p</w:t>
      </w:r>
      <w:r w:rsidR="00E83C25" w:rsidRPr="00AD4711">
        <w:rPr>
          <w:rFonts w:ascii="Trebuchet MS" w:hAnsi="Trebuchet MS"/>
          <w:i/>
          <w:sz w:val="22"/>
          <w:szCs w:val="22"/>
        </w:rPr>
        <w:t xml:space="preserve">roiect de </w:t>
      </w:r>
      <w:r w:rsidR="00CF0C52" w:rsidRPr="00AD4711">
        <w:rPr>
          <w:rFonts w:ascii="Trebuchet MS" w:hAnsi="Trebuchet MS"/>
          <w:i/>
          <w:sz w:val="22"/>
          <w:szCs w:val="22"/>
        </w:rPr>
        <w:t xml:space="preserve">Ordin al </w:t>
      </w:r>
      <w:r w:rsidR="009B04A0" w:rsidRPr="00AD4711">
        <w:rPr>
          <w:rFonts w:ascii="Trebuchet MS" w:hAnsi="Trebuchet MS"/>
          <w:i/>
          <w:sz w:val="22"/>
          <w:szCs w:val="22"/>
        </w:rPr>
        <w:t xml:space="preserve">ministrului transporturilor </w:t>
      </w:r>
      <w:r w:rsidR="009A7DF5" w:rsidRPr="00AD4711">
        <w:rPr>
          <w:rFonts w:ascii="Trebuchet MS" w:hAnsi="Trebuchet MS"/>
          <w:i/>
          <w:sz w:val="22"/>
          <w:szCs w:val="22"/>
        </w:rPr>
        <w:t>privind</w:t>
      </w:r>
      <w:r w:rsidR="009B04A0" w:rsidRPr="00AD4711">
        <w:rPr>
          <w:rFonts w:ascii="Trebuchet MS" w:hAnsi="Trebuchet MS"/>
          <w:i/>
          <w:sz w:val="22"/>
          <w:szCs w:val="22"/>
        </w:rPr>
        <w:t xml:space="preserve"> publicarea acceptării </w:t>
      </w:r>
      <w:r w:rsidR="000609F6" w:rsidRPr="00AD4711">
        <w:rPr>
          <w:rFonts w:ascii="Trebuchet MS" w:hAnsi="Trebuchet MS"/>
          <w:i/>
          <w:iCs/>
          <w:sz w:val="22"/>
          <w:szCs w:val="22"/>
        </w:rPr>
        <w:t xml:space="preserve">Cerințelor </w:t>
      </w:r>
      <w:r w:rsidR="009A7DF5" w:rsidRPr="00AD4711">
        <w:rPr>
          <w:rFonts w:ascii="Trebuchet MS" w:hAnsi="Trebuchet MS"/>
          <w:i/>
          <w:iCs/>
          <w:sz w:val="22"/>
          <w:szCs w:val="22"/>
        </w:rPr>
        <w:t>pentru</w:t>
      </w:r>
      <w:r w:rsidR="000609F6" w:rsidRPr="00AD4711">
        <w:rPr>
          <w:rFonts w:ascii="Trebuchet MS" w:hAnsi="Trebuchet MS"/>
          <w:i/>
          <w:iCs/>
          <w:sz w:val="22"/>
          <w:szCs w:val="22"/>
        </w:rPr>
        <w:t xml:space="preserve"> întreținerea, examinarea amănunțită, încercarea </w:t>
      </w:r>
      <w:r w:rsidR="003F5753" w:rsidRPr="00AD4711">
        <w:rPr>
          <w:rFonts w:ascii="Trebuchet MS" w:hAnsi="Trebuchet MS"/>
          <w:i/>
          <w:iCs/>
          <w:sz w:val="22"/>
          <w:szCs w:val="22"/>
        </w:rPr>
        <w:t>operațională</w:t>
      </w:r>
      <w:r w:rsidR="000609F6" w:rsidRPr="00AD4711">
        <w:rPr>
          <w:rFonts w:ascii="Trebuchet MS" w:hAnsi="Trebuchet MS"/>
          <w:i/>
          <w:iCs/>
          <w:sz w:val="22"/>
          <w:szCs w:val="22"/>
        </w:rPr>
        <w:t xml:space="preserve">, revizia </w:t>
      </w:r>
      <w:r w:rsidR="003F5753" w:rsidRPr="00AD4711">
        <w:rPr>
          <w:rFonts w:ascii="Trebuchet MS" w:hAnsi="Trebuchet MS"/>
          <w:i/>
          <w:iCs/>
          <w:sz w:val="22"/>
          <w:szCs w:val="22"/>
        </w:rPr>
        <w:t xml:space="preserve">generală </w:t>
      </w:r>
      <w:r w:rsidR="000609F6" w:rsidRPr="00AD4711">
        <w:rPr>
          <w:rFonts w:ascii="Trebuchet MS" w:hAnsi="Trebuchet MS"/>
          <w:i/>
          <w:iCs/>
          <w:sz w:val="22"/>
          <w:szCs w:val="22"/>
        </w:rPr>
        <w:t xml:space="preserve">și reparația bărcilor de salvare și a bărcilor de urgență, a instalațiilor de lansare la apă și a mecanismului de declanșare, </w:t>
      </w:r>
      <w:r w:rsidR="000609F6" w:rsidRPr="00AD4711">
        <w:rPr>
          <w:rFonts w:ascii="Trebuchet MS" w:hAnsi="Trebuchet MS"/>
          <w:i/>
          <w:sz w:val="22"/>
          <w:szCs w:val="22"/>
        </w:rPr>
        <w:t>adoptate de Organizația Maritimă Internațională prin Rezoluția MSC.402(96) a Comitetului de siguranță maritimă din 19 mai 2016</w:t>
      </w:r>
      <w:r w:rsidR="00771443" w:rsidRPr="00AD4711">
        <w:rPr>
          <w:rFonts w:ascii="Trebuchet MS" w:hAnsi="Trebuchet MS"/>
          <w:bCs/>
          <w:i/>
          <w:sz w:val="22"/>
          <w:szCs w:val="22"/>
        </w:rPr>
        <w:t>,</w:t>
      </w:r>
      <w:r w:rsidR="00E83C25" w:rsidRPr="00AD4711">
        <w:rPr>
          <w:rFonts w:ascii="Trebuchet MS" w:hAnsi="Trebuchet MS"/>
          <w:i/>
          <w:sz w:val="22"/>
          <w:szCs w:val="22"/>
        </w:rPr>
        <w:t xml:space="preserve"> </w:t>
      </w:r>
      <w:r w:rsidR="00E83C25" w:rsidRPr="00AD4711">
        <w:rPr>
          <w:rFonts w:ascii="Trebuchet MS" w:hAnsi="Trebuchet MS"/>
          <w:sz w:val="22"/>
          <w:szCs w:val="22"/>
        </w:rPr>
        <w:t xml:space="preserve">pe care, dacă </w:t>
      </w:r>
      <w:r w:rsidR="00C47BCC" w:rsidRPr="00AD4711">
        <w:rPr>
          <w:rFonts w:ascii="Trebuchet MS" w:hAnsi="Trebuchet MS"/>
          <w:sz w:val="22"/>
          <w:szCs w:val="22"/>
        </w:rPr>
        <w:t>sunteți</w:t>
      </w:r>
      <w:r w:rsidR="00E83C25" w:rsidRPr="00AD4711">
        <w:rPr>
          <w:rFonts w:ascii="Trebuchet MS" w:hAnsi="Trebuchet MS"/>
          <w:sz w:val="22"/>
          <w:szCs w:val="22"/>
        </w:rPr>
        <w:t xml:space="preserve"> de acord, vă rugăm să îl </w:t>
      </w:r>
      <w:r w:rsidR="00C47BCC" w:rsidRPr="00AD4711">
        <w:rPr>
          <w:rFonts w:ascii="Trebuchet MS" w:hAnsi="Trebuchet MS"/>
          <w:sz w:val="22"/>
          <w:szCs w:val="22"/>
        </w:rPr>
        <w:t>aprobați</w:t>
      </w:r>
      <w:r w:rsidR="00E83C25" w:rsidRPr="00AD4711">
        <w:rPr>
          <w:rFonts w:ascii="Trebuchet MS" w:hAnsi="Trebuchet MS"/>
          <w:sz w:val="22"/>
          <w:szCs w:val="22"/>
        </w:rPr>
        <w:t>.</w:t>
      </w:r>
    </w:p>
    <w:p w:rsidR="00E83C25" w:rsidRPr="00AD4711" w:rsidRDefault="00E83C25" w:rsidP="003F5753">
      <w:pPr>
        <w:jc w:val="both"/>
        <w:rPr>
          <w:rFonts w:ascii="Trebuchet MS" w:hAnsi="Trebuchet MS"/>
          <w:sz w:val="22"/>
          <w:szCs w:val="22"/>
        </w:rPr>
      </w:pPr>
    </w:p>
    <w:p w:rsidR="00042D11" w:rsidRPr="00AD4711" w:rsidRDefault="00042D11" w:rsidP="003F5753">
      <w:pPr>
        <w:jc w:val="both"/>
        <w:rPr>
          <w:rFonts w:ascii="Trebuchet MS" w:hAnsi="Trebuchet MS"/>
          <w:b/>
          <w:bCs/>
          <w:sz w:val="22"/>
          <w:szCs w:val="22"/>
        </w:rPr>
      </w:pPr>
    </w:p>
    <w:p w:rsidR="00E30570" w:rsidRDefault="00E30570" w:rsidP="003F5753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AD4711" w:rsidRPr="00AD4711" w:rsidRDefault="00AD4711" w:rsidP="003F5753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18728B" w:rsidRPr="00AD4711" w:rsidRDefault="0018728B" w:rsidP="003F5753">
      <w:pPr>
        <w:jc w:val="center"/>
        <w:rPr>
          <w:rFonts w:ascii="Trebuchet MS" w:hAnsi="Trebuchet MS"/>
          <w:b/>
          <w:bCs/>
          <w:sz w:val="22"/>
          <w:szCs w:val="22"/>
        </w:rPr>
      </w:pPr>
      <w:r w:rsidRPr="00AD4711">
        <w:rPr>
          <w:rFonts w:ascii="Trebuchet MS" w:hAnsi="Trebuchet MS"/>
          <w:b/>
          <w:bCs/>
          <w:sz w:val="22"/>
          <w:szCs w:val="22"/>
        </w:rPr>
        <w:t xml:space="preserve">DIRECTOR </w:t>
      </w:r>
    </w:p>
    <w:p w:rsidR="0018728B" w:rsidRPr="00AD4711" w:rsidRDefault="0018728B" w:rsidP="003F5753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18728B" w:rsidRPr="00AD4711" w:rsidRDefault="0018728B" w:rsidP="003F5753">
      <w:pPr>
        <w:jc w:val="center"/>
        <w:rPr>
          <w:rFonts w:ascii="Trebuchet MS" w:hAnsi="Trebuchet MS"/>
          <w:b/>
          <w:bCs/>
          <w:sz w:val="22"/>
          <w:szCs w:val="22"/>
        </w:rPr>
      </w:pPr>
      <w:r w:rsidRPr="00AD4711">
        <w:rPr>
          <w:rFonts w:ascii="Trebuchet MS" w:hAnsi="Trebuchet MS"/>
          <w:b/>
          <w:bCs/>
          <w:sz w:val="22"/>
          <w:szCs w:val="22"/>
        </w:rPr>
        <w:t>Gabriela MURGEANU</w:t>
      </w:r>
    </w:p>
    <w:p w:rsidR="00BD0B47" w:rsidRPr="00AD4711" w:rsidRDefault="00BD0B47" w:rsidP="003F5753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DF4DB9" w:rsidRPr="00AD4711" w:rsidRDefault="00DF4DB9" w:rsidP="003F5753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DF4DB9" w:rsidRPr="00AD4711" w:rsidRDefault="00DF4DB9" w:rsidP="003F5753">
      <w:pPr>
        <w:jc w:val="center"/>
        <w:rPr>
          <w:rFonts w:ascii="Trebuchet MS" w:hAnsi="Trebuchet MS"/>
          <w:b/>
          <w:bCs/>
          <w:sz w:val="22"/>
          <w:szCs w:val="22"/>
        </w:rPr>
      </w:pPr>
    </w:p>
    <w:sectPr w:rsidR="00DF4DB9" w:rsidRPr="00AD4711" w:rsidSect="00AD4711">
      <w:footerReference w:type="even" r:id="rId9"/>
      <w:footerReference w:type="default" r:id="rId10"/>
      <w:pgSz w:w="11907" w:h="16840" w:code="9"/>
      <w:pgMar w:top="851" w:right="1107" w:bottom="851" w:left="1134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EAC" w:rsidRDefault="009B0EAC">
      <w:r>
        <w:separator/>
      </w:r>
    </w:p>
  </w:endnote>
  <w:endnote w:type="continuationSeparator" w:id="0">
    <w:p w:rsidR="009B0EAC" w:rsidRDefault="009B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45F" w:rsidRDefault="00C414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145F" w:rsidRDefault="00C4145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45F" w:rsidRDefault="00C414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0EAC">
      <w:rPr>
        <w:rStyle w:val="PageNumber"/>
        <w:noProof/>
      </w:rPr>
      <w:t>1</w:t>
    </w:r>
    <w:r>
      <w:rPr>
        <w:rStyle w:val="PageNumber"/>
      </w:rPr>
      <w:fldChar w:fldCharType="end"/>
    </w:r>
  </w:p>
  <w:p w:rsidR="00C4145F" w:rsidRDefault="00C414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EAC" w:rsidRDefault="009B0EAC">
      <w:r>
        <w:separator/>
      </w:r>
    </w:p>
  </w:footnote>
  <w:footnote w:type="continuationSeparator" w:id="0">
    <w:p w:rsidR="009B0EAC" w:rsidRDefault="009B0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B1F"/>
    <w:multiLevelType w:val="hybridMultilevel"/>
    <w:tmpl w:val="6544607C"/>
    <w:lvl w:ilvl="0" w:tplc="235E44A8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45FF77E4"/>
    <w:multiLevelType w:val="multilevel"/>
    <w:tmpl w:val="36886A4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25"/>
    <w:rsid w:val="00006C1A"/>
    <w:rsid w:val="00012F80"/>
    <w:rsid w:val="00014434"/>
    <w:rsid w:val="00042D11"/>
    <w:rsid w:val="0004741E"/>
    <w:rsid w:val="0005318D"/>
    <w:rsid w:val="000540C0"/>
    <w:rsid w:val="000609F6"/>
    <w:rsid w:val="00063BA8"/>
    <w:rsid w:val="0008051C"/>
    <w:rsid w:val="00086507"/>
    <w:rsid w:val="00096724"/>
    <w:rsid w:val="000B76EB"/>
    <w:rsid w:val="000E578E"/>
    <w:rsid w:val="000F48DF"/>
    <w:rsid w:val="00117247"/>
    <w:rsid w:val="00123A2A"/>
    <w:rsid w:val="00143028"/>
    <w:rsid w:val="00151E07"/>
    <w:rsid w:val="00156AF1"/>
    <w:rsid w:val="00162F47"/>
    <w:rsid w:val="0018728B"/>
    <w:rsid w:val="00193ED3"/>
    <w:rsid w:val="001B3A42"/>
    <w:rsid w:val="001B70D2"/>
    <w:rsid w:val="001D2DAD"/>
    <w:rsid w:val="001E0D16"/>
    <w:rsid w:val="00205D22"/>
    <w:rsid w:val="00215BDB"/>
    <w:rsid w:val="00221646"/>
    <w:rsid w:val="00243D4B"/>
    <w:rsid w:val="002536B3"/>
    <w:rsid w:val="00253E3E"/>
    <w:rsid w:val="00262D0E"/>
    <w:rsid w:val="00286323"/>
    <w:rsid w:val="00291A3D"/>
    <w:rsid w:val="002B2566"/>
    <w:rsid w:val="002C576D"/>
    <w:rsid w:val="002D4506"/>
    <w:rsid w:val="00327B2F"/>
    <w:rsid w:val="003478A4"/>
    <w:rsid w:val="00373609"/>
    <w:rsid w:val="00385DB6"/>
    <w:rsid w:val="00387606"/>
    <w:rsid w:val="00390746"/>
    <w:rsid w:val="003A2270"/>
    <w:rsid w:val="003B0C55"/>
    <w:rsid w:val="003C35A9"/>
    <w:rsid w:val="003D32FA"/>
    <w:rsid w:val="003D6528"/>
    <w:rsid w:val="003F5753"/>
    <w:rsid w:val="003F59DB"/>
    <w:rsid w:val="00424BB3"/>
    <w:rsid w:val="00432170"/>
    <w:rsid w:val="004452F5"/>
    <w:rsid w:val="00457851"/>
    <w:rsid w:val="00487D04"/>
    <w:rsid w:val="004D2C45"/>
    <w:rsid w:val="004D3E4B"/>
    <w:rsid w:val="004E3AE0"/>
    <w:rsid w:val="005010AB"/>
    <w:rsid w:val="00513020"/>
    <w:rsid w:val="00513C8D"/>
    <w:rsid w:val="005143F2"/>
    <w:rsid w:val="0052076C"/>
    <w:rsid w:val="0054295C"/>
    <w:rsid w:val="005523BD"/>
    <w:rsid w:val="00572297"/>
    <w:rsid w:val="00604967"/>
    <w:rsid w:val="00612350"/>
    <w:rsid w:val="00623CEF"/>
    <w:rsid w:val="00634905"/>
    <w:rsid w:val="00640BFE"/>
    <w:rsid w:val="00695C76"/>
    <w:rsid w:val="006B00B0"/>
    <w:rsid w:val="006B5555"/>
    <w:rsid w:val="006C332F"/>
    <w:rsid w:val="006D5940"/>
    <w:rsid w:val="00710A38"/>
    <w:rsid w:val="00712D8D"/>
    <w:rsid w:val="007221DC"/>
    <w:rsid w:val="0073073A"/>
    <w:rsid w:val="00734438"/>
    <w:rsid w:val="00740065"/>
    <w:rsid w:val="007552C4"/>
    <w:rsid w:val="00755309"/>
    <w:rsid w:val="00755F0C"/>
    <w:rsid w:val="007671D5"/>
    <w:rsid w:val="00767266"/>
    <w:rsid w:val="00771443"/>
    <w:rsid w:val="00772FA2"/>
    <w:rsid w:val="00790383"/>
    <w:rsid w:val="007D661B"/>
    <w:rsid w:val="007E0A6A"/>
    <w:rsid w:val="008275FB"/>
    <w:rsid w:val="0083661D"/>
    <w:rsid w:val="008609C4"/>
    <w:rsid w:val="00874D43"/>
    <w:rsid w:val="00876537"/>
    <w:rsid w:val="00895F4C"/>
    <w:rsid w:val="008A7594"/>
    <w:rsid w:val="00904D18"/>
    <w:rsid w:val="009251FE"/>
    <w:rsid w:val="00942DBA"/>
    <w:rsid w:val="00945DEA"/>
    <w:rsid w:val="0095368F"/>
    <w:rsid w:val="00960194"/>
    <w:rsid w:val="00980AF4"/>
    <w:rsid w:val="00987323"/>
    <w:rsid w:val="00991680"/>
    <w:rsid w:val="00993511"/>
    <w:rsid w:val="009961C7"/>
    <w:rsid w:val="009A02CB"/>
    <w:rsid w:val="009A7DF5"/>
    <w:rsid w:val="009B04A0"/>
    <w:rsid w:val="009B0EAC"/>
    <w:rsid w:val="009B7DE4"/>
    <w:rsid w:val="009C0CC2"/>
    <w:rsid w:val="00A27E74"/>
    <w:rsid w:val="00A56699"/>
    <w:rsid w:val="00A74810"/>
    <w:rsid w:val="00A956CC"/>
    <w:rsid w:val="00AA6530"/>
    <w:rsid w:val="00AB1051"/>
    <w:rsid w:val="00AB7215"/>
    <w:rsid w:val="00AC09C7"/>
    <w:rsid w:val="00AC2C19"/>
    <w:rsid w:val="00AD4711"/>
    <w:rsid w:val="00AD74E9"/>
    <w:rsid w:val="00AE6937"/>
    <w:rsid w:val="00B03EB5"/>
    <w:rsid w:val="00B057F8"/>
    <w:rsid w:val="00B26320"/>
    <w:rsid w:val="00B30981"/>
    <w:rsid w:val="00B30D6E"/>
    <w:rsid w:val="00B40124"/>
    <w:rsid w:val="00B4565A"/>
    <w:rsid w:val="00B638AA"/>
    <w:rsid w:val="00B64B16"/>
    <w:rsid w:val="00B6651D"/>
    <w:rsid w:val="00B67304"/>
    <w:rsid w:val="00B70838"/>
    <w:rsid w:val="00B855C4"/>
    <w:rsid w:val="00BA456E"/>
    <w:rsid w:val="00BC596E"/>
    <w:rsid w:val="00BD0B47"/>
    <w:rsid w:val="00BD1353"/>
    <w:rsid w:val="00BF4D14"/>
    <w:rsid w:val="00C27EDE"/>
    <w:rsid w:val="00C33240"/>
    <w:rsid w:val="00C4145F"/>
    <w:rsid w:val="00C47BCC"/>
    <w:rsid w:val="00C56F68"/>
    <w:rsid w:val="00C6389D"/>
    <w:rsid w:val="00C72F79"/>
    <w:rsid w:val="00C924E7"/>
    <w:rsid w:val="00CA692E"/>
    <w:rsid w:val="00CD438B"/>
    <w:rsid w:val="00CD604F"/>
    <w:rsid w:val="00CE1829"/>
    <w:rsid w:val="00CF0C52"/>
    <w:rsid w:val="00D0745D"/>
    <w:rsid w:val="00D20F2D"/>
    <w:rsid w:val="00D303BD"/>
    <w:rsid w:val="00D3340D"/>
    <w:rsid w:val="00D942F4"/>
    <w:rsid w:val="00DE3559"/>
    <w:rsid w:val="00DF4DB9"/>
    <w:rsid w:val="00E07B79"/>
    <w:rsid w:val="00E14C8D"/>
    <w:rsid w:val="00E17F4D"/>
    <w:rsid w:val="00E231D2"/>
    <w:rsid w:val="00E24C1B"/>
    <w:rsid w:val="00E27E85"/>
    <w:rsid w:val="00E30570"/>
    <w:rsid w:val="00E37262"/>
    <w:rsid w:val="00E43A9C"/>
    <w:rsid w:val="00E46B5C"/>
    <w:rsid w:val="00E83C25"/>
    <w:rsid w:val="00E9685B"/>
    <w:rsid w:val="00EA5179"/>
    <w:rsid w:val="00EA7CEE"/>
    <w:rsid w:val="00EB1F3A"/>
    <w:rsid w:val="00EC1DAA"/>
    <w:rsid w:val="00ED1AA5"/>
    <w:rsid w:val="00ED5C93"/>
    <w:rsid w:val="00EE5D02"/>
    <w:rsid w:val="00F22745"/>
    <w:rsid w:val="00F33C82"/>
    <w:rsid w:val="00F42443"/>
    <w:rsid w:val="00F638A4"/>
    <w:rsid w:val="00F72539"/>
    <w:rsid w:val="00F75F9E"/>
    <w:rsid w:val="00FA63C2"/>
    <w:rsid w:val="00FD407C"/>
    <w:rsid w:val="00FE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DA3FF1-8E8C-4D56-93AC-A705F9DC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o-RO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C25"/>
    <w:rPr>
      <w:rFonts w:eastAsia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qFormat/>
    <w:rsid w:val="00E83C25"/>
    <w:pPr>
      <w:keepNext/>
      <w:spacing w:line="360" w:lineRule="auto"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qFormat/>
    <w:rsid w:val="00E83C25"/>
    <w:pPr>
      <w:keepNext/>
      <w:jc w:val="center"/>
      <w:outlineLvl w:val="1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E83C25"/>
    <w:pPr>
      <w:keepNext/>
      <w:jc w:val="center"/>
      <w:outlineLvl w:val="3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E83C25"/>
    <w:pPr>
      <w:jc w:val="both"/>
    </w:pPr>
    <w:rPr>
      <w:b/>
      <w:sz w:val="28"/>
      <w:szCs w:val="20"/>
    </w:rPr>
  </w:style>
  <w:style w:type="paragraph" w:styleId="Footer">
    <w:name w:val="footer"/>
    <w:basedOn w:val="Normal"/>
    <w:rsid w:val="00E83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3C25"/>
  </w:style>
  <w:style w:type="paragraph" w:styleId="BodyTextIndent">
    <w:name w:val="Body Text Indent"/>
    <w:basedOn w:val="Normal"/>
    <w:rsid w:val="00E83C25"/>
    <w:pPr>
      <w:spacing w:after="120"/>
      <w:ind w:left="283"/>
    </w:pPr>
  </w:style>
  <w:style w:type="table" w:styleId="TableGrid">
    <w:name w:val="Table Grid"/>
    <w:basedOn w:val="TableNormal"/>
    <w:rsid w:val="00E83C2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452F5"/>
    <w:pPr>
      <w:spacing w:after="120"/>
    </w:pPr>
  </w:style>
  <w:style w:type="paragraph" w:customStyle="1" w:styleId="CharCharChar">
    <w:name w:val="Char Char Char"/>
    <w:basedOn w:val="Normal"/>
    <w:rsid w:val="005523BD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aracterCaracter">
    <w:name w:val="Caracter Caracter"/>
    <w:basedOn w:val="Normal"/>
    <w:rsid w:val="00755F0C"/>
    <w:rPr>
      <w:lang w:val="pl-PL" w:eastAsia="pl-PL"/>
    </w:rPr>
  </w:style>
  <w:style w:type="character" w:customStyle="1" w:styleId="preambul1">
    <w:name w:val="preambul1"/>
    <w:rsid w:val="00BA456E"/>
    <w:rPr>
      <w:i/>
      <w:iCs/>
      <w:color w:val="000000"/>
    </w:rPr>
  </w:style>
  <w:style w:type="paragraph" w:styleId="FootnoteText">
    <w:name w:val="footnote text"/>
    <w:basedOn w:val="Normal"/>
    <w:semiHidden/>
    <w:rsid w:val="00EA5179"/>
    <w:pPr>
      <w:widowControl w:val="0"/>
      <w:autoSpaceDE w:val="0"/>
      <w:autoSpaceDN w:val="0"/>
      <w:adjustRightInd w:val="0"/>
    </w:pPr>
    <w:rPr>
      <w:sz w:val="20"/>
      <w:szCs w:val="20"/>
      <w:lang w:val="en-US" w:eastAsia="en-US"/>
    </w:rPr>
  </w:style>
  <w:style w:type="character" w:styleId="FootnoteReference">
    <w:name w:val="footnote reference"/>
    <w:semiHidden/>
    <w:rsid w:val="00EA5179"/>
    <w:rPr>
      <w:vertAlign w:val="superscript"/>
    </w:rPr>
  </w:style>
  <w:style w:type="paragraph" w:styleId="BalloonText">
    <w:name w:val="Balloon Text"/>
    <w:basedOn w:val="Normal"/>
    <w:link w:val="BalloonTextChar"/>
    <w:rsid w:val="00B85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5C4"/>
    <w:rPr>
      <w:rFonts w:ascii="Tahoma" w:eastAsia="Times New Roman" w:hAnsi="Tahoma" w:cs="Tahoma"/>
      <w:sz w:val="16"/>
      <w:szCs w:val="16"/>
      <w:lang w:eastAsia="ro-RO"/>
    </w:rPr>
  </w:style>
  <w:style w:type="paragraph" w:styleId="Header">
    <w:name w:val="header"/>
    <w:basedOn w:val="Normal"/>
    <w:link w:val="HeaderChar"/>
    <w:unhideWhenUsed/>
    <w:rsid w:val="00424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4BB3"/>
    <w:rPr>
      <w:rFonts w:eastAsia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D5C98-129F-4CE1-B551-26EB32235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ANR - DRLA BUCURESTI</Company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bdoncea</dc:creator>
  <cp:lastModifiedBy>Liliana Sitaru</cp:lastModifiedBy>
  <cp:revision>2</cp:revision>
  <dcterms:created xsi:type="dcterms:W3CDTF">2019-07-29T07:42:00Z</dcterms:created>
  <dcterms:modified xsi:type="dcterms:W3CDTF">2019-07-29T07:42:00Z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256ded27-7b05-499b-b15e-6d6aa835e477</vt:lpwstr>
  </property>
  <property fmtid="{D5CDD505-2E9C-101B-9397-08002B2CF9AE}" pid="3" name="RNAClasificare">
    <vt:lpwstr>Intern</vt:lpwstr>
  </property>
  <property fmtid="{D5CDD505-2E9C-101B-9397-08002B2CF9AE}" pid="4" name="RNASubclasificare">
    <vt:lpwstr>Nerestrictionat</vt:lpwstr>
  </property>
</Properties>
</file>