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5" w:rsidRDefault="00A034F5" w:rsidP="00531917">
      <w:pPr>
        <w:jc w:val="center"/>
        <w:rPr>
          <w:b/>
          <w:sz w:val="24"/>
          <w:szCs w:val="24"/>
        </w:rPr>
      </w:pPr>
    </w:p>
    <w:p w:rsidR="00792FAE" w:rsidRPr="0052163A" w:rsidRDefault="00792FAE" w:rsidP="00531917">
      <w:pPr>
        <w:jc w:val="center"/>
        <w:rPr>
          <w:b/>
          <w:sz w:val="24"/>
          <w:szCs w:val="24"/>
        </w:rPr>
      </w:pPr>
    </w:p>
    <w:p w:rsidR="00531917" w:rsidRPr="0052163A" w:rsidRDefault="00531917" w:rsidP="00531917">
      <w:pPr>
        <w:jc w:val="center"/>
        <w:rPr>
          <w:b/>
          <w:sz w:val="24"/>
          <w:szCs w:val="24"/>
        </w:rPr>
      </w:pPr>
      <w:r w:rsidRPr="0052163A">
        <w:rPr>
          <w:b/>
          <w:sz w:val="24"/>
          <w:szCs w:val="24"/>
        </w:rPr>
        <w:t>NOTĂ DE FUNDAMENTARE</w:t>
      </w:r>
    </w:p>
    <w:p w:rsidR="00792FAE" w:rsidRDefault="00792FAE" w:rsidP="00417A4B">
      <w:pPr>
        <w:pStyle w:val="BodyText"/>
        <w:spacing w:after="0"/>
        <w:rPr>
          <w:b/>
          <w:bCs/>
          <w:i/>
          <w:sz w:val="24"/>
          <w:szCs w:val="24"/>
        </w:rPr>
      </w:pPr>
    </w:p>
    <w:p w:rsidR="004E757A" w:rsidRPr="0096145B" w:rsidRDefault="004E757A" w:rsidP="002C66DD">
      <w:pPr>
        <w:pStyle w:val="BodyText"/>
        <w:spacing w:after="0"/>
        <w:jc w:val="center"/>
        <w:rPr>
          <w:b/>
          <w:bCs/>
          <w:sz w:val="24"/>
          <w:szCs w:val="24"/>
        </w:rPr>
      </w:pPr>
      <w:proofErr w:type="spellStart"/>
      <w:r w:rsidRPr="0096145B">
        <w:rPr>
          <w:b/>
          <w:bCs/>
          <w:sz w:val="24"/>
          <w:szCs w:val="24"/>
        </w:rPr>
        <w:t>Secţiunea</w:t>
      </w:r>
      <w:proofErr w:type="spellEnd"/>
      <w:r w:rsidRPr="0096145B">
        <w:rPr>
          <w:b/>
          <w:bCs/>
          <w:sz w:val="24"/>
          <w:szCs w:val="24"/>
        </w:rPr>
        <w:t xml:space="preserve"> 1</w:t>
      </w:r>
    </w:p>
    <w:p w:rsidR="004E757A" w:rsidRDefault="004E757A" w:rsidP="002C66DD">
      <w:pPr>
        <w:pStyle w:val="BodyText"/>
        <w:spacing w:after="0"/>
        <w:jc w:val="center"/>
        <w:rPr>
          <w:b/>
          <w:bCs/>
          <w:sz w:val="24"/>
          <w:szCs w:val="24"/>
        </w:rPr>
      </w:pPr>
      <w:r w:rsidRPr="0096145B">
        <w:rPr>
          <w:b/>
          <w:bCs/>
          <w:sz w:val="24"/>
          <w:szCs w:val="24"/>
        </w:rPr>
        <w:t>Titlul prezentului act normativ</w:t>
      </w:r>
    </w:p>
    <w:p w:rsidR="0096145B" w:rsidRPr="0096145B" w:rsidRDefault="0096145B" w:rsidP="002C66DD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tbl>
      <w:tblPr>
        <w:tblW w:w="99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4E757A" w:rsidRPr="0052163A" w:rsidTr="0096145B">
        <w:trPr>
          <w:trHeight w:val="1378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B4" w:rsidRPr="0052163A" w:rsidRDefault="0052163A" w:rsidP="00417A4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52163A">
              <w:rPr>
                <w:b/>
                <w:sz w:val="24"/>
                <w:szCs w:val="24"/>
              </w:rPr>
              <w:t xml:space="preserve">Hotărâre a </w:t>
            </w:r>
            <w:proofErr w:type="spellStart"/>
            <w:r w:rsidRPr="0052163A">
              <w:rPr>
                <w:b/>
                <w:sz w:val="24"/>
                <w:szCs w:val="24"/>
              </w:rPr>
              <w:t>Guvernului</w:t>
            </w:r>
            <w:r w:rsidR="007A3528" w:rsidRPr="007A3528">
              <w:rPr>
                <w:rStyle w:val="tpa1"/>
                <w:b/>
                <w:sz w:val="24"/>
                <w:szCs w:val="24"/>
              </w:rPr>
              <w:t>pri</w:t>
            </w:r>
            <w:r w:rsidR="009537A6">
              <w:rPr>
                <w:rStyle w:val="tpa1"/>
                <w:b/>
                <w:sz w:val="24"/>
                <w:szCs w:val="24"/>
              </w:rPr>
              <w:t>vind</w:t>
            </w:r>
            <w:proofErr w:type="spellEnd"/>
            <w:r w:rsidR="009537A6">
              <w:rPr>
                <w:rStyle w:val="tpa1"/>
                <w:b/>
                <w:sz w:val="24"/>
                <w:szCs w:val="24"/>
              </w:rPr>
              <w:t xml:space="preserve"> suplimentarea pe anul 201</w:t>
            </w:r>
            <w:r w:rsidR="000F44E3">
              <w:rPr>
                <w:rStyle w:val="tpa1"/>
                <w:b/>
                <w:sz w:val="24"/>
                <w:szCs w:val="24"/>
              </w:rPr>
              <w:t>9</w:t>
            </w:r>
            <w:r w:rsidR="00E220FF">
              <w:rPr>
                <w:rStyle w:val="tpa1"/>
                <w:b/>
                <w:sz w:val="24"/>
                <w:szCs w:val="24"/>
              </w:rPr>
              <w:t xml:space="preserve"> </w:t>
            </w:r>
            <w:r w:rsidR="007A3528" w:rsidRPr="007A3528">
              <w:rPr>
                <w:rStyle w:val="tpa1"/>
                <w:b/>
                <w:sz w:val="24"/>
                <w:szCs w:val="24"/>
              </w:rPr>
              <w:t>a sumei prevăzute ca justă despăgubire aprobată prin</w:t>
            </w:r>
            <w:r w:rsidR="00417A4B">
              <w:rPr>
                <w:rStyle w:val="tpa1"/>
                <w:b/>
                <w:sz w:val="24"/>
                <w:szCs w:val="24"/>
              </w:rPr>
              <w:t xml:space="preserve"> </w:t>
            </w:r>
            <w:r w:rsidR="00637E03">
              <w:rPr>
                <w:b/>
                <w:bCs/>
                <w:sz w:val="24"/>
                <w:szCs w:val="24"/>
                <w:lang w:eastAsia="ar-SA"/>
              </w:rPr>
              <w:t>Hotărâre</w:t>
            </w:r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a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Guvernului</w:t>
            </w:r>
            <w:r w:rsidR="00637E03">
              <w:rPr>
                <w:b/>
                <w:bCs/>
                <w:sz w:val="24"/>
                <w:szCs w:val="24"/>
                <w:lang w:eastAsia="ar-SA"/>
              </w:rPr>
              <w:t>nr</w:t>
            </w:r>
            <w:proofErr w:type="spellEnd"/>
            <w:r w:rsidR="00637E03">
              <w:rPr>
                <w:b/>
                <w:bCs/>
                <w:sz w:val="24"/>
                <w:szCs w:val="24"/>
                <w:lang w:eastAsia="ar-SA"/>
              </w:rPr>
              <w:t>. 620/2013</w:t>
            </w:r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privind modificarea anexei nr. 1 la Hotărârea Guvernului nr. 1638/2004 pentru aprobarea indicatorilor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tehnico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– economici ai obiectivelor de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investiţii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"Varianta ocolitoare a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oraşului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Bacău, pe DN 2 - etapa I", "Varianta ocolitoare a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oraşului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Braşov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, pe DN 1", "Varianta ocolitoare a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oraşului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Mediaş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, pe DN 14", "Varianta ocolitoare a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oraşului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Reghin, pe DN 16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şi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DN 15"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şi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"Varianta ocolitoare a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oraşului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Târgu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Mureş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, pe DN 13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şi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DN 15", precum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şi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>declanşarea</w:t>
            </w:r>
            <w:proofErr w:type="spellEnd"/>
            <w:r w:rsidR="000F44E3" w:rsidRPr="000F44E3">
              <w:rPr>
                <w:b/>
                <w:bCs/>
                <w:sz w:val="24"/>
                <w:szCs w:val="24"/>
                <w:lang w:eastAsia="ar-SA"/>
              </w:rPr>
              <w:t xml:space="preserve"> procedurilor de expropriere a imobilelor proprietate privată care constituie coridorul de expropriere al  lucrării de utilitate publică "Varianta de ocolire Bacău"</w:t>
            </w:r>
          </w:p>
        </w:tc>
      </w:tr>
    </w:tbl>
    <w:p w:rsidR="008C3FCE" w:rsidRDefault="008C3FCE" w:rsidP="004E757A">
      <w:pPr>
        <w:pStyle w:val="ListParagraph1"/>
        <w:ind w:left="0"/>
        <w:jc w:val="center"/>
        <w:rPr>
          <w:b/>
          <w:i/>
        </w:rPr>
      </w:pPr>
    </w:p>
    <w:p w:rsidR="004E757A" w:rsidRPr="00792FAE" w:rsidRDefault="004E757A" w:rsidP="004E757A">
      <w:pPr>
        <w:pStyle w:val="ListParagraph1"/>
        <w:ind w:left="0"/>
        <w:jc w:val="center"/>
        <w:rPr>
          <w:b/>
        </w:rPr>
      </w:pPr>
      <w:proofErr w:type="spellStart"/>
      <w:r w:rsidRPr="00792FAE">
        <w:rPr>
          <w:b/>
        </w:rPr>
        <w:t>Secţiunea</w:t>
      </w:r>
      <w:proofErr w:type="spellEnd"/>
      <w:r w:rsidRPr="00792FAE">
        <w:rPr>
          <w:b/>
        </w:rPr>
        <w:t xml:space="preserve"> a 2-a</w:t>
      </w:r>
    </w:p>
    <w:p w:rsidR="004E757A" w:rsidRDefault="004E757A" w:rsidP="004E757A">
      <w:pPr>
        <w:pStyle w:val="ListParagraph1"/>
        <w:ind w:left="0"/>
        <w:jc w:val="center"/>
        <w:rPr>
          <w:b/>
        </w:rPr>
      </w:pPr>
      <w:r w:rsidRPr="00792FAE">
        <w:rPr>
          <w:b/>
        </w:rPr>
        <w:t>Motivele emiterii actului normativ</w:t>
      </w:r>
    </w:p>
    <w:p w:rsidR="00792FAE" w:rsidRPr="00792FAE" w:rsidRDefault="00792FAE" w:rsidP="004E757A">
      <w:pPr>
        <w:pStyle w:val="ListParagraph1"/>
        <w:ind w:left="0"/>
        <w:jc w:val="center"/>
        <w:rPr>
          <w:b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890"/>
        <w:gridCol w:w="43"/>
        <w:gridCol w:w="7944"/>
      </w:tblGrid>
      <w:tr w:rsidR="004E757A" w:rsidRPr="0052163A" w:rsidTr="00E220FF">
        <w:trPr>
          <w:trHeight w:val="90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1.Descrierea </w:t>
            </w:r>
            <w:proofErr w:type="spellStart"/>
            <w:r w:rsidRPr="003B511A">
              <w:rPr>
                <w:sz w:val="24"/>
                <w:szCs w:val="24"/>
              </w:rPr>
              <w:t>situaţiei</w:t>
            </w:r>
            <w:proofErr w:type="spellEnd"/>
            <w:r w:rsidRPr="003B511A">
              <w:rPr>
                <w:sz w:val="24"/>
                <w:szCs w:val="24"/>
              </w:rPr>
              <w:t xml:space="preserve"> actuale</w:t>
            </w:r>
          </w:p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 xml:space="preserve">     Cadrul general al politicii Guvernului constă în asigurarea </w:t>
            </w:r>
            <w:proofErr w:type="spellStart"/>
            <w:r w:rsidRPr="0052163A">
              <w:rPr>
                <w:sz w:val="24"/>
                <w:szCs w:val="24"/>
              </w:rPr>
              <w:t>şi</w:t>
            </w:r>
            <w:proofErr w:type="spellEnd"/>
            <w:r w:rsidRPr="0052163A">
              <w:rPr>
                <w:sz w:val="24"/>
                <w:szCs w:val="24"/>
              </w:rPr>
              <w:t xml:space="preserve"> </w:t>
            </w:r>
            <w:proofErr w:type="spellStart"/>
            <w:r w:rsidRPr="0052163A">
              <w:rPr>
                <w:sz w:val="24"/>
                <w:szCs w:val="24"/>
              </w:rPr>
              <w:t>susţinerea</w:t>
            </w:r>
            <w:proofErr w:type="spellEnd"/>
            <w:r w:rsidRPr="0052163A">
              <w:rPr>
                <w:sz w:val="24"/>
                <w:szCs w:val="24"/>
              </w:rPr>
              <w:t xml:space="preserve"> unei infrastructuri adecvate dezvoltării obiectivelor social economice prin modernizarea, dezvoltarea </w:t>
            </w:r>
            <w:proofErr w:type="spellStart"/>
            <w:r w:rsidRPr="0052163A">
              <w:rPr>
                <w:sz w:val="24"/>
                <w:szCs w:val="24"/>
              </w:rPr>
              <w:t>şi</w:t>
            </w:r>
            <w:proofErr w:type="spellEnd"/>
            <w:r w:rsidRPr="0052163A">
              <w:rPr>
                <w:sz w:val="24"/>
                <w:szCs w:val="24"/>
              </w:rPr>
              <w:t xml:space="preserve"> administrarea eficientă a sectorului rutier, cu acces pe extinderea numărului de </w:t>
            </w:r>
            <w:proofErr w:type="spellStart"/>
            <w:r w:rsidRPr="0052163A">
              <w:rPr>
                <w:sz w:val="24"/>
                <w:szCs w:val="24"/>
              </w:rPr>
              <w:t>auto</w:t>
            </w:r>
            <w:r w:rsidR="00C23363">
              <w:rPr>
                <w:sz w:val="24"/>
                <w:szCs w:val="24"/>
              </w:rPr>
              <w:t>stră</w:t>
            </w:r>
            <w:r w:rsidRPr="0052163A">
              <w:rPr>
                <w:sz w:val="24"/>
                <w:szCs w:val="24"/>
              </w:rPr>
              <w:t>zări</w:t>
            </w:r>
            <w:proofErr w:type="spellEnd"/>
            <w:r w:rsidRPr="0052163A">
              <w:rPr>
                <w:sz w:val="24"/>
                <w:szCs w:val="24"/>
              </w:rPr>
              <w:t xml:space="preserve">, modernizarea drumurilor existente, a podurilor </w:t>
            </w:r>
            <w:proofErr w:type="spellStart"/>
            <w:r w:rsidRPr="0052163A">
              <w:rPr>
                <w:sz w:val="24"/>
                <w:szCs w:val="24"/>
              </w:rPr>
              <w:t>şi</w:t>
            </w:r>
            <w:proofErr w:type="spellEnd"/>
            <w:r w:rsidRPr="0052163A">
              <w:rPr>
                <w:sz w:val="24"/>
                <w:szCs w:val="24"/>
              </w:rPr>
              <w:t xml:space="preserve"> a tuturor </w:t>
            </w:r>
            <w:proofErr w:type="spellStart"/>
            <w:r w:rsidRPr="0052163A">
              <w:rPr>
                <w:sz w:val="24"/>
                <w:szCs w:val="24"/>
              </w:rPr>
              <w:t>facilităţilor</w:t>
            </w:r>
            <w:proofErr w:type="spellEnd"/>
            <w:r w:rsidRPr="0052163A">
              <w:rPr>
                <w:sz w:val="24"/>
                <w:szCs w:val="24"/>
              </w:rPr>
              <w:t xml:space="preserve"> aferente. </w:t>
            </w:r>
          </w:p>
          <w:p w:rsidR="000F44E3" w:rsidRPr="008C3FCE" w:rsidRDefault="008C3FCE" w:rsidP="008C3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Pentru realizarea lucrării de utilitate </w:t>
            </w:r>
            <w:proofErr w:type="spellStart"/>
            <w:r>
              <w:rPr>
                <w:sz w:val="24"/>
                <w:szCs w:val="24"/>
              </w:rPr>
              <w:t>publiucă</w:t>
            </w:r>
            <w:proofErr w:type="spellEnd"/>
            <w:r>
              <w:rPr>
                <w:sz w:val="24"/>
                <w:szCs w:val="24"/>
              </w:rPr>
              <w:t xml:space="preserve"> de interes național </w:t>
            </w:r>
            <w:r w:rsidRPr="008C3FCE">
              <w:rPr>
                <w:bCs/>
                <w:sz w:val="24"/>
                <w:szCs w:val="24"/>
                <w:lang w:eastAsia="ar-SA"/>
              </w:rPr>
              <w:t>"Varianta de ocolire Bacău"</w:t>
            </w:r>
            <w:r>
              <w:rPr>
                <w:bCs/>
                <w:sz w:val="24"/>
                <w:szCs w:val="24"/>
                <w:lang w:eastAsia="ar-SA"/>
              </w:rPr>
              <w:t>, a fost aprobată declanșarea procedurii de expropriere prin Hotărârea Guvernului nr. 620/2013.</w:t>
            </w:r>
          </w:p>
          <w:p w:rsidR="000F44E3" w:rsidRDefault="000F44E3" w:rsidP="000F4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44E3">
              <w:rPr>
                <w:sz w:val="24"/>
                <w:szCs w:val="24"/>
              </w:rPr>
              <w:t xml:space="preserve">     Indicatorii </w:t>
            </w:r>
            <w:proofErr w:type="spellStart"/>
            <w:r w:rsidRPr="000F44E3">
              <w:rPr>
                <w:sz w:val="24"/>
                <w:szCs w:val="24"/>
              </w:rPr>
              <w:t>tehnico</w:t>
            </w:r>
            <w:proofErr w:type="spellEnd"/>
            <w:r w:rsidRPr="000F44E3">
              <w:rPr>
                <w:sz w:val="24"/>
                <w:szCs w:val="24"/>
              </w:rPr>
              <w:t xml:space="preserve"> – economici pentru obiectivul de </w:t>
            </w:r>
            <w:proofErr w:type="spellStart"/>
            <w:r w:rsidRPr="000F44E3">
              <w:rPr>
                <w:sz w:val="24"/>
                <w:szCs w:val="24"/>
              </w:rPr>
              <w:t>investiţii</w:t>
            </w:r>
            <w:proofErr w:type="spellEnd"/>
            <w:r w:rsidRPr="000F44E3">
              <w:rPr>
                <w:sz w:val="24"/>
                <w:szCs w:val="24"/>
              </w:rPr>
              <w:t xml:space="preserve"> "Varianta ocolitoare a </w:t>
            </w:r>
            <w:proofErr w:type="spellStart"/>
            <w:r w:rsidRPr="000F44E3">
              <w:rPr>
                <w:sz w:val="24"/>
                <w:szCs w:val="24"/>
              </w:rPr>
              <w:t>oraşului</w:t>
            </w:r>
            <w:proofErr w:type="spellEnd"/>
            <w:r w:rsidRPr="000F44E3">
              <w:rPr>
                <w:sz w:val="24"/>
                <w:szCs w:val="24"/>
              </w:rPr>
              <w:t xml:space="preserve"> Bacău, pe DN 2 - etapa I" au fost </w:t>
            </w:r>
            <w:proofErr w:type="spellStart"/>
            <w:r w:rsidRPr="000F44E3">
              <w:rPr>
                <w:sz w:val="24"/>
                <w:szCs w:val="24"/>
              </w:rPr>
              <w:t>aprobaţi</w:t>
            </w:r>
            <w:proofErr w:type="spellEnd"/>
            <w:r w:rsidRPr="000F44E3">
              <w:rPr>
                <w:sz w:val="24"/>
                <w:szCs w:val="24"/>
              </w:rPr>
              <w:t xml:space="preserve"> prin Hotărârea Guvernului nr. 1638/2004, cu modificările ulterioare.</w:t>
            </w:r>
          </w:p>
          <w:p w:rsidR="008C3FCE" w:rsidRDefault="008C3FCE" w:rsidP="008C3FCE">
            <w:pPr>
              <w:autoSpaceDE w:val="0"/>
              <w:autoSpaceDN w:val="0"/>
              <w:adjustRightInd w:val="0"/>
              <w:ind w:firstLine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După aprobarea Hotărârii Guvernului nr. 620/2013, potrivit Legii nr. 255/2010, au fost parcurse următoarele etape:</w:t>
            </w:r>
          </w:p>
          <w:p w:rsidR="008C3FCE" w:rsidRDefault="008C3FCE" w:rsidP="008C3F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Consemnarea sumelor prevăzute ca justă despăgubire;</w:t>
            </w:r>
          </w:p>
          <w:p w:rsidR="008C3FCE" w:rsidRDefault="008C3FCE" w:rsidP="008C3F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Emiterea Deciziei de expropriere nr. 73/2014;</w:t>
            </w:r>
          </w:p>
          <w:p w:rsidR="008C3FCE" w:rsidRDefault="008C3FCE" w:rsidP="008C3F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Întocmirea documentațiilor cadastrale individuale;</w:t>
            </w:r>
          </w:p>
          <w:p w:rsidR="008C3FCE" w:rsidRDefault="008C3FCE" w:rsidP="007C21F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Întocmirea Raportului de evaluare, în conformitate cu art. 11 alin. (7) din legea </w:t>
            </w:r>
            <w:proofErr w:type="spellStart"/>
            <w:r>
              <w:rPr>
                <w:sz w:val="24"/>
                <w:szCs w:val="24"/>
              </w:rPr>
              <w:t>antemenționată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20FF" w:rsidRDefault="00417A4B" w:rsidP="00417A4B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 Hotărârea Guvernului nr. 357/2019, a fost aprobată suplimentarea sumei necesară justelor despăgubiri pentru imobilele afectate de realizarea lucrării de utilitate publică de interes național </w:t>
            </w:r>
            <w:r w:rsidR="003909B8">
              <w:rPr>
                <w:sz w:val="24"/>
                <w:szCs w:val="24"/>
              </w:rPr>
              <w:t xml:space="preserve">Varianta de ocolire Bacău </w:t>
            </w:r>
            <w:r>
              <w:rPr>
                <w:sz w:val="24"/>
                <w:szCs w:val="24"/>
              </w:rPr>
              <w:t xml:space="preserve">cu suma totală de </w:t>
            </w:r>
            <w:r w:rsidRPr="00E81838">
              <w:rPr>
                <w:b/>
                <w:sz w:val="24"/>
                <w:szCs w:val="24"/>
              </w:rPr>
              <w:t>15.289.000 lei</w:t>
            </w:r>
            <w:r>
              <w:rPr>
                <w:sz w:val="24"/>
                <w:szCs w:val="24"/>
              </w:rPr>
              <w:t xml:space="preserve">, precum și modificarea anexei nr. 3 la Hotărârea Guvernului nr. 620/2013, unde ca urmare a întocmirii documentațiilor cadastrale individuale și a celui de-al doilea raport de evaluare, în temeiul dispozițiilor Legii nr. 255/2010, au fost actualizate datele de identificare a imobilelor afectate de procedura de expropriere și sumele aferente justelor despăgubiri. </w:t>
            </w:r>
          </w:p>
          <w:p w:rsidR="00E81838" w:rsidRPr="00096200" w:rsidRDefault="00E220FF" w:rsidP="00417A4B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096200">
              <w:rPr>
                <w:sz w:val="24"/>
                <w:szCs w:val="24"/>
              </w:rPr>
              <w:t xml:space="preserve">După data publicării în Monitorul Oficial al României, Partea I, nr. 489 din data de 14 iunie 2019, a Hotărârii Guvernului nr. 357/2019, s-a constatat </w:t>
            </w:r>
            <w:proofErr w:type="spellStart"/>
            <w:r w:rsidR="00E81838" w:rsidRPr="00096200">
              <w:rPr>
                <w:sz w:val="24"/>
                <w:szCs w:val="24"/>
              </w:rPr>
              <w:t>existenţa</w:t>
            </w:r>
            <w:proofErr w:type="spellEnd"/>
            <w:r w:rsidR="00E81838" w:rsidRPr="00096200">
              <w:rPr>
                <w:sz w:val="24"/>
                <w:szCs w:val="24"/>
              </w:rPr>
              <w:t xml:space="preserve"> unei erori materiale î</w:t>
            </w:r>
            <w:r w:rsidRPr="00096200">
              <w:rPr>
                <w:sz w:val="24"/>
                <w:szCs w:val="24"/>
              </w:rPr>
              <w:t>n sensul</w:t>
            </w:r>
            <w:r w:rsidR="00E81838" w:rsidRPr="00096200">
              <w:rPr>
                <w:sz w:val="24"/>
                <w:szCs w:val="24"/>
              </w:rPr>
              <w:t xml:space="preserve"> în care suma totală care s-a cerut a fi suplimentată nu a fost calculată corect, din însumarea tuturor sumelor individuale necesare justelor despăgubiri care trebuiau a fi suplimentate față de cele aprobate prin anexa nr. 3 la Hotărârea Guvernului nr. 620/2013, nu a fost luată în calcul suma de 12.049,91 lei. Această sumă de 12.049,91 lei este aferentă despăgubirii imobilului de la poziția nr. crt. 570. </w:t>
            </w:r>
          </w:p>
          <w:p w:rsidR="00E81838" w:rsidRPr="00096200" w:rsidRDefault="00E81838" w:rsidP="00E81838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096200">
              <w:rPr>
                <w:sz w:val="24"/>
                <w:szCs w:val="24"/>
              </w:rPr>
              <w:t>Precizăm că în anexa Hotărârii Guvernului nr. 357/2019 este corect actualizată suma aferentă despăgubirilor</w:t>
            </w:r>
            <w:r w:rsidR="003909B8" w:rsidRPr="00096200">
              <w:rPr>
                <w:sz w:val="24"/>
                <w:szCs w:val="24"/>
              </w:rPr>
              <w:t xml:space="preserve"> pentru poziția nr. crt. 570</w:t>
            </w:r>
            <w:r w:rsidRPr="00096200">
              <w:rPr>
                <w:sz w:val="24"/>
                <w:szCs w:val="24"/>
              </w:rPr>
              <w:t xml:space="preserve">, ea fiind compusă din despăgubirea inițială aprobată prin Hotărârea Guvernului nr. 620/2013 și suma suplimentată </w:t>
            </w:r>
            <w:r w:rsidR="003909B8" w:rsidRPr="00096200">
              <w:rPr>
                <w:sz w:val="24"/>
                <w:szCs w:val="24"/>
              </w:rPr>
              <w:t xml:space="preserve">rezultată </w:t>
            </w:r>
            <w:r w:rsidRPr="00096200">
              <w:rPr>
                <w:sz w:val="24"/>
                <w:szCs w:val="24"/>
              </w:rPr>
              <w:t xml:space="preserve">după cel de-al doilea raport de evaluare. </w:t>
            </w:r>
            <w:r w:rsidRPr="00096200">
              <w:rPr>
                <w:sz w:val="24"/>
                <w:szCs w:val="24"/>
              </w:rPr>
              <w:lastRenderedPageBreak/>
              <w:t xml:space="preserve">Însă această sumă suplimentară rezultată după cel de-al doilea raport de evaluare nu a fost </w:t>
            </w:r>
            <w:r w:rsidR="003909B8" w:rsidRPr="00096200">
              <w:rPr>
                <w:sz w:val="24"/>
                <w:szCs w:val="24"/>
              </w:rPr>
              <w:t>cuprinsă</w:t>
            </w:r>
            <w:r w:rsidRPr="00096200">
              <w:rPr>
                <w:sz w:val="24"/>
                <w:szCs w:val="24"/>
              </w:rPr>
              <w:t xml:space="preserve"> în totalul sumei care s-a solicitat a fi aprobată prin Hotărârea Guvernului nr. 357/2019. </w:t>
            </w:r>
            <w:r w:rsidR="00E220FF" w:rsidRPr="00096200">
              <w:rPr>
                <w:sz w:val="24"/>
                <w:szCs w:val="24"/>
              </w:rPr>
              <w:t xml:space="preserve"> </w:t>
            </w:r>
          </w:p>
          <w:p w:rsidR="003A3ECA" w:rsidRPr="00E220FF" w:rsidRDefault="007C21FF" w:rsidP="003909B8">
            <w:pPr>
              <w:autoSpaceDE w:val="0"/>
              <w:autoSpaceDN w:val="0"/>
              <w:adjustRightInd w:val="0"/>
              <w:ind w:firstLine="370"/>
              <w:jc w:val="both"/>
              <w:rPr>
                <w:sz w:val="24"/>
                <w:szCs w:val="24"/>
              </w:rPr>
            </w:pPr>
            <w:r w:rsidRPr="00096200">
              <w:rPr>
                <w:sz w:val="24"/>
                <w:szCs w:val="24"/>
              </w:rPr>
              <w:t>Prin urmare, p</w:t>
            </w:r>
            <w:r w:rsidR="004E757A" w:rsidRPr="00096200">
              <w:rPr>
                <w:sz w:val="24"/>
                <w:szCs w:val="24"/>
              </w:rPr>
              <w:t xml:space="preserve">rin prezentul act normativ se </w:t>
            </w:r>
            <w:proofErr w:type="spellStart"/>
            <w:r w:rsidR="004E757A" w:rsidRPr="00096200">
              <w:rPr>
                <w:sz w:val="24"/>
                <w:szCs w:val="24"/>
              </w:rPr>
              <w:t>urmăreşte</w:t>
            </w:r>
            <w:proofErr w:type="spellEnd"/>
            <w:r w:rsidR="004E757A" w:rsidRPr="00096200">
              <w:rPr>
                <w:sz w:val="24"/>
                <w:szCs w:val="24"/>
              </w:rPr>
              <w:t xml:space="preserve"> </w:t>
            </w:r>
            <w:r w:rsidR="00BA00C4" w:rsidRPr="00096200">
              <w:rPr>
                <w:sz w:val="24"/>
                <w:szCs w:val="24"/>
              </w:rPr>
              <w:t xml:space="preserve">suplimentarea sumei </w:t>
            </w:r>
            <w:proofErr w:type="spellStart"/>
            <w:r w:rsidR="00BA00C4" w:rsidRPr="00096200">
              <w:rPr>
                <w:sz w:val="24"/>
                <w:szCs w:val="24"/>
              </w:rPr>
              <w:t>prevazută</w:t>
            </w:r>
            <w:proofErr w:type="spellEnd"/>
            <w:r w:rsidR="00BA00C4" w:rsidRPr="00096200">
              <w:rPr>
                <w:sz w:val="24"/>
                <w:szCs w:val="24"/>
              </w:rPr>
              <w:t xml:space="preserve"> ca justă despăgubire î</w:t>
            </w:r>
            <w:r w:rsidR="007B6FC5" w:rsidRPr="00096200">
              <w:rPr>
                <w:sz w:val="24"/>
                <w:szCs w:val="24"/>
              </w:rPr>
              <w:t xml:space="preserve">n </w:t>
            </w:r>
            <w:r w:rsidR="007B6FC5" w:rsidRPr="00096200">
              <w:rPr>
                <w:bCs/>
                <w:sz w:val="24"/>
                <w:szCs w:val="24"/>
                <w:lang w:eastAsia="ar-SA"/>
              </w:rPr>
              <w:t xml:space="preserve">Hotărârea Guvernului nr. </w:t>
            </w:r>
            <w:r w:rsidR="000F44E3" w:rsidRPr="00096200">
              <w:rPr>
                <w:bCs/>
                <w:sz w:val="24"/>
                <w:szCs w:val="24"/>
              </w:rPr>
              <w:t>620/2013</w:t>
            </w:r>
            <w:r w:rsidR="00E81838" w:rsidRPr="00096200">
              <w:rPr>
                <w:bCs/>
                <w:sz w:val="24"/>
                <w:szCs w:val="24"/>
              </w:rPr>
              <w:t xml:space="preserve">, </w:t>
            </w:r>
            <w:r w:rsidR="003909B8" w:rsidRPr="00096200">
              <w:rPr>
                <w:bCs/>
                <w:sz w:val="24"/>
                <w:szCs w:val="24"/>
              </w:rPr>
              <w:t xml:space="preserve">cu suma de </w:t>
            </w:r>
            <w:r w:rsidR="003909B8" w:rsidRPr="00096200">
              <w:rPr>
                <w:sz w:val="24"/>
                <w:szCs w:val="24"/>
              </w:rPr>
              <w:t>12.049,91 lei</w:t>
            </w:r>
            <w:r w:rsidR="003909B8" w:rsidRPr="00096200">
              <w:rPr>
                <w:bCs/>
                <w:sz w:val="24"/>
                <w:szCs w:val="24"/>
              </w:rPr>
              <w:t xml:space="preserve">, </w:t>
            </w:r>
            <w:r w:rsidRPr="00096200">
              <w:rPr>
                <w:bCs/>
                <w:sz w:val="24"/>
                <w:szCs w:val="24"/>
              </w:rPr>
              <w:t xml:space="preserve">astfel încât să se </w:t>
            </w:r>
            <w:r w:rsidR="00E81838" w:rsidRPr="00096200">
              <w:rPr>
                <w:bCs/>
                <w:sz w:val="24"/>
                <w:szCs w:val="24"/>
              </w:rPr>
              <w:t>realiz</w:t>
            </w:r>
            <w:r w:rsidR="003909B8" w:rsidRPr="00096200">
              <w:rPr>
                <w:bCs/>
                <w:sz w:val="24"/>
                <w:szCs w:val="24"/>
              </w:rPr>
              <w:t>eze</w:t>
            </w:r>
            <w:r w:rsidRPr="00096200">
              <w:rPr>
                <w:bCs/>
                <w:sz w:val="24"/>
                <w:szCs w:val="24"/>
              </w:rPr>
              <w:t xml:space="preserve"> </w:t>
            </w:r>
            <w:r w:rsidR="00B64020" w:rsidRPr="00096200">
              <w:rPr>
                <w:bCs/>
                <w:sz w:val="24"/>
                <w:szCs w:val="24"/>
              </w:rPr>
              <w:t>consemnare</w:t>
            </w:r>
            <w:r w:rsidR="00E81838" w:rsidRPr="00096200">
              <w:rPr>
                <w:bCs/>
                <w:sz w:val="24"/>
                <w:szCs w:val="24"/>
              </w:rPr>
              <w:t>a despăgubirilor î</w:t>
            </w:r>
            <w:r w:rsidR="00B64020" w:rsidRPr="00096200">
              <w:rPr>
                <w:bCs/>
                <w:sz w:val="24"/>
                <w:szCs w:val="24"/>
              </w:rPr>
              <w:t>n confor</w:t>
            </w:r>
            <w:r w:rsidR="00E81838" w:rsidRPr="00096200">
              <w:rPr>
                <w:bCs/>
                <w:sz w:val="24"/>
                <w:szCs w:val="24"/>
              </w:rPr>
              <w:t>mitate cu raportul de evaluare î</w:t>
            </w:r>
            <w:r w:rsidR="00B64020" w:rsidRPr="00096200">
              <w:rPr>
                <w:bCs/>
                <w:sz w:val="24"/>
                <w:szCs w:val="24"/>
              </w:rPr>
              <w:t xml:space="preserve">ntocmit </w:t>
            </w:r>
            <w:r w:rsidR="00E81838" w:rsidRPr="00096200">
              <w:rPr>
                <w:bCs/>
                <w:sz w:val="24"/>
                <w:szCs w:val="24"/>
              </w:rPr>
              <w:t>î</w:t>
            </w:r>
            <w:r w:rsidR="00640B7D" w:rsidRPr="00096200">
              <w:rPr>
                <w:bCs/>
                <w:sz w:val="24"/>
                <w:szCs w:val="24"/>
              </w:rPr>
              <w:t>n  martie 2019</w:t>
            </w:r>
            <w:r w:rsidR="003909B8" w:rsidRPr="00096200">
              <w:rPr>
                <w:bCs/>
                <w:sz w:val="24"/>
                <w:szCs w:val="24"/>
              </w:rPr>
              <w:t xml:space="preserve"> și efectuate </w:t>
            </w:r>
            <w:proofErr w:type="spellStart"/>
            <w:r w:rsidR="003909B8" w:rsidRPr="00096200">
              <w:rPr>
                <w:bCs/>
                <w:sz w:val="24"/>
                <w:szCs w:val="24"/>
              </w:rPr>
              <w:t>celo</w:t>
            </w:r>
            <w:r w:rsidR="00E81838" w:rsidRPr="00096200">
              <w:rPr>
                <w:bCs/>
                <w:sz w:val="24"/>
                <w:szCs w:val="24"/>
              </w:rPr>
              <w:t>lalte</w:t>
            </w:r>
            <w:proofErr w:type="spellEnd"/>
            <w:r w:rsidR="00E81838" w:rsidRPr="00096200">
              <w:rPr>
                <w:bCs/>
                <w:sz w:val="24"/>
                <w:szCs w:val="24"/>
              </w:rPr>
              <w:t xml:space="preserve"> proceduri aferente </w:t>
            </w:r>
            <w:r w:rsidR="003909B8" w:rsidRPr="00096200">
              <w:rPr>
                <w:bCs/>
                <w:sz w:val="24"/>
                <w:szCs w:val="24"/>
              </w:rPr>
              <w:t>eliberării justelor despăgubiri și încheierii etapelor prevăzute de lege în materia exproprierii</w:t>
            </w:r>
            <w:r w:rsidR="00640B7D" w:rsidRPr="00096200">
              <w:rPr>
                <w:bCs/>
                <w:sz w:val="24"/>
                <w:szCs w:val="24"/>
              </w:rPr>
              <w:t>.</w:t>
            </w:r>
          </w:p>
        </w:tc>
      </w:tr>
      <w:tr w:rsidR="004E757A" w:rsidRPr="0052163A" w:rsidTr="00640B7D">
        <w:trPr>
          <w:gridBefore w:val="1"/>
          <w:wBefore w:w="23" w:type="dxa"/>
          <w:trHeight w:val="456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lastRenderedPageBreak/>
              <w:t>1</w:t>
            </w:r>
            <w:r w:rsidRPr="003B511A">
              <w:rPr>
                <w:sz w:val="24"/>
                <w:szCs w:val="24"/>
                <w:vertAlign w:val="superscript"/>
              </w:rPr>
              <w:t>1.</w:t>
            </w:r>
            <w:r w:rsidRPr="003B511A">
              <w:rPr>
                <w:sz w:val="24"/>
                <w:szCs w:val="24"/>
              </w:rPr>
              <w:t xml:space="preserve"> În cazul proiectelor de acte normative care transpun </w:t>
            </w:r>
            <w:proofErr w:type="spellStart"/>
            <w:r w:rsidRPr="003B511A">
              <w:rPr>
                <w:sz w:val="24"/>
                <w:szCs w:val="24"/>
              </w:rPr>
              <w:t>legislaţie</w:t>
            </w:r>
            <w:proofErr w:type="spellEnd"/>
            <w:r w:rsidRPr="003B511A">
              <w:rPr>
                <w:sz w:val="24"/>
                <w:szCs w:val="24"/>
              </w:rPr>
              <w:t xml:space="preserve"> comunitară sau creează cadrul pentru aplicarea directă a acesteia, se vor specifica doar actele comunitare în cauză, </w:t>
            </w:r>
            <w:proofErr w:type="spellStart"/>
            <w:r w:rsidRPr="003B511A">
              <w:rPr>
                <w:sz w:val="24"/>
                <w:szCs w:val="24"/>
              </w:rPr>
              <w:t>însoţite</w:t>
            </w:r>
            <w:proofErr w:type="spellEnd"/>
            <w:r w:rsidRPr="003B511A">
              <w:rPr>
                <w:sz w:val="24"/>
                <w:szCs w:val="24"/>
              </w:rPr>
              <w:t xml:space="preserve"> de elementele de identificare ale acestora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 xml:space="preserve">     Prezentul act normativ nu se referă la acest domeniu.</w:t>
            </w:r>
          </w:p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</w:tr>
      <w:tr w:rsidR="004E757A" w:rsidRPr="0052163A" w:rsidTr="00640B7D">
        <w:trPr>
          <w:gridBefore w:val="1"/>
          <w:wBefore w:w="23" w:type="dxa"/>
          <w:trHeight w:val="8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2.Schimbări preconizate</w:t>
            </w: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CE" w:rsidRPr="0096145B" w:rsidRDefault="003909B8" w:rsidP="003909B8">
            <w:pPr>
              <w:shd w:val="clear" w:color="auto" w:fill="FFFFFF"/>
              <w:ind w:firstLine="601"/>
              <w:jc w:val="both"/>
              <w:rPr>
                <w:bCs/>
              </w:rPr>
            </w:pPr>
            <w:r w:rsidRPr="00096200">
              <w:rPr>
                <w:sz w:val="24"/>
                <w:szCs w:val="24"/>
              </w:rPr>
              <w:t xml:space="preserve">Prin urmare, prin prezentul act normativ se </w:t>
            </w:r>
            <w:proofErr w:type="spellStart"/>
            <w:r w:rsidRPr="00096200">
              <w:rPr>
                <w:sz w:val="24"/>
                <w:szCs w:val="24"/>
              </w:rPr>
              <w:t>urmăreşte</w:t>
            </w:r>
            <w:proofErr w:type="spellEnd"/>
            <w:r w:rsidRPr="00096200">
              <w:rPr>
                <w:sz w:val="24"/>
                <w:szCs w:val="24"/>
              </w:rPr>
              <w:t xml:space="preserve"> suplimentarea sumei </w:t>
            </w:r>
            <w:proofErr w:type="spellStart"/>
            <w:r w:rsidRPr="00096200">
              <w:rPr>
                <w:sz w:val="24"/>
                <w:szCs w:val="24"/>
              </w:rPr>
              <w:t>prevazută</w:t>
            </w:r>
            <w:proofErr w:type="spellEnd"/>
            <w:r w:rsidRPr="00096200">
              <w:rPr>
                <w:sz w:val="24"/>
                <w:szCs w:val="24"/>
              </w:rPr>
              <w:t xml:space="preserve"> ca justă despăgubire în </w:t>
            </w:r>
            <w:r w:rsidRPr="00096200">
              <w:rPr>
                <w:bCs/>
                <w:sz w:val="24"/>
                <w:szCs w:val="24"/>
                <w:lang w:eastAsia="ar-SA"/>
              </w:rPr>
              <w:t xml:space="preserve">Hotărârea Guvernului nr. </w:t>
            </w:r>
            <w:r w:rsidRPr="00096200">
              <w:rPr>
                <w:bCs/>
                <w:sz w:val="24"/>
                <w:szCs w:val="24"/>
              </w:rPr>
              <w:t xml:space="preserve">620/2013, cu suma de </w:t>
            </w:r>
            <w:r w:rsidRPr="00096200">
              <w:rPr>
                <w:sz w:val="24"/>
                <w:szCs w:val="24"/>
              </w:rPr>
              <w:t>12.049,91 lei</w:t>
            </w:r>
            <w:r w:rsidRPr="00096200">
              <w:rPr>
                <w:bCs/>
                <w:sz w:val="24"/>
                <w:szCs w:val="24"/>
              </w:rPr>
              <w:t xml:space="preserve">, astfel încât să se realizeze consemnarea despăgubirilor în conformitate cu raportul de evaluare întocmit în  martie 2019 și efectuate </w:t>
            </w:r>
            <w:proofErr w:type="spellStart"/>
            <w:r w:rsidRPr="00096200">
              <w:rPr>
                <w:bCs/>
                <w:sz w:val="24"/>
                <w:szCs w:val="24"/>
              </w:rPr>
              <w:t>celolalte</w:t>
            </w:r>
            <w:proofErr w:type="spellEnd"/>
            <w:r w:rsidRPr="00096200">
              <w:rPr>
                <w:bCs/>
                <w:sz w:val="24"/>
                <w:szCs w:val="24"/>
              </w:rPr>
              <w:t xml:space="preserve"> proceduri aferente eliberării justelor despăgubiri și încheierii etapelor prevăzute de lege în materia exproprierii.</w:t>
            </w:r>
          </w:p>
        </w:tc>
      </w:tr>
      <w:tr w:rsidR="004E757A" w:rsidRPr="0052163A" w:rsidTr="00640B7D">
        <w:trPr>
          <w:gridBefore w:val="1"/>
          <w:wBefore w:w="23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3.Alte </w:t>
            </w:r>
            <w:proofErr w:type="spellStart"/>
            <w:r w:rsidRPr="003B511A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A3" w:rsidRPr="00F00719" w:rsidRDefault="003909B8" w:rsidP="00DD098F">
            <w:pPr>
              <w:ind w:firstLine="6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au fost identificate.</w:t>
            </w:r>
          </w:p>
        </w:tc>
      </w:tr>
    </w:tbl>
    <w:p w:rsidR="0096145B" w:rsidRDefault="0096145B" w:rsidP="004E757A">
      <w:pPr>
        <w:pStyle w:val="ListParagraph1"/>
        <w:ind w:left="0"/>
        <w:jc w:val="center"/>
        <w:rPr>
          <w:b/>
          <w:i/>
        </w:rPr>
      </w:pPr>
    </w:p>
    <w:p w:rsidR="00792FAE" w:rsidRDefault="00792FAE" w:rsidP="004E757A">
      <w:pPr>
        <w:pStyle w:val="ListParagraph1"/>
        <w:ind w:left="0"/>
        <w:jc w:val="center"/>
        <w:rPr>
          <w:b/>
        </w:rPr>
      </w:pPr>
    </w:p>
    <w:p w:rsidR="004E757A" w:rsidRPr="00792FAE" w:rsidRDefault="004E757A" w:rsidP="004E757A">
      <w:pPr>
        <w:pStyle w:val="ListParagraph1"/>
        <w:ind w:left="0"/>
        <w:jc w:val="center"/>
        <w:rPr>
          <w:b/>
        </w:rPr>
      </w:pPr>
      <w:proofErr w:type="spellStart"/>
      <w:r w:rsidRPr="00792FAE">
        <w:rPr>
          <w:b/>
        </w:rPr>
        <w:t>Secţiunea</w:t>
      </w:r>
      <w:proofErr w:type="spellEnd"/>
      <w:r w:rsidRPr="00792FAE">
        <w:rPr>
          <w:b/>
        </w:rPr>
        <w:t xml:space="preserve"> a 3-a</w:t>
      </w:r>
    </w:p>
    <w:p w:rsidR="004E757A" w:rsidRDefault="004E757A" w:rsidP="004E757A">
      <w:pPr>
        <w:pStyle w:val="ListParagraph1"/>
        <w:ind w:left="0"/>
        <w:jc w:val="center"/>
        <w:rPr>
          <w:b/>
        </w:rPr>
      </w:pPr>
      <w:r w:rsidRPr="00792FAE">
        <w:rPr>
          <w:b/>
        </w:rPr>
        <w:t xml:space="preserve">Impactul </w:t>
      </w:r>
      <w:proofErr w:type="spellStart"/>
      <w:r w:rsidRPr="00792FAE">
        <w:rPr>
          <w:b/>
        </w:rPr>
        <w:t>socio</w:t>
      </w:r>
      <w:proofErr w:type="spellEnd"/>
      <w:r w:rsidRPr="00792FAE">
        <w:rPr>
          <w:b/>
        </w:rPr>
        <w:t>-economic al prezentului act normativ</w:t>
      </w:r>
    </w:p>
    <w:p w:rsidR="00792FAE" w:rsidRPr="00792FAE" w:rsidRDefault="00792FAE" w:rsidP="004E757A">
      <w:pPr>
        <w:pStyle w:val="ListParagraph1"/>
        <w:ind w:left="0"/>
        <w:jc w:val="center"/>
        <w:rPr>
          <w:b/>
        </w:rPr>
      </w:pPr>
    </w:p>
    <w:tbl>
      <w:tblPr>
        <w:tblW w:w="99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6578"/>
      </w:tblGrid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1.Impactul macroeconomic.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D61FEB" w:rsidTr="00792FAE">
        <w:trPr>
          <w:trHeight w:val="547"/>
        </w:trPr>
        <w:tc>
          <w:tcPr>
            <w:tcW w:w="3389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1</w:t>
            </w:r>
            <w:r w:rsidRPr="003B511A">
              <w:rPr>
                <w:sz w:val="24"/>
                <w:szCs w:val="24"/>
                <w:vertAlign w:val="superscript"/>
              </w:rPr>
              <w:t>1</w:t>
            </w:r>
            <w:r w:rsidRPr="003B511A">
              <w:rPr>
                <w:sz w:val="24"/>
                <w:szCs w:val="24"/>
              </w:rPr>
              <w:t xml:space="preserve">Impactul asupra mediului </w:t>
            </w:r>
            <w:proofErr w:type="spellStart"/>
            <w:r w:rsidRPr="003B511A">
              <w:rPr>
                <w:sz w:val="24"/>
                <w:szCs w:val="24"/>
              </w:rPr>
              <w:t>concurenţial</w:t>
            </w:r>
            <w:proofErr w:type="spellEnd"/>
            <w:r w:rsidRPr="003B511A">
              <w:rPr>
                <w:sz w:val="24"/>
                <w:szCs w:val="24"/>
              </w:rPr>
              <w:t xml:space="preserve"> si domeniul ajutoarelor de stat.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2.Impactul asupra mediului de afaceri.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Finalizarea acestui obiectiv duce la </w:t>
            </w:r>
            <w:proofErr w:type="spellStart"/>
            <w:r w:rsidRPr="003B511A">
              <w:rPr>
                <w:sz w:val="24"/>
                <w:szCs w:val="24"/>
              </w:rPr>
              <w:t>îmbunătăţirea</w:t>
            </w:r>
            <w:proofErr w:type="spellEnd"/>
            <w:r w:rsidRPr="003B511A">
              <w:rPr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sz w:val="24"/>
                <w:szCs w:val="24"/>
              </w:rPr>
              <w:t>condiţiilor</w:t>
            </w:r>
            <w:proofErr w:type="spellEnd"/>
            <w:r w:rsidRPr="003B511A">
              <w:rPr>
                <w:sz w:val="24"/>
                <w:szCs w:val="24"/>
              </w:rPr>
              <w:t xml:space="preserve">  mediului de afaceri.</w:t>
            </w:r>
          </w:p>
        </w:tc>
      </w:tr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2</w:t>
            </w:r>
            <w:r w:rsidRPr="003B511A">
              <w:rPr>
                <w:sz w:val="24"/>
                <w:szCs w:val="24"/>
                <w:vertAlign w:val="superscript"/>
              </w:rPr>
              <w:t>1</w:t>
            </w:r>
            <w:r w:rsidRPr="003B511A">
              <w:rPr>
                <w:sz w:val="24"/>
                <w:szCs w:val="24"/>
              </w:rPr>
              <w:t>. Impactul asupra sarcinilor administrative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2</w:t>
            </w:r>
            <w:r w:rsidRPr="003B511A">
              <w:rPr>
                <w:sz w:val="24"/>
                <w:szCs w:val="24"/>
                <w:vertAlign w:val="superscript"/>
              </w:rPr>
              <w:t>2</w:t>
            </w:r>
            <w:r w:rsidRPr="003B511A">
              <w:rPr>
                <w:sz w:val="24"/>
                <w:szCs w:val="24"/>
              </w:rPr>
              <w:t xml:space="preserve">. Impactul asupra întreprinderilor mici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mijlocii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Proiectul de act normativ nu se referă la acest domeniu.</w:t>
            </w:r>
          </w:p>
        </w:tc>
      </w:tr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3.Impactul social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Realizarea acestui obiectiv prezintă avantaje tehnice, economice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sociale, având un impact pozitiv asupra </w:t>
            </w:r>
            <w:proofErr w:type="spellStart"/>
            <w:r w:rsidRPr="003B511A">
              <w:rPr>
                <w:sz w:val="24"/>
                <w:szCs w:val="24"/>
              </w:rPr>
              <w:t>aşezărilor</w:t>
            </w:r>
            <w:proofErr w:type="spellEnd"/>
            <w:r w:rsidRPr="003B511A">
              <w:rPr>
                <w:sz w:val="24"/>
                <w:szCs w:val="24"/>
              </w:rPr>
              <w:t xml:space="preserve"> umane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a altor obiective din vecin</w:t>
            </w:r>
            <w:r w:rsidRPr="003B511A">
              <w:rPr>
                <w:bCs/>
                <w:sz w:val="24"/>
                <w:szCs w:val="24"/>
              </w:rPr>
              <w:t>ă</w:t>
            </w:r>
            <w:r w:rsidRPr="003B511A">
              <w:rPr>
                <w:sz w:val="24"/>
                <w:szCs w:val="24"/>
              </w:rPr>
              <w:t>tatea drumului.</w:t>
            </w:r>
          </w:p>
        </w:tc>
      </w:tr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4.Impactul asupra mediului </w:t>
            </w:r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Acest proiect de hotărâre a Guvernului nu are impact în acest domeniu </w:t>
            </w:r>
          </w:p>
        </w:tc>
      </w:tr>
      <w:tr w:rsidR="003B511A" w:rsidRPr="00D61FEB" w:rsidTr="00792FAE">
        <w:tc>
          <w:tcPr>
            <w:tcW w:w="3389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5.Alte </w:t>
            </w:r>
            <w:proofErr w:type="spellStart"/>
            <w:r w:rsidRPr="003B511A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578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Nu au fost identificate</w:t>
            </w:r>
          </w:p>
        </w:tc>
      </w:tr>
    </w:tbl>
    <w:p w:rsidR="00792FAE" w:rsidRDefault="00792FAE" w:rsidP="004E757A">
      <w:pPr>
        <w:jc w:val="center"/>
        <w:rPr>
          <w:b/>
          <w:i/>
          <w:sz w:val="24"/>
          <w:szCs w:val="24"/>
        </w:rPr>
      </w:pPr>
    </w:p>
    <w:p w:rsidR="00096200" w:rsidRDefault="00096200" w:rsidP="004E757A">
      <w:pPr>
        <w:jc w:val="center"/>
        <w:rPr>
          <w:b/>
          <w:sz w:val="24"/>
          <w:szCs w:val="24"/>
        </w:rPr>
      </w:pPr>
    </w:p>
    <w:p w:rsidR="00096200" w:rsidRDefault="00096200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4C21FE" w:rsidRDefault="004C21FE" w:rsidP="004E757A">
      <w:pPr>
        <w:jc w:val="center"/>
        <w:rPr>
          <w:b/>
          <w:sz w:val="24"/>
          <w:szCs w:val="24"/>
        </w:rPr>
      </w:pPr>
    </w:p>
    <w:p w:rsidR="004E757A" w:rsidRPr="00792FAE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792FAE">
        <w:rPr>
          <w:b/>
          <w:sz w:val="24"/>
          <w:szCs w:val="24"/>
        </w:rPr>
        <w:t>Secţiunea</w:t>
      </w:r>
      <w:proofErr w:type="spellEnd"/>
      <w:r w:rsidRPr="00792FAE">
        <w:rPr>
          <w:b/>
          <w:sz w:val="24"/>
          <w:szCs w:val="24"/>
        </w:rPr>
        <w:t xml:space="preserve"> a 4-a</w:t>
      </w:r>
    </w:p>
    <w:p w:rsidR="00792FAE" w:rsidRPr="00792FAE" w:rsidRDefault="004E757A" w:rsidP="004E757A">
      <w:pPr>
        <w:jc w:val="center"/>
        <w:rPr>
          <w:b/>
          <w:sz w:val="24"/>
          <w:szCs w:val="24"/>
        </w:rPr>
      </w:pPr>
      <w:r w:rsidRPr="00792FAE">
        <w:rPr>
          <w:b/>
          <w:sz w:val="24"/>
          <w:szCs w:val="24"/>
        </w:rPr>
        <w:t xml:space="preserve">Impactul financiar asupra bugetului general consolidat, atât pe termen scurt, pentru anul curent, cât </w:t>
      </w:r>
      <w:proofErr w:type="spellStart"/>
      <w:r w:rsidRPr="00792FAE">
        <w:rPr>
          <w:b/>
          <w:sz w:val="24"/>
          <w:szCs w:val="24"/>
        </w:rPr>
        <w:t>şi</w:t>
      </w:r>
      <w:proofErr w:type="spellEnd"/>
      <w:r w:rsidRPr="00792FAE">
        <w:rPr>
          <w:b/>
          <w:sz w:val="24"/>
          <w:szCs w:val="24"/>
        </w:rPr>
        <w:t xml:space="preserve"> pe termen lung (pe 5 ani)      </w:t>
      </w:r>
    </w:p>
    <w:p w:rsidR="004E757A" w:rsidRPr="00AC1DDE" w:rsidRDefault="004E757A" w:rsidP="004E757A">
      <w:pPr>
        <w:jc w:val="center"/>
        <w:rPr>
          <w:b/>
          <w:i/>
          <w:sz w:val="24"/>
          <w:szCs w:val="24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1530"/>
        <w:gridCol w:w="1080"/>
        <w:gridCol w:w="1080"/>
        <w:gridCol w:w="990"/>
        <w:gridCol w:w="720"/>
        <w:gridCol w:w="1419"/>
      </w:tblGrid>
      <w:tr w:rsidR="004E757A" w:rsidRPr="0052163A" w:rsidTr="00792FAE">
        <w:trPr>
          <w:trHeight w:val="87"/>
        </w:trPr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right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- mii lei -</w:t>
            </w:r>
          </w:p>
        </w:tc>
      </w:tr>
      <w:tr w:rsidR="004E757A" w:rsidRPr="0052163A" w:rsidTr="00792FAE">
        <w:trPr>
          <w:trHeight w:val="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Indicatori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Anul curent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Următorii 4 ani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Media pe 5 ani</w:t>
            </w:r>
          </w:p>
        </w:tc>
      </w:tr>
      <w:tr w:rsidR="004E757A" w:rsidRPr="0052163A" w:rsidTr="00792FAE">
        <w:trPr>
          <w:trHeight w:val="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7</w:t>
            </w:r>
          </w:p>
        </w:tc>
      </w:tr>
      <w:tr w:rsidR="004E757A" w:rsidRPr="0052163A" w:rsidTr="00792FAE">
        <w:trPr>
          <w:trHeight w:val="8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1. Modificări ale veniturilor bugetare, plus/minus, 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6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pStyle w:val="StyleNORMALArialFirstline0cm"/>
              <w:spacing w:before="0" w:after="0"/>
              <w:jc w:val="left"/>
              <w:rPr>
                <w:rFonts w:ascii="Times New Roman" w:hAnsi="Times New Roman"/>
                <w:lang w:val="ro-RO"/>
              </w:rPr>
            </w:pPr>
            <w:r w:rsidRPr="0052163A">
              <w:rPr>
                <w:rFonts w:ascii="Times New Roman" w:hAnsi="Times New Roman"/>
                <w:lang w:val="ro-RO"/>
              </w:rPr>
              <w:t>a) buget de stat, din acesta: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52163A" w:rsidTr="00792FAE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pStyle w:val="StyleNORMALArialFirstline0cm"/>
              <w:spacing w:before="0" w:after="0"/>
              <w:jc w:val="left"/>
              <w:rPr>
                <w:rFonts w:ascii="Times New Roman" w:hAnsi="Times New Roman"/>
                <w:lang w:val="ro-RO"/>
              </w:rPr>
            </w:pPr>
            <w:r w:rsidRPr="0052163A">
              <w:rPr>
                <w:rFonts w:ascii="Times New Roman" w:hAnsi="Times New Roman"/>
                <w:lang w:val="ro-RO"/>
              </w:rPr>
              <w:t>b) bugete locale: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52163A" w:rsidTr="00792FAE">
        <w:trPr>
          <w:trHeight w:val="32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pStyle w:val="StyleNORMALArialFirstline0cm"/>
              <w:spacing w:before="0" w:after="0"/>
              <w:jc w:val="left"/>
              <w:rPr>
                <w:rFonts w:ascii="Times New Roman" w:hAnsi="Times New Roman"/>
                <w:lang w:val="ro-RO"/>
              </w:rPr>
            </w:pPr>
            <w:r w:rsidRPr="0052163A">
              <w:rPr>
                <w:rFonts w:ascii="Times New Roman" w:hAnsi="Times New Roman"/>
                <w:lang w:val="ro-RO"/>
              </w:rPr>
              <w:t>c) bugetul asigurărilor sociale de stat: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52163A" w:rsidTr="00792FAE">
        <w:trPr>
          <w:trHeight w:val="45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3B511A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3B511A">
              <w:rPr>
                <w:rFonts w:ascii="Times New Roman" w:hAnsi="Times New Roman"/>
                <w:lang w:val="ro-RO"/>
              </w:rPr>
              <w:t>2.Modificări ale cheltuielilor bugetare, plus/minus, 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E757A" w:rsidRPr="0052163A" w:rsidTr="00792FAE">
        <w:trPr>
          <w:trHeight w:val="34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a) bugetul de stat, din acesta: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16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(ii) bunuri si servicii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4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b) bugete locale: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4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4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 xml:space="preserve">(ii) bunuri </w:t>
            </w:r>
            <w:proofErr w:type="spellStart"/>
            <w:r w:rsidRPr="0052163A">
              <w:rPr>
                <w:sz w:val="24"/>
                <w:szCs w:val="24"/>
              </w:rPr>
              <w:t>şi</w:t>
            </w:r>
            <w:proofErr w:type="spellEnd"/>
            <w:r w:rsidRPr="0052163A">
              <w:rPr>
                <w:sz w:val="24"/>
                <w:szCs w:val="24"/>
              </w:rPr>
              <w:t xml:space="preserve"> servicii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4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c) bugetul asigurărilor sociale de stat: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(i) cheltuieli de personal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4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(ii) bunuri si servicii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3.Impact financiar, plus/minus, din care: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36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a) bugetul de stat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29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b) bugete locale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49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4.Propuneri pentru acoperirea </w:t>
            </w:r>
            <w:proofErr w:type="spellStart"/>
            <w:r w:rsidRPr="003B511A">
              <w:rPr>
                <w:sz w:val="24"/>
                <w:szCs w:val="24"/>
              </w:rPr>
              <w:t>creşterii</w:t>
            </w:r>
            <w:proofErr w:type="spellEnd"/>
            <w:r w:rsidRPr="003B511A">
              <w:rPr>
                <w:sz w:val="24"/>
                <w:szCs w:val="24"/>
              </w:rPr>
              <w:t xml:space="preserve"> cheltuielilor bugetare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50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5.Propuneri pentru a compensa reducerea veniturilor bugetare.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88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6.Calcule detaliate privind fundamentarea modificărilor cheltuielilor bugetare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A" w:rsidRPr="0052163A" w:rsidRDefault="004E757A" w:rsidP="009E618A">
            <w:pPr>
              <w:rPr>
                <w:b/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1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7.Alte </w:t>
            </w:r>
            <w:proofErr w:type="spellStart"/>
            <w:r w:rsidRPr="003B511A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EF59EB" w:rsidRDefault="00895A02" w:rsidP="00EF59EB">
            <w:pPr>
              <w:pStyle w:val="BodyText"/>
              <w:jc w:val="both"/>
              <w:rPr>
                <w:color w:val="FF0000"/>
                <w:sz w:val="24"/>
                <w:szCs w:val="24"/>
              </w:rPr>
            </w:pPr>
            <w:r w:rsidRPr="004C21FE">
              <w:rPr>
                <w:sz w:val="24"/>
                <w:szCs w:val="24"/>
              </w:rPr>
              <w:t xml:space="preserve">Suplimentarea sumei </w:t>
            </w:r>
            <w:r w:rsidRPr="004C21FE">
              <w:rPr>
                <w:rStyle w:val="tal1"/>
                <w:sz w:val="24"/>
                <w:szCs w:val="24"/>
              </w:rPr>
              <w:t xml:space="preserve">prevăzute ca justă despăgubire pentru </w:t>
            </w:r>
            <w:r w:rsidRPr="004C21FE">
              <w:rPr>
                <w:sz w:val="24"/>
                <w:szCs w:val="24"/>
              </w:rPr>
              <w:t xml:space="preserve">imobilele </w:t>
            </w:r>
            <w:r w:rsidRPr="004C21FE">
              <w:rPr>
                <w:bCs/>
                <w:sz w:val="24"/>
                <w:szCs w:val="24"/>
              </w:rPr>
              <w:t xml:space="preserve">proprietate privată care constituie coridorul de expropriere al lucrării de utilitate publică </w:t>
            </w:r>
            <w:r w:rsidR="003B46CE" w:rsidRPr="004C21FE">
              <w:rPr>
                <w:bCs/>
                <w:sz w:val="24"/>
                <w:szCs w:val="24"/>
              </w:rPr>
              <w:t>de interes naț</w:t>
            </w:r>
            <w:r w:rsidR="00C55A9C" w:rsidRPr="004C21FE">
              <w:rPr>
                <w:bCs/>
                <w:sz w:val="24"/>
                <w:szCs w:val="24"/>
              </w:rPr>
              <w:t xml:space="preserve">ional "Varianta de ocolire </w:t>
            </w:r>
            <w:proofErr w:type="spellStart"/>
            <w:r w:rsidR="00D30E31" w:rsidRPr="004C21FE">
              <w:rPr>
                <w:bCs/>
                <w:sz w:val="24"/>
                <w:szCs w:val="24"/>
              </w:rPr>
              <w:t>Bacau</w:t>
            </w:r>
            <w:proofErr w:type="spellEnd"/>
            <w:r w:rsidR="00C55A9C" w:rsidRPr="004C21FE">
              <w:rPr>
                <w:bCs/>
                <w:sz w:val="24"/>
                <w:szCs w:val="24"/>
              </w:rPr>
              <w:t>"</w:t>
            </w:r>
            <w:r w:rsidRPr="004C21FE">
              <w:rPr>
                <w:bCs/>
                <w:sz w:val="24"/>
                <w:szCs w:val="24"/>
              </w:rPr>
              <w:t>, aprobat</w:t>
            </w:r>
            <w:r w:rsidR="003B46CE" w:rsidRPr="004C21FE">
              <w:rPr>
                <w:bCs/>
                <w:sz w:val="24"/>
                <w:szCs w:val="24"/>
              </w:rPr>
              <w:t>ă</w:t>
            </w:r>
            <w:r w:rsidRPr="004C21FE">
              <w:rPr>
                <w:bCs/>
                <w:sz w:val="24"/>
                <w:szCs w:val="24"/>
              </w:rPr>
              <w:t xml:space="preserve"> prin </w:t>
            </w:r>
            <w:r w:rsidRPr="004C21FE">
              <w:rPr>
                <w:sz w:val="24"/>
                <w:szCs w:val="24"/>
              </w:rPr>
              <w:t xml:space="preserve">Hotărârea Guvernului nr. </w:t>
            </w:r>
            <w:r w:rsidR="00D30E31" w:rsidRPr="004C21FE">
              <w:rPr>
                <w:sz w:val="24"/>
                <w:szCs w:val="24"/>
              </w:rPr>
              <w:t>620/2013</w:t>
            </w:r>
            <w:r w:rsidR="00EF59EB" w:rsidRPr="004C21FE">
              <w:rPr>
                <w:sz w:val="24"/>
                <w:szCs w:val="24"/>
              </w:rPr>
              <w:t xml:space="preserve">, cu </w:t>
            </w:r>
            <w:proofErr w:type="spellStart"/>
            <w:r w:rsidR="00EF59EB" w:rsidRPr="004C21FE">
              <w:rPr>
                <w:sz w:val="24"/>
                <w:szCs w:val="24"/>
              </w:rPr>
              <w:t>modificarile</w:t>
            </w:r>
            <w:proofErr w:type="spellEnd"/>
            <w:r w:rsidR="00EF59EB" w:rsidRPr="004C21FE">
              <w:rPr>
                <w:sz w:val="24"/>
                <w:szCs w:val="24"/>
              </w:rPr>
              <w:t xml:space="preserve"> </w:t>
            </w:r>
            <w:proofErr w:type="spellStart"/>
            <w:r w:rsidR="00EF59EB" w:rsidRPr="004C21FE">
              <w:rPr>
                <w:sz w:val="24"/>
                <w:szCs w:val="24"/>
              </w:rPr>
              <w:t>şi</w:t>
            </w:r>
            <w:proofErr w:type="spellEnd"/>
            <w:r w:rsidR="00EF59EB" w:rsidRPr="004C21FE">
              <w:rPr>
                <w:sz w:val="24"/>
                <w:szCs w:val="24"/>
              </w:rPr>
              <w:t xml:space="preserve"> completările ulterioare,</w:t>
            </w:r>
            <w:r w:rsidRPr="004C21FE">
              <w:rPr>
                <w:sz w:val="24"/>
                <w:szCs w:val="24"/>
              </w:rPr>
              <w:t xml:space="preserve"> cu suma de</w:t>
            </w:r>
            <w:r w:rsidR="00DE2C01" w:rsidRPr="004C21FE">
              <w:rPr>
                <w:sz w:val="24"/>
                <w:szCs w:val="24"/>
              </w:rPr>
              <w:t>1</w:t>
            </w:r>
            <w:r w:rsidR="00EF59EB" w:rsidRPr="004C21FE">
              <w:rPr>
                <w:sz w:val="24"/>
                <w:szCs w:val="24"/>
              </w:rPr>
              <w:t>2</w:t>
            </w:r>
            <w:r w:rsidR="00DE2C01" w:rsidRPr="004C21FE">
              <w:rPr>
                <w:sz w:val="24"/>
                <w:szCs w:val="24"/>
              </w:rPr>
              <w:t>,</w:t>
            </w:r>
            <w:r w:rsidR="00EF59EB" w:rsidRPr="004C21FE">
              <w:rPr>
                <w:sz w:val="24"/>
                <w:szCs w:val="24"/>
              </w:rPr>
              <w:t>05</w:t>
            </w:r>
            <w:r w:rsidR="00DE2C01" w:rsidRPr="004C21FE">
              <w:rPr>
                <w:sz w:val="24"/>
                <w:szCs w:val="24"/>
              </w:rPr>
              <w:t xml:space="preserve"> mii lei</w:t>
            </w:r>
            <w:r w:rsidR="003B46CE" w:rsidRPr="004C21FE">
              <w:rPr>
                <w:sz w:val="24"/>
                <w:szCs w:val="24"/>
              </w:rPr>
              <w:t>, se alocă de la bug</w:t>
            </w:r>
            <w:r w:rsidRPr="004C21FE">
              <w:rPr>
                <w:sz w:val="24"/>
                <w:szCs w:val="24"/>
              </w:rPr>
              <w:t xml:space="preserve">etul de stat, prin bugetul Ministerului Transporturilor, în limita sumelor aprobate prin Legea </w:t>
            </w:r>
            <w:r w:rsidR="00792FAE" w:rsidRPr="004C21FE">
              <w:rPr>
                <w:sz w:val="24"/>
                <w:szCs w:val="24"/>
              </w:rPr>
              <w:t>bugetului de stat pe anul 2019</w:t>
            </w:r>
            <w:r w:rsidRPr="004C21FE">
              <w:rPr>
                <w:sz w:val="24"/>
                <w:szCs w:val="24"/>
              </w:rPr>
              <w:t xml:space="preserve">, nr. </w:t>
            </w:r>
            <w:r w:rsidR="00792FAE" w:rsidRPr="004C21FE">
              <w:rPr>
                <w:sz w:val="24"/>
                <w:szCs w:val="24"/>
              </w:rPr>
              <w:t>50/2019</w:t>
            </w:r>
            <w:r w:rsidRPr="004C21FE">
              <w:rPr>
                <w:sz w:val="24"/>
                <w:szCs w:val="24"/>
              </w:rPr>
              <w:t xml:space="preserve">, la capitolul 84.01 Transporturi, </w:t>
            </w:r>
            <w:r w:rsidRPr="004C21FE">
              <w:rPr>
                <w:sz w:val="24"/>
                <w:szCs w:val="24"/>
                <w:lang w:eastAsia="ar-SA"/>
              </w:rPr>
              <w:t>titlul 5</w:t>
            </w:r>
            <w:r w:rsidR="00BC04B7" w:rsidRPr="004C21FE">
              <w:rPr>
                <w:sz w:val="24"/>
                <w:szCs w:val="24"/>
                <w:lang w:eastAsia="ar-SA"/>
              </w:rPr>
              <w:t>8</w:t>
            </w:r>
            <w:r w:rsidRPr="004C21FE">
              <w:rPr>
                <w:sz w:val="24"/>
                <w:szCs w:val="24"/>
                <w:lang w:eastAsia="ar-SA"/>
              </w:rPr>
              <w:t xml:space="preserve"> "Proiecte</w:t>
            </w:r>
            <w:r w:rsidR="009F0E79" w:rsidRPr="004C21FE">
              <w:rPr>
                <w:sz w:val="24"/>
                <w:szCs w:val="24"/>
                <w:lang w:eastAsia="ar-SA"/>
              </w:rPr>
              <w:t xml:space="preserve"> cu finanțare din fonduri externe nerambursabile aferente cadrului financiar 2014 - 2020</w:t>
            </w:r>
            <w:r w:rsidR="00CB179F" w:rsidRPr="004C21FE">
              <w:rPr>
                <w:sz w:val="24"/>
                <w:szCs w:val="24"/>
                <w:lang w:eastAsia="ar-SA"/>
              </w:rPr>
              <w:t xml:space="preserve"> (POIM)</w:t>
            </w:r>
            <w:r w:rsidR="009F0E79" w:rsidRPr="004C21FE">
              <w:rPr>
                <w:sz w:val="24"/>
                <w:szCs w:val="24"/>
                <w:lang w:eastAsia="ar-SA"/>
              </w:rPr>
              <w:t>”</w:t>
            </w:r>
            <w:r w:rsidR="009537A6" w:rsidRPr="004C21FE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792FAE" w:rsidRDefault="00792FAE" w:rsidP="004E757A">
      <w:pPr>
        <w:jc w:val="center"/>
        <w:rPr>
          <w:b/>
          <w:i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6D2F0A" w:rsidRDefault="006D2F0A" w:rsidP="004E757A">
      <w:pPr>
        <w:jc w:val="center"/>
        <w:rPr>
          <w:b/>
          <w:sz w:val="24"/>
          <w:szCs w:val="24"/>
        </w:rPr>
      </w:pPr>
    </w:p>
    <w:p w:rsidR="004E757A" w:rsidRPr="00792FAE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792FAE">
        <w:rPr>
          <w:b/>
          <w:sz w:val="24"/>
          <w:szCs w:val="24"/>
        </w:rPr>
        <w:t>Secţiunea</w:t>
      </w:r>
      <w:proofErr w:type="spellEnd"/>
      <w:r w:rsidRPr="00792FAE">
        <w:rPr>
          <w:b/>
          <w:sz w:val="24"/>
          <w:szCs w:val="24"/>
        </w:rPr>
        <w:t xml:space="preserve"> a 5-a</w:t>
      </w:r>
    </w:p>
    <w:p w:rsidR="004E757A" w:rsidRPr="00792FAE" w:rsidRDefault="004E757A" w:rsidP="004E757A">
      <w:pPr>
        <w:ind w:left="1416" w:hanging="1516"/>
        <w:jc w:val="center"/>
        <w:rPr>
          <w:b/>
          <w:sz w:val="24"/>
          <w:szCs w:val="24"/>
        </w:rPr>
      </w:pPr>
      <w:r w:rsidRPr="00792FAE">
        <w:rPr>
          <w:b/>
          <w:sz w:val="24"/>
          <w:szCs w:val="24"/>
        </w:rPr>
        <w:t xml:space="preserve">Efectele prezentului act  normativ asupra </w:t>
      </w:r>
      <w:proofErr w:type="spellStart"/>
      <w:r w:rsidRPr="00792FAE">
        <w:rPr>
          <w:b/>
          <w:sz w:val="24"/>
          <w:szCs w:val="24"/>
        </w:rPr>
        <w:t>legislaţiei</w:t>
      </w:r>
      <w:proofErr w:type="spellEnd"/>
      <w:r w:rsidRPr="00792FAE">
        <w:rPr>
          <w:b/>
          <w:sz w:val="24"/>
          <w:szCs w:val="24"/>
        </w:rPr>
        <w:t xml:space="preserve"> în vigoare</w:t>
      </w:r>
    </w:p>
    <w:p w:rsidR="00792FAE" w:rsidRPr="00AC1DDE" w:rsidRDefault="00792FAE" w:rsidP="004E757A">
      <w:pPr>
        <w:ind w:left="1416" w:hanging="1516"/>
        <w:jc w:val="center"/>
        <w:rPr>
          <w:b/>
          <w:i/>
          <w:sz w:val="24"/>
          <w:szCs w:val="24"/>
        </w:rPr>
      </w:pPr>
    </w:p>
    <w:tbl>
      <w:tblPr>
        <w:tblW w:w="99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40"/>
      </w:tblGrid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1.Măsuri normative necesare pentru aplicarea prevederilor proiectului de act normativ:</w:t>
            </w:r>
          </w:p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a) acte normative în vigoare ce vor fi modificate sau abrogate, ca urmare a </w:t>
            </w:r>
            <w:proofErr w:type="spellStart"/>
            <w:r w:rsidRPr="003B511A">
              <w:rPr>
                <w:sz w:val="24"/>
                <w:szCs w:val="24"/>
              </w:rPr>
              <w:t>intrarii</w:t>
            </w:r>
            <w:proofErr w:type="spellEnd"/>
            <w:r w:rsidRPr="003B511A">
              <w:rPr>
                <w:sz w:val="24"/>
                <w:szCs w:val="24"/>
              </w:rPr>
              <w:t xml:space="preserve"> în vigoare a proiectului de act normativ;</w:t>
            </w:r>
          </w:p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b) acte normative ce urmează a fi elaborate în vederea implementării noilor </w:t>
            </w:r>
            <w:proofErr w:type="spellStart"/>
            <w:r w:rsidRPr="003B511A">
              <w:rPr>
                <w:sz w:val="24"/>
                <w:szCs w:val="24"/>
              </w:rPr>
              <w:t>dispoziţii</w:t>
            </w:r>
            <w:proofErr w:type="spellEnd"/>
            <w:r w:rsidRPr="003B511A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3B511A" w:rsidRPr="003B511A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Guvernului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</w:p>
        </w:tc>
      </w:tr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1</w:t>
            </w:r>
            <w:r w:rsidRPr="003B511A">
              <w:rPr>
                <w:sz w:val="24"/>
                <w:szCs w:val="24"/>
                <w:vertAlign w:val="superscript"/>
              </w:rPr>
              <w:t>1</w:t>
            </w:r>
            <w:r w:rsidRPr="003B511A">
              <w:rPr>
                <w:sz w:val="24"/>
                <w:szCs w:val="24"/>
              </w:rPr>
              <w:t xml:space="preserve">. Compatibilitatea proiectului de act normativ cu </w:t>
            </w:r>
            <w:proofErr w:type="spellStart"/>
            <w:r w:rsidRPr="003B511A">
              <w:rPr>
                <w:sz w:val="24"/>
                <w:szCs w:val="24"/>
              </w:rPr>
              <w:t>legislaţia</w:t>
            </w:r>
            <w:proofErr w:type="spellEnd"/>
            <w:r w:rsidRPr="003B511A">
              <w:rPr>
                <w:sz w:val="24"/>
                <w:szCs w:val="24"/>
              </w:rPr>
              <w:t xml:space="preserve"> în domeniul </w:t>
            </w:r>
            <w:proofErr w:type="spellStart"/>
            <w:r w:rsidRPr="003B511A">
              <w:rPr>
                <w:sz w:val="24"/>
                <w:szCs w:val="24"/>
              </w:rPr>
              <w:t>achiziţiilor</w:t>
            </w:r>
            <w:proofErr w:type="spellEnd"/>
            <w:r w:rsidRPr="003B511A">
              <w:rPr>
                <w:sz w:val="24"/>
                <w:szCs w:val="24"/>
              </w:rPr>
              <w:t xml:space="preserve"> publice</w:t>
            </w:r>
          </w:p>
        </w:tc>
        <w:tc>
          <w:tcPr>
            <w:tcW w:w="5940" w:type="dxa"/>
          </w:tcPr>
          <w:p w:rsidR="003B511A" w:rsidRPr="003B511A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de act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normativ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este</w:t>
            </w:r>
            <w:proofErr w:type="spellEnd"/>
            <w:proofErr w:type="gram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compatibil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cu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legislaţia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în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domeniul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achiziţiilor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publice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2.Conformitatea proiectului de act normativ cu </w:t>
            </w:r>
            <w:proofErr w:type="spellStart"/>
            <w:r w:rsidRPr="003B511A">
              <w:rPr>
                <w:sz w:val="24"/>
                <w:szCs w:val="24"/>
              </w:rPr>
              <w:t>legislatia</w:t>
            </w:r>
            <w:proofErr w:type="spellEnd"/>
            <w:r w:rsidRPr="003B511A">
              <w:rPr>
                <w:sz w:val="24"/>
                <w:szCs w:val="24"/>
              </w:rPr>
              <w:t xml:space="preserve"> comunitara in cazul proiectelor ce transpun prevederi comunitare.</w:t>
            </w:r>
          </w:p>
        </w:tc>
        <w:tc>
          <w:tcPr>
            <w:tcW w:w="5940" w:type="dxa"/>
          </w:tcPr>
          <w:p w:rsidR="003B511A" w:rsidRPr="003B511A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511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 </w:t>
            </w:r>
            <w:proofErr w:type="spellStart"/>
            <w:r w:rsidRPr="003B511A">
              <w:rPr>
                <w:rFonts w:ascii="Times New Roman" w:hAnsi="Times New Roman"/>
                <w:b w:val="0"/>
                <w:bCs/>
                <w:sz w:val="24"/>
                <w:szCs w:val="24"/>
              </w:rPr>
              <w:t>Guvernului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3.Masuri normative necesare </w:t>
            </w:r>
            <w:proofErr w:type="spellStart"/>
            <w:r w:rsidRPr="003B511A">
              <w:rPr>
                <w:sz w:val="24"/>
                <w:szCs w:val="24"/>
              </w:rPr>
              <w:t>aplicarii</w:t>
            </w:r>
            <w:proofErr w:type="spellEnd"/>
            <w:r w:rsidRPr="003B511A">
              <w:rPr>
                <w:sz w:val="24"/>
                <w:szCs w:val="24"/>
              </w:rPr>
              <w:t xml:space="preserve"> directe a actelor normative comunitare, </w:t>
            </w:r>
          </w:p>
        </w:tc>
        <w:tc>
          <w:tcPr>
            <w:tcW w:w="5940" w:type="dxa"/>
          </w:tcPr>
          <w:p w:rsidR="003B511A" w:rsidRPr="003B511A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Guvernului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4.Hotarari ale </w:t>
            </w:r>
            <w:proofErr w:type="spellStart"/>
            <w:r w:rsidRPr="003B511A">
              <w:rPr>
                <w:sz w:val="24"/>
                <w:szCs w:val="24"/>
              </w:rPr>
              <w:t>Curtii</w:t>
            </w:r>
            <w:proofErr w:type="spellEnd"/>
            <w:r w:rsidRPr="003B511A">
              <w:rPr>
                <w:sz w:val="24"/>
                <w:szCs w:val="24"/>
              </w:rPr>
              <w:t xml:space="preserve"> de </w:t>
            </w:r>
            <w:proofErr w:type="spellStart"/>
            <w:r w:rsidRPr="003B511A">
              <w:rPr>
                <w:sz w:val="24"/>
                <w:szCs w:val="24"/>
              </w:rPr>
              <w:t>Justitie</w:t>
            </w:r>
            <w:proofErr w:type="spellEnd"/>
            <w:r w:rsidRPr="003B511A">
              <w:rPr>
                <w:sz w:val="24"/>
                <w:szCs w:val="24"/>
              </w:rPr>
              <w:t xml:space="preserve"> a Uniunii Europene</w:t>
            </w:r>
          </w:p>
        </w:tc>
        <w:tc>
          <w:tcPr>
            <w:tcW w:w="5940" w:type="dxa"/>
          </w:tcPr>
          <w:p w:rsidR="003B511A" w:rsidRPr="003B511A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Guvernului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5.Alte acte normative si/sau documente </w:t>
            </w:r>
            <w:proofErr w:type="spellStart"/>
            <w:r w:rsidRPr="003B511A">
              <w:rPr>
                <w:sz w:val="24"/>
                <w:szCs w:val="24"/>
              </w:rPr>
              <w:t>internaţionale</w:t>
            </w:r>
            <w:proofErr w:type="spellEnd"/>
            <w:r w:rsidRPr="003B511A">
              <w:rPr>
                <w:sz w:val="24"/>
                <w:szCs w:val="24"/>
              </w:rPr>
              <w:t xml:space="preserve"> din care decurg angajamente, </w:t>
            </w:r>
          </w:p>
        </w:tc>
        <w:tc>
          <w:tcPr>
            <w:tcW w:w="5940" w:type="dxa"/>
          </w:tcPr>
          <w:p w:rsidR="003B511A" w:rsidRPr="003B511A" w:rsidRDefault="003B511A" w:rsidP="001F1B15">
            <w:pPr>
              <w:pStyle w:val="Heading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Proiectul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de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hotărâre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B511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 </w:t>
            </w:r>
            <w:proofErr w:type="spellStart"/>
            <w:r w:rsidRPr="003B511A">
              <w:rPr>
                <w:rFonts w:ascii="Times New Roman" w:hAnsi="Times New Roman"/>
                <w:b w:val="0"/>
                <w:bCs/>
                <w:sz w:val="24"/>
                <w:szCs w:val="24"/>
              </w:rPr>
              <w:t>Guvernului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nu se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referă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la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acest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domeniu</w:t>
            </w:r>
            <w:proofErr w:type="spellEnd"/>
            <w:r w:rsidRPr="003B511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B511A" w:rsidRPr="003B511A" w:rsidTr="00792FAE">
        <w:tc>
          <w:tcPr>
            <w:tcW w:w="4027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6. Alte </w:t>
            </w:r>
            <w:proofErr w:type="spellStart"/>
            <w:r w:rsidRPr="003B511A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940" w:type="dxa"/>
          </w:tcPr>
          <w:p w:rsidR="003B511A" w:rsidRPr="003B511A" w:rsidRDefault="003B511A" w:rsidP="009F0E79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3B511A">
              <w:rPr>
                <w:rFonts w:ascii="Times New Roman" w:hAnsi="Times New Roman"/>
                <w:lang w:val="ro-RO"/>
              </w:rPr>
              <w:t>Nu au fost identificate.</w:t>
            </w:r>
          </w:p>
        </w:tc>
      </w:tr>
    </w:tbl>
    <w:p w:rsidR="00792FAE" w:rsidRDefault="00792FAE" w:rsidP="004E757A">
      <w:pPr>
        <w:jc w:val="center"/>
        <w:rPr>
          <w:b/>
          <w:i/>
          <w:sz w:val="24"/>
          <w:szCs w:val="24"/>
        </w:rPr>
      </w:pPr>
    </w:p>
    <w:p w:rsidR="004E757A" w:rsidRPr="00792FAE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792FAE">
        <w:rPr>
          <w:b/>
          <w:sz w:val="24"/>
          <w:szCs w:val="24"/>
        </w:rPr>
        <w:t>Secţiunea</w:t>
      </w:r>
      <w:proofErr w:type="spellEnd"/>
      <w:r w:rsidRPr="00792FAE">
        <w:rPr>
          <w:b/>
          <w:sz w:val="24"/>
          <w:szCs w:val="24"/>
        </w:rPr>
        <w:t xml:space="preserve"> a 6-a </w:t>
      </w:r>
    </w:p>
    <w:p w:rsidR="004E757A" w:rsidRDefault="004E757A" w:rsidP="004E757A">
      <w:pPr>
        <w:ind w:left="1416" w:hanging="1516"/>
        <w:jc w:val="center"/>
        <w:rPr>
          <w:b/>
          <w:sz w:val="24"/>
          <w:szCs w:val="24"/>
        </w:rPr>
      </w:pPr>
      <w:r w:rsidRPr="00792FAE">
        <w:rPr>
          <w:b/>
          <w:sz w:val="24"/>
          <w:szCs w:val="24"/>
        </w:rPr>
        <w:t>Consultările efectuate în vederea elaborării prezentului act normativ</w:t>
      </w:r>
    </w:p>
    <w:p w:rsidR="00792FAE" w:rsidRPr="00792FAE" w:rsidRDefault="00792FAE" w:rsidP="004E757A">
      <w:pPr>
        <w:ind w:left="1416" w:hanging="1516"/>
        <w:jc w:val="center"/>
        <w:rPr>
          <w:b/>
          <w:sz w:val="24"/>
          <w:szCs w:val="24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6210"/>
      </w:tblGrid>
      <w:tr w:rsidR="003B511A" w:rsidRPr="003B511A" w:rsidTr="00792FAE">
        <w:trPr>
          <w:trHeight w:val="870"/>
        </w:trPr>
        <w:tc>
          <w:tcPr>
            <w:tcW w:w="3771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1.Informaţii privind procesul de consultare cu </w:t>
            </w:r>
            <w:proofErr w:type="spellStart"/>
            <w:r w:rsidRPr="003B511A">
              <w:rPr>
                <w:sz w:val="24"/>
                <w:szCs w:val="24"/>
              </w:rPr>
              <w:t>organizaţii</w:t>
            </w:r>
            <w:proofErr w:type="spellEnd"/>
            <w:r w:rsidRPr="003B511A">
              <w:rPr>
                <w:sz w:val="24"/>
                <w:szCs w:val="24"/>
              </w:rPr>
              <w:t xml:space="preserve"> neguvernamentale, institute de cercetare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alte organisme implicate</w:t>
            </w:r>
          </w:p>
        </w:tc>
        <w:tc>
          <w:tcPr>
            <w:tcW w:w="6210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Prezentul act normativ a fost </w:t>
            </w:r>
            <w:proofErr w:type="spellStart"/>
            <w:r w:rsidRPr="003B511A">
              <w:rPr>
                <w:sz w:val="24"/>
                <w:szCs w:val="24"/>
              </w:rPr>
              <w:t>afişat</w:t>
            </w:r>
            <w:proofErr w:type="spellEnd"/>
            <w:r w:rsidRPr="003B511A">
              <w:rPr>
                <w:sz w:val="24"/>
                <w:szCs w:val="24"/>
              </w:rPr>
              <w:t xml:space="preserve"> pe site-ul Ministerului Transporturilor.</w:t>
            </w:r>
          </w:p>
        </w:tc>
      </w:tr>
      <w:tr w:rsidR="003B511A" w:rsidRPr="003B511A" w:rsidTr="00792FAE">
        <w:trPr>
          <w:trHeight w:val="1169"/>
        </w:trPr>
        <w:tc>
          <w:tcPr>
            <w:tcW w:w="3771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2.Fundamentarea alegerii </w:t>
            </w:r>
            <w:proofErr w:type="spellStart"/>
            <w:r w:rsidRPr="003B511A">
              <w:rPr>
                <w:sz w:val="24"/>
                <w:szCs w:val="24"/>
              </w:rPr>
              <w:t>organizaţiilor</w:t>
            </w:r>
            <w:proofErr w:type="spellEnd"/>
            <w:r w:rsidRPr="003B511A">
              <w:rPr>
                <w:sz w:val="24"/>
                <w:szCs w:val="24"/>
              </w:rPr>
              <w:t xml:space="preserve"> cu care a avut loc consultarea, precum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a modului în care activitatea acestor </w:t>
            </w:r>
            <w:proofErr w:type="spellStart"/>
            <w:r w:rsidRPr="003B511A">
              <w:rPr>
                <w:sz w:val="24"/>
                <w:szCs w:val="24"/>
              </w:rPr>
              <w:t>organizaţii</w:t>
            </w:r>
            <w:proofErr w:type="spellEnd"/>
            <w:r w:rsidRPr="003B511A">
              <w:rPr>
                <w:sz w:val="24"/>
                <w:szCs w:val="24"/>
              </w:rPr>
              <w:t xml:space="preserve"> este legată de obiectul proiectului de act normativ</w:t>
            </w:r>
          </w:p>
        </w:tc>
        <w:tc>
          <w:tcPr>
            <w:tcW w:w="6210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color w:val="000000"/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3B511A" w:rsidTr="00792FAE">
        <w:tc>
          <w:tcPr>
            <w:tcW w:w="3771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3.Consultările organizate cu </w:t>
            </w:r>
            <w:proofErr w:type="spellStart"/>
            <w:r w:rsidRPr="003B511A">
              <w:rPr>
                <w:sz w:val="24"/>
                <w:szCs w:val="24"/>
              </w:rPr>
              <w:t>autorităţile</w:t>
            </w:r>
            <w:proofErr w:type="spellEnd"/>
            <w:r w:rsidRPr="003B511A">
              <w:rPr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sz w:val="24"/>
                <w:szCs w:val="24"/>
              </w:rPr>
              <w:t>administraţiei</w:t>
            </w:r>
            <w:proofErr w:type="spellEnd"/>
            <w:r w:rsidRPr="003B511A">
              <w:rPr>
                <w:sz w:val="24"/>
                <w:szCs w:val="24"/>
              </w:rPr>
              <w:t xml:space="preserve"> publice locale, în </w:t>
            </w:r>
            <w:proofErr w:type="spellStart"/>
            <w:r w:rsidRPr="003B511A">
              <w:rPr>
                <w:sz w:val="24"/>
                <w:szCs w:val="24"/>
              </w:rPr>
              <w:t>situaţia</w:t>
            </w:r>
            <w:proofErr w:type="spellEnd"/>
            <w:r w:rsidRPr="003B511A">
              <w:rPr>
                <w:sz w:val="24"/>
                <w:szCs w:val="24"/>
              </w:rPr>
              <w:t xml:space="preserve"> în care proiectul de act normativ are ca obiect </w:t>
            </w:r>
            <w:proofErr w:type="spellStart"/>
            <w:r w:rsidRPr="003B511A">
              <w:rPr>
                <w:sz w:val="24"/>
                <w:szCs w:val="24"/>
              </w:rPr>
              <w:t>activităţi</w:t>
            </w:r>
            <w:proofErr w:type="spellEnd"/>
            <w:r w:rsidRPr="003B511A">
              <w:rPr>
                <w:sz w:val="24"/>
                <w:szCs w:val="24"/>
              </w:rPr>
              <w:t xml:space="preserve"> ale acestor </w:t>
            </w:r>
            <w:proofErr w:type="spellStart"/>
            <w:r w:rsidRPr="003B511A">
              <w:rPr>
                <w:sz w:val="24"/>
                <w:szCs w:val="24"/>
              </w:rPr>
              <w:t>autorităţi</w:t>
            </w:r>
            <w:proofErr w:type="spellEnd"/>
            <w:r w:rsidRPr="003B511A">
              <w:rPr>
                <w:sz w:val="24"/>
                <w:szCs w:val="24"/>
              </w:rPr>
              <w:t xml:space="preserve">, în </w:t>
            </w:r>
            <w:proofErr w:type="spellStart"/>
            <w:r w:rsidRPr="003B511A">
              <w:rPr>
                <w:sz w:val="24"/>
                <w:szCs w:val="24"/>
              </w:rPr>
              <w:t>condiţiile</w:t>
            </w:r>
            <w:proofErr w:type="spellEnd"/>
            <w:r w:rsidRPr="003B511A">
              <w:rPr>
                <w:sz w:val="24"/>
                <w:szCs w:val="24"/>
              </w:rPr>
              <w:t xml:space="preserve"> Hotărârii Guvernului nr. 521/2005 privind procedura de consultare a structurilor asociative ale </w:t>
            </w:r>
            <w:proofErr w:type="spellStart"/>
            <w:r w:rsidRPr="003B511A">
              <w:rPr>
                <w:sz w:val="24"/>
                <w:szCs w:val="24"/>
              </w:rPr>
              <w:t>autorităţilor</w:t>
            </w:r>
            <w:proofErr w:type="spellEnd"/>
            <w:r w:rsidRPr="003B511A">
              <w:rPr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sz w:val="24"/>
                <w:szCs w:val="24"/>
              </w:rPr>
              <w:t>administraţiei</w:t>
            </w:r>
            <w:proofErr w:type="spellEnd"/>
            <w:r w:rsidRPr="003B511A">
              <w:rPr>
                <w:sz w:val="24"/>
                <w:szCs w:val="24"/>
              </w:rPr>
              <w:t xml:space="preserve"> publice locale la elaborarea proiectelor de acte normative</w:t>
            </w:r>
          </w:p>
        </w:tc>
        <w:tc>
          <w:tcPr>
            <w:tcW w:w="6210" w:type="dxa"/>
          </w:tcPr>
          <w:p w:rsidR="003B511A" w:rsidRPr="003B511A" w:rsidRDefault="003B511A" w:rsidP="009F0E79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3B511A" w:rsidTr="00792FAE">
        <w:tc>
          <w:tcPr>
            <w:tcW w:w="3771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4.Consultările </w:t>
            </w:r>
            <w:proofErr w:type="spellStart"/>
            <w:r w:rsidRPr="003B511A">
              <w:rPr>
                <w:sz w:val="24"/>
                <w:szCs w:val="24"/>
              </w:rPr>
              <w:t>desfăşurate</w:t>
            </w:r>
            <w:proofErr w:type="spellEnd"/>
            <w:r w:rsidRPr="003B511A">
              <w:rPr>
                <w:sz w:val="24"/>
                <w:szCs w:val="24"/>
              </w:rPr>
              <w:t xml:space="preserve"> în cadrul comisiilor interministeriale, în conformitate cu prevederile Hotărârii Guvernului nr. 750/2005 </w:t>
            </w:r>
            <w:r w:rsidRPr="003B511A">
              <w:rPr>
                <w:sz w:val="24"/>
                <w:szCs w:val="24"/>
              </w:rPr>
              <w:lastRenderedPageBreak/>
              <w:t>privind constituirea consiliilor interministeriale permanente</w:t>
            </w:r>
          </w:p>
        </w:tc>
        <w:tc>
          <w:tcPr>
            <w:tcW w:w="6210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lastRenderedPageBreak/>
              <w:t>Proiectul de act normativ nu se referă la acest subiect.</w:t>
            </w:r>
          </w:p>
        </w:tc>
      </w:tr>
      <w:tr w:rsidR="003B511A" w:rsidRPr="003B511A" w:rsidTr="00792FAE">
        <w:tc>
          <w:tcPr>
            <w:tcW w:w="3771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5.Informaţii privind avizarea de către</w:t>
            </w:r>
          </w:p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a)Consiliul Legislativ </w:t>
            </w:r>
          </w:p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b)Consiliul Suprem de Apărare a </w:t>
            </w:r>
            <w:proofErr w:type="spellStart"/>
            <w:r w:rsidRPr="003B511A">
              <w:rPr>
                <w:sz w:val="24"/>
                <w:szCs w:val="24"/>
              </w:rPr>
              <w:t>Ţării</w:t>
            </w:r>
            <w:proofErr w:type="spellEnd"/>
          </w:p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c)Consiliul Economic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Social</w:t>
            </w:r>
          </w:p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d)Consiliul </w:t>
            </w:r>
            <w:proofErr w:type="spellStart"/>
            <w:r w:rsidRPr="003B511A">
              <w:rPr>
                <w:sz w:val="24"/>
                <w:szCs w:val="24"/>
              </w:rPr>
              <w:t>Concurenţei</w:t>
            </w:r>
            <w:proofErr w:type="spellEnd"/>
          </w:p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e)Curtea de Conturi</w:t>
            </w:r>
          </w:p>
        </w:tc>
        <w:tc>
          <w:tcPr>
            <w:tcW w:w="6210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Proiectul de act normativ nu se referă la acest subiect.</w:t>
            </w:r>
          </w:p>
        </w:tc>
      </w:tr>
      <w:tr w:rsidR="003B511A" w:rsidRPr="003B511A" w:rsidTr="00792FAE">
        <w:trPr>
          <w:trHeight w:val="275"/>
        </w:trPr>
        <w:tc>
          <w:tcPr>
            <w:tcW w:w="3771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6. Alte </w:t>
            </w:r>
            <w:proofErr w:type="spellStart"/>
            <w:r w:rsidRPr="003B511A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210" w:type="dxa"/>
          </w:tcPr>
          <w:p w:rsidR="003B511A" w:rsidRPr="003B511A" w:rsidRDefault="003B511A" w:rsidP="009F0E79">
            <w:pPr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>Nu au fost identificate.</w:t>
            </w:r>
          </w:p>
        </w:tc>
      </w:tr>
    </w:tbl>
    <w:p w:rsidR="00792FAE" w:rsidRDefault="00792FAE" w:rsidP="004E757A">
      <w:pPr>
        <w:jc w:val="center"/>
        <w:rPr>
          <w:b/>
          <w:i/>
          <w:sz w:val="24"/>
          <w:szCs w:val="24"/>
        </w:rPr>
      </w:pPr>
    </w:p>
    <w:p w:rsidR="004E757A" w:rsidRPr="00792FAE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792FAE">
        <w:rPr>
          <w:b/>
          <w:sz w:val="24"/>
          <w:szCs w:val="24"/>
        </w:rPr>
        <w:t>Secţiunea</w:t>
      </w:r>
      <w:proofErr w:type="spellEnd"/>
      <w:r w:rsidRPr="00792FAE">
        <w:rPr>
          <w:b/>
          <w:sz w:val="24"/>
          <w:szCs w:val="24"/>
        </w:rPr>
        <w:t xml:space="preserve"> a 7-a</w:t>
      </w:r>
    </w:p>
    <w:p w:rsidR="004E757A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792FAE">
        <w:rPr>
          <w:b/>
          <w:sz w:val="24"/>
          <w:szCs w:val="24"/>
        </w:rPr>
        <w:t>Activităţi</w:t>
      </w:r>
      <w:proofErr w:type="spellEnd"/>
      <w:r w:rsidRPr="00792FAE">
        <w:rPr>
          <w:b/>
          <w:sz w:val="24"/>
          <w:szCs w:val="24"/>
        </w:rPr>
        <w:t xml:space="preserve"> de informare publică privind </w:t>
      </w:r>
      <w:proofErr w:type="spellStart"/>
      <w:r w:rsidRPr="00792FAE">
        <w:rPr>
          <w:b/>
          <w:sz w:val="24"/>
          <w:szCs w:val="24"/>
        </w:rPr>
        <w:t>elaborareaşi</w:t>
      </w:r>
      <w:proofErr w:type="spellEnd"/>
      <w:r w:rsidRPr="00792FAE">
        <w:rPr>
          <w:b/>
          <w:sz w:val="24"/>
          <w:szCs w:val="24"/>
        </w:rPr>
        <w:t xml:space="preserve"> implementarea prezentului act normativ</w:t>
      </w:r>
    </w:p>
    <w:p w:rsidR="00792FAE" w:rsidRPr="00792FAE" w:rsidRDefault="00792FAE" w:rsidP="004E757A">
      <w:pPr>
        <w:jc w:val="center"/>
        <w:rPr>
          <w:b/>
          <w:sz w:val="24"/>
          <w:szCs w:val="24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030"/>
      </w:tblGrid>
      <w:tr w:rsidR="004E757A" w:rsidRPr="003B511A" w:rsidTr="00792FAE">
        <w:trPr>
          <w:trHeight w:val="9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1.Informarea </w:t>
            </w:r>
            <w:proofErr w:type="spellStart"/>
            <w:r w:rsidRPr="003B511A">
              <w:rPr>
                <w:sz w:val="24"/>
                <w:szCs w:val="24"/>
              </w:rPr>
              <w:t>societăţii</w:t>
            </w:r>
            <w:proofErr w:type="spellEnd"/>
            <w:r w:rsidRPr="003B511A">
              <w:rPr>
                <w:sz w:val="24"/>
                <w:szCs w:val="24"/>
              </w:rPr>
              <w:t xml:space="preserve"> civile cu privire la necesitatea elaborării  actului normativ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     Proiectul prezentului act normativ a îndeplinit procedura prevăzută de </w:t>
            </w:r>
            <w:proofErr w:type="spellStart"/>
            <w:r w:rsidRPr="003B511A">
              <w:rPr>
                <w:sz w:val="24"/>
                <w:szCs w:val="24"/>
              </w:rPr>
              <w:t>dispoziţiile</w:t>
            </w:r>
            <w:proofErr w:type="spellEnd"/>
            <w:r w:rsidRPr="003B511A">
              <w:rPr>
                <w:sz w:val="24"/>
                <w:szCs w:val="24"/>
              </w:rPr>
              <w:t xml:space="preserve"> Legii nr. 52/2003 privind </w:t>
            </w:r>
            <w:proofErr w:type="spellStart"/>
            <w:r w:rsidRPr="003B511A">
              <w:rPr>
                <w:sz w:val="24"/>
                <w:szCs w:val="24"/>
              </w:rPr>
              <w:t>transparenţa</w:t>
            </w:r>
            <w:proofErr w:type="spellEnd"/>
            <w:r w:rsidRPr="003B511A">
              <w:rPr>
                <w:sz w:val="24"/>
                <w:szCs w:val="24"/>
              </w:rPr>
              <w:t xml:space="preserve"> decizională în </w:t>
            </w:r>
            <w:proofErr w:type="spellStart"/>
            <w:r w:rsidRPr="003B511A">
              <w:rPr>
                <w:sz w:val="24"/>
                <w:szCs w:val="24"/>
              </w:rPr>
              <w:t>administraţia</w:t>
            </w:r>
            <w:proofErr w:type="spellEnd"/>
            <w:r w:rsidRPr="003B511A">
              <w:rPr>
                <w:sz w:val="24"/>
                <w:szCs w:val="24"/>
              </w:rPr>
              <w:t xml:space="preserve"> publică, cu modificările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completările ulterioare.</w:t>
            </w:r>
          </w:p>
        </w:tc>
      </w:tr>
      <w:tr w:rsidR="004E757A" w:rsidRPr="003B511A" w:rsidTr="00792F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jc w:val="both"/>
              <w:rPr>
                <w:sz w:val="24"/>
                <w:szCs w:val="24"/>
              </w:rPr>
            </w:pPr>
            <w:r w:rsidRPr="003B511A">
              <w:rPr>
                <w:sz w:val="24"/>
                <w:szCs w:val="24"/>
              </w:rPr>
              <w:t xml:space="preserve">2.Informarea </w:t>
            </w:r>
            <w:proofErr w:type="spellStart"/>
            <w:r w:rsidRPr="003B511A">
              <w:rPr>
                <w:sz w:val="24"/>
                <w:szCs w:val="24"/>
              </w:rPr>
              <w:t>societăţii</w:t>
            </w:r>
            <w:proofErr w:type="spellEnd"/>
            <w:r w:rsidRPr="003B511A">
              <w:rPr>
                <w:sz w:val="24"/>
                <w:szCs w:val="24"/>
              </w:rPr>
              <w:t xml:space="preserve"> civile cu privire la eventualul impact asupra mediului în urma implementării actului normativ, precum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efectele asupra </w:t>
            </w:r>
            <w:proofErr w:type="spellStart"/>
            <w:r w:rsidRPr="003B511A">
              <w:rPr>
                <w:sz w:val="24"/>
                <w:szCs w:val="24"/>
              </w:rPr>
              <w:t>sănătăţii</w:t>
            </w:r>
            <w:proofErr w:type="spellEnd"/>
            <w:r w:rsidRPr="003B511A">
              <w:rPr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sz w:val="24"/>
                <w:szCs w:val="24"/>
              </w:rPr>
              <w:t>şi</w:t>
            </w:r>
            <w:proofErr w:type="spellEnd"/>
            <w:r w:rsidRPr="003B511A">
              <w:rPr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sz w:val="24"/>
                <w:szCs w:val="24"/>
              </w:rPr>
              <w:t>securităţii</w:t>
            </w:r>
            <w:proofErr w:type="spellEnd"/>
            <w:r w:rsidRPr="003B511A">
              <w:rPr>
                <w:sz w:val="24"/>
                <w:szCs w:val="24"/>
              </w:rPr>
              <w:t xml:space="preserve"> </w:t>
            </w:r>
            <w:proofErr w:type="spellStart"/>
            <w:r w:rsidRPr="003B511A">
              <w:rPr>
                <w:sz w:val="24"/>
                <w:szCs w:val="24"/>
              </w:rPr>
              <w:t>cetăţenilor</w:t>
            </w:r>
            <w:proofErr w:type="spellEnd"/>
            <w:r w:rsidRPr="003B511A">
              <w:rPr>
                <w:sz w:val="24"/>
                <w:szCs w:val="24"/>
              </w:rPr>
              <w:t xml:space="preserve"> sau </w:t>
            </w:r>
            <w:proofErr w:type="spellStart"/>
            <w:r w:rsidRPr="003B511A">
              <w:rPr>
                <w:sz w:val="24"/>
                <w:szCs w:val="24"/>
              </w:rPr>
              <w:t>diversităţii</w:t>
            </w:r>
            <w:proofErr w:type="spellEnd"/>
            <w:r w:rsidRPr="003B511A">
              <w:rPr>
                <w:sz w:val="24"/>
                <w:szCs w:val="24"/>
              </w:rPr>
              <w:t xml:space="preserve"> biologice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3B511A" w:rsidRDefault="004E757A" w:rsidP="009E618A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3B511A">
              <w:rPr>
                <w:rFonts w:ascii="Times New Roman" w:hAnsi="Times New Roman"/>
                <w:lang w:val="ro-RO"/>
              </w:rPr>
              <w:t xml:space="preserve">     Prezentul act normativ nu produce nici un impact asupra acestui domeniu.</w:t>
            </w:r>
          </w:p>
        </w:tc>
      </w:tr>
      <w:tr w:rsidR="004E757A" w:rsidRPr="0052163A" w:rsidTr="00792FAE">
        <w:trPr>
          <w:trHeight w:val="3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DC0F86" w:rsidRDefault="004E757A" w:rsidP="009E618A">
            <w:pPr>
              <w:jc w:val="both"/>
              <w:rPr>
                <w:sz w:val="24"/>
                <w:szCs w:val="24"/>
              </w:rPr>
            </w:pPr>
            <w:r w:rsidRPr="00DC0F86">
              <w:rPr>
                <w:sz w:val="24"/>
                <w:szCs w:val="24"/>
              </w:rPr>
              <w:t xml:space="preserve">3. Alte </w:t>
            </w:r>
            <w:proofErr w:type="spellStart"/>
            <w:r w:rsidRPr="00DC0F86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 xml:space="preserve">     Nu au fost identificate.</w:t>
            </w:r>
          </w:p>
        </w:tc>
      </w:tr>
    </w:tbl>
    <w:p w:rsidR="00792FAE" w:rsidRDefault="00792FAE" w:rsidP="004E757A">
      <w:pPr>
        <w:jc w:val="center"/>
        <w:rPr>
          <w:b/>
          <w:i/>
          <w:sz w:val="24"/>
          <w:szCs w:val="24"/>
        </w:rPr>
      </w:pPr>
    </w:p>
    <w:p w:rsidR="004E757A" w:rsidRPr="00792FAE" w:rsidRDefault="004E757A" w:rsidP="004E757A">
      <w:pPr>
        <w:jc w:val="center"/>
        <w:rPr>
          <w:b/>
          <w:sz w:val="24"/>
          <w:szCs w:val="24"/>
        </w:rPr>
      </w:pPr>
      <w:proofErr w:type="spellStart"/>
      <w:r w:rsidRPr="00792FAE">
        <w:rPr>
          <w:b/>
          <w:sz w:val="24"/>
          <w:szCs w:val="24"/>
        </w:rPr>
        <w:t>Secţiunea</w:t>
      </w:r>
      <w:proofErr w:type="spellEnd"/>
      <w:r w:rsidRPr="00792FAE">
        <w:rPr>
          <w:b/>
          <w:sz w:val="24"/>
          <w:szCs w:val="24"/>
        </w:rPr>
        <w:t xml:space="preserve"> a 8-a</w:t>
      </w:r>
    </w:p>
    <w:p w:rsidR="004E757A" w:rsidRPr="00792FAE" w:rsidRDefault="004E757A" w:rsidP="004E757A">
      <w:pPr>
        <w:jc w:val="center"/>
        <w:rPr>
          <w:b/>
          <w:sz w:val="24"/>
          <w:szCs w:val="24"/>
        </w:rPr>
      </w:pPr>
      <w:r w:rsidRPr="00792FAE">
        <w:rPr>
          <w:b/>
          <w:sz w:val="24"/>
          <w:szCs w:val="24"/>
        </w:rPr>
        <w:t>Măsuri de implementare</w:t>
      </w:r>
    </w:p>
    <w:p w:rsidR="00792FAE" w:rsidRPr="0052163A" w:rsidRDefault="00792FAE" w:rsidP="004E757A">
      <w:pPr>
        <w:jc w:val="center"/>
        <w:rPr>
          <w:b/>
          <w:i/>
          <w:sz w:val="24"/>
          <w:szCs w:val="24"/>
        </w:rPr>
      </w:pP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850"/>
      </w:tblGrid>
      <w:tr w:rsidR="004E757A" w:rsidRPr="0052163A" w:rsidTr="00792FAE">
        <w:trPr>
          <w:trHeight w:val="1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DC0F86" w:rsidRDefault="004E757A" w:rsidP="009E618A">
            <w:pPr>
              <w:jc w:val="both"/>
              <w:rPr>
                <w:sz w:val="24"/>
                <w:szCs w:val="24"/>
              </w:rPr>
            </w:pPr>
            <w:r w:rsidRPr="00DC0F86">
              <w:rPr>
                <w:sz w:val="24"/>
                <w:szCs w:val="24"/>
              </w:rPr>
              <w:t xml:space="preserve">1. Măsurile de punere în aplicare a actului normativ de către </w:t>
            </w:r>
            <w:proofErr w:type="spellStart"/>
            <w:r w:rsidRPr="00DC0F86">
              <w:rPr>
                <w:sz w:val="24"/>
                <w:szCs w:val="24"/>
              </w:rPr>
              <w:t>autorităţile</w:t>
            </w:r>
            <w:proofErr w:type="spellEnd"/>
            <w:r w:rsidRPr="00DC0F86">
              <w:rPr>
                <w:sz w:val="24"/>
                <w:szCs w:val="24"/>
              </w:rPr>
              <w:t xml:space="preserve"> </w:t>
            </w:r>
            <w:proofErr w:type="spellStart"/>
            <w:r w:rsidRPr="00DC0F86">
              <w:rPr>
                <w:sz w:val="24"/>
                <w:szCs w:val="24"/>
              </w:rPr>
              <w:t>administraţiei</w:t>
            </w:r>
            <w:proofErr w:type="spellEnd"/>
            <w:r w:rsidRPr="00DC0F86">
              <w:rPr>
                <w:sz w:val="24"/>
                <w:szCs w:val="24"/>
              </w:rPr>
              <w:t xml:space="preserve"> publice centrale </w:t>
            </w:r>
            <w:proofErr w:type="spellStart"/>
            <w:r w:rsidRPr="00DC0F86">
              <w:rPr>
                <w:sz w:val="24"/>
                <w:szCs w:val="24"/>
              </w:rPr>
              <w:t>şi</w:t>
            </w:r>
            <w:proofErr w:type="spellEnd"/>
            <w:r w:rsidRPr="00DC0F86">
              <w:rPr>
                <w:sz w:val="24"/>
                <w:szCs w:val="24"/>
              </w:rPr>
              <w:t xml:space="preserve">/sau locale – </w:t>
            </w:r>
            <w:proofErr w:type="spellStart"/>
            <w:r w:rsidRPr="00DC0F86">
              <w:rPr>
                <w:sz w:val="24"/>
                <w:szCs w:val="24"/>
              </w:rPr>
              <w:t>înfiinţarea</w:t>
            </w:r>
            <w:proofErr w:type="spellEnd"/>
            <w:r w:rsidRPr="00DC0F86">
              <w:rPr>
                <w:sz w:val="24"/>
                <w:szCs w:val="24"/>
              </w:rPr>
              <w:t xml:space="preserve"> unor noi organisme sau extinderea </w:t>
            </w:r>
            <w:proofErr w:type="spellStart"/>
            <w:r w:rsidRPr="00DC0F86">
              <w:rPr>
                <w:sz w:val="24"/>
                <w:szCs w:val="24"/>
              </w:rPr>
              <w:t>competenţelor</w:t>
            </w:r>
            <w:proofErr w:type="spellEnd"/>
            <w:r w:rsidRPr="00DC0F86">
              <w:rPr>
                <w:sz w:val="24"/>
                <w:szCs w:val="24"/>
              </w:rPr>
              <w:t xml:space="preserve"> </w:t>
            </w:r>
            <w:proofErr w:type="spellStart"/>
            <w:r w:rsidRPr="00DC0F86">
              <w:rPr>
                <w:sz w:val="24"/>
                <w:szCs w:val="24"/>
              </w:rPr>
              <w:t>instituţiilor</w:t>
            </w:r>
            <w:proofErr w:type="spellEnd"/>
            <w:r w:rsidRPr="00DC0F86">
              <w:rPr>
                <w:sz w:val="24"/>
                <w:szCs w:val="24"/>
              </w:rPr>
              <w:t xml:space="preserve"> existente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</w:pPr>
            <w:proofErr w:type="spellStart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Prezentul</w:t>
            </w:r>
            <w:proofErr w:type="spellEnd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act</w:t>
            </w:r>
            <w:proofErr w:type="spellEnd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normativ</w:t>
            </w:r>
            <w:proofErr w:type="spellEnd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referă</w:t>
            </w:r>
            <w:proofErr w:type="spellEnd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acest</w:t>
            </w:r>
            <w:proofErr w:type="spellEnd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domeniu</w:t>
            </w:r>
            <w:proofErr w:type="spellEnd"/>
            <w:r w:rsidRPr="0052163A"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t>.</w:t>
            </w:r>
          </w:p>
          <w:p w:rsidR="004E757A" w:rsidRPr="0052163A" w:rsidRDefault="004E757A" w:rsidP="009E618A">
            <w:pPr>
              <w:rPr>
                <w:sz w:val="24"/>
                <w:szCs w:val="24"/>
              </w:rPr>
            </w:pPr>
          </w:p>
        </w:tc>
      </w:tr>
      <w:tr w:rsidR="004E757A" w:rsidRPr="0052163A" w:rsidTr="00792FAE">
        <w:trPr>
          <w:trHeight w:val="5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DC0F86" w:rsidRDefault="004E757A" w:rsidP="009E618A">
            <w:pPr>
              <w:jc w:val="both"/>
              <w:rPr>
                <w:sz w:val="24"/>
                <w:szCs w:val="24"/>
              </w:rPr>
            </w:pPr>
            <w:r w:rsidRPr="00DC0F86">
              <w:rPr>
                <w:sz w:val="24"/>
                <w:szCs w:val="24"/>
              </w:rPr>
              <w:t xml:space="preserve">2. Alte </w:t>
            </w:r>
            <w:proofErr w:type="spellStart"/>
            <w:r w:rsidRPr="00DC0F86">
              <w:rPr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7A" w:rsidRPr="0052163A" w:rsidRDefault="004E757A" w:rsidP="009E618A">
            <w:pPr>
              <w:spacing w:before="120"/>
              <w:jc w:val="center"/>
              <w:rPr>
                <w:sz w:val="24"/>
                <w:szCs w:val="24"/>
              </w:rPr>
            </w:pPr>
            <w:r w:rsidRPr="0052163A">
              <w:rPr>
                <w:sz w:val="24"/>
                <w:szCs w:val="24"/>
              </w:rPr>
              <w:t>Nu au fost identificate.</w:t>
            </w:r>
          </w:p>
        </w:tc>
      </w:tr>
    </w:tbl>
    <w:p w:rsidR="00857BD5" w:rsidRDefault="00857BD5" w:rsidP="004E757A">
      <w:pPr>
        <w:jc w:val="both"/>
        <w:rPr>
          <w:sz w:val="24"/>
          <w:szCs w:val="24"/>
        </w:rPr>
      </w:pPr>
    </w:p>
    <w:p w:rsidR="00F00719" w:rsidRDefault="00F00719" w:rsidP="004E757A">
      <w:pPr>
        <w:jc w:val="both"/>
        <w:rPr>
          <w:sz w:val="24"/>
          <w:szCs w:val="24"/>
        </w:rPr>
      </w:pPr>
    </w:p>
    <w:p w:rsidR="0088286E" w:rsidRDefault="0088286E" w:rsidP="004E757A">
      <w:pPr>
        <w:jc w:val="both"/>
        <w:rPr>
          <w:sz w:val="24"/>
          <w:szCs w:val="24"/>
        </w:rPr>
      </w:pPr>
    </w:p>
    <w:p w:rsidR="0088286E" w:rsidRDefault="0088286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792FAE" w:rsidRDefault="00792FAE" w:rsidP="004E757A">
      <w:pPr>
        <w:jc w:val="both"/>
        <w:rPr>
          <w:sz w:val="24"/>
          <w:szCs w:val="24"/>
        </w:rPr>
      </w:pPr>
    </w:p>
    <w:p w:rsidR="009453B6" w:rsidRPr="00D30E31" w:rsidRDefault="00252F1E" w:rsidP="00AF25FC">
      <w:pPr>
        <w:shd w:val="clear" w:color="auto" w:fill="FFFFFF"/>
        <w:jc w:val="both"/>
        <w:rPr>
          <w:bCs/>
          <w:sz w:val="24"/>
          <w:szCs w:val="24"/>
        </w:rPr>
      </w:pPr>
      <w:r w:rsidRPr="00D30E31">
        <w:rPr>
          <w:sz w:val="24"/>
          <w:szCs w:val="24"/>
          <w:lang w:eastAsia="ro-RO"/>
        </w:rPr>
        <w:t xml:space="preserve">Pentru considerentele de mai sus, am elaborat alăturat proiectul de </w:t>
      </w:r>
      <w:r w:rsidR="007A3528" w:rsidRPr="00D30E31">
        <w:rPr>
          <w:sz w:val="24"/>
          <w:szCs w:val="24"/>
        </w:rPr>
        <w:t xml:space="preserve">Hotărâre a Guvernului </w:t>
      </w:r>
      <w:r w:rsidR="007A3528" w:rsidRPr="00D30E31">
        <w:rPr>
          <w:rStyle w:val="tpa1"/>
          <w:sz w:val="24"/>
          <w:szCs w:val="24"/>
        </w:rPr>
        <w:t>pr</w:t>
      </w:r>
      <w:r w:rsidR="009537A6" w:rsidRPr="00D30E31">
        <w:rPr>
          <w:rStyle w:val="tpa1"/>
          <w:sz w:val="24"/>
          <w:szCs w:val="24"/>
        </w:rPr>
        <w:t xml:space="preserve">ivind </w:t>
      </w:r>
      <w:r w:rsidR="00D30E31" w:rsidRPr="00D30E31">
        <w:rPr>
          <w:rStyle w:val="tpa1"/>
          <w:sz w:val="24"/>
          <w:szCs w:val="24"/>
        </w:rPr>
        <w:t>suplimentarea pe anul 2019 a sumei prevăzute ca justă despăgubire aprobată prin</w:t>
      </w:r>
      <w:r w:rsidR="001E12B9">
        <w:rPr>
          <w:bCs/>
          <w:sz w:val="24"/>
          <w:szCs w:val="24"/>
          <w:lang w:eastAsia="ar-SA"/>
        </w:rPr>
        <w:t xml:space="preserve"> Hotărâre</w:t>
      </w:r>
      <w:r w:rsidR="00D30E31" w:rsidRPr="00D30E31">
        <w:rPr>
          <w:bCs/>
          <w:sz w:val="24"/>
          <w:szCs w:val="24"/>
          <w:lang w:eastAsia="ar-SA"/>
        </w:rPr>
        <w:t xml:space="preserve">a Guvernului </w:t>
      </w:r>
      <w:r w:rsidR="001E12B9">
        <w:rPr>
          <w:bCs/>
          <w:sz w:val="24"/>
          <w:szCs w:val="24"/>
          <w:lang w:eastAsia="ar-SA"/>
        </w:rPr>
        <w:t xml:space="preserve">nr. 620/2013 </w:t>
      </w:r>
      <w:r w:rsidR="00D30E31" w:rsidRPr="00D30E31">
        <w:rPr>
          <w:bCs/>
          <w:sz w:val="24"/>
          <w:szCs w:val="24"/>
          <w:lang w:eastAsia="ar-SA"/>
        </w:rPr>
        <w:t xml:space="preserve">privind modificarea anexei nr. 1 la Hotărârea Guvernului nr. 1638/2004 pentru aprobarea indicatorilor </w:t>
      </w:r>
      <w:proofErr w:type="spellStart"/>
      <w:r w:rsidR="00D30E31" w:rsidRPr="00D30E31">
        <w:rPr>
          <w:bCs/>
          <w:sz w:val="24"/>
          <w:szCs w:val="24"/>
          <w:lang w:eastAsia="ar-SA"/>
        </w:rPr>
        <w:t>tehnico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– economici ai obiectivelor de </w:t>
      </w:r>
      <w:proofErr w:type="spellStart"/>
      <w:r w:rsidR="00D30E31" w:rsidRPr="00D30E31">
        <w:rPr>
          <w:bCs/>
          <w:sz w:val="24"/>
          <w:szCs w:val="24"/>
          <w:lang w:eastAsia="ar-SA"/>
        </w:rPr>
        <w:t>investiţii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"Varianta ocolitoare a </w:t>
      </w:r>
      <w:proofErr w:type="spellStart"/>
      <w:r w:rsidR="00D30E31" w:rsidRPr="00D30E31">
        <w:rPr>
          <w:bCs/>
          <w:sz w:val="24"/>
          <w:szCs w:val="24"/>
          <w:lang w:eastAsia="ar-SA"/>
        </w:rPr>
        <w:t>oraşului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Bacău, pe DN 2 - etapa I", "Varianta ocolitoare a </w:t>
      </w:r>
      <w:proofErr w:type="spellStart"/>
      <w:r w:rsidR="00D30E31" w:rsidRPr="00D30E31">
        <w:rPr>
          <w:bCs/>
          <w:sz w:val="24"/>
          <w:szCs w:val="24"/>
          <w:lang w:eastAsia="ar-SA"/>
        </w:rPr>
        <w:t>oraşului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</w:t>
      </w:r>
      <w:proofErr w:type="spellStart"/>
      <w:r w:rsidR="00D30E31" w:rsidRPr="00D30E31">
        <w:rPr>
          <w:bCs/>
          <w:sz w:val="24"/>
          <w:szCs w:val="24"/>
          <w:lang w:eastAsia="ar-SA"/>
        </w:rPr>
        <w:t>Braşov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, pe DN 1", "Varianta ocolitoare a </w:t>
      </w:r>
      <w:proofErr w:type="spellStart"/>
      <w:r w:rsidR="00D30E31" w:rsidRPr="00D30E31">
        <w:rPr>
          <w:bCs/>
          <w:sz w:val="24"/>
          <w:szCs w:val="24"/>
          <w:lang w:eastAsia="ar-SA"/>
        </w:rPr>
        <w:t>oraşului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</w:t>
      </w:r>
      <w:proofErr w:type="spellStart"/>
      <w:r w:rsidR="00D30E31" w:rsidRPr="00D30E31">
        <w:rPr>
          <w:bCs/>
          <w:sz w:val="24"/>
          <w:szCs w:val="24"/>
          <w:lang w:eastAsia="ar-SA"/>
        </w:rPr>
        <w:t>Mediaş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, pe DN 14", "Varianta ocolitoare a </w:t>
      </w:r>
      <w:proofErr w:type="spellStart"/>
      <w:r w:rsidR="00D30E31" w:rsidRPr="00D30E31">
        <w:rPr>
          <w:bCs/>
          <w:sz w:val="24"/>
          <w:szCs w:val="24"/>
          <w:lang w:eastAsia="ar-SA"/>
        </w:rPr>
        <w:t>oraşului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Reghin, pe DN 16 </w:t>
      </w:r>
      <w:proofErr w:type="spellStart"/>
      <w:r w:rsidR="00D30E31" w:rsidRPr="00D30E31">
        <w:rPr>
          <w:bCs/>
          <w:sz w:val="24"/>
          <w:szCs w:val="24"/>
          <w:lang w:eastAsia="ar-SA"/>
        </w:rPr>
        <w:t>şi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DN 15" </w:t>
      </w:r>
      <w:proofErr w:type="spellStart"/>
      <w:r w:rsidR="00D30E31" w:rsidRPr="00D30E31">
        <w:rPr>
          <w:bCs/>
          <w:sz w:val="24"/>
          <w:szCs w:val="24"/>
          <w:lang w:eastAsia="ar-SA"/>
        </w:rPr>
        <w:t>şi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"Varianta ocolitoare a </w:t>
      </w:r>
      <w:proofErr w:type="spellStart"/>
      <w:r w:rsidR="00D30E31" w:rsidRPr="00D30E31">
        <w:rPr>
          <w:bCs/>
          <w:sz w:val="24"/>
          <w:szCs w:val="24"/>
          <w:lang w:eastAsia="ar-SA"/>
        </w:rPr>
        <w:t>oraşului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Târgu </w:t>
      </w:r>
      <w:proofErr w:type="spellStart"/>
      <w:r w:rsidR="00D30E31" w:rsidRPr="00D30E31">
        <w:rPr>
          <w:bCs/>
          <w:sz w:val="24"/>
          <w:szCs w:val="24"/>
          <w:lang w:eastAsia="ar-SA"/>
        </w:rPr>
        <w:t>Mureş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, pe DN 13 </w:t>
      </w:r>
      <w:proofErr w:type="spellStart"/>
      <w:r w:rsidR="00D30E31" w:rsidRPr="00D30E31">
        <w:rPr>
          <w:bCs/>
          <w:sz w:val="24"/>
          <w:szCs w:val="24"/>
          <w:lang w:eastAsia="ar-SA"/>
        </w:rPr>
        <w:t>şi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DN 15", precum </w:t>
      </w:r>
      <w:proofErr w:type="spellStart"/>
      <w:r w:rsidR="00D30E31" w:rsidRPr="00D30E31">
        <w:rPr>
          <w:bCs/>
          <w:sz w:val="24"/>
          <w:szCs w:val="24"/>
          <w:lang w:eastAsia="ar-SA"/>
        </w:rPr>
        <w:t>şi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</w:t>
      </w:r>
      <w:proofErr w:type="spellStart"/>
      <w:r w:rsidR="00D30E31" w:rsidRPr="00D30E31">
        <w:rPr>
          <w:bCs/>
          <w:sz w:val="24"/>
          <w:szCs w:val="24"/>
          <w:lang w:eastAsia="ar-SA"/>
        </w:rPr>
        <w:t>declanşarea</w:t>
      </w:r>
      <w:proofErr w:type="spellEnd"/>
      <w:r w:rsidR="00D30E31" w:rsidRPr="00D30E31">
        <w:rPr>
          <w:bCs/>
          <w:sz w:val="24"/>
          <w:szCs w:val="24"/>
          <w:lang w:eastAsia="ar-SA"/>
        </w:rPr>
        <w:t xml:space="preserve"> procedurilor de expropriere a imobilelor proprietate privată care constituie coridorul de expropriere al  lucrării de utilitate publică "Varianta de ocolire Bacău"</w:t>
      </w:r>
      <w:r w:rsidRPr="00D30E31">
        <w:rPr>
          <w:bCs/>
          <w:sz w:val="24"/>
          <w:szCs w:val="24"/>
        </w:rPr>
        <w:t>,</w:t>
      </w:r>
      <w:r w:rsidR="003909B8">
        <w:rPr>
          <w:bCs/>
          <w:sz w:val="24"/>
          <w:szCs w:val="24"/>
        </w:rPr>
        <w:t xml:space="preserve"> </w:t>
      </w:r>
      <w:r w:rsidRPr="00D30E31">
        <w:rPr>
          <w:sz w:val="24"/>
          <w:szCs w:val="24"/>
          <w:lang w:eastAsia="ro-RO"/>
        </w:rPr>
        <w:t xml:space="preserve">care, în forma prezentată, a fost avizat de ministerele interesate </w:t>
      </w:r>
      <w:proofErr w:type="spellStart"/>
      <w:r w:rsidRPr="00D30E31">
        <w:rPr>
          <w:sz w:val="24"/>
          <w:szCs w:val="24"/>
          <w:lang w:eastAsia="ro-RO"/>
        </w:rPr>
        <w:t>şi</w:t>
      </w:r>
      <w:proofErr w:type="spellEnd"/>
      <w:r w:rsidRPr="00D30E31">
        <w:rPr>
          <w:sz w:val="24"/>
          <w:szCs w:val="24"/>
          <w:lang w:eastAsia="ro-RO"/>
        </w:rPr>
        <w:t xml:space="preserve"> pe care îl supunem spre aprobare.</w:t>
      </w:r>
    </w:p>
    <w:p w:rsidR="00DD098F" w:rsidRDefault="00DD098F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1B20BD" w:rsidRDefault="001B20BD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96200" w:rsidRDefault="00096200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96200" w:rsidRDefault="00096200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96200" w:rsidRDefault="00096200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1B20BD" w:rsidRPr="00DD098F" w:rsidRDefault="001B20BD" w:rsidP="00DD098F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1B20BD" w:rsidRPr="001B20BD" w:rsidRDefault="001B20BD" w:rsidP="001B20BD">
      <w:pPr>
        <w:shd w:val="clear" w:color="auto" w:fill="FFFFFF"/>
        <w:jc w:val="center"/>
        <w:rPr>
          <w:b/>
          <w:noProof/>
          <w:sz w:val="24"/>
          <w:szCs w:val="24"/>
        </w:rPr>
      </w:pPr>
      <w:r w:rsidRPr="001B20BD">
        <w:rPr>
          <w:b/>
          <w:noProof/>
          <w:sz w:val="24"/>
          <w:szCs w:val="24"/>
        </w:rPr>
        <w:t>MINISTRUL TRANSPORTURILOR</w:t>
      </w:r>
    </w:p>
    <w:p w:rsidR="001B20BD" w:rsidRPr="001B20BD" w:rsidRDefault="001B20BD" w:rsidP="001B20BD">
      <w:pPr>
        <w:shd w:val="clear" w:color="auto" w:fill="FFFFFF"/>
        <w:jc w:val="center"/>
        <w:rPr>
          <w:b/>
          <w:noProof/>
          <w:sz w:val="24"/>
          <w:szCs w:val="24"/>
        </w:rPr>
      </w:pPr>
      <w:r w:rsidRPr="001B20BD">
        <w:rPr>
          <w:b/>
          <w:noProof/>
          <w:sz w:val="24"/>
          <w:szCs w:val="24"/>
        </w:rPr>
        <w:t xml:space="preserve">ALEXANDRU - </w:t>
      </w:r>
      <w:r>
        <w:rPr>
          <w:b/>
          <w:noProof/>
          <w:sz w:val="24"/>
          <w:szCs w:val="24"/>
        </w:rPr>
        <w:t>RĂ</w:t>
      </w:r>
      <w:r w:rsidRPr="001B20BD">
        <w:rPr>
          <w:b/>
          <w:noProof/>
          <w:sz w:val="24"/>
          <w:szCs w:val="24"/>
        </w:rPr>
        <w:t>ZVAN CUC</w:t>
      </w:r>
    </w:p>
    <w:p w:rsidR="001B20BD" w:rsidRPr="001B20BD" w:rsidRDefault="001B20BD" w:rsidP="001B20BD">
      <w:pPr>
        <w:pStyle w:val="Footer"/>
        <w:jc w:val="both"/>
        <w:rPr>
          <w:b/>
          <w:bCs/>
          <w:sz w:val="24"/>
          <w:szCs w:val="24"/>
        </w:rPr>
      </w:pPr>
    </w:p>
    <w:p w:rsidR="001B20BD" w:rsidRPr="001B20BD" w:rsidRDefault="001B20BD" w:rsidP="001B20BD">
      <w:pPr>
        <w:rPr>
          <w:b/>
          <w:sz w:val="24"/>
          <w:szCs w:val="24"/>
        </w:rPr>
      </w:pPr>
    </w:p>
    <w:p w:rsidR="001B20BD" w:rsidRDefault="001B20BD" w:rsidP="001B20BD">
      <w:pPr>
        <w:rPr>
          <w:b/>
          <w:sz w:val="24"/>
          <w:szCs w:val="24"/>
        </w:rPr>
      </w:pPr>
    </w:p>
    <w:p w:rsidR="00096200" w:rsidRDefault="00096200" w:rsidP="001B20BD">
      <w:pPr>
        <w:rPr>
          <w:b/>
          <w:sz w:val="24"/>
          <w:szCs w:val="24"/>
        </w:rPr>
      </w:pPr>
    </w:p>
    <w:p w:rsidR="00096200" w:rsidRPr="001B20BD" w:rsidRDefault="00096200" w:rsidP="001B20BD">
      <w:pPr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  <w:u w:val="single"/>
        </w:rPr>
      </w:pPr>
      <w:r w:rsidRPr="001B20BD">
        <w:rPr>
          <w:b/>
          <w:sz w:val="24"/>
          <w:szCs w:val="24"/>
          <w:u w:val="single"/>
        </w:rPr>
        <w:t>AVIZĂM FAVORABIL:</w:t>
      </w:r>
    </w:p>
    <w:p w:rsidR="001B20BD" w:rsidRPr="001B20BD" w:rsidRDefault="001B20BD" w:rsidP="001B20BD">
      <w:pPr>
        <w:jc w:val="center"/>
        <w:rPr>
          <w:b/>
          <w:sz w:val="24"/>
          <w:szCs w:val="24"/>
          <w:u w:val="single"/>
        </w:rPr>
      </w:pPr>
    </w:p>
    <w:p w:rsidR="001B20BD" w:rsidRDefault="001B20BD" w:rsidP="001B20BD">
      <w:pPr>
        <w:jc w:val="center"/>
        <w:rPr>
          <w:b/>
          <w:sz w:val="24"/>
          <w:szCs w:val="24"/>
          <w:u w:val="single"/>
        </w:rPr>
      </w:pPr>
    </w:p>
    <w:p w:rsidR="004C21FE" w:rsidRDefault="004C21FE" w:rsidP="001B20BD">
      <w:pPr>
        <w:jc w:val="center"/>
        <w:rPr>
          <w:b/>
          <w:sz w:val="24"/>
          <w:szCs w:val="24"/>
          <w:u w:val="single"/>
        </w:rPr>
      </w:pPr>
    </w:p>
    <w:p w:rsidR="00096200" w:rsidRPr="001B20BD" w:rsidRDefault="00096200" w:rsidP="001B20BD">
      <w:pPr>
        <w:jc w:val="center"/>
        <w:rPr>
          <w:b/>
          <w:sz w:val="24"/>
          <w:szCs w:val="24"/>
          <w:u w:val="single"/>
        </w:rPr>
      </w:pPr>
    </w:p>
    <w:p w:rsidR="001B20BD" w:rsidRPr="00474A48" w:rsidRDefault="004C21FE" w:rsidP="004C21FE">
      <w:pPr>
        <w:spacing w:line="360" w:lineRule="auto"/>
        <w:jc w:val="center"/>
        <w:rPr>
          <w:b/>
          <w:sz w:val="24"/>
          <w:szCs w:val="24"/>
        </w:rPr>
      </w:pPr>
      <w:r w:rsidRPr="00474A48">
        <w:rPr>
          <w:b/>
          <w:sz w:val="24"/>
          <w:szCs w:val="24"/>
        </w:rPr>
        <w:t>VICEPRIM – MINISTRU, INTERIMAR</w:t>
      </w:r>
    </w:p>
    <w:p w:rsidR="001B20BD" w:rsidRPr="001B20BD" w:rsidRDefault="001B20BD" w:rsidP="004C21FE">
      <w:pPr>
        <w:spacing w:line="360" w:lineRule="auto"/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MINISTRUL FINANȚELOR PUBLICE</w:t>
      </w:r>
    </w:p>
    <w:p w:rsidR="001B20BD" w:rsidRPr="001B20BD" w:rsidRDefault="001B20BD" w:rsidP="004C21FE">
      <w:pPr>
        <w:spacing w:line="360" w:lineRule="auto"/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ORLANDO TEODOROVICI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Default="001B20BD" w:rsidP="001B20BD">
      <w:pPr>
        <w:jc w:val="center"/>
        <w:rPr>
          <w:b/>
          <w:sz w:val="24"/>
          <w:szCs w:val="24"/>
          <w:u w:val="single"/>
        </w:rPr>
      </w:pPr>
    </w:p>
    <w:p w:rsidR="004C21FE" w:rsidRDefault="004C21FE" w:rsidP="001B20BD">
      <w:pPr>
        <w:jc w:val="center"/>
        <w:rPr>
          <w:b/>
          <w:sz w:val="24"/>
          <w:szCs w:val="24"/>
          <w:u w:val="single"/>
        </w:rPr>
      </w:pPr>
    </w:p>
    <w:p w:rsidR="004C21FE" w:rsidRPr="001B20BD" w:rsidRDefault="004C21FE" w:rsidP="001B20BD">
      <w:pPr>
        <w:jc w:val="center"/>
        <w:rPr>
          <w:b/>
          <w:sz w:val="24"/>
          <w:szCs w:val="24"/>
          <w:u w:val="single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  <w:u w:val="single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  <w:u w:val="single"/>
        </w:rPr>
      </w:pPr>
    </w:p>
    <w:p w:rsidR="00474A48" w:rsidRPr="00474A48" w:rsidRDefault="00474A48" w:rsidP="00474A48">
      <w:p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474A48">
        <w:rPr>
          <w:b/>
          <w:bCs/>
          <w:sz w:val="24"/>
          <w:szCs w:val="24"/>
          <w:lang w:eastAsia="ar-SA"/>
        </w:rPr>
        <w:t>MINISTRUL JUSTIŢIEI</w:t>
      </w:r>
    </w:p>
    <w:p w:rsidR="00474A48" w:rsidRPr="00474A48" w:rsidRDefault="00474A48" w:rsidP="00474A48">
      <w:pPr>
        <w:suppressAutoHyphens/>
        <w:spacing w:line="360" w:lineRule="auto"/>
        <w:jc w:val="center"/>
        <w:rPr>
          <w:b/>
          <w:bCs/>
          <w:sz w:val="24"/>
          <w:szCs w:val="24"/>
          <w:lang w:eastAsia="ar-SA"/>
        </w:rPr>
      </w:pPr>
      <w:r w:rsidRPr="00474A48">
        <w:rPr>
          <w:b/>
          <w:sz w:val="24"/>
          <w:szCs w:val="24"/>
          <w:lang w:eastAsia="ar-SA"/>
        </w:rPr>
        <w:t>ANA BIRCHALL</w:t>
      </w:r>
    </w:p>
    <w:p w:rsidR="00474A48" w:rsidRPr="00474A48" w:rsidRDefault="00474A48" w:rsidP="00474A48">
      <w:pPr>
        <w:jc w:val="center"/>
        <w:rPr>
          <w:b/>
          <w:sz w:val="24"/>
          <w:szCs w:val="24"/>
          <w:lang w:eastAsia="ro-RO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Default="001B20BD" w:rsidP="001B20BD">
      <w:pPr>
        <w:jc w:val="center"/>
        <w:rPr>
          <w:b/>
          <w:sz w:val="24"/>
          <w:szCs w:val="24"/>
        </w:rPr>
      </w:pPr>
    </w:p>
    <w:p w:rsidR="00665C27" w:rsidRDefault="00665C27" w:rsidP="001B20BD">
      <w:pPr>
        <w:jc w:val="center"/>
        <w:rPr>
          <w:b/>
          <w:sz w:val="24"/>
          <w:szCs w:val="24"/>
        </w:rPr>
      </w:pPr>
    </w:p>
    <w:p w:rsidR="00665C27" w:rsidRDefault="00665C27" w:rsidP="001B20BD">
      <w:pPr>
        <w:jc w:val="center"/>
        <w:rPr>
          <w:b/>
          <w:sz w:val="24"/>
          <w:szCs w:val="24"/>
        </w:rPr>
      </w:pPr>
    </w:p>
    <w:p w:rsidR="00665C27" w:rsidRPr="001B20BD" w:rsidRDefault="00665C27" w:rsidP="001B20B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bCs/>
          <w:sz w:val="24"/>
          <w:szCs w:val="24"/>
        </w:rPr>
      </w:pPr>
      <w:r w:rsidRPr="001B20BD">
        <w:rPr>
          <w:b/>
          <w:bCs/>
          <w:sz w:val="24"/>
          <w:szCs w:val="24"/>
        </w:rPr>
        <w:lastRenderedPageBreak/>
        <w:t>SECRETAR DE STAT</w:t>
      </w:r>
    </w:p>
    <w:p w:rsidR="001B20BD" w:rsidRPr="001B20BD" w:rsidRDefault="001B20BD" w:rsidP="001B20BD">
      <w:pPr>
        <w:framePr w:hSpace="180" w:wrap="around" w:vAnchor="text" w:hAnchor="margin" w:y="1"/>
        <w:rPr>
          <w:b/>
          <w:bCs/>
          <w:sz w:val="24"/>
          <w:szCs w:val="24"/>
        </w:rPr>
      </w:pPr>
      <w:r w:rsidRPr="001B20BD">
        <w:rPr>
          <w:b/>
          <w:bCs/>
          <w:sz w:val="24"/>
          <w:szCs w:val="24"/>
        </w:rPr>
        <w:t xml:space="preserve">                                                         MIRCEA FLORIN BIBAN</w:t>
      </w:r>
    </w:p>
    <w:p w:rsidR="001B20BD" w:rsidRPr="001B20BD" w:rsidRDefault="001B20BD" w:rsidP="001B20BD">
      <w:pPr>
        <w:rPr>
          <w:b/>
          <w:bCs/>
          <w:sz w:val="24"/>
          <w:szCs w:val="24"/>
        </w:rPr>
      </w:pPr>
    </w:p>
    <w:p w:rsidR="00F9601B" w:rsidRDefault="00F9601B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SECRETAR GENERAL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PETRE NEACȘA</w:t>
      </w:r>
    </w:p>
    <w:p w:rsidR="001B20BD" w:rsidRDefault="001B20BD" w:rsidP="00F9601B">
      <w:pPr>
        <w:rPr>
          <w:b/>
          <w:sz w:val="24"/>
          <w:szCs w:val="24"/>
        </w:rPr>
      </w:pPr>
    </w:p>
    <w:p w:rsidR="00474A48" w:rsidRDefault="00474A48" w:rsidP="00F9601B">
      <w:pPr>
        <w:rPr>
          <w:b/>
          <w:sz w:val="24"/>
          <w:szCs w:val="24"/>
        </w:rPr>
      </w:pPr>
    </w:p>
    <w:p w:rsidR="00474A48" w:rsidRPr="001B20BD" w:rsidRDefault="00474A48" w:rsidP="00F9601B">
      <w:pPr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DIRECȚIA AVIZARE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DIRECTOR</w:t>
      </w:r>
    </w:p>
    <w:p w:rsidR="001B20BD" w:rsidRPr="001B20BD" w:rsidRDefault="003909B8" w:rsidP="001B20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MARINA DANIELA DEUȘAN</w:t>
      </w:r>
    </w:p>
    <w:p w:rsidR="001B20BD" w:rsidRDefault="001B20BD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Pr="001B20BD" w:rsidRDefault="00474A48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DIRECȚIA ECONOMICĂ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DIRECTOR</w:t>
      </w:r>
    </w:p>
    <w:p w:rsid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LAURA GÎRLĂ</w:t>
      </w: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Pr="001B20BD" w:rsidRDefault="00474A48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Default="00F9601B" w:rsidP="00F96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DIRECȚIA GENERALĂ ORGANISM INTERMEDIAR PENTRU TRANSPORT</w:t>
      </w:r>
    </w:p>
    <w:p w:rsidR="00F9601B" w:rsidRDefault="00F9601B" w:rsidP="00F96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GENERAL</w:t>
      </w:r>
    </w:p>
    <w:p w:rsidR="00F9601B" w:rsidRDefault="00F9601B" w:rsidP="00F96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CĂTĂLIN COSTACHE</w:t>
      </w:r>
    </w:p>
    <w:p w:rsidR="00F9601B" w:rsidRDefault="00F9601B" w:rsidP="00F9601B">
      <w:pPr>
        <w:jc w:val="center"/>
        <w:rPr>
          <w:b/>
          <w:sz w:val="24"/>
          <w:szCs w:val="24"/>
        </w:rPr>
      </w:pPr>
    </w:p>
    <w:p w:rsidR="00474A48" w:rsidRDefault="00474A48" w:rsidP="00F9601B">
      <w:pPr>
        <w:jc w:val="center"/>
        <w:rPr>
          <w:b/>
          <w:sz w:val="24"/>
          <w:szCs w:val="24"/>
        </w:rPr>
      </w:pPr>
    </w:p>
    <w:p w:rsidR="00474A48" w:rsidRPr="001B20BD" w:rsidRDefault="00474A48" w:rsidP="00F9601B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 xml:space="preserve">DIRECȚIA ACHIZIȚII PUBLICE ȘI ADMINISTRAREA DOMENIULUI PUBLIC 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DIRECTOR</w:t>
      </w:r>
    </w:p>
    <w:p w:rsid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GEORGETA MAGDALENA BRATU</w:t>
      </w: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Pr="001B20BD" w:rsidRDefault="00474A48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DIRECȚIA GENERALĂ INVESTIȚII, PROIECTE STRATEGICE ȘI MONITORIZARE PROIECTE</w:t>
      </w:r>
    </w:p>
    <w:p w:rsidR="004C21FE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DIRECTOR</w:t>
      </w:r>
      <w:r w:rsidR="004C21FE">
        <w:rPr>
          <w:b/>
          <w:sz w:val="24"/>
          <w:szCs w:val="24"/>
        </w:rPr>
        <w:t xml:space="preserve"> </w:t>
      </w:r>
      <w:r w:rsidRPr="001B20BD">
        <w:rPr>
          <w:b/>
          <w:sz w:val="24"/>
          <w:szCs w:val="24"/>
        </w:rPr>
        <w:t>GENERAL</w:t>
      </w:r>
      <w:r w:rsidR="004C21FE">
        <w:rPr>
          <w:b/>
          <w:sz w:val="24"/>
          <w:szCs w:val="24"/>
        </w:rPr>
        <w:t xml:space="preserve"> </w:t>
      </w:r>
    </w:p>
    <w:p w:rsid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MIHAELA</w:t>
      </w:r>
      <w:r w:rsidR="00474A48">
        <w:rPr>
          <w:b/>
          <w:sz w:val="24"/>
          <w:szCs w:val="24"/>
        </w:rPr>
        <w:t xml:space="preserve"> </w:t>
      </w:r>
      <w:r w:rsidRPr="001B20BD">
        <w:rPr>
          <w:b/>
          <w:sz w:val="24"/>
          <w:szCs w:val="24"/>
        </w:rPr>
        <w:t>MOCANU</w:t>
      </w: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Pr="001B20BD" w:rsidRDefault="00474A48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DIRECȚIA INVESTIȚII ȘI MONITORIZARE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DIRECTOR</w:t>
      </w:r>
    </w:p>
    <w:p w:rsid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ELENA POPA</w:t>
      </w: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Default="00474A48" w:rsidP="001B20BD">
      <w:pPr>
        <w:jc w:val="center"/>
        <w:rPr>
          <w:b/>
          <w:sz w:val="24"/>
          <w:szCs w:val="24"/>
        </w:rPr>
      </w:pPr>
    </w:p>
    <w:p w:rsidR="00474A48" w:rsidRPr="001B20BD" w:rsidRDefault="00474A48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lastRenderedPageBreak/>
        <w:t>COMPANIA NAȚIONALĂ DE ADMINISTRARE A INFRASTRUCTURII RUTIERE - S.A.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DIRECTOR GENERAL</w:t>
      </w:r>
    </w:p>
    <w:p w:rsidR="001B20BD" w:rsidRPr="001B20BD" w:rsidRDefault="001B20BD" w:rsidP="001B20BD">
      <w:pPr>
        <w:jc w:val="center"/>
        <w:rPr>
          <w:b/>
          <w:sz w:val="24"/>
          <w:szCs w:val="24"/>
        </w:rPr>
      </w:pPr>
      <w:r w:rsidRPr="001B20BD">
        <w:rPr>
          <w:b/>
          <w:sz w:val="24"/>
          <w:szCs w:val="24"/>
        </w:rPr>
        <w:t>Ing. NARCIS ȘTEFAN NEAGA</w:t>
      </w:r>
    </w:p>
    <w:p w:rsidR="001B20BD" w:rsidRPr="001B20BD" w:rsidRDefault="001B20BD" w:rsidP="001B20BD">
      <w:pPr>
        <w:rPr>
          <w:b/>
          <w:sz w:val="24"/>
          <w:szCs w:val="24"/>
        </w:rPr>
      </w:pPr>
    </w:p>
    <w:p w:rsidR="001B20BD" w:rsidRPr="00BF1896" w:rsidRDefault="001B20BD" w:rsidP="001B20BD">
      <w:pPr>
        <w:jc w:val="center"/>
        <w:rPr>
          <w:b/>
        </w:rPr>
      </w:pPr>
    </w:p>
    <w:tbl>
      <w:tblPr>
        <w:tblW w:w="9917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1B20BD" w:rsidRPr="00BF1896" w:rsidTr="00577216">
        <w:trPr>
          <w:trHeight w:val="3052"/>
        </w:trPr>
        <w:tc>
          <w:tcPr>
            <w:tcW w:w="4958" w:type="dxa"/>
          </w:tcPr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DIRECŢIA JURIDICĂ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 xml:space="preserve">DIRECTOR 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313D8">
              <w:rPr>
                <w:b/>
                <w:sz w:val="16"/>
                <w:szCs w:val="16"/>
              </w:rPr>
              <w:t>Cons</w:t>
            </w:r>
            <w:proofErr w:type="spellEnd"/>
            <w:r w:rsidRPr="00D313D8">
              <w:rPr>
                <w:b/>
                <w:sz w:val="16"/>
                <w:szCs w:val="16"/>
              </w:rPr>
              <w:t>. Jur. Andrei FILIPESCU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Director Adjunct</w:t>
            </w: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proofErr w:type="spellStart"/>
            <w:r w:rsidRPr="00D313D8">
              <w:rPr>
                <w:b/>
                <w:sz w:val="16"/>
                <w:szCs w:val="16"/>
              </w:rPr>
              <w:t>Cons</w:t>
            </w:r>
            <w:proofErr w:type="spellEnd"/>
            <w:r w:rsidRPr="00D313D8">
              <w:rPr>
                <w:b/>
                <w:sz w:val="16"/>
                <w:szCs w:val="16"/>
              </w:rPr>
              <w:t>. Jur. Raluca PALII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Default="001B20BD" w:rsidP="00577216">
            <w:pPr>
              <w:jc w:val="both"/>
              <w:rPr>
                <w:b/>
                <w:sz w:val="16"/>
                <w:szCs w:val="16"/>
              </w:rPr>
            </w:pPr>
          </w:p>
          <w:p w:rsidR="001B20BD" w:rsidRDefault="003909B8" w:rsidP="001B20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Serviciul Avize Consultanță</w:t>
            </w:r>
          </w:p>
          <w:p w:rsidR="003909B8" w:rsidRDefault="003909B8" w:rsidP="001B20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Șef Serviciu</w:t>
            </w:r>
          </w:p>
          <w:p w:rsidR="003909B8" w:rsidRDefault="003909B8" w:rsidP="001B20B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</w:t>
            </w:r>
            <w:proofErr w:type="spellEnd"/>
            <w:r>
              <w:rPr>
                <w:b/>
                <w:sz w:val="16"/>
                <w:szCs w:val="16"/>
              </w:rPr>
              <w:t>. Jur. Mihaela HLIBOCIANU</w:t>
            </w:r>
          </w:p>
          <w:p w:rsidR="003909B8" w:rsidRDefault="003909B8" w:rsidP="001B20BD">
            <w:pPr>
              <w:jc w:val="both"/>
              <w:rPr>
                <w:b/>
                <w:sz w:val="16"/>
                <w:szCs w:val="16"/>
              </w:rPr>
            </w:pPr>
          </w:p>
          <w:p w:rsidR="003909B8" w:rsidRDefault="003909B8" w:rsidP="001B20BD">
            <w:pPr>
              <w:jc w:val="both"/>
              <w:rPr>
                <w:b/>
                <w:sz w:val="16"/>
                <w:szCs w:val="16"/>
              </w:rPr>
            </w:pPr>
          </w:p>
          <w:p w:rsidR="003909B8" w:rsidRDefault="003909B8" w:rsidP="001B20BD">
            <w:pPr>
              <w:jc w:val="both"/>
              <w:rPr>
                <w:b/>
                <w:sz w:val="16"/>
                <w:szCs w:val="16"/>
              </w:rPr>
            </w:pPr>
          </w:p>
          <w:p w:rsidR="003909B8" w:rsidRDefault="003909B8" w:rsidP="001B20B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Avizat </w:t>
            </w:r>
          </w:p>
          <w:p w:rsidR="00F9601B" w:rsidRPr="00D313D8" w:rsidRDefault="00F9601B" w:rsidP="004C21FE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</w:t>
            </w:r>
            <w:proofErr w:type="spellEnd"/>
            <w:r>
              <w:rPr>
                <w:b/>
                <w:sz w:val="16"/>
                <w:szCs w:val="16"/>
              </w:rPr>
              <w:t xml:space="preserve">. Jur. </w:t>
            </w:r>
            <w:r w:rsidR="004C21FE">
              <w:rPr>
                <w:b/>
                <w:sz w:val="16"/>
                <w:szCs w:val="16"/>
              </w:rPr>
              <w:t>Diana ANCA</w:t>
            </w:r>
          </w:p>
        </w:tc>
        <w:tc>
          <w:tcPr>
            <w:tcW w:w="4959" w:type="dxa"/>
          </w:tcPr>
          <w:p w:rsidR="001B20BD" w:rsidRPr="00D313D8" w:rsidRDefault="001B20BD" w:rsidP="00577216">
            <w:pPr>
              <w:tabs>
                <w:tab w:val="left" w:pos="1580"/>
              </w:tabs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DIREC</w:t>
            </w:r>
            <w:r>
              <w:rPr>
                <w:b/>
                <w:sz w:val="16"/>
                <w:szCs w:val="16"/>
              </w:rPr>
              <w:t>T</w:t>
            </w:r>
            <w:r w:rsidRPr="00D313D8">
              <w:rPr>
                <w:b/>
                <w:sz w:val="16"/>
                <w:szCs w:val="16"/>
              </w:rPr>
              <w:t>IA GENERALĂ DE PREGĂTIRE ȘI MONITORIZARE</w:t>
            </w:r>
          </w:p>
          <w:p w:rsidR="001B20BD" w:rsidRPr="00D313D8" w:rsidRDefault="001B20BD" w:rsidP="00577216">
            <w:pPr>
              <w:tabs>
                <w:tab w:val="center" w:pos="4819"/>
              </w:tabs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PROIECTE DE INFRASTRUCTURĂ RUTIERĂ</w:t>
            </w:r>
          </w:p>
          <w:p w:rsidR="001B20BD" w:rsidRPr="00D313D8" w:rsidRDefault="001B20BD" w:rsidP="00577216">
            <w:pPr>
              <w:tabs>
                <w:tab w:val="left" w:pos="1540"/>
                <w:tab w:val="center" w:pos="4819"/>
              </w:tabs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DIRECTOR GENERAL ADJUNCT</w:t>
            </w:r>
          </w:p>
          <w:p w:rsidR="001B20BD" w:rsidRPr="00D313D8" w:rsidRDefault="001B20BD" w:rsidP="00577216">
            <w:pPr>
              <w:tabs>
                <w:tab w:val="left" w:pos="1580"/>
              </w:tabs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Ec. Georgeta SĂBĂDUȘ</w:t>
            </w: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DIRECȚIA PLANIFICARE, PREGĂTIRE PROIECTE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ȘI MONITORIZARE IMPLEMENTARE PROIECTE DE INFRASTRUCTURĂ RUTIERĂ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 xml:space="preserve">DIRECTOR </w:t>
            </w:r>
          </w:p>
          <w:p w:rsidR="001B20BD" w:rsidRPr="00D313D8" w:rsidRDefault="004C21FE" w:rsidP="005772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Ing. Cristina AMĂRĂ</w:t>
            </w:r>
            <w:r w:rsidR="001B20BD" w:rsidRPr="00D313D8">
              <w:rPr>
                <w:b/>
                <w:sz w:val="16"/>
                <w:szCs w:val="16"/>
              </w:rPr>
              <w:t>ZEANU</w:t>
            </w:r>
          </w:p>
          <w:p w:rsidR="001B20BD" w:rsidRDefault="001B20BD" w:rsidP="00577216">
            <w:pPr>
              <w:rPr>
                <w:sz w:val="16"/>
                <w:szCs w:val="16"/>
              </w:rPr>
            </w:pP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Director Adjunct</w:t>
            </w: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proofErr w:type="spellStart"/>
            <w:r w:rsidRPr="00D313D8">
              <w:rPr>
                <w:b/>
                <w:sz w:val="16"/>
                <w:szCs w:val="16"/>
              </w:rPr>
              <w:t>Cons</w:t>
            </w:r>
            <w:proofErr w:type="spellEnd"/>
            <w:r w:rsidRPr="00D313D8">
              <w:rPr>
                <w:b/>
                <w:sz w:val="16"/>
                <w:szCs w:val="16"/>
              </w:rPr>
              <w:t xml:space="preserve">. Jur. </w:t>
            </w:r>
            <w:r>
              <w:rPr>
                <w:b/>
                <w:sz w:val="16"/>
                <w:szCs w:val="16"/>
              </w:rPr>
              <w:t>Tiberius MIHAI</w:t>
            </w:r>
          </w:p>
          <w:p w:rsidR="001B20BD" w:rsidRPr="00D313D8" w:rsidRDefault="001B20BD" w:rsidP="00577216">
            <w:pPr>
              <w:rPr>
                <w:sz w:val="16"/>
                <w:szCs w:val="16"/>
              </w:rPr>
            </w:pPr>
          </w:p>
          <w:p w:rsidR="001B20BD" w:rsidRPr="00D313D8" w:rsidRDefault="001B20BD" w:rsidP="00577216">
            <w:pPr>
              <w:rPr>
                <w:sz w:val="16"/>
                <w:szCs w:val="16"/>
              </w:rPr>
            </w:pP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DEPARTAMENT PREGĂTIRE PROIECTE</w:t>
            </w: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ȘEF DEPARTAMENT</w:t>
            </w:r>
          </w:p>
          <w:p w:rsidR="001B20BD" w:rsidRPr="00D313D8" w:rsidRDefault="001B20BD" w:rsidP="0057721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313D8">
              <w:rPr>
                <w:b/>
                <w:sz w:val="16"/>
                <w:szCs w:val="16"/>
              </w:rPr>
              <w:t>Cons</w:t>
            </w:r>
            <w:proofErr w:type="spellEnd"/>
            <w:r w:rsidRPr="00D313D8">
              <w:rPr>
                <w:b/>
                <w:sz w:val="16"/>
                <w:szCs w:val="16"/>
              </w:rPr>
              <w:t xml:space="preserve">. Jur. Ion CUPANACHE </w:t>
            </w:r>
          </w:p>
          <w:p w:rsidR="001B20BD" w:rsidRDefault="001B20BD" w:rsidP="00577216">
            <w:pPr>
              <w:rPr>
                <w:sz w:val="16"/>
                <w:szCs w:val="16"/>
              </w:rPr>
            </w:pP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 xml:space="preserve">SERVICIUL EXPROPRIERI TERENURI </w:t>
            </w:r>
          </w:p>
          <w:p w:rsidR="001B20BD" w:rsidRPr="00D313D8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ȘEF SERVICIU</w:t>
            </w:r>
          </w:p>
          <w:p w:rsidR="001B20BD" w:rsidRDefault="001B20BD" w:rsidP="00577216">
            <w:pPr>
              <w:rPr>
                <w:b/>
                <w:sz w:val="16"/>
                <w:szCs w:val="16"/>
              </w:rPr>
            </w:pPr>
            <w:r w:rsidRPr="00D313D8">
              <w:rPr>
                <w:b/>
                <w:sz w:val="16"/>
                <w:szCs w:val="16"/>
              </w:rPr>
              <w:t>Ing. Cristina NICA</w:t>
            </w:r>
          </w:p>
          <w:p w:rsidR="001B20BD" w:rsidRDefault="001B20BD" w:rsidP="00577216">
            <w:pPr>
              <w:rPr>
                <w:b/>
                <w:sz w:val="16"/>
                <w:szCs w:val="16"/>
              </w:rPr>
            </w:pPr>
          </w:p>
          <w:p w:rsidR="001B20BD" w:rsidRDefault="001B20BD" w:rsidP="005772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ÎNTOCMIT: </w:t>
            </w:r>
          </w:p>
          <w:p w:rsidR="001B20BD" w:rsidRPr="00D313D8" w:rsidRDefault="001B20BD" w:rsidP="001B20BD">
            <w:pPr>
              <w:tabs>
                <w:tab w:val="left" w:pos="1580"/>
              </w:tabs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Cons</w:t>
            </w:r>
            <w:proofErr w:type="spellEnd"/>
            <w:r>
              <w:rPr>
                <w:b/>
                <w:sz w:val="16"/>
                <w:szCs w:val="16"/>
              </w:rPr>
              <w:t>. jur. Alexandru STOICA</w:t>
            </w:r>
          </w:p>
        </w:tc>
      </w:tr>
    </w:tbl>
    <w:p w:rsidR="004E757A" w:rsidRPr="0052163A" w:rsidRDefault="004E757A" w:rsidP="004E757A">
      <w:pPr>
        <w:ind w:firstLine="720"/>
        <w:jc w:val="both"/>
        <w:rPr>
          <w:sz w:val="24"/>
          <w:szCs w:val="24"/>
        </w:rPr>
      </w:pPr>
    </w:p>
    <w:sectPr w:rsidR="004E757A" w:rsidRPr="0052163A" w:rsidSect="004C21FE">
      <w:footerReference w:type="even" r:id="rId7"/>
      <w:footerReference w:type="default" r:id="rId8"/>
      <w:pgSz w:w="11907" w:h="16840" w:code="9"/>
      <w:pgMar w:top="-140" w:right="1134" w:bottom="360" w:left="1300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48" w:rsidRDefault="00D00248" w:rsidP="00982B97">
      <w:r>
        <w:separator/>
      </w:r>
    </w:p>
  </w:endnote>
  <w:endnote w:type="continuationSeparator" w:id="0">
    <w:p w:rsidR="00D00248" w:rsidRDefault="00D00248" w:rsidP="0098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5F" w:rsidRDefault="00C838C5" w:rsidP="009E6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C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C27">
      <w:rPr>
        <w:rStyle w:val="PageNumber"/>
        <w:noProof/>
      </w:rPr>
      <w:t>8</w:t>
    </w:r>
    <w:r>
      <w:rPr>
        <w:rStyle w:val="PageNumber"/>
      </w:rPr>
      <w:fldChar w:fldCharType="end"/>
    </w:r>
  </w:p>
  <w:p w:rsidR="00E17C5F" w:rsidRDefault="00E17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5F" w:rsidRPr="00792FAE" w:rsidRDefault="00C838C5">
    <w:pPr>
      <w:pStyle w:val="Footer"/>
      <w:jc w:val="center"/>
      <w:rPr>
        <w:sz w:val="24"/>
        <w:szCs w:val="24"/>
      </w:rPr>
    </w:pPr>
    <w:r w:rsidRPr="00792FAE">
      <w:rPr>
        <w:sz w:val="24"/>
        <w:szCs w:val="24"/>
      </w:rPr>
      <w:fldChar w:fldCharType="begin"/>
    </w:r>
    <w:r w:rsidR="00E17C5F" w:rsidRPr="00792FAE">
      <w:rPr>
        <w:sz w:val="24"/>
        <w:szCs w:val="24"/>
      </w:rPr>
      <w:instrText xml:space="preserve"> PAGE   \* MERGEFORMAT </w:instrText>
    </w:r>
    <w:r w:rsidRPr="00792FAE">
      <w:rPr>
        <w:sz w:val="24"/>
        <w:szCs w:val="24"/>
      </w:rPr>
      <w:fldChar w:fldCharType="separate"/>
    </w:r>
    <w:r w:rsidR="00665C27">
      <w:rPr>
        <w:noProof/>
        <w:sz w:val="24"/>
        <w:szCs w:val="24"/>
      </w:rPr>
      <w:t>7</w:t>
    </w:r>
    <w:r w:rsidRPr="00792FAE">
      <w:rPr>
        <w:noProof/>
        <w:sz w:val="24"/>
        <w:szCs w:val="24"/>
      </w:rPr>
      <w:fldChar w:fldCharType="end"/>
    </w:r>
  </w:p>
  <w:p w:rsidR="00E17C5F" w:rsidRDefault="00E17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48" w:rsidRDefault="00D00248" w:rsidP="00982B97">
      <w:r>
        <w:separator/>
      </w:r>
    </w:p>
  </w:footnote>
  <w:footnote w:type="continuationSeparator" w:id="0">
    <w:p w:rsidR="00D00248" w:rsidRDefault="00D00248" w:rsidP="0098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C336F"/>
    <w:multiLevelType w:val="hybridMultilevel"/>
    <w:tmpl w:val="E3585490"/>
    <w:lvl w:ilvl="0" w:tplc="4EE2864E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3B0738B5"/>
    <w:multiLevelType w:val="hybridMultilevel"/>
    <w:tmpl w:val="B416483C"/>
    <w:lvl w:ilvl="0" w:tplc="1EB44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26D7"/>
    <w:multiLevelType w:val="hybridMultilevel"/>
    <w:tmpl w:val="0FCA3D7C"/>
    <w:lvl w:ilvl="0" w:tplc="486CCCCE">
      <w:start w:val="1"/>
      <w:numFmt w:val="decimal"/>
      <w:lvlText w:val="%1)"/>
      <w:lvlJc w:val="left"/>
      <w:pPr>
        <w:ind w:left="1542" w:hanging="9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7A"/>
    <w:rsid w:val="00003D15"/>
    <w:rsid w:val="0000650E"/>
    <w:rsid w:val="00025C39"/>
    <w:rsid w:val="000349DD"/>
    <w:rsid w:val="00036592"/>
    <w:rsid w:val="00037742"/>
    <w:rsid w:val="000527E5"/>
    <w:rsid w:val="00064A61"/>
    <w:rsid w:val="000767A7"/>
    <w:rsid w:val="00086A7E"/>
    <w:rsid w:val="00096200"/>
    <w:rsid w:val="000A3AC5"/>
    <w:rsid w:val="000A4648"/>
    <w:rsid w:val="000B0D1B"/>
    <w:rsid w:val="000B5969"/>
    <w:rsid w:val="000C4415"/>
    <w:rsid w:val="000D63BE"/>
    <w:rsid w:val="000E7806"/>
    <w:rsid w:val="000F1618"/>
    <w:rsid w:val="000F1783"/>
    <w:rsid w:val="000F44E3"/>
    <w:rsid w:val="0011456C"/>
    <w:rsid w:val="00120866"/>
    <w:rsid w:val="00124A77"/>
    <w:rsid w:val="001320A3"/>
    <w:rsid w:val="00154EF7"/>
    <w:rsid w:val="00173D3B"/>
    <w:rsid w:val="0018566E"/>
    <w:rsid w:val="00186D5B"/>
    <w:rsid w:val="00190745"/>
    <w:rsid w:val="001974AE"/>
    <w:rsid w:val="001B09D6"/>
    <w:rsid w:val="001B20BD"/>
    <w:rsid w:val="001C3EE3"/>
    <w:rsid w:val="001D067A"/>
    <w:rsid w:val="001E0FE3"/>
    <w:rsid w:val="001E12B9"/>
    <w:rsid w:val="001E2BFE"/>
    <w:rsid w:val="001E78CB"/>
    <w:rsid w:val="001F1B15"/>
    <w:rsid w:val="001F3630"/>
    <w:rsid w:val="001F432B"/>
    <w:rsid w:val="001F4B7C"/>
    <w:rsid w:val="00201A7F"/>
    <w:rsid w:val="00201B9F"/>
    <w:rsid w:val="002054D6"/>
    <w:rsid w:val="00216742"/>
    <w:rsid w:val="00223117"/>
    <w:rsid w:val="00235E85"/>
    <w:rsid w:val="00246E41"/>
    <w:rsid w:val="00252F1E"/>
    <w:rsid w:val="00254F17"/>
    <w:rsid w:val="00262DB7"/>
    <w:rsid w:val="0026489C"/>
    <w:rsid w:val="0026675A"/>
    <w:rsid w:val="00274D1B"/>
    <w:rsid w:val="00276285"/>
    <w:rsid w:val="00284521"/>
    <w:rsid w:val="00285AD9"/>
    <w:rsid w:val="00290030"/>
    <w:rsid w:val="00294690"/>
    <w:rsid w:val="002A00B3"/>
    <w:rsid w:val="002B7476"/>
    <w:rsid w:val="002C66DD"/>
    <w:rsid w:val="002D06FC"/>
    <w:rsid w:val="002F2F97"/>
    <w:rsid w:val="0030393E"/>
    <w:rsid w:val="003068D2"/>
    <w:rsid w:val="00316D84"/>
    <w:rsid w:val="003301DA"/>
    <w:rsid w:val="00342DB4"/>
    <w:rsid w:val="00344786"/>
    <w:rsid w:val="00351198"/>
    <w:rsid w:val="0035331B"/>
    <w:rsid w:val="00355C65"/>
    <w:rsid w:val="00356D04"/>
    <w:rsid w:val="00357940"/>
    <w:rsid w:val="00357DC6"/>
    <w:rsid w:val="003659EA"/>
    <w:rsid w:val="00371DF2"/>
    <w:rsid w:val="0038765B"/>
    <w:rsid w:val="003909B8"/>
    <w:rsid w:val="0039558E"/>
    <w:rsid w:val="003975C2"/>
    <w:rsid w:val="003A08D1"/>
    <w:rsid w:val="003A3817"/>
    <w:rsid w:val="003A3ECA"/>
    <w:rsid w:val="003B1494"/>
    <w:rsid w:val="003B46CE"/>
    <w:rsid w:val="003B511A"/>
    <w:rsid w:val="003C346B"/>
    <w:rsid w:val="003C4D02"/>
    <w:rsid w:val="003D1C61"/>
    <w:rsid w:val="003F2016"/>
    <w:rsid w:val="003F642D"/>
    <w:rsid w:val="003F7671"/>
    <w:rsid w:val="00406A08"/>
    <w:rsid w:val="00417A4B"/>
    <w:rsid w:val="004310B4"/>
    <w:rsid w:val="004446EC"/>
    <w:rsid w:val="00453BAF"/>
    <w:rsid w:val="00460944"/>
    <w:rsid w:val="00463339"/>
    <w:rsid w:val="004633BC"/>
    <w:rsid w:val="004714A3"/>
    <w:rsid w:val="00474A48"/>
    <w:rsid w:val="004757D7"/>
    <w:rsid w:val="0047641C"/>
    <w:rsid w:val="0048363F"/>
    <w:rsid w:val="004840A7"/>
    <w:rsid w:val="00486719"/>
    <w:rsid w:val="00490418"/>
    <w:rsid w:val="0049121D"/>
    <w:rsid w:val="0049634D"/>
    <w:rsid w:val="004A419E"/>
    <w:rsid w:val="004B58E7"/>
    <w:rsid w:val="004B6119"/>
    <w:rsid w:val="004C21FE"/>
    <w:rsid w:val="004D021E"/>
    <w:rsid w:val="004E42BC"/>
    <w:rsid w:val="004E5CCA"/>
    <w:rsid w:val="004E757A"/>
    <w:rsid w:val="004E75CE"/>
    <w:rsid w:val="004F729C"/>
    <w:rsid w:val="00507F40"/>
    <w:rsid w:val="005152C8"/>
    <w:rsid w:val="0052163A"/>
    <w:rsid w:val="00522716"/>
    <w:rsid w:val="00531917"/>
    <w:rsid w:val="005325D3"/>
    <w:rsid w:val="00536FCA"/>
    <w:rsid w:val="005473A6"/>
    <w:rsid w:val="00547B0C"/>
    <w:rsid w:val="00552388"/>
    <w:rsid w:val="0058043D"/>
    <w:rsid w:val="00587A57"/>
    <w:rsid w:val="005A5DBE"/>
    <w:rsid w:val="005C375E"/>
    <w:rsid w:val="005D740B"/>
    <w:rsid w:val="005E27A8"/>
    <w:rsid w:val="005E5CF0"/>
    <w:rsid w:val="00613B93"/>
    <w:rsid w:val="00613C11"/>
    <w:rsid w:val="006223F2"/>
    <w:rsid w:val="00625D30"/>
    <w:rsid w:val="0062707E"/>
    <w:rsid w:val="00637E03"/>
    <w:rsid w:val="00640B7D"/>
    <w:rsid w:val="006475FA"/>
    <w:rsid w:val="00647B74"/>
    <w:rsid w:val="00661E47"/>
    <w:rsid w:val="00665C27"/>
    <w:rsid w:val="00666C4E"/>
    <w:rsid w:val="006812B9"/>
    <w:rsid w:val="00683770"/>
    <w:rsid w:val="006964A3"/>
    <w:rsid w:val="006A112C"/>
    <w:rsid w:val="006B3DAC"/>
    <w:rsid w:val="006C44C9"/>
    <w:rsid w:val="006C5B7E"/>
    <w:rsid w:val="006D2C6D"/>
    <w:rsid w:val="006D2F0A"/>
    <w:rsid w:val="006E5440"/>
    <w:rsid w:val="006E6311"/>
    <w:rsid w:val="006F5093"/>
    <w:rsid w:val="007001D0"/>
    <w:rsid w:val="007079F7"/>
    <w:rsid w:val="0071765B"/>
    <w:rsid w:val="007176A6"/>
    <w:rsid w:val="0072069C"/>
    <w:rsid w:val="00720777"/>
    <w:rsid w:val="00735D2A"/>
    <w:rsid w:val="0074481F"/>
    <w:rsid w:val="00747877"/>
    <w:rsid w:val="007605E4"/>
    <w:rsid w:val="007640BD"/>
    <w:rsid w:val="00792FAE"/>
    <w:rsid w:val="00794811"/>
    <w:rsid w:val="007A3528"/>
    <w:rsid w:val="007B3317"/>
    <w:rsid w:val="007B461A"/>
    <w:rsid w:val="007B6FC5"/>
    <w:rsid w:val="007C21FF"/>
    <w:rsid w:val="007C36E4"/>
    <w:rsid w:val="007D2DE3"/>
    <w:rsid w:val="007D7083"/>
    <w:rsid w:val="007F3F85"/>
    <w:rsid w:val="00830F5B"/>
    <w:rsid w:val="00832615"/>
    <w:rsid w:val="00857BD5"/>
    <w:rsid w:val="00862E66"/>
    <w:rsid w:val="00872281"/>
    <w:rsid w:val="00875E72"/>
    <w:rsid w:val="0088286E"/>
    <w:rsid w:val="008853A2"/>
    <w:rsid w:val="008925C5"/>
    <w:rsid w:val="00895A02"/>
    <w:rsid w:val="008A0B95"/>
    <w:rsid w:val="008A20CC"/>
    <w:rsid w:val="008A6F51"/>
    <w:rsid w:val="008B54DE"/>
    <w:rsid w:val="008B6A87"/>
    <w:rsid w:val="008C3FCE"/>
    <w:rsid w:val="008D4418"/>
    <w:rsid w:val="008E2EFA"/>
    <w:rsid w:val="008E5E5F"/>
    <w:rsid w:val="008F1765"/>
    <w:rsid w:val="009007CD"/>
    <w:rsid w:val="00912A1E"/>
    <w:rsid w:val="00920AA2"/>
    <w:rsid w:val="00925FCD"/>
    <w:rsid w:val="00936137"/>
    <w:rsid w:val="009377E7"/>
    <w:rsid w:val="00944F29"/>
    <w:rsid w:val="009453B6"/>
    <w:rsid w:val="00947588"/>
    <w:rsid w:val="009537A6"/>
    <w:rsid w:val="009570C6"/>
    <w:rsid w:val="00957DBD"/>
    <w:rsid w:val="0096145B"/>
    <w:rsid w:val="00975DC0"/>
    <w:rsid w:val="009822B2"/>
    <w:rsid w:val="00982950"/>
    <w:rsid w:val="00982B97"/>
    <w:rsid w:val="00991DC1"/>
    <w:rsid w:val="0099211D"/>
    <w:rsid w:val="00992CBE"/>
    <w:rsid w:val="009A5BA7"/>
    <w:rsid w:val="009A5DE2"/>
    <w:rsid w:val="009B0B2D"/>
    <w:rsid w:val="009B7A57"/>
    <w:rsid w:val="009C1846"/>
    <w:rsid w:val="009E2340"/>
    <w:rsid w:val="009E333E"/>
    <w:rsid w:val="009E618A"/>
    <w:rsid w:val="009E71AC"/>
    <w:rsid w:val="009F0E79"/>
    <w:rsid w:val="009F2467"/>
    <w:rsid w:val="009F4D1B"/>
    <w:rsid w:val="00A02854"/>
    <w:rsid w:val="00A034F5"/>
    <w:rsid w:val="00A03718"/>
    <w:rsid w:val="00A23843"/>
    <w:rsid w:val="00A26654"/>
    <w:rsid w:val="00A33DC5"/>
    <w:rsid w:val="00A362B0"/>
    <w:rsid w:val="00A75E24"/>
    <w:rsid w:val="00A76144"/>
    <w:rsid w:val="00A95DB0"/>
    <w:rsid w:val="00A971D3"/>
    <w:rsid w:val="00AB1EAD"/>
    <w:rsid w:val="00AB6F7B"/>
    <w:rsid w:val="00AB7BAE"/>
    <w:rsid w:val="00AC0B87"/>
    <w:rsid w:val="00AC1DDE"/>
    <w:rsid w:val="00AC6797"/>
    <w:rsid w:val="00AD0EA4"/>
    <w:rsid w:val="00AD7E3E"/>
    <w:rsid w:val="00AF25FC"/>
    <w:rsid w:val="00AF4EAA"/>
    <w:rsid w:val="00B356C9"/>
    <w:rsid w:val="00B420CA"/>
    <w:rsid w:val="00B46A50"/>
    <w:rsid w:val="00B64020"/>
    <w:rsid w:val="00B766AF"/>
    <w:rsid w:val="00B86752"/>
    <w:rsid w:val="00B962C8"/>
    <w:rsid w:val="00B971A9"/>
    <w:rsid w:val="00BA00C4"/>
    <w:rsid w:val="00BA0E54"/>
    <w:rsid w:val="00BA479C"/>
    <w:rsid w:val="00BC04B7"/>
    <w:rsid w:val="00BC07FA"/>
    <w:rsid w:val="00BC2D63"/>
    <w:rsid w:val="00BC3883"/>
    <w:rsid w:val="00BC453F"/>
    <w:rsid w:val="00BC5BD8"/>
    <w:rsid w:val="00BD0756"/>
    <w:rsid w:val="00BD37E8"/>
    <w:rsid w:val="00BD3D6F"/>
    <w:rsid w:val="00BE5C5E"/>
    <w:rsid w:val="00BE71D0"/>
    <w:rsid w:val="00BF0592"/>
    <w:rsid w:val="00BF076F"/>
    <w:rsid w:val="00BF1037"/>
    <w:rsid w:val="00BF14AA"/>
    <w:rsid w:val="00C228FC"/>
    <w:rsid w:val="00C23363"/>
    <w:rsid w:val="00C23DC7"/>
    <w:rsid w:val="00C26000"/>
    <w:rsid w:val="00C44538"/>
    <w:rsid w:val="00C55A9C"/>
    <w:rsid w:val="00C62585"/>
    <w:rsid w:val="00C7128D"/>
    <w:rsid w:val="00C76B9A"/>
    <w:rsid w:val="00C838C5"/>
    <w:rsid w:val="00C862A3"/>
    <w:rsid w:val="00C92269"/>
    <w:rsid w:val="00CA6829"/>
    <w:rsid w:val="00CA7C62"/>
    <w:rsid w:val="00CA7FE9"/>
    <w:rsid w:val="00CB179F"/>
    <w:rsid w:val="00CC2CF3"/>
    <w:rsid w:val="00CC38E9"/>
    <w:rsid w:val="00CD19CF"/>
    <w:rsid w:val="00CE10C7"/>
    <w:rsid w:val="00CF564B"/>
    <w:rsid w:val="00CF7611"/>
    <w:rsid w:val="00D00248"/>
    <w:rsid w:val="00D0027A"/>
    <w:rsid w:val="00D10C4F"/>
    <w:rsid w:val="00D12DA1"/>
    <w:rsid w:val="00D14F2A"/>
    <w:rsid w:val="00D15C16"/>
    <w:rsid w:val="00D24DA4"/>
    <w:rsid w:val="00D25B89"/>
    <w:rsid w:val="00D30E31"/>
    <w:rsid w:val="00D33B66"/>
    <w:rsid w:val="00D476F1"/>
    <w:rsid w:val="00D60405"/>
    <w:rsid w:val="00D72B91"/>
    <w:rsid w:val="00D83138"/>
    <w:rsid w:val="00D8380D"/>
    <w:rsid w:val="00DA3CE6"/>
    <w:rsid w:val="00DA579C"/>
    <w:rsid w:val="00DB0684"/>
    <w:rsid w:val="00DB2669"/>
    <w:rsid w:val="00DB2749"/>
    <w:rsid w:val="00DB2FC6"/>
    <w:rsid w:val="00DB6DAF"/>
    <w:rsid w:val="00DC0F86"/>
    <w:rsid w:val="00DC619D"/>
    <w:rsid w:val="00DC70CE"/>
    <w:rsid w:val="00DD098F"/>
    <w:rsid w:val="00DD1D16"/>
    <w:rsid w:val="00DD4EFE"/>
    <w:rsid w:val="00DE2C01"/>
    <w:rsid w:val="00DF33CA"/>
    <w:rsid w:val="00E066D0"/>
    <w:rsid w:val="00E15E01"/>
    <w:rsid w:val="00E17C5F"/>
    <w:rsid w:val="00E17EE4"/>
    <w:rsid w:val="00E220FF"/>
    <w:rsid w:val="00E25F75"/>
    <w:rsid w:val="00E270CE"/>
    <w:rsid w:val="00E27E1F"/>
    <w:rsid w:val="00E33085"/>
    <w:rsid w:val="00E41DDD"/>
    <w:rsid w:val="00E554FE"/>
    <w:rsid w:val="00E64C63"/>
    <w:rsid w:val="00E67B1A"/>
    <w:rsid w:val="00E81790"/>
    <w:rsid w:val="00E81838"/>
    <w:rsid w:val="00E95E51"/>
    <w:rsid w:val="00E965F1"/>
    <w:rsid w:val="00EC268B"/>
    <w:rsid w:val="00EC2C07"/>
    <w:rsid w:val="00EC36F5"/>
    <w:rsid w:val="00EC488D"/>
    <w:rsid w:val="00ED39C4"/>
    <w:rsid w:val="00EE1EEC"/>
    <w:rsid w:val="00EF2622"/>
    <w:rsid w:val="00EF59EB"/>
    <w:rsid w:val="00F00719"/>
    <w:rsid w:val="00F0316F"/>
    <w:rsid w:val="00F118CC"/>
    <w:rsid w:val="00F21525"/>
    <w:rsid w:val="00F244D1"/>
    <w:rsid w:val="00F37511"/>
    <w:rsid w:val="00F54158"/>
    <w:rsid w:val="00F61744"/>
    <w:rsid w:val="00F71CF9"/>
    <w:rsid w:val="00F84835"/>
    <w:rsid w:val="00F90A99"/>
    <w:rsid w:val="00F90F98"/>
    <w:rsid w:val="00F90FEE"/>
    <w:rsid w:val="00F9234F"/>
    <w:rsid w:val="00F9601B"/>
    <w:rsid w:val="00FA4ACB"/>
    <w:rsid w:val="00FA63E8"/>
    <w:rsid w:val="00FB20C5"/>
    <w:rsid w:val="00FB56B4"/>
    <w:rsid w:val="00FB7F26"/>
    <w:rsid w:val="00FC7AE7"/>
    <w:rsid w:val="00FD5AC9"/>
    <w:rsid w:val="00FE24FF"/>
    <w:rsid w:val="00FE402F"/>
    <w:rsid w:val="00FE7678"/>
    <w:rsid w:val="00FF4C1E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88C03-F804-4CBA-9AE8-23F473D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7A"/>
    <w:rPr>
      <w:rFonts w:ascii="Times New Roman" w:eastAsia="Times New Roman" w:hAnsi="Times New Roman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4E757A"/>
    <w:pPr>
      <w:keepNext/>
      <w:ind w:firstLine="720"/>
      <w:jc w:val="center"/>
      <w:outlineLvl w:val="0"/>
    </w:pPr>
    <w:rPr>
      <w:rFonts w:ascii="TimesRomanR" w:hAnsi="TimesRomanR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57A"/>
    <w:rPr>
      <w:rFonts w:ascii="TimesRomanR" w:eastAsia="Times New Roman" w:hAnsi="TimesRomanR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4E7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7A"/>
    <w:rPr>
      <w:rFonts w:ascii="Times New Roman" w:eastAsia="Times New Roman" w:hAnsi="Times New Roman" w:cs="Times New Roman"/>
      <w:sz w:val="28"/>
      <w:szCs w:val="28"/>
      <w:lang w:val="ro-RO"/>
    </w:rPr>
  </w:style>
  <w:style w:type="character" w:styleId="PageNumber">
    <w:name w:val="page number"/>
    <w:basedOn w:val="DefaultParagraphFont"/>
    <w:rsid w:val="004E757A"/>
  </w:style>
  <w:style w:type="paragraph" w:styleId="BodyText">
    <w:name w:val="Body Text"/>
    <w:basedOn w:val="Normal"/>
    <w:link w:val="BodyTextChar1"/>
    <w:rsid w:val="004E757A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4E757A"/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do1">
    <w:name w:val="do1"/>
    <w:rsid w:val="004E757A"/>
    <w:rPr>
      <w:b/>
      <w:bCs/>
      <w:sz w:val="26"/>
      <w:szCs w:val="26"/>
    </w:rPr>
  </w:style>
  <w:style w:type="character" w:customStyle="1" w:styleId="tal1">
    <w:name w:val="tal1"/>
    <w:rsid w:val="004E757A"/>
  </w:style>
  <w:style w:type="paragraph" w:customStyle="1" w:styleId="StyleNORMALArialFirstline0cm">
    <w:name w:val="Style NORMAL + Arial First line:  0 cm"/>
    <w:basedOn w:val="Normal"/>
    <w:rsid w:val="004E757A"/>
    <w:pPr>
      <w:spacing w:before="120" w:after="240"/>
      <w:jc w:val="both"/>
    </w:pPr>
    <w:rPr>
      <w:rFonts w:ascii="Arial" w:hAnsi="Arial"/>
      <w:sz w:val="24"/>
      <w:szCs w:val="24"/>
      <w:lang w:val="en-GB" w:eastAsia="ro-RO"/>
    </w:rPr>
  </w:style>
  <w:style w:type="character" w:customStyle="1" w:styleId="BodyTextChar1">
    <w:name w:val="Body Text Char1"/>
    <w:link w:val="BodyText"/>
    <w:rsid w:val="004E757A"/>
    <w:rPr>
      <w:rFonts w:ascii="Times New Roman" w:eastAsia="Times New Roman" w:hAnsi="Times New Roman" w:cs="Times New Roman"/>
      <w:sz w:val="28"/>
      <w:szCs w:val="28"/>
      <w:lang w:val="ro-RO"/>
    </w:rPr>
  </w:style>
  <w:style w:type="paragraph" w:customStyle="1" w:styleId="ListParagraph1">
    <w:name w:val="List Paragraph1"/>
    <w:basedOn w:val="Normal"/>
    <w:uiPriority w:val="34"/>
    <w:qFormat/>
    <w:rsid w:val="004E757A"/>
    <w:pPr>
      <w:ind w:left="720"/>
      <w:contextualSpacing/>
    </w:pPr>
    <w:rPr>
      <w:sz w:val="24"/>
      <w:szCs w:val="24"/>
      <w:lang w:eastAsia="ro-RO"/>
    </w:rPr>
  </w:style>
  <w:style w:type="paragraph" w:customStyle="1" w:styleId="CharCharCaracterCharCharCaracterCharCharCaracter">
    <w:name w:val="Char Char Caracter Char Char Caracter Char Char Caracter"/>
    <w:basedOn w:val="NormalIndent"/>
    <w:rsid w:val="00252F1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252F1E"/>
    <w:pPr>
      <w:ind w:left="720"/>
    </w:pPr>
  </w:style>
  <w:style w:type="character" w:customStyle="1" w:styleId="tpa1">
    <w:name w:val="tpa1"/>
    <w:basedOn w:val="DefaultParagraphFont"/>
    <w:rsid w:val="007A3528"/>
  </w:style>
  <w:style w:type="paragraph" w:styleId="ListParagraph">
    <w:name w:val="List Paragraph"/>
    <w:basedOn w:val="Normal"/>
    <w:uiPriority w:val="34"/>
    <w:qFormat/>
    <w:rsid w:val="00EC488D"/>
    <w:pPr>
      <w:ind w:left="708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FC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rvts10">
    <w:name w:val="rvts10"/>
    <w:rsid w:val="00637E03"/>
  </w:style>
  <w:style w:type="table" w:styleId="TableGrid">
    <w:name w:val="Table Grid"/>
    <w:basedOn w:val="TableNormal"/>
    <w:uiPriority w:val="39"/>
    <w:rsid w:val="00BF10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0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Andreea Dumitru</cp:lastModifiedBy>
  <cp:revision>5</cp:revision>
  <cp:lastPrinted>2019-07-30T12:51:00Z</cp:lastPrinted>
  <dcterms:created xsi:type="dcterms:W3CDTF">2019-07-12T08:23:00Z</dcterms:created>
  <dcterms:modified xsi:type="dcterms:W3CDTF">2019-07-30T12:52:00Z</dcterms:modified>
</cp:coreProperties>
</file>