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E5" w:rsidRPr="008929CD" w:rsidRDefault="005F06E5" w:rsidP="008A2801">
      <w:pPr>
        <w:pStyle w:val="Title"/>
        <w:rPr>
          <w:sz w:val="24"/>
        </w:rPr>
      </w:pPr>
      <w:r w:rsidRPr="008929CD">
        <w:rPr>
          <w:sz w:val="24"/>
        </w:rPr>
        <w:t>NOTĂ DE FUNDAMENTARE</w:t>
      </w:r>
    </w:p>
    <w:p w:rsidR="005F06E5" w:rsidRPr="008929CD" w:rsidRDefault="005F06E5" w:rsidP="008A2801">
      <w:pPr>
        <w:pStyle w:val="Title"/>
        <w:rPr>
          <w:sz w:val="24"/>
        </w:rPr>
      </w:pPr>
    </w:p>
    <w:p w:rsidR="005F06E5" w:rsidRPr="008929CD" w:rsidRDefault="005F06E5" w:rsidP="008A2801">
      <w:pPr>
        <w:spacing w:after="0"/>
        <w:jc w:val="center"/>
        <w:rPr>
          <w:rFonts w:ascii="Times New Roman" w:hAnsi="Times New Roman"/>
          <w:b/>
          <w:bCs/>
          <w:sz w:val="24"/>
          <w:szCs w:val="24"/>
          <w:lang w:val="ro-RO"/>
        </w:rPr>
      </w:pPr>
      <w:proofErr w:type="spellStart"/>
      <w:r w:rsidRPr="008929CD">
        <w:rPr>
          <w:rFonts w:ascii="Times New Roman" w:hAnsi="Times New Roman"/>
          <w:b/>
          <w:bCs/>
          <w:sz w:val="24"/>
          <w:szCs w:val="24"/>
          <w:lang w:val="ro-RO"/>
        </w:rPr>
        <w:t>Secţiunea</w:t>
      </w:r>
      <w:proofErr w:type="spellEnd"/>
      <w:r w:rsidRPr="008929CD">
        <w:rPr>
          <w:rFonts w:ascii="Times New Roman" w:hAnsi="Times New Roman"/>
          <w:b/>
          <w:bCs/>
          <w:sz w:val="24"/>
          <w:szCs w:val="24"/>
          <w:lang w:val="ro-RO"/>
        </w:rPr>
        <w:t xml:space="preserve"> 1</w:t>
      </w:r>
    </w:p>
    <w:p w:rsidR="005F06E5" w:rsidRPr="008929CD" w:rsidRDefault="005F06E5" w:rsidP="008A2801">
      <w:pPr>
        <w:pStyle w:val="Heading1"/>
        <w:rPr>
          <w:lang w:val="ro-RO"/>
        </w:rPr>
      </w:pPr>
      <w:r w:rsidRPr="008929CD">
        <w:rPr>
          <w:lang w:val="ro-RO"/>
        </w:rPr>
        <w:t>Titlul proiectului de act normativ</w:t>
      </w:r>
    </w:p>
    <w:p w:rsidR="005F06E5" w:rsidRPr="008929CD" w:rsidRDefault="005F06E5" w:rsidP="009F6FD0">
      <w:pPr>
        <w:rPr>
          <w:rFonts w:ascii="Times New Roman" w:hAnsi="Times New Roman"/>
          <w:sz w:val="24"/>
          <w:szCs w:val="24"/>
          <w:lang w:val="ro-RO" w:eastAsia="ro-RO"/>
        </w:rPr>
      </w:pPr>
    </w:p>
    <w:tbl>
      <w:tblPr>
        <w:tblW w:w="100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5F06E5" w:rsidRPr="008929CD" w:rsidTr="00F35DE6">
        <w:trPr>
          <w:trHeight w:val="576"/>
        </w:trPr>
        <w:tc>
          <w:tcPr>
            <w:tcW w:w="10080" w:type="dxa"/>
            <w:tcBorders>
              <w:top w:val="single" w:sz="4" w:space="0" w:color="auto"/>
              <w:bottom w:val="single" w:sz="4" w:space="0" w:color="auto"/>
            </w:tcBorders>
          </w:tcPr>
          <w:p w:rsidR="005F06E5" w:rsidRPr="008929CD" w:rsidRDefault="006B59FA" w:rsidP="00D70513">
            <w:pPr>
              <w:pStyle w:val="Heading1"/>
              <w:rPr>
                <w:lang w:val="ro-RO"/>
              </w:rPr>
            </w:pPr>
            <w:r>
              <w:rPr>
                <w:lang w:val="ro-RO"/>
              </w:rPr>
              <w:t>HOTĂRÂRE A</w:t>
            </w:r>
            <w:r w:rsidR="005F06E5" w:rsidRPr="008929CD">
              <w:rPr>
                <w:lang w:val="ro-RO"/>
              </w:rPr>
              <w:t xml:space="preserve"> GUVERN</w:t>
            </w:r>
            <w:r>
              <w:rPr>
                <w:lang w:val="ro-RO"/>
              </w:rPr>
              <w:t>ULUI</w:t>
            </w:r>
          </w:p>
          <w:p w:rsidR="005F06E5" w:rsidRPr="008929CD" w:rsidRDefault="005F06E5" w:rsidP="00D70513">
            <w:pPr>
              <w:pStyle w:val="Heading1"/>
              <w:rPr>
                <w:lang w:val="ro-RO"/>
              </w:rPr>
            </w:pPr>
            <w:r w:rsidRPr="008929CD">
              <w:rPr>
                <w:lang w:val="ro-RO"/>
              </w:rPr>
              <w:t xml:space="preserve">privind interoperabilitatea sistemului feroviar </w:t>
            </w:r>
          </w:p>
        </w:tc>
      </w:tr>
    </w:tbl>
    <w:p w:rsidR="005F06E5" w:rsidRPr="008929CD" w:rsidRDefault="005F06E5" w:rsidP="008A2801">
      <w:pPr>
        <w:spacing w:after="0"/>
        <w:jc w:val="center"/>
        <w:rPr>
          <w:rFonts w:ascii="Times New Roman" w:hAnsi="Times New Roman"/>
          <w:b/>
          <w:bCs/>
          <w:sz w:val="24"/>
          <w:szCs w:val="24"/>
          <w:lang w:val="ro-RO"/>
        </w:rPr>
      </w:pPr>
    </w:p>
    <w:p w:rsidR="005F06E5" w:rsidRPr="008929CD" w:rsidRDefault="005F06E5" w:rsidP="008A2801">
      <w:pPr>
        <w:spacing w:after="0"/>
        <w:jc w:val="center"/>
        <w:rPr>
          <w:rFonts w:ascii="Times New Roman" w:hAnsi="Times New Roman"/>
          <w:b/>
          <w:bCs/>
          <w:sz w:val="24"/>
          <w:szCs w:val="24"/>
          <w:lang w:val="ro-RO"/>
        </w:rPr>
      </w:pPr>
      <w:proofErr w:type="spellStart"/>
      <w:r w:rsidRPr="008929CD">
        <w:rPr>
          <w:rFonts w:ascii="Times New Roman" w:hAnsi="Times New Roman"/>
          <w:b/>
          <w:bCs/>
          <w:sz w:val="24"/>
          <w:szCs w:val="24"/>
          <w:lang w:val="ro-RO"/>
        </w:rPr>
        <w:t>Secţiunea</w:t>
      </w:r>
      <w:proofErr w:type="spellEnd"/>
      <w:r w:rsidRPr="008929CD">
        <w:rPr>
          <w:rFonts w:ascii="Times New Roman" w:hAnsi="Times New Roman"/>
          <w:b/>
          <w:bCs/>
          <w:sz w:val="24"/>
          <w:szCs w:val="24"/>
          <w:lang w:val="ro-RO"/>
        </w:rPr>
        <w:t xml:space="preserve"> a 2-a</w:t>
      </w:r>
    </w:p>
    <w:p w:rsidR="008929CD" w:rsidRDefault="005F06E5" w:rsidP="009F7B70">
      <w:pPr>
        <w:pStyle w:val="Heading1"/>
        <w:rPr>
          <w:lang w:val="ro-RO"/>
        </w:rPr>
      </w:pPr>
      <w:r w:rsidRPr="008929CD">
        <w:rPr>
          <w:lang w:val="ro-RO"/>
        </w:rPr>
        <w:t>Motivul emiterii actului normativ</w:t>
      </w:r>
    </w:p>
    <w:p w:rsidR="00746CC3" w:rsidRPr="00746CC3" w:rsidRDefault="00746CC3" w:rsidP="00746CC3">
      <w:pPr>
        <w:rPr>
          <w:lang w:val="ro-RO" w:eastAsia="ro-RO"/>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0"/>
        <w:gridCol w:w="7633"/>
      </w:tblGrid>
      <w:tr w:rsidR="005F06E5" w:rsidRPr="008929CD" w:rsidTr="00F35DE6">
        <w:trPr>
          <w:trHeight w:val="170"/>
        </w:trPr>
        <w:tc>
          <w:tcPr>
            <w:tcW w:w="2460"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1. Descrierea </w:t>
            </w:r>
            <w:proofErr w:type="spellStart"/>
            <w:r w:rsidRPr="008929CD">
              <w:rPr>
                <w:rFonts w:ascii="Times New Roman" w:hAnsi="Times New Roman"/>
                <w:sz w:val="24"/>
                <w:szCs w:val="24"/>
                <w:lang w:val="ro-RO"/>
              </w:rPr>
              <w:t>situaţiei</w:t>
            </w:r>
            <w:proofErr w:type="spellEnd"/>
            <w:r w:rsidRPr="008929CD">
              <w:rPr>
                <w:rFonts w:ascii="Times New Roman" w:hAnsi="Times New Roman"/>
                <w:sz w:val="24"/>
                <w:szCs w:val="24"/>
                <w:lang w:val="ro-RO"/>
              </w:rPr>
              <w:t xml:space="preserve"> actuale</w:t>
            </w:r>
          </w:p>
        </w:tc>
        <w:tc>
          <w:tcPr>
            <w:tcW w:w="7633" w:type="dxa"/>
            <w:tcBorders>
              <w:top w:val="single" w:sz="4" w:space="0" w:color="auto"/>
              <w:left w:val="single" w:sz="4" w:space="0" w:color="auto"/>
              <w:bottom w:val="single" w:sz="4" w:space="0" w:color="auto"/>
            </w:tcBorders>
          </w:tcPr>
          <w:p w:rsidR="005F06E5" w:rsidRPr="008929CD" w:rsidRDefault="005F06E5" w:rsidP="008929CD">
            <w:pPr>
              <w:pStyle w:val="Default"/>
              <w:jc w:val="both"/>
              <w:rPr>
                <w:rFonts w:ascii="Times New Roman" w:hAnsi="Times New Roman" w:cs="Times New Roman"/>
                <w:lang w:val="ro-RO"/>
              </w:rPr>
            </w:pPr>
            <w:r w:rsidRPr="008929CD">
              <w:rPr>
                <w:rFonts w:ascii="Times New Roman" w:hAnsi="Times New Roman" w:cs="Times New Roman"/>
                <w:lang w:val="ro-RO"/>
              </w:rPr>
              <w:t xml:space="preserve">Cadrul legislativ </w:t>
            </w:r>
            <w:proofErr w:type="spellStart"/>
            <w:r w:rsidRPr="008929CD">
              <w:rPr>
                <w:rFonts w:ascii="Times New Roman" w:hAnsi="Times New Roman" w:cs="Times New Roman"/>
                <w:lang w:val="ro-RO"/>
              </w:rPr>
              <w:t>naţional</w:t>
            </w:r>
            <w:proofErr w:type="spellEnd"/>
            <w:r w:rsidRPr="008929CD">
              <w:rPr>
                <w:rFonts w:ascii="Times New Roman" w:hAnsi="Times New Roman" w:cs="Times New Roman"/>
                <w:lang w:val="ro-RO"/>
              </w:rPr>
              <w:t xml:space="preserve"> actual de reglementare aplicabil </w:t>
            </w:r>
            <w:proofErr w:type="spellStart"/>
            <w:r w:rsidRPr="008929CD">
              <w:rPr>
                <w:rFonts w:ascii="Times New Roman" w:hAnsi="Times New Roman" w:cs="Times New Roman"/>
                <w:lang w:val="ro-RO"/>
              </w:rPr>
              <w:t>siguranţei</w:t>
            </w:r>
            <w:proofErr w:type="spellEnd"/>
            <w:r w:rsidRPr="008929CD">
              <w:rPr>
                <w:rFonts w:ascii="Times New Roman" w:hAnsi="Times New Roman" w:cs="Times New Roman"/>
                <w:lang w:val="ro-RO"/>
              </w:rPr>
              <w:t xml:space="preserve"> feroviare este reglementat de Hotărârea Guvernului nr. 877/2010 privind interoperabilitatea sistemului feroviar, cu modificările </w:t>
            </w:r>
            <w:proofErr w:type="spellStart"/>
            <w:r w:rsidRPr="008929CD">
              <w:rPr>
                <w:rFonts w:ascii="Times New Roman" w:hAnsi="Times New Roman" w:cs="Times New Roman"/>
                <w:lang w:val="ro-RO"/>
              </w:rPr>
              <w:t>şi</w:t>
            </w:r>
            <w:proofErr w:type="spellEnd"/>
            <w:r w:rsidRPr="008929CD">
              <w:rPr>
                <w:rFonts w:ascii="Times New Roman" w:hAnsi="Times New Roman" w:cs="Times New Roman"/>
                <w:lang w:val="ro-RO"/>
              </w:rPr>
              <w:t xml:space="preserve"> completările ulterioare, hotărâre care a transpus prevederile Directivei 2008/57/CE privind interoperabilitatea sistemului feroviar în Comunitate.</w:t>
            </w:r>
          </w:p>
          <w:p w:rsidR="005F06E5" w:rsidRPr="008929CD" w:rsidRDefault="005F06E5" w:rsidP="008929CD">
            <w:pPr>
              <w:pStyle w:val="Default"/>
              <w:jc w:val="both"/>
              <w:rPr>
                <w:rFonts w:ascii="Times New Roman" w:hAnsi="Times New Roman" w:cs="Times New Roman"/>
                <w:lang w:val="ro-RO"/>
              </w:rPr>
            </w:pPr>
            <w:r w:rsidRPr="008929CD">
              <w:rPr>
                <w:rFonts w:ascii="Times New Roman" w:hAnsi="Times New Roman" w:cs="Times New Roman"/>
                <w:lang w:val="ro-RO"/>
              </w:rPr>
              <w:t xml:space="preserve">Directiva 2008/57/CE a fost modificată </w:t>
            </w:r>
            <w:proofErr w:type="spellStart"/>
            <w:r w:rsidRPr="008929CD">
              <w:rPr>
                <w:rFonts w:ascii="Times New Roman" w:hAnsi="Times New Roman" w:cs="Times New Roman"/>
                <w:lang w:val="ro-RO"/>
              </w:rPr>
              <w:t>substanţial</w:t>
            </w:r>
            <w:proofErr w:type="spellEnd"/>
            <w:r w:rsidRPr="008929CD">
              <w:rPr>
                <w:rFonts w:ascii="Times New Roman" w:hAnsi="Times New Roman" w:cs="Times New Roman"/>
                <w:lang w:val="ro-RO"/>
              </w:rPr>
              <w:t xml:space="preserve"> în decursul timpului iar întrucât se impuneau noi modificări, a fost necesar să se procedeze la reformarea acesteia, din motive de claritate, fiind înlocuită cu Directiva (UE) 2016/797 a Parlamentului European </w:t>
            </w:r>
            <w:proofErr w:type="spellStart"/>
            <w:r w:rsidRPr="008929CD">
              <w:rPr>
                <w:rFonts w:ascii="Times New Roman" w:hAnsi="Times New Roman" w:cs="Times New Roman"/>
                <w:lang w:val="ro-RO"/>
              </w:rPr>
              <w:t>şi</w:t>
            </w:r>
            <w:proofErr w:type="spellEnd"/>
            <w:r w:rsidRPr="008929CD">
              <w:rPr>
                <w:rFonts w:ascii="Times New Roman" w:hAnsi="Times New Roman" w:cs="Times New Roman"/>
                <w:lang w:val="ro-RO"/>
              </w:rPr>
              <w:t xml:space="preserve"> a Consiliului din 11 mai 2016 privind </w:t>
            </w:r>
          </w:p>
          <w:p w:rsidR="005F06E5" w:rsidRPr="008929CD" w:rsidRDefault="005F06E5" w:rsidP="008929CD">
            <w:pPr>
              <w:pStyle w:val="Default"/>
              <w:jc w:val="both"/>
              <w:rPr>
                <w:rFonts w:ascii="Times New Roman" w:hAnsi="Times New Roman" w:cs="Times New Roman"/>
                <w:lang w:val="ro-RO"/>
              </w:rPr>
            </w:pPr>
            <w:r w:rsidRPr="008929CD">
              <w:rPr>
                <w:rFonts w:ascii="Times New Roman" w:hAnsi="Times New Roman" w:cs="Times New Roman"/>
                <w:lang w:val="ro-RO"/>
              </w:rPr>
              <w:t xml:space="preserve"> privind interoperabilitatea sistemului feroviar în Uniunea Europeană (reformare).</w:t>
            </w:r>
          </w:p>
          <w:p w:rsidR="005F06E5" w:rsidRPr="008929CD" w:rsidRDefault="005F06E5" w:rsidP="0075388A">
            <w:pPr>
              <w:spacing w:after="0" w:line="240" w:lineRule="auto"/>
              <w:jc w:val="both"/>
              <w:rPr>
                <w:rFonts w:ascii="Times New Roman" w:hAnsi="Times New Roman"/>
                <w:color w:val="000000"/>
                <w:sz w:val="24"/>
                <w:szCs w:val="24"/>
                <w:lang w:val="ro-RO"/>
              </w:rPr>
            </w:pPr>
            <w:r w:rsidRPr="008929CD">
              <w:rPr>
                <w:rFonts w:ascii="Times New Roman" w:hAnsi="Times New Roman"/>
                <w:sz w:val="24"/>
                <w:szCs w:val="24"/>
                <w:lang w:val="ro-RO"/>
              </w:rPr>
              <w:t xml:space="preserve">România, în calitate de stat membru al Uniunii Europene, trebuie să asigure transpunerea Directivei (UE) 2016/797 în cadrul </w:t>
            </w:r>
            <w:proofErr w:type="spellStart"/>
            <w:r w:rsidRPr="008929CD">
              <w:rPr>
                <w:rFonts w:ascii="Times New Roman" w:hAnsi="Times New Roman"/>
                <w:sz w:val="24"/>
                <w:szCs w:val="24"/>
                <w:lang w:val="ro-RO"/>
              </w:rPr>
              <w:t>legi</w:t>
            </w:r>
            <w:r w:rsidR="0075388A">
              <w:rPr>
                <w:rFonts w:ascii="Times New Roman" w:hAnsi="Times New Roman"/>
                <w:sz w:val="24"/>
                <w:szCs w:val="24"/>
                <w:lang w:val="ro-RO"/>
              </w:rPr>
              <w:t>slaţiei</w:t>
            </w:r>
            <w:proofErr w:type="spellEnd"/>
            <w:r w:rsidR="0075388A">
              <w:rPr>
                <w:rFonts w:ascii="Times New Roman" w:hAnsi="Times New Roman"/>
                <w:sz w:val="24"/>
                <w:szCs w:val="24"/>
                <w:lang w:val="ro-RO"/>
              </w:rPr>
              <w:t xml:space="preserve"> </w:t>
            </w:r>
            <w:proofErr w:type="spellStart"/>
            <w:r w:rsidR="0075388A">
              <w:rPr>
                <w:rFonts w:ascii="Times New Roman" w:hAnsi="Times New Roman"/>
                <w:sz w:val="24"/>
                <w:szCs w:val="24"/>
                <w:lang w:val="ro-RO"/>
              </w:rPr>
              <w:t>naţionale</w:t>
            </w:r>
            <w:proofErr w:type="spellEnd"/>
            <w:r w:rsidR="0075388A">
              <w:rPr>
                <w:rFonts w:ascii="Times New Roman" w:hAnsi="Times New Roman"/>
                <w:sz w:val="24"/>
                <w:szCs w:val="24"/>
                <w:lang w:val="ro-RO"/>
              </w:rPr>
              <w:t xml:space="preserve"> </w:t>
            </w:r>
            <w:proofErr w:type="spellStart"/>
            <w:r w:rsidR="0075388A">
              <w:rPr>
                <w:rFonts w:ascii="Times New Roman" w:hAnsi="Times New Roman"/>
                <w:sz w:val="24"/>
                <w:szCs w:val="24"/>
                <w:lang w:val="ro-RO"/>
              </w:rPr>
              <w:t>şi</w:t>
            </w:r>
            <w:proofErr w:type="spellEnd"/>
            <w:r w:rsidR="0075388A">
              <w:rPr>
                <w:rFonts w:ascii="Times New Roman" w:hAnsi="Times New Roman"/>
                <w:sz w:val="24"/>
                <w:szCs w:val="24"/>
                <w:lang w:val="ro-RO"/>
              </w:rPr>
              <w:t xml:space="preserve"> să notifice</w:t>
            </w:r>
            <w:r w:rsidRPr="008929CD">
              <w:rPr>
                <w:rFonts w:ascii="Times New Roman" w:hAnsi="Times New Roman"/>
                <w:sz w:val="24"/>
                <w:szCs w:val="24"/>
                <w:lang w:val="ro-RO"/>
              </w:rPr>
              <w:t xml:space="preserve"> Comisiei Europene </w:t>
            </w:r>
            <w:r w:rsidR="0075388A">
              <w:rPr>
                <w:rFonts w:ascii="Times New Roman" w:hAnsi="Times New Roman"/>
                <w:sz w:val="24"/>
                <w:szCs w:val="24"/>
                <w:lang w:val="ro-RO"/>
              </w:rPr>
              <w:t>actul național de transpunere</w:t>
            </w:r>
            <w:r w:rsidRPr="008929CD">
              <w:rPr>
                <w:rFonts w:ascii="Times New Roman" w:hAnsi="Times New Roman"/>
                <w:sz w:val="24"/>
                <w:szCs w:val="24"/>
                <w:lang w:val="ro-RO"/>
              </w:rPr>
              <w:t xml:space="preserve">. </w:t>
            </w:r>
          </w:p>
        </w:tc>
      </w:tr>
      <w:tr w:rsidR="008929CD" w:rsidRPr="008929CD" w:rsidTr="00F35DE6">
        <w:trPr>
          <w:trHeight w:val="170"/>
        </w:trPr>
        <w:tc>
          <w:tcPr>
            <w:tcW w:w="2460" w:type="dxa"/>
            <w:tcBorders>
              <w:top w:val="single" w:sz="4" w:space="0" w:color="auto"/>
              <w:bottom w:val="single" w:sz="4" w:space="0" w:color="auto"/>
              <w:right w:val="single" w:sz="4" w:space="0" w:color="auto"/>
            </w:tcBorders>
          </w:tcPr>
          <w:p w:rsidR="008929CD" w:rsidRPr="008929CD" w:rsidRDefault="008929CD" w:rsidP="00F35DE6">
            <w:pPr>
              <w:spacing w:after="0"/>
              <w:jc w:val="both"/>
              <w:rPr>
                <w:rFonts w:ascii="Times New Roman" w:hAnsi="Times New Roman"/>
                <w:sz w:val="24"/>
                <w:szCs w:val="24"/>
                <w:lang w:val="ro-RO"/>
              </w:rPr>
            </w:pPr>
            <w:r w:rsidRPr="008929CD">
              <w:rPr>
                <w:rFonts w:ascii="Times New Roman" w:hAnsi="Times New Roman"/>
                <w:b/>
                <w:sz w:val="24"/>
                <w:szCs w:val="24"/>
                <w:lang w:val="ro-RO"/>
              </w:rPr>
              <w:t>1</w:t>
            </w:r>
            <w:r w:rsidRPr="008929CD">
              <w:rPr>
                <w:rFonts w:ascii="Times New Roman" w:hAnsi="Times New Roman"/>
                <w:b/>
                <w:sz w:val="24"/>
                <w:szCs w:val="24"/>
                <w:vertAlign w:val="superscript"/>
                <w:lang w:val="ro-RO"/>
              </w:rPr>
              <w:t>1</w:t>
            </w:r>
            <w:r w:rsidRPr="008929CD">
              <w:rPr>
                <w:rFonts w:ascii="Times New Roman" w:hAnsi="Times New Roman"/>
                <w:sz w:val="24"/>
                <w:szCs w:val="24"/>
                <w:lang w:val="ro-RO"/>
              </w:rPr>
              <w:t>. În cazul proiectelor de acte normative care transpun legislație comunitară sau creează cadrul pentru aplicarea directă a acesteia</w:t>
            </w:r>
          </w:p>
        </w:tc>
        <w:tc>
          <w:tcPr>
            <w:tcW w:w="7633" w:type="dxa"/>
            <w:tcBorders>
              <w:top w:val="single" w:sz="4" w:space="0" w:color="auto"/>
              <w:left w:val="single" w:sz="4" w:space="0" w:color="auto"/>
              <w:bottom w:val="single" w:sz="4" w:space="0" w:color="auto"/>
            </w:tcBorders>
          </w:tcPr>
          <w:p w:rsidR="008929CD" w:rsidRPr="008929CD" w:rsidRDefault="008929CD" w:rsidP="008929CD">
            <w:pPr>
              <w:contextualSpacing/>
              <w:jc w:val="both"/>
              <w:rPr>
                <w:rFonts w:ascii="Times New Roman" w:hAnsi="Times New Roman"/>
                <w:sz w:val="24"/>
                <w:szCs w:val="24"/>
                <w:lang w:val="ro-RO"/>
              </w:rPr>
            </w:pPr>
            <w:proofErr w:type="spellStart"/>
            <w:r w:rsidRPr="008929CD">
              <w:rPr>
                <w:rFonts w:ascii="Times New Roman" w:hAnsi="Times New Roman"/>
                <w:sz w:val="24"/>
                <w:szCs w:val="24"/>
                <w:lang w:val="fr-FR"/>
              </w:rPr>
              <w:t>Prezentul</w:t>
            </w:r>
            <w:proofErr w:type="spellEnd"/>
            <w:r w:rsidRPr="008929CD">
              <w:rPr>
                <w:rFonts w:ascii="Times New Roman" w:hAnsi="Times New Roman"/>
                <w:sz w:val="24"/>
                <w:szCs w:val="24"/>
                <w:lang w:val="fr-FR"/>
              </w:rPr>
              <w:t xml:space="preserve"> </w:t>
            </w:r>
            <w:proofErr w:type="spellStart"/>
            <w:r w:rsidRPr="008929CD">
              <w:rPr>
                <w:rFonts w:ascii="Times New Roman" w:hAnsi="Times New Roman"/>
                <w:sz w:val="24"/>
                <w:szCs w:val="24"/>
                <w:lang w:val="fr-FR"/>
              </w:rPr>
              <w:t>act</w:t>
            </w:r>
            <w:proofErr w:type="spellEnd"/>
            <w:r w:rsidRPr="008929CD">
              <w:rPr>
                <w:rFonts w:ascii="Times New Roman" w:hAnsi="Times New Roman"/>
                <w:sz w:val="24"/>
                <w:szCs w:val="24"/>
                <w:lang w:val="fr-FR"/>
              </w:rPr>
              <w:t xml:space="preserve"> </w:t>
            </w:r>
            <w:proofErr w:type="spellStart"/>
            <w:r w:rsidRPr="008929CD">
              <w:rPr>
                <w:rFonts w:ascii="Times New Roman" w:hAnsi="Times New Roman"/>
                <w:sz w:val="24"/>
                <w:szCs w:val="24"/>
                <w:lang w:val="fr-FR"/>
              </w:rPr>
              <w:t>normativ</w:t>
            </w:r>
            <w:proofErr w:type="spellEnd"/>
            <w:r w:rsidRPr="008929CD">
              <w:rPr>
                <w:rFonts w:ascii="Times New Roman" w:hAnsi="Times New Roman"/>
                <w:sz w:val="24"/>
                <w:szCs w:val="24"/>
                <w:lang w:val="fr-FR"/>
              </w:rPr>
              <w:t xml:space="preserve"> </w:t>
            </w:r>
            <w:proofErr w:type="spellStart"/>
            <w:r w:rsidRPr="008929CD">
              <w:rPr>
                <w:rFonts w:ascii="Times New Roman" w:hAnsi="Times New Roman"/>
                <w:sz w:val="24"/>
                <w:szCs w:val="24"/>
                <w:lang w:val="fr-FR"/>
              </w:rPr>
              <w:t>creează</w:t>
            </w:r>
            <w:proofErr w:type="spellEnd"/>
            <w:r w:rsidRPr="008929CD">
              <w:rPr>
                <w:rFonts w:ascii="Times New Roman" w:hAnsi="Times New Roman"/>
                <w:sz w:val="24"/>
                <w:szCs w:val="24"/>
                <w:lang w:val="fr-FR"/>
              </w:rPr>
              <w:t xml:space="preserve"> </w:t>
            </w:r>
            <w:proofErr w:type="spellStart"/>
            <w:r w:rsidRPr="008929CD">
              <w:rPr>
                <w:rFonts w:ascii="Times New Roman" w:hAnsi="Times New Roman"/>
                <w:sz w:val="24"/>
                <w:szCs w:val="24"/>
                <w:lang w:val="fr-FR"/>
              </w:rPr>
              <w:t>cadrul</w:t>
            </w:r>
            <w:proofErr w:type="spellEnd"/>
            <w:r w:rsidRPr="008929CD">
              <w:rPr>
                <w:rFonts w:ascii="Times New Roman" w:hAnsi="Times New Roman"/>
                <w:sz w:val="24"/>
                <w:szCs w:val="24"/>
                <w:lang w:val="fr-FR"/>
              </w:rPr>
              <w:t xml:space="preserve"> </w:t>
            </w:r>
            <w:proofErr w:type="spellStart"/>
            <w:r w:rsidRPr="008929CD">
              <w:rPr>
                <w:rFonts w:ascii="Times New Roman" w:hAnsi="Times New Roman"/>
                <w:sz w:val="24"/>
                <w:szCs w:val="24"/>
                <w:lang w:val="fr-FR"/>
              </w:rPr>
              <w:t>legal</w:t>
            </w:r>
            <w:proofErr w:type="spellEnd"/>
            <w:r w:rsidRPr="008929CD">
              <w:rPr>
                <w:rFonts w:ascii="Times New Roman" w:hAnsi="Times New Roman"/>
                <w:sz w:val="24"/>
                <w:szCs w:val="24"/>
                <w:lang w:val="fr-FR"/>
              </w:rPr>
              <w:t xml:space="preserve"> </w:t>
            </w:r>
            <w:proofErr w:type="spellStart"/>
            <w:r w:rsidRPr="008929CD">
              <w:rPr>
                <w:rFonts w:ascii="Times New Roman" w:hAnsi="Times New Roman"/>
                <w:sz w:val="24"/>
                <w:szCs w:val="24"/>
                <w:lang w:val="fr-FR"/>
              </w:rPr>
              <w:t>pentru</w:t>
            </w:r>
            <w:proofErr w:type="spellEnd"/>
            <w:r w:rsidRPr="008929CD">
              <w:rPr>
                <w:rFonts w:ascii="Times New Roman" w:hAnsi="Times New Roman"/>
                <w:sz w:val="24"/>
                <w:szCs w:val="24"/>
                <w:lang w:val="fr-FR"/>
              </w:rPr>
              <w:t xml:space="preserve"> </w:t>
            </w:r>
            <w:proofErr w:type="spellStart"/>
            <w:r w:rsidRPr="008929CD">
              <w:rPr>
                <w:rFonts w:ascii="Times New Roman" w:hAnsi="Times New Roman"/>
                <w:sz w:val="24"/>
                <w:szCs w:val="24"/>
                <w:lang w:val="fr-FR"/>
              </w:rPr>
              <w:t>transpunerea</w:t>
            </w:r>
            <w:proofErr w:type="spellEnd"/>
            <w:r w:rsidRPr="008929CD">
              <w:rPr>
                <w:rFonts w:ascii="Times New Roman" w:hAnsi="Times New Roman"/>
                <w:sz w:val="24"/>
                <w:szCs w:val="24"/>
                <w:lang w:val="fr-FR"/>
              </w:rPr>
              <w:t xml:space="preserve"> </w:t>
            </w:r>
            <w:proofErr w:type="spellStart"/>
            <w:r w:rsidRPr="008929CD">
              <w:rPr>
                <w:rFonts w:ascii="Times New Roman" w:hAnsi="Times New Roman"/>
                <w:sz w:val="24"/>
                <w:szCs w:val="24"/>
                <w:lang w:val="fr-FR"/>
              </w:rPr>
              <w:t>în</w:t>
            </w:r>
            <w:proofErr w:type="spellEnd"/>
            <w:r w:rsidRPr="008929CD">
              <w:rPr>
                <w:rFonts w:ascii="Times New Roman" w:hAnsi="Times New Roman"/>
                <w:sz w:val="24"/>
                <w:szCs w:val="24"/>
                <w:lang w:val="fr-FR"/>
              </w:rPr>
              <w:t xml:space="preserve"> </w:t>
            </w:r>
            <w:proofErr w:type="spellStart"/>
            <w:r w:rsidRPr="008929CD">
              <w:rPr>
                <w:rFonts w:ascii="Times New Roman" w:hAnsi="Times New Roman"/>
                <w:sz w:val="24"/>
                <w:szCs w:val="24"/>
                <w:lang w:val="fr-FR"/>
              </w:rPr>
              <w:t>legislația</w:t>
            </w:r>
            <w:proofErr w:type="spellEnd"/>
            <w:r w:rsidRPr="008929CD">
              <w:rPr>
                <w:rFonts w:ascii="Times New Roman" w:hAnsi="Times New Roman"/>
                <w:sz w:val="24"/>
                <w:szCs w:val="24"/>
                <w:lang w:val="fr-FR"/>
              </w:rPr>
              <w:t xml:space="preserve"> </w:t>
            </w:r>
            <w:proofErr w:type="spellStart"/>
            <w:r w:rsidRPr="008929CD">
              <w:rPr>
                <w:rFonts w:ascii="Times New Roman" w:hAnsi="Times New Roman"/>
                <w:sz w:val="24"/>
                <w:szCs w:val="24"/>
                <w:lang w:val="fr-FR"/>
              </w:rPr>
              <w:t>națională</w:t>
            </w:r>
            <w:proofErr w:type="spellEnd"/>
            <w:r w:rsidRPr="008929CD">
              <w:rPr>
                <w:rFonts w:ascii="Times New Roman" w:hAnsi="Times New Roman"/>
                <w:sz w:val="24"/>
                <w:szCs w:val="24"/>
                <w:lang w:val="fr-FR"/>
              </w:rPr>
              <w:t xml:space="preserve"> a </w:t>
            </w:r>
            <w:proofErr w:type="spellStart"/>
            <w:r w:rsidRPr="008929CD">
              <w:rPr>
                <w:rFonts w:ascii="Times New Roman" w:hAnsi="Times New Roman"/>
                <w:sz w:val="24"/>
                <w:szCs w:val="24"/>
              </w:rPr>
              <w:t>Directivei</w:t>
            </w:r>
            <w:proofErr w:type="spellEnd"/>
            <w:r w:rsidRPr="008929CD">
              <w:rPr>
                <w:rFonts w:ascii="Times New Roman" w:hAnsi="Times New Roman"/>
                <w:sz w:val="24"/>
                <w:szCs w:val="24"/>
              </w:rPr>
              <w:t xml:space="preserve"> (UE) 2016/797 a </w:t>
            </w:r>
            <w:proofErr w:type="spellStart"/>
            <w:r w:rsidRPr="008929CD">
              <w:rPr>
                <w:rFonts w:ascii="Times New Roman" w:hAnsi="Times New Roman"/>
                <w:sz w:val="24"/>
                <w:szCs w:val="24"/>
              </w:rPr>
              <w:t>Parlamentului</w:t>
            </w:r>
            <w:proofErr w:type="spellEnd"/>
            <w:r w:rsidRPr="008929CD">
              <w:rPr>
                <w:rFonts w:ascii="Times New Roman" w:hAnsi="Times New Roman"/>
                <w:sz w:val="24"/>
                <w:szCs w:val="24"/>
              </w:rPr>
              <w:t xml:space="preserve"> European </w:t>
            </w:r>
            <w:proofErr w:type="spellStart"/>
            <w:r w:rsidRPr="008929CD">
              <w:rPr>
                <w:rFonts w:ascii="Times New Roman" w:hAnsi="Times New Roman"/>
                <w:sz w:val="24"/>
                <w:szCs w:val="24"/>
              </w:rPr>
              <w:t>şi</w:t>
            </w:r>
            <w:proofErr w:type="spellEnd"/>
            <w:r w:rsidRPr="008929CD">
              <w:rPr>
                <w:rFonts w:ascii="Times New Roman" w:hAnsi="Times New Roman"/>
                <w:sz w:val="24"/>
                <w:szCs w:val="24"/>
              </w:rPr>
              <w:t xml:space="preserve"> </w:t>
            </w:r>
            <w:proofErr w:type="gramStart"/>
            <w:r w:rsidRPr="008929CD">
              <w:rPr>
                <w:rFonts w:ascii="Times New Roman" w:hAnsi="Times New Roman"/>
                <w:sz w:val="24"/>
                <w:szCs w:val="24"/>
              </w:rPr>
              <w:t>a</w:t>
            </w:r>
            <w:proofErr w:type="gramEnd"/>
            <w:r w:rsidRPr="008929CD">
              <w:rPr>
                <w:rFonts w:ascii="Times New Roman" w:hAnsi="Times New Roman"/>
                <w:sz w:val="24"/>
                <w:szCs w:val="24"/>
              </w:rPr>
              <w:t xml:space="preserve"> </w:t>
            </w:r>
            <w:proofErr w:type="spellStart"/>
            <w:r w:rsidRPr="008929CD">
              <w:rPr>
                <w:rFonts w:ascii="Times New Roman" w:hAnsi="Times New Roman"/>
                <w:sz w:val="24"/>
                <w:szCs w:val="24"/>
              </w:rPr>
              <w:t>Consiliului</w:t>
            </w:r>
            <w:proofErr w:type="spellEnd"/>
            <w:r w:rsidRPr="008929CD">
              <w:rPr>
                <w:rFonts w:ascii="Times New Roman" w:hAnsi="Times New Roman"/>
                <w:sz w:val="24"/>
                <w:szCs w:val="24"/>
              </w:rPr>
              <w:t xml:space="preserve"> din 11 </w:t>
            </w:r>
            <w:proofErr w:type="spellStart"/>
            <w:r w:rsidRPr="008929CD">
              <w:rPr>
                <w:rFonts w:ascii="Times New Roman" w:hAnsi="Times New Roman"/>
                <w:sz w:val="24"/>
                <w:szCs w:val="24"/>
              </w:rPr>
              <w:t>mai</w:t>
            </w:r>
            <w:proofErr w:type="spellEnd"/>
            <w:r w:rsidRPr="008929CD">
              <w:rPr>
                <w:rFonts w:ascii="Times New Roman" w:hAnsi="Times New Roman"/>
                <w:sz w:val="24"/>
                <w:szCs w:val="24"/>
              </w:rPr>
              <w:t xml:space="preserve"> 2016 </w:t>
            </w:r>
            <w:proofErr w:type="spellStart"/>
            <w:r w:rsidRPr="008929CD">
              <w:rPr>
                <w:rFonts w:ascii="Times New Roman" w:hAnsi="Times New Roman"/>
                <w:sz w:val="24"/>
                <w:szCs w:val="24"/>
              </w:rPr>
              <w:t>privind</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interoperabiltatea</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sistemului</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feroviar</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în</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Uniunea</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Europeană</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reformare</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publicată</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în</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Jurnalul</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Oficial</w:t>
            </w:r>
            <w:proofErr w:type="spellEnd"/>
            <w:r w:rsidRPr="008929CD">
              <w:rPr>
                <w:rFonts w:ascii="Times New Roman" w:hAnsi="Times New Roman"/>
                <w:sz w:val="24"/>
                <w:szCs w:val="24"/>
              </w:rPr>
              <w:t xml:space="preserve"> al </w:t>
            </w:r>
            <w:proofErr w:type="spellStart"/>
            <w:r w:rsidRPr="008929CD">
              <w:rPr>
                <w:rFonts w:ascii="Times New Roman" w:hAnsi="Times New Roman"/>
                <w:sz w:val="24"/>
                <w:szCs w:val="24"/>
              </w:rPr>
              <w:t>Uniunii</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Europene</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nr</w:t>
            </w:r>
            <w:proofErr w:type="spellEnd"/>
            <w:r w:rsidRPr="008929CD">
              <w:rPr>
                <w:rFonts w:ascii="Times New Roman" w:hAnsi="Times New Roman"/>
                <w:sz w:val="24"/>
                <w:szCs w:val="24"/>
              </w:rPr>
              <w:t xml:space="preserve">. L 138 din 26 </w:t>
            </w:r>
            <w:proofErr w:type="spellStart"/>
            <w:r w:rsidRPr="008929CD">
              <w:rPr>
                <w:rFonts w:ascii="Times New Roman" w:hAnsi="Times New Roman"/>
                <w:sz w:val="24"/>
                <w:szCs w:val="24"/>
              </w:rPr>
              <w:t>mai</w:t>
            </w:r>
            <w:proofErr w:type="spellEnd"/>
            <w:r w:rsidRPr="008929CD">
              <w:rPr>
                <w:rFonts w:ascii="Times New Roman" w:hAnsi="Times New Roman"/>
                <w:sz w:val="24"/>
                <w:szCs w:val="24"/>
              </w:rPr>
              <w:t xml:space="preserve"> 2016.</w:t>
            </w:r>
          </w:p>
        </w:tc>
      </w:tr>
      <w:tr w:rsidR="005F06E5" w:rsidRPr="008929CD" w:rsidTr="00F35DE6">
        <w:trPr>
          <w:trHeight w:val="620"/>
        </w:trPr>
        <w:tc>
          <w:tcPr>
            <w:tcW w:w="2460" w:type="dxa"/>
            <w:tcBorders>
              <w:top w:val="single" w:sz="4" w:space="0" w:color="auto"/>
              <w:bottom w:val="single" w:sz="4" w:space="0" w:color="auto"/>
              <w:right w:val="single" w:sz="4" w:space="0" w:color="auto"/>
            </w:tcBorders>
          </w:tcPr>
          <w:p w:rsidR="005F06E5" w:rsidRPr="008929CD" w:rsidRDefault="005F06E5" w:rsidP="00F35DE6">
            <w:pPr>
              <w:spacing w:after="0"/>
              <w:ind w:right="12"/>
              <w:jc w:val="both"/>
              <w:rPr>
                <w:rFonts w:ascii="Times New Roman" w:hAnsi="Times New Roman"/>
                <w:sz w:val="24"/>
                <w:szCs w:val="24"/>
                <w:lang w:val="ro-RO"/>
              </w:rPr>
            </w:pPr>
            <w:r w:rsidRPr="008929CD">
              <w:rPr>
                <w:rFonts w:ascii="Times New Roman" w:hAnsi="Times New Roman"/>
                <w:sz w:val="24"/>
                <w:szCs w:val="24"/>
                <w:lang w:val="ro-RO"/>
              </w:rPr>
              <w:t>2.Schimbări preconizate</w:t>
            </w:r>
          </w:p>
        </w:tc>
        <w:tc>
          <w:tcPr>
            <w:tcW w:w="7633" w:type="dxa"/>
            <w:tcBorders>
              <w:top w:val="single" w:sz="4" w:space="0" w:color="auto"/>
              <w:left w:val="single" w:sz="4" w:space="0" w:color="auto"/>
              <w:bottom w:val="single" w:sz="4" w:space="0" w:color="auto"/>
            </w:tcBorders>
          </w:tcPr>
          <w:p w:rsidR="005F06E5" w:rsidRPr="008929CD" w:rsidRDefault="005F06E5" w:rsidP="008929CD">
            <w:pPr>
              <w:pStyle w:val="Default"/>
              <w:jc w:val="both"/>
              <w:rPr>
                <w:rFonts w:ascii="Times New Roman" w:eastAsia="SimSun" w:hAnsi="Times New Roman" w:cs="Times New Roman"/>
                <w:lang w:val="ro-RO"/>
              </w:rPr>
            </w:pPr>
            <w:r w:rsidRPr="008929CD">
              <w:rPr>
                <w:rFonts w:ascii="Times New Roman" w:eastAsia="SimSun" w:hAnsi="Times New Roman" w:cs="Times New Roman"/>
                <w:lang w:val="ro-RO"/>
              </w:rPr>
              <w:t xml:space="preserve">Prezenta hotărâre </w:t>
            </w:r>
            <w:proofErr w:type="spellStart"/>
            <w:r w:rsidRPr="008929CD">
              <w:rPr>
                <w:rFonts w:ascii="Times New Roman" w:eastAsia="SimSun" w:hAnsi="Times New Roman" w:cs="Times New Roman"/>
                <w:lang w:val="ro-RO"/>
              </w:rPr>
              <w:t>stabileşte</w:t>
            </w:r>
            <w:proofErr w:type="spellEnd"/>
            <w:r w:rsidRPr="008929CD">
              <w:rPr>
                <w:rFonts w:ascii="Times New Roman" w:eastAsia="SimSun" w:hAnsi="Times New Roman" w:cs="Times New Roman"/>
                <w:lang w:val="ro-RO"/>
              </w:rPr>
              <w:t xml:space="preserve"> </w:t>
            </w:r>
            <w:proofErr w:type="spellStart"/>
            <w:r w:rsidRPr="008929CD">
              <w:rPr>
                <w:rFonts w:ascii="Times New Roman" w:eastAsia="SimSun" w:hAnsi="Times New Roman" w:cs="Times New Roman"/>
                <w:lang w:val="ro-RO"/>
              </w:rPr>
              <w:t>condiţiile</w:t>
            </w:r>
            <w:proofErr w:type="spellEnd"/>
            <w:r w:rsidRPr="008929CD">
              <w:rPr>
                <w:rFonts w:ascii="Times New Roman" w:eastAsia="SimSun" w:hAnsi="Times New Roman" w:cs="Times New Roman"/>
                <w:lang w:val="ro-RO"/>
              </w:rPr>
              <w:t xml:space="preserve"> care trebuie îndeplinite pentru realizarea </w:t>
            </w:r>
            <w:proofErr w:type="spellStart"/>
            <w:r w:rsidRPr="008929CD">
              <w:rPr>
                <w:rFonts w:ascii="Times New Roman" w:eastAsia="SimSun" w:hAnsi="Times New Roman" w:cs="Times New Roman"/>
                <w:lang w:val="ro-RO"/>
              </w:rPr>
              <w:t>interoperabilităţii</w:t>
            </w:r>
            <w:proofErr w:type="spellEnd"/>
            <w:r w:rsidRPr="008929CD">
              <w:rPr>
                <w:rFonts w:ascii="Times New Roman" w:eastAsia="SimSun" w:hAnsi="Times New Roman" w:cs="Times New Roman"/>
                <w:lang w:val="ro-RO"/>
              </w:rPr>
              <w:t xml:space="preserve"> sistemului feroviar din România cu sistemul feroviar al Uniunii Europene într-un mod compatibil cu reglementările în vigoare privind </w:t>
            </w:r>
            <w:proofErr w:type="spellStart"/>
            <w:r w:rsidRPr="008929CD">
              <w:rPr>
                <w:rFonts w:ascii="Times New Roman" w:eastAsia="SimSun" w:hAnsi="Times New Roman" w:cs="Times New Roman"/>
                <w:lang w:val="ro-RO"/>
              </w:rPr>
              <w:t>siguranţa</w:t>
            </w:r>
            <w:proofErr w:type="spellEnd"/>
            <w:r w:rsidRPr="008929CD">
              <w:rPr>
                <w:rFonts w:ascii="Times New Roman" w:eastAsia="SimSun" w:hAnsi="Times New Roman" w:cs="Times New Roman"/>
                <w:lang w:val="ro-RO"/>
              </w:rPr>
              <w:t xml:space="preserve"> feroviară.</w:t>
            </w:r>
          </w:p>
          <w:p w:rsidR="005F06E5" w:rsidRPr="008929CD" w:rsidRDefault="005F06E5" w:rsidP="008929CD">
            <w:pPr>
              <w:pStyle w:val="Default"/>
              <w:jc w:val="both"/>
              <w:rPr>
                <w:rFonts w:ascii="Times New Roman" w:hAnsi="Times New Roman" w:cs="Times New Roman"/>
                <w:lang w:val="ro-RO" w:eastAsia="ro-RO"/>
              </w:rPr>
            </w:pPr>
            <w:r w:rsidRPr="008929CD">
              <w:rPr>
                <w:rFonts w:ascii="Times New Roman" w:eastAsia="SimSun" w:hAnsi="Times New Roman" w:cs="Times New Roman"/>
                <w:lang w:val="ro-RO"/>
              </w:rPr>
              <w:t xml:space="preserve">Aceste </w:t>
            </w:r>
            <w:proofErr w:type="spellStart"/>
            <w:r w:rsidRPr="008929CD">
              <w:rPr>
                <w:rFonts w:ascii="Times New Roman" w:eastAsia="SimSun" w:hAnsi="Times New Roman" w:cs="Times New Roman"/>
                <w:lang w:val="ro-RO"/>
              </w:rPr>
              <w:t>condiţii</w:t>
            </w:r>
            <w:proofErr w:type="spellEnd"/>
            <w:r w:rsidRPr="008929CD">
              <w:rPr>
                <w:rFonts w:ascii="Times New Roman" w:eastAsia="SimSun" w:hAnsi="Times New Roman" w:cs="Times New Roman"/>
                <w:lang w:val="ro-RO"/>
              </w:rPr>
              <w:t xml:space="preserve"> se referă la proiectarea, construirea, punerea în </w:t>
            </w:r>
            <w:proofErr w:type="spellStart"/>
            <w:r w:rsidRPr="008929CD">
              <w:rPr>
                <w:rFonts w:ascii="Times New Roman" w:eastAsia="SimSun" w:hAnsi="Times New Roman" w:cs="Times New Roman"/>
                <w:lang w:val="ro-RO"/>
              </w:rPr>
              <w:t>funcţiune</w:t>
            </w:r>
            <w:proofErr w:type="spellEnd"/>
            <w:r w:rsidRPr="008929CD">
              <w:rPr>
                <w:rFonts w:ascii="Times New Roman" w:eastAsia="SimSun" w:hAnsi="Times New Roman" w:cs="Times New Roman"/>
                <w:lang w:val="ro-RO"/>
              </w:rPr>
              <w:t xml:space="preserve">, modernizarea, reînnoirea, exploatarea </w:t>
            </w:r>
            <w:proofErr w:type="spellStart"/>
            <w:r w:rsidRPr="008929CD">
              <w:rPr>
                <w:rFonts w:ascii="Times New Roman" w:eastAsia="SimSun" w:hAnsi="Times New Roman" w:cs="Times New Roman"/>
                <w:lang w:val="ro-RO"/>
              </w:rPr>
              <w:t>şi</w:t>
            </w:r>
            <w:proofErr w:type="spellEnd"/>
            <w:r w:rsidRPr="008929CD">
              <w:rPr>
                <w:rFonts w:ascii="Times New Roman" w:eastAsia="SimSun" w:hAnsi="Times New Roman" w:cs="Times New Roman"/>
                <w:lang w:val="ro-RO"/>
              </w:rPr>
              <w:t xml:space="preserve"> </w:t>
            </w:r>
            <w:proofErr w:type="spellStart"/>
            <w:r w:rsidRPr="008929CD">
              <w:rPr>
                <w:rFonts w:ascii="Times New Roman" w:eastAsia="SimSun" w:hAnsi="Times New Roman" w:cs="Times New Roman"/>
                <w:lang w:val="ro-RO"/>
              </w:rPr>
              <w:t>întreţinerea</w:t>
            </w:r>
            <w:proofErr w:type="spellEnd"/>
            <w:r w:rsidRPr="008929CD">
              <w:rPr>
                <w:rFonts w:ascii="Times New Roman" w:eastAsia="SimSun" w:hAnsi="Times New Roman" w:cs="Times New Roman"/>
                <w:lang w:val="ro-RO"/>
              </w:rPr>
              <w:t xml:space="preserve"> elementelor sistemului feroviar, precum </w:t>
            </w:r>
            <w:proofErr w:type="spellStart"/>
            <w:r w:rsidRPr="008929CD">
              <w:rPr>
                <w:rFonts w:ascii="Times New Roman" w:eastAsia="SimSun" w:hAnsi="Times New Roman" w:cs="Times New Roman"/>
                <w:lang w:val="ro-RO"/>
              </w:rPr>
              <w:t>şi</w:t>
            </w:r>
            <w:proofErr w:type="spellEnd"/>
            <w:r w:rsidRPr="008929CD">
              <w:rPr>
                <w:rFonts w:ascii="Times New Roman" w:eastAsia="SimSun" w:hAnsi="Times New Roman" w:cs="Times New Roman"/>
                <w:lang w:val="ro-RO"/>
              </w:rPr>
              <w:t xml:space="preserve"> la calificările profesionale </w:t>
            </w:r>
            <w:proofErr w:type="spellStart"/>
            <w:r w:rsidRPr="008929CD">
              <w:rPr>
                <w:rFonts w:ascii="Times New Roman" w:eastAsia="SimSun" w:hAnsi="Times New Roman" w:cs="Times New Roman"/>
                <w:lang w:val="ro-RO"/>
              </w:rPr>
              <w:t>şi</w:t>
            </w:r>
            <w:proofErr w:type="spellEnd"/>
            <w:r w:rsidRPr="008929CD">
              <w:rPr>
                <w:rFonts w:ascii="Times New Roman" w:eastAsia="SimSun" w:hAnsi="Times New Roman" w:cs="Times New Roman"/>
                <w:lang w:val="ro-RO"/>
              </w:rPr>
              <w:t xml:space="preserve"> </w:t>
            </w:r>
            <w:proofErr w:type="spellStart"/>
            <w:r w:rsidRPr="008929CD">
              <w:rPr>
                <w:rFonts w:ascii="Times New Roman" w:eastAsia="SimSun" w:hAnsi="Times New Roman" w:cs="Times New Roman"/>
                <w:lang w:val="ro-RO"/>
              </w:rPr>
              <w:t>condiţiile</w:t>
            </w:r>
            <w:proofErr w:type="spellEnd"/>
            <w:r w:rsidRPr="008929CD">
              <w:rPr>
                <w:rFonts w:ascii="Times New Roman" w:eastAsia="SimSun" w:hAnsi="Times New Roman" w:cs="Times New Roman"/>
                <w:lang w:val="ro-RO"/>
              </w:rPr>
              <w:t xml:space="preserve"> de sănătate </w:t>
            </w:r>
            <w:proofErr w:type="spellStart"/>
            <w:r w:rsidRPr="008929CD">
              <w:rPr>
                <w:rFonts w:ascii="Times New Roman" w:eastAsia="SimSun" w:hAnsi="Times New Roman" w:cs="Times New Roman"/>
                <w:lang w:val="ro-RO"/>
              </w:rPr>
              <w:t>şi</w:t>
            </w:r>
            <w:proofErr w:type="spellEnd"/>
            <w:r w:rsidRPr="008929CD">
              <w:rPr>
                <w:rFonts w:ascii="Times New Roman" w:eastAsia="SimSun" w:hAnsi="Times New Roman" w:cs="Times New Roman"/>
                <w:lang w:val="ro-RO"/>
              </w:rPr>
              <w:t xml:space="preserve"> de </w:t>
            </w:r>
            <w:proofErr w:type="spellStart"/>
            <w:r w:rsidRPr="008929CD">
              <w:rPr>
                <w:rFonts w:ascii="Times New Roman" w:eastAsia="SimSun" w:hAnsi="Times New Roman" w:cs="Times New Roman"/>
                <w:lang w:val="ro-RO"/>
              </w:rPr>
              <w:t>siguranţă</w:t>
            </w:r>
            <w:proofErr w:type="spellEnd"/>
            <w:r w:rsidRPr="008929CD">
              <w:rPr>
                <w:rFonts w:ascii="Times New Roman" w:eastAsia="SimSun" w:hAnsi="Times New Roman" w:cs="Times New Roman"/>
                <w:lang w:val="ro-RO"/>
              </w:rPr>
              <w:t xml:space="preserve"> aplicabile personalului care contribuie la exploatarea </w:t>
            </w:r>
            <w:proofErr w:type="spellStart"/>
            <w:r w:rsidRPr="008929CD">
              <w:rPr>
                <w:rFonts w:ascii="Times New Roman" w:eastAsia="SimSun" w:hAnsi="Times New Roman" w:cs="Times New Roman"/>
                <w:lang w:val="ro-RO"/>
              </w:rPr>
              <w:t>şi</w:t>
            </w:r>
            <w:proofErr w:type="spellEnd"/>
            <w:r w:rsidRPr="008929CD">
              <w:rPr>
                <w:rFonts w:ascii="Times New Roman" w:eastAsia="SimSun" w:hAnsi="Times New Roman" w:cs="Times New Roman"/>
                <w:lang w:val="ro-RO"/>
              </w:rPr>
              <w:t xml:space="preserve"> </w:t>
            </w:r>
            <w:proofErr w:type="spellStart"/>
            <w:r w:rsidRPr="008929CD">
              <w:rPr>
                <w:rFonts w:ascii="Times New Roman" w:eastAsia="SimSun" w:hAnsi="Times New Roman" w:cs="Times New Roman"/>
                <w:lang w:val="ro-RO"/>
              </w:rPr>
              <w:t>întreţinerea</w:t>
            </w:r>
            <w:proofErr w:type="spellEnd"/>
            <w:r w:rsidRPr="008929CD">
              <w:rPr>
                <w:rFonts w:ascii="Times New Roman" w:eastAsia="SimSun" w:hAnsi="Times New Roman" w:cs="Times New Roman"/>
                <w:lang w:val="ro-RO"/>
              </w:rPr>
              <w:t xml:space="preserve"> sa.</w:t>
            </w:r>
          </w:p>
          <w:p w:rsidR="005F06E5" w:rsidRPr="008929CD" w:rsidRDefault="005F06E5" w:rsidP="008929CD">
            <w:pPr>
              <w:pStyle w:val="Default"/>
              <w:jc w:val="both"/>
              <w:rPr>
                <w:rFonts w:ascii="Times New Roman" w:hAnsi="Times New Roman" w:cs="Times New Roman"/>
                <w:lang w:val="ro-RO" w:eastAsia="ro-RO"/>
              </w:rPr>
            </w:pPr>
            <w:r w:rsidRPr="008929CD">
              <w:rPr>
                <w:rFonts w:ascii="Times New Roman" w:eastAsia="SimSun" w:hAnsi="Times New Roman" w:cs="Times New Roman"/>
                <w:lang w:val="ro-RO"/>
              </w:rPr>
              <w:t xml:space="preserve">Prezenta hotărâre </w:t>
            </w:r>
            <w:proofErr w:type="spellStart"/>
            <w:r w:rsidRPr="008929CD">
              <w:rPr>
                <w:rFonts w:ascii="Times New Roman" w:eastAsia="SimSun" w:hAnsi="Times New Roman" w:cs="Times New Roman"/>
                <w:lang w:val="ro-RO"/>
              </w:rPr>
              <w:t>stabileşte</w:t>
            </w:r>
            <w:proofErr w:type="spellEnd"/>
            <w:r w:rsidRPr="008929CD">
              <w:rPr>
                <w:rFonts w:ascii="Times New Roman" w:eastAsia="SimSun" w:hAnsi="Times New Roman" w:cs="Times New Roman"/>
                <w:lang w:val="ro-RO"/>
              </w:rPr>
              <w:t xml:space="preserve"> pentru fiecare subsistem al sistemului feroviar, </w:t>
            </w:r>
            <w:proofErr w:type="spellStart"/>
            <w:r w:rsidRPr="008929CD">
              <w:rPr>
                <w:rFonts w:ascii="Times New Roman" w:eastAsia="SimSun" w:hAnsi="Times New Roman" w:cs="Times New Roman"/>
                <w:lang w:val="ro-RO"/>
              </w:rPr>
              <w:t>dispoziţiile</w:t>
            </w:r>
            <w:proofErr w:type="spellEnd"/>
            <w:r w:rsidRPr="008929CD">
              <w:rPr>
                <w:rFonts w:ascii="Times New Roman" w:eastAsia="SimSun" w:hAnsi="Times New Roman" w:cs="Times New Roman"/>
                <w:lang w:val="ro-RO"/>
              </w:rPr>
              <w:t xml:space="preserve"> referitoare la elementele constitutive de interoperabilitate, la </w:t>
            </w:r>
            <w:proofErr w:type="spellStart"/>
            <w:r w:rsidRPr="008929CD">
              <w:rPr>
                <w:rFonts w:ascii="Times New Roman" w:eastAsia="SimSun" w:hAnsi="Times New Roman" w:cs="Times New Roman"/>
                <w:lang w:val="ro-RO"/>
              </w:rPr>
              <w:t>interfeţele</w:t>
            </w:r>
            <w:proofErr w:type="spellEnd"/>
            <w:r w:rsidRPr="008929CD">
              <w:rPr>
                <w:rFonts w:ascii="Times New Roman" w:eastAsia="SimSun" w:hAnsi="Times New Roman" w:cs="Times New Roman"/>
                <w:lang w:val="ro-RO"/>
              </w:rPr>
              <w:t xml:space="preserve"> cu celelalte subsisteme, la procedurile de verificare </w:t>
            </w:r>
            <w:proofErr w:type="spellStart"/>
            <w:r w:rsidRPr="008929CD">
              <w:rPr>
                <w:rFonts w:ascii="Times New Roman" w:eastAsia="SimSun" w:hAnsi="Times New Roman" w:cs="Times New Roman"/>
                <w:lang w:val="ro-RO"/>
              </w:rPr>
              <w:t>şi</w:t>
            </w:r>
            <w:proofErr w:type="spellEnd"/>
            <w:r w:rsidRPr="008929CD">
              <w:rPr>
                <w:rFonts w:ascii="Times New Roman" w:eastAsia="SimSun" w:hAnsi="Times New Roman" w:cs="Times New Roman"/>
                <w:lang w:val="ro-RO"/>
              </w:rPr>
              <w:t xml:space="preserve"> </w:t>
            </w:r>
            <w:proofErr w:type="spellStart"/>
            <w:r w:rsidRPr="008929CD">
              <w:rPr>
                <w:rFonts w:ascii="Times New Roman" w:eastAsia="SimSun" w:hAnsi="Times New Roman" w:cs="Times New Roman"/>
                <w:lang w:val="ro-RO"/>
              </w:rPr>
              <w:t>condiţiile</w:t>
            </w:r>
            <w:proofErr w:type="spellEnd"/>
            <w:r w:rsidRPr="008929CD">
              <w:rPr>
                <w:rFonts w:ascii="Times New Roman" w:eastAsia="SimSun" w:hAnsi="Times New Roman" w:cs="Times New Roman"/>
                <w:lang w:val="ro-RO"/>
              </w:rPr>
              <w:t xml:space="preserve"> de compatibilitate generală necesare pentru realizarea </w:t>
            </w:r>
            <w:proofErr w:type="spellStart"/>
            <w:r w:rsidRPr="008929CD">
              <w:rPr>
                <w:rFonts w:ascii="Times New Roman" w:eastAsia="SimSun" w:hAnsi="Times New Roman" w:cs="Times New Roman"/>
                <w:lang w:val="ro-RO"/>
              </w:rPr>
              <w:t>interoperabilităţii</w:t>
            </w:r>
            <w:proofErr w:type="spellEnd"/>
            <w:r w:rsidRPr="008929CD">
              <w:rPr>
                <w:rFonts w:ascii="Times New Roman" w:eastAsia="SimSun" w:hAnsi="Times New Roman" w:cs="Times New Roman"/>
                <w:lang w:val="ro-RO"/>
              </w:rPr>
              <w:t xml:space="preserve">. </w:t>
            </w:r>
          </w:p>
          <w:p w:rsidR="005F06E5" w:rsidRPr="008929CD" w:rsidRDefault="005F06E5" w:rsidP="008929CD">
            <w:pPr>
              <w:pStyle w:val="Default"/>
              <w:jc w:val="both"/>
              <w:rPr>
                <w:rFonts w:ascii="Times New Roman" w:eastAsia="SimSun" w:hAnsi="Times New Roman" w:cs="Times New Roman"/>
                <w:lang w:val="ro-RO"/>
              </w:rPr>
            </w:pPr>
            <w:r w:rsidRPr="008929CD">
              <w:rPr>
                <w:rFonts w:ascii="Times New Roman" w:eastAsia="SimSun" w:hAnsi="Times New Roman" w:cs="Times New Roman"/>
                <w:lang w:val="ro-RO"/>
              </w:rPr>
              <w:t xml:space="preserve">Ca urmare a extinderii domeniului de aplicare al </w:t>
            </w:r>
            <w:proofErr w:type="spellStart"/>
            <w:r w:rsidRPr="008929CD">
              <w:rPr>
                <w:rFonts w:ascii="Times New Roman" w:eastAsia="SimSun" w:hAnsi="Times New Roman" w:cs="Times New Roman"/>
                <w:lang w:val="ro-RO"/>
              </w:rPr>
              <w:t>Specificaţiilor</w:t>
            </w:r>
            <w:proofErr w:type="spellEnd"/>
            <w:r w:rsidRPr="008929CD">
              <w:rPr>
                <w:rFonts w:ascii="Times New Roman" w:eastAsia="SimSun" w:hAnsi="Times New Roman" w:cs="Times New Roman"/>
                <w:lang w:val="ro-RO"/>
              </w:rPr>
              <w:t xml:space="preserve"> Tehnice de Interoperabilitate (STI) la întregul sistem feroviar al Uniunii, normele </w:t>
            </w:r>
            <w:proofErr w:type="spellStart"/>
            <w:r w:rsidRPr="008929CD">
              <w:rPr>
                <w:rFonts w:ascii="Times New Roman" w:eastAsia="SimSun" w:hAnsi="Times New Roman" w:cs="Times New Roman"/>
                <w:lang w:val="ro-RO"/>
              </w:rPr>
              <w:t>naţionale</w:t>
            </w:r>
            <w:proofErr w:type="spellEnd"/>
            <w:r w:rsidRPr="008929CD">
              <w:rPr>
                <w:rFonts w:ascii="Times New Roman" w:eastAsia="SimSun" w:hAnsi="Times New Roman" w:cs="Times New Roman"/>
                <w:lang w:val="ro-RO"/>
              </w:rPr>
              <w:t xml:space="preserve"> strict legate de subsistemele existente vor acoperi punctele deschise </w:t>
            </w:r>
            <w:r w:rsidRPr="008929CD">
              <w:rPr>
                <w:rFonts w:ascii="Times New Roman" w:eastAsia="SimSun" w:hAnsi="Times New Roman" w:cs="Times New Roman"/>
                <w:lang w:val="ro-RO"/>
              </w:rPr>
              <w:lastRenderedPageBreak/>
              <w:t>din STI. Normele naționale ar trebui eliminate treptat ca urmare a închiderii punctelor deschise din STI.</w:t>
            </w:r>
          </w:p>
          <w:p w:rsidR="005F06E5" w:rsidRPr="008929CD" w:rsidRDefault="005F06E5" w:rsidP="008929CD">
            <w:pPr>
              <w:pStyle w:val="Default"/>
              <w:jc w:val="both"/>
              <w:rPr>
                <w:rFonts w:ascii="Times New Roman" w:eastAsia="SimSun" w:hAnsi="Times New Roman" w:cs="Times New Roman"/>
                <w:lang w:val="ro-RO"/>
              </w:rPr>
            </w:pPr>
            <w:r w:rsidRPr="008929CD">
              <w:rPr>
                <w:rFonts w:ascii="Times New Roman" w:eastAsia="SimSun" w:hAnsi="Times New Roman" w:cs="Times New Roman"/>
                <w:lang w:val="ro-RO"/>
              </w:rPr>
              <w:t xml:space="preserve">Din motive de trasabilitate </w:t>
            </w:r>
            <w:proofErr w:type="spellStart"/>
            <w:r w:rsidRPr="008929CD">
              <w:rPr>
                <w:rFonts w:ascii="Times New Roman" w:eastAsia="SimSun" w:hAnsi="Times New Roman" w:cs="Times New Roman"/>
                <w:lang w:val="ro-RO"/>
              </w:rPr>
              <w:t>şi</w:t>
            </w:r>
            <w:proofErr w:type="spellEnd"/>
            <w:r w:rsidRPr="008929CD">
              <w:rPr>
                <w:rFonts w:ascii="Times New Roman" w:eastAsia="SimSun" w:hAnsi="Times New Roman" w:cs="Times New Roman"/>
                <w:lang w:val="ro-RO"/>
              </w:rPr>
              <w:t xml:space="preserve"> </w:t>
            </w:r>
            <w:proofErr w:type="spellStart"/>
            <w:r w:rsidRPr="008929CD">
              <w:rPr>
                <w:rFonts w:ascii="Times New Roman" w:eastAsia="SimSun" w:hAnsi="Times New Roman" w:cs="Times New Roman"/>
                <w:lang w:val="ro-RO"/>
              </w:rPr>
              <w:t>siguranţă</w:t>
            </w:r>
            <w:proofErr w:type="spellEnd"/>
            <w:r w:rsidRPr="008929CD">
              <w:rPr>
                <w:rFonts w:ascii="Times New Roman" w:eastAsia="SimSun" w:hAnsi="Times New Roman" w:cs="Times New Roman"/>
                <w:lang w:val="ro-RO"/>
              </w:rPr>
              <w:t xml:space="preserve">, </w:t>
            </w:r>
            <w:proofErr w:type="spellStart"/>
            <w:r w:rsidRPr="008929CD">
              <w:rPr>
                <w:rFonts w:ascii="Times New Roman" w:eastAsia="SimSun" w:hAnsi="Times New Roman" w:cs="Times New Roman"/>
                <w:lang w:val="ro-RO"/>
              </w:rPr>
              <w:t>autorităţile</w:t>
            </w:r>
            <w:proofErr w:type="spellEnd"/>
            <w:r w:rsidRPr="008929CD">
              <w:rPr>
                <w:rFonts w:ascii="Times New Roman" w:eastAsia="SimSun" w:hAnsi="Times New Roman" w:cs="Times New Roman"/>
                <w:lang w:val="ro-RO"/>
              </w:rPr>
              <w:t xml:space="preserve"> competente din statele membre vor aloca unui vehicul, la cererea </w:t>
            </w:r>
            <w:proofErr w:type="spellStart"/>
            <w:r w:rsidRPr="008929CD">
              <w:rPr>
                <w:rFonts w:ascii="Times New Roman" w:eastAsia="SimSun" w:hAnsi="Times New Roman" w:cs="Times New Roman"/>
                <w:lang w:val="ro-RO"/>
              </w:rPr>
              <w:t>deţinătorului</w:t>
            </w:r>
            <w:proofErr w:type="spellEnd"/>
            <w:r w:rsidRPr="008929CD">
              <w:rPr>
                <w:rFonts w:ascii="Times New Roman" w:eastAsia="SimSun" w:hAnsi="Times New Roman" w:cs="Times New Roman"/>
                <w:lang w:val="ro-RO"/>
              </w:rPr>
              <w:t xml:space="preserve"> acestuia, un număr european de vehicul. </w:t>
            </w:r>
            <w:proofErr w:type="spellStart"/>
            <w:r w:rsidRPr="008929CD">
              <w:rPr>
                <w:rFonts w:ascii="Times New Roman" w:eastAsia="SimSun" w:hAnsi="Times New Roman" w:cs="Times New Roman"/>
                <w:lang w:val="ro-RO"/>
              </w:rPr>
              <w:t>Informaţiile</w:t>
            </w:r>
            <w:proofErr w:type="spellEnd"/>
            <w:r w:rsidRPr="008929CD">
              <w:rPr>
                <w:rFonts w:ascii="Times New Roman" w:eastAsia="SimSun" w:hAnsi="Times New Roman" w:cs="Times New Roman"/>
                <w:lang w:val="ro-RO"/>
              </w:rPr>
              <w:t xml:space="preserve"> privind vehiculul vor fi ulterior consemnate într-un registru al vehiculelor. Registrele vehiculelor vor putea fi consultate de toate statele membre </w:t>
            </w:r>
            <w:proofErr w:type="spellStart"/>
            <w:r w:rsidRPr="008929CD">
              <w:rPr>
                <w:rFonts w:ascii="Times New Roman" w:eastAsia="SimSun" w:hAnsi="Times New Roman" w:cs="Times New Roman"/>
                <w:lang w:val="ro-RO"/>
              </w:rPr>
              <w:t>şi</w:t>
            </w:r>
            <w:proofErr w:type="spellEnd"/>
            <w:r w:rsidRPr="008929CD">
              <w:rPr>
                <w:rFonts w:ascii="Times New Roman" w:eastAsia="SimSun" w:hAnsi="Times New Roman" w:cs="Times New Roman"/>
                <w:lang w:val="ro-RO"/>
              </w:rPr>
              <w:t xml:space="preserve"> de </w:t>
            </w:r>
            <w:proofErr w:type="spellStart"/>
            <w:r w:rsidRPr="008929CD">
              <w:rPr>
                <w:rFonts w:ascii="Times New Roman" w:eastAsia="SimSun" w:hAnsi="Times New Roman" w:cs="Times New Roman"/>
                <w:lang w:val="ro-RO"/>
              </w:rPr>
              <w:t>anumiţi</w:t>
            </w:r>
            <w:proofErr w:type="spellEnd"/>
            <w:r w:rsidRPr="008929CD">
              <w:rPr>
                <w:rFonts w:ascii="Times New Roman" w:eastAsia="SimSun" w:hAnsi="Times New Roman" w:cs="Times New Roman"/>
                <w:lang w:val="ro-RO"/>
              </w:rPr>
              <w:t xml:space="preserve"> operatori economici din Uniunea Europeană.</w:t>
            </w:r>
          </w:p>
          <w:p w:rsidR="005F06E5" w:rsidRPr="008929CD" w:rsidRDefault="005F06E5" w:rsidP="008929CD">
            <w:pPr>
              <w:pStyle w:val="Default"/>
              <w:jc w:val="both"/>
              <w:rPr>
                <w:rFonts w:ascii="Times New Roman" w:hAnsi="Times New Roman" w:cs="Times New Roman"/>
                <w:lang w:val="ro-RO" w:eastAsia="ro-RO"/>
              </w:rPr>
            </w:pPr>
            <w:r w:rsidRPr="008929CD">
              <w:rPr>
                <w:rFonts w:ascii="Times New Roman" w:hAnsi="Times New Roman" w:cs="Times New Roman"/>
                <w:lang w:val="ro-RO" w:eastAsia="ro-RO"/>
              </w:rPr>
              <w:t>Prezenta hotărâre va intra în vigoare la data de 16 iu</w:t>
            </w:r>
            <w:r w:rsidR="0075388A">
              <w:rPr>
                <w:rFonts w:ascii="Times New Roman" w:hAnsi="Times New Roman" w:cs="Times New Roman"/>
                <w:lang w:val="ro-RO" w:eastAsia="ro-RO"/>
              </w:rPr>
              <w:t>n</w:t>
            </w:r>
            <w:r w:rsidRPr="008929CD">
              <w:rPr>
                <w:rFonts w:ascii="Times New Roman" w:hAnsi="Times New Roman" w:cs="Times New Roman"/>
                <w:lang w:val="ro-RO" w:eastAsia="ro-RO"/>
              </w:rPr>
              <w:t xml:space="preserve">ie 2019, acesta fiind termenul limită de transpunere a Directivei </w:t>
            </w:r>
            <w:r w:rsidRPr="008929CD">
              <w:rPr>
                <w:rFonts w:ascii="Times New Roman" w:hAnsi="Times New Roman" w:cs="Times New Roman"/>
                <w:lang w:val="ro-RO"/>
              </w:rPr>
              <w:t>(UE) 2016/</w:t>
            </w:r>
            <w:r w:rsidRPr="008929CD">
              <w:rPr>
                <w:rFonts w:ascii="Times New Roman" w:hAnsi="Times New Roman" w:cs="Times New Roman"/>
                <w:lang w:val="ro-RO" w:eastAsia="ro-RO"/>
              </w:rPr>
              <w:t xml:space="preserve">797 privind </w:t>
            </w:r>
          </w:p>
          <w:p w:rsidR="005F06E5" w:rsidRPr="008929CD" w:rsidRDefault="005F06E5" w:rsidP="008929CD">
            <w:pPr>
              <w:pStyle w:val="Default"/>
              <w:jc w:val="both"/>
              <w:rPr>
                <w:rFonts w:ascii="Times New Roman" w:hAnsi="Times New Roman" w:cs="Times New Roman"/>
                <w:lang w:val="ro-RO"/>
              </w:rPr>
            </w:pPr>
            <w:r w:rsidRPr="008929CD">
              <w:rPr>
                <w:rFonts w:ascii="Times New Roman" w:hAnsi="Times New Roman" w:cs="Times New Roman"/>
                <w:lang w:val="ro-RO" w:eastAsia="ro-RO"/>
              </w:rPr>
              <w:t xml:space="preserve"> interoperabilitatea sistemului feroviar în Uniunea Europeană, dând astfel posibilitatea tuturor agenților economici </w:t>
            </w:r>
            <w:proofErr w:type="spellStart"/>
            <w:r w:rsidRPr="008929CD">
              <w:rPr>
                <w:rFonts w:ascii="Times New Roman" w:hAnsi="Times New Roman" w:cs="Times New Roman"/>
                <w:lang w:val="ro-RO" w:eastAsia="ro-RO"/>
              </w:rPr>
              <w:t>implicaţi</w:t>
            </w:r>
            <w:proofErr w:type="spellEnd"/>
            <w:r w:rsidRPr="008929CD">
              <w:rPr>
                <w:rFonts w:ascii="Times New Roman" w:hAnsi="Times New Roman" w:cs="Times New Roman"/>
                <w:lang w:val="ro-RO" w:eastAsia="ro-RO"/>
              </w:rPr>
              <w:t xml:space="preserve"> să se adapteze din timp</w:t>
            </w:r>
            <w:r w:rsidRPr="008929CD">
              <w:rPr>
                <w:rFonts w:ascii="Times New Roman" w:hAnsi="Times New Roman" w:cs="Times New Roman"/>
                <w:lang w:val="ro-RO"/>
              </w:rPr>
              <w:t xml:space="preserve"> la prevederile noului cadru legislativ.</w:t>
            </w:r>
            <w:r w:rsidRPr="008929CD">
              <w:rPr>
                <w:rStyle w:val="preambul1"/>
                <w:rFonts w:ascii="Times New Roman" w:hAnsi="Times New Roman" w:cs="Times New Roman"/>
                <w:i w:val="0"/>
                <w:iCs/>
                <w:color w:val="auto"/>
                <w:lang w:val="ro-RO"/>
              </w:rPr>
              <w:t xml:space="preserve"> </w:t>
            </w:r>
          </w:p>
        </w:tc>
      </w:tr>
      <w:tr w:rsidR="005F06E5" w:rsidRPr="008929CD" w:rsidTr="00F35DE6">
        <w:tc>
          <w:tcPr>
            <w:tcW w:w="2460" w:type="dxa"/>
            <w:tcBorders>
              <w:top w:val="single" w:sz="4" w:space="0" w:color="auto"/>
              <w:bottom w:val="single" w:sz="4" w:space="0" w:color="auto"/>
              <w:right w:val="single" w:sz="4" w:space="0" w:color="auto"/>
            </w:tcBorders>
          </w:tcPr>
          <w:p w:rsidR="005F06E5" w:rsidRPr="008929CD" w:rsidRDefault="005F06E5" w:rsidP="002459D7">
            <w:pPr>
              <w:spacing w:after="0"/>
              <w:jc w:val="both"/>
              <w:rPr>
                <w:rFonts w:ascii="Times New Roman" w:hAnsi="Times New Roman"/>
                <w:sz w:val="24"/>
                <w:szCs w:val="24"/>
                <w:lang w:val="ro-RO"/>
              </w:rPr>
            </w:pPr>
            <w:r w:rsidRPr="008929CD">
              <w:rPr>
                <w:rFonts w:ascii="Times New Roman" w:hAnsi="Times New Roman"/>
                <w:sz w:val="24"/>
                <w:szCs w:val="24"/>
                <w:lang w:val="ro-RO"/>
              </w:rPr>
              <w:lastRenderedPageBreak/>
              <w:t xml:space="preserve">3. Alte </w:t>
            </w:r>
            <w:proofErr w:type="spellStart"/>
            <w:r w:rsidRPr="008929CD">
              <w:rPr>
                <w:rFonts w:ascii="Times New Roman" w:hAnsi="Times New Roman"/>
                <w:sz w:val="24"/>
                <w:szCs w:val="24"/>
                <w:lang w:val="ro-RO"/>
              </w:rPr>
              <w:t>informaţii</w:t>
            </w:r>
            <w:proofErr w:type="spellEnd"/>
          </w:p>
        </w:tc>
        <w:tc>
          <w:tcPr>
            <w:tcW w:w="7633" w:type="dxa"/>
            <w:tcBorders>
              <w:top w:val="single" w:sz="4" w:space="0" w:color="auto"/>
              <w:left w:val="single" w:sz="4" w:space="0" w:color="auto"/>
              <w:bottom w:val="single" w:sz="4" w:space="0" w:color="auto"/>
            </w:tcBorders>
          </w:tcPr>
          <w:p w:rsidR="005F06E5" w:rsidRPr="008929CD" w:rsidRDefault="005F06E5" w:rsidP="008929CD">
            <w:pPr>
              <w:jc w:val="both"/>
              <w:rPr>
                <w:rFonts w:ascii="Times New Roman" w:hAnsi="Times New Roman"/>
                <w:sz w:val="24"/>
                <w:szCs w:val="24"/>
                <w:lang w:val="ro-RO"/>
              </w:rPr>
            </w:pPr>
            <w:r w:rsidRPr="008929CD">
              <w:rPr>
                <w:rFonts w:ascii="Times New Roman" w:hAnsi="Times New Roman"/>
                <w:sz w:val="24"/>
                <w:szCs w:val="24"/>
                <w:lang w:val="ro-RO"/>
              </w:rPr>
              <w:t xml:space="preserve">Adoptarea prezentei hotărâri este necesară în vederea îndeplinirii </w:t>
            </w:r>
            <w:proofErr w:type="spellStart"/>
            <w:r w:rsidRPr="008929CD">
              <w:rPr>
                <w:rFonts w:ascii="Times New Roman" w:hAnsi="Times New Roman"/>
                <w:sz w:val="24"/>
                <w:szCs w:val="24"/>
                <w:lang w:val="ro-RO"/>
              </w:rPr>
              <w:t>obligaţiei</w:t>
            </w:r>
            <w:proofErr w:type="spellEnd"/>
            <w:r w:rsidRPr="008929CD">
              <w:rPr>
                <w:rFonts w:ascii="Times New Roman" w:hAnsi="Times New Roman"/>
                <w:sz w:val="24"/>
                <w:szCs w:val="24"/>
                <w:lang w:val="ro-RO"/>
              </w:rPr>
              <w:t xml:space="preserve"> de a transpune în </w:t>
            </w:r>
            <w:proofErr w:type="spellStart"/>
            <w:r w:rsidRPr="008929CD">
              <w:rPr>
                <w:rFonts w:ascii="Times New Roman" w:hAnsi="Times New Roman"/>
                <w:sz w:val="24"/>
                <w:szCs w:val="24"/>
                <w:lang w:val="ro-RO"/>
              </w:rPr>
              <w:t>legislaţia</w:t>
            </w:r>
            <w:proofErr w:type="spellEnd"/>
            <w:r w:rsidRPr="008929CD">
              <w:rPr>
                <w:rFonts w:ascii="Times New Roman" w:hAnsi="Times New Roman"/>
                <w:sz w:val="24"/>
                <w:szCs w:val="24"/>
                <w:lang w:val="ro-RO"/>
              </w:rPr>
              <w:t xml:space="preserve"> </w:t>
            </w:r>
            <w:proofErr w:type="spellStart"/>
            <w:r w:rsidRPr="008929CD">
              <w:rPr>
                <w:rFonts w:ascii="Times New Roman" w:hAnsi="Times New Roman"/>
                <w:sz w:val="24"/>
                <w:szCs w:val="24"/>
                <w:lang w:val="ro-RO"/>
              </w:rPr>
              <w:t>naţională</w:t>
            </w:r>
            <w:proofErr w:type="spellEnd"/>
            <w:r w:rsidRPr="008929CD">
              <w:rPr>
                <w:rFonts w:ascii="Times New Roman" w:hAnsi="Times New Roman"/>
                <w:sz w:val="24"/>
                <w:szCs w:val="24"/>
                <w:lang w:val="ro-RO"/>
              </w:rPr>
              <w:t xml:space="preserve"> prevederile </w:t>
            </w:r>
            <w:r w:rsidRPr="008929CD">
              <w:rPr>
                <w:rFonts w:ascii="Times New Roman" w:hAnsi="Times New Roman"/>
                <w:sz w:val="24"/>
                <w:szCs w:val="24"/>
                <w:lang w:val="ro-RO" w:eastAsia="ro-RO"/>
              </w:rPr>
              <w:t xml:space="preserve">Directivei </w:t>
            </w:r>
            <w:r w:rsidRPr="008929CD">
              <w:rPr>
                <w:rFonts w:ascii="Times New Roman" w:hAnsi="Times New Roman"/>
                <w:sz w:val="24"/>
                <w:szCs w:val="24"/>
                <w:lang w:val="ro-RO"/>
              </w:rPr>
              <w:t xml:space="preserve">(UE) 2016/798 privind </w:t>
            </w:r>
            <w:proofErr w:type="spellStart"/>
            <w:r w:rsidRPr="008929CD">
              <w:rPr>
                <w:rFonts w:ascii="Times New Roman" w:hAnsi="Times New Roman"/>
                <w:sz w:val="24"/>
                <w:szCs w:val="24"/>
                <w:lang w:val="ro-RO"/>
              </w:rPr>
              <w:t>siguranţa</w:t>
            </w:r>
            <w:proofErr w:type="spellEnd"/>
            <w:r w:rsidRPr="008929CD">
              <w:rPr>
                <w:rFonts w:ascii="Times New Roman" w:hAnsi="Times New Roman"/>
                <w:sz w:val="24"/>
                <w:szCs w:val="24"/>
                <w:lang w:val="ro-RO"/>
              </w:rPr>
              <w:t xml:space="preserve"> feroviară, în termenul limită stabilit de aceasta.</w:t>
            </w:r>
          </w:p>
        </w:tc>
      </w:tr>
    </w:tbl>
    <w:p w:rsidR="005F06E5" w:rsidRPr="008929CD" w:rsidRDefault="005F06E5" w:rsidP="008A2801">
      <w:pPr>
        <w:spacing w:after="0"/>
        <w:jc w:val="both"/>
        <w:rPr>
          <w:rFonts w:ascii="Times New Roman" w:hAnsi="Times New Roman"/>
          <w:b/>
          <w:bCs/>
          <w:sz w:val="24"/>
          <w:szCs w:val="24"/>
          <w:lang w:val="ro-RO"/>
        </w:rPr>
      </w:pPr>
    </w:p>
    <w:p w:rsidR="005F06E5" w:rsidRPr="008929CD" w:rsidRDefault="005F06E5" w:rsidP="008A2801">
      <w:pPr>
        <w:spacing w:after="0"/>
        <w:jc w:val="center"/>
        <w:rPr>
          <w:rFonts w:ascii="Times New Roman" w:hAnsi="Times New Roman"/>
          <w:b/>
          <w:bCs/>
          <w:sz w:val="24"/>
          <w:szCs w:val="24"/>
          <w:lang w:val="ro-RO"/>
        </w:rPr>
      </w:pPr>
      <w:proofErr w:type="spellStart"/>
      <w:r w:rsidRPr="008929CD">
        <w:rPr>
          <w:rFonts w:ascii="Times New Roman" w:hAnsi="Times New Roman"/>
          <w:b/>
          <w:bCs/>
          <w:sz w:val="24"/>
          <w:szCs w:val="24"/>
          <w:lang w:val="ro-RO"/>
        </w:rPr>
        <w:t>Secţiunea</w:t>
      </w:r>
      <w:proofErr w:type="spellEnd"/>
      <w:r w:rsidRPr="008929CD">
        <w:rPr>
          <w:rFonts w:ascii="Times New Roman" w:hAnsi="Times New Roman"/>
          <w:b/>
          <w:bCs/>
          <w:sz w:val="24"/>
          <w:szCs w:val="24"/>
          <w:lang w:val="ro-RO"/>
        </w:rPr>
        <w:t xml:space="preserve"> a 3-a</w:t>
      </w:r>
    </w:p>
    <w:p w:rsidR="005F06E5" w:rsidRDefault="005F06E5" w:rsidP="008929CD">
      <w:pPr>
        <w:pStyle w:val="Heading2"/>
        <w:rPr>
          <w:sz w:val="24"/>
          <w:szCs w:val="24"/>
          <w:lang w:val="ro-RO"/>
        </w:rPr>
      </w:pPr>
      <w:r w:rsidRPr="008929CD">
        <w:rPr>
          <w:sz w:val="24"/>
          <w:szCs w:val="24"/>
          <w:lang w:val="ro-RO"/>
        </w:rPr>
        <w:t xml:space="preserve">Impactul </w:t>
      </w:r>
      <w:proofErr w:type="spellStart"/>
      <w:r w:rsidRPr="008929CD">
        <w:rPr>
          <w:sz w:val="24"/>
          <w:szCs w:val="24"/>
          <w:lang w:val="ro-RO"/>
        </w:rPr>
        <w:t>socio</w:t>
      </w:r>
      <w:proofErr w:type="spellEnd"/>
      <w:r w:rsidRPr="008929CD">
        <w:rPr>
          <w:sz w:val="24"/>
          <w:szCs w:val="24"/>
          <w:lang w:val="ro-RO"/>
        </w:rPr>
        <w:t>-economic al proiectului de act normativ</w:t>
      </w:r>
    </w:p>
    <w:p w:rsidR="00746CC3" w:rsidRPr="00746CC3" w:rsidRDefault="00746CC3" w:rsidP="00746CC3">
      <w:pPr>
        <w:rPr>
          <w:lang w:val="ro-RO"/>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7"/>
        <w:gridCol w:w="7596"/>
      </w:tblGrid>
      <w:tr w:rsidR="005F06E5" w:rsidRPr="008929CD" w:rsidTr="00746CC3">
        <w:tc>
          <w:tcPr>
            <w:tcW w:w="2497"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1. Impactul macroeconomic</w:t>
            </w:r>
          </w:p>
        </w:tc>
        <w:tc>
          <w:tcPr>
            <w:tcW w:w="7596" w:type="dxa"/>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Proiectul de act normativ nu are impact în acest domeniu.</w:t>
            </w:r>
          </w:p>
        </w:tc>
      </w:tr>
      <w:tr w:rsidR="005F06E5" w:rsidRPr="008929CD" w:rsidTr="00746CC3">
        <w:tc>
          <w:tcPr>
            <w:tcW w:w="2497"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1</w:t>
            </w:r>
            <w:r w:rsidRPr="008929CD">
              <w:rPr>
                <w:rFonts w:ascii="Times New Roman" w:hAnsi="Times New Roman"/>
                <w:sz w:val="24"/>
                <w:szCs w:val="24"/>
                <w:vertAlign w:val="superscript"/>
                <w:lang w:val="ro-RO"/>
              </w:rPr>
              <w:t>1</w:t>
            </w:r>
            <w:r w:rsidRPr="008929CD">
              <w:rPr>
                <w:rFonts w:ascii="Times New Roman" w:hAnsi="Times New Roman"/>
                <w:sz w:val="24"/>
                <w:szCs w:val="24"/>
                <w:lang w:val="ro-RO"/>
              </w:rPr>
              <w:t xml:space="preserve">. Impactul asupra mediului </w:t>
            </w:r>
            <w:proofErr w:type="spellStart"/>
            <w:r w:rsidRPr="008929CD">
              <w:rPr>
                <w:rFonts w:ascii="Times New Roman" w:hAnsi="Times New Roman"/>
                <w:sz w:val="24"/>
                <w:szCs w:val="24"/>
                <w:lang w:val="ro-RO"/>
              </w:rPr>
              <w:t>concurenţial</w:t>
            </w:r>
            <w:proofErr w:type="spellEnd"/>
            <w:r w:rsidRPr="008929CD">
              <w:rPr>
                <w:rFonts w:ascii="Times New Roman" w:hAnsi="Times New Roman"/>
                <w:sz w:val="24"/>
                <w:szCs w:val="24"/>
                <w:lang w:val="ro-RO"/>
              </w:rPr>
              <w:t xml:space="preserve">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domeniului ajutoarelor de stat</w:t>
            </w:r>
          </w:p>
        </w:tc>
        <w:tc>
          <w:tcPr>
            <w:tcW w:w="7596" w:type="dxa"/>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Proiectul de act normativ nu are impact în acest domeniu.</w:t>
            </w:r>
          </w:p>
        </w:tc>
      </w:tr>
      <w:tr w:rsidR="005F06E5" w:rsidRPr="008929CD" w:rsidTr="00746CC3">
        <w:tc>
          <w:tcPr>
            <w:tcW w:w="2497"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2. Impactul asupra mediului de afaceri</w:t>
            </w:r>
          </w:p>
        </w:tc>
        <w:tc>
          <w:tcPr>
            <w:tcW w:w="7596" w:type="dxa"/>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Proiectul de act normativ nu are impact în acest domeniu.</w:t>
            </w:r>
          </w:p>
        </w:tc>
      </w:tr>
      <w:tr w:rsidR="005F06E5" w:rsidRPr="008929CD" w:rsidTr="00746CC3">
        <w:tc>
          <w:tcPr>
            <w:tcW w:w="2497" w:type="dxa"/>
            <w:tcBorders>
              <w:top w:val="single" w:sz="4" w:space="0" w:color="auto"/>
              <w:bottom w:val="single" w:sz="4" w:space="0" w:color="auto"/>
              <w:right w:val="single" w:sz="4" w:space="0" w:color="auto"/>
            </w:tcBorders>
          </w:tcPr>
          <w:p w:rsidR="008929CD" w:rsidRPr="008929CD" w:rsidRDefault="005F06E5" w:rsidP="008929CD">
            <w:pPr>
              <w:spacing w:before="120" w:after="120"/>
              <w:jc w:val="both"/>
              <w:rPr>
                <w:rFonts w:ascii="Times New Roman" w:hAnsi="Times New Roman"/>
                <w:sz w:val="24"/>
                <w:szCs w:val="24"/>
                <w:lang w:val="ro-RO" w:eastAsia="ro-RO"/>
              </w:rPr>
            </w:pPr>
            <w:r w:rsidRPr="008929CD">
              <w:rPr>
                <w:rFonts w:ascii="Times New Roman" w:hAnsi="Times New Roman"/>
                <w:sz w:val="24"/>
                <w:szCs w:val="24"/>
                <w:lang w:val="ro-RO"/>
              </w:rPr>
              <w:t>2</w:t>
            </w:r>
            <w:r w:rsidRPr="008929CD">
              <w:rPr>
                <w:rFonts w:ascii="Times New Roman" w:hAnsi="Times New Roman"/>
                <w:sz w:val="24"/>
                <w:szCs w:val="24"/>
                <w:vertAlign w:val="superscript"/>
                <w:lang w:val="ro-RO"/>
              </w:rPr>
              <w:t>1</w:t>
            </w:r>
            <w:r w:rsidRPr="008929CD">
              <w:rPr>
                <w:rFonts w:ascii="Times New Roman" w:hAnsi="Times New Roman"/>
                <w:sz w:val="24"/>
                <w:szCs w:val="24"/>
                <w:lang w:val="ro-RO"/>
              </w:rPr>
              <w:t xml:space="preserve">. </w:t>
            </w:r>
            <w:r w:rsidR="008929CD" w:rsidRPr="008929CD">
              <w:rPr>
                <w:rFonts w:ascii="Times New Roman" w:hAnsi="Times New Roman"/>
                <w:sz w:val="24"/>
                <w:szCs w:val="24"/>
                <w:lang w:val="ro-RO"/>
              </w:rPr>
              <w:t>Impactul asupra sarcinilor administrative</w:t>
            </w:r>
          </w:p>
          <w:p w:rsidR="008929CD" w:rsidRPr="008929CD" w:rsidRDefault="008929CD" w:rsidP="008929CD">
            <w:pPr>
              <w:spacing w:before="120" w:after="120"/>
              <w:jc w:val="both"/>
              <w:rPr>
                <w:rFonts w:ascii="Times New Roman" w:hAnsi="Times New Roman"/>
                <w:sz w:val="24"/>
                <w:szCs w:val="24"/>
                <w:lang w:val="ro-RO"/>
              </w:rPr>
            </w:pPr>
            <w:r w:rsidRPr="008929CD">
              <w:rPr>
                <w:rFonts w:ascii="Times New Roman" w:hAnsi="Times New Roman"/>
                <w:sz w:val="24"/>
                <w:szCs w:val="24"/>
                <w:lang w:val="ro-RO"/>
              </w:rPr>
              <w:t>a) Se va cuantifica impactul net al sarcinilor administrative, evidențiindu-se atât costurile administrative generate de noul act normativ sau de modificarea legislativă, cât și de costurile administrative eliminate.</w:t>
            </w:r>
          </w:p>
          <w:p w:rsidR="005F06E5" w:rsidRPr="008929CD" w:rsidRDefault="008929CD" w:rsidP="008929CD">
            <w:pPr>
              <w:spacing w:after="0"/>
              <w:jc w:val="both"/>
              <w:rPr>
                <w:rFonts w:ascii="Times New Roman" w:hAnsi="Times New Roman"/>
                <w:sz w:val="24"/>
                <w:szCs w:val="24"/>
                <w:lang w:val="ro-RO"/>
              </w:rPr>
            </w:pPr>
            <w:r w:rsidRPr="008929CD">
              <w:rPr>
                <w:rFonts w:ascii="Times New Roman" w:hAnsi="Times New Roman"/>
                <w:sz w:val="24"/>
                <w:szCs w:val="24"/>
                <w:lang w:val="ro-RO"/>
              </w:rPr>
              <w:lastRenderedPageBreak/>
              <w:t>b)Simplificarea procedurilor administrative.</w:t>
            </w:r>
          </w:p>
        </w:tc>
        <w:tc>
          <w:tcPr>
            <w:tcW w:w="7596" w:type="dxa"/>
            <w:tcBorders>
              <w:top w:val="single" w:sz="4" w:space="0" w:color="auto"/>
              <w:left w:val="single" w:sz="4" w:space="0" w:color="auto"/>
              <w:bottom w:val="single" w:sz="4" w:space="0" w:color="auto"/>
            </w:tcBorders>
          </w:tcPr>
          <w:p w:rsidR="005F06E5" w:rsidRPr="008929CD" w:rsidRDefault="005F06E5" w:rsidP="00F35DE6">
            <w:pPr>
              <w:spacing w:after="0"/>
              <w:rPr>
                <w:rFonts w:ascii="Times New Roman" w:hAnsi="Times New Roman"/>
                <w:sz w:val="24"/>
                <w:szCs w:val="24"/>
                <w:lang w:val="ro-RO"/>
              </w:rPr>
            </w:pPr>
            <w:r w:rsidRPr="008929CD">
              <w:rPr>
                <w:rFonts w:ascii="Times New Roman" w:hAnsi="Times New Roman"/>
                <w:sz w:val="24"/>
                <w:szCs w:val="24"/>
                <w:lang w:val="ro-RO"/>
              </w:rPr>
              <w:lastRenderedPageBreak/>
              <w:t>Proiectul de act normativ nu are impact în acest domeniu.</w:t>
            </w:r>
          </w:p>
        </w:tc>
      </w:tr>
      <w:tr w:rsidR="005F06E5" w:rsidRPr="008929CD" w:rsidTr="00746CC3">
        <w:tc>
          <w:tcPr>
            <w:tcW w:w="2497" w:type="dxa"/>
            <w:tcBorders>
              <w:top w:val="single" w:sz="4" w:space="0" w:color="auto"/>
              <w:bottom w:val="single" w:sz="4" w:space="0" w:color="auto"/>
              <w:right w:val="single" w:sz="4" w:space="0" w:color="auto"/>
            </w:tcBorders>
          </w:tcPr>
          <w:p w:rsidR="008929CD" w:rsidRPr="008929CD" w:rsidRDefault="005F06E5" w:rsidP="008929CD">
            <w:pPr>
              <w:spacing w:before="120" w:after="120"/>
              <w:jc w:val="both"/>
              <w:rPr>
                <w:rFonts w:ascii="Times New Roman" w:hAnsi="Times New Roman"/>
                <w:sz w:val="24"/>
                <w:szCs w:val="24"/>
                <w:lang w:val="ro-RO" w:eastAsia="ro-RO"/>
              </w:rPr>
            </w:pPr>
            <w:r w:rsidRPr="008929CD">
              <w:rPr>
                <w:rFonts w:ascii="Times New Roman" w:hAnsi="Times New Roman"/>
                <w:sz w:val="24"/>
                <w:szCs w:val="24"/>
                <w:lang w:val="ro-RO"/>
              </w:rPr>
              <w:t>2</w:t>
            </w:r>
            <w:r w:rsidRPr="008929CD">
              <w:rPr>
                <w:rFonts w:ascii="Times New Roman" w:hAnsi="Times New Roman"/>
                <w:sz w:val="24"/>
                <w:szCs w:val="24"/>
                <w:vertAlign w:val="superscript"/>
                <w:lang w:val="ro-RO"/>
              </w:rPr>
              <w:t>2</w:t>
            </w:r>
            <w:r w:rsidRPr="008929CD">
              <w:rPr>
                <w:rFonts w:ascii="Times New Roman" w:hAnsi="Times New Roman"/>
                <w:sz w:val="24"/>
                <w:szCs w:val="24"/>
                <w:lang w:val="ro-RO"/>
              </w:rPr>
              <w:t xml:space="preserve">. </w:t>
            </w:r>
            <w:r w:rsidR="008929CD" w:rsidRPr="008929CD">
              <w:rPr>
                <w:rFonts w:ascii="Times New Roman" w:hAnsi="Times New Roman"/>
                <w:sz w:val="24"/>
                <w:szCs w:val="24"/>
                <w:lang w:val="ro-RO"/>
              </w:rPr>
              <w:t>Impactul asupra întreprinderilor mici și mijlocii</w:t>
            </w:r>
          </w:p>
          <w:p w:rsidR="008929CD" w:rsidRPr="008929CD" w:rsidRDefault="008929CD" w:rsidP="008929CD">
            <w:pPr>
              <w:numPr>
                <w:ilvl w:val="0"/>
                <w:numId w:val="3"/>
              </w:numPr>
              <w:spacing w:before="120" w:after="120" w:line="276" w:lineRule="auto"/>
              <w:ind w:left="-18" w:firstLine="378"/>
              <w:jc w:val="both"/>
              <w:rPr>
                <w:rFonts w:ascii="Times New Roman" w:hAnsi="Times New Roman"/>
                <w:sz w:val="24"/>
                <w:szCs w:val="24"/>
                <w:lang w:val="ro-RO"/>
              </w:rPr>
            </w:pPr>
            <w:r w:rsidRPr="008929CD">
              <w:rPr>
                <w:rFonts w:ascii="Times New Roman" w:hAnsi="Times New Roman"/>
                <w:sz w:val="24"/>
                <w:szCs w:val="24"/>
                <w:lang w:val="ro-RO"/>
              </w:rPr>
              <w:t>Se va prezenta rezultatul cu privire la aplicarea testului întreprinderilor mici și mijlocii, precum și avizul obținut în conformitate cu dispozițiile Legii nr. 346/2004 privind stimularea înființării și dezvoltării întreprinderilor mici și mijlocii, cu modificările și completările ulterioare, de la Grupul pentru evaluarea impactului economic al actelor normative asupra întreprinderilor mici și mijlocii, anterior transmiterii actului spre avizare pe circuitul interministerial.</w:t>
            </w:r>
          </w:p>
          <w:p w:rsidR="005F06E5" w:rsidRPr="008929CD" w:rsidRDefault="008929CD" w:rsidP="008929CD">
            <w:pPr>
              <w:spacing w:after="0"/>
              <w:jc w:val="both"/>
              <w:rPr>
                <w:rFonts w:ascii="Times New Roman" w:hAnsi="Times New Roman"/>
                <w:sz w:val="24"/>
                <w:szCs w:val="24"/>
                <w:lang w:val="ro-RO"/>
              </w:rPr>
            </w:pPr>
            <w:r w:rsidRPr="008929CD">
              <w:rPr>
                <w:rFonts w:ascii="Times New Roman" w:hAnsi="Times New Roman"/>
                <w:sz w:val="24"/>
                <w:szCs w:val="24"/>
                <w:lang w:val="ro-RO"/>
              </w:rPr>
              <w:t>Se va indica procentul pe care îl dețin întreprinderile mici și mijlocii în cadrul afectat de măsura legislativă, precum și impactul acesteia asupra activităților întreprinderilor mici și mijlocii din domeniul respectiv.</w:t>
            </w:r>
          </w:p>
        </w:tc>
        <w:tc>
          <w:tcPr>
            <w:tcW w:w="7596" w:type="dxa"/>
            <w:tcBorders>
              <w:top w:val="single" w:sz="4" w:space="0" w:color="auto"/>
              <w:left w:val="single" w:sz="4" w:space="0" w:color="auto"/>
              <w:bottom w:val="single" w:sz="4" w:space="0" w:color="auto"/>
            </w:tcBorders>
          </w:tcPr>
          <w:p w:rsidR="005F06E5" w:rsidRPr="008929CD" w:rsidRDefault="005F06E5" w:rsidP="00F35DE6">
            <w:pPr>
              <w:spacing w:after="0"/>
              <w:rPr>
                <w:rFonts w:ascii="Times New Roman" w:hAnsi="Times New Roman"/>
                <w:sz w:val="24"/>
                <w:szCs w:val="24"/>
                <w:lang w:val="ro-RO"/>
              </w:rPr>
            </w:pPr>
            <w:r w:rsidRPr="008929CD">
              <w:rPr>
                <w:rFonts w:ascii="Times New Roman" w:hAnsi="Times New Roman"/>
                <w:sz w:val="24"/>
                <w:szCs w:val="24"/>
                <w:lang w:val="ro-RO"/>
              </w:rPr>
              <w:t>Proiectul de act normativ nu are impact în acest domeniu.</w:t>
            </w:r>
          </w:p>
        </w:tc>
      </w:tr>
      <w:tr w:rsidR="005F06E5" w:rsidRPr="008929CD" w:rsidTr="00746CC3">
        <w:tc>
          <w:tcPr>
            <w:tcW w:w="2497"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3. Impactul social</w:t>
            </w:r>
          </w:p>
        </w:tc>
        <w:tc>
          <w:tcPr>
            <w:tcW w:w="7596" w:type="dxa"/>
            <w:tcBorders>
              <w:top w:val="single" w:sz="4" w:space="0" w:color="auto"/>
              <w:left w:val="single" w:sz="4" w:space="0" w:color="auto"/>
              <w:bottom w:val="single" w:sz="4" w:space="0" w:color="auto"/>
            </w:tcBorders>
          </w:tcPr>
          <w:p w:rsidR="005F06E5" w:rsidRPr="008929CD" w:rsidRDefault="008929CD"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Proiectul de act normativ nu are impact în acest domeniu.</w:t>
            </w:r>
          </w:p>
        </w:tc>
      </w:tr>
      <w:tr w:rsidR="005F06E5" w:rsidRPr="008929CD" w:rsidTr="00746CC3">
        <w:tc>
          <w:tcPr>
            <w:tcW w:w="2497"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4. Impactul asupra mediului</w:t>
            </w:r>
          </w:p>
        </w:tc>
        <w:tc>
          <w:tcPr>
            <w:tcW w:w="7596" w:type="dxa"/>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Proiectul de act normativ nu are impact în acest domeniu.</w:t>
            </w:r>
          </w:p>
        </w:tc>
      </w:tr>
      <w:tr w:rsidR="005F06E5" w:rsidRPr="008929CD" w:rsidTr="00746CC3">
        <w:tc>
          <w:tcPr>
            <w:tcW w:w="2497"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lastRenderedPageBreak/>
              <w:t xml:space="preserve">5. Alte </w:t>
            </w:r>
            <w:proofErr w:type="spellStart"/>
            <w:r w:rsidRPr="008929CD">
              <w:rPr>
                <w:rFonts w:ascii="Times New Roman" w:hAnsi="Times New Roman"/>
                <w:sz w:val="24"/>
                <w:szCs w:val="24"/>
                <w:lang w:val="ro-RO"/>
              </w:rPr>
              <w:t>informaţii</w:t>
            </w:r>
            <w:proofErr w:type="spellEnd"/>
          </w:p>
        </w:tc>
        <w:tc>
          <w:tcPr>
            <w:tcW w:w="7596" w:type="dxa"/>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Nu au fost identificate.</w:t>
            </w:r>
          </w:p>
        </w:tc>
      </w:tr>
    </w:tbl>
    <w:p w:rsidR="005F06E5" w:rsidRPr="008929CD" w:rsidRDefault="005F06E5" w:rsidP="008A2801">
      <w:pPr>
        <w:spacing w:after="0"/>
        <w:jc w:val="center"/>
        <w:rPr>
          <w:rFonts w:ascii="Times New Roman" w:hAnsi="Times New Roman"/>
          <w:b/>
          <w:bCs/>
          <w:sz w:val="24"/>
          <w:szCs w:val="24"/>
          <w:lang w:val="ro-RO"/>
        </w:rPr>
      </w:pPr>
    </w:p>
    <w:p w:rsidR="005F06E5" w:rsidRPr="008929CD" w:rsidRDefault="005F06E5" w:rsidP="008A2801">
      <w:pPr>
        <w:spacing w:after="0"/>
        <w:jc w:val="center"/>
        <w:rPr>
          <w:rFonts w:ascii="Times New Roman" w:hAnsi="Times New Roman"/>
          <w:b/>
          <w:bCs/>
          <w:sz w:val="24"/>
          <w:szCs w:val="24"/>
          <w:lang w:val="ro-RO"/>
        </w:rPr>
      </w:pPr>
      <w:proofErr w:type="spellStart"/>
      <w:r w:rsidRPr="008929CD">
        <w:rPr>
          <w:rFonts w:ascii="Times New Roman" w:hAnsi="Times New Roman"/>
          <w:b/>
          <w:bCs/>
          <w:sz w:val="24"/>
          <w:szCs w:val="24"/>
          <w:lang w:val="ro-RO"/>
        </w:rPr>
        <w:t>Secţiunea</w:t>
      </w:r>
      <w:proofErr w:type="spellEnd"/>
      <w:r w:rsidRPr="008929CD">
        <w:rPr>
          <w:rFonts w:ascii="Times New Roman" w:hAnsi="Times New Roman"/>
          <w:b/>
          <w:bCs/>
          <w:sz w:val="24"/>
          <w:szCs w:val="24"/>
          <w:lang w:val="ro-RO"/>
        </w:rPr>
        <w:t xml:space="preserve"> a-4a</w:t>
      </w:r>
    </w:p>
    <w:p w:rsidR="005F06E5" w:rsidRPr="008929CD" w:rsidRDefault="005F06E5" w:rsidP="008A2801">
      <w:pPr>
        <w:spacing w:after="0"/>
        <w:jc w:val="center"/>
        <w:rPr>
          <w:rFonts w:ascii="Times New Roman" w:hAnsi="Times New Roman"/>
          <w:b/>
          <w:bCs/>
          <w:sz w:val="24"/>
          <w:szCs w:val="24"/>
          <w:lang w:val="ro-RO"/>
        </w:rPr>
      </w:pPr>
      <w:r w:rsidRPr="008929CD">
        <w:rPr>
          <w:rFonts w:ascii="Times New Roman" w:hAnsi="Times New Roman"/>
          <w:b/>
          <w:bCs/>
          <w:sz w:val="24"/>
          <w:szCs w:val="24"/>
          <w:lang w:val="ro-RO"/>
        </w:rPr>
        <w:t xml:space="preserve">Impactul financiar asupra bugetului general consolidat, atât pe termen scurt, pentru anul curent, cât </w:t>
      </w:r>
      <w:proofErr w:type="spellStart"/>
      <w:r w:rsidRPr="008929CD">
        <w:rPr>
          <w:rFonts w:ascii="Times New Roman" w:hAnsi="Times New Roman"/>
          <w:b/>
          <w:bCs/>
          <w:sz w:val="24"/>
          <w:szCs w:val="24"/>
          <w:lang w:val="ro-RO"/>
        </w:rPr>
        <w:t>şi</w:t>
      </w:r>
      <w:proofErr w:type="spellEnd"/>
      <w:r w:rsidRPr="008929CD">
        <w:rPr>
          <w:rFonts w:ascii="Times New Roman" w:hAnsi="Times New Roman"/>
          <w:b/>
          <w:bCs/>
          <w:sz w:val="24"/>
          <w:szCs w:val="24"/>
          <w:lang w:val="ro-RO"/>
        </w:rPr>
        <w:t xml:space="preserve"> pe termen lung (pe 5 ani)</w:t>
      </w:r>
    </w:p>
    <w:p w:rsidR="005F06E5" w:rsidRPr="008929CD" w:rsidRDefault="005F06E5" w:rsidP="007C1B00">
      <w:pPr>
        <w:spacing w:after="0"/>
        <w:jc w:val="right"/>
        <w:rPr>
          <w:rFonts w:ascii="Times New Roman" w:hAnsi="Times New Roman"/>
          <w:sz w:val="24"/>
          <w:szCs w:val="24"/>
          <w:lang w:val="ro-RO"/>
        </w:rPr>
      </w:pPr>
      <w:r w:rsidRPr="008929CD">
        <w:rPr>
          <w:rFonts w:ascii="Times New Roman" w:hAnsi="Times New Roman"/>
          <w:sz w:val="24"/>
          <w:szCs w:val="24"/>
          <w:lang w:val="ro-RO"/>
        </w:rPr>
        <w:t>- mii lei</w:t>
      </w:r>
    </w:p>
    <w:tbl>
      <w:tblPr>
        <w:tblW w:w="1058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52"/>
        <w:gridCol w:w="2069"/>
        <w:gridCol w:w="1085"/>
        <w:gridCol w:w="1033"/>
        <w:gridCol w:w="998"/>
        <w:gridCol w:w="998"/>
        <w:gridCol w:w="1649"/>
      </w:tblGrid>
      <w:tr w:rsidR="005F06E5" w:rsidRPr="008929CD" w:rsidTr="00746CC3">
        <w:tc>
          <w:tcPr>
            <w:tcW w:w="2752"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Indicatori</w:t>
            </w:r>
          </w:p>
        </w:tc>
        <w:tc>
          <w:tcPr>
            <w:tcW w:w="2069" w:type="dxa"/>
            <w:tcBorders>
              <w:top w:val="single" w:sz="4" w:space="0" w:color="auto"/>
              <w:left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Anul</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curent</w:t>
            </w:r>
          </w:p>
        </w:tc>
        <w:tc>
          <w:tcPr>
            <w:tcW w:w="4114" w:type="dxa"/>
            <w:gridSpan w:val="4"/>
            <w:tcBorders>
              <w:top w:val="single" w:sz="4" w:space="0" w:color="auto"/>
              <w:left w:val="single" w:sz="4" w:space="0" w:color="auto"/>
              <w:bottom w:val="single" w:sz="4" w:space="0" w:color="auto"/>
              <w:right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Următorii 4 ani</w:t>
            </w:r>
          </w:p>
        </w:tc>
        <w:tc>
          <w:tcPr>
            <w:tcW w:w="1649" w:type="dxa"/>
            <w:tcBorders>
              <w:top w:val="single" w:sz="4" w:space="0" w:color="auto"/>
              <w:left w:val="single" w:sz="4" w:space="0" w:color="auto"/>
              <w:bottom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Media pe 5 ani</w:t>
            </w:r>
          </w:p>
        </w:tc>
      </w:tr>
      <w:tr w:rsidR="005F06E5" w:rsidRPr="008929CD" w:rsidTr="00746CC3">
        <w:tc>
          <w:tcPr>
            <w:tcW w:w="2752" w:type="dxa"/>
            <w:tcBorders>
              <w:top w:val="single" w:sz="4" w:space="0" w:color="auto"/>
              <w:bottom w:val="single" w:sz="4" w:space="0" w:color="auto"/>
              <w:right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1</w:t>
            </w:r>
          </w:p>
        </w:tc>
        <w:tc>
          <w:tcPr>
            <w:tcW w:w="2069" w:type="dxa"/>
            <w:tcBorders>
              <w:top w:val="single" w:sz="4" w:space="0" w:color="auto"/>
              <w:left w:val="single" w:sz="4" w:space="0" w:color="auto"/>
              <w:bottom w:val="single" w:sz="4" w:space="0" w:color="auto"/>
              <w:right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2</w:t>
            </w:r>
          </w:p>
        </w:tc>
        <w:tc>
          <w:tcPr>
            <w:tcW w:w="1085" w:type="dxa"/>
            <w:tcBorders>
              <w:top w:val="single" w:sz="4" w:space="0" w:color="auto"/>
              <w:left w:val="single" w:sz="4" w:space="0" w:color="auto"/>
              <w:bottom w:val="single" w:sz="4" w:space="0" w:color="auto"/>
              <w:right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3</w:t>
            </w:r>
          </w:p>
        </w:tc>
        <w:tc>
          <w:tcPr>
            <w:tcW w:w="1033" w:type="dxa"/>
            <w:tcBorders>
              <w:top w:val="single" w:sz="4" w:space="0" w:color="auto"/>
              <w:left w:val="single" w:sz="4" w:space="0" w:color="auto"/>
              <w:bottom w:val="single" w:sz="4" w:space="0" w:color="auto"/>
              <w:right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4</w:t>
            </w:r>
          </w:p>
        </w:tc>
        <w:tc>
          <w:tcPr>
            <w:tcW w:w="998" w:type="dxa"/>
            <w:tcBorders>
              <w:top w:val="single" w:sz="4" w:space="0" w:color="auto"/>
              <w:left w:val="single" w:sz="4" w:space="0" w:color="auto"/>
              <w:bottom w:val="single" w:sz="4" w:space="0" w:color="auto"/>
              <w:right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5</w:t>
            </w:r>
          </w:p>
        </w:tc>
        <w:tc>
          <w:tcPr>
            <w:tcW w:w="998" w:type="dxa"/>
            <w:tcBorders>
              <w:top w:val="single" w:sz="4" w:space="0" w:color="auto"/>
              <w:left w:val="single" w:sz="4" w:space="0" w:color="auto"/>
              <w:bottom w:val="single" w:sz="4" w:space="0" w:color="auto"/>
              <w:right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6</w:t>
            </w:r>
          </w:p>
        </w:tc>
        <w:tc>
          <w:tcPr>
            <w:tcW w:w="1649" w:type="dxa"/>
            <w:tcBorders>
              <w:top w:val="single" w:sz="4" w:space="0" w:color="auto"/>
              <w:left w:val="single" w:sz="4" w:space="0" w:color="auto"/>
              <w:bottom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7</w:t>
            </w:r>
          </w:p>
        </w:tc>
      </w:tr>
      <w:tr w:rsidR="005F06E5" w:rsidRPr="008929CD" w:rsidTr="00746CC3">
        <w:tc>
          <w:tcPr>
            <w:tcW w:w="2752"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1.Modificări ale veniturilor bugetare, plus/minus, din care:</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a) buget de stat, din acesta:</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(i) impozit pe profit</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(ii) impozit pe venit</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b) bugete locale:</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(i) impozit pe profit</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c) bugetul asigurărilor sociale de stat:</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(i) </w:t>
            </w:r>
            <w:proofErr w:type="spellStart"/>
            <w:r w:rsidRPr="008929CD">
              <w:rPr>
                <w:rFonts w:ascii="Times New Roman" w:hAnsi="Times New Roman"/>
                <w:sz w:val="24"/>
                <w:szCs w:val="24"/>
                <w:lang w:val="ro-RO"/>
              </w:rPr>
              <w:t>contribuţii</w:t>
            </w:r>
            <w:proofErr w:type="spellEnd"/>
            <w:r w:rsidRPr="008929CD">
              <w:rPr>
                <w:rFonts w:ascii="Times New Roman" w:hAnsi="Times New Roman"/>
                <w:sz w:val="24"/>
                <w:szCs w:val="24"/>
                <w:lang w:val="ro-RO"/>
              </w:rPr>
              <w:t xml:space="preserve"> de asigurări</w:t>
            </w:r>
          </w:p>
        </w:tc>
        <w:tc>
          <w:tcPr>
            <w:tcW w:w="7832" w:type="dxa"/>
            <w:gridSpan w:val="6"/>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Proiectul de act normativ nu se referă la acest subiect.</w:t>
            </w:r>
          </w:p>
        </w:tc>
      </w:tr>
      <w:tr w:rsidR="005F06E5" w:rsidRPr="008929CD" w:rsidTr="00746CC3">
        <w:tc>
          <w:tcPr>
            <w:tcW w:w="2752"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2. Modificări ale cheltuielilor bugetare, plus/ minus, din care:</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a) buget de stat, din acesta:</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(i) cheltuieli de personal</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(ii) bunuri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servicii</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b) bugete locale:</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(i) cheltuieli de personal</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(ii) bunuri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servicii</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c) bugetul asigurărilor sociale de stat:</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(i) cheltuieli de personal</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(ii) bunuri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servicii</w:t>
            </w:r>
          </w:p>
        </w:tc>
        <w:tc>
          <w:tcPr>
            <w:tcW w:w="7832" w:type="dxa"/>
            <w:gridSpan w:val="6"/>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Proiectul de act normativ nu se referă la acest subiect.</w:t>
            </w:r>
          </w:p>
        </w:tc>
      </w:tr>
      <w:tr w:rsidR="005F06E5" w:rsidRPr="008929CD" w:rsidTr="00746CC3">
        <w:tc>
          <w:tcPr>
            <w:tcW w:w="2752"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3. Impact financiar, plus/ minus, din care:</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buget de stat</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bugete locale</w:t>
            </w:r>
          </w:p>
        </w:tc>
        <w:tc>
          <w:tcPr>
            <w:tcW w:w="7832" w:type="dxa"/>
            <w:gridSpan w:val="6"/>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Proiectul de act normativ nu se referă la acest subiect.</w:t>
            </w:r>
          </w:p>
        </w:tc>
      </w:tr>
      <w:tr w:rsidR="005F06E5" w:rsidRPr="008929CD" w:rsidTr="00746CC3">
        <w:tc>
          <w:tcPr>
            <w:tcW w:w="2752"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4. Propuneri pentru acoperirea </w:t>
            </w:r>
            <w:proofErr w:type="spellStart"/>
            <w:r w:rsidRPr="008929CD">
              <w:rPr>
                <w:rFonts w:ascii="Times New Roman" w:hAnsi="Times New Roman"/>
                <w:sz w:val="24"/>
                <w:szCs w:val="24"/>
                <w:lang w:val="ro-RO"/>
              </w:rPr>
              <w:t>creşterii</w:t>
            </w:r>
            <w:proofErr w:type="spellEnd"/>
            <w:r w:rsidRPr="008929CD">
              <w:rPr>
                <w:rFonts w:ascii="Times New Roman" w:hAnsi="Times New Roman"/>
                <w:sz w:val="24"/>
                <w:szCs w:val="24"/>
                <w:lang w:val="ro-RO"/>
              </w:rPr>
              <w:t xml:space="preserve"> cheltuielilor bugetare</w:t>
            </w:r>
          </w:p>
        </w:tc>
        <w:tc>
          <w:tcPr>
            <w:tcW w:w="7832" w:type="dxa"/>
            <w:gridSpan w:val="6"/>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Proiectul de act normativ nu se referă la acest subiect.</w:t>
            </w:r>
          </w:p>
        </w:tc>
      </w:tr>
      <w:tr w:rsidR="005F06E5" w:rsidRPr="008929CD" w:rsidTr="00746CC3">
        <w:tc>
          <w:tcPr>
            <w:tcW w:w="2752"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5. Propuneri pentru a compensa scăderea veniturilor bugetare</w:t>
            </w:r>
          </w:p>
        </w:tc>
        <w:tc>
          <w:tcPr>
            <w:tcW w:w="7832" w:type="dxa"/>
            <w:gridSpan w:val="6"/>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Proiectul de act normativ nu se referă la acest subiect.</w:t>
            </w:r>
          </w:p>
        </w:tc>
      </w:tr>
      <w:tr w:rsidR="005F06E5" w:rsidRPr="008929CD" w:rsidTr="00746CC3">
        <w:tc>
          <w:tcPr>
            <w:tcW w:w="2752" w:type="dxa"/>
            <w:tcBorders>
              <w:top w:val="single" w:sz="4" w:space="0" w:color="auto"/>
              <w:bottom w:val="single" w:sz="4" w:space="0" w:color="auto"/>
              <w:right w:val="single" w:sz="4" w:space="0" w:color="auto"/>
            </w:tcBorders>
          </w:tcPr>
          <w:p w:rsidR="005F06E5" w:rsidRPr="008929CD" w:rsidRDefault="005F06E5" w:rsidP="00770757">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6. Calcule detaliate privind fundamentarea </w:t>
            </w:r>
            <w:r w:rsidRPr="008929CD">
              <w:rPr>
                <w:rFonts w:ascii="Times New Roman" w:hAnsi="Times New Roman"/>
                <w:sz w:val="24"/>
                <w:szCs w:val="24"/>
                <w:lang w:val="ro-RO"/>
              </w:rPr>
              <w:lastRenderedPageBreak/>
              <w:t xml:space="preserve">modificărilor veniturilor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/sau cheltuielilor bugetare</w:t>
            </w:r>
          </w:p>
        </w:tc>
        <w:tc>
          <w:tcPr>
            <w:tcW w:w="7832" w:type="dxa"/>
            <w:gridSpan w:val="6"/>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lastRenderedPageBreak/>
              <w:t>Proiectul de act normativ nu se referă la acest subiect.</w:t>
            </w:r>
          </w:p>
        </w:tc>
      </w:tr>
      <w:tr w:rsidR="005F06E5" w:rsidRPr="008929CD" w:rsidTr="00746CC3">
        <w:tc>
          <w:tcPr>
            <w:tcW w:w="2752"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7. Alte </w:t>
            </w:r>
            <w:proofErr w:type="spellStart"/>
            <w:r w:rsidRPr="008929CD">
              <w:rPr>
                <w:rFonts w:ascii="Times New Roman" w:hAnsi="Times New Roman"/>
                <w:sz w:val="24"/>
                <w:szCs w:val="24"/>
                <w:lang w:val="ro-RO"/>
              </w:rPr>
              <w:t>informaţii</w:t>
            </w:r>
            <w:proofErr w:type="spellEnd"/>
          </w:p>
        </w:tc>
        <w:tc>
          <w:tcPr>
            <w:tcW w:w="7832" w:type="dxa"/>
            <w:gridSpan w:val="6"/>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Nu au fost identificate.</w:t>
            </w:r>
          </w:p>
        </w:tc>
      </w:tr>
    </w:tbl>
    <w:p w:rsidR="005F06E5" w:rsidRPr="008929CD" w:rsidRDefault="005F06E5" w:rsidP="008A2801">
      <w:pPr>
        <w:spacing w:after="0" w:line="240" w:lineRule="auto"/>
        <w:jc w:val="center"/>
        <w:rPr>
          <w:rFonts w:ascii="Times New Roman" w:hAnsi="Times New Roman"/>
          <w:b/>
          <w:bCs/>
          <w:sz w:val="24"/>
          <w:szCs w:val="24"/>
          <w:lang w:val="ro-RO"/>
        </w:rPr>
      </w:pPr>
    </w:p>
    <w:p w:rsidR="005F06E5" w:rsidRPr="008929CD" w:rsidRDefault="005F06E5" w:rsidP="008A2801">
      <w:pPr>
        <w:spacing w:after="0" w:line="240" w:lineRule="auto"/>
        <w:jc w:val="center"/>
        <w:rPr>
          <w:rFonts w:ascii="Times New Roman" w:hAnsi="Times New Roman"/>
          <w:b/>
          <w:bCs/>
          <w:sz w:val="24"/>
          <w:szCs w:val="24"/>
          <w:lang w:val="ro-RO"/>
        </w:rPr>
      </w:pPr>
      <w:proofErr w:type="spellStart"/>
      <w:r w:rsidRPr="008929CD">
        <w:rPr>
          <w:rFonts w:ascii="Times New Roman" w:hAnsi="Times New Roman"/>
          <w:b/>
          <w:bCs/>
          <w:sz w:val="24"/>
          <w:szCs w:val="24"/>
          <w:lang w:val="ro-RO"/>
        </w:rPr>
        <w:t>Secţiunea</w:t>
      </w:r>
      <w:proofErr w:type="spellEnd"/>
      <w:r w:rsidRPr="008929CD">
        <w:rPr>
          <w:rFonts w:ascii="Times New Roman" w:hAnsi="Times New Roman"/>
          <w:b/>
          <w:bCs/>
          <w:sz w:val="24"/>
          <w:szCs w:val="24"/>
          <w:lang w:val="ro-RO"/>
        </w:rPr>
        <w:t xml:space="preserve"> a 5-a</w:t>
      </w:r>
    </w:p>
    <w:p w:rsidR="005F06E5" w:rsidRDefault="005F06E5" w:rsidP="008A2801">
      <w:pPr>
        <w:spacing w:after="0" w:line="240" w:lineRule="auto"/>
        <w:jc w:val="center"/>
        <w:rPr>
          <w:rFonts w:ascii="Times New Roman" w:hAnsi="Times New Roman"/>
          <w:b/>
          <w:bCs/>
          <w:sz w:val="24"/>
          <w:szCs w:val="24"/>
          <w:lang w:val="ro-RO"/>
        </w:rPr>
      </w:pPr>
      <w:r w:rsidRPr="008929CD">
        <w:rPr>
          <w:rFonts w:ascii="Times New Roman" w:hAnsi="Times New Roman"/>
          <w:b/>
          <w:bCs/>
          <w:sz w:val="24"/>
          <w:szCs w:val="24"/>
          <w:lang w:val="ro-RO"/>
        </w:rPr>
        <w:t xml:space="preserve">Efectele proiectului de act normativ asupra </w:t>
      </w:r>
      <w:proofErr w:type="spellStart"/>
      <w:r w:rsidRPr="008929CD">
        <w:rPr>
          <w:rFonts w:ascii="Times New Roman" w:hAnsi="Times New Roman"/>
          <w:b/>
          <w:bCs/>
          <w:sz w:val="24"/>
          <w:szCs w:val="24"/>
          <w:lang w:val="ro-RO"/>
        </w:rPr>
        <w:t>legislaţiei</w:t>
      </w:r>
      <w:proofErr w:type="spellEnd"/>
      <w:r w:rsidRPr="008929CD">
        <w:rPr>
          <w:rFonts w:ascii="Times New Roman" w:hAnsi="Times New Roman"/>
          <w:b/>
          <w:bCs/>
          <w:sz w:val="24"/>
          <w:szCs w:val="24"/>
          <w:lang w:val="ro-RO"/>
        </w:rPr>
        <w:t xml:space="preserve"> în vigoare</w:t>
      </w:r>
    </w:p>
    <w:p w:rsidR="00746CC3" w:rsidRPr="008929CD" w:rsidRDefault="00746CC3" w:rsidP="008A2801">
      <w:pPr>
        <w:spacing w:after="0" w:line="240" w:lineRule="auto"/>
        <w:jc w:val="center"/>
        <w:rPr>
          <w:rFonts w:ascii="Times New Roman" w:hAnsi="Times New Roman"/>
          <w:b/>
          <w:bCs/>
          <w:sz w:val="24"/>
          <w:szCs w:val="24"/>
          <w:lang w:val="ro-RO"/>
        </w:rPr>
      </w:pPr>
    </w:p>
    <w:tbl>
      <w:tblPr>
        <w:tblW w:w="10620" w:type="dxa"/>
        <w:tblInd w:w="-1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7740"/>
      </w:tblGrid>
      <w:tr w:rsidR="005F06E5" w:rsidRPr="008929CD" w:rsidTr="00746CC3">
        <w:tc>
          <w:tcPr>
            <w:tcW w:w="2880"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1. Măsuri normative necesare pentru aplicarea prevederilor proiectului de act normativ:</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a) acte normative în vigoare ce vor fi modificate sau abrogate, ca urmare a intrării în vigoare a proiectului de act normativ;</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b) acte normative ce urmează a fi elaborate în vederea implementării noilor </w:t>
            </w:r>
            <w:proofErr w:type="spellStart"/>
            <w:r w:rsidRPr="008929CD">
              <w:rPr>
                <w:rFonts w:ascii="Times New Roman" w:hAnsi="Times New Roman"/>
                <w:sz w:val="24"/>
                <w:szCs w:val="24"/>
                <w:lang w:val="ro-RO"/>
              </w:rPr>
              <w:t>dispoziţii</w:t>
            </w:r>
            <w:proofErr w:type="spellEnd"/>
            <w:r w:rsidRPr="008929CD">
              <w:rPr>
                <w:rFonts w:ascii="Times New Roman" w:hAnsi="Times New Roman"/>
                <w:sz w:val="24"/>
                <w:szCs w:val="24"/>
                <w:lang w:val="ro-RO"/>
              </w:rPr>
              <w:t>.</w:t>
            </w:r>
          </w:p>
        </w:tc>
        <w:tc>
          <w:tcPr>
            <w:tcW w:w="7740" w:type="dxa"/>
            <w:tcBorders>
              <w:top w:val="single" w:sz="4" w:space="0" w:color="auto"/>
              <w:left w:val="single" w:sz="4" w:space="0" w:color="auto"/>
              <w:bottom w:val="single" w:sz="4" w:space="0" w:color="auto"/>
            </w:tcBorders>
          </w:tcPr>
          <w:p w:rsidR="005F06E5" w:rsidRPr="008929CD" w:rsidRDefault="005F06E5" w:rsidP="00F20697">
            <w:pPr>
              <w:spacing w:after="0"/>
              <w:jc w:val="both"/>
              <w:rPr>
                <w:rFonts w:ascii="Times New Roman" w:hAnsi="Times New Roman"/>
                <w:sz w:val="24"/>
                <w:szCs w:val="24"/>
                <w:lang w:val="ro-RO"/>
              </w:rPr>
            </w:pPr>
            <w:r w:rsidRPr="008929CD">
              <w:rPr>
                <w:rFonts w:ascii="Times New Roman" w:hAnsi="Times New Roman"/>
                <w:iCs/>
                <w:sz w:val="24"/>
                <w:szCs w:val="24"/>
                <w:lang w:val="ro-RO"/>
              </w:rPr>
              <w:t xml:space="preserve">La intrarea în vigoare a prezentei hotărâri se va abroga Hotărârea Guvernului nr. 877/2010 privind interoperabilitatea sistemului feroviar publicată în Monitorul Oficial, Partea I, nr. 663 din 26 septembrie 2010, cu modificările </w:t>
            </w:r>
            <w:proofErr w:type="spellStart"/>
            <w:r w:rsidRPr="008929CD">
              <w:rPr>
                <w:rFonts w:ascii="Times New Roman" w:hAnsi="Times New Roman"/>
                <w:iCs/>
                <w:sz w:val="24"/>
                <w:szCs w:val="24"/>
                <w:lang w:val="ro-RO"/>
              </w:rPr>
              <w:t>şi</w:t>
            </w:r>
            <w:proofErr w:type="spellEnd"/>
            <w:r w:rsidRPr="008929CD">
              <w:rPr>
                <w:rFonts w:ascii="Times New Roman" w:hAnsi="Times New Roman"/>
                <w:iCs/>
                <w:sz w:val="24"/>
                <w:szCs w:val="24"/>
                <w:lang w:val="ro-RO"/>
              </w:rPr>
              <w:t xml:space="preserve"> completările ulterioare</w:t>
            </w:r>
            <w:r w:rsidRPr="008929CD">
              <w:rPr>
                <w:rFonts w:ascii="Times New Roman" w:hAnsi="Times New Roman"/>
                <w:sz w:val="24"/>
                <w:szCs w:val="24"/>
                <w:lang w:val="ro-RO"/>
              </w:rPr>
              <w:t>.</w:t>
            </w:r>
          </w:p>
        </w:tc>
      </w:tr>
      <w:tr w:rsidR="005F06E5" w:rsidRPr="008929CD" w:rsidTr="00746CC3">
        <w:tc>
          <w:tcPr>
            <w:tcW w:w="2880" w:type="dxa"/>
            <w:tcBorders>
              <w:top w:val="single" w:sz="4" w:space="0" w:color="auto"/>
              <w:bottom w:val="single" w:sz="4" w:space="0" w:color="auto"/>
              <w:right w:val="single" w:sz="4" w:space="0" w:color="auto"/>
            </w:tcBorders>
          </w:tcPr>
          <w:p w:rsidR="008929CD" w:rsidRPr="008929CD" w:rsidRDefault="005F06E5" w:rsidP="008929CD">
            <w:pPr>
              <w:snapToGrid w:val="0"/>
              <w:spacing w:before="120" w:after="120"/>
              <w:jc w:val="both"/>
              <w:rPr>
                <w:rFonts w:ascii="Times New Roman" w:hAnsi="Times New Roman"/>
                <w:sz w:val="24"/>
                <w:szCs w:val="24"/>
                <w:lang w:val="ro-RO" w:eastAsia="ro-RO"/>
              </w:rPr>
            </w:pPr>
            <w:r w:rsidRPr="008929CD">
              <w:rPr>
                <w:rFonts w:ascii="Times New Roman" w:hAnsi="Times New Roman"/>
                <w:sz w:val="24"/>
                <w:szCs w:val="24"/>
                <w:lang w:val="ro-RO"/>
              </w:rPr>
              <w:t>1</w:t>
            </w:r>
            <w:r w:rsidRPr="008929CD">
              <w:rPr>
                <w:rFonts w:ascii="Times New Roman" w:hAnsi="Times New Roman"/>
                <w:sz w:val="24"/>
                <w:szCs w:val="24"/>
                <w:vertAlign w:val="superscript"/>
                <w:lang w:val="ro-RO"/>
              </w:rPr>
              <w:t>1</w:t>
            </w:r>
            <w:r w:rsidRPr="008929CD">
              <w:rPr>
                <w:rFonts w:ascii="Times New Roman" w:hAnsi="Times New Roman"/>
                <w:sz w:val="24"/>
                <w:szCs w:val="24"/>
                <w:lang w:val="ro-RO"/>
              </w:rPr>
              <w:t>.</w:t>
            </w:r>
            <w:r w:rsidR="008929CD" w:rsidRPr="008929CD">
              <w:rPr>
                <w:rFonts w:ascii="Times New Roman" w:hAnsi="Times New Roman"/>
                <w:sz w:val="24"/>
                <w:szCs w:val="24"/>
                <w:lang w:val="ro-RO"/>
              </w:rPr>
              <w:t xml:space="preserve"> Compatibilitatea proiectului de act normativ cu </w:t>
            </w:r>
            <w:proofErr w:type="spellStart"/>
            <w:r w:rsidR="008929CD" w:rsidRPr="008929CD">
              <w:rPr>
                <w:rFonts w:ascii="Times New Roman" w:hAnsi="Times New Roman"/>
                <w:sz w:val="24"/>
                <w:szCs w:val="24"/>
                <w:lang w:val="ro-RO"/>
              </w:rPr>
              <w:t>legislaţia</w:t>
            </w:r>
            <w:proofErr w:type="spellEnd"/>
            <w:r w:rsidR="008929CD" w:rsidRPr="008929CD">
              <w:rPr>
                <w:rFonts w:ascii="Times New Roman" w:hAnsi="Times New Roman"/>
                <w:sz w:val="24"/>
                <w:szCs w:val="24"/>
                <w:lang w:val="ro-RO"/>
              </w:rPr>
              <w:t xml:space="preserve"> în domeniul </w:t>
            </w:r>
            <w:proofErr w:type="spellStart"/>
            <w:r w:rsidR="008929CD" w:rsidRPr="008929CD">
              <w:rPr>
                <w:rFonts w:ascii="Times New Roman" w:hAnsi="Times New Roman"/>
                <w:sz w:val="24"/>
                <w:szCs w:val="24"/>
                <w:lang w:val="ro-RO"/>
              </w:rPr>
              <w:t>achiziţiilor</w:t>
            </w:r>
            <w:proofErr w:type="spellEnd"/>
            <w:r w:rsidR="008929CD" w:rsidRPr="008929CD">
              <w:rPr>
                <w:rFonts w:ascii="Times New Roman" w:hAnsi="Times New Roman"/>
                <w:sz w:val="24"/>
                <w:szCs w:val="24"/>
                <w:lang w:val="ro-RO"/>
              </w:rPr>
              <w:t xml:space="preserve"> publice.</w:t>
            </w:r>
          </w:p>
          <w:p w:rsidR="008929CD" w:rsidRPr="008929CD" w:rsidRDefault="008929CD" w:rsidP="008929CD">
            <w:pPr>
              <w:snapToGrid w:val="0"/>
              <w:spacing w:before="120" w:after="120"/>
              <w:jc w:val="both"/>
              <w:rPr>
                <w:rFonts w:ascii="Times New Roman" w:hAnsi="Times New Roman"/>
                <w:sz w:val="24"/>
                <w:szCs w:val="24"/>
                <w:lang w:val="ro-RO"/>
              </w:rPr>
            </w:pPr>
            <w:r w:rsidRPr="008929CD">
              <w:rPr>
                <w:rFonts w:ascii="Times New Roman" w:hAnsi="Times New Roman"/>
                <w:sz w:val="24"/>
                <w:szCs w:val="24"/>
                <w:lang w:val="ro-RO"/>
              </w:rPr>
              <w:t>a) impact legislativ-prevederi de modificare și completare a cadrului normativ în domeniul achizițiilor publice, prevederi derogatorii.</w:t>
            </w:r>
          </w:p>
          <w:p w:rsidR="005F06E5" w:rsidRPr="008929CD" w:rsidRDefault="008929CD" w:rsidP="008929CD">
            <w:pPr>
              <w:tabs>
                <w:tab w:val="left" w:pos="342"/>
              </w:tabs>
              <w:spacing w:after="0"/>
              <w:jc w:val="both"/>
              <w:rPr>
                <w:rFonts w:ascii="Times New Roman" w:hAnsi="Times New Roman"/>
                <w:sz w:val="24"/>
                <w:szCs w:val="24"/>
                <w:lang w:val="ro-RO"/>
              </w:rPr>
            </w:pPr>
            <w:r w:rsidRPr="008929CD">
              <w:rPr>
                <w:rFonts w:ascii="Times New Roman" w:hAnsi="Times New Roman"/>
                <w:sz w:val="24"/>
                <w:szCs w:val="24"/>
                <w:lang w:val="ro-RO"/>
              </w:rPr>
              <w:t>b) norme cu impact la nivel operațional/tehnic-sisteme electronice utilizate în desfășurarea procedurilor de achiziție publică, unități centralizate de achiziții publice, structura organizatorică internă a autorităților contractante.</w:t>
            </w:r>
          </w:p>
        </w:tc>
        <w:tc>
          <w:tcPr>
            <w:tcW w:w="7740" w:type="dxa"/>
            <w:tcBorders>
              <w:top w:val="single" w:sz="4" w:space="0" w:color="auto"/>
              <w:left w:val="single" w:sz="4" w:space="0" w:color="auto"/>
              <w:bottom w:val="single" w:sz="4" w:space="0" w:color="auto"/>
            </w:tcBorders>
          </w:tcPr>
          <w:p w:rsidR="005F06E5" w:rsidRPr="008929CD" w:rsidRDefault="005F06E5" w:rsidP="00F35DE6">
            <w:pPr>
              <w:tabs>
                <w:tab w:val="left" w:pos="1340"/>
              </w:tabs>
              <w:rPr>
                <w:rFonts w:ascii="Times New Roman" w:hAnsi="Times New Roman"/>
                <w:sz w:val="24"/>
                <w:szCs w:val="24"/>
                <w:lang w:val="ro-RO"/>
              </w:rPr>
            </w:pPr>
            <w:r w:rsidRPr="008929CD">
              <w:rPr>
                <w:rFonts w:ascii="Times New Roman" w:hAnsi="Times New Roman"/>
                <w:sz w:val="24"/>
                <w:szCs w:val="24"/>
                <w:lang w:val="ro-RO"/>
              </w:rPr>
              <w:t>Proiectul de act normativ nu se referă la acest subiect.</w:t>
            </w:r>
          </w:p>
        </w:tc>
      </w:tr>
      <w:tr w:rsidR="005F06E5" w:rsidRPr="008929CD" w:rsidTr="00746CC3">
        <w:tc>
          <w:tcPr>
            <w:tcW w:w="2880" w:type="dxa"/>
            <w:tcBorders>
              <w:top w:val="single" w:sz="4" w:space="0" w:color="auto"/>
              <w:bottom w:val="single" w:sz="4" w:space="0" w:color="auto"/>
              <w:right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 xml:space="preserve">2. Conformitatea proiectului de act normativ cu </w:t>
            </w:r>
            <w:proofErr w:type="spellStart"/>
            <w:r w:rsidRPr="008929CD">
              <w:rPr>
                <w:rFonts w:ascii="Times New Roman" w:hAnsi="Times New Roman"/>
                <w:sz w:val="24"/>
                <w:szCs w:val="24"/>
                <w:lang w:val="ro-RO"/>
              </w:rPr>
              <w:t>legislaţia</w:t>
            </w:r>
            <w:proofErr w:type="spellEnd"/>
            <w:r w:rsidRPr="008929CD">
              <w:rPr>
                <w:rFonts w:ascii="Times New Roman" w:hAnsi="Times New Roman"/>
                <w:sz w:val="24"/>
                <w:szCs w:val="24"/>
                <w:lang w:val="ro-RO"/>
              </w:rPr>
              <w:t xml:space="preserve"> comunitară în cazul proiectelor ce </w:t>
            </w:r>
            <w:r w:rsidRPr="008929CD">
              <w:rPr>
                <w:rFonts w:ascii="Times New Roman" w:hAnsi="Times New Roman"/>
                <w:sz w:val="24"/>
                <w:szCs w:val="24"/>
                <w:lang w:val="ro-RO"/>
              </w:rPr>
              <w:lastRenderedPageBreak/>
              <w:t>transpun prevederi comunitare</w:t>
            </w:r>
          </w:p>
        </w:tc>
        <w:tc>
          <w:tcPr>
            <w:tcW w:w="7740" w:type="dxa"/>
            <w:tcBorders>
              <w:top w:val="single" w:sz="4" w:space="0" w:color="auto"/>
              <w:left w:val="single" w:sz="4" w:space="0" w:color="auto"/>
              <w:bottom w:val="single" w:sz="4" w:space="0" w:color="auto"/>
            </w:tcBorders>
          </w:tcPr>
          <w:p w:rsidR="005F06E5" w:rsidRPr="008929CD" w:rsidRDefault="005F06E5" w:rsidP="00A40988">
            <w:pPr>
              <w:pStyle w:val="Default"/>
              <w:rPr>
                <w:rFonts w:ascii="Times New Roman" w:hAnsi="Times New Roman" w:cs="Times New Roman"/>
                <w:lang w:val="ro-RO"/>
              </w:rPr>
            </w:pPr>
            <w:r w:rsidRPr="008929CD">
              <w:rPr>
                <w:rFonts w:ascii="Times New Roman" w:hAnsi="Times New Roman" w:cs="Times New Roman"/>
                <w:iCs/>
                <w:lang w:val="ro-RO"/>
              </w:rPr>
              <w:lastRenderedPageBreak/>
              <w:t xml:space="preserve">Prezenta hotărâre transpune în totalitate </w:t>
            </w:r>
            <w:r w:rsidRPr="008929CD">
              <w:rPr>
                <w:rFonts w:ascii="Times New Roman" w:hAnsi="Times New Roman" w:cs="Times New Roman"/>
                <w:lang w:val="ro-RO"/>
              </w:rPr>
              <w:t xml:space="preserve">Directiva (UE) 2016/797 a Parlamentului European </w:t>
            </w:r>
            <w:proofErr w:type="spellStart"/>
            <w:r w:rsidRPr="008929CD">
              <w:rPr>
                <w:rFonts w:ascii="Times New Roman" w:hAnsi="Times New Roman" w:cs="Times New Roman"/>
                <w:lang w:val="ro-RO"/>
              </w:rPr>
              <w:t>şi</w:t>
            </w:r>
            <w:proofErr w:type="spellEnd"/>
            <w:r w:rsidRPr="008929CD">
              <w:rPr>
                <w:rFonts w:ascii="Times New Roman" w:hAnsi="Times New Roman" w:cs="Times New Roman"/>
                <w:lang w:val="ro-RO"/>
              </w:rPr>
              <w:t xml:space="preserve"> a Consiliului din 11 mai 2016 privind interoperabilitatea sistemului feroviar în Uniunea Europeană (reformare) publicată în Jurnalul Oficial al Uniunii Europene L 138/44 din 26 mai 2016.</w:t>
            </w:r>
          </w:p>
          <w:p w:rsidR="005F06E5" w:rsidRPr="008929CD" w:rsidRDefault="005F06E5" w:rsidP="00F35DE6">
            <w:pPr>
              <w:autoSpaceDE w:val="0"/>
              <w:autoSpaceDN w:val="0"/>
              <w:adjustRightInd w:val="0"/>
              <w:jc w:val="both"/>
              <w:rPr>
                <w:rFonts w:ascii="Times New Roman" w:hAnsi="Times New Roman"/>
                <w:sz w:val="24"/>
                <w:szCs w:val="24"/>
                <w:lang w:val="ro-RO"/>
              </w:rPr>
            </w:pPr>
          </w:p>
        </w:tc>
      </w:tr>
      <w:tr w:rsidR="005F06E5" w:rsidRPr="008929CD" w:rsidTr="00746CC3">
        <w:tc>
          <w:tcPr>
            <w:tcW w:w="2880" w:type="dxa"/>
            <w:tcBorders>
              <w:top w:val="single" w:sz="4" w:space="0" w:color="auto"/>
              <w:bottom w:val="single" w:sz="4" w:space="0" w:color="auto"/>
              <w:right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3. Măsuri normative necesare aplicării directe a actelor normative comunitare</w:t>
            </w:r>
          </w:p>
        </w:tc>
        <w:tc>
          <w:tcPr>
            <w:tcW w:w="7740" w:type="dxa"/>
            <w:tcBorders>
              <w:top w:val="single" w:sz="4" w:space="0" w:color="auto"/>
              <w:left w:val="single" w:sz="4" w:space="0" w:color="auto"/>
              <w:bottom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Proiectul de act normativ nu se referă la acest subiect.</w:t>
            </w:r>
          </w:p>
        </w:tc>
      </w:tr>
      <w:tr w:rsidR="005F06E5" w:rsidRPr="008929CD" w:rsidTr="00746CC3">
        <w:tc>
          <w:tcPr>
            <w:tcW w:w="2880" w:type="dxa"/>
            <w:tcBorders>
              <w:top w:val="single" w:sz="4" w:space="0" w:color="auto"/>
              <w:bottom w:val="single" w:sz="4" w:space="0" w:color="auto"/>
              <w:right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 xml:space="preserve">4. Hotărâri ale </w:t>
            </w:r>
            <w:proofErr w:type="spellStart"/>
            <w:r w:rsidRPr="008929CD">
              <w:rPr>
                <w:rFonts w:ascii="Times New Roman" w:hAnsi="Times New Roman"/>
                <w:sz w:val="24"/>
                <w:szCs w:val="24"/>
                <w:lang w:val="ro-RO"/>
              </w:rPr>
              <w:t>Curţii</w:t>
            </w:r>
            <w:proofErr w:type="spellEnd"/>
            <w:r w:rsidRPr="008929CD">
              <w:rPr>
                <w:rFonts w:ascii="Times New Roman" w:hAnsi="Times New Roman"/>
                <w:sz w:val="24"/>
                <w:szCs w:val="24"/>
                <w:lang w:val="ro-RO"/>
              </w:rPr>
              <w:t xml:space="preserve"> de </w:t>
            </w:r>
            <w:proofErr w:type="spellStart"/>
            <w:r w:rsidRPr="008929CD">
              <w:rPr>
                <w:rFonts w:ascii="Times New Roman" w:hAnsi="Times New Roman"/>
                <w:sz w:val="24"/>
                <w:szCs w:val="24"/>
                <w:lang w:val="ro-RO"/>
              </w:rPr>
              <w:t>Justiţie</w:t>
            </w:r>
            <w:proofErr w:type="spellEnd"/>
            <w:r w:rsidRPr="008929CD">
              <w:rPr>
                <w:rFonts w:ascii="Times New Roman" w:hAnsi="Times New Roman"/>
                <w:sz w:val="24"/>
                <w:szCs w:val="24"/>
                <w:lang w:val="ro-RO"/>
              </w:rPr>
              <w:t xml:space="preserve"> a Uniunii Europene</w:t>
            </w:r>
          </w:p>
        </w:tc>
        <w:tc>
          <w:tcPr>
            <w:tcW w:w="7740" w:type="dxa"/>
            <w:tcBorders>
              <w:top w:val="single" w:sz="4" w:space="0" w:color="auto"/>
              <w:left w:val="single" w:sz="4" w:space="0" w:color="auto"/>
              <w:bottom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Proiectul de act normativ nu se referă la acest subiect.</w:t>
            </w:r>
          </w:p>
        </w:tc>
      </w:tr>
      <w:tr w:rsidR="005F06E5" w:rsidRPr="008929CD" w:rsidTr="00746CC3">
        <w:tc>
          <w:tcPr>
            <w:tcW w:w="2880" w:type="dxa"/>
            <w:tcBorders>
              <w:top w:val="single" w:sz="4" w:space="0" w:color="auto"/>
              <w:bottom w:val="single" w:sz="4" w:space="0" w:color="auto"/>
              <w:right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 xml:space="preserve">5. Alte acte normative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/sau documente </w:t>
            </w:r>
            <w:proofErr w:type="spellStart"/>
            <w:r w:rsidRPr="008929CD">
              <w:rPr>
                <w:rFonts w:ascii="Times New Roman" w:hAnsi="Times New Roman"/>
                <w:sz w:val="24"/>
                <w:szCs w:val="24"/>
                <w:lang w:val="ro-RO"/>
              </w:rPr>
              <w:t>internaţionale</w:t>
            </w:r>
            <w:proofErr w:type="spellEnd"/>
            <w:r w:rsidRPr="008929CD">
              <w:rPr>
                <w:rFonts w:ascii="Times New Roman" w:hAnsi="Times New Roman"/>
                <w:sz w:val="24"/>
                <w:szCs w:val="24"/>
                <w:lang w:val="ro-RO"/>
              </w:rPr>
              <w:t xml:space="preserve"> din care decurg angajamente</w:t>
            </w:r>
          </w:p>
        </w:tc>
        <w:tc>
          <w:tcPr>
            <w:tcW w:w="7740" w:type="dxa"/>
            <w:tcBorders>
              <w:top w:val="single" w:sz="4" w:space="0" w:color="auto"/>
              <w:left w:val="single" w:sz="4" w:space="0" w:color="auto"/>
              <w:bottom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Proiectul de act normativ nu se referă la acest subiect.</w:t>
            </w:r>
          </w:p>
        </w:tc>
      </w:tr>
      <w:tr w:rsidR="005F06E5" w:rsidRPr="008929CD" w:rsidTr="00746CC3">
        <w:tc>
          <w:tcPr>
            <w:tcW w:w="2880" w:type="dxa"/>
            <w:tcBorders>
              <w:top w:val="single" w:sz="4" w:space="0" w:color="auto"/>
              <w:bottom w:val="single" w:sz="4" w:space="0" w:color="auto"/>
              <w:right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 xml:space="preserve">6. Alte </w:t>
            </w:r>
            <w:proofErr w:type="spellStart"/>
            <w:r w:rsidRPr="008929CD">
              <w:rPr>
                <w:rFonts w:ascii="Times New Roman" w:hAnsi="Times New Roman"/>
                <w:sz w:val="24"/>
                <w:szCs w:val="24"/>
                <w:lang w:val="ro-RO"/>
              </w:rPr>
              <w:t>informaţii</w:t>
            </w:r>
            <w:proofErr w:type="spellEnd"/>
          </w:p>
        </w:tc>
        <w:tc>
          <w:tcPr>
            <w:tcW w:w="7740" w:type="dxa"/>
            <w:tcBorders>
              <w:top w:val="single" w:sz="4" w:space="0" w:color="auto"/>
              <w:left w:val="single" w:sz="4" w:space="0" w:color="auto"/>
              <w:bottom w:val="single" w:sz="4" w:space="0" w:color="auto"/>
            </w:tcBorders>
          </w:tcPr>
          <w:p w:rsidR="005F06E5" w:rsidRPr="008929CD" w:rsidRDefault="005F06E5" w:rsidP="00F35DE6">
            <w:pPr>
              <w:jc w:val="both"/>
              <w:rPr>
                <w:rFonts w:ascii="Times New Roman" w:hAnsi="Times New Roman"/>
                <w:sz w:val="24"/>
                <w:szCs w:val="24"/>
                <w:lang w:val="ro-RO"/>
              </w:rPr>
            </w:pPr>
            <w:r w:rsidRPr="008929CD">
              <w:rPr>
                <w:rFonts w:ascii="Times New Roman" w:hAnsi="Times New Roman"/>
                <w:sz w:val="24"/>
                <w:szCs w:val="24"/>
                <w:lang w:val="ro-RO"/>
              </w:rPr>
              <w:t>Nu au fost identificate.</w:t>
            </w:r>
          </w:p>
        </w:tc>
      </w:tr>
    </w:tbl>
    <w:p w:rsidR="008929CD" w:rsidRPr="008929CD" w:rsidRDefault="008929CD" w:rsidP="008A2801">
      <w:pPr>
        <w:spacing w:after="0"/>
        <w:jc w:val="center"/>
        <w:rPr>
          <w:rFonts w:ascii="Times New Roman" w:hAnsi="Times New Roman"/>
          <w:b/>
          <w:bCs/>
          <w:sz w:val="24"/>
          <w:szCs w:val="24"/>
          <w:lang w:val="ro-RO"/>
        </w:rPr>
      </w:pPr>
    </w:p>
    <w:p w:rsidR="005F06E5" w:rsidRPr="008929CD" w:rsidRDefault="005F06E5" w:rsidP="008A2801">
      <w:pPr>
        <w:spacing w:after="0"/>
        <w:jc w:val="center"/>
        <w:rPr>
          <w:rFonts w:ascii="Times New Roman" w:hAnsi="Times New Roman"/>
          <w:b/>
          <w:bCs/>
          <w:sz w:val="24"/>
          <w:szCs w:val="24"/>
          <w:lang w:val="ro-RO"/>
        </w:rPr>
      </w:pPr>
      <w:proofErr w:type="spellStart"/>
      <w:r w:rsidRPr="008929CD">
        <w:rPr>
          <w:rFonts w:ascii="Times New Roman" w:hAnsi="Times New Roman"/>
          <w:b/>
          <w:bCs/>
          <w:sz w:val="24"/>
          <w:szCs w:val="24"/>
          <w:lang w:val="ro-RO"/>
        </w:rPr>
        <w:t>Secţiunea</w:t>
      </w:r>
      <w:proofErr w:type="spellEnd"/>
      <w:r w:rsidRPr="008929CD">
        <w:rPr>
          <w:rFonts w:ascii="Times New Roman" w:hAnsi="Times New Roman"/>
          <w:b/>
          <w:bCs/>
          <w:sz w:val="24"/>
          <w:szCs w:val="24"/>
          <w:lang w:val="ro-RO"/>
        </w:rPr>
        <w:t xml:space="preserve"> a 6-a</w:t>
      </w:r>
    </w:p>
    <w:p w:rsidR="005F06E5" w:rsidRDefault="005F06E5" w:rsidP="008A2801">
      <w:pPr>
        <w:spacing w:after="0"/>
        <w:jc w:val="center"/>
        <w:rPr>
          <w:rFonts w:ascii="Times New Roman" w:hAnsi="Times New Roman"/>
          <w:b/>
          <w:bCs/>
          <w:sz w:val="24"/>
          <w:szCs w:val="24"/>
          <w:lang w:val="ro-RO"/>
        </w:rPr>
      </w:pPr>
      <w:r w:rsidRPr="008929CD">
        <w:rPr>
          <w:rFonts w:ascii="Times New Roman" w:hAnsi="Times New Roman"/>
          <w:b/>
          <w:bCs/>
          <w:sz w:val="24"/>
          <w:szCs w:val="24"/>
          <w:lang w:val="ro-RO"/>
        </w:rPr>
        <w:t>Consultări efectuate în vederea elaborării proiectului de act normativ</w:t>
      </w:r>
    </w:p>
    <w:p w:rsidR="00746CC3" w:rsidRPr="008929CD" w:rsidRDefault="00746CC3" w:rsidP="008A2801">
      <w:pPr>
        <w:spacing w:after="0"/>
        <w:jc w:val="center"/>
        <w:rPr>
          <w:rFonts w:ascii="Times New Roman" w:hAnsi="Times New Roman"/>
          <w:b/>
          <w:bCs/>
          <w:sz w:val="24"/>
          <w:szCs w:val="24"/>
          <w:lang w:val="ro-RO"/>
        </w:rPr>
      </w:pPr>
    </w:p>
    <w:tbl>
      <w:tblPr>
        <w:tblW w:w="10620" w:type="dxa"/>
        <w:tblInd w:w="-1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0"/>
        <w:gridCol w:w="7650"/>
      </w:tblGrid>
      <w:tr w:rsidR="005F06E5" w:rsidRPr="008929CD" w:rsidTr="00746CC3">
        <w:tc>
          <w:tcPr>
            <w:tcW w:w="2970"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1. </w:t>
            </w:r>
            <w:proofErr w:type="spellStart"/>
            <w:r w:rsidRPr="008929CD">
              <w:rPr>
                <w:rFonts w:ascii="Times New Roman" w:hAnsi="Times New Roman"/>
                <w:sz w:val="24"/>
                <w:szCs w:val="24"/>
                <w:lang w:val="ro-RO"/>
              </w:rPr>
              <w:t>Informaţii</w:t>
            </w:r>
            <w:proofErr w:type="spellEnd"/>
            <w:r w:rsidRPr="008929CD">
              <w:rPr>
                <w:rFonts w:ascii="Times New Roman" w:hAnsi="Times New Roman"/>
                <w:sz w:val="24"/>
                <w:szCs w:val="24"/>
                <w:lang w:val="ro-RO"/>
              </w:rPr>
              <w:t xml:space="preserve"> privind procesul de consultare cu </w:t>
            </w:r>
            <w:proofErr w:type="spellStart"/>
            <w:r w:rsidRPr="008929CD">
              <w:rPr>
                <w:rFonts w:ascii="Times New Roman" w:hAnsi="Times New Roman"/>
                <w:sz w:val="24"/>
                <w:szCs w:val="24"/>
                <w:lang w:val="ro-RO"/>
              </w:rPr>
              <w:t>organizaţii</w:t>
            </w:r>
            <w:proofErr w:type="spellEnd"/>
            <w:r w:rsidRPr="008929CD">
              <w:rPr>
                <w:rFonts w:ascii="Times New Roman" w:hAnsi="Times New Roman"/>
                <w:sz w:val="24"/>
                <w:szCs w:val="24"/>
                <w:lang w:val="ro-RO"/>
              </w:rPr>
              <w:t xml:space="preserve"> neguvernamentale, institute de cercetare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alte organisme implicate</w:t>
            </w:r>
          </w:p>
        </w:tc>
        <w:tc>
          <w:tcPr>
            <w:tcW w:w="7650" w:type="dxa"/>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Au fost întreprinse/îndeplinite demersurile/procedurile legale privind </w:t>
            </w:r>
            <w:proofErr w:type="spellStart"/>
            <w:r w:rsidRPr="008929CD">
              <w:rPr>
                <w:rFonts w:ascii="Times New Roman" w:hAnsi="Times New Roman"/>
                <w:sz w:val="24"/>
                <w:szCs w:val="24"/>
                <w:lang w:val="ro-RO"/>
              </w:rPr>
              <w:t>transparenţa</w:t>
            </w:r>
            <w:proofErr w:type="spellEnd"/>
            <w:r w:rsidRPr="008929CD">
              <w:rPr>
                <w:rFonts w:ascii="Times New Roman" w:hAnsi="Times New Roman"/>
                <w:sz w:val="24"/>
                <w:szCs w:val="24"/>
                <w:lang w:val="ro-RO"/>
              </w:rPr>
              <w:t xml:space="preserve"> decizională, prevăzute de Legea nr. 52/2003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de art. 7 alin. (1) din Regulamentul privind procedurile, la nivelul Guvernului, pentru elaborarea, avizarea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prezentarea proiectelor de documente de politici publice, a proiectelor de acte normative, precum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a altor documente, în vederea adoptării/aprobării, aprobat prin Hotărârea Guvernului nr. 561/2009.</w:t>
            </w:r>
          </w:p>
        </w:tc>
      </w:tr>
      <w:tr w:rsidR="005F06E5" w:rsidRPr="008929CD" w:rsidTr="00746CC3">
        <w:tc>
          <w:tcPr>
            <w:tcW w:w="2970"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2. Fundamentarea alegerii </w:t>
            </w:r>
            <w:proofErr w:type="spellStart"/>
            <w:r w:rsidRPr="008929CD">
              <w:rPr>
                <w:rFonts w:ascii="Times New Roman" w:hAnsi="Times New Roman"/>
                <w:sz w:val="24"/>
                <w:szCs w:val="24"/>
                <w:lang w:val="ro-RO"/>
              </w:rPr>
              <w:t>organizaţiilor</w:t>
            </w:r>
            <w:proofErr w:type="spellEnd"/>
            <w:r w:rsidRPr="008929CD">
              <w:rPr>
                <w:rFonts w:ascii="Times New Roman" w:hAnsi="Times New Roman"/>
                <w:sz w:val="24"/>
                <w:szCs w:val="24"/>
                <w:lang w:val="ro-RO"/>
              </w:rPr>
              <w:t xml:space="preserve"> cu care a avut loc consultarea, precum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a modului în care activitatea acestor </w:t>
            </w:r>
            <w:proofErr w:type="spellStart"/>
            <w:r w:rsidRPr="008929CD">
              <w:rPr>
                <w:rFonts w:ascii="Times New Roman" w:hAnsi="Times New Roman"/>
                <w:sz w:val="24"/>
                <w:szCs w:val="24"/>
                <w:lang w:val="ro-RO"/>
              </w:rPr>
              <w:t>organizaţii</w:t>
            </w:r>
            <w:proofErr w:type="spellEnd"/>
            <w:r w:rsidRPr="008929CD">
              <w:rPr>
                <w:rFonts w:ascii="Times New Roman" w:hAnsi="Times New Roman"/>
                <w:sz w:val="24"/>
                <w:szCs w:val="24"/>
                <w:lang w:val="ro-RO"/>
              </w:rPr>
              <w:t xml:space="preserve"> este legată de obiectul proiectului de act normativ</w:t>
            </w:r>
          </w:p>
        </w:tc>
        <w:tc>
          <w:tcPr>
            <w:tcW w:w="7650" w:type="dxa"/>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Proiectul de act normativ nu se referă la acest subiect.</w:t>
            </w:r>
          </w:p>
        </w:tc>
      </w:tr>
      <w:tr w:rsidR="005F06E5" w:rsidRPr="008929CD" w:rsidTr="00746CC3">
        <w:tc>
          <w:tcPr>
            <w:tcW w:w="2970"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3. Consultările organizate cu </w:t>
            </w:r>
            <w:proofErr w:type="spellStart"/>
            <w:r w:rsidRPr="008929CD">
              <w:rPr>
                <w:rFonts w:ascii="Times New Roman" w:hAnsi="Times New Roman"/>
                <w:sz w:val="24"/>
                <w:szCs w:val="24"/>
                <w:lang w:val="ro-RO"/>
              </w:rPr>
              <w:t>autorităţile</w:t>
            </w:r>
            <w:proofErr w:type="spellEnd"/>
            <w:r w:rsidRPr="008929CD">
              <w:rPr>
                <w:rFonts w:ascii="Times New Roman" w:hAnsi="Times New Roman"/>
                <w:sz w:val="24"/>
                <w:szCs w:val="24"/>
                <w:lang w:val="ro-RO"/>
              </w:rPr>
              <w:t xml:space="preserve"> </w:t>
            </w:r>
            <w:proofErr w:type="spellStart"/>
            <w:r w:rsidRPr="008929CD">
              <w:rPr>
                <w:rFonts w:ascii="Times New Roman" w:hAnsi="Times New Roman"/>
                <w:sz w:val="24"/>
                <w:szCs w:val="24"/>
                <w:lang w:val="ro-RO"/>
              </w:rPr>
              <w:t>administraţiei</w:t>
            </w:r>
            <w:proofErr w:type="spellEnd"/>
            <w:r w:rsidRPr="008929CD">
              <w:rPr>
                <w:rFonts w:ascii="Times New Roman" w:hAnsi="Times New Roman"/>
                <w:sz w:val="24"/>
                <w:szCs w:val="24"/>
                <w:lang w:val="ro-RO"/>
              </w:rPr>
              <w:t xml:space="preserve"> publice locale, în </w:t>
            </w:r>
            <w:proofErr w:type="spellStart"/>
            <w:r w:rsidRPr="008929CD">
              <w:rPr>
                <w:rFonts w:ascii="Times New Roman" w:hAnsi="Times New Roman"/>
                <w:sz w:val="24"/>
                <w:szCs w:val="24"/>
                <w:lang w:val="ro-RO"/>
              </w:rPr>
              <w:t>situaţia</w:t>
            </w:r>
            <w:proofErr w:type="spellEnd"/>
            <w:r w:rsidRPr="008929CD">
              <w:rPr>
                <w:rFonts w:ascii="Times New Roman" w:hAnsi="Times New Roman"/>
                <w:sz w:val="24"/>
                <w:szCs w:val="24"/>
                <w:lang w:val="ro-RO"/>
              </w:rPr>
              <w:t xml:space="preserve"> în care proiectul de act normativ are ca obiect </w:t>
            </w:r>
            <w:proofErr w:type="spellStart"/>
            <w:r w:rsidRPr="008929CD">
              <w:rPr>
                <w:rFonts w:ascii="Times New Roman" w:hAnsi="Times New Roman"/>
                <w:sz w:val="24"/>
                <w:szCs w:val="24"/>
                <w:lang w:val="ro-RO"/>
              </w:rPr>
              <w:t>activităţi</w:t>
            </w:r>
            <w:proofErr w:type="spellEnd"/>
            <w:r w:rsidRPr="008929CD">
              <w:rPr>
                <w:rFonts w:ascii="Times New Roman" w:hAnsi="Times New Roman"/>
                <w:sz w:val="24"/>
                <w:szCs w:val="24"/>
                <w:lang w:val="ro-RO"/>
              </w:rPr>
              <w:t xml:space="preserve"> ale acestor </w:t>
            </w:r>
            <w:proofErr w:type="spellStart"/>
            <w:r w:rsidRPr="008929CD">
              <w:rPr>
                <w:rFonts w:ascii="Times New Roman" w:hAnsi="Times New Roman"/>
                <w:sz w:val="24"/>
                <w:szCs w:val="24"/>
                <w:lang w:val="ro-RO"/>
              </w:rPr>
              <w:t>autorităţi</w:t>
            </w:r>
            <w:proofErr w:type="spellEnd"/>
            <w:r w:rsidRPr="008929CD">
              <w:rPr>
                <w:rFonts w:ascii="Times New Roman" w:hAnsi="Times New Roman"/>
                <w:sz w:val="24"/>
                <w:szCs w:val="24"/>
                <w:lang w:val="ro-RO"/>
              </w:rPr>
              <w:t xml:space="preserve">, în </w:t>
            </w:r>
            <w:proofErr w:type="spellStart"/>
            <w:r w:rsidRPr="008929CD">
              <w:rPr>
                <w:rFonts w:ascii="Times New Roman" w:hAnsi="Times New Roman"/>
                <w:sz w:val="24"/>
                <w:szCs w:val="24"/>
                <w:lang w:val="ro-RO"/>
              </w:rPr>
              <w:t>condiţiile</w:t>
            </w:r>
            <w:proofErr w:type="spellEnd"/>
            <w:r w:rsidRPr="008929CD">
              <w:rPr>
                <w:rFonts w:ascii="Times New Roman" w:hAnsi="Times New Roman"/>
                <w:sz w:val="24"/>
                <w:szCs w:val="24"/>
                <w:lang w:val="ro-RO"/>
              </w:rPr>
              <w:t xml:space="preserve"> Hotărârii de Guvern nr. 521/2005 privind procedura de consultare a structurilor asociative ale </w:t>
            </w:r>
            <w:proofErr w:type="spellStart"/>
            <w:r w:rsidRPr="008929CD">
              <w:rPr>
                <w:rFonts w:ascii="Times New Roman" w:hAnsi="Times New Roman"/>
                <w:sz w:val="24"/>
                <w:szCs w:val="24"/>
                <w:lang w:val="ro-RO"/>
              </w:rPr>
              <w:t>autorităţilor</w:t>
            </w:r>
            <w:proofErr w:type="spellEnd"/>
            <w:r w:rsidRPr="008929CD">
              <w:rPr>
                <w:rFonts w:ascii="Times New Roman" w:hAnsi="Times New Roman"/>
                <w:sz w:val="24"/>
                <w:szCs w:val="24"/>
                <w:lang w:val="ro-RO"/>
              </w:rPr>
              <w:t xml:space="preserve"> </w:t>
            </w:r>
            <w:proofErr w:type="spellStart"/>
            <w:r w:rsidRPr="008929CD">
              <w:rPr>
                <w:rFonts w:ascii="Times New Roman" w:hAnsi="Times New Roman"/>
                <w:sz w:val="24"/>
                <w:szCs w:val="24"/>
                <w:lang w:val="ro-RO"/>
              </w:rPr>
              <w:t>administraţiei</w:t>
            </w:r>
            <w:proofErr w:type="spellEnd"/>
            <w:r w:rsidRPr="008929CD">
              <w:rPr>
                <w:rFonts w:ascii="Times New Roman" w:hAnsi="Times New Roman"/>
                <w:sz w:val="24"/>
                <w:szCs w:val="24"/>
                <w:lang w:val="ro-RO"/>
              </w:rPr>
              <w:t xml:space="preserve"> publice locale </w:t>
            </w:r>
            <w:r w:rsidRPr="008929CD">
              <w:rPr>
                <w:rFonts w:ascii="Times New Roman" w:hAnsi="Times New Roman"/>
                <w:sz w:val="24"/>
                <w:szCs w:val="24"/>
                <w:lang w:val="ro-RO"/>
              </w:rPr>
              <w:lastRenderedPageBreak/>
              <w:t>la elaborarea proiectelor de acte normative</w:t>
            </w:r>
          </w:p>
        </w:tc>
        <w:tc>
          <w:tcPr>
            <w:tcW w:w="7650" w:type="dxa"/>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lastRenderedPageBreak/>
              <w:t>Proiectul de act normativ nu se referă la acest subiect.</w:t>
            </w:r>
          </w:p>
        </w:tc>
      </w:tr>
      <w:tr w:rsidR="005F06E5" w:rsidRPr="008929CD" w:rsidTr="00746CC3">
        <w:tc>
          <w:tcPr>
            <w:tcW w:w="2970"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4. Consultările </w:t>
            </w:r>
            <w:proofErr w:type="spellStart"/>
            <w:r w:rsidRPr="008929CD">
              <w:rPr>
                <w:rFonts w:ascii="Times New Roman" w:hAnsi="Times New Roman"/>
                <w:sz w:val="24"/>
                <w:szCs w:val="24"/>
                <w:lang w:val="ro-RO"/>
              </w:rPr>
              <w:t>desfăşurate</w:t>
            </w:r>
            <w:proofErr w:type="spellEnd"/>
            <w:r w:rsidRPr="008929CD">
              <w:rPr>
                <w:rFonts w:ascii="Times New Roman" w:hAnsi="Times New Roman"/>
                <w:sz w:val="24"/>
                <w:szCs w:val="24"/>
                <w:lang w:val="ro-RO"/>
              </w:rPr>
              <w:t xml:space="preserve"> în cadrul consiliilor interministeriale, în conformitate cu prevederile Hotărârii Guvernului nr. 750/2005 privind constituirea consiliilor interministeriale permanente</w:t>
            </w:r>
          </w:p>
        </w:tc>
        <w:tc>
          <w:tcPr>
            <w:tcW w:w="7650" w:type="dxa"/>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Proiectul de act normativ nu se referă la acest subiect.</w:t>
            </w:r>
          </w:p>
        </w:tc>
      </w:tr>
      <w:tr w:rsidR="005F06E5" w:rsidRPr="008929CD" w:rsidTr="00746CC3">
        <w:tc>
          <w:tcPr>
            <w:tcW w:w="2970"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5. </w:t>
            </w:r>
            <w:proofErr w:type="spellStart"/>
            <w:r w:rsidRPr="008929CD">
              <w:rPr>
                <w:rFonts w:ascii="Times New Roman" w:hAnsi="Times New Roman"/>
                <w:sz w:val="24"/>
                <w:szCs w:val="24"/>
                <w:lang w:val="ro-RO"/>
              </w:rPr>
              <w:t>Informaţii</w:t>
            </w:r>
            <w:proofErr w:type="spellEnd"/>
            <w:r w:rsidRPr="008929CD">
              <w:rPr>
                <w:rFonts w:ascii="Times New Roman" w:hAnsi="Times New Roman"/>
                <w:sz w:val="24"/>
                <w:szCs w:val="24"/>
                <w:lang w:val="ro-RO"/>
              </w:rPr>
              <w:t xml:space="preserve"> privind avizarea de către:</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Consiliul Legislativ</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Consiliul Suprem de Apărare a </w:t>
            </w:r>
            <w:proofErr w:type="spellStart"/>
            <w:r w:rsidRPr="008929CD">
              <w:rPr>
                <w:rFonts w:ascii="Times New Roman" w:hAnsi="Times New Roman"/>
                <w:sz w:val="24"/>
                <w:szCs w:val="24"/>
                <w:lang w:val="ro-RO"/>
              </w:rPr>
              <w:t>Ţării</w:t>
            </w:r>
            <w:proofErr w:type="spellEnd"/>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Consiliul Economic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Social</w:t>
            </w:r>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Consiliul </w:t>
            </w:r>
            <w:proofErr w:type="spellStart"/>
            <w:r w:rsidRPr="008929CD">
              <w:rPr>
                <w:rFonts w:ascii="Times New Roman" w:hAnsi="Times New Roman"/>
                <w:sz w:val="24"/>
                <w:szCs w:val="24"/>
                <w:lang w:val="ro-RO"/>
              </w:rPr>
              <w:t>Concurenţei</w:t>
            </w:r>
            <w:proofErr w:type="spellEnd"/>
          </w:p>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Curtea de Conturi</w:t>
            </w:r>
          </w:p>
        </w:tc>
        <w:tc>
          <w:tcPr>
            <w:tcW w:w="7650" w:type="dxa"/>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Proiectul de act normativ va fi avizat de Consiliul Legislativ.</w:t>
            </w:r>
          </w:p>
          <w:p w:rsidR="005F06E5" w:rsidRPr="008929CD" w:rsidRDefault="005F06E5" w:rsidP="00F35DE6">
            <w:pPr>
              <w:spacing w:after="0"/>
              <w:jc w:val="both"/>
              <w:rPr>
                <w:rFonts w:ascii="Times New Roman" w:hAnsi="Times New Roman"/>
                <w:sz w:val="24"/>
                <w:szCs w:val="24"/>
                <w:lang w:val="ro-RO"/>
              </w:rPr>
            </w:pPr>
          </w:p>
          <w:p w:rsidR="005F06E5" w:rsidRPr="008929CD" w:rsidRDefault="005F06E5" w:rsidP="007174DD">
            <w:pPr>
              <w:spacing w:after="0"/>
              <w:jc w:val="both"/>
              <w:rPr>
                <w:rFonts w:ascii="Times New Roman" w:hAnsi="Times New Roman"/>
                <w:sz w:val="24"/>
                <w:szCs w:val="24"/>
                <w:lang w:val="ro-RO"/>
              </w:rPr>
            </w:pPr>
          </w:p>
        </w:tc>
      </w:tr>
      <w:tr w:rsidR="005F06E5" w:rsidRPr="008929CD" w:rsidTr="00746CC3">
        <w:tc>
          <w:tcPr>
            <w:tcW w:w="2970"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6. Alte </w:t>
            </w:r>
            <w:proofErr w:type="spellStart"/>
            <w:r w:rsidRPr="008929CD">
              <w:rPr>
                <w:rFonts w:ascii="Times New Roman" w:hAnsi="Times New Roman"/>
                <w:sz w:val="24"/>
                <w:szCs w:val="24"/>
                <w:lang w:val="ro-RO"/>
              </w:rPr>
              <w:t>informaţii</w:t>
            </w:r>
            <w:proofErr w:type="spellEnd"/>
          </w:p>
        </w:tc>
        <w:tc>
          <w:tcPr>
            <w:tcW w:w="7650" w:type="dxa"/>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Nu au fost identificate.</w:t>
            </w:r>
          </w:p>
        </w:tc>
      </w:tr>
    </w:tbl>
    <w:p w:rsidR="005F06E5" w:rsidRPr="008929CD" w:rsidRDefault="005F06E5" w:rsidP="008A2801">
      <w:pPr>
        <w:spacing w:after="0"/>
        <w:jc w:val="both"/>
        <w:rPr>
          <w:rFonts w:ascii="Times New Roman" w:hAnsi="Times New Roman"/>
          <w:b/>
          <w:bCs/>
          <w:sz w:val="24"/>
          <w:szCs w:val="24"/>
          <w:lang w:val="ro-RO"/>
        </w:rPr>
      </w:pPr>
    </w:p>
    <w:p w:rsidR="005F06E5" w:rsidRPr="008929CD" w:rsidRDefault="008929CD" w:rsidP="008A2801">
      <w:pPr>
        <w:spacing w:after="0"/>
        <w:jc w:val="center"/>
        <w:rPr>
          <w:rFonts w:ascii="Times New Roman" w:hAnsi="Times New Roman"/>
          <w:b/>
          <w:bCs/>
          <w:sz w:val="24"/>
          <w:szCs w:val="24"/>
          <w:lang w:val="ro-RO"/>
        </w:rPr>
      </w:pPr>
      <w:proofErr w:type="spellStart"/>
      <w:r w:rsidRPr="008929CD">
        <w:rPr>
          <w:rFonts w:ascii="Times New Roman" w:hAnsi="Times New Roman"/>
          <w:b/>
          <w:bCs/>
          <w:sz w:val="24"/>
          <w:szCs w:val="24"/>
          <w:lang w:val="ro-RO"/>
        </w:rPr>
        <w:t>S</w:t>
      </w:r>
      <w:r w:rsidR="005F06E5" w:rsidRPr="008929CD">
        <w:rPr>
          <w:rFonts w:ascii="Times New Roman" w:hAnsi="Times New Roman"/>
          <w:b/>
          <w:bCs/>
          <w:sz w:val="24"/>
          <w:szCs w:val="24"/>
          <w:lang w:val="ro-RO"/>
        </w:rPr>
        <w:t>ecţiunea</w:t>
      </w:r>
      <w:proofErr w:type="spellEnd"/>
      <w:r w:rsidR="005F06E5" w:rsidRPr="008929CD">
        <w:rPr>
          <w:rFonts w:ascii="Times New Roman" w:hAnsi="Times New Roman"/>
          <w:b/>
          <w:bCs/>
          <w:sz w:val="24"/>
          <w:szCs w:val="24"/>
          <w:lang w:val="ro-RO"/>
        </w:rPr>
        <w:t xml:space="preserve"> a 7-a</w:t>
      </w:r>
    </w:p>
    <w:p w:rsidR="008929CD" w:rsidRDefault="005F06E5" w:rsidP="008A2801">
      <w:pPr>
        <w:spacing w:after="0"/>
        <w:jc w:val="center"/>
        <w:rPr>
          <w:rFonts w:ascii="Times New Roman" w:hAnsi="Times New Roman"/>
          <w:b/>
          <w:bCs/>
          <w:sz w:val="24"/>
          <w:szCs w:val="24"/>
          <w:lang w:val="ro-RO"/>
        </w:rPr>
      </w:pPr>
      <w:proofErr w:type="spellStart"/>
      <w:r w:rsidRPr="008929CD">
        <w:rPr>
          <w:rFonts w:ascii="Times New Roman" w:hAnsi="Times New Roman"/>
          <w:b/>
          <w:bCs/>
          <w:sz w:val="24"/>
          <w:szCs w:val="24"/>
          <w:lang w:val="ro-RO"/>
        </w:rPr>
        <w:t>Activităţi</w:t>
      </w:r>
      <w:proofErr w:type="spellEnd"/>
      <w:r w:rsidRPr="008929CD">
        <w:rPr>
          <w:rFonts w:ascii="Times New Roman" w:hAnsi="Times New Roman"/>
          <w:b/>
          <w:bCs/>
          <w:sz w:val="24"/>
          <w:szCs w:val="24"/>
          <w:lang w:val="ro-RO"/>
        </w:rPr>
        <w:t xml:space="preserve"> de informare publică privind elaborarea </w:t>
      </w:r>
      <w:proofErr w:type="spellStart"/>
      <w:r w:rsidRPr="008929CD">
        <w:rPr>
          <w:rFonts w:ascii="Times New Roman" w:hAnsi="Times New Roman"/>
          <w:b/>
          <w:bCs/>
          <w:sz w:val="24"/>
          <w:szCs w:val="24"/>
          <w:lang w:val="ro-RO"/>
        </w:rPr>
        <w:t>şi</w:t>
      </w:r>
      <w:proofErr w:type="spellEnd"/>
      <w:r w:rsidRPr="008929CD">
        <w:rPr>
          <w:rFonts w:ascii="Times New Roman" w:hAnsi="Times New Roman"/>
          <w:b/>
          <w:bCs/>
          <w:sz w:val="24"/>
          <w:szCs w:val="24"/>
          <w:lang w:val="ro-RO"/>
        </w:rPr>
        <w:t xml:space="preserve"> implementarea proiectului de act normativ</w:t>
      </w:r>
    </w:p>
    <w:p w:rsidR="00746CC3" w:rsidRPr="008929CD" w:rsidRDefault="00746CC3" w:rsidP="008A2801">
      <w:pPr>
        <w:spacing w:after="0"/>
        <w:jc w:val="center"/>
        <w:rPr>
          <w:rFonts w:ascii="Times New Roman" w:hAnsi="Times New Roman"/>
          <w:b/>
          <w:bCs/>
          <w:sz w:val="24"/>
          <w:szCs w:val="24"/>
          <w:lang w:val="ro-RO"/>
        </w:rPr>
      </w:pPr>
    </w:p>
    <w:tbl>
      <w:tblPr>
        <w:tblW w:w="10620" w:type="dxa"/>
        <w:tblInd w:w="-1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0"/>
        <w:gridCol w:w="7650"/>
      </w:tblGrid>
      <w:tr w:rsidR="005F06E5" w:rsidRPr="008929CD" w:rsidTr="00746CC3">
        <w:tc>
          <w:tcPr>
            <w:tcW w:w="2970"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1. Informarea </w:t>
            </w:r>
            <w:proofErr w:type="spellStart"/>
            <w:r w:rsidRPr="008929CD">
              <w:rPr>
                <w:rFonts w:ascii="Times New Roman" w:hAnsi="Times New Roman"/>
                <w:sz w:val="24"/>
                <w:szCs w:val="24"/>
                <w:lang w:val="ro-RO"/>
              </w:rPr>
              <w:t>societăţii</w:t>
            </w:r>
            <w:proofErr w:type="spellEnd"/>
            <w:r w:rsidRPr="008929CD">
              <w:rPr>
                <w:rFonts w:ascii="Times New Roman" w:hAnsi="Times New Roman"/>
                <w:sz w:val="24"/>
                <w:szCs w:val="24"/>
                <w:lang w:val="ro-RO"/>
              </w:rPr>
              <w:t xml:space="preserve"> civile cu privire la necesitatea elaborării proiectului de act normativ</w:t>
            </w:r>
          </w:p>
        </w:tc>
        <w:tc>
          <w:tcPr>
            <w:tcW w:w="7650" w:type="dxa"/>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Au fost întreprinse/îndeplinite demersurile/procedurile legale privind </w:t>
            </w:r>
            <w:proofErr w:type="spellStart"/>
            <w:r w:rsidRPr="008929CD">
              <w:rPr>
                <w:rFonts w:ascii="Times New Roman" w:hAnsi="Times New Roman"/>
                <w:sz w:val="24"/>
                <w:szCs w:val="24"/>
                <w:lang w:val="ro-RO"/>
              </w:rPr>
              <w:t>transparenţa</w:t>
            </w:r>
            <w:proofErr w:type="spellEnd"/>
            <w:r w:rsidRPr="008929CD">
              <w:rPr>
                <w:rFonts w:ascii="Times New Roman" w:hAnsi="Times New Roman"/>
                <w:sz w:val="24"/>
                <w:szCs w:val="24"/>
                <w:lang w:val="ro-RO"/>
              </w:rPr>
              <w:t xml:space="preserve"> decizională, prevăzute de </w:t>
            </w:r>
            <w:proofErr w:type="spellStart"/>
            <w:r w:rsidRPr="008929CD">
              <w:rPr>
                <w:rFonts w:ascii="Times New Roman" w:hAnsi="Times New Roman"/>
                <w:sz w:val="24"/>
                <w:szCs w:val="24"/>
                <w:lang w:val="ro-RO"/>
              </w:rPr>
              <w:t>de</w:t>
            </w:r>
            <w:proofErr w:type="spellEnd"/>
            <w:r w:rsidRPr="008929CD">
              <w:rPr>
                <w:rFonts w:ascii="Times New Roman" w:hAnsi="Times New Roman"/>
                <w:sz w:val="24"/>
                <w:szCs w:val="24"/>
                <w:lang w:val="ro-RO"/>
              </w:rPr>
              <w:t xml:space="preserve"> Legea nr. 52/2003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art. 7 alin. (1) din Regulamentul privind procedurile, la nivelul Guvernului, pentru elaborarea, avizarea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prezentarea proiectelor de documente de politici publice, a proiectelor de acte normative, precum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a altor documente, în vederea adoptării/aprobării, aprobat prin Hotărârea de Guvern nr. 561/2009.</w:t>
            </w:r>
          </w:p>
        </w:tc>
      </w:tr>
      <w:tr w:rsidR="005F06E5" w:rsidRPr="008929CD" w:rsidTr="00746CC3">
        <w:tc>
          <w:tcPr>
            <w:tcW w:w="2970"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2. Informarea </w:t>
            </w:r>
            <w:proofErr w:type="spellStart"/>
            <w:r w:rsidRPr="008929CD">
              <w:rPr>
                <w:rFonts w:ascii="Times New Roman" w:hAnsi="Times New Roman"/>
                <w:sz w:val="24"/>
                <w:szCs w:val="24"/>
                <w:lang w:val="ro-RO"/>
              </w:rPr>
              <w:t>societăţii</w:t>
            </w:r>
            <w:proofErr w:type="spellEnd"/>
            <w:r w:rsidRPr="008929CD">
              <w:rPr>
                <w:rFonts w:ascii="Times New Roman" w:hAnsi="Times New Roman"/>
                <w:sz w:val="24"/>
                <w:szCs w:val="24"/>
                <w:lang w:val="ro-RO"/>
              </w:rPr>
              <w:t xml:space="preserve"> civile cu privire la eventualul impact asupra mediului în urma implementării proiectului de act normativ, precum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efectele asupra </w:t>
            </w:r>
            <w:proofErr w:type="spellStart"/>
            <w:r w:rsidRPr="008929CD">
              <w:rPr>
                <w:rFonts w:ascii="Times New Roman" w:hAnsi="Times New Roman"/>
                <w:sz w:val="24"/>
                <w:szCs w:val="24"/>
                <w:lang w:val="ro-RO"/>
              </w:rPr>
              <w:t>sănătăţii</w:t>
            </w:r>
            <w:proofErr w:type="spellEnd"/>
            <w:r w:rsidRPr="008929CD">
              <w:rPr>
                <w:rFonts w:ascii="Times New Roman" w:hAnsi="Times New Roman"/>
                <w:sz w:val="24"/>
                <w:szCs w:val="24"/>
                <w:lang w:val="ro-RO"/>
              </w:rPr>
              <w:t xml:space="preserve">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w:t>
            </w:r>
            <w:proofErr w:type="spellStart"/>
            <w:r w:rsidRPr="008929CD">
              <w:rPr>
                <w:rFonts w:ascii="Times New Roman" w:hAnsi="Times New Roman"/>
                <w:sz w:val="24"/>
                <w:szCs w:val="24"/>
                <w:lang w:val="ro-RO"/>
              </w:rPr>
              <w:t>securităţii</w:t>
            </w:r>
            <w:proofErr w:type="spellEnd"/>
            <w:r w:rsidRPr="008929CD">
              <w:rPr>
                <w:rFonts w:ascii="Times New Roman" w:hAnsi="Times New Roman"/>
                <w:sz w:val="24"/>
                <w:szCs w:val="24"/>
                <w:lang w:val="ro-RO"/>
              </w:rPr>
              <w:t xml:space="preserve"> </w:t>
            </w:r>
            <w:proofErr w:type="spellStart"/>
            <w:r w:rsidRPr="008929CD">
              <w:rPr>
                <w:rFonts w:ascii="Times New Roman" w:hAnsi="Times New Roman"/>
                <w:sz w:val="24"/>
                <w:szCs w:val="24"/>
                <w:lang w:val="ro-RO"/>
              </w:rPr>
              <w:t>cetăţenilor</w:t>
            </w:r>
            <w:proofErr w:type="spellEnd"/>
            <w:r w:rsidRPr="008929CD">
              <w:rPr>
                <w:rFonts w:ascii="Times New Roman" w:hAnsi="Times New Roman"/>
                <w:sz w:val="24"/>
                <w:szCs w:val="24"/>
                <w:lang w:val="ro-RO"/>
              </w:rPr>
              <w:t xml:space="preserve"> sau </w:t>
            </w:r>
            <w:proofErr w:type="spellStart"/>
            <w:r w:rsidRPr="008929CD">
              <w:rPr>
                <w:rFonts w:ascii="Times New Roman" w:hAnsi="Times New Roman"/>
                <w:sz w:val="24"/>
                <w:szCs w:val="24"/>
                <w:lang w:val="ro-RO"/>
              </w:rPr>
              <w:t>diversităţii</w:t>
            </w:r>
            <w:proofErr w:type="spellEnd"/>
            <w:r w:rsidRPr="008929CD">
              <w:rPr>
                <w:rFonts w:ascii="Times New Roman" w:hAnsi="Times New Roman"/>
                <w:sz w:val="24"/>
                <w:szCs w:val="24"/>
                <w:lang w:val="ro-RO"/>
              </w:rPr>
              <w:t xml:space="preserve"> biologice</w:t>
            </w:r>
          </w:p>
        </w:tc>
        <w:tc>
          <w:tcPr>
            <w:tcW w:w="7650" w:type="dxa"/>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Nu este cazul.</w:t>
            </w:r>
          </w:p>
        </w:tc>
      </w:tr>
      <w:tr w:rsidR="005F06E5" w:rsidRPr="008929CD" w:rsidTr="00746CC3">
        <w:tc>
          <w:tcPr>
            <w:tcW w:w="2970" w:type="dxa"/>
            <w:tcBorders>
              <w:top w:val="single" w:sz="4" w:space="0" w:color="auto"/>
              <w:bottom w:val="single" w:sz="4" w:space="0" w:color="auto"/>
              <w:right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3. Alte </w:t>
            </w:r>
            <w:proofErr w:type="spellStart"/>
            <w:r w:rsidRPr="008929CD">
              <w:rPr>
                <w:rFonts w:ascii="Times New Roman" w:hAnsi="Times New Roman"/>
                <w:sz w:val="24"/>
                <w:szCs w:val="24"/>
                <w:lang w:val="ro-RO"/>
              </w:rPr>
              <w:t>informaţii</w:t>
            </w:r>
            <w:proofErr w:type="spellEnd"/>
          </w:p>
        </w:tc>
        <w:tc>
          <w:tcPr>
            <w:tcW w:w="7650" w:type="dxa"/>
            <w:tcBorders>
              <w:top w:val="single" w:sz="4" w:space="0" w:color="auto"/>
              <w:left w:val="single" w:sz="4" w:space="0" w:color="auto"/>
              <w:bottom w:val="single" w:sz="4" w:space="0" w:color="auto"/>
            </w:tcBorders>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Nu au fost identificate.</w:t>
            </w:r>
          </w:p>
        </w:tc>
      </w:tr>
    </w:tbl>
    <w:p w:rsidR="009F7B70" w:rsidRDefault="009F7B70" w:rsidP="008A2801">
      <w:pPr>
        <w:spacing w:after="0"/>
        <w:jc w:val="center"/>
        <w:rPr>
          <w:rFonts w:ascii="Times New Roman" w:hAnsi="Times New Roman"/>
          <w:b/>
          <w:bCs/>
          <w:sz w:val="24"/>
          <w:szCs w:val="24"/>
          <w:lang w:val="ro-RO"/>
        </w:rPr>
      </w:pPr>
    </w:p>
    <w:p w:rsidR="009F7B70" w:rsidRDefault="009F7B70" w:rsidP="008A2801">
      <w:pPr>
        <w:spacing w:after="0"/>
        <w:jc w:val="center"/>
        <w:rPr>
          <w:rFonts w:ascii="Times New Roman" w:hAnsi="Times New Roman"/>
          <w:b/>
          <w:bCs/>
          <w:sz w:val="24"/>
          <w:szCs w:val="24"/>
          <w:lang w:val="ro-RO"/>
        </w:rPr>
      </w:pPr>
    </w:p>
    <w:p w:rsidR="00746CC3" w:rsidRDefault="00746CC3" w:rsidP="008A2801">
      <w:pPr>
        <w:spacing w:after="0"/>
        <w:jc w:val="center"/>
        <w:rPr>
          <w:rFonts w:ascii="Times New Roman" w:hAnsi="Times New Roman"/>
          <w:b/>
          <w:bCs/>
          <w:sz w:val="24"/>
          <w:szCs w:val="24"/>
          <w:lang w:val="ro-RO"/>
        </w:rPr>
      </w:pPr>
    </w:p>
    <w:p w:rsidR="00746CC3" w:rsidRDefault="00746CC3" w:rsidP="008A2801">
      <w:pPr>
        <w:spacing w:after="0"/>
        <w:jc w:val="center"/>
        <w:rPr>
          <w:rFonts w:ascii="Times New Roman" w:hAnsi="Times New Roman"/>
          <w:b/>
          <w:bCs/>
          <w:sz w:val="24"/>
          <w:szCs w:val="24"/>
          <w:lang w:val="ro-RO"/>
        </w:rPr>
      </w:pPr>
    </w:p>
    <w:p w:rsidR="00746CC3" w:rsidRDefault="00746CC3" w:rsidP="008A2801">
      <w:pPr>
        <w:spacing w:after="0"/>
        <w:jc w:val="center"/>
        <w:rPr>
          <w:rFonts w:ascii="Times New Roman" w:hAnsi="Times New Roman"/>
          <w:b/>
          <w:bCs/>
          <w:sz w:val="24"/>
          <w:szCs w:val="24"/>
          <w:lang w:val="ro-RO"/>
        </w:rPr>
      </w:pPr>
    </w:p>
    <w:p w:rsidR="00746CC3" w:rsidRDefault="00746CC3" w:rsidP="008A2801">
      <w:pPr>
        <w:spacing w:after="0"/>
        <w:jc w:val="center"/>
        <w:rPr>
          <w:rFonts w:ascii="Times New Roman" w:hAnsi="Times New Roman"/>
          <w:b/>
          <w:bCs/>
          <w:sz w:val="24"/>
          <w:szCs w:val="24"/>
          <w:lang w:val="ro-RO"/>
        </w:rPr>
      </w:pPr>
    </w:p>
    <w:p w:rsidR="005F06E5" w:rsidRPr="008929CD" w:rsidRDefault="005F06E5" w:rsidP="008A2801">
      <w:pPr>
        <w:spacing w:after="0"/>
        <w:jc w:val="center"/>
        <w:rPr>
          <w:rFonts w:ascii="Times New Roman" w:hAnsi="Times New Roman"/>
          <w:b/>
          <w:bCs/>
          <w:sz w:val="24"/>
          <w:szCs w:val="24"/>
          <w:lang w:val="ro-RO"/>
        </w:rPr>
      </w:pPr>
      <w:proofErr w:type="spellStart"/>
      <w:r w:rsidRPr="008929CD">
        <w:rPr>
          <w:rFonts w:ascii="Times New Roman" w:hAnsi="Times New Roman"/>
          <w:b/>
          <w:bCs/>
          <w:sz w:val="24"/>
          <w:szCs w:val="24"/>
          <w:lang w:val="ro-RO"/>
        </w:rPr>
        <w:lastRenderedPageBreak/>
        <w:t>Secţiunea</w:t>
      </w:r>
      <w:proofErr w:type="spellEnd"/>
      <w:r w:rsidRPr="008929CD">
        <w:rPr>
          <w:rFonts w:ascii="Times New Roman" w:hAnsi="Times New Roman"/>
          <w:b/>
          <w:bCs/>
          <w:sz w:val="24"/>
          <w:szCs w:val="24"/>
          <w:lang w:val="ro-RO"/>
        </w:rPr>
        <w:t xml:space="preserve"> a 8-a</w:t>
      </w:r>
    </w:p>
    <w:p w:rsidR="005F06E5" w:rsidRPr="008929CD" w:rsidRDefault="005F06E5" w:rsidP="008A2801">
      <w:pPr>
        <w:spacing w:after="0"/>
        <w:jc w:val="center"/>
        <w:rPr>
          <w:rFonts w:ascii="Times New Roman" w:hAnsi="Times New Roman"/>
          <w:b/>
          <w:bCs/>
          <w:sz w:val="24"/>
          <w:szCs w:val="24"/>
          <w:lang w:val="ro-RO"/>
        </w:rPr>
      </w:pPr>
      <w:r w:rsidRPr="008929CD">
        <w:rPr>
          <w:rFonts w:ascii="Times New Roman" w:hAnsi="Times New Roman"/>
          <w:b/>
          <w:bCs/>
          <w:sz w:val="24"/>
          <w:szCs w:val="24"/>
          <w:lang w:val="ro-RO"/>
        </w:rPr>
        <w:t>Măsuri de implementare</w:t>
      </w:r>
    </w:p>
    <w:p w:rsidR="008929CD" w:rsidRPr="008929CD" w:rsidRDefault="008929CD" w:rsidP="008A2801">
      <w:pPr>
        <w:spacing w:after="0"/>
        <w:jc w:val="center"/>
        <w:rPr>
          <w:rFonts w:ascii="Times New Roman" w:hAnsi="Times New Roman"/>
          <w:b/>
          <w:bCs/>
          <w:sz w:val="24"/>
          <w:szCs w:val="24"/>
          <w:lang w:val="ro-RO"/>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91"/>
      </w:tblGrid>
      <w:tr w:rsidR="005F06E5" w:rsidRPr="008929CD" w:rsidTr="00F35DE6">
        <w:tc>
          <w:tcPr>
            <w:tcW w:w="3261" w:type="dxa"/>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1. Măsuri de punere în aplicare a proiectului de act normativ de către </w:t>
            </w:r>
            <w:proofErr w:type="spellStart"/>
            <w:r w:rsidRPr="008929CD">
              <w:rPr>
                <w:rFonts w:ascii="Times New Roman" w:hAnsi="Times New Roman"/>
                <w:sz w:val="24"/>
                <w:szCs w:val="24"/>
                <w:lang w:val="ro-RO"/>
              </w:rPr>
              <w:t>autorităţile</w:t>
            </w:r>
            <w:proofErr w:type="spellEnd"/>
            <w:r w:rsidRPr="008929CD">
              <w:rPr>
                <w:rFonts w:ascii="Times New Roman" w:hAnsi="Times New Roman"/>
                <w:sz w:val="24"/>
                <w:szCs w:val="24"/>
                <w:lang w:val="ro-RO"/>
              </w:rPr>
              <w:t xml:space="preserve"> </w:t>
            </w:r>
            <w:proofErr w:type="spellStart"/>
            <w:r w:rsidRPr="008929CD">
              <w:rPr>
                <w:rFonts w:ascii="Times New Roman" w:hAnsi="Times New Roman"/>
                <w:sz w:val="24"/>
                <w:szCs w:val="24"/>
                <w:lang w:val="ro-RO"/>
              </w:rPr>
              <w:t>administraţiei</w:t>
            </w:r>
            <w:proofErr w:type="spellEnd"/>
            <w:r w:rsidRPr="008929CD">
              <w:rPr>
                <w:rFonts w:ascii="Times New Roman" w:hAnsi="Times New Roman"/>
                <w:sz w:val="24"/>
                <w:szCs w:val="24"/>
                <w:lang w:val="ro-RO"/>
              </w:rPr>
              <w:t xml:space="preserve"> publice centrale </w:t>
            </w:r>
            <w:proofErr w:type="spellStart"/>
            <w:r w:rsidRPr="008929CD">
              <w:rPr>
                <w:rFonts w:ascii="Times New Roman" w:hAnsi="Times New Roman"/>
                <w:sz w:val="24"/>
                <w:szCs w:val="24"/>
                <w:lang w:val="ro-RO"/>
              </w:rPr>
              <w:t>şi</w:t>
            </w:r>
            <w:proofErr w:type="spellEnd"/>
            <w:r w:rsidRPr="008929CD">
              <w:rPr>
                <w:rFonts w:ascii="Times New Roman" w:hAnsi="Times New Roman"/>
                <w:sz w:val="24"/>
                <w:szCs w:val="24"/>
                <w:lang w:val="ro-RO"/>
              </w:rPr>
              <w:t xml:space="preserve">/ sau locale – </w:t>
            </w:r>
            <w:proofErr w:type="spellStart"/>
            <w:r w:rsidRPr="008929CD">
              <w:rPr>
                <w:rFonts w:ascii="Times New Roman" w:hAnsi="Times New Roman"/>
                <w:sz w:val="24"/>
                <w:szCs w:val="24"/>
                <w:lang w:val="ro-RO"/>
              </w:rPr>
              <w:t>înfiinţarea</w:t>
            </w:r>
            <w:proofErr w:type="spellEnd"/>
            <w:r w:rsidRPr="008929CD">
              <w:rPr>
                <w:rFonts w:ascii="Times New Roman" w:hAnsi="Times New Roman"/>
                <w:sz w:val="24"/>
                <w:szCs w:val="24"/>
                <w:lang w:val="ro-RO"/>
              </w:rPr>
              <w:t xml:space="preserve"> unor noi organisme sau extinderea </w:t>
            </w:r>
            <w:proofErr w:type="spellStart"/>
            <w:r w:rsidRPr="008929CD">
              <w:rPr>
                <w:rFonts w:ascii="Times New Roman" w:hAnsi="Times New Roman"/>
                <w:sz w:val="24"/>
                <w:szCs w:val="24"/>
                <w:lang w:val="ro-RO"/>
              </w:rPr>
              <w:t>competenţelor</w:t>
            </w:r>
            <w:proofErr w:type="spellEnd"/>
            <w:r w:rsidRPr="008929CD">
              <w:rPr>
                <w:rFonts w:ascii="Times New Roman" w:hAnsi="Times New Roman"/>
                <w:sz w:val="24"/>
                <w:szCs w:val="24"/>
                <w:lang w:val="ro-RO"/>
              </w:rPr>
              <w:t xml:space="preserve"> </w:t>
            </w:r>
            <w:proofErr w:type="spellStart"/>
            <w:r w:rsidRPr="008929CD">
              <w:rPr>
                <w:rFonts w:ascii="Times New Roman" w:hAnsi="Times New Roman"/>
                <w:sz w:val="24"/>
                <w:szCs w:val="24"/>
                <w:lang w:val="ro-RO"/>
              </w:rPr>
              <w:t>instituţiilor</w:t>
            </w:r>
            <w:proofErr w:type="spellEnd"/>
            <w:r w:rsidRPr="008929CD">
              <w:rPr>
                <w:rFonts w:ascii="Times New Roman" w:hAnsi="Times New Roman"/>
                <w:sz w:val="24"/>
                <w:szCs w:val="24"/>
                <w:lang w:val="ro-RO"/>
              </w:rPr>
              <w:t xml:space="preserve"> existente</w:t>
            </w:r>
          </w:p>
        </w:tc>
        <w:tc>
          <w:tcPr>
            <w:tcW w:w="6691" w:type="dxa"/>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Nu este cazul.</w:t>
            </w:r>
          </w:p>
        </w:tc>
      </w:tr>
      <w:tr w:rsidR="005F06E5" w:rsidRPr="008929CD" w:rsidTr="00F35DE6">
        <w:tc>
          <w:tcPr>
            <w:tcW w:w="3261" w:type="dxa"/>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 xml:space="preserve">2. Alte </w:t>
            </w:r>
            <w:proofErr w:type="spellStart"/>
            <w:r w:rsidRPr="008929CD">
              <w:rPr>
                <w:rFonts w:ascii="Times New Roman" w:hAnsi="Times New Roman"/>
                <w:sz w:val="24"/>
                <w:szCs w:val="24"/>
                <w:lang w:val="ro-RO"/>
              </w:rPr>
              <w:t>informaţii</w:t>
            </w:r>
            <w:proofErr w:type="spellEnd"/>
          </w:p>
        </w:tc>
        <w:tc>
          <w:tcPr>
            <w:tcW w:w="6691" w:type="dxa"/>
          </w:tcPr>
          <w:p w:rsidR="005F06E5" w:rsidRPr="008929CD" w:rsidRDefault="005F06E5" w:rsidP="00F35DE6">
            <w:pPr>
              <w:spacing w:after="0"/>
              <w:jc w:val="both"/>
              <w:rPr>
                <w:rFonts w:ascii="Times New Roman" w:hAnsi="Times New Roman"/>
                <w:sz w:val="24"/>
                <w:szCs w:val="24"/>
                <w:lang w:val="ro-RO"/>
              </w:rPr>
            </w:pPr>
            <w:r w:rsidRPr="008929CD">
              <w:rPr>
                <w:rFonts w:ascii="Times New Roman" w:hAnsi="Times New Roman"/>
                <w:sz w:val="24"/>
                <w:szCs w:val="24"/>
                <w:lang w:val="ro-RO"/>
              </w:rPr>
              <w:t>Nu au fost identificate.</w:t>
            </w:r>
          </w:p>
        </w:tc>
      </w:tr>
    </w:tbl>
    <w:p w:rsidR="005F06E5" w:rsidRPr="008929CD" w:rsidRDefault="005F06E5" w:rsidP="008A2801">
      <w:pPr>
        <w:spacing w:after="0"/>
        <w:jc w:val="both"/>
        <w:rPr>
          <w:rFonts w:ascii="Times New Roman" w:hAnsi="Times New Roman"/>
          <w:sz w:val="24"/>
          <w:szCs w:val="24"/>
          <w:lang w:val="ro-RO"/>
        </w:rPr>
      </w:pPr>
    </w:p>
    <w:p w:rsidR="008929CD" w:rsidRPr="008929CD" w:rsidRDefault="008929CD" w:rsidP="008929CD">
      <w:pPr>
        <w:spacing w:before="120" w:after="120"/>
        <w:ind w:right="-630"/>
        <w:jc w:val="both"/>
        <w:rPr>
          <w:rFonts w:ascii="Times New Roman" w:hAnsi="Times New Roman"/>
          <w:sz w:val="24"/>
          <w:szCs w:val="24"/>
        </w:rPr>
      </w:pPr>
      <w:proofErr w:type="spellStart"/>
      <w:r w:rsidRPr="008929CD">
        <w:rPr>
          <w:rFonts w:ascii="Times New Roman" w:hAnsi="Times New Roman"/>
          <w:sz w:val="24"/>
          <w:szCs w:val="24"/>
          <w:lang w:val="ro-RO"/>
        </w:rPr>
        <w:t>Faţă</w:t>
      </w:r>
      <w:proofErr w:type="spellEnd"/>
      <w:r w:rsidRPr="008929CD">
        <w:rPr>
          <w:rFonts w:ascii="Times New Roman" w:hAnsi="Times New Roman"/>
          <w:sz w:val="24"/>
          <w:szCs w:val="24"/>
          <w:lang w:val="ro-RO"/>
        </w:rPr>
        <w:t xml:space="preserve"> de cele prezentate, a fost elaborat proiectul de hotărâre a Guvernului privind interoperabilitatea sistemului feroviar</w:t>
      </w:r>
      <w:r w:rsidRPr="008929CD">
        <w:rPr>
          <w:rFonts w:ascii="Times New Roman" w:hAnsi="Times New Roman"/>
          <w:sz w:val="24"/>
          <w:szCs w:val="24"/>
        </w:rPr>
        <w:t xml:space="preserve">, </w:t>
      </w:r>
      <w:proofErr w:type="spellStart"/>
      <w:r w:rsidRPr="008929CD">
        <w:rPr>
          <w:rFonts w:ascii="Times New Roman" w:hAnsi="Times New Roman"/>
          <w:sz w:val="24"/>
          <w:szCs w:val="24"/>
        </w:rPr>
        <w:t>pe</w:t>
      </w:r>
      <w:proofErr w:type="spellEnd"/>
      <w:r w:rsidRPr="008929CD">
        <w:rPr>
          <w:rFonts w:ascii="Times New Roman" w:hAnsi="Times New Roman"/>
          <w:sz w:val="24"/>
          <w:szCs w:val="24"/>
        </w:rPr>
        <w:t xml:space="preserve"> care </w:t>
      </w:r>
      <w:proofErr w:type="spellStart"/>
      <w:r w:rsidRPr="008929CD">
        <w:rPr>
          <w:rFonts w:ascii="Times New Roman" w:hAnsi="Times New Roman"/>
          <w:sz w:val="24"/>
          <w:szCs w:val="24"/>
        </w:rPr>
        <w:t>îl</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supunem</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spre</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aprobare</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Guvernului</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României</w:t>
      </w:r>
      <w:proofErr w:type="spellEnd"/>
      <w:r w:rsidRPr="008929CD">
        <w:rPr>
          <w:rFonts w:ascii="Times New Roman" w:hAnsi="Times New Roman"/>
          <w:sz w:val="24"/>
          <w:szCs w:val="24"/>
        </w:rPr>
        <w:t xml:space="preserve">, </w:t>
      </w:r>
      <w:proofErr w:type="spellStart"/>
      <w:r w:rsidRPr="008929CD">
        <w:rPr>
          <w:rFonts w:ascii="Times New Roman" w:hAnsi="Times New Roman"/>
          <w:sz w:val="24"/>
          <w:szCs w:val="24"/>
        </w:rPr>
        <w:t>în</w:t>
      </w:r>
      <w:proofErr w:type="spellEnd"/>
      <w:r w:rsidRPr="008929CD">
        <w:rPr>
          <w:rFonts w:ascii="Times New Roman" w:hAnsi="Times New Roman"/>
          <w:sz w:val="24"/>
          <w:szCs w:val="24"/>
        </w:rPr>
        <w:t xml:space="preserve"> forma </w:t>
      </w:r>
      <w:proofErr w:type="spellStart"/>
      <w:r w:rsidRPr="008929CD">
        <w:rPr>
          <w:rFonts w:ascii="Times New Roman" w:hAnsi="Times New Roman"/>
          <w:sz w:val="24"/>
          <w:szCs w:val="24"/>
        </w:rPr>
        <w:t>prezentată</w:t>
      </w:r>
      <w:proofErr w:type="spellEnd"/>
      <w:r w:rsidRPr="008929CD">
        <w:rPr>
          <w:rFonts w:ascii="Times New Roman" w:hAnsi="Times New Roman"/>
          <w:sz w:val="24"/>
          <w:szCs w:val="24"/>
        </w:rPr>
        <w:t>.</w:t>
      </w:r>
    </w:p>
    <w:p w:rsidR="005F06E5" w:rsidRPr="008929CD" w:rsidRDefault="005F06E5" w:rsidP="008A2801">
      <w:pPr>
        <w:ind w:right="-285"/>
        <w:jc w:val="both"/>
        <w:rPr>
          <w:rFonts w:ascii="Times New Roman" w:hAnsi="Times New Roman"/>
          <w:b/>
          <w:sz w:val="24"/>
          <w:szCs w:val="24"/>
          <w:lang w:val="ro-RO"/>
        </w:rPr>
      </w:pPr>
    </w:p>
    <w:p w:rsidR="005F06E5" w:rsidRPr="008929CD" w:rsidRDefault="005F06E5" w:rsidP="00B21D5B">
      <w:pPr>
        <w:jc w:val="center"/>
        <w:rPr>
          <w:rFonts w:ascii="Times New Roman" w:hAnsi="Times New Roman"/>
          <w:b/>
          <w:sz w:val="24"/>
          <w:szCs w:val="24"/>
          <w:lang w:val="ro-RO"/>
        </w:rPr>
      </w:pPr>
      <w:r w:rsidRPr="008929CD">
        <w:rPr>
          <w:rFonts w:ascii="Times New Roman" w:hAnsi="Times New Roman"/>
          <w:b/>
          <w:sz w:val="24"/>
          <w:szCs w:val="24"/>
          <w:lang w:val="ro-RO"/>
        </w:rPr>
        <w:t>MINISTRUL TRANSPORTURILOR</w:t>
      </w:r>
    </w:p>
    <w:p w:rsidR="005F06E5" w:rsidRPr="008929CD" w:rsidRDefault="00746CC3" w:rsidP="00B21D5B">
      <w:pPr>
        <w:jc w:val="center"/>
        <w:rPr>
          <w:rFonts w:ascii="Times New Roman" w:hAnsi="Times New Roman"/>
          <w:b/>
          <w:sz w:val="24"/>
          <w:szCs w:val="24"/>
          <w:lang w:val="ro-RO"/>
        </w:rPr>
      </w:pPr>
      <w:r>
        <w:rPr>
          <w:rFonts w:ascii="Times New Roman" w:hAnsi="Times New Roman"/>
          <w:b/>
          <w:bCs/>
          <w:sz w:val="24"/>
          <w:szCs w:val="24"/>
          <w:lang w:val="ro-RO"/>
        </w:rPr>
        <w:t>ALEXANDRU – RĂZVAN CUC</w:t>
      </w:r>
    </w:p>
    <w:p w:rsidR="005F06E5" w:rsidRPr="008929CD" w:rsidRDefault="005F06E5" w:rsidP="00146210">
      <w:pPr>
        <w:spacing w:after="0" w:line="360" w:lineRule="auto"/>
        <w:ind w:right="-285"/>
        <w:contextualSpacing/>
        <w:jc w:val="center"/>
        <w:rPr>
          <w:rFonts w:ascii="Times New Roman" w:hAnsi="Times New Roman"/>
          <w:b/>
          <w:sz w:val="24"/>
          <w:szCs w:val="24"/>
          <w:lang w:val="ro-RO"/>
        </w:rPr>
      </w:pPr>
    </w:p>
    <w:p w:rsidR="005F06E5" w:rsidRPr="008929CD" w:rsidRDefault="005F06E5" w:rsidP="00397D64">
      <w:pPr>
        <w:spacing w:after="0" w:line="360" w:lineRule="auto"/>
        <w:ind w:hanging="142"/>
        <w:contextualSpacing/>
        <w:jc w:val="center"/>
        <w:rPr>
          <w:rFonts w:ascii="Times New Roman" w:hAnsi="Times New Roman"/>
          <w:b/>
          <w:sz w:val="24"/>
          <w:szCs w:val="24"/>
          <w:u w:val="single"/>
          <w:lang w:val="ro-RO"/>
        </w:rPr>
      </w:pPr>
      <w:r w:rsidRPr="008929CD">
        <w:rPr>
          <w:rFonts w:ascii="Times New Roman" w:hAnsi="Times New Roman"/>
          <w:b/>
          <w:sz w:val="24"/>
          <w:szCs w:val="24"/>
          <w:u w:val="single"/>
          <w:lang w:val="ro-RO"/>
        </w:rPr>
        <w:t>AVIZĂM FAVORABIL:</w:t>
      </w:r>
    </w:p>
    <w:p w:rsidR="005F06E5" w:rsidRDefault="005F06E5" w:rsidP="00485317">
      <w:pPr>
        <w:spacing w:after="0" w:line="360" w:lineRule="auto"/>
        <w:ind w:hanging="142"/>
        <w:contextualSpacing/>
        <w:rPr>
          <w:rFonts w:ascii="Times New Roman" w:hAnsi="Times New Roman"/>
          <w:b/>
          <w:sz w:val="24"/>
          <w:szCs w:val="24"/>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8929CD" w:rsidTr="008929CD">
        <w:trPr>
          <w:jc w:val="center"/>
        </w:trPr>
        <w:tc>
          <w:tcPr>
            <w:tcW w:w="4788" w:type="dxa"/>
          </w:tcPr>
          <w:p w:rsidR="008929CD" w:rsidRPr="008929CD" w:rsidRDefault="008929CD" w:rsidP="008929CD">
            <w:pPr>
              <w:spacing w:after="0" w:line="360" w:lineRule="auto"/>
              <w:ind w:hanging="142"/>
              <w:contextualSpacing/>
              <w:jc w:val="center"/>
              <w:rPr>
                <w:rFonts w:ascii="Times New Roman" w:hAnsi="Times New Roman"/>
                <w:b/>
                <w:sz w:val="24"/>
                <w:szCs w:val="24"/>
                <w:lang w:val="ro-RO"/>
              </w:rPr>
            </w:pPr>
            <w:r w:rsidRPr="008929CD">
              <w:rPr>
                <w:rFonts w:ascii="Times New Roman" w:hAnsi="Times New Roman"/>
                <w:b/>
                <w:sz w:val="24"/>
                <w:szCs w:val="24"/>
                <w:lang w:val="ro-RO"/>
              </w:rPr>
              <w:t>MINISTRUL AFACERILOR EXTERNE</w:t>
            </w:r>
          </w:p>
          <w:p w:rsidR="008929CD" w:rsidRDefault="008929CD" w:rsidP="008929CD">
            <w:pPr>
              <w:spacing w:after="0" w:line="360" w:lineRule="auto"/>
              <w:contextualSpacing/>
              <w:jc w:val="center"/>
              <w:rPr>
                <w:rFonts w:ascii="Times New Roman" w:hAnsi="Times New Roman"/>
                <w:b/>
                <w:sz w:val="24"/>
                <w:szCs w:val="24"/>
                <w:lang w:val="ro-RO"/>
              </w:rPr>
            </w:pPr>
          </w:p>
        </w:tc>
        <w:tc>
          <w:tcPr>
            <w:tcW w:w="4788" w:type="dxa"/>
          </w:tcPr>
          <w:p w:rsidR="008929CD" w:rsidRDefault="008929CD" w:rsidP="008929CD">
            <w:pPr>
              <w:spacing w:after="0" w:line="360" w:lineRule="auto"/>
              <w:ind w:hanging="142"/>
              <w:contextualSpacing/>
              <w:jc w:val="center"/>
              <w:rPr>
                <w:rFonts w:ascii="Times New Roman" w:hAnsi="Times New Roman"/>
                <w:b/>
                <w:sz w:val="24"/>
                <w:szCs w:val="24"/>
                <w:lang w:val="ro-RO"/>
              </w:rPr>
            </w:pPr>
            <w:r w:rsidRPr="008929CD">
              <w:rPr>
                <w:rFonts w:ascii="Times New Roman" w:hAnsi="Times New Roman"/>
                <w:b/>
                <w:sz w:val="24"/>
                <w:szCs w:val="24"/>
                <w:lang w:val="ro-RO"/>
              </w:rPr>
              <w:t>MINISTRUL DELEGAT PENTRU AFACERI EUROPENE</w:t>
            </w:r>
          </w:p>
        </w:tc>
      </w:tr>
      <w:tr w:rsidR="008929CD" w:rsidTr="008929CD">
        <w:trPr>
          <w:jc w:val="center"/>
        </w:trPr>
        <w:tc>
          <w:tcPr>
            <w:tcW w:w="4788" w:type="dxa"/>
          </w:tcPr>
          <w:p w:rsidR="008929CD" w:rsidRDefault="008929CD" w:rsidP="00485317">
            <w:pPr>
              <w:spacing w:after="0" w:line="360" w:lineRule="auto"/>
              <w:contextualSpacing/>
              <w:rPr>
                <w:rFonts w:ascii="Times New Roman" w:hAnsi="Times New Roman"/>
                <w:b/>
                <w:sz w:val="24"/>
                <w:szCs w:val="24"/>
                <w:lang w:val="ro-RO"/>
              </w:rPr>
            </w:pPr>
            <w:r w:rsidRPr="00A16732">
              <w:rPr>
                <w:rFonts w:ascii="Times New Roman" w:hAnsi="Times New Roman"/>
                <w:b/>
                <w:bCs/>
                <w:sz w:val="24"/>
                <w:szCs w:val="24"/>
                <w:lang w:val="ro-RO"/>
              </w:rPr>
              <w:t>TEODOR – VIOREL MELEȘCANU</w:t>
            </w:r>
          </w:p>
        </w:tc>
        <w:tc>
          <w:tcPr>
            <w:tcW w:w="4788" w:type="dxa"/>
          </w:tcPr>
          <w:p w:rsidR="008929CD" w:rsidRDefault="006A5A9F" w:rsidP="0089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Pr>
                <w:rFonts w:ascii="Times New Roman" w:hAnsi="Times New Roman"/>
                <w:b/>
                <w:bCs/>
                <w:sz w:val="24"/>
                <w:szCs w:val="24"/>
                <w:lang w:val="ro-RO"/>
              </w:rPr>
              <w:t>GEORGE CIAMBA</w:t>
            </w:r>
          </w:p>
        </w:tc>
      </w:tr>
    </w:tbl>
    <w:p w:rsidR="00552CF2" w:rsidRDefault="00552CF2" w:rsidP="00397D64">
      <w:pPr>
        <w:spacing w:after="0" w:line="360" w:lineRule="auto"/>
        <w:ind w:hanging="142"/>
        <w:contextualSpacing/>
        <w:jc w:val="center"/>
        <w:rPr>
          <w:rFonts w:ascii="Times New Roman" w:hAnsi="Times New Roman"/>
          <w:b/>
          <w:sz w:val="24"/>
          <w:szCs w:val="24"/>
          <w:lang w:val="ro-RO"/>
        </w:rPr>
      </w:pPr>
    </w:p>
    <w:p w:rsidR="00552CF2" w:rsidRDefault="00552CF2" w:rsidP="00397D64">
      <w:pPr>
        <w:spacing w:after="0" w:line="360" w:lineRule="auto"/>
        <w:ind w:hanging="142"/>
        <w:contextualSpacing/>
        <w:jc w:val="center"/>
        <w:rPr>
          <w:rFonts w:ascii="Times New Roman" w:hAnsi="Times New Roman"/>
          <w:b/>
          <w:sz w:val="24"/>
          <w:szCs w:val="24"/>
          <w:lang w:val="ro-RO"/>
        </w:rPr>
      </w:pPr>
    </w:p>
    <w:p w:rsidR="00552CF2" w:rsidRDefault="00552CF2" w:rsidP="00397D64">
      <w:pPr>
        <w:spacing w:after="0" w:line="360" w:lineRule="auto"/>
        <w:ind w:hanging="142"/>
        <w:contextualSpacing/>
        <w:jc w:val="center"/>
        <w:rPr>
          <w:rFonts w:ascii="Times New Roman" w:hAnsi="Times New Roman"/>
          <w:b/>
          <w:sz w:val="24"/>
          <w:szCs w:val="24"/>
          <w:lang w:val="ro-RO"/>
        </w:rPr>
      </w:pPr>
    </w:p>
    <w:p w:rsidR="00552CF2" w:rsidRDefault="00552CF2" w:rsidP="00397D64">
      <w:pPr>
        <w:spacing w:after="0" w:line="360" w:lineRule="auto"/>
        <w:ind w:hanging="142"/>
        <w:contextualSpacing/>
        <w:jc w:val="center"/>
        <w:rPr>
          <w:rFonts w:ascii="Times New Roman" w:hAnsi="Times New Roman"/>
          <w:b/>
          <w:sz w:val="24"/>
          <w:szCs w:val="24"/>
          <w:lang w:val="ro-RO"/>
        </w:rPr>
      </w:pPr>
    </w:p>
    <w:p w:rsidR="008929CD" w:rsidRDefault="00552CF2" w:rsidP="00397D64">
      <w:pPr>
        <w:spacing w:after="0" w:line="360" w:lineRule="auto"/>
        <w:ind w:hanging="142"/>
        <w:contextualSpacing/>
        <w:jc w:val="center"/>
        <w:rPr>
          <w:rFonts w:ascii="Times New Roman" w:hAnsi="Times New Roman"/>
          <w:b/>
          <w:sz w:val="24"/>
          <w:szCs w:val="24"/>
          <w:lang w:val="ro-RO"/>
        </w:rPr>
      </w:pPr>
      <w:r>
        <w:rPr>
          <w:rFonts w:ascii="Times New Roman" w:hAnsi="Times New Roman"/>
          <w:b/>
          <w:sz w:val="24"/>
          <w:szCs w:val="24"/>
          <w:lang w:val="ro-RO"/>
        </w:rPr>
        <w:t>MINISTRUL ECONOMIEI</w:t>
      </w:r>
    </w:p>
    <w:p w:rsidR="00552CF2" w:rsidRDefault="00B13F7F" w:rsidP="00397D64">
      <w:pPr>
        <w:spacing w:after="0" w:line="360" w:lineRule="auto"/>
        <w:ind w:hanging="142"/>
        <w:contextualSpacing/>
        <w:jc w:val="center"/>
        <w:rPr>
          <w:rFonts w:ascii="Times New Roman" w:hAnsi="Times New Roman"/>
          <w:b/>
          <w:sz w:val="24"/>
          <w:szCs w:val="24"/>
          <w:lang w:val="ro-RO"/>
        </w:rPr>
      </w:pPr>
      <w:r>
        <w:rPr>
          <w:rFonts w:ascii="Times New Roman" w:hAnsi="Times New Roman"/>
          <w:b/>
          <w:sz w:val="24"/>
          <w:szCs w:val="24"/>
          <w:lang w:val="ro-RO"/>
        </w:rPr>
        <w:t>NICULAE BĂDĂLAU</w:t>
      </w:r>
    </w:p>
    <w:p w:rsidR="009F7B70" w:rsidRDefault="009F7B70" w:rsidP="00397D64">
      <w:pPr>
        <w:spacing w:after="0" w:line="360" w:lineRule="auto"/>
        <w:ind w:hanging="142"/>
        <w:contextualSpacing/>
        <w:jc w:val="center"/>
        <w:rPr>
          <w:rFonts w:ascii="Times New Roman" w:hAnsi="Times New Roman"/>
          <w:b/>
          <w:sz w:val="24"/>
          <w:szCs w:val="24"/>
          <w:lang w:val="ro-RO"/>
        </w:rPr>
      </w:pPr>
    </w:p>
    <w:p w:rsidR="00746CC3" w:rsidRDefault="00746CC3" w:rsidP="00397D64">
      <w:pPr>
        <w:spacing w:after="0" w:line="360" w:lineRule="auto"/>
        <w:ind w:hanging="142"/>
        <w:contextualSpacing/>
        <w:jc w:val="center"/>
        <w:rPr>
          <w:rFonts w:ascii="Times New Roman" w:hAnsi="Times New Roman"/>
          <w:b/>
          <w:sz w:val="24"/>
          <w:szCs w:val="24"/>
          <w:lang w:val="ro-RO"/>
        </w:rPr>
      </w:pPr>
    </w:p>
    <w:p w:rsidR="009F7B70" w:rsidRDefault="009F7B70" w:rsidP="00397D64">
      <w:pPr>
        <w:spacing w:after="0" w:line="360" w:lineRule="auto"/>
        <w:ind w:hanging="142"/>
        <w:contextualSpacing/>
        <w:jc w:val="center"/>
        <w:rPr>
          <w:rFonts w:ascii="Times New Roman" w:hAnsi="Times New Roman"/>
          <w:b/>
          <w:sz w:val="24"/>
          <w:szCs w:val="24"/>
          <w:lang w:val="ro-RO"/>
        </w:rPr>
      </w:pPr>
    </w:p>
    <w:p w:rsidR="006B59FA" w:rsidRDefault="006B59FA" w:rsidP="006B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Pr>
          <w:rFonts w:ascii="Times New Roman" w:hAnsi="Times New Roman"/>
          <w:b/>
          <w:bCs/>
          <w:sz w:val="24"/>
          <w:szCs w:val="24"/>
          <w:lang w:val="ro-RO"/>
        </w:rPr>
        <w:t>VICEPRIM-MINISTRU PENTRU IMPLEMENTAREA PARTENERIATELOR STRATEGICE ALE ROMÂNIEI, INTERMINAR</w:t>
      </w:r>
    </w:p>
    <w:p w:rsidR="006B59FA" w:rsidRPr="00A16732" w:rsidRDefault="006B59FA" w:rsidP="006B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Pr>
          <w:rFonts w:ascii="Times New Roman" w:hAnsi="Times New Roman"/>
          <w:b/>
          <w:bCs/>
          <w:sz w:val="24"/>
          <w:szCs w:val="24"/>
          <w:lang w:val="ro-RO"/>
        </w:rPr>
        <w:t>MINISTRUL JUSTIȚIEI</w:t>
      </w:r>
    </w:p>
    <w:p w:rsidR="008929CD" w:rsidRDefault="006B59FA" w:rsidP="006B59FA">
      <w:pPr>
        <w:jc w:val="center"/>
        <w:rPr>
          <w:rFonts w:ascii="Times New Roman" w:hAnsi="Times New Roman"/>
          <w:sz w:val="24"/>
          <w:szCs w:val="24"/>
          <w:lang w:val="ro-RO" w:eastAsia="ro-RO"/>
        </w:rPr>
      </w:pPr>
      <w:r>
        <w:rPr>
          <w:rFonts w:ascii="Times New Roman" w:hAnsi="Times New Roman"/>
          <w:b/>
          <w:bCs/>
          <w:sz w:val="24"/>
          <w:szCs w:val="24"/>
          <w:lang w:val="ro-RO"/>
        </w:rPr>
        <w:t>ANA BIRCHALL</w:t>
      </w:r>
    </w:p>
    <w:p w:rsidR="00746CC3" w:rsidRDefault="00746CC3" w:rsidP="00485317">
      <w:pPr>
        <w:rPr>
          <w:rFonts w:ascii="Times New Roman" w:hAnsi="Times New Roman"/>
          <w:sz w:val="24"/>
          <w:szCs w:val="24"/>
          <w:lang w:val="ro-RO" w:eastAsia="ro-RO"/>
        </w:rPr>
      </w:pPr>
    </w:p>
    <w:p w:rsidR="00746CC3" w:rsidRPr="008929CD" w:rsidRDefault="00746CC3" w:rsidP="00485317">
      <w:pPr>
        <w:rPr>
          <w:rFonts w:ascii="Times New Roman" w:hAnsi="Times New Roman"/>
          <w:sz w:val="24"/>
          <w:szCs w:val="24"/>
          <w:lang w:val="ro-RO" w:eastAsia="ro-RO"/>
        </w:rPr>
      </w:pPr>
    </w:p>
    <w:p w:rsidR="005F06E5" w:rsidRPr="008929CD" w:rsidRDefault="005F06E5" w:rsidP="00485317">
      <w:pPr>
        <w:jc w:val="center"/>
        <w:rPr>
          <w:rFonts w:ascii="Times New Roman" w:hAnsi="Times New Roman"/>
          <w:b/>
          <w:sz w:val="24"/>
          <w:szCs w:val="24"/>
          <w:u w:val="single"/>
          <w:lang w:val="ro-RO"/>
        </w:rPr>
      </w:pPr>
    </w:p>
    <w:tbl>
      <w:tblPr>
        <w:tblW w:w="0" w:type="auto"/>
        <w:tblLook w:val="00A0" w:firstRow="1" w:lastRow="0" w:firstColumn="1" w:lastColumn="0" w:noHBand="0" w:noVBand="0"/>
      </w:tblPr>
      <w:tblGrid>
        <w:gridCol w:w="9350"/>
      </w:tblGrid>
      <w:tr w:rsidR="005F06E5" w:rsidRPr="008929CD" w:rsidTr="00746CC3">
        <w:tc>
          <w:tcPr>
            <w:tcW w:w="9350" w:type="dxa"/>
          </w:tcPr>
          <w:p w:rsidR="005F06E5" w:rsidRPr="008929CD" w:rsidRDefault="005F06E5" w:rsidP="009F7B70">
            <w:pPr>
              <w:spacing w:after="0" w:line="240" w:lineRule="auto"/>
              <w:jc w:val="center"/>
              <w:rPr>
                <w:rFonts w:ascii="Times New Roman" w:hAnsi="Times New Roman"/>
                <w:b/>
                <w:sz w:val="24"/>
                <w:szCs w:val="24"/>
                <w:lang w:val="ro-RO"/>
              </w:rPr>
            </w:pPr>
            <w:r w:rsidRPr="008929CD">
              <w:rPr>
                <w:rFonts w:ascii="Times New Roman" w:hAnsi="Times New Roman"/>
                <w:b/>
                <w:sz w:val="24"/>
                <w:szCs w:val="24"/>
                <w:lang w:val="ro-RO"/>
              </w:rPr>
              <w:t>SECRETAR DE STAT</w:t>
            </w:r>
          </w:p>
          <w:p w:rsidR="005F06E5" w:rsidRDefault="00746CC3" w:rsidP="009F7B70">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Dragoș – Virgil TITEA</w:t>
            </w:r>
          </w:p>
          <w:p w:rsidR="00746CC3" w:rsidRDefault="00746CC3" w:rsidP="009F7B70">
            <w:pPr>
              <w:spacing w:after="0" w:line="240" w:lineRule="auto"/>
              <w:jc w:val="center"/>
              <w:rPr>
                <w:rFonts w:ascii="Times New Roman" w:hAnsi="Times New Roman"/>
                <w:b/>
                <w:sz w:val="24"/>
                <w:szCs w:val="24"/>
                <w:lang w:val="ro-RO"/>
              </w:rPr>
            </w:pPr>
          </w:p>
          <w:p w:rsidR="009F7B70" w:rsidRDefault="009F7B70" w:rsidP="009F7B70">
            <w:pPr>
              <w:spacing w:after="0" w:line="240" w:lineRule="auto"/>
              <w:jc w:val="center"/>
              <w:rPr>
                <w:rFonts w:ascii="Times New Roman" w:hAnsi="Times New Roman"/>
                <w:b/>
                <w:sz w:val="24"/>
                <w:szCs w:val="24"/>
                <w:lang w:val="ro-RO"/>
              </w:rPr>
            </w:pPr>
          </w:p>
          <w:p w:rsidR="009F7B70" w:rsidRPr="008929CD" w:rsidRDefault="009F7B70" w:rsidP="009F7B70">
            <w:pPr>
              <w:spacing w:after="0" w:line="240" w:lineRule="auto"/>
              <w:jc w:val="center"/>
              <w:rPr>
                <w:rFonts w:ascii="Times New Roman" w:hAnsi="Times New Roman"/>
                <w:b/>
                <w:sz w:val="24"/>
                <w:szCs w:val="24"/>
                <w:lang w:val="ro-RO"/>
              </w:rPr>
            </w:pPr>
          </w:p>
          <w:p w:rsidR="005F06E5" w:rsidRPr="008929CD" w:rsidRDefault="005F06E5" w:rsidP="009F7B70">
            <w:pPr>
              <w:spacing w:after="0" w:line="240" w:lineRule="auto"/>
              <w:jc w:val="center"/>
              <w:rPr>
                <w:rFonts w:ascii="Times New Roman" w:hAnsi="Times New Roman"/>
                <w:b/>
                <w:sz w:val="24"/>
                <w:szCs w:val="24"/>
                <w:lang w:val="ro-RO"/>
              </w:rPr>
            </w:pPr>
          </w:p>
        </w:tc>
      </w:tr>
      <w:tr w:rsidR="005F06E5" w:rsidRPr="008929CD" w:rsidTr="00746CC3">
        <w:tc>
          <w:tcPr>
            <w:tcW w:w="9350" w:type="dxa"/>
          </w:tcPr>
          <w:p w:rsidR="005F06E5" w:rsidRPr="008929CD" w:rsidRDefault="005F06E5" w:rsidP="009F7B70">
            <w:pPr>
              <w:spacing w:after="0" w:line="240" w:lineRule="auto"/>
              <w:jc w:val="center"/>
              <w:rPr>
                <w:rFonts w:ascii="Times New Roman" w:hAnsi="Times New Roman"/>
                <w:b/>
                <w:sz w:val="24"/>
                <w:szCs w:val="24"/>
                <w:lang w:val="ro-RO"/>
              </w:rPr>
            </w:pPr>
            <w:r w:rsidRPr="008929CD">
              <w:rPr>
                <w:rFonts w:ascii="Times New Roman" w:hAnsi="Times New Roman"/>
                <w:b/>
                <w:sz w:val="24"/>
                <w:szCs w:val="24"/>
                <w:lang w:val="ro-RO"/>
              </w:rPr>
              <w:t>SECRETAR GENERAL</w:t>
            </w:r>
          </w:p>
          <w:p w:rsidR="005F06E5" w:rsidRDefault="00746CC3" w:rsidP="009F7B70">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Petre NEACȘA</w:t>
            </w:r>
          </w:p>
          <w:p w:rsidR="00746CC3" w:rsidRDefault="00746CC3" w:rsidP="009F7B70">
            <w:pPr>
              <w:spacing w:after="0" w:line="240" w:lineRule="auto"/>
              <w:jc w:val="center"/>
              <w:rPr>
                <w:rFonts w:ascii="Times New Roman" w:hAnsi="Times New Roman"/>
                <w:b/>
                <w:sz w:val="24"/>
                <w:szCs w:val="24"/>
                <w:lang w:val="ro-RO"/>
              </w:rPr>
            </w:pPr>
          </w:p>
          <w:p w:rsidR="009F7B70" w:rsidRDefault="009F7B70" w:rsidP="009F7B70">
            <w:pPr>
              <w:spacing w:after="0" w:line="240" w:lineRule="auto"/>
              <w:jc w:val="center"/>
              <w:rPr>
                <w:rFonts w:ascii="Times New Roman" w:hAnsi="Times New Roman"/>
                <w:b/>
                <w:sz w:val="24"/>
                <w:szCs w:val="24"/>
                <w:lang w:val="ro-RO"/>
              </w:rPr>
            </w:pPr>
          </w:p>
          <w:p w:rsidR="009F7B70" w:rsidRDefault="009F7B70" w:rsidP="009F7B70">
            <w:pPr>
              <w:spacing w:after="0" w:line="240" w:lineRule="auto"/>
              <w:jc w:val="center"/>
              <w:rPr>
                <w:rFonts w:ascii="Times New Roman" w:hAnsi="Times New Roman"/>
                <w:b/>
                <w:sz w:val="24"/>
                <w:szCs w:val="24"/>
                <w:lang w:val="ro-RO"/>
              </w:rPr>
            </w:pPr>
          </w:p>
          <w:p w:rsidR="005F06E5" w:rsidRPr="008929CD" w:rsidRDefault="005F06E5" w:rsidP="009F7B70">
            <w:pPr>
              <w:spacing w:after="0" w:line="240" w:lineRule="auto"/>
              <w:jc w:val="center"/>
              <w:rPr>
                <w:rFonts w:ascii="Times New Roman" w:hAnsi="Times New Roman"/>
                <w:b/>
                <w:sz w:val="24"/>
                <w:szCs w:val="24"/>
                <w:lang w:val="ro-RO"/>
              </w:rPr>
            </w:pPr>
          </w:p>
        </w:tc>
      </w:tr>
      <w:tr w:rsidR="005F06E5" w:rsidRPr="008929CD" w:rsidTr="00746CC3">
        <w:tc>
          <w:tcPr>
            <w:tcW w:w="9350" w:type="dxa"/>
          </w:tcPr>
          <w:p w:rsidR="005F06E5" w:rsidRPr="008929CD" w:rsidRDefault="00746CC3" w:rsidP="009F7B70">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DIRECȚIA AVIZARE</w:t>
            </w:r>
          </w:p>
          <w:p w:rsidR="005F06E5" w:rsidRDefault="00746CC3" w:rsidP="009F7B70">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DIRECTOR</w:t>
            </w:r>
          </w:p>
          <w:p w:rsidR="00746CC3" w:rsidRDefault="006B59FA" w:rsidP="009F7B70">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Daniela DEUȘAN</w:t>
            </w:r>
            <w:bookmarkStart w:id="0" w:name="_GoBack"/>
            <w:bookmarkEnd w:id="0"/>
          </w:p>
          <w:p w:rsidR="00746CC3" w:rsidRDefault="00746CC3" w:rsidP="009F7B70">
            <w:pPr>
              <w:spacing w:after="0" w:line="240" w:lineRule="auto"/>
              <w:jc w:val="center"/>
              <w:rPr>
                <w:rFonts w:ascii="Times New Roman" w:hAnsi="Times New Roman"/>
                <w:b/>
                <w:sz w:val="24"/>
                <w:szCs w:val="24"/>
                <w:lang w:val="ro-RO"/>
              </w:rPr>
            </w:pPr>
          </w:p>
          <w:p w:rsidR="009F7B70" w:rsidRDefault="009F7B70" w:rsidP="009F7B70">
            <w:pPr>
              <w:spacing w:after="0" w:line="240" w:lineRule="auto"/>
              <w:jc w:val="center"/>
              <w:rPr>
                <w:rFonts w:ascii="Times New Roman" w:hAnsi="Times New Roman"/>
                <w:b/>
                <w:sz w:val="24"/>
                <w:szCs w:val="24"/>
                <w:lang w:val="ro-RO"/>
              </w:rPr>
            </w:pPr>
          </w:p>
          <w:p w:rsidR="009F7B70" w:rsidRPr="008929CD" w:rsidRDefault="009F7B70" w:rsidP="009F7B70">
            <w:pPr>
              <w:spacing w:after="0" w:line="240" w:lineRule="auto"/>
              <w:jc w:val="center"/>
              <w:rPr>
                <w:rFonts w:ascii="Times New Roman" w:hAnsi="Times New Roman"/>
                <w:b/>
                <w:sz w:val="24"/>
                <w:szCs w:val="24"/>
                <w:lang w:val="ro-RO"/>
              </w:rPr>
            </w:pPr>
          </w:p>
          <w:p w:rsidR="005F06E5" w:rsidRPr="008929CD" w:rsidRDefault="005F06E5" w:rsidP="009F7B70">
            <w:pPr>
              <w:spacing w:after="0" w:line="240" w:lineRule="auto"/>
              <w:jc w:val="center"/>
              <w:rPr>
                <w:rFonts w:ascii="Times New Roman" w:hAnsi="Times New Roman"/>
                <w:b/>
                <w:sz w:val="24"/>
                <w:szCs w:val="24"/>
                <w:lang w:val="ro-RO"/>
              </w:rPr>
            </w:pPr>
          </w:p>
        </w:tc>
      </w:tr>
      <w:tr w:rsidR="009F7B70" w:rsidRPr="008929CD" w:rsidTr="00746CC3">
        <w:tc>
          <w:tcPr>
            <w:tcW w:w="9350" w:type="dxa"/>
          </w:tcPr>
          <w:p w:rsidR="009F7B70" w:rsidRDefault="009F7B70" w:rsidP="009F7B70">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DIRECȚIA ECONOMICĂ</w:t>
            </w:r>
          </w:p>
          <w:p w:rsidR="00746CC3" w:rsidRDefault="00746CC3" w:rsidP="00746CC3">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DIRECTOR</w:t>
            </w:r>
          </w:p>
          <w:p w:rsidR="009F7B70" w:rsidRDefault="009F7B70" w:rsidP="009F7B70">
            <w:pPr>
              <w:spacing w:after="0" w:line="240" w:lineRule="auto"/>
              <w:jc w:val="center"/>
              <w:rPr>
                <w:rFonts w:ascii="Times New Roman" w:hAnsi="Times New Roman"/>
                <w:b/>
                <w:sz w:val="24"/>
                <w:szCs w:val="24"/>
                <w:lang w:val="ro-RO"/>
              </w:rPr>
            </w:pPr>
            <w:r>
              <w:rPr>
                <w:rFonts w:ascii="Times New Roman" w:hAnsi="Times New Roman"/>
                <w:b/>
                <w:sz w:val="24"/>
                <w:szCs w:val="24"/>
                <w:lang w:val="ro-RO"/>
              </w:rPr>
              <w:t>Laura Diana GÎRLĂ</w:t>
            </w:r>
          </w:p>
          <w:p w:rsidR="00746CC3" w:rsidRDefault="00746CC3" w:rsidP="009F7B70">
            <w:pPr>
              <w:spacing w:after="0" w:line="240" w:lineRule="auto"/>
              <w:jc w:val="center"/>
              <w:rPr>
                <w:rFonts w:ascii="Times New Roman" w:hAnsi="Times New Roman"/>
                <w:b/>
                <w:sz w:val="24"/>
                <w:szCs w:val="24"/>
                <w:lang w:val="ro-RO"/>
              </w:rPr>
            </w:pPr>
          </w:p>
          <w:p w:rsidR="00746CC3" w:rsidRDefault="00746CC3" w:rsidP="009F7B70">
            <w:pPr>
              <w:spacing w:after="0" w:line="240" w:lineRule="auto"/>
              <w:jc w:val="center"/>
              <w:rPr>
                <w:rFonts w:ascii="Times New Roman" w:hAnsi="Times New Roman"/>
                <w:b/>
                <w:sz w:val="24"/>
                <w:szCs w:val="24"/>
                <w:lang w:val="ro-RO"/>
              </w:rPr>
            </w:pPr>
          </w:p>
          <w:p w:rsidR="009F7B70" w:rsidRDefault="009F7B70" w:rsidP="009F7B70">
            <w:pPr>
              <w:spacing w:after="0" w:line="240" w:lineRule="auto"/>
              <w:jc w:val="center"/>
              <w:rPr>
                <w:rFonts w:ascii="Times New Roman" w:hAnsi="Times New Roman"/>
                <w:b/>
                <w:sz w:val="24"/>
                <w:szCs w:val="24"/>
                <w:lang w:val="ro-RO"/>
              </w:rPr>
            </w:pPr>
          </w:p>
          <w:p w:rsidR="009F7B70" w:rsidRDefault="009F7B70" w:rsidP="009F7B70">
            <w:pPr>
              <w:spacing w:after="0" w:line="240" w:lineRule="auto"/>
              <w:jc w:val="center"/>
              <w:rPr>
                <w:rFonts w:ascii="Times New Roman" w:hAnsi="Times New Roman"/>
                <w:b/>
                <w:sz w:val="24"/>
                <w:szCs w:val="24"/>
                <w:lang w:val="ro-RO"/>
              </w:rPr>
            </w:pPr>
          </w:p>
          <w:p w:rsidR="009F7B70" w:rsidRPr="008929CD" w:rsidRDefault="009F7B70" w:rsidP="009F7B70">
            <w:pPr>
              <w:spacing w:after="0" w:line="240" w:lineRule="auto"/>
              <w:jc w:val="center"/>
              <w:rPr>
                <w:rFonts w:ascii="Times New Roman" w:hAnsi="Times New Roman"/>
                <w:b/>
                <w:sz w:val="24"/>
                <w:szCs w:val="24"/>
                <w:lang w:val="ro-RO"/>
              </w:rPr>
            </w:pPr>
          </w:p>
        </w:tc>
      </w:tr>
      <w:tr w:rsidR="005F06E5" w:rsidRPr="008929CD" w:rsidTr="00746CC3">
        <w:tc>
          <w:tcPr>
            <w:tcW w:w="9350" w:type="dxa"/>
          </w:tcPr>
          <w:p w:rsidR="005F06E5" w:rsidRDefault="005F06E5" w:rsidP="009F7B70">
            <w:pPr>
              <w:spacing w:after="0" w:line="240" w:lineRule="auto"/>
              <w:jc w:val="center"/>
              <w:rPr>
                <w:rFonts w:ascii="Times New Roman" w:hAnsi="Times New Roman"/>
                <w:b/>
                <w:sz w:val="24"/>
                <w:szCs w:val="24"/>
                <w:lang w:val="ro-RO"/>
              </w:rPr>
            </w:pPr>
            <w:r w:rsidRPr="008929CD">
              <w:rPr>
                <w:rFonts w:ascii="Times New Roman" w:hAnsi="Times New Roman"/>
                <w:b/>
                <w:sz w:val="24"/>
                <w:szCs w:val="24"/>
                <w:lang w:val="ro-RO"/>
              </w:rPr>
              <w:t>DIRECŢIA AFACERI EUROPENE ŞI RELAŢII INTERNAŢIONALE</w:t>
            </w:r>
          </w:p>
          <w:p w:rsidR="00746CC3" w:rsidRPr="008929CD" w:rsidRDefault="00746CC3" w:rsidP="00746CC3">
            <w:pPr>
              <w:spacing w:after="0" w:line="240" w:lineRule="auto"/>
              <w:jc w:val="center"/>
              <w:rPr>
                <w:rFonts w:ascii="Times New Roman" w:hAnsi="Times New Roman"/>
                <w:b/>
                <w:sz w:val="24"/>
                <w:szCs w:val="24"/>
                <w:lang w:val="ro-RO"/>
              </w:rPr>
            </w:pPr>
            <w:r w:rsidRPr="008929CD">
              <w:rPr>
                <w:rFonts w:ascii="Times New Roman" w:hAnsi="Times New Roman"/>
                <w:b/>
                <w:sz w:val="24"/>
                <w:szCs w:val="24"/>
                <w:lang w:val="ro-RO"/>
              </w:rPr>
              <w:t>DIRECTOR</w:t>
            </w:r>
          </w:p>
          <w:p w:rsidR="005F06E5" w:rsidRDefault="005F06E5" w:rsidP="009F7B70">
            <w:pPr>
              <w:spacing w:after="0" w:line="240" w:lineRule="auto"/>
              <w:jc w:val="center"/>
              <w:rPr>
                <w:rFonts w:ascii="Times New Roman" w:hAnsi="Times New Roman"/>
                <w:b/>
                <w:sz w:val="24"/>
                <w:szCs w:val="24"/>
                <w:lang w:val="ro-RO"/>
              </w:rPr>
            </w:pPr>
            <w:r w:rsidRPr="008929CD">
              <w:rPr>
                <w:rFonts w:ascii="Times New Roman" w:hAnsi="Times New Roman"/>
                <w:b/>
                <w:sz w:val="24"/>
                <w:szCs w:val="24"/>
                <w:lang w:val="ro-RO"/>
              </w:rPr>
              <w:t>Adela MIHUȚ</w:t>
            </w:r>
          </w:p>
          <w:p w:rsidR="00746CC3" w:rsidRDefault="00746CC3" w:rsidP="009F7B70">
            <w:pPr>
              <w:spacing w:after="0" w:line="240" w:lineRule="auto"/>
              <w:jc w:val="center"/>
              <w:rPr>
                <w:rFonts w:ascii="Times New Roman" w:hAnsi="Times New Roman"/>
                <w:b/>
                <w:sz w:val="24"/>
                <w:szCs w:val="24"/>
                <w:lang w:val="ro-RO"/>
              </w:rPr>
            </w:pPr>
          </w:p>
          <w:p w:rsidR="00746CC3" w:rsidRDefault="00746CC3" w:rsidP="009F7B70">
            <w:pPr>
              <w:spacing w:after="0" w:line="240" w:lineRule="auto"/>
              <w:jc w:val="center"/>
              <w:rPr>
                <w:rFonts w:ascii="Times New Roman" w:hAnsi="Times New Roman"/>
                <w:b/>
                <w:sz w:val="24"/>
                <w:szCs w:val="24"/>
                <w:lang w:val="ro-RO"/>
              </w:rPr>
            </w:pPr>
          </w:p>
          <w:p w:rsidR="009F7B70" w:rsidRDefault="009F7B70" w:rsidP="009F7B70">
            <w:pPr>
              <w:spacing w:after="0" w:line="240" w:lineRule="auto"/>
              <w:jc w:val="center"/>
              <w:rPr>
                <w:rFonts w:ascii="Times New Roman" w:hAnsi="Times New Roman"/>
                <w:b/>
                <w:sz w:val="24"/>
                <w:szCs w:val="24"/>
                <w:lang w:val="ro-RO"/>
              </w:rPr>
            </w:pPr>
          </w:p>
          <w:p w:rsidR="009F7B70" w:rsidRPr="008929CD" w:rsidRDefault="009F7B70" w:rsidP="009F7B70">
            <w:pPr>
              <w:spacing w:after="0" w:line="240" w:lineRule="auto"/>
              <w:jc w:val="center"/>
              <w:rPr>
                <w:rFonts w:ascii="Times New Roman" w:hAnsi="Times New Roman"/>
                <w:b/>
                <w:sz w:val="24"/>
                <w:szCs w:val="24"/>
                <w:lang w:val="ro-RO"/>
              </w:rPr>
            </w:pPr>
          </w:p>
          <w:p w:rsidR="005F06E5" w:rsidRPr="008929CD" w:rsidRDefault="005F06E5" w:rsidP="009F7B70">
            <w:pPr>
              <w:spacing w:after="0" w:line="240" w:lineRule="auto"/>
              <w:jc w:val="center"/>
              <w:rPr>
                <w:rFonts w:ascii="Times New Roman" w:hAnsi="Times New Roman"/>
                <w:b/>
                <w:sz w:val="24"/>
                <w:szCs w:val="24"/>
                <w:lang w:val="ro-RO"/>
              </w:rPr>
            </w:pPr>
          </w:p>
        </w:tc>
      </w:tr>
      <w:tr w:rsidR="005F06E5" w:rsidRPr="008929CD" w:rsidTr="00746CC3">
        <w:tc>
          <w:tcPr>
            <w:tcW w:w="9350" w:type="dxa"/>
          </w:tcPr>
          <w:p w:rsidR="005F06E5" w:rsidRDefault="005F06E5" w:rsidP="009F7B70">
            <w:pPr>
              <w:spacing w:after="0" w:line="240" w:lineRule="auto"/>
              <w:jc w:val="center"/>
              <w:rPr>
                <w:rFonts w:ascii="Times New Roman" w:hAnsi="Times New Roman"/>
                <w:b/>
                <w:sz w:val="24"/>
                <w:szCs w:val="24"/>
                <w:lang w:val="ro-RO"/>
              </w:rPr>
            </w:pPr>
            <w:r w:rsidRPr="008929CD">
              <w:rPr>
                <w:rFonts w:ascii="Times New Roman" w:hAnsi="Times New Roman"/>
                <w:b/>
                <w:sz w:val="24"/>
                <w:szCs w:val="24"/>
                <w:lang w:val="ro-RO"/>
              </w:rPr>
              <w:t>DIRECŢIA TRANSPORT FEROVIAR</w:t>
            </w:r>
          </w:p>
          <w:p w:rsidR="00746CC3" w:rsidRPr="008929CD" w:rsidRDefault="00746CC3" w:rsidP="00746CC3">
            <w:pPr>
              <w:spacing w:after="0" w:line="240" w:lineRule="auto"/>
              <w:jc w:val="center"/>
              <w:rPr>
                <w:rFonts w:ascii="Times New Roman" w:hAnsi="Times New Roman"/>
                <w:b/>
                <w:sz w:val="24"/>
                <w:szCs w:val="24"/>
                <w:lang w:val="ro-RO"/>
              </w:rPr>
            </w:pPr>
            <w:r w:rsidRPr="008929CD">
              <w:rPr>
                <w:rFonts w:ascii="Times New Roman" w:hAnsi="Times New Roman"/>
                <w:b/>
                <w:sz w:val="24"/>
                <w:szCs w:val="24"/>
                <w:lang w:val="ro-RO"/>
              </w:rPr>
              <w:t>DIRECTOR</w:t>
            </w:r>
          </w:p>
          <w:p w:rsidR="005F06E5" w:rsidRDefault="00746CC3" w:rsidP="009F7B70">
            <w:pPr>
              <w:spacing w:after="0" w:line="240" w:lineRule="auto"/>
              <w:jc w:val="center"/>
              <w:rPr>
                <w:rFonts w:ascii="Times New Roman" w:hAnsi="Times New Roman"/>
                <w:b/>
                <w:sz w:val="24"/>
                <w:szCs w:val="24"/>
                <w:lang w:val="ro-RO"/>
              </w:rPr>
            </w:pPr>
            <w:r>
              <w:rPr>
                <w:rFonts w:ascii="Times New Roman" w:hAnsi="Times New Roman"/>
                <w:b/>
                <w:sz w:val="24"/>
                <w:szCs w:val="24"/>
                <w:lang w:val="ro-RO"/>
              </w:rPr>
              <w:t>Simona Nicoleta ISTRATE</w:t>
            </w:r>
          </w:p>
          <w:p w:rsidR="009F7B70" w:rsidRDefault="009F7B70" w:rsidP="009F7B70">
            <w:pPr>
              <w:spacing w:after="0" w:line="240" w:lineRule="auto"/>
              <w:jc w:val="center"/>
              <w:rPr>
                <w:rFonts w:ascii="Times New Roman" w:hAnsi="Times New Roman"/>
                <w:b/>
                <w:sz w:val="24"/>
                <w:szCs w:val="24"/>
                <w:lang w:val="ro-RO"/>
              </w:rPr>
            </w:pPr>
          </w:p>
          <w:p w:rsidR="009F7B70" w:rsidRPr="008929CD" w:rsidRDefault="009F7B70" w:rsidP="009F7B70">
            <w:pPr>
              <w:spacing w:after="0" w:line="240" w:lineRule="auto"/>
              <w:jc w:val="center"/>
              <w:rPr>
                <w:rFonts w:ascii="Times New Roman" w:hAnsi="Times New Roman"/>
                <w:b/>
                <w:sz w:val="24"/>
                <w:szCs w:val="24"/>
                <w:lang w:val="ro-RO"/>
              </w:rPr>
            </w:pPr>
          </w:p>
          <w:p w:rsidR="005F06E5" w:rsidRPr="008929CD" w:rsidRDefault="005F06E5" w:rsidP="009F7B70">
            <w:pPr>
              <w:spacing w:after="0" w:line="240" w:lineRule="auto"/>
              <w:jc w:val="center"/>
              <w:rPr>
                <w:rFonts w:ascii="Times New Roman" w:hAnsi="Times New Roman"/>
                <w:b/>
                <w:sz w:val="24"/>
                <w:szCs w:val="24"/>
                <w:lang w:val="ro-RO"/>
              </w:rPr>
            </w:pPr>
          </w:p>
        </w:tc>
      </w:tr>
    </w:tbl>
    <w:p w:rsidR="005F06E5" w:rsidRPr="008929CD" w:rsidRDefault="005F06E5" w:rsidP="00770757">
      <w:pPr>
        <w:rPr>
          <w:rFonts w:ascii="Times New Roman" w:hAnsi="Times New Roman"/>
          <w:b/>
          <w:sz w:val="24"/>
          <w:szCs w:val="24"/>
          <w:lang w:val="ro-RO"/>
        </w:rPr>
      </w:pPr>
    </w:p>
    <w:sectPr w:rsidR="005F06E5" w:rsidRPr="008929CD" w:rsidSect="008929CD">
      <w:pgSz w:w="12240" w:h="15840"/>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2418"/>
    <w:multiLevelType w:val="hybridMultilevel"/>
    <w:tmpl w:val="14EE2E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7E64C6"/>
    <w:multiLevelType w:val="hybridMultilevel"/>
    <w:tmpl w:val="F9D27D62"/>
    <w:lvl w:ilvl="0" w:tplc="4D228F4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216F1"/>
    <w:multiLevelType w:val="singleLevel"/>
    <w:tmpl w:val="59C216F1"/>
    <w:lvl w:ilvl="0">
      <w:start w:val="1"/>
      <w:numFmt w:val="decimal"/>
      <w:suff w:val="space"/>
      <w:lvlText w:val="(%1)"/>
      <w:lvlJc w:val="left"/>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01"/>
    <w:rsid w:val="00005CD0"/>
    <w:rsid w:val="000067D3"/>
    <w:rsid w:val="000108D5"/>
    <w:rsid w:val="000238D8"/>
    <w:rsid w:val="00074D88"/>
    <w:rsid w:val="000A22D8"/>
    <w:rsid w:val="000A6564"/>
    <w:rsid w:val="000D4901"/>
    <w:rsid w:val="000E333B"/>
    <w:rsid w:val="000F462B"/>
    <w:rsid w:val="000F4E4F"/>
    <w:rsid w:val="001106ED"/>
    <w:rsid w:val="00120346"/>
    <w:rsid w:val="00120C17"/>
    <w:rsid w:val="00135B82"/>
    <w:rsid w:val="00146210"/>
    <w:rsid w:val="00156FA0"/>
    <w:rsid w:val="001C7E29"/>
    <w:rsid w:val="001D3E62"/>
    <w:rsid w:val="002100B6"/>
    <w:rsid w:val="002456F4"/>
    <w:rsid w:val="002459D7"/>
    <w:rsid w:val="00255ED0"/>
    <w:rsid w:val="00275291"/>
    <w:rsid w:val="00295206"/>
    <w:rsid w:val="002C7280"/>
    <w:rsid w:val="002D55FE"/>
    <w:rsid w:val="00305EAC"/>
    <w:rsid w:val="003158A4"/>
    <w:rsid w:val="00341F5E"/>
    <w:rsid w:val="00374B51"/>
    <w:rsid w:val="00392C22"/>
    <w:rsid w:val="00397D64"/>
    <w:rsid w:val="003D1BB1"/>
    <w:rsid w:val="003D59E6"/>
    <w:rsid w:val="00423B22"/>
    <w:rsid w:val="00426908"/>
    <w:rsid w:val="00456EDC"/>
    <w:rsid w:val="00485317"/>
    <w:rsid w:val="004D1943"/>
    <w:rsid w:val="004E5A8A"/>
    <w:rsid w:val="004E75BE"/>
    <w:rsid w:val="005072F8"/>
    <w:rsid w:val="0052154A"/>
    <w:rsid w:val="00552CF2"/>
    <w:rsid w:val="005559DC"/>
    <w:rsid w:val="0056352B"/>
    <w:rsid w:val="005D18A7"/>
    <w:rsid w:val="005E5D86"/>
    <w:rsid w:val="005F06E5"/>
    <w:rsid w:val="005F10CD"/>
    <w:rsid w:val="005F2027"/>
    <w:rsid w:val="00630723"/>
    <w:rsid w:val="006562C4"/>
    <w:rsid w:val="00677BD7"/>
    <w:rsid w:val="00690938"/>
    <w:rsid w:val="006956EA"/>
    <w:rsid w:val="006A5A9F"/>
    <w:rsid w:val="006B59FA"/>
    <w:rsid w:val="006B6025"/>
    <w:rsid w:val="006C5378"/>
    <w:rsid w:val="006C6722"/>
    <w:rsid w:val="006D19E6"/>
    <w:rsid w:val="006E2F0F"/>
    <w:rsid w:val="00705865"/>
    <w:rsid w:val="007174DD"/>
    <w:rsid w:val="00725414"/>
    <w:rsid w:val="00746CC3"/>
    <w:rsid w:val="0075388A"/>
    <w:rsid w:val="00770757"/>
    <w:rsid w:val="00770FBF"/>
    <w:rsid w:val="007841B8"/>
    <w:rsid w:val="007C1B00"/>
    <w:rsid w:val="00826634"/>
    <w:rsid w:val="00834798"/>
    <w:rsid w:val="008413A8"/>
    <w:rsid w:val="00874AEC"/>
    <w:rsid w:val="008929CD"/>
    <w:rsid w:val="008A2801"/>
    <w:rsid w:val="008E28EA"/>
    <w:rsid w:val="009352A5"/>
    <w:rsid w:val="0098629E"/>
    <w:rsid w:val="009F6FD0"/>
    <w:rsid w:val="009F7B70"/>
    <w:rsid w:val="00A01A88"/>
    <w:rsid w:val="00A04801"/>
    <w:rsid w:val="00A07572"/>
    <w:rsid w:val="00A2027B"/>
    <w:rsid w:val="00A40988"/>
    <w:rsid w:val="00AF49F1"/>
    <w:rsid w:val="00B13F7F"/>
    <w:rsid w:val="00B21D5B"/>
    <w:rsid w:val="00BA55FC"/>
    <w:rsid w:val="00BC266F"/>
    <w:rsid w:val="00BF51A1"/>
    <w:rsid w:val="00C20993"/>
    <w:rsid w:val="00C4105F"/>
    <w:rsid w:val="00C46F74"/>
    <w:rsid w:val="00C50F60"/>
    <w:rsid w:val="00C533D7"/>
    <w:rsid w:val="00C64757"/>
    <w:rsid w:val="00C8471C"/>
    <w:rsid w:val="00CA11B8"/>
    <w:rsid w:val="00D24636"/>
    <w:rsid w:val="00D252E2"/>
    <w:rsid w:val="00D70513"/>
    <w:rsid w:val="00DD7196"/>
    <w:rsid w:val="00DE1E7A"/>
    <w:rsid w:val="00E36DE6"/>
    <w:rsid w:val="00E37CA1"/>
    <w:rsid w:val="00E801CE"/>
    <w:rsid w:val="00E85F6F"/>
    <w:rsid w:val="00ED07F5"/>
    <w:rsid w:val="00F05728"/>
    <w:rsid w:val="00F20697"/>
    <w:rsid w:val="00F35DE6"/>
    <w:rsid w:val="00F80B11"/>
    <w:rsid w:val="00FA7F21"/>
    <w:rsid w:val="00FC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4B6947-82CB-4816-B3DC-EBA0064A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01"/>
    <w:pPr>
      <w:spacing w:after="160" w:line="259" w:lineRule="auto"/>
    </w:pPr>
    <w:rPr>
      <w:lang w:val="en-US" w:eastAsia="en-US"/>
    </w:rPr>
  </w:style>
  <w:style w:type="paragraph" w:styleId="Heading1">
    <w:name w:val="heading 1"/>
    <w:basedOn w:val="Normal"/>
    <w:next w:val="Normal"/>
    <w:link w:val="Heading1Char"/>
    <w:uiPriority w:val="99"/>
    <w:qFormat/>
    <w:rsid w:val="008A2801"/>
    <w:pPr>
      <w:keepNext/>
      <w:spacing w:after="0" w:line="240" w:lineRule="auto"/>
      <w:jc w:val="center"/>
      <w:outlineLvl w:val="0"/>
    </w:pPr>
    <w:rPr>
      <w:rFonts w:ascii="Times New Roman" w:eastAsia="Times New Roman" w:hAnsi="Times New Roman"/>
      <w:b/>
      <w:bCs/>
      <w:sz w:val="24"/>
      <w:szCs w:val="24"/>
      <w:lang w:val="fr-FR" w:eastAsia="ro-RO"/>
    </w:rPr>
  </w:style>
  <w:style w:type="paragraph" w:styleId="Heading2">
    <w:name w:val="heading 2"/>
    <w:basedOn w:val="Normal"/>
    <w:next w:val="Normal"/>
    <w:link w:val="Heading2Char"/>
    <w:uiPriority w:val="99"/>
    <w:qFormat/>
    <w:rsid w:val="008A2801"/>
    <w:pPr>
      <w:keepNext/>
      <w:spacing w:after="0" w:line="240" w:lineRule="auto"/>
      <w:jc w:val="center"/>
      <w:outlineLvl w:val="1"/>
    </w:pPr>
    <w:rPr>
      <w:rFonts w:ascii="Times New Roman" w:eastAsia="Times New Roman" w:hAnsi="Times New Roman"/>
      <w:b/>
      <w:sz w:val="28"/>
      <w:szCs w:val="20"/>
      <w:lang w:val="en-GB"/>
    </w:rPr>
  </w:style>
  <w:style w:type="paragraph" w:styleId="Heading3">
    <w:name w:val="heading 3"/>
    <w:basedOn w:val="Normal"/>
    <w:next w:val="Normal"/>
    <w:link w:val="Heading3Char"/>
    <w:uiPriority w:val="99"/>
    <w:qFormat/>
    <w:rsid w:val="00426908"/>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801"/>
    <w:rPr>
      <w:rFonts w:ascii="Times New Roman" w:hAnsi="Times New Roman" w:cs="Times New Roman"/>
      <w:b/>
      <w:bCs/>
      <w:sz w:val="24"/>
      <w:szCs w:val="24"/>
      <w:lang w:val="fr-FR" w:eastAsia="ro-RO"/>
    </w:rPr>
  </w:style>
  <w:style w:type="character" w:customStyle="1" w:styleId="Heading2Char">
    <w:name w:val="Heading 2 Char"/>
    <w:basedOn w:val="DefaultParagraphFont"/>
    <w:link w:val="Heading2"/>
    <w:uiPriority w:val="99"/>
    <w:locked/>
    <w:rsid w:val="008A2801"/>
    <w:rPr>
      <w:rFonts w:ascii="Times New Roman" w:hAnsi="Times New Roman" w:cs="Times New Roman"/>
      <w:b/>
      <w:sz w:val="20"/>
      <w:szCs w:val="20"/>
      <w:lang w:val="en-GB"/>
    </w:rPr>
  </w:style>
  <w:style w:type="character" w:customStyle="1" w:styleId="Heading3Char">
    <w:name w:val="Heading 3 Char"/>
    <w:basedOn w:val="DefaultParagraphFont"/>
    <w:link w:val="Heading3"/>
    <w:uiPriority w:val="99"/>
    <w:semiHidden/>
    <w:locked/>
    <w:rsid w:val="00426908"/>
    <w:rPr>
      <w:rFonts w:ascii="Calibri Light" w:hAnsi="Calibri Light" w:cs="Times New Roman"/>
      <w:color w:val="1F4D78"/>
      <w:sz w:val="24"/>
      <w:szCs w:val="24"/>
    </w:rPr>
  </w:style>
  <w:style w:type="character" w:styleId="Hyperlink">
    <w:name w:val="Hyperlink"/>
    <w:basedOn w:val="DefaultParagraphFont"/>
    <w:uiPriority w:val="99"/>
    <w:semiHidden/>
    <w:rsid w:val="008A2801"/>
    <w:rPr>
      <w:rFonts w:cs="Times New Roman"/>
      <w:color w:val="0000FF"/>
      <w:u w:val="single"/>
    </w:rPr>
  </w:style>
  <w:style w:type="character" w:customStyle="1" w:styleId="l5def3">
    <w:name w:val="l5def3"/>
    <w:basedOn w:val="DefaultParagraphFont"/>
    <w:uiPriority w:val="99"/>
    <w:rsid w:val="008A2801"/>
    <w:rPr>
      <w:rFonts w:ascii="Arial" w:hAnsi="Arial" w:cs="Arial"/>
      <w:color w:val="000000"/>
      <w:sz w:val="26"/>
      <w:szCs w:val="26"/>
    </w:rPr>
  </w:style>
  <w:style w:type="character" w:customStyle="1" w:styleId="l5def6">
    <w:name w:val="l5def6"/>
    <w:basedOn w:val="DefaultParagraphFont"/>
    <w:uiPriority w:val="99"/>
    <w:rsid w:val="008A2801"/>
    <w:rPr>
      <w:rFonts w:ascii="Arial" w:hAnsi="Arial" w:cs="Arial"/>
      <w:color w:val="000000"/>
      <w:sz w:val="26"/>
      <w:szCs w:val="26"/>
    </w:rPr>
  </w:style>
  <w:style w:type="paragraph" w:styleId="Title">
    <w:name w:val="Title"/>
    <w:basedOn w:val="Normal"/>
    <w:link w:val="TitleChar"/>
    <w:uiPriority w:val="99"/>
    <w:qFormat/>
    <w:rsid w:val="008A2801"/>
    <w:pPr>
      <w:spacing w:after="0" w:line="240" w:lineRule="auto"/>
      <w:jc w:val="center"/>
    </w:pPr>
    <w:rPr>
      <w:rFonts w:ascii="Times New Roman" w:eastAsia="Times New Roman" w:hAnsi="Times New Roman"/>
      <w:b/>
      <w:bCs/>
      <w:sz w:val="32"/>
      <w:szCs w:val="24"/>
      <w:lang w:val="ro-RO"/>
    </w:rPr>
  </w:style>
  <w:style w:type="character" w:customStyle="1" w:styleId="TitleChar">
    <w:name w:val="Title Char"/>
    <w:basedOn w:val="DefaultParagraphFont"/>
    <w:link w:val="Title"/>
    <w:uiPriority w:val="99"/>
    <w:locked/>
    <w:rsid w:val="008A2801"/>
    <w:rPr>
      <w:rFonts w:ascii="Times New Roman" w:hAnsi="Times New Roman" w:cs="Times New Roman"/>
      <w:b/>
      <w:bCs/>
      <w:sz w:val="24"/>
      <w:szCs w:val="24"/>
      <w:lang w:val="ro-RO"/>
    </w:rPr>
  </w:style>
  <w:style w:type="table" w:styleId="TableGrid">
    <w:name w:val="Table Grid"/>
    <w:basedOn w:val="TableNormal"/>
    <w:uiPriority w:val="99"/>
    <w:rsid w:val="008A28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A2801"/>
    <w:pPr>
      <w:ind w:left="720"/>
      <w:contextualSpacing/>
    </w:pPr>
  </w:style>
  <w:style w:type="character" w:customStyle="1" w:styleId="preambul1">
    <w:name w:val="preambul1"/>
    <w:uiPriority w:val="99"/>
    <w:rsid w:val="00B21D5B"/>
    <w:rPr>
      <w:i/>
      <w:color w:val="000000"/>
    </w:rPr>
  </w:style>
  <w:style w:type="character" w:customStyle="1" w:styleId="l5def1">
    <w:name w:val="l5def1"/>
    <w:basedOn w:val="DefaultParagraphFont"/>
    <w:uiPriority w:val="99"/>
    <w:rsid w:val="00B21D5B"/>
    <w:rPr>
      <w:rFonts w:ascii="Arial" w:hAnsi="Arial" w:cs="Arial"/>
      <w:color w:val="000000"/>
      <w:sz w:val="26"/>
      <w:szCs w:val="26"/>
    </w:rPr>
  </w:style>
  <w:style w:type="character" w:customStyle="1" w:styleId="l5def2">
    <w:name w:val="l5def2"/>
    <w:basedOn w:val="DefaultParagraphFont"/>
    <w:uiPriority w:val="99"/>
    <w:rsid w:val="00B21D5B"/>
    <w:rPr>
      <w:rFonts w:ascii="Arial" w:hAnsi="Arial" w:cs="Arial"/>
      <w:color w:val="000000"/>
      <w:sz w:val="26"/>
      <w:szCs w:val="26"/>
    </w:rPr>
  </w:style>
  <w:style w:type="character" w:customStyle="1" w:styleId="l5def4">
    <w:name w:val="l5def4"/>
    <w:basedOn w:val="DefaultParagraphFont"/>
    <w:uiPriority w:val="99"/>
    <w:rsid w:val="00B21D5B"/>
    <w:rPr>
      <w:rFonts w:ascii="Arial" w:hAnsi="Arial" w:cs="Arial"/>
      <w:color w:val="000000"/>
      <w:sz w:val="26"/>
      <w:szCs w:val="26"/>
    </w:rPr>
  </w:style>
  <w:style w:type="paragraph" w:styleId="BalloonText">
    <w:name w:val="Balloon Text"/>
    <w:basedOn w:val="Normal"/>
    <w:link w:val="BalloonTextChar"/>
    <w:uiPriority w:val="99"/>
    <w:semiHidden/>
    <w:rsid w:val="00D25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52E2"/>
    <w:rPr>
      <w:rFonts w:ascii="Segoe UI" w:hAnsi="Segoe UI" w:cs="Segoe UI"/>
      <w:sz w:val="18"/>
      <w:szCs w:val="18"/>
    </w:rPr>
  </w:style>
  <w:style w:type="character" w:styleId="Strong">
    <w:name w:val="Strong"/>
    <w:basedOn w:val="DefaultParagraphFont"/>
    <w:uiPriority w:val="99"/>
    <w:qFormat/>
    <w:rsid w:val="005F10CD"/>
    <w:rPr>
      <w:rFonts w:cs="Times New Roman"/>
      <w:b/>
    </w:rPr>
  </w:style>
  <w:style w:type="paragraph" w:customStyle="1" w:styleId="Default">
    <w:name w:val="Default"/>
    <w:uiPriority w:val="99"/>
    <w:rsid w:val="00341F5E"/>
    <w:pPr>
      <w:autoSpaceDE w:val="0"/>
      <w:autoSpaceDN w:val="0"/>
      <w:adjustRightInd w:val="0"/>
    </w:pPr>
    <w:rPr>
      <w:rFonts w:ascii="EUAlbertina" w:hAnsi="EUAlbertina" w:cs="EUAlberti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69850">
      <w:marLeft w:val="0"/>
      <w:marRight w:val="0"/>
      <w:marTop w:val="0"/>
      <w:marBottom w:val="0"/>
      <w:divBdr>
        <w:top w:val="none" w:sz="0" w:space="0" w:color="auto"/>
        <w:left w:val="none" w:sz="0" w:space="0" w:color="auto"/>
        <w:bottom w:val="none" w:sz="0" w:space="0" w:color="auto"/>
        <w:right w:val="none" w:sz="0" w:space="0" w:color="auto"/>
      </w:divBdr>
      <w:divsChild>
        <w:div w:id="613169857">
          <w:marLeft w:val="0"/>
          <w:marRight w:val="0"/>
          <w:marTop w:val="0"/>
          <w:marBottom w:val="0"/>
          <w:divBdr>
            <w:top w:val="none" w:sz="0" w:space="0" w:color="auto"/>
            <w:left w:val="none" w:sz="0" w:space="0" w:color="auto"/>
            <w:bottom w:val="none" w:sz="0" w:space="0" w:color="auto"/>
            <w:right w:val="none" w:sz="0" w:space="0" w:color="auto"/>
          </w:divBdr>
          <w:divsChild>
            <w:div w:id="613169893">
              <w:marLeft w:val="0"/>
              <w:marRight w:val="0"/>
              <w:marTop w:val="0"/>
              <w:marBottom w:val="0"/>
              <w:divBdr>
                <w:top w:val="none" w:sz="0" w:space="0" w:color="auto"/>
                <w:left w:val="none" w:sz="0" w:space="0" w:color="auto"/>
                <w:bottom w:val="none" w:sz="0" w:space="0" w:color="auto"/>
                <w:right w:val="none" w:sz="0" w:space="0" w:color="auto"/>
              </w:divBdr>
              <w:divsChild>
                <w:div w:id="613169895">
                  <w:marLeft w:val="0"/>
                  <w:marRight w:val="0"/>
                  <w:marTop w:val="0"/>
                  <w:marBottom w:val="0"/>
                  <w:divBdr>
                    <w:top w:val="none" w:sz="0" w:space="0" w:color="auto"/>
                    <w:left w:val="none" w:sz="0" w:space="0" w:color="auto"/>
                    <w:bottom w:val="none" w:sz="0" w:space="0" w:color="auto"/>
                    <w:right w:val="none" w:sz="0" w:space="0" w:color="auto"/>
                  </w:divBdr>
                  <w:divsChild>
                    <w:div w:id="613169892">
                      <w:marLeft w:val="0"/>
                      <w:marRight w:val="0"/>
                      <w:marTop w:val="0"/>
                      <w:marBottom w:val="0"/>
                      <w:divBdr>
                        <w:top w:val="none" w:sz="0" w:space="0" w:color="auto"/>
                        <w:left w:val="none" w:sz="0" w:space="0" w:color="auto"/>
                        <w:bottom w:val="none" w:sz="0" w:space="0" w:color="auto"/>
                        <w:right w:val="none" w:sz="0" w:space="0" w:color="auto"/>
                      </w:divBdr>
                      <w:divsChild>
                        <w:div w:id="613169870">
                          <w:marLeft w:val="0"/>
                          <w:marRight w:val="0"/>
                          <w:marTop w:val="0"/>
                          <w:marBottom w:val="0"/>
                          <w:divBdr>
                            <w:top w:val="none" w:sz="0" w:space="0" w:color="auto"/>
                            <w:left w:val="none" w:sz="0" w:space="0" w:color="auto"/>
                            <w:bottom w:val="none" w:sz="0" w:space="0" w:color="auto"/>
                            <w:right w:val="none" w:sz="0" w:space="0" w:color="auto"/>
                          </w:divBdr>
                          <w:divsChild>
                            <w:div w:id="613169881">
                              <w:marLeft w:val="0"/>
                              <w:marRight w:val="0"/>
                              <w:marTop w:val="0"/>
                              <w:marBottom w:val="0"/>
                              <w:divBdr>
                                <w:top w:val="none" w:sz="0" w:space="0" w:color="auto"/>
                                <w:left w:val="none" w:sz="0" w:space="0" w:color="auto"/>
                                <w:bottom w:val="none" w:sz="0" w:space="0" w:color="auto"/>
                                <w:right w:val="none" w:sz="0" w:space="0" w:color="auto"/>
                              </w:divBdr>
                              <w:divsChild>
                                <w:div w:id="613169888">
                                  <w:marLeft w:val="0"/>
                                  <w:marRight w:val="0"/>
                                  <w:marTop w:val="0"/>
                                  <w:marBottom w:val="0"/>
                                  <w:divBdr>
                                    <w:top w:val="none" w:sz="0" w:space="0" w:color="auto"/>
                                    <w:left w:val="none" w:sz="0" w:space="0" w:color="auto"/>
                                    <w:bottom w:val="none" w:sz="0" w:space="0" w:color="auto"/>
                                    <w:right w:val="none" w:sz="0" w:space="0" w:color="auto"/>
                                  </w:divBdr>
                                  <w:divsChild>
                                    <w:div w:id="613169887">
                                      <w:marLeft w:val="0"/>
                                      <w:marRight w:val="0"/>
                                      <w:marTop w:val="0"/>
                                      <w:marBottom w:val="0"/>
                                      <w:divBdr>
                                        <w:top w:val="none" w:sz="0" w:space="0" w:color="auto"/>
                                        <w:left w:val="none" w:sz="0" w:space="0" w:color="auto"/>
                                        <w:bottom w:val="none" w:sz="0" w:space="0" w:color="auto"/>
                                        <w:right w:val="none" w:sz="0" w:space="0" w:color="auto"/>
                                      </w:divBdr>
                                      <w:divsChild>
                                        <w:div w:id="613169868">
                                          <w:marLeft w:val="0"/>
                                          <w:marRight w:val="0"/>
                                          <w:marTop w:val="0"/>
                                          <w:marBottom w:val="0"/>
                                          <w:divBdr>
                                            <w:top w:val="none" w:sz="0" w:space="0" w:color="auto"/>
                                            <w:left w:val="none" w:sz="0" w:space="0" w:color="auto"/>
                                            <w:bottom w:val="none" w:sz="0" w:space="0" w:color="auto"/>
                                            <w:right w:val="none" w:sz="0" w:space="0" w:color="auto"/>
                                          </w:divBdr>
                                          <w:divsChild>
                                            <w:div w:id="613169849">
                                              <w:marLeft w:val="0"/>
                                              <w:marRight w:val="0"/>
                                              <w:marTop w:val="0"/>
                                              <w:marBottom w:val="0"/>
                                              <w:divBdr>
                                                <w:top w:val="none" w:sz="0" w:space="0" w:color="auto"/>
                                                <w:left w:val="none" w:sz="0" w:space="0" w:color="auto"/>
                                                <w:bottom w:val="none" w:sz="0" w:space="0" w:color="auto"/>
                                                <w:right w:val="none" w:sz="0" w:space="0" w:color="auto"/>
                                              </w:divBdr>
                                              <w:divsChild>
                                                <w:div w:id="6131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169869">
      <w:marLeft w:val="0"/>
      <w:marRight w:val="0"/>
      <w:marTop w:val="0"/>
      <w:marBottom w:val="0"/>
      <w:divBdr>
        <w:top w:val="none" w:sz="0" w:space="0" w:color="auto"/>
        <w:left w:val="none" w:sz="0" w:space="0" w:color="auto"/>
        <w:bottom w:val="none" w:sz="0" w:space="0" w:color="auto"/>
        <w:right w:val="none" w:sz="0" w:space="0" w:color="auto"/>
      </w:divBdr>
      <w:divsChild>
        <w:div w:id="613169891">
          <w:marLeft w:val="0"/>
          <w:marRight w:val="0"/>
          <w:marTop w:val="0"/>
          <w:marBottom w:val="0"/>
          <w:divBdr>
            <w:top w:val="none" w:sz="0" w:space="0" w:color="auto"/>
            <w:left w:val="none" w:sz="0" w:space="0" w:color="auto"/>
            <w:bottom w:val="none" w:sz="0" w:space="0" w:color="auto"/>
            <w:right w:val="none" w:sz="0" w:space="0" w:color="auto"/>
          </w:divBdr>
          <w:divsChild>
            <w:div w:id="613169858">
              <w:marLeft w:val="0"/>
              <w:marRight w:val="0"/>
              <w:marTop w:val="0"/>
              <w:marBottom w:val="0"/>
              <w:divBdr>
                <w:top w:val="none" w:sz="0" w:space="0" w:color="auto"/>
                <w:left w:val="none" w:sz="0" w:space="0" w:color="auto"/>
                <w:bottom w:val="none" w:sz="0" w:space="0" w:color="auto"/>
                <w:right w:val="none" w:sz="0" w:space="0" w:color="auto"/>
              </w:divBdr>
              <w:divsChild>
                <w:div w:id="613169873">
                  <w:marLeft w:val="0"/>
                  <w:marRight w:val="0"/>
                  <w:marTop w:val="0"/>
                  <w:marBottom w:val="0"/>
                  <w:divBdr>
                    <w:top w:val="none" w:sz="0" w:space="0" w:color="auto"/>
                    <w:left w:val="none" w:sz="0" w:space="0" w:color="auto"/>
                    <w:bottom w:val="none" w:sz="0" w:space="0" w:color="auto"/>
                    <w:right w:val="none" w:sz="0" w:space="0" w:color="auto"/>
                  </w:divBdr>
                  <w:divsChild>
                    <w:div w:id="613169874">
                      <w:marLeft w:val="0"/>
                      <w:marRight w:val="0"/>
                      <w:marTop w:val="0"/>
                      <w:marBottom w:val="0"/>
                      <w:divBdr>
                        <w:top w:val="none" w:sz="0" w:space="0" w:color="auto"/>
                        <w:left w:val="none" w:sz="0" w:space="0" w:color="auto"/>
                        <w:bottom w:val="none" w:sz="0" w:space="0" w:color="auto"/>
                        <w:right w:val="none" w:sz="0" w:space="0" w:color="auto"/>
                      </w:divBdr>
                      <w:divsChild>
                        <w:div w:id="613169862">
                          <w:marLeft w:val="0"/>
                          <w:marRight w:val="0"/>
                          <w:marTop w:val="0"/>
                          <w:marBottom w:val="0"/>
                          <w:divBdr>
                            <w:top w:val="none" w:sz="0" w:space="0" w:color="auto"/>
                            <w:left w:val="none" w:sz="0" w:space="0" w:color="auto"/>
                            <w:bottom w:val="none" w:sz="0" w:space="0" w:color="auto"/>
                            <w:right w:val="none" w:sz="0" w:space="0" w:color="auto"/>
                          </w:divBdr>
                          <w:divsChild>
                            <w:div w:id="613169866">
                              <w:marLeft w:val="0"/>
                              <w:marRight w:val="0"/>
                              <w:marTop w:val="0"/>
                              <w:marBottom w:val="0"/>
                              <w:divBdr>
                                <w:top w:val="none" w:sz="0" w:space="0" w:color="auto"/>
                                <w:left w:val="none" w:sz="0" w:space="0" w:color="auto"/>
                                <w:bottom w:val="none" w:sz="0" w:space="0" w:color="auto"/>
                                <w:right w:val="none" w:sz="0" w:space="0" w:color="auto"/>
                              </w:divBdr>
                              <w:divsChild>
                                <w:div w:id="613169865">
                                  <w:marLeft w:val="0"/>
                                  <w:marRight w:val="0"/>
                                  <w:marTop w:val="0"/>
                                  <w:marBottom w:val="0"/>
                                  <w:divBdr>
                                    <w:top w:val="none" w:sz="0" w:space="0" w:color="auto"/>
                                    <w:left w:val="none" w:sz="0" w:space="0" w:color="auto"/>
                                    <w:bottom w:val="none" w:sz="0" w:space="0" w:color="auto"/>
                                    <w:right w:val="none" w:sz="0" w:space="0" w:color="auto"/>
                                  </w:divBdr>
                                  <w:divsChild>
                                    <w:div w:id="613169884">
                                      <w:marLeft w:val="0"/>
                                      <w:marRight w:val="0"/>
                                      <w:marTop w:val="0"/>
                                      <w:marBottom w:val="0"/>
                                      <w:divBdr>
                                        <w:top w:val="none" w:sz="0" w:space="0" w:color="auto"/>
                                        <w:left w:val="none" w:sz="0" w:space="0" w:color="auto"/>
                                        <w:bottom w:val="none" w:sz="0" w:space="0" w:color="auto"/>
                                        <w:right w:val="none" w:sz="0" w:space="0" w:color="auto"/>
                                      </w:divBdr>
                                      <w:divsChild>
                                        <w:div w:id="613169896">
                                          <w:marLeft w:val="0"/>
                                          <w:marRight w:val="0"/>
                                          <w:marTop w:val="0"/>
                                          <w:marBottom w:val="0"/>
                                          <w:divBdr>
                                            <w:top w:val="none" w:sz="0" w:space="0" w:color="auto"/>
                                            <w:left w:val="none" w:sz="0" w:space="0" w:color="auto"/>
                                            <w:bottom w:val="none" w:sz="0" w:space="0" w:color="auto"/>
                                            <w:right w:val="none" w:sz="0" w:space="0" w:color="auto"/>
                                          </w:divBdr>
                                          <w:divsChild>
                                            <w:div w:id="613169878">
                                              <w:marLeft w:val="0"/>
                                              <w:marRight w:val="0"/>
                                              <w:marTop w:val="0"/>
                                              <w:marBottom w:val="0"/>
                                              <w:divBdr>
                                                <w:top w:val="none" w:sz="0" w:space="0" w:color="auto"/>
                                                <w:left w:val="none" w:sz="0" w:space="0" w:color="auto"/>
                                                <w:bottom w:val="none" w:sz="0" w:space="0" w:color="auto"/>
                                                <w:right w:val="none" w:sz="0" w:space="0" w:color="auto"/>
                                              </w:divBdr>
                                              <w:divsChild>
                                                <w:div w:id="6131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169876">
      <w:marLeft w:val="0"/>
      <w:marRight w:val="0"/>
      <w:marTop w:val="0"/>
      <w:marBottom w:val="0"/>
      <w:divBdr>
        <w:top w:val="none" w:sz="0" w:space="0" w:color="auto"/>
        <w:left w:val="none" w:sz="0" w:space="0" w:color="auto"/>
        <w:bottom w:val="none" w:sz="0" w:space="0" w:color="auto"/>
        <w:right w:val="none" w:sz="0" w:space="0" w:color="auto"/>
      </w:divBdr>
      <w:divsChild>
        <w:div w:id="613169882">
          <w:marLeft w:val="0"/>
          <w:marRight w:val="0"/>
          <w:marTop w:val="0"/>
          <w:marBottom w:val="0"/>
          <w:divBdr>
            <w:top w:val="none" w:sz="0" w:space="0" w:color="auto"/>
            <w:left w:val="none" w:sz="0" w:space="0" w:color="auto"/>
            <w:bottom w:val="none" w:sz="0" w:space="0" w:color="auto"/>
            <w:right w:val="none" w:sz="0" w:space="0" w:color="auto"/>
          </w:divBdr>
          <w:divsChild>
            <w:div w:id="613169851">
              <w:marLeft w:val="0"/>
              <w:marRight w:val="0"/>
              <w:marTop w:val="0"/>
              <w:marBottom w:val="0"/>
              <w:divBdr>
                <w:top w:val="none" w:sz="0" w:space="0" w:color="auto"/>
                <w:left w:val="none" w:sz="0" w:space="0" w:color="auto"/>
                <w:bottom w:val="none" w:sz="0" w:space="0" w:color="auto"/>
                <w:right w:val="none" w:sz="0" w:space="0" w:color="auto"/>
              </w:divBdr>
              <w:divsChild>
                <w:div w:id="6131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897">
      <w:marLeft w:val="0"/>
      <w:marRight w:val="0"/>
      <w:marTop w:val="0"/>
      <w:marBottom w:val="0"/>
      <w:divBdr>
        <w:top w:val="none" w:sz="0" w:space="0" w:color="auto"/>
        <w:left w:val="none" w:sz="0" w:space="0" w:color="auto"/>
        <w:bottom w:val="none" w:sz="0" w:space="0" w:color="auto"/>
        <w:right w:val="none" w:sz="0" w:space="0" w:color="auto"/>
      </w:divBdr>
      <w:divsChild>
        <w:div w:id="613169894">
          <w:marLeft w:val="0"/>
          <w:marRight w:val="0"/>
          <w:marTop w:val="0"/>
          <w:marBottom w:val="0"/>
          <w:divBdr>
            <w:top w:val="none" w:sz="0" w:space="0" w:color="auto"/>
            <w:left w:val="none" w:sz="0" w:space="0" w:color="auto"/>
            <w:bottom w:val="none" w:sz="0" w:space="0" w:color="auto"/>
            <w:right w:val="none" w:sz="0" w:space="0" w:color="auto"/>
          </w:divBdr>
          <w:divsChild>
            <w:div w:id="613169853">
              <w:marLeft w:val="0"/>
              <w:marRight w:val="0"/>
              <w:marTop w:val="0"/>
              <w:marBottom w:val="0"/>
              <w:divBdr>
                <w:top w:val="none" w:sz="0" w:space="0" w:color="auto"/>
                <w:left w:val="none" w:sz="0" w:space="0" w:color="auto"/>
                <w:bottom w:val="none" w:sz="0" w:space="0" w:color="auto"/>
                <w:right w:val="none" w:sz="0" w:space="0" w:color="auto"/>
              </w:divBdr>
              <w:divsChild>
                <w:div w:id="613169855">
                  <w:marLeft w:val="0"/>
                  <w:marRight w:val="0"/>
                  <w:marTop w:val="0"/>
                  <w:marBottom w:val="0"/>
                  <w:divBdr>
                    <w:top w:val="none" w:sz="0" w:space="0" w:color="auto"/>
                    <w:left w:val="none" w:sz="0" w:space="0" w:color="auto"/>
                    <w:bottom w:val="none" w:sz="0" w:space="0" w:color="auto"/>
                    <w:right w:val="none" w:sz="0" w:space="0" w:color="auto"/>
                  </w:divBdr>
                  <w:divsChild>
                    <w:div w:id="613169856">
                      <w:marLeft w:val="0"/>
                      <w:marRight w:val="0"/>
                      <w:marTop w:val="0"/>
                      <w:marBottom w:val="0"/>
                      <w:divBdr>
                        <w:top w:val="none" w:sz="0" w:space="0" w:color="auto"/>
                        <w:left w:val="none" w:sz="0" w:space="0" w:color="auto"/>
                        <w:bottom w:val="none" w:sz="0" w:space="0" w:color="auto"/>
                        <w:right w:val="none" w:sz="0" w:space="0" w:color="auto"/>
                      </w:divBdr>
                      <w:divsChild>
                        <w:div w:id="613169852">
                          <w:marLeft w:val="0"/>
                          <w:marRight w:val="0"/>
                          <w:marTop w:val="0"/>
                          <w:marBottom w:val="0"/>
                          <w:divBdr>
                            <w:top w:val="none" w:sz="0" w:space="0" w:color="auto"/>
                            <w:left w:val="none" w:sz="0" w:space="0" w:color="auto"/>
                            <w:bottom w:val="none" w:sz="0" w:space="0" w:color="auto"/>
                            <w:right w:val="none" w:sz="0" w:space="0" w:color="auto"/>
                          </w:divBdr>
                          <w:divsChild>
                            <w:div w:id="613169883">
                              <w:marLeft w:val="0"/>
                              <w:marRight w:val="0"/>
                              <w:marTop w:val="0"/>
                              <w:marBottom w:val="0"/>
                              <w:divBdr>
                                <w:top w:val="none" w:sz="0" w:space="0" w:color="auto"/>
                                <w:left w:val="none" w:sz="0" w:space="0" w:color="auto"/>
                                <w:bottom w:val="none" w:sz="0" w:space="0" w:color="auto"/>
                                <w:right w:val="none" w:sz="0" w:space="0" w:color="auto"/>
                              </w:divBdr>
                              <w:divsChild>
                                <w:div w:id="613169875">
                                  <w:marLeft w:val="0"/>
                                  <w:marRight w:val="0"/>
                                  <w:marTop w:val="0"/>
                                  <w:marBottom w:val="0"/>
                                  <w:divBdr>
                                    <w:top w:val="none" w:sz="0" w:space="0" w:color="auto"/>
                                    <w:left w:val="none" w:sz="0" w:space="0" w:color="auto"/>
                                    <w:bottom w:val="none" w:sz="0" w:space="0" w:color="auto"/>
                                    <w:right w:val="none" w:sz="0" w:space="0" w:color="auto"/>
                                  </w:divBdr>
                                  <w:divsChild>
                                    <w:div w:id="613169899">
                                      <w:marLeft w:val="0"/>
                                      <w:marRight w:val="0"/>
                                      <w:marTop w:val="0"/>
                                      <w:marBottom w:val="0"/>
                                      <w:divBdr>
                                        <w:top w:val="none" w:sz="0" w:space="0" w:color="auto"/>
                                        <w:left w:val="none" w:sz="0" w:space="0" w:color="auto"/>
                                        <w:bottom w:val="none" w:sz="0" w:space="0" w:color="auto"/>
                                        <w:right w:val="none" w:sz="0" w:space="0" w:color="auto"/>
                                      </w:divBdr>
                                      <w:divsChild>
                                        <w:div w:id="613169900">
                                          <w:marLeft w:val="0"/>
                                          <w:marRight w:val="0"/>
                                          <w:marTop w:val="0"/>
                                          <w:marBottom w:val="0"/>
                                          <w:divBdr>
                                            <w:top w:val="none" w:sz="0" w:space="0" w:color="auto"/>
                                            <w:left w:val="none" w:sz="0" w:space="0" w:color="auto"/>
                                            <w:bottom w:val="none" w:sz="0" w:space="0" w:color="auto"/>
                                            <w:right w:val="none" w:sz="0" w:space="0" w:color="auto"/>
                                          </w:divBdr>
                                          <w:divsChild>
                                            <w:div w:id="613169854">
                                              <w:marLeft w:val="0"/>
                                              <w:marRight w:val="0"/>
                                              <w:marTop w:val="0"/>
                                              <w:marBottom w:val="0"/>
                                              <w:divBdr>
                                                <w:top w:val="none" w:sz="0" w:space="0" w:color="auto"/>
                                                <w:left w:val="none" w:sz="0" w:space="0" w:color="auto"/>
                                                <w:bottom w:val="none" w:sz="0" w:space="0" w:color="auto"/>
                                                <w:right w:val="none" w:sz="0" w:space="0" w:color="auto"/>
                                              </w:divBdr>
                                              <w:divsChild>
                                                <w:div w:id="6131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169898">
      <w:marLeft w:val="0"/>
      <w:marRight w:val="0"/>
      <w:marTop w:val="0"/>
      <w:marBottom w:val="0"/>
      <w:divBdr>
        <w:top w:val="none" w:sz="0" w:space="0" w:color="auto"/>
        <w:left w:val="none" w:sz="0" w:space="0" w:color="auto"/>
        <w:bottom w:val="none" w:sz="0" w:space="0" w:color="auto"/>
        <w:right w:val="none" w:sz="0" w:space="0" w:color="auto"/>
      </w:divBdr>
      <w:divsChild>
        <w:div w:id="613169861">
          <w:marLeft w:val="0"/>
          <w:marRight w:val="0"/>
          <w:marTop w:val="0"/>
          <w:marBottom w:val="0"/>
          <w:divBdr>
            <w:top w:val="none" w:sz="0" w:space="0" w:color="auto"/>
            <w:left w:val="none" w:sz="0" w:space="0" w:color="auto"/>
            <w:bottom w:val="none" w:sz="0" w:space="0" w:color="auto"/>
            <w:right w:val="none" w:sz="0" w:space="0" w:color="auto"/>
          </w:divBdr>
          <w:divsChild>
            <w:div w:id="613169885">
              <w:marLeft w:val="0"/>
              <w:marRight w:val="0"/>
              <w:marTop w:val="0"/>
              <w:marBottom w:val="0"/>
              <w:divBdr>
                <w:top w:val="none" w:sz="0" w:space="0" w:color="auto"/>
                <w:left w:val="none" w:sz="0" w:space="0" w:color="auto"/>
                <w:bottom w:val="none" w:sz="0" w:space="0" w:color="auto"/>
                <w:right w:val="none" w:sz="0" w:space="0" w:color="auto"/>
              </w:divBdr>
              <w:divsChild>
                <w:div w:id="613169863">
                  <w:marLeft w:val="0"/>
                  <w:marRight w:val="0"/>
                  <w:marTop w:val="0"/>
                  <w:marBottom w:val="0"/>
                  <w:divBdr>
                    <w:top w:val="none" w:sz="0" w:space="0" w:color="auto"/>
                    <w:left w:val="none" w:sz="0" w:space="0" w:color="auto"/>
                    <w:bottom w:val="none" w:sz="0" w:space="0" w:color="auto"/>
                    <w:right w:val="none" w:sz="0" w:space="0" w:color="auto"/>
                  </w:divBdr>
                  <w:divsChild>
                    <w:div w:id="613169889">
                      <w:marLeft w:val="0"/>
                      <w:marRight w:val="0"/>
                      <w:marTop w:val="0"/>
                      <w:marBottom w:val="0"/>
                      <w:divBdr>
                        <w:top w:val="none" w:sz="0" w:space="0" w:color="auto"/>
                        <w:left w:val="none" w:sz="0" w:space="0" w:color="auto"/>
                        <w:bottom w:val="none" w:sz="0" w:space="0" w:color="auto"/>
                        <w:right w:val="none" w:sz="0" w:space="0" w:color="auto"/>
                      </w:divBdr>
                      <w:divsChild>
                        <w:div w:id="613169867">
                          <w:marLeft w:val="0"/>
                          <w:marRight w:val="0"/>
                          <w:marTop w:val="0"/>
                          <w:marBottom w:val="0"/>
                          <w:divBdr>
                            <w:top w:val="none" w:sz="0" w:space="0" w:color="auto"/>
                            <w:left w:val="none" w:sz="0" w:space="0" w:color="auto"/>
                            <w:bottom w:val="none" w:sz="0" w:space="0" w:color="auto"/>
                            <w:right w:val="none" w:sz="0" w:space="0" w:color="auto"/>
                          </w:divBdr>
                          <w:divsChild>
                            <w:div w:id="613169872">
                              <w:marLeft w:val="0"/>
                              <w:marRight w:val="0"/>
                              <w:marTop w:val="0"/>
                              <w:marBottom w:val="0"/>
                              <w:divBdr>
                                <w:top w:val="none" w:sz="0" w:space="0" w:color="auto"/>
                                <w:left w:val="none" w:sz="0" w:space="0" w:color="auto"/>
                                <w:bottom w:val="none" w:sz="0" w:space="0" w:color="auto"/>
                                <w:right w:val="none" w:sz="0" w:space="0" w:color="auto"/>
                              </w:divBdr>
                              <w:divsChild>
                                <w:div w:id="613169890">
                                  <w:marLeft w:val="0"/>
                                  <w:marRight w:val="0"/>
                                  <w:marTop w:val="0"/>
                                  <w:marBottom w:val="0"/>
                                  <w:divBdr>
                                    <w:top w:val="none" w:sz="0" w:space="0" w:color="auto"/>
                                    <w:left w:val="none" w:sz="0" w:space="0" w:color="auto"/>
                                    <w:bottom w:val="none" w:sz="0" w:space="0" w:color="auto"/>
                                    <w:right w:val="none" w:sz="0" w:space="0" w:color="auto"/>
                                  </w:divBdr>
                                  <w:divsChild>
                                    <w:div w:id="613169859">
                                      <w:marLeft w:val="0"/>
                                      <w:marRight w:val="0"/>
                                      <w:marTop w:val="0"/>
                                      <w:marBottom w:val="0"/>
                                      <w:divBdr>
                                        <w:top w:val="none" w:sz="0" w:space="0" w:color="auto"/>
                                        <w:left w:val="none" w:sz="0" w:space="0" w:color="auto"/>
                                        <w:bottom w:val="none" w:sz="0" w:space="0" w:color="auto"/>
                                        <w:right w:val="none" w:sz="0" w:space="0" w:color="auto"/>
                                      </w:divBdr>
                                      <w:divsChild>
                                        <w:div w:id="613169864">
                                          <w:marLeft w:val="0"/>
                                          <w:marRight w:val="0"/>
                                          <w:marTop w:val="0"/>
                                          <w:marBottom w:val="0"/>
                                          <w:divBdr>
                                            <w:top w:val="none" w:sz="0" w:space="0" w:color="auto"/>
                                            <w:left w:val="none" w:sz="0" w:space="0" w:color="auto"/>
                                            <w:bottom w:val="none" w:sz="0" w:space="0" w:color="auto"/>
                                            <w:right w:val="none" w:sz="0" w:space="0" w:color="auto"/>
                                          </w:divBdr>
                                          <w:divsChild>
                                            <w:div w:id="613169877">
                                              <w:marLeft w:val="0"/>
                                              <w:marRight w:val="0"/>
                                              <w:marTop w:val="0"/>
                                              <w:marBottom w:val="0"/>
                                              <w:divBdr>
                                                <w:top w:val="none" w:sz="0" w:space="0" w:color="auto"/>
                                                <w:left w:val="none" w:sz="0" w:space="0" w:color="auto"/>
                                                <w:bottom w:val="none" w:sz="0" w:space="0" w:color="auto"/>
                                                <w:right w:val="none" w:sz="0" w:space="0" w:color="auto"/>
                                              </w:divBdr>
                                              <w:divsChild>
                                                <w:div w:id="6131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1930</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Voicu</dc:creator>
  <cp:keywords/>
  <dc:description/>
  <cp:lastModifiedBy>Eduard Cobuz</cp:lastModifiedBy>
  <cp:revision>2</cp:revision>
  <cp:lastPrinted>2019-04-12T08:52:00Z</cp:lastPrinted>
  <dcterms:created xsi:type="dcterms:W3CDTF">2019-07-01T07:41:00Z</dcterms:created>
  <dcterms:modified xsi:type="dcterms:W3CDTF">2019-07-01T07:41:00Z</dcterms:modified>
</cp:coreProperties>
</file>