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6C" w:rsidRDefault="00605A6C" w:rsidP="00605A6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05A6C" w:rsidRDefault="00605A6C" w:rsidP="00605A6C">
      <w:pPr>
        <w:pStyle w:val="PlainText"/>
      </w:pPr>
      <w:proofErr w:type="spellStart"/>
      <w:proofErr w:type="gramStart"/>
      <w:r>
        <w:t>propun</w:t>
      </w:r>
      <w:proofErr w:type="spellEnd"/>
      <w:proofErr w:type="gramEnd"/>
      <w:r>
        <w:t xml:space="preserve"> </w:t>
      </w:r>
      <w:proofErr w:type="spellStart"/>
      <w:r>
        <w:t>abrogarea</w:t>
      </w:r>
      <w:proofErr w:type="spellEnd"/>
      <w:r>
        <w:t xml:space="preserve"> art. </w:t>
      </w: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promovabilitatea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C"/>
    <w:rsid w:val="00605A6C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FF184-BED7-4526-BE6B-65D4816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5A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A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2019-07-19T06:12:00Z</dcterms:created>
  <dcterms:modified xsi:type="dcterms:W3CDTF">2019-07-19T06:12:00Z</dcterms:modified>
</cp:coreProperties>
</file>