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CF3350">
      <w:r>
        <w:rPr>
          <w:rFonts w:ascii="Helvetica" w:hAnsi="Helvetica" w:cs="Helvetica"/>
          <w:sz w:val="20"/>
          <w:szCs w:val="20"/>
          <w:lang w:val="ro-RO"/>
        </w:rPr>
        <w:t xml:space="preserve">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legatura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cu Proiectul de Ordin al ministrului transporturilor pentru modificarea Anexei nr. 1 ”Norme privind autorizarea </w:t>
      </w:r>
      <w:r>
        <w:rPr>
          <w:rFonts w:ascii="Calibri" w:hAnsi="Calibri"/>
          <w:sz w:val="20"/>
          <w:szCs w:val="20"/>
          <w:lang w:val="ro-RO"/>
        </w:rPr>
        <w:t>ș</w:t>
      </w:r>
      <w:r>
        <w:rPr>
          <w:rFonts w:ascii="Helvetica" w:hAnsi="Helvetica" w:cs="Helvetica"/>
          <w:sz w:val="20"/>
          <w:szCs w:val="20"/>
          <w:lang w:val="ro-RO"/>
        </w:rPr>
        <w:t>colilor de conduc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tori auto </w:t>
      </w:r>
      <w:r>
        <w:rPr>
          <w:rFonts w:ascii="Calibri" w:hAnsi="Calibri"/>
          <w:sz w:val="20"/>
          <w:szCs w:val="20"/>
          <w:lang w:val="ro-RO"/>
        </w:rPr>
        <w:t>ș</w:t>
      </w:r>
      <w:r>
        <w:rPr>
          <w:rFonts w:ascii="Helvetica" w:hAnsi="Helvetica" w:cs="Helvetica"/>
          <w:sz w:val="20"/>
          <w:szCs w:val="20"/>
          <w:lang w:val="ro-RO"/>
        </w:rPr>
        <w:t xml:space="preserve">i a instructorilor auto” la Ordinul ministrului transporturilor nr. 733 din 25 aprilie 2013 pentru aprobarea Normelor privind autorizarea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colilor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conduc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tori auto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instructorilor auto, a Normelor privind atestarea profesorilor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legisla</w:t>
      </w:r>
      <w:r>
        <w:rPr>
          <w:rFonts w:ascii="Calibri" w:hAnsi="Calibri" w:cs="Calibri"/>
          <w:sz w:val="20"/>
          <w:szCs w:val="20"/>
          <w:lang w:val="ro-RO"/>
        </w:rPr>
        <w:t>ţ</w:t>
      </w:r>
      <w:r>
        <w:rPr>
          <w:rFonts w:ascii="Helvetica" w:hAnsi="Helvetica" w:cs="Helvetica"/>
          <w:sz w:val="20"/>
          <w:szCs w:val="20"/>
          <w:lang w:val="ro-RO"/>
        </w:rPr>
        <w:t>ie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rutier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instructorilor de conducere auto, a Metodologiei de organizare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desf</w:t>
      </w:r>
      <w:r>
        <w:rPr>
          <w:rFonts w:ascii="Calibri" w:hAnsi="Calibri" w:cs="Calibri"/>
          <w:sz w:val="20"/>
          <w:szCs w:val="20"/>
          <w:lang w:val="ro-RO"/>
        </w:rPr>
        <w:t>ăş</w:t>
      </w:r>
      <w:r>
        <w:rPr>
          <w:rFonts w:ascii="Helvetica" w:hAnsi="Helvetica" w:cs="Helvetica"/>
          <w:sz w:val="20"/>
          <w:szCs w:val="20"/>
          <w:lang w:val="ro-RO"/>
        </w:rPr>
        <w:t>urare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cursurilor de preg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>tire teoretic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practic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 a persoanelor în vederea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ob</w:t>
      </w:r>
      <w:r>
        <w:rPr>
          <w:rFonts w:ascii="Calibri" w:hAnsi="Calibri" w:cs="Calibri"/>
          <w:sz w:val="20"/>
          <w:szCs w:val="20"/>
          <w:lang w:val="ro-RO"/>
        </w:rPr>
        <w:t>ţ</w:t>
      </w:r>
      <w:r>
        <w:rPr>
          <w:rFonts w:ascii="Helvetica" w:hAnsi="Helvetica" w:cs="Helvetica"/>
          <w:sz w:val="20"/>
          <w:szCs w:val="20"/>
          <w:lang w:val="ro-RO"/>
        </w:rPr>
        <w:t>inerii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permisului de conducere, a Programei de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colarizare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precum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privind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condi</w:t>
      </w:r>
      <w:r>
        <w:rPr>
          <w:rFonts w:ascii="Calibri" w:hAnsi="Calibri" w:cs="Calibri"/>
          <w:sz w:val="20"/>
          <w:szCs w:val="20"/>
          <w:lang w:val="ro-RO"/>
        </w:rPr>
        <w:t>ţ</w:t>
      </w:r>
      <w:r>
        <w:rPr>
          <w:rFonts w:ascii="Helvetica" w:hAnsi="Helvetica" w:cs="Helvetica"/>
          <w:sz w:val="20"/>
          <w:szCs w:val="20"/>
          <w:lang w:val="ro-RO"/>
        </w:rPr>
        <w:t>iile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obliga</w:t>
      </w:r>
      <w:r>
        <w:rPr>
          <w:rFonts w:ascii="Calibri" w:hAnsi="Calibri" w:cs="Calibri"/>
          <w:sz w:val="20"/>
          <w:szCs w:val="20"/>
          <w:lang w:val="ro-RO"/>
        </w:rPr>
        <w:t>ţ</w:t>
      </w:r>
      <w:r>
        <w:rPr>
          <w:rFonts w:ascii="Helvetica" w:hAnsi="Helvetica" w:cs="Helvetica"/>
          <w:sz w:val="20"/>
          <w:szCs w:val="20"/>
          <w:lang w:val="ro-RO"/>
        </w:rPr>
        <w:t>iile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pentru preg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>tirea teoretic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ro-RO"/>
        </w:rPr>
        <w:t>ş</w:t>
      </w:r>
      <w:r>
        <w:rPr>
          <w:rFonts w:ascii="Helvetica" w:hAnsi="Helvetica" w:cs="Helvetica"/>
          <w:sz w:val="20"/>
          <w:szCs w:val="20"/>
          <w:lang w:val="ro-RO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practic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 a persoanelor în vederea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ob</w:t>
      </w:r>
      <w:r>
        <w:rPr>
          <w:rFonts w:ascii="Calibri" w:hAnsi="Calibri" w:cs="Calibri"/>
          <w:sz w:val="20"/>
          <w:szCs w:val="20"/>
          <w:lang w:val="ro-RO"/>
        </w:rPr>
        <w:t>ţ</w:t>
      </w:r>
      <w:r>
        <w:rPr>
          <w:rFonts w:ascii="Helvetica" w:hAnsi="Helvetica" w:cs="Helvetica"/>
          <w:sz w:val="20"/>
          <w:szCs w:val="20"/>
          <w:lang w:val="ro-RO"/>
        </w:rPr>
        <w:t>inerii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permisului de conducere, cu modific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rile </w:t>
      </w:r>
      <w:r>
        <w:rPr>
          <w:rFonts w:ascii="Calibri" w:hAnsi="Calibri"/>
          <w:sz w:val="20"/>
          <w:szCs w:val="20"/>
          <w:lang w:val="ro-RO"/>
        </w:rPr>
        <w:t>ș</w:t>
      </w:r>
      <w:r>
        <w:rPr>
          <w:rFonts w:ascii="Helvetica" w:hAnsi="Helvetica" w:cs="Helvetica"/>
          <w:sz w:val="20"/>
          <w:szCs w:val="20"/>
          <w:lang w:val="ro-RO"/>
        </w:rPr>
        <w:t>i complet</w:t>
      </w:r>
      <w:r>
        <w:rPr>
          <w:rFonts w:ascii="Calibri" w:hAnsi="Calibri" w:cs="Calibri"/>
          <w:sz w:val="20"/>
          <w:szCs w:val="20"/>
          <w:lang w:val="ro-RO"/>
        </w:rPr>
        <w:t>ă</w:t>
      </w:r>
      <w:r>
        <w:rPr>
          <w:rFonts w:ascii="Helvetica" w:hAnsi="Helvetica" w:cs="Helvetica"/>
          <w:sz w:val="20"/>
          <w:szCs w:val="20"/>
          <w:lang w:val="ro-RO"/>
        </w:rPr>
        <w:t xml:space="preserve">rile ulterioare, publicat în Monitorul Oficial al României, Partea I, nr. 267 bis din 13 mai 2013, doresc sa formulez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urmatoarele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observatii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>;</w:t>
      </w:r>
      <w:r>
        <w:rPr>
          <w:rFonts w:ascii="Helvetica" w:hAnsi="Helvetica" w:cs="Helvetica"/>
          <w:sz w:val="20"/>
          <w:szCs w:val="20"/>
          <w:lang w:val="ro-RO"/>
        </w:rPr>
        <w:br/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-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inca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din faza de proiect a O.M.T. nr.733/2013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specialistii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incclusiv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universitari) au atras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atentia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Ministerului Transporturilor ca procentajele stabilite,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conditionau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mentinerea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autorizatiei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functionare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auto, sunt nerealiste si stabilite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-un mod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nestiintific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Iata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ce afirma in acest sens una din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autoritatile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pedagogiei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romanesti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prof.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univ.dr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. Constantin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Cucos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directorul Departamentului pentru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Pregatirea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Personalului Didactic din cadrul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Universitatii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AL. i. Cuza din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Iasi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; " Procentajul de promovabilitate propus,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conditioneaza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mentinerea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autorizatiei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functionare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scolii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soferi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nu tine cont de legile statisticii, de modul de dispunere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populatiei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conform curbei lui Gauss, nefiind 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corelatie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cu reformele actuale din sistemele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educatie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" D-l profesor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Cucos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semnala si existenta altor anomalii in cuprinsul O.M.T. nr. 733/2013, dar Ministerul Transporturilor nu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tinut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cont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nimic.Care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sunt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consecintele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? In prezent, 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judetul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Iasi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nicio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scoala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auto, cu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exceptia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Intreprinderii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transport local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pregateste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vatmani si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troleibuze) nu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indeplinit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procentajul stabilit !</w:t>
      </w:r>
      <w:r>
        <w:rPr>
          <w:rFonts w:ascii="Helvetica" w:hAnsi="Helvetica" w:cs="Helvetica"/>
          <w:sz w:val="20"/>
          <w:szCs w:val="20"/>
          <w:lang w:val="ro-RO"/>
        </w:rPr>
        <w:br/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Asa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intampla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cand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ministeriabilii se considera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atoatestiutori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ignorand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parerile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celorlalti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! Sa speram ca de asta data nu se va mai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intampla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la fel, iar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opiuniile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exprimate de oamenii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activeaza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in domeniu din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intreaga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tara nu vor constitui doar dovada unui pseudo-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exercitiu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democratic !</w:t>
      </w:r>
      <w:r>
        <w:rPr>
          <w:rFonts w:ascii="Helvetica" w:hAnsi="Helvetica" w:cs="Helvetica"/>
          <w:sz w:val="20"/>
          <w:szCs w:val="20"/>
          <w:lang w:val="ro-RO"/>
        </w:rPr>
        <w:br/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Modificarile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aduse O.M.T. nr. 733/2013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vizeaza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EFECTUL si nu CAUZA unei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situatii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existente.Efectul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il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reprezinta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randamentul total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necorespunzator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auto. Cauza, sau de fapt cauzele,(asupra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carora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nu ne vom opri aici), ar trebui identificate, analizate si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inlaturate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in baza unor reforme structurale. Fostul ministru al transporturilor a afirmat public ca va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initia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asemenea reforme si ca va face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niste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scoli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 ca in occident. Ce s-a ales din aceste promisiuni ?!!</w:t>
      </w:r>
      <w:r>
        <w:rPr>
          <w:rFonts w:ascii="Helvetica" w:hAnsi="Helvetica" w:cs="Helvetica"/>
          <w:sz w:val="20"/>
          <w:szCs w:val="20"/>
          <w:lang w:val="ro-RO"/>
        </w:rPr>
        <w:br/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Ministerul Transporturilor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raspuns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raspunde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observatiilor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critice formulate prin faptul ca O.M.T. nr. 733/2013 a fost declarat legal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justitie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si ca procentajele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conditioneaza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mentinerea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autorizatiei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functionare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 sunt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prevazute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in Strategia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Nationala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Securitate Rutiera 2016 - 2020. Dar nu orice lucru legal este si oportun, iar Strategia...a fost elaborata si de Ministerul Transporturilor care, el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insusi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nu o respecta ! Am aminti ca exemple, printre altele, crearea unor centre moderne de instruire, de poligoane si introducerea permisului gradual.</w:t>
      </w:r>
      <w:r>
        <w:rPr>
          <w:rFonts w:ascii="Helvetica" w:hAnsi="Helvetica" w:cs="Helvetica"/>
          <w:sz w:val="20"/>
          <w:szCs w:val="20"/>
          <w:lang w:val="ro-RO"/>
        </w:rPr>
        <w:br/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Ministerul Transporturilor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foloseste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ca argument pentru introducerea procentajelor de promovabilitate care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conditioneaza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mentinerea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autorizatiei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functionare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 unei scoli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auto, responsabilizarea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scolilor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si a instructorilor PFA. Dar, este vorba de un pseudo-argument si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iata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ce: Ceea ce se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intampla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intr-o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scoala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reprezinta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o transpunere in practica a unui proiect didactic. Faza finala 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oricarui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proiect o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reprezinta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evaluarea.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si instructorii ar putea fi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responsabilizati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daca ar realiza intru-totul proiectul, inclusiv etapa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evaluarii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; dar, din moment ce aceasta etapa este realizata de o alta entitate, cum ar fi posibil un asemenea lucru ???!!!   Daca s-ar introduce permisul gradual,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asa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cum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preconizeaza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Strategia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Nationala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Securitate Rutiera 2016 - 2020 si directivele Uniunii Europene, atunci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intr-adevar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 si instructorii ar putea fi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responsabilizati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! De ce n-o face autoritatea competenta ???!!!</w:t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Modificarile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propuse a fi aduse O.M.T. nr.733/2013 nu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reprezinta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decat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o tergiversare, care face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rau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tuturor . Sa nu uitam ca in 2018 au murit pe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soselele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tarii 1700 de oameni, iar Uniunea Europeana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admonesteaza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serios Romania pentru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nerealizarile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in domeniul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securitatii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rutiere.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Soferii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care circula </w:t>
      </w:r>
      <w:r>
        <w:rPr>
          <w:rFonts w:ascii="Helvetica" w:hAnsi="Helvetica" w:cs="Helvetica"/>
          <w:sz w:val="20"/>
          <w:szCs w:val="20"/>
          <w:lang w:val="ro-RO"/>
        </w:rPr>
        <w:lastRenderedPageBreak/>
        <w:t xml:space="preserve">pe drumurile patriei sunt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formati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scolile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de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conducatori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auto. In lipsa unor reforme structurale,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situatia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se va perpetua !</w:t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 Cu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speranta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ca vocile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rationale</w:t>
      </w:r>
      <w:proofErr w:type="spellEnd"/>
      <w:r>
        <w:rPr>
          <w:rFonts w:ascii="Helvetica" w:hAnsi="Helvetica" w:cs="Helvetica"/>
          <w:sz w:val="20"/>
          <w:szCs w:val="20"/>
          <w:lang w:val="ro-RO"/>
        </w:rPr>
        <w:t xml:space="preserve"> vor fi ascultate,</w:t>
      </w:r>
      <w:r>
        <w:rPr>
          <w:rFonts w:ascii="Helvetica" w:hAnsi="Helvetica" w:cs="Helvetica"/>
          <w:sz w:val="20"/>
          <w:szCs w:val="20"/>
          <w:lang w:val="ro-RO"/>
        </w:rPr>
        <w:br/>
        <w:t xml:space="preserve">                                                                                </w:t>
      </w:r>
      <w:bookmarkStart w:id="0" w:name="_GoBack"/>
      <w:r>
        <w:rPr>
          <w:rFonts w:ascii="Helvetica" w:hAnsi="Helvetica" w:cs="Helvetica"/>
          <w:sz w:val="20"/>
          <w:szCs w:val="20"/>
          <w:lang w:val="ro-RO"/>
        </w:rPr>
        <w:t xml:space="preserve">Emil </w:t>
      </w:r>
      <w:proofErr w:type="spellStart"/>
      <w:r>
        <w:rPr>
          <w:rFonts w:ascii="Helvetica" w:hAnsi="Helvetica" w:cs="Helvetica"/>
          <w:sz w:val="20"/>
          <w:szCs w:val="20"/>
          <w:lang w:val="ro-RO"/>
        </w:rPr>
        <w:t>Forst</w:t>
      </w:r>
      <w:bookmarkEnd w:id="0"/>
      <w:proofErr w:type="spellEnd"/>
      <w:r>
        <w:rPr>
          <w:rFonts w:ascii="Helvetica" w:hAnsi="Helvetica" w:cs="Helvetica"/>
          <w:sz w:val="20"/>
          <w:szCs w:val="20"/>
          <w:lang w:val="ro-RO"/>
        </w:rPr>
        <w:br/>
      </w:r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50"/>
    <w:rsid w:val="00923984"/>
    <w:rsid w:val="00B404AB"/>
    <w:rsid w:val="00C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B321B-B72A-4807-B7AD-1CE34E4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2019-07-22T06:38:00Z</dcterms:created>
  <dcterms:modified xsi:type="dcterms:W3CDTF">2019-07-22T06:38:00Z</dcterms:modified>
</cp:coreProperties>
</file>