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6D" w:rsidRPr="00931B76" w:rsidRDefault="00D1536D" w:rsidP="008A2801">
      <w:pPr>
        <w:pStyle w:val="Title"/>
        <w:rPr>
          <w:sz w:val="24"/>
        </w:rPr>
      </w:pPr>
    </w:p>
    <w:p w:rsidR="005F06E5" w:rsidRPr="00931B76" w:rsidRDefault="005F06E5" w:rsidP="008A2801">
      <w:pPr>
        <w:pStyle w:val="Title"/>
        <w:rPr>
          <w:sz w:val="24"/>
        </w:rPr>
      </w:pPr>
      <w:r w:rsidRPr="00931B76">
        <w:rPr>
          <w:sz w:val="24"/>
        </w:rPr>
        <w:t>NOTĂ DE FUNDAMENTARE</w:t>
      </w:r>
    </w:p>
    <w:p w:rsidR="005F06E5" w:rsidRPr="00931B76" w:rsidRDefault="005F06E5" w:rsidP="008A2801">
      <w:pPr>
        <w:pStyle w:val="Title"/>
        <w:rPr>
          <w:sz w:val="24"/>
        </w:rPr>
      </w:pPr>
    </w:p>
    <w:p w:rsidR="005F06E5"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1</w:t>
      </w:r>
    </w:p>
    <w:p w:rsidR="00D1536D" w:rsidRPr="00931B76" w:rsidRDefault="005F06E5" w:rsidP="008A5414">
      <w:pPr>
        <w:pStyle w:val="Heading1"/>
        <w:rPr>
          <w:lang w:val="ro-RO"/>
        </w:rPr>
      </w:pPr>
      <w:r w:rsidRPr="00931B76">
        <w:rPr>
          <w:lang w:val="ro-RO"/>
        </w:rPr>
        <w:t>Titlul proiectului de act normativ</w:t>
      </w:r>
    </w:p>
    <w:p w:rsidR="008A5414" w:rsidRPr="00931B76" w:rsidRDefault="008A5414" w:rsidP="008A5414">
      <w:pPr>
        <w:rPr>
          <w:rFonts w:ascii="Times New Roman" w:hAnsi="Times New Roman"/>
          <w:sz w:val="24"/>
          <w:szCs w:val="24"/>
          <w:lang w:val="ro-RO" w:eastAsia="ro-RO"/>
        </w:rPr>
      </w:pP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F06E5" w:rsidRPr="00931B76" w:rsidTr="00F35DE6">
        <w:trPr>
          <w:trHeight w:val="576"/>
        </w:trPr>
        <w:tc>
          <w:tcPr>
            <w:tcW w:w="10080" w:type="dxa"/>
            <w:tcBorders>
              <w:top w:val="single" w:sz="4" w:space="0" w:color="auto"/>
              <w:bottom w:val="single" w:sz="4" w:space="0" w:color="auto"/>
            </w:tcBorders>
          </w:tcPr>
          <w:p w:rsidR="00931B76" w:rsidRPr="00931B76" w:rsidRDefault="00931B76" w:rsidP="00931B76">
            <w:pPr>
              <w:pStyle w:val="Heading1"/>
              <w:rPr>
                <w:lang w:val="ro-RO"/>
              </w:rPr>
            </w:pPr>
            <w:r w:rsidRPr="00931B76">
              <w:rPr>
                <w:lang w:val="ro-RO"/>
              </w:rPr>
              <w:t>HOTĂRÂRE DE GUVERN</w:t>
            </w:r>
          </w:p>
          <w:p w:rsidR="005F06E5" w:rsidRPr="00931B76" w:rsidRDefault="00931B76" w:rsidP="00931B76">
            <w:pPr>
              <w:pStyle w:val="Heading1"/>
              <w:rPr>
                <w:b w:val="0"/>
                <w:lang w:val="ro-RO"/>
              </w:rPr>
            </w:pPr>
            <w:r w:rsidRPr="00931B76">
              <w:rPr>
                <w:b w:val="0"/>
                <w:lang w:val="ro-RO"/>
              </w:rPr>
              <w:t xml:space="preserve">privind prorogarea termenelor prevăzute la art. 3 alin. (1) și art. 5 din Hotărârea Guvernului nr. 1476/2009 privind stabilirea unor măsuri pentru asigurarea aplicării Regulamentului (CE) nr. 1371/2007 al Parlamentului European </w:t>
            </w:r>
            <w:proofErr w:type="spellStart"/>
            <w:r w:rsidRPr="00931B76">
              <w:rPr>
                <w:b w:val="0"/>
                <w:lang w:val="ro-RO"/>
              </w:rPr>
              <w:t>şi</w:t>
            </w:r>
            <w:proofErr w:type="spellEnd"/>
            <w:r w:rsidRPr="00931B76">
              <w:rPr>
                <w:b w:val="0"/>
                <w:lang w:val="ro-RO"/>
              </w:rPr>
              <w:t xml:space="preserve"> al Consiliului din 23 octombrie 2007 privind drepturile </w:t>
            </w:r>
            <w:proofErr w:type="spellStart"/>
            <w:r w:rsidRPr="00931B76">
              <w:rPr>
                <w:b w:val="0"/>
                <w:lang w:val="ro-RO"/>
              </w:rPr>
              <w:t>şi</w:t>
            </w:r>
            <w:proofErr w:type="spellEnd"/>
            <w:r w:rsidRPr="00931B76">
              <w:rPr>
                <w:b w:val="0"/>
                <w:lang w:val="ro-RO"/>
              </w:rPr>
              <w:t xml:space="preserve"> </w:t>
            </w:r>
            <w:proofErr w:type="spellStart"/>
            <w:r w:rsidRPr="00931B76">
              <w:rPr>
                <w:b w:val="0"/>
                <w:lang w:val="ro-RO"/>
              </w:rPr>
              <w:t>obligaţiile</w:t>
            </w:r>
            <w:proofErr w:type="spellEnd"/>
            <w:r w:rsidRPr="00931B76">
              <w:rPr>
                <w:b w:val="0"/>
                <w:lang w:val="ro-RO"/>
              </w:rPr>
              <w:t xml:space="preserve"> călătorilor din transportul feroviar, cu modificările </w:t>
            </w:r>
            <w:proofErr w:type="spellStart"/>
            <w:r w:rsidRPr="00931B76">
              <w:rPr>
                <w:b w:val="0"/>
                <w:lang w:val="ro-RO"/>
              </w:rPr>
              <w:t>şi</w:t>
            </w:r>
            <w:proofErr w:type="spellEnd"/>
            <w:r w:rsidRPr="00931B76">
              <w:rPr>
                <w:b w:val="0"/>
                <w:lang w:val="ro-RO"/>
              </w:rPr>
              <w:t xml:space="preserve"> completările ulterioare</w:t>
            </w:r>
          </w:p>
        </w:tc>
      </w:tr>
    </w:tbl>
    <w:p w:rsidR="00007A06" w:rsidRPr="00931B76" w:rsidRDefault="00007A06" w:rsidP="008A2801">
      <w:pPr>
        <w:spacing w:after="0"/>
        <w:jc w:val="center"/>
        <w:rPr>
          <w:rFonts w:ascii="Times New Roman" w:hAnsi="Times New Roman"/>
          <w:b/>
          <w:bCs/>
          <w:sz w:val="24"/>
          <w:szCs w:val="24"/>
          <w:lang w:val="ro-RO"/>
        </w:rPr>
      </w:pPr>
    </w:p>
    <w:p w:rsidR="005F06E5"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a 2-a</w:t>
      </w:r>
    </w:p>
    <w:p w:rsidR="00D1536D" w:rsidRPr="00931B76" w:rsidRDefault="005F06E5" w:rsidP="008A5414">
      <w:pPr>
        <w:pStyle w:val="Heading1"/>
        <w:rPr>
          <w:lang w:val="ro-RO"/>
        </w:rPr>
      </w:pPr>
      <w:r w:rsidRPr="00931B76">
        <w:rPr>
          <w:lang w:val="ro-RO"/>
        </w:rPr>
        <w:t>Motivul emiterii actului normativ</w:t>
      </w:r>
    </w:p>
    <w:p w:rsidR="008A5414" w:rsidRPr="00931B76" w:rsidRDefault="008A5414" w:rsidP="008A5414">
      <w:pPr>
        <w:rPr>
          <w:rFonts w:ascii="Times New Roman" w:hAnsi="Times New Roman"/>
          <w:sz w:val="24"/>
          <w:szCs w:val="24"/>
          <w:lang w:val="ro-RO" w:eastAsia="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7"/>
        <w:gridCol w:w="6516"/>
      </w:tblGrid>
      <w:tr w:rsidR="005F06E5" w:rsidRPr="00931B76" w:rsidTr="00D1536D">
        <w:trPr>
          <w:trHeight w:val="170"/>
        </w:trPr>
        <w:tc>
          <w:tcPr>
            <w:tcW w:w="3577"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1. Descrierea </w:t>
            </w:r>
            <w:proofErr w:type="spellStart"/>
            <w:r w:rsidRPr="00931B76">
              <w:rPr>
                <w:rFonts w:ascii="Times New Roman" w:hAnsi="Times New Roman"/>
                <w:sz w:val="24"/>
                <w:szCs w:val="24"/>
                <w:lang w:val="ro-RO"/>
              </w:rPr>
              <w:t>situaţiei</w:t>
            </w:r>
            <w:proofErr w:type="spellEnd"/>
            <w:r w:rsidRPr="00931B76">
              <w:rPr>
                <w:rFonts w:ascii="Times New Roman" w:hAnsi="Times New Roman"/>
                <w:sz w:val="24"/>
                <w:szCs w:val="24"/>
                <w:lang w:val="ro-RO"/>
              </w:rPr>
              <w:t xml:space="preserve"> actuale</w:t>
            </w:r>
          </w:p>
        </w:tc>
        <w:tc>
          <w:tcPr>
            <w:tcW w:w="6516" w:type="dxa"/>
            <w:tcBorders>
              <w:top w:val="single" w:sz="4" w:space="0" w:color="auto"/>
              <w:left w:val="single" w:sz="4" w:space="0" w:color="auto"/>
              <w:bottom w:val="single" w:sz="4" w:space="0" w:color="auto"/>
            </w:tcBorders>
          </w:tcPr>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La data de 03.12.2009, au intrat în vigoare dispoziţiile Regulamentului (CE) nr.1371/2007 publicat în Jurnalul Oficial al Uniunii Europene în data de 03.12.2007, prevederile acestuia devenind obligatorii în toate elementele sale, aplicându-se direct </w:t>
            </w:r>
            <w:bookmarkStart w:id="0" w:name="_GoBack"/>
            <w:bookmarkEnd w:id="0"/>
            <w:r w:rsidRPr="00931B76">
              <w:rPr>
                <w:rFonts w:ascii="Times New Roman" w:hAnsi="Times New Roman"/>
                <w:noProof/>
                <w:spacing w:val="10"/>
                <w:sz w:val="24"/>
                <w:szCs w:val="24"/>
              </w:rPr>
              <w:t>şi pe teritoriul României.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Scopul acestui Regulament este de a asigura protecţia drepturilor călătorilor din transportul feroviar și de a  îmbunătăţi calitatea şi eficienţa serviciilor de transport feroviar de călători.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În preambulul actului european, la paragraful (26) se prevede: „Serviciile feroviare urbane, suburbane şi regionale pentru transportul de călători sunt diferite prin natura lor de serviciile pe distanţe lungi. Prin urmare, cu excepţia anumitor prevederi care se aplică tuturor serviciilor de transport de călători în cadrul Comunităţii, statele membre ar trebui să acorde derogări de la aplicarea dispoziţiilor prezentului regulament serviciilor feroviare urbane, suburbane şi regionale pentru transportul de călători.” </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La paragraful (24) se prevede:</w:t>
            </w:r>
            <w:r>
              <w:rPr>
                <w:rFonts w:ascii="Times New Roman" w:hAnsi="Times New Roman"/>
                <w:noProof/>
                <w:spacing w:val="10"/>
                <w:sz w:val="24"/>
                <w:szCs w:val="24"/>
              </w:rPr>
              <w:t xml:space="preserve"> </w:t>
            </w:r>
            <w:r w:rsidRPr="00931B76">
              <w:rPr>
                <w:rFonts w:ascii="Times New Roman" w:hAnsi="Times New Roman"/>
                <w:noProof/>
                <w:spacing w:val="10"/>
                <w:sz w:val="24"/>
                <w:szCs w:val="24"/>
              </w:rPr>
              <w:t>”Unul dintre obiectivele prezentului regulament este de a îmbunătăţi serviciile de transport feroviar de călători în cadrul Comunităţii, prin urmare, statele membre ar trebui să poată acorda derogări pentru servicii în regiuni unde o parte semnificativă din servicii este exploatată în afara Comunităţii”.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De asemenea, paragraful (25) din preambulul Regulamentului (CE) nr. 1371/2007 prevede: ”Întreprinderile feroviare în anumite state membre pot avea dificultăţi în aplicarea integralităţii dispoziţiilor prezentului regulament la data intrării sale în vigoare. Prin urmare, statele membre ar trebui să poată acorda derogări temporare </w:t>
            </w:r>
            <w:r w:rsidRPr="00931B76">
              <w:rPr>
                <w:rFonts w:ascii="Times New Roman" w:hAnsi="Times New Roman"/>
                <w:noProof/>
                <w:spacing w:val="10"/>
                <w:sz w:val="24"/>
                <w:szCs w:val="24"/>
              </w:rPr>
              <w:lastRenderedPageBreak/>
              <w:t>de la aplicarea dispoziţiilor prezentului regulament serviciilor feroviare naţionale pe distanţe lungi de transport de călători”.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Alineatele (3), (4), (5) şi (6) ale art. 2 din Regulamentul (CE) nr.1371/2007  prevăd următoarele:</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”(3) De la data intrării în vigoare a prezentului regulament, articolele 9, 11, 12, 19, art. 20 alin. (1) şi art. 26 se aplică tuturor serviciilor feroviare pentru transportul de călători în întreaga Comunitate.</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(4) Cu excepţia dispoziţiilor din alin. (3), un stat membru poate acorda, în mod transparent şi nediscriminatoriu, o derogare pentru o perioadă de maximum 5 ani, reînnoibilă de două ori cu câte o perioadă de maximum 5 ani, de la aplicarea dispoziţiilor prezentului regulament serviciilor naţionale de transport feroviar de călători.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(5) Cu excepţia dispoziţiilor din alin. (3) al prezentului articol, un stat membru poate acorda o derogare de la aplicarea dispoziţiilor prezentului regulament serviciilor urbane, suburbane şi regionale de transport feroviar de călători. Pentru a distinge între serviciile urbane, suburbane şi regionale de transport feroviar de călători, statele membre aplică definiţiile conţinute în Directiva 91/440/CEE a Consiliului din 29 iulie 1991 privind dezvoltarea căilor ferate comunitare. În vederea aplicării acestor definiţii, statele membre iau în considerare următoarele criterii: distanţa, frecvenţa serviciilor, numărul opririlor regulate, materialul rulant utilizat, regimul de taxare a legitimaţiilor de transport, fluctuaţiile serviciilor privind numărul călătorilor între sezonul de vârf şi perioadele extrasezon, numerele trenurilor şi orarele.</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(6) Pentru o perioadă de maximum 5 ani, un stat membru poate acorda, în mod transparent şi nediscriminatoriu, anumitor servicii sau călătorii, o derogare reînnoibilă de la aplicarea dispoziţiilor prezentului regulament, pe motivul că o parte semnificativă a serviciilor de transport feroviar de călători, ce include cel puţin o oprire regulată intr-o gară, este exploatată în afara Comunităţii.”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Faţă de prevederile paragrafelor (24), (25), (26) din preambulul actului european şi ale art. 2 alin. (4), (5) şi (6), Guvernul României este în drept să acorde derogări de la aplicarea dispoziţiilor regulamentului pentru serviciile feroviare. </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Prin urmare, Guvernul Romaniei a aprobat  pentru o perioada de 5 ani (03 decembrie 2009 – 03 dec 2014) derogările permise de  Regulamentul (CE) nr.1371/2007 prin „Hotarârea Guvernului nr. 1476 din 25 noiembrie 2009 </w:t>
            </w:r>
            <w:r w:rsidRPr="00931B76">
              <w:rPr>
                <w:rFonts w:ascii="Times New Roman" w:hAnsi="Times New Roman"/>
                <w:noProof/>
                <w:spacing w:val="10"/>
                <w:sz w:val="24"/>
                <w:szCs w:val="24"/>
              </w:rPr>
              <w:lastRenderedPageBreak/>
              <w:t>privind stabilirea unor măsuri pentru asigurarea aplicării Regulamentul (CE) nr. 1371/2007 al Parlamnetului European și Consiliului din 23 octombrie 2007 privind drepturile si obligatiile călătorilor din transportul feroviar”.</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Pentru perioada 2014 – 2019 au fost acordate derogări prin Hotărârea Guvernului nr. 1078/2014 pentru prorogarea termenelor prevăzute la art. 3 alin. (1) şi art. 5 din Hotărârea Guvernului nr. 1.476/2009 privind stabilirea unor măsuri pentru asigurarea aplicării Regulamentului (CE) nr. 1.371/2007 al Parlamentului European şi al Consiliului din 23 octombrie 2007 privind drepturile şi obligaţiile călătorilor din transportul feroviar. Aceste derogări care expiră în acest an, conform art. 2 alin (4)  menționat mai sus, „sunt reînnoibile de două ori pentru o perioada de maximum 5 ani‚ de la aplicarea dispozițiilor prezentului regulament pentru serviciile naționale de transport feroviar de călători” și, conform art.2. alin (6), „reînnoibile” pentru serviciile feroviare de călători internaționale care se desfașoară într-o parte semnificativă în afara Comunității.</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Acordarea acestor derogări pentru  următorii 5 ani este imperios necesară, devenind foarte dificil de asigurat nivelul de regularitate impus de art. 15 – 17 din Regulamentul (CE) nr. 1371/2007, despăgubirile şi compensaţiile pentru întârzieri producând pagube financiare semnificative operatorilor feroviari ca urmare a stării deficitare a infrastructurii feroviare, pentru care gestionarul de infrastructură nu poate fi tras la răspundere.</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Deşi în perioada 2014 - 2019 s-au facut  demersuri în privinţa creșterii calității serviciilor feroviare prin măsuri organizatorice și investiționale, reînnoirea derogărilor pentru următorii 5 ani este necesară în vederea obținerii unor compensații adecvate  pentru serviciul public şi pentru asigurarea sumelor necesare respectării standardelor minime de calitate a serviciilor prin reînnoirea/modernizarea parcului de material rulant, modernizarea sistemelor de informare a călătorilor, dotări pentru persoane cu mobilitate redusă la nivelul staţiilor de cale ferată, etc. Toate aceste măsuri implică un efort investiţional pe următoarea perioadă de 5 ani, care nu poate fi realizat într-un timp scurt de acţionariatele întreprinderilor de transport feroviar de călători şi ale gestionarului de infrastructură. Astfel, susţinerea sistemului feroviar în perioada 03.12.2019 – 03.12.2024 pentru asigurarea investiţiilor necesare pentru respectarea tuturor prevederilor Regulamentului (CE) nr. 1371/2007, este esenţială.</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lastRenderedPageBreak/>
              <w:t xml:space="preserve">Neîndeplinirea tuturor prevederilor Regulamentului (CE) nr. 1371/2007 de către aceste companii peste 5 ani  atrage după sine sancțiuni de tip "infringement" asupra României, mult mai greu de evitat pe termen scurt. </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State mult mai avansate din punct de vedere economic acordă toate aceste derogări posibile.  De asmenea, și Republica Bulgaria a înțeles că trebuie să susțină sistemul feroviar în perioada rămasă la dispoziție. Din această cauză, susţinem punctul de vedere privind necesitatea reînnoii, pentru următorii 5 ani a tuturor derogărilor permise de Regulamentul CE nr. 1371/2007.</w:t>
            </w:r>
          </w:p>
          <w:p w:rsidR="00931B76" w:rsidRPr="00931B76" w:rsidRDefault="00931B76" w:rsidP="00931B76">
            <w:pPr>
              <w:spacing w:after="0"/>
              <w:jc w:val="both"/>
              <w:rPr>
                <w:rFonts w:ascii="Times New Roman" w:hAnsi="Times New Roman"/>
                <w:noProof/>
                <w:spacing w:val="10"/>
                <w:sz w:val="24"/>
                <w:szCs w:val="24"/>
              </w:rPr>
            </w:pPr>
            <w:r w:rsidRPr="00931B76">
              <w:rPr>
                <w:rFonts w:ascii="Times New Roman" w:hAnsi="Times New Roman"/>
                <w:noProof/>
                <w:spacing w:val="10"/>
                <w:sz w:val="24"/>
                <w:szCs w:val="24"/>
              </w:rPr>
              <w:t>Menționăm că, în contextul necesității implementării legislației feroviare europene, care se referă atât la liberalizarea transportului feroviar național de călători în spațiul UE  cât și la licitarea obligatorie a serviciilor publice de călători din 2019,  următorii 5 ani sunt decisivi pentru întărirea poziției pe piață a operatorilor feroviari naționali.</w:t>
            </w:r>
          </w:p>
          <w:p w:rsidR="005F06E5" w:rsidRPr="00931B76" w:rsidRDefault="00931B76" w:rsidP="00931B76">
            <w:pPr>
              <w:spacing w:after="0" w:line="240" w:lineRule="auto"/>
              <w:jc w:val="both"/>
              <w:rPr>
                <w:rFonts w:ascii="Times New Roman" w:hAnsi="Times New Roman"/>
                <w:color w:val="000000"/>
                <w:sz w:val="24"/>
                <w:szCs w:val="24"/>
                <w:lang w:val="ro-RO"/>
              </w:rPr>
            </w:pPr>
            <w:r w:rsidRPr="00931B76">
              <w:rPr>
                <w:rFonts w:ascii="Times New Roman" w:hAnsi="Times New Roman"/>
                <w:noProof/>
                <w:spacing w:val="10"/>
                <w:sz w:val="24"/>
                <w:szCs w:val="24"/>
              </w:rPr>
              <w:t>Din aceste motive, Hotărârea Guvernului va reglementa derogările acordate de Guvernul României de la aplicarea dispoziţiilor Regulamentului (CE) nr.1371/2007.</w:t>
            </w:r>
          </w:p>
        </w:tc>
      </w:tr>
      <w:tr w:rsidR="008929CD" w:rsidRPr="00931B76" w:rsidTr="00D1536D">
        <w:trPr>
          <w:trHeight w:val="170"/>
        </w:trPr>
        <w:tc>
          <w:tcPr>
            <w:tcW w:w="3577" w:type="dxa"/>
            <w:tcBorders>
              <w:top w:val="single" w:sz="4" w:space="0" w:color="auto"/>
              <w:bottom w:val="single" w:sz="4" w:space="0" w:color="auto"/>
              <w:right w:val="single" w:sz="4" w:space="0" w:color="auto"/>
            </w:tcBorders>
          </w:tcPr>
          <w:p w:rsidR="008929CD" w:rsidRPr="00931B76" w:rsidRDefault="008929CD" w:rsidP="00F35DE6">
            <w:pPr>
              <w:spacing w:after="0"/>
              <w:jc w:val="both"/>
              <w:rPr>
                <w:rFonts w:ascii="Times New Roman" w:hAnsi="Times New Roman"/>
                <w:sz w:val="24"/>
                <w:szCs w:val="24"/>
                <w:lang w:val="ro-RO"/>
              </w:rPr>
            </w:pPr>
            <w:r w:rsidRPr="00931B76">
              <w:rPr>
                <w:rFonts w:ascii="Times New Roman" w:hAnsi="Times New Roman"/>
                <w:b/>
                <w:sz w:val="24"/>
                <w:szCs w:val="24"/>
                <w:lang w:val="ro-RO"/>
              </w:rPr>
              <w:lastRenderedPageBreak/>
              <w:t>1</w:t>
            </w:r>
            <w:r w:rsidRPr="00931B76">
              <w:rPr>
                <w:rFonts w:ascii="Times New Roman" w:hAnsi="Times New Roman"/>
                <w:b/>
                <w:sz w:val="24"/>
                <w:szCs w:val="24"/>
                <w:vertAlign w:val="superscript"/>
                <w:lang w:val="ro-RO"/>
              </w:rPr>
              <w:t>1</w:t>
            </w:r>
            <w:r w:rsidRPr="00931B76">
              <w:rPr>
                <w:rFonts w:ascii="Times New Roman" w:hAnsi="Times New Roman"/>
                <w:sz w:val="24"/>
                <w:szCs w:val="24"/>
                <w:lang w:val="ro-RO"/>
              </w:rPr>
              <w:t>. În cazul proiectelor de acte normative care transpun legislație comunitară sau creează cadrul pentru aplicarea directă a acesteia</w:t>
            </w:r>
          </w:p>
        </w:tc>
        <w:tc>
          <w:tcPr>
            <w:tcW w:w="6516" w:type="dxa"/>
            <w:tcBorders>
              <w:top w:val="single" w:sz="4" w:space="0" w:color="auto"/>
              <w:left w:val="single" w:sz="4" w:space="0" w:color="auto"/>
              <w:bottom w:val="single" w:sz="4" w:space="0" w:color="auto"/>
            </w:tcBorders>
          </w:tcPr>
          <w:p w:rsidR="008929CD" w:rsidRPr="00931B76" w:rsidRDefault="00931B76" w:rsidP="008929CD">
            <w:pPr>
              <w:contextualSpacing/>
              <w:jc w:val="both"/>
              <w:rPr>
                <w:rFonts w:ascii="Times New Roman" w:hAnsi="Times New Roman"/>
                <w:sz w:val="24"/>
                <w:szCs w:val="24"/>
                <w:lang w:val="ro-RO"/>
              </w:rPr>
            </w:pPr>
            <w:proofErr w:type="spellStart"/>
            <w:r w:rsidRPr="00931B76">
              <w:rPr>
                <w:rFonts w:ascii="Times New Roman" w:hAnsi="Times New Roman"/>
                <w:sz w:val="24"/>
                <w:szCs w:val="24"/>
                <w:lang w:val="fr-FR"/>
              </w:rPr>
              <w:t>Prezentul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act</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normativ</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creează</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cadrul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legal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pentru</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aplicarea</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pe</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teritoriul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României</w:t>
            </w:r>
            <w:proofErr w:type="spellEnd"/>
            <w:r w:rsidRPr="00931B76">
              <w:rPr>
                <w:rFonts w:ascii="Times New Roman" w:hAnsi="Times New Roman"/>
                <w:sz w:val="24"/>
                <w:szCs w:val="24"/>
                <w:lang w:val="fr-FR"/>
              </w:rPr>
              <w:t xml:space="preserve"> a </w:t>
            </w:r>
            <w:proofErr w:type="spellStart"/>
            <w:r w:rsidRPr="00931B76">
              <w:rPr>
                <w:rFonts w:ascii="Times New Roman" w:hAnsi="Times New Roman"/>
                <w:sz w:val="24"/>
                <w:szCs w:val="24"/>
                <w:lang w:val="fr-FR"/>
              </w:rPr>
              <w:t>Regulamentului</w:t>
            </w:r>
            <w:proofErr w:type="spellEnd"/>
            <w:r w:rsidRPr="00931B76">
              <w:rPr>
                <w:rFonts w:ascii="Times New Roman" w:hAnsi="Times New Roman"/>
                <w:sz w:val="24"/>
                <w:szCs w:val="24"/>
                <w:lang w:val="fr-FR"/>
              </w:rPr>
              <w:t xml:space="preserve"> (CE) nr. 1371/2007 al </w:t>
            </w:r>
            <w:proofErr w:type="spellStart"/>
            <w:r w:rsidRPr="00931B76">
              <w:rPr>
                <w:rFonts w:ascii="Times New Roman" w:hAnsi="Times New Roman"/>
                <w:sz w:val="24"/>
                <w:szCs w:val="24"/>
                <w:lang w:val="fr-FR"/>
              </w:rPr>
              <w:t>Parlamentului</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European</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şi</w:t>
            </w:r>
            <w:proofErr w:type="spellEnd"/>
            <w:r w:rsidRPr="00931B76">
              <w:rPr>
                <w:rFonts w:ascii="Times New Roman" w:hAnsi="Times New Roman"/>
                <w:sz w:val="24"/>
                <w:szCs w:val="24"/>
                <w:lang w:val="fr-FR"/>
              </w:rPr>
              <w:t xml:space="preserve"> al </w:t>
            </w:r>
            <w:proofErr w:type="spellStart"/>
            <w:r w:rsidRPr="00931B76">
              <w:rPr>
                <w:rFonts w:ascii="Times New Roman" w:hAnsi="Times New Roman"/>
                <w:sz w:val="24"/>
                <w:szCs w:val="24"/>
                <w:lang w:val="fr-FR"/>
              </w:rPr>
              <w:t>Consiliului</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din</w:t>
            </w:r>
            <w:proofErr w:type="spellEnd"/>
            <w:r w:rsidRPr="00931B76">
              <w:rPr>
                <w:rFonts w:ascii="Times New Roman" w:hAnsi="Times New Roman"/>
                <w:sz w:val="24"/>
                <w:szCs w:val="24"/>
                <w:lang w:val="fr-FR"/>
              </w:rPr>
              <w:t xml:space="preserve"> 23 </w:t>
            </w:r>
            <w:proofErr w:type="spellStart"/>
            <w:r w:rsidRPr="00931B76">
              <w:rPr>
                <w:rFonts w:ascii="Times New Roman" w:hAnsi="Times New Roman"/>
                <w:sz w:val="24"/>
                <w:szCs w:val="24"/>
                <w:lang w:val="fr-FR"/>
              </w:rPr>
              <w:t>octombrie</w:t>
            </w:r>
            <w:proofErr w:type="spellEnd"/>
            <w:r w:rsidRPr="00931B76">
              <w:rPr>
                <w:rFonts w:ascii="Times New Roman" w:hAnsi="Times New Roman"/>
                <w:sz w:val="24"/>
                <w:szCs w:val="24"/>
                <w:lang w:val="fr-FR"/>
              </w:rPr>
              <w:t xml:space="preserve"> 2007 </w:t>
            </w:r>
            <w:proofErr w:type="spellStart"/>
            <w:r w:rsidRPr="00931B76">
              <w:rPr>
                <w:rFonts w:ascii="Times New Roman" w:hAnsi="Times New Roman"/>
                <w:sz w:val="24"/>
                <w:szCs w:val="24"/>
                <w:lang w:val="fr-FR"/>
              </w:rPr>
              <w:t>privind</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drepturile</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şi</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obligaţiile</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călătorilor</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din</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transportul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feroviar</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publicat</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în</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Jurnalul</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Oficial</w:t>
            </w:r>
            <w:proofErr w:type="spellEnd"/>
            <w:r w:rsidRPr="00931B76">
              <w:rPr>
                <w:rFonts w:ascii="Times New Roman" w:hAnsi="Times New Roman"/>
                <w:sz w:val="24"/>
                <w:szCs w:val="24"/>
                <w:lang w:val="fr-FR"/>
              </w:rPr>
              <w:t xml:space="preserve"> al </w:t>
            </w:r>
            <w:proofErr w:type="spellStart"/>
            <w:r w:rsidRPr="00931B76">
              <w:rPr>
                <w:rFonts w:ascii="Times New Roman" w:hAnsi="Times New Roman"/>
                <w:sz w:val="24"/>
                <w:szCs w:val="24"/>
                <w:lang w:val="fr-FR"/>
              </w:rPr>
              <w:t>Uniunii</w:t>
            </w:r>
            <w:proofErr w:type="spellEnd"/>
            <w:r w:rsidRPr="00931B76">
              <w:rPr>
                <w:rFonts w:ascii="Times New Roman" w:hAnsi="Times New Roman"/>
                <w:sz w:val="24"/>
                <w:szCs w:val="24"/>
                <w:lang w:val="fr-FR"/>
              </w:rPr>
              <w:t xml:space="preserve"> </w:t>
            </w:r>
            <w:proofErr w:type="spellStart"/>
            <w:r w:rsidRPr="00931B76">
              <w:rPr>
                <w:rFonts w:ascii="Times New Roman" w:hAnsi="Times New Roman"/>
                <w:sz w:val="24"/>
                <w:szCs w:val="24"/>
                <w:lang w:val="fr-FR"/>
              </w:rPr>
              <w:t>Europene</w:t>
            </w:r>
            <w:proofErr w:type="spellEnd"/>
            <w:r w:rsidRPr="00931B76">
              <w:rPr>
                <w:rFonts w:ascii="Times New Roman" w:hAnsi="Times New Roman"/>
                <w:sz w:val="24"/>
                <w:szCs w:val="24"/>
                <w:lang w:val="fr-FR"/>
              </w:rPr>
              <w:t xml:space="preserve"> nr. L 315 </w:t>
            </w:r>
            <w:proofErr w:type="spellStart"/>
            <w:r w:rsidRPr="00931B76">
              <w:rPr>
                <w:rFonts w:ascii="Times New Roman" w:hAnsi="Times New Roman"/>
                <w:sz w:val="24"/>
                <w:szCs w:val="24"/>
                <w:lang w:val="fr-FR"/>
              </w:rPr>
              <w:t>din</w:t>
            </w:r>
            <w:proofErr w:type="spellEnd"/>
            <w:r w:rsidRPr="00931B76">
              <w:rPr>
                <w:rFonts w:ascii="Times New Roman" w:hAnsi="Times New Roman"/>
                <w:sz w:val="24"/>
                <w:szCs w:val="24"/>
                <w:lang w:val="fr-FR"/>
              </w:rPr>
              <w:t xml:space="preserve"> 03 </w:t>
            </w:r>
            <w:proofErr w:type="spellStart"/>
            <w:r w:rsidRPr="00931B76">
              <w:rPr>
                <w:rFonts w:ascii="Times New Roman" w:hAnsi="Times New Roman"/>
                <w:sz w:val="24"/>
                <w:szCs w:val="24"/>
                <w:lang w:val="fr-FR"/>
              </w:rPr>
              <w:t>decembrie</w:t>
            </w:r>
            <w:proofErr w:type="spellEnd"/>
            <w:r w:rsidRPr="00931B76">
              <w:rPr>
                <w:rFonts w:ascii="Times New Roman" w:hAnsi="Times New Roman"/>
                <w:sz w:val="24"/>
                <w:szCs w:val="24"/>
                <w:lang w:val="fr-FR"/>
              </w:rPr>
              <w:t xml:space="preserve"> 2007.</w:t>
            </w:r>
          </w:p>
        </w:tc>
      </w:tr>
      <w:tr w:rsidR="005F06E5" w:rsidRPr="00931B76" w:rsidTr="00D1536D">
        <w:trPr>
          <w:trHeight w:val="620"/>
        </w:trPr>
        <w:tc>
          <w:tcPr>
            <w:tcW w:w="3577" w:type="dxa"/>
            <w:tcBorders>
              <w:top w:val="single" w:sz="4" w:space="0" w:color="auto"/>
              <w:bottom w:val="single" w:sz="4" w:space="0" w:color="auto"/>
              <w:right w:val="single" w:sz="4" w:space="0" w:color="auto"/>
            </w:tcBorders>
          </w:tcPr>
          <w:p w:rsidR="005F06E5" w:rsidRPr="00931B76" w:rsidRDefault="005F06E5" w:rsidP="00F35DE6">
            <w:pPr>
              <w:spacing w:after="0"/>
              <w:ind w:right="12"/>
              <w:jc w:val="both"/>
              <w:rPr>
                <w:rFonts w:ascii="Times New Roman" w:hAnsi="Times New Roman"/>
                <w:sz w:val="24"/>
                <w:szCs w:val="24"/>
                <w:lang w:val="ro-RO"/>
              </w:rPr>
            </w:pPr>
            <w:r w:rsidRPr="00931B76">
              <w:rPr>
                <w:rFonts w:ascii="Times New Roman" w:hAnsi="Times New Roman"/>
                <w:sz w:val="24"/>
                <w:szCs w:val="24"/>
                <w:lang w:val="ro-RO"/>
              </w:rPr>
              <w:t>2.Schimbări preconizate</w:t>
            </w:r>
          </w:p>
        </w:tc>
        <w:tc>
          <w:tcPr>
            <w:tcW w:w="6516" w:type="dxa"/>
            <w:tcBorders>
              <w:top w:val="single" w:sz="4" w:space="0" w:color="auto"/>
              <w:left w:val="single" w:sz="4" w:space="0" w:color="auto"/>
              <w:bottom w:val="single" w:sz="4" w:space="0" w:color="auto"/>
            </w:tcBorders>
          </w:tcPr>
          <w:p w:rsidR="005F06E5" w:rsidRPr="00931B76" w:rsidRDefault="00931B76" w:rsidP="008929CD">
            <w:pPr>
              <w:pStyle w:val="Default"/>
              <w:jc w:val="both"/>
              <w:rPr>
                <w:rFonts w:ascii="Times New Roman" w:hAnsi="Times New Roman" w:cs="Times New Roman"/>
                <w:lang w:val="ro-RO"/>
              </w:rPr>
            </w:pPr>
            <w:proofErr w:type="spellStart"/>
            <w:r w:rsidRPr="00931B76">
              <w:rPr>
                <w:rFonts w:ascii="Times New Roman" w:hAnsi="Times New Roman" w:cs="Times New Roman"/>
              </w:rPr>
              <w:t>Prezentul</w:t>
            </w:r>
            <w:proofErr w:type="spellEnd"/>
            <w:r w:rsidRPr="00931B76">
              <w:rPr>
                <w:rFonts w:ascii="Times New Roman" w:hAnsi="Times New Roman" w:cs="Times New Roman"/>
              </w:rPr>
              <w:t xml:space="preserve"> </w:t>
            </w:r>
            <w:proofErr w:type="spellStart"/>
            <w:r w:rsidRPr="00931B76">
              <w:rPr>
                <w:rFonts w:ascii="Times New Roman" w:hAnsi="Times New Roman" w:cs="Times New Roman"/>
              </w:rPr>
              <w:t>proiect</w:t>
            </w:r>
            <w:proofErr w:type="spellEnd"/>
            <w:r w:rsidRPr="00931B76">
              <w:rPr>
                <w:rFonts w:ascii="Times New Roman" w:hAnsi="Times New Roman" w:cs="Times New Roman"/>
              </w:rPr>
              <w:t xml:space="preserve"> </w:t>
            </w:r>
            <w:proofErr w:type="spellStart"/>
            <w:r w:rsidRPr="00931B76">
              <w:rPr>
                <w:rFonts w:ascii="Times New Roman" w:hAnsi="Times New Roman" w:cs="Times New Roman"/>
              </w:rPr>
              <w:t>stabilește</w:t>
            </w:r>
            <w:proofErr w:type="spellEnd"/>
            <w:r w:rsidRPr="00931B76">
              <w:rPr>
                <w:rFonts w:ascii="Times New Roman" w:hAnsi="Times New Roman" w:cs="Times New Roman"/>
              </w:rPr>
              <w:t xml:space="preserve"> </w:t>
            </w:r>
            <w:proofErr w:type="spellStart"/>
            <w:r w:rsidRPr="00931B76">
              <w:rPr>
                <w:rFonts w:ascii="Times New Roman" w:hAnsi="Times New Roman" w:cs="Times New Roman"/>
              </w:rPr>
              <w:t>derogările</w:t>
            </w:r>
            <w:proofErr w:type="spellEnd"/>
            <w:r w:rsidRPr="00931B76">
              <w:rPr>
                <w:rFonts w:ascii="Times New Roman" w:hAnsi="Times New Roman" w:cs="Times New Roman"/>
              </w:rPr>
              <w:t xml:space="preserve"> de la </w:t>
            </w:r>
            <w:proofErr w:type="spellStart"/>
            <w:r w:rsidRPr="00931B76">
              <w:rPr>
                <w:rFonts w:ascii="Times New Roman" w:hAnsi="Times New Roman" w:cs="Times New Roman"/>
              </w:rPr>
              <w:t>aplicarea</w:t>
            </w:r>
            <w:proofErr w:type="spellEnd"/>
            <w:r w:rsidRPr="00931B76">
              <w:rPr>
                <w:rFonts w:ascii="Times New Roman" w:hAnsi="Times New Roman" w:cs="Times New Roman"/>
              </w:rPr>
              <w:t xml:space="preserve"> </w:t>
            </w:r>
            <w:proofErr w:type="spellStart"/>
            <w:r w:rsidRPr="00931B76">
              <w:rPr>
                <w:rFonts w:ascii="Times New Roman" w:hAnsi="Times New Roman" w:cs="Times New Roman"/>
              </w:rPr>
              <w:t>dispoziţiilor</w:t>
            </w:r>
            <w:proofErr w:type="spellEnd"/>
            <w:r w:rsidRPr="00931B76">
              <w:rPr>
                <w:rFonts w:ascii="Times New Roman" w:hAnsi="Times New Roman" w:cs="Times New Roman"/>
              </w:rPr>
              <w:t xml:space="preserve"> din </w:t>
            </w:r>
            <w:proofErr w:type="spellStart"/>
            <w:r w:rsidRPr="00931B76">
              <w:rPr>
                <w:rFonts w:ascii="Times New Roman" w:hAnsi="Times New Roman" w:cs="Times New Roman"/>
              </w:rPr>
              <w:t>Regulamentul</w:t>
            </w:r>
            <w:proofErr w:type="spellEnd"/>
            <w:r w:rsidRPr="00931B76">
              <w:rPr>
                <w:rFonts w:ascii="Times New Roman" w:hAnsi="Times New Roman" w:cs="Times New Roman"/>
              </w:rPr>
              <w:t xml:space="preserve"> (CE) </w:t>
            </w:r>
            <w:proofErr w:type="spellStart"/>
            <w:r w:rsidRPr="00931B76">
              <w:rPr>
                <w:rFonts w:ascii="Times New Roman" w:hAnsi="Times New Roman" w:cs="Times New Roman"/>
              </w:rPr>
              <w:t>nr</w:t>
            </w:r>
            <w:proofErr w:type="spellEnd"/>
            <w:r w:rsidRPr="00931B76">
              <w:rPr>
                <w:rFonts w:ascii="Times New Roman" w:hAnsi="Times New Roman" w:cs="Times New Roman"/>
              </w:rPr>
              <w:t xml:space="preserve">. 1371/2007 </w:t>
            </w:r>
            <w:proofErr w:type="spellStart"/>
            <w:r w:rsidRPr="00931B76">
              <w:rPr>
                <w:rFonts w:ascii="Times New Roman" w:hAnsi="Times New Roman" w:cs="Times New Roman"/>
              </w:rPr>
              <w:t>pentru</w:t>
            </w:r>
            <w:proofErr w:type="spellEnd"/>
            <w:r w:rsidRPr="00931B76">
              <w:rPr>
                <w:rFonts w:ascii="Times New Roman" w:hAnsi="Times New Roman" w:cs="Times New Roman"/>
              </w:rPr>
              <w:t xml:space="preserve"> </w:t>
            </w:r>
            <w:proofErr w:type="spellStart"/>
            <w:r w:rsidRPr="00931B76">
              <w:rPr>
                <w:rFonts w:ascii="Times New Roman" w:hAnsi="Times New Roman" w:cs="Times New Roman"/>
              </w:rPr>
              <w:t>perioada</w:t>
            </w:r>
            <w:proofErr w:type="spellEnd"/>
            <w:r w:rsidRPr="00931B76">
              <w:rPr>
                <w:rFonts w:ascii="Times New Roman" w:hAnsi="Times New Roman" w:cs="Times New Roman"/>
              </w:rPr>
              <w:t xml:space="preserve"> 03 </w:t>
            </w:r>
            <w:proofErr w:type="spellStart"/>
            <w:r w:rsidRPr="00931B76">
              <w:rPr>
                <w:rFonts w:ascii="Times New Roman" w:hAnsi="Times New Roman" w:cs="Times New Roman"/>
              </w:rPr>
              <w:t>decembrie</w:t>
            </w:r>
            <w:proofErr w:type="spellEnd"/>
            <w:r w:rsidRPr="00931B76">
              <w:rPr>
                <w:rFonts w:ascii="Times New Roman" w:hAnsi="Times New Roman" w:cs="Times New Roman"/>
              </w:rPr>
              <w:t xml:space="preserve"> 2019 - 03 </w:t>
            </w:r>
            <w:proofErr w:type="spellStart"/>
            <w:r w:rsidRPr="00931B76">
              <w:rPr>
                <w:rFonts w:ascii="Times New Roman" w:hAnsi="Times New Roman" w:cs="Times New Roman"/>
              </w:rPr>
              <w:t>decembrie</w:t>
            </w:r>
            <w:proofErr w:type="spellEnd"/>
            <w:r w:rsidRPr="00931B76">
              <w:rPr>
                <w:rFonts w:ascii="Times New Roman" w:hAnsi="Times New Roman" w:cs="Times New Roman"/>
              </w:rPr>
              <w:t xml:space="preserve"> 2024.</w:t>
            </w:r>
          </w:p>
        </w:tc>
      </w:tr>
      <w:tr w:rsidR="005F06E5" w:rsidRPr="00931B76" w:rsidTr="00D1536D">
        <w:tc>
          <w:tcPr>
            <w:tcW w:w="3577" w:type="dxa"/>
            <w:tcBorders>
              <w:top w:val="single" w:sz="4" w:space="0" w:color="auto"/>
              <w:bottom w:val="single" w:sz="4" w:space="0" w:color="auto"/>
              <w:right w:val="single" w:sz="4" w:space="0" w:color="auto"/>
            </w:tcBorders>
          </w:tcPr>
          <w:p w:rsidR="005F06E5" w:rsidRPr="00931B76" w:rsidRDefault="005F06E5" w:rsidP="002459D7">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3. Alte </w:t>
            </w:r>
            <w:proofErr w:type="spellStart"/>
            <w:r w:rsidRPr="00931B76">
              <w:rPr>
                <w:rFonts w:ascii="Times New Roman" w:hAnsi="Times New Roman"/>
                <w:sz w:val="24"/>
                <w:szCs w:val="24"/>
                <w:lang w:val="ro-RO"/>
              </w:rPr>
              <w:t>informaţii</w:t>
            </w:r>
            <w:proofErr w:type="spellEnd"/>
          </w:p>
        </w:tc>
        <w:tc>
          <w:tcPr>
            <w:tcW w:w="6516" w:type="dxa"/>
            <w:tcBorders>
              <w:top w:val="single" w:sz="4" w:space="0" w:color="auto"/>
              <w:left w:val="single" w:sz="4" w:space="0" w:color="auto"/>
              <w:bottom w:val="single" w:sz="4" w:space="0" w:color="auto"/>
            </w:tcBorders>
          </w:tcPr>
          <w:p w:rsidR="005F06E5" w:rsidRPr="00931B76" w:rsidRDefault="00D1536D" w:rsidP="008929CD">
            <w:pPr>
              <w:jc w:val="both"/>
              <w:rPr>
                <w:rFonts w:ascii="Times New Roman" w:hAnsi="Times New Roman"/>
                <w:sz w:val="24"/>
                <w:szCs w:val="24"/>
                <w:lang w:val="ro-RO"/>
              </w:rPr>
            </w:pPr>
            <w:r w:rsidRPr="00931B76">
              <w:rPr>
                <w:rFonts w:ascii="Times New Roman" w:hAnsi="Times New Roman"/>
                <w:sz w:val="24"/>
                <w:szCs w:val="24"/>
              </w:rPr>
              <w:t xml:space="preserve">Nu au </w:t>
            </w:r>
            <w:proofErr w:type="spellStart"/>
            <w:r w:rsidRPr="00931B76">
              <w:rPr>
                <w:rFonts w:ascii="Times New Roman" w:hAnsi="Times New Roman"/>
                <w:sz w:val="24"/>
                <w:szCs w:val="24"/>
              </w:rPr>
              <w:t>fost</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identificate</w:t>
            </w:r>
            <w:proofErr w:type="spellEnd"/>
            <w:r w:rsidRPr="00931B76">
              <w:rPr>
                <w:rFonts w:ascii="Times New Roman" w:hAnsi="Times New Roman"/>
                <w:sz w:val="24"/>
                <w:szCs w:val="24"/>
              </w:rPr>
              <w:t>.</w:t>
            </w:r>
          </w:p>
        </w:tc>
      </w:tr>
    </w:tbl>
    <w:p w:rsidR="005F06E5" w:rsidRPr="00931B76" w:rsidRDefault="005F06E5" w:rsidP="008A2801">
      <w:pPr>
        <w:spacing w:after="0"/>
        <w:jc w:val="both"/>
        <w:rPr>
          <w:rFonts w:ascii="Times New Roman" w:hAnsi="Times New Roman"/>
          <w:b/>
          <w:bCs/>
          <w:sz w:val="24"/>
          <w:szCs w:val="24"/>
          <w:lang w:val="ro-RO"/>
        </w:rPr>
      </w:pPr>
    </w:p>
    <w:p w:rsidR="005F06E5"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a 3-a</w:t>
      </w:r>
    </w:p>
    <w:p w:rsidR="00D1536D" w:rsidRPr="00931B76" w:rsidRDefault="005F06E5" w:rsidP="008A5414">
      <w:pPr>
        <w:pStyle w:val="Heading2"/>
        <w:rPr>
          <w:sz w:val="24"/>
          <w:szCs w:val="24"/>
          <w:lang w:val="ro-RO"/>
        </w:rPr>
      </w:pPr>
      <w:r w:rsidRPr="00931B76">
        <w:rPr>
          <w:sz w:val="24"/>
          <w:szCs w:val="24"/>
          <w:lang w:val="ro-RO"/>
        </w:rPr>
        <w:t xml:space="preserve">Impactul </w:t>
      </w:r>
      <w:proofErr w:type="spellStart"/>
      <w:r w:rsidRPr="00931B76">
        <w:rPr>
          <w:sz w:val="24"/>
          <w:szCs w:val="24"/>
          <w:lang w:val="ro-RO"/>
        </w:rPr>
        <w:t>socio</w:t>
      </w:r>
      <w:proofErr w:type="spellEnd"/>
      <w:r w:rsidRPr="00931B76">
        <w:rPr>
          <w:sz w:val="24"/>
          <w:szCs w:val="24"/>
          <w:lang w:val="ro-RO"/>
        </w:rPr>
        <w:t>-economic al proiectului de act normativ</w:t>
      </w:r>
    </w:p>
    <w:p w:rsidR="008A5414" w:rsidRPr="00931B76" w:rsidRDefault="008A5414" w:rsidP="008A5414">
      <w:pPr>
        <w:rPr>
          <w:rFonts w:ascii="Times New Roman" w:hAnsi="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549"/>
      </w:tblGrid>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1. Impactul macroeconomic</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1</w:t>
            </w:r>
            <w:r w:rsidRPr="00931B76">
              <w:rPr>
                <w:rFonts w:ascii="Times New Roman" w:hAnsi="Times New Roman"/>
                <w:sz w:val="24"/>
                <w:szCs w:val="24"/>
                <w:vertAlign w:val="superscript"/>
                <w:lang w:val="ro-RO"/>
              </w:rPr>
              <w:t>1</w:t>
            </w:r>
            <w:r w:rsidRPr="00931B76">
              <w:rPr>
                <w:rFonts w:ascii="Times New Roman" w:hAnsi="Times New Roman"/>
                <w:sz w:val="24"/>
                <w:szCs w:val="24"/>
                <w:lang w:val="ro-RO"/>
              </w:rPr>
              <w:t xml:space="preserve">. Impactul asupra mediului </w:t>
            </w:r>
            <w:proofErr w:type="spellStart"/>
            <w:r w:rsidRPr="00931B76">
              <w:rPr>
                <w:rFonts w:ascii="Times New Roman" w:hAnsi="Times New Roman"/>
                <w:sz w:val="24"/>
                <w:szCs w:val="24"/>
                <w:lang w:val="ro-RO"/>
              </w:rPr>
              <w:t>concurenţial</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domeniului ajutoarelor de stat</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2. Impactul asupra mediului de afaceri</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8929CD" w:rsidRPr="00931B76" w:rsidRDefault="005F06E5" w:rsidP="008929CD">
            <w:pPr>
              <w:spacing w:before="120" w:after="120"/>
              <w:jc w:val="both"/>
              <w:rPr>
                <w:rFonts w:ascii="Times New Roman" w:hAnsi="Times New Roman"/>
                <w:sz w:val="24"/>
                <w:szCs w:val="24"/>
                <w:lang w:val="ro-RO" w:eastAsia="ro-RO"/>
              </w:rPr>
            </w:pPr>
            <w:r w:rsidRPr="00931B76">
              <w:rPr>
                <w:rFonts w:ascii="Times New Roman" w:hAnsi="Times New Roman"/>
                <w:sz w:val="24"/>
                <w:szCs w:val="24"/>
                <w:lang w:val="ro-RO"/>
              </w:rPr>
              <w:t>2</w:t>
            </w:r>
            <w:r w:rsidRPr="00931B76">
              <w:rPr>
                <w:rFonts w:ascii="Times New Roman" w:hAnsi="Times New Roman"/>
                <w:sz w:val="24"/>
                <w:szCs w:val="24"/>
                <w:vertAlign w:val="superscript"/>
                <w:lang w:val="ro-RO"/>
              </w:rPr>
              <w:t>1</w:t>
            </w:r>
            <w:r w:rsidRPr="00931B76">
              <w:rPr>
                <w:rFonts w:ascii="Times New Roman" w:hAnsi="Times New Roman"/>
                <w:sz w:val="24"/>
                <w:szCs w:val="24"/>
                <w:lang w:val="ro-RO"/>
              </w:rPr>
              <w:t xml:space="preserve">. </w:t>
            </w:r>
            <w:r w:rsidR="008929CD" w:rsidRPr="00931B76">
              <w:rPr>
                <w:rFonts w:ascii="Times New Roman" w:hAnsi="Times New Roman"/>
                <w:sz w:val="24"/>
                <w:szCs w:val="24"/>
                <w:lang w:val="ro-RO"/>
              </w:rPr>
              <w:t>Impactul asupra sarcinilor administrative</w:t>
            </w:r>
          </w:p>
          <w:p w:rsidR="008929CD" w:rsidRPr="00931B76" w:rsidRDefault="008929CD" w:rsidP="008929CD">
            <w:pPr>
              <w:spacing w:before="120" w:after="120"/>
              <w:jc w:val="both"/>
              <w:rPr>
                <w:rFonts w:ascii="Times New Roman" w:hAnsi="Times New Roman"/>
                <w:sz w:val="24"/>
                <w:szCs w:val="24"/>
                <w:lang w:val="ro-RO"/>
              </w:rPr>
            </w:pPr>
            <w:r w:rsidRPr="00931B76">
              <w:rPr>
                <w:rFonts w:ascii="Times New Roman" w:hAnsi="Times New Roman"/>
                <w:sz w:val="24"/>
                <w:szCs w:val="24"/>
                <w:lang w:val="ro-RO"/>
              </w:rPr>
              <w:t xml:space="preserve">a) Se va cuantifica impactul net al sarcinilor administrative, </w:t>
            </w:r>
            <w:r w:rsidRPr="00931B76">
              <w:rPr>
                <w:rFonts w:ascii="Times New Roman" w:hAnsi="Times New Roman"/>
                <w:sz w:val="24"/>
                <w:szCs w:val="24"/>
                <w:lang w:val="ro-RO"/>
              </w:rPr>
              <w:lastRenderedPageBreak/>
              <w:t>evidențiindu-se atât costurile administrative generate de noul act normativ sau de modificarea legislativă, cât și de costurile administrative eliminate.</w:t>
            </w:r>
          </w:p>
          <w:p w:rsidR="005F06E5" w:rsidRPr="00931B76" w:rsidRDefault="008929CD" w:rsidP="008929CD">
            <w:pPr>
              <w:spacing w:after="0"/>
              <w:jc w:val="both"/>
              <w:rPr>
                <w:rFonts w:ascii="Times New Roman" w:hAnsi="Times New Roman"/>
                <w:sz w:val="24"/>
                <w:szCs w:val="24"/>
                <w:lang w:val="ro-RO"/>
              </w:rPr>
            </w:pPr>
            <w:r w:rsidRPr="00931B76">
              <w:rPr>
                <w:rFonts w:ascii="Times New Roman" w:hAnsi="Times New Roman"/>
                <w:sz w:val="24"/>
                <w:szCs w:val="24"/>
                <w:lang w:val="ro-RO"/>
              </w:rPr>
              <w:t>b)Simplificarea procedurilor administrative.</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rPr>
                <w:rFonts w:ascii="Times New Roman" w:hAnsi="Times New Roman"/>
                <w:sz w:val="24"/>
                <w:szCs w:val="24"/>
                <w:lang w:val="ro-RO"/>
              </w:rPr>
            </w:pPr>
            <w:r w:rsidRPr="00931B76">
              <w:rPr>
                <w:rFonts w:ascii="Times New Roman" w:hAnsi="Times New Roman"/>
                <w:sz w:val="24"/>
                <w:szCs w:val="24"/>
                <w:lang w:val="ro-RO"/>
              </w:rPr>
              <w:lastRenderedPageBreak/>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8929CD" w:rsidRPr="00931B76" w:rsidRDefault="005F06E5" w:rsidP="008929CD">
            <w:pPr>
              <w:spacing w:before="120" w:after="120"/>
              <w:jc w:val="both"/>
              <w:rPr>
                <w:rFonts w:ascii="Times New Roman" w:hAnsi="Times New Roman"/>
                <w:sz w:val="24"/>
                <w:szCs w:val="24"/>
                <w:lang w:val="ro-RO" w:eastAsia="ro-RO"/>
              </w:rPr>
            </w:pPr>
            <w:r w:rsidRPr="00931B76">
              <w:rPr>
                <w:rFonts w:ascii="Times New Roman" w:hAnsi="Times New Roman"/>
                <w:sz w:val="24"/>
                <w:szCs w:val="24"/>
                <w:lang w:val="ro-RO"/>
              </w:rPr>
              <w:t>2</w:t>
            </w:r>
            <w:r w:rsidRPr="00931B76">
              <w:rPr>
                <w:rFonts w:ascii="Times New Roman" w:hAnsi="Times New Roman"/>
                <w:sz w:val="24"/>
                <w:szCs w:val="24"/>
                <w:vertAlign w:val="superscript"/>
                <w:lang w:val="ro-RO"/>
              </w:rPr>
              <w:t>2</w:t>
            </w:r>
            <w:r w:rsidRPr="00931B76">
              <w:rPr>
                <w:rFonts w:ascii="Times New Roman" w:hAnsi="Times New Roman"/>
                <w:sz w:val="24"/>
                <w:szCs w:val="24"/>
                <w:lang w:val="ro-RO"/>
              </w:rPr>
              <w:t xml:space="preserve">. </w:t>
            </w:r>
            <w:r w:rsidR="008929CD" w:rsidRPr="00931B76">
              <w:rPr>
                <w:rFonts w:ascii="Times New Roman" w:hAnsi="Times New Roman"/>
                <w:sz w:val="24"/>
                <w:szCs w:val="24"/>
                <w:lang w:val="ro-RO"/>
              </w:rPr>
              <w:t>Impactul asupra întreprinderilor mici și mijlocii</w:t>
            </w:r>
          </w:p>
          <w:p w:rsidR="008929CD" w:rsidRPr="00931B76" w:rsidRDefault="008929CD" w:rsidP="008929CD">
            <w:pPr>
              <w:numPr>
                <w:ilvl w:val="0"/>
                <w:numId w:val="3"/>
              </w:numPr>
              <w:spacing w:before="120" w:after="120" w:line="276" w:lineRule="auto"/>
              <w:ind w:left="-18" w:firstLine="378"/>
              <w:jc w:val="both"/>
              <w:rPr>
                <w:rFonts w:ascii="Times New Roman" w:hAnsi="Times New Roman"/>
                <w:sz w:val="24"/>
                <w:szCs w:val="24"/>
                <w:lang w:val="ro-RO"/>
              </w:rPr>
            </w:pPr>
            <w:r w:rsidRPr="00931B76">
              <w:rPr>
                <w:rFonts w:ascii="Times New Roman" w:hAnsi="Times New Roman"/>
                <w:sz w:val="24"/>
                <w:szCs w:val="24"/>
                <w:lang w:val="ro-RO"/>
              </w:rPr>
              <w:t>Se va prezenta rezultatul cu privire la aplicarea testului întreprinderilor mici și mijlocii, precum și avizul obținut în conformitate cu dispozițiile Legii nr. 346/2004 privind stimularea înființării și dezvoltării întreprinderilor mici și mijlocii, cu modificările și completările ulterioare, de la Grupul pentru evaluarea impactului economic al actelor normative asupra întreprinderilor mici și mijlocii, anterior transmiterii actului spre avizare pe circuitul interministerial.</w:t>
            </w:r>
          </w:p>
          <w:p w:rsidR="005F06E5" w:rsidRPr="00931B76" w:rsidRDefault="008929CD" w:rsidP="008929CD">
            <w:pPr>
              <w:spacing w:after="0"/>
              <w:jc w:val="both"/>
              <w:rPr>
                <w:rFonts w:ascii="Times New Roman" w:hAnsi="Times New Roman"/>
                <w:sz w:val="24"/>
                <w:szCs w:val="24"/>
                <w:lang w:val="ro-RO"/>
              </w:rPr>
            </w:pPr>
            <w:r w:rsidRPr="00931B76">
              <w:rPr>
                <w:rFonts w:ascii="Times New Roman" w:hAnsi="Times New Roman"/>
                <w:sz w:val="24"/>
                <w:szCs w:val="24"/>
                <w:lang w:val="ro-RO"/>
              </w:rPr>
              <w:t>Se va indica procentul pe care îl dețin întreprinderile mici și mijlocii în cadrul afectat de măsura legislativă, precum și impactul acesteia asupra activităților întreprinderilor mici și mijlocii din domeniul respectiv.</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rPr>
                <w:rFonts w:ascii="Times New Roman" w:hAnsi="Times New Roman"/>
                <w:sz w:val="24"/>
                <w:szCs w:val="24"/>
                <w:lang w:val="ro-RO"/>
              </w:rPr>
            </w:pPr>
            <w:r w:rsidRPr="00931B76">
              <w:rPr>
                <w:rFonts w:ascii="Times New Roman" w:hAnsi="Times New Roman"/>
                <w:sz w:val="24"/>
                <w:szCs w:val="24"/>
                <w:lang w:val="ro-RO"/>
              </w:rPr>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3. Impactul social</w:t>
            </w:r>
          </w:p>
        </w:tc>
        <w:tc>
          <w:tcPr>
            <w:tcW w:w="6549" w:type="dxa"/>
            <w:tcBorders>
              <w:top w:val="single" w:sz="4" w:space="0" w:color="auto"/>
              <w:left w:val="single" w:sz="4" w:space="0" w:color="auto"/>
              <w:bottom w:val="single" w:sz="4" w:space="0" w:color="auto"/>
            </w:tcBorders>
          </w:tcPr>
          <w:p w:rsidR="00931B76" w:rsidRPr="00931B76" w:rsidRDefault="00931B76" w:rsidP="00931B76">
            <w:pPr>
              <w:widowControl w:val="0"/>
              <w:tabs>
                <w:tab w:val="left" w:pos="993"/>
              </w:tabs>
              <w:autoSpaceDE w:val="0"/>
              <w:autoSpaceDN w:val="0"/>
              <w:adjustRightInd w:val="0"/>
              <w:spacing w:after="60"/>
              <w:jc w:val="both"/>
              <w:rPr>
                <w:rFonts w:ascii="Times New Roman" w:hAnsi="Times New Roman"/>
                <w:noProof/>
                <w:spacing w:val="10"/>
                <w:sz w:val="24"/>
                <w:szCs w:val="24"/>
              </w:rPr>
            </w:pPr>
            <w:r w:rsidRPr="00931B76">
              <w:rPr>
                <w:rFonts w:ascii="Times New Roman" w:hAnsi="Times New Roman"/>
                <w:noProof/>
                <w:spacing w:val="10"/>
                <w:sz w:val="24"/>
                <w:szCs w:val="24"/>
              </w:rPr>
              <w:t>Asigurarea drepturilor călătorilor din transportul feroviar şi în traficul naţional prin aplicarea aceloraşi dispoziţii ca şi în traficul internaţional. Îmbunătăţirea calităţii şi eficienţei serviciilor feroviare.</w:t>
            </w:r>
          </w:p>
          <w:p w:rsidR="00931B76" w:rsidRPr="00931B76" w:rsidRDefault="00931B76" w:rsidP="00931B76">
            <w:pPr>
              <w:widowControl w:val="0"/>
              <w:tabs>
                <w:tab w:val="left" w:pos="993"/>
              </w:tabs>
              <w:autoSpaceDE w:val="0"/>
              <w:autoSpaceDN w:val="0"/>
              <w:adjustRightInd w:val="0"/>
              <w:spacing w:after="60"/>
              <w:jc w:val="both"/>
              <w:rPr>
                <w:rFonts w:ascii="Times New Roman" w:hAnsi="Times New Roman"/>
                <w:noProof/>
                <w:spacing w:val="10"/>
                <w:sz w:val="24"/>
                <w:szCs w:val="24"/>
              </w:rPr>
            </w:pPr>
            <w:r w:rsidRPr="00931B76">
              <w:rPr>
                <w:rFonts w:ascii="Times New Roman" w:hAnsi="Times New Roman"/>
                <w:noProof/>
                <w:spacing w:val="10"/>
                <w:sz w:val="24"/>
                <w:szCs w:val="24"/>
              </w:rPr>
              <w:t>Drepturile utilizatorilor de servicii feroviare includ primirea de informaţii privind ser</w:t>
            </w:r>
            <w:r>
              <w:rPr>
                <w:rFonts w:ascii="Times New Roman" w:hAnsi="Times New Roman"/>
                <w:noProof/>
                <w:spacing w:val="10"/>
                <w:sz w:val="24"/>
                <w:szCs w:val="24"/>
              </w:rPr>
              <w:t>viciul de transport, atât înain</w:t>
            </w:r>
            <w:r w:rsidRPr="00931B76">
              <w:rPr>
                <w:rFonts w:ascii="Times New Roman" w:hAnsi="Times New Roman"/>
                <w:noProof/>
                <w:spacing w:val="10"/>
                <w:sz w:val="24"/>
                <w:szCs w:val="24"/>
              </w:rPr>
              <w:t>tea cât şi în timpul călătoriei. Ori de câte ori este posibil, întreprinderile feroviare şi vânzătorii de legitimaţii de transport trebuie să furnizeze aceste informaţii în prealabil şi cât mai curând posibil.</w:t>
            </w:r>
          </w:p>
          <w:p w:rsidR="00931B76" w:rsidRPr="00931B76" w:rsidRDefault="00931B76" w:rsidP="00931B76">
            <w:pPr>
              <w:widowControl w:val="0"/>
              <w:tabs>
                <w:tab w:val="left" w:pos="993"/>
              </w:tabs>
              <w:autoSpaceDE w:val="0"/>
              <w:autoSpaceDN w:val="0"/>
              <w:adjustRightInd w:val="0"/>
              <w:spacing w:after="60"/>
              <w:jc w:val="both"/>
              <w:rPr>
                <w:rFonts w:ascii="Times New Roman" w:hAnsi="Times New Roman"/>
                <w:noProof/>
                <w:spacing w:val="10"/>
                <w:sz w:val="24"/>
                <w:szCs w:val="24"/>
              </w:rPr>
            </w:pPr>
            <w:r w:rsidRPr="00931B76">
              <w:rPr>
                <w:rFonts w:ascii="Times New Roman" w:hAnsi="Times New Roman"/>
                <w:noProof/>
                <w:spacing w:val="10"/>
                <w:sz w:val="24"/>
                <w:szCs w:val="24"/>
              </w:rPr>
              <w:t xml:space="preserve">Drepturile călătorilor în transportul feroviar trebuie să se </w:t>
            </w:r>
            <w:r w:rsidRPr="00931B76">
              <w:rPr>
                <w:rFonts w:ascii="Times New Roman" w:hAnsi="Times New Roman"/>
                <w:noProof/>
                <w:spacing w:val="10"/>
                <w:sz w:val="24"/>
                <w:szCs w:val="24"/>
              </w:rPr>
              <w:lastRenderedPageBreak/>
              <w:t>bazeze pe sistemul dreptului internaţional existent în această privinţă, prevăzut în Apendicele A - Reguli uniforme privind Contractul de transport feroviar internaţional de călători (CIV) la Convenţia privind transporturile feroviare internaţionale (COTIF) din 9 mai 1980, astfel cum a fost modificată prin Protocolul din 3 iunie 1999, ratificat prin Ordonanţa Guvernului nr. 69/2001, aprobată prin Legea nr. 53/2002.</w:t>
            </w:r>
          </w:p>
          <w:p w:rsidR="005F06E5" w:rsidRPr="00931B76" w:rsidRDefault="00931B76" w:rsidP="00931B76">
            <w:pPr>
              <w:spacing w:after="0"/>
              <w:jc w:val="both"/>
              <w:rPr>
                <w:rFonts w:ascii="Times New Roman" w:hAnsi="Times New Roman"/>
                <w:sz w:val="24"/>
                <w:szCs w:val="24"/>
                <w:lang w:val="ro-RO"/>
              </w:rPr>
            </w:pPr>
            <w:r w:rsidRPr="00931B76">
              <w:rPr>
                <w:rFonts w:ascii="Times New Roman" w:hAnsi="Times New Roman"/>
                <w:noProof/>
                <w:spacing w:val="10"/>
                <w:sz w:val="24"/>
                <w:szCs w:val="24"/>
              </w:rPr>
              <w:t>Faţă de prevederile din COTIF, dispoziţiile Regulamentului (CE) nr. 1371/2007 vin să protejeze nu numai călătorii internaţionali, ci şi călătorii naţionali.</w:t>
            </w:r>
          </w:p>
        </w:tc>
      </w:tr>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lastRenderedPageBreak/>
              <w:t>4. Impactul asupra mediului</w:t>
            </w:r>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are impact în acest domeniu.</w:t>
            </w:r>
          </w:p>
        </w:tc>
      </w:tr>
      <w:tr w:rsidR="005F06E5" w:rsidRPr="00931B76" w:rsidTr="00F35DE6">
        <w:tc>
          <w:tcPr>
            <w:tcW w:w="354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5. Alte </w:t>
            </w:r>
            <w:proofErr w:type="spellStart"/>
            <w:r w:rsidRPr="00931B76">
              <w:rPr>
                <w:rFonts w:ascii="Times New Roman" w:hAnsi="Times New Roman"/>
                <w:sz w:val="24"/>
                <w:szCs w:val="24"/>
                <w:lang w:val="ro-RO"/>
              </w:rPr>
              <w:t>informaţii</w:t>
            </w:r>
            <w:proofErr w:type="spellEnd"/>
          </w:p>
        </w:tc>
        <w:tc>
          <w:tcPr>
            <w:tcW w:w="6549"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5F06E5" w:rsidRPr="00931B76" w:rsidRDefault="005F06E5" w:rsidP="008A2801">
      <w:pPr>
        <w:spacing w:after="0"/>
        <w:jc w:val="center"/>
        <w:rPr>
          <w:rFonts w:ascii="Times New Roman" w:hAnsi="Times New Roman"/>
          <w:b/>
          <w:bCs/>
          <w:sz w:val="24"/>
          <w:szCs w:val="24"/>
          <w:lang w:val="ro-RO"/>
        </w:rPr>
      </w:pPr>
    </w:p>
    <w:p w:rsidR="005F06E5" w:rsidRPr="00931B76" w:rsidRDefault="008A5414"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a </w:t>
      </w:r>
      <w:r w:rsidR="005F06E5" w:rsidRPr="00931B76">
        <w:rPr>
          <w:rFonts w:ascii="Times New Roman" w:hAnsi="Times New Roman"/>
          <w:b/>
          <w:bCs/>
          <w:sz w:val="24"/>
          <w:szCs w:val="24"/>
          <w:lang w:val="ro-RO"/>
        </w:rPr>
        <w:t>4</w:t>
      </w:r>
      <w:r w:rsidRPr="00931B76">
        <w:rPr>
          <w:rFonts w:ascii="Times New Roman" w:hAnsi="Times New Roman"/>
          <w:b/>
          <w:bCs/>
          <w:sz w:val="24"/>
          <w:szCs w:val="24"/>
          <w:lang w:val="ro-RO"/>
        </w:rPr>
        <w:t xml:space="preserve">- </w:t>
      </w:r>
      <w:r w:rsidR="005F06E5" w:rsidRPr="00931B76">
        <w:rPr>
          <w:rFonts w:ascii="Times New Roman" w:hAnsi="Times New Roman"/>
          <w:b/>
          <w:bCs/>
          <w:sz w:val="24"/>
          <w:szCs w:val="24"/>
          <w:lang w:val="ro-RO"/>
        </w:rPr>
        <w:t>a</w:t>
      </w:r>
    </w:p>
    <w:p w:rsidR="005F06E5" w:rsidRPr="00931B76" w:rsidRDefault="005F06E5" w:rsidP="008A2801">
      <w:pPr>
        <w:spacing w:after="0"/>
        <w:jc w:val="center"/>
        <w:rPr>
          <w:rFonts w:ascii="Times New Roman" w:hAnsi="Times New Roman"/>
          <w:b/>
          <w:bCs/>
          <w:sz w:val="24"/>
          <w:szCs w:val="24"/>
          <w:lang w:val="ro-RO"/>
        </w:rPr>
      </w:pPr>
      <w:r w:rsidRPr="00931B76">
        <w:rPr>
          <w:rFonts w:ascii="Times New Roman" w:hAnsi="Times New Roman"/>
          <w:b/>
          <w:bCs/>
          <w:sz w:val="24"/>
          <w:szCs w:val="24"/>
          <w:lang w:val="ro-RO"/>
        </w:rPr>
        <w:t xml:space="preserve">Impactul financiar asupra bugetului general consolidat, atât pe termen scurt, pentru anul curent, cât </w:t>
      </w:r>
      <w:proofErr w:type="spellStart"/>
      <w:r w:rsidRPr="00931B76">
        <w:rPr>
          <w:rFonts w:ascii="Times New Roman" w:hAnsi="Times New Roman"/>
          <w:b/>
          <w:bCs/>
          <w:sz w:val="24"/>
          <w:szCs w:val="24"/>
          <w:lang w:val="ro-RO"/>
        </w:rPr>
        <w:t>şi</w:t>
      </w:r>
      <w:proofErr w:type="spellEnd"/>
      <w:r w:rsidRPr="00931B76">
        <w:rPr>
          <w:rFonts w:ascii="Times New Roman" w:hAnsi="Times New Roman"/>
          <w:b/>
          <w:bCs/>
          <w:sz w:val="24"/>
          <w:szCs w:val="24"/>
          <w:lang w:val="ro-RO"/>
        </w:rPr>
        <w:t xml:space="preserve"> pe termen lung (pe 5 ani)</w:t>
      </w:r>
    </w:p>
    <w:p w:rsidR="00D1536D" w:rsidRPr="00931B76" w:rsidRDefault="00D1536D" w:rsidP="007C1B00">
      <w:pPr>
        <w:spacing w:after="0"/>
        <w:jc w:val="right"/>
        <w:rPr>
          <w:rFonts w:ascii="Times New Roman" w:hAnsi="Times New Roman"/>
          <w:sz w:val="24"/>
          <w:szCs w:val="24"/>
          <w:lang w:val="ro-RO"/>
        </w:rPr>
      </w:pPr>
    </w:p>
    <w:p w:rsidR="005F06E5" w:rsidRPr="00931B76" w:rsidRDefault="005F06E5" w:rsidP="008A5414">
      <w:pPr>
        <w:spacing w:after="0"/>
        <w:ind w:firstLine="720"/>
        <w:jc w:val="right"/>
        <w:rPr>
          <w:rFonts w:ascii="Times New Roman" w:hAnsi="Times New Roman"/>
          <w:sz w:val="24"/>
          <w:szCs w:val="24"/>
          <w:lang w:val="ro-RO"/>
        </w:rPr>
      </w:pPr>
      <w:r w:rsidRPr="00931B76">
        <w:rPr>
          <w:rFonts w:ascii="Times New Roman" w:hAnsi="Times New Roman"/>
          <w:sz w:val="24"/>
          <w:szCs w:val="24"/>
          <w:lang w:val="ro-RO"/>
        </w:rPr>
        <w:t>- mii lei</w:t>
      </w:r>
    </w:p>
    <w:tbl>
      <w:tblPr>
        <w:tblW w:w="1058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2"/>
        <w:gridCol w:w="899"/>
        <w:gridCol w:w="1085"/>
        <w:gridCol w:w="1033"/>
        <w:gridCol w:w="998"/>
        <w:gridCol w:w="998"/>
        <w:gridCol w:w="1649"/>
      </w:tblGrid>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Indicatori</w:t>
            </w:r>
          </w:p>
        </w:tc>
        <w:tc>
          <w:tcPr>
            <w:tcW w:w="899"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Anul</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curent</w:t>
            </w:r>
          </w:p>
        </w:tc>
        <w:tc>
          <w:tcPr>
            <w:tcW w:w="4114" w:type="dxa"/>
            <w:gridSpan w:val="4"/>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Următorii 4 ani</w:t>
            </w:r>
          </w:p>
        </w:tc>
        <w:tc>
          <w:tcPr>
            <w:tcW w:w="164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Media pe 5 ani</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1</w:t>
            </w:r>
          </w:p>
        </w:tc>
        <w:tc>
          <w:tcPr>
            <w:tcW w:w="899"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2</w:t>
            </w:r>
          </w:p>
        </w:tc>
        <w:tc>
          <w:tcPr>
            <w:tcW w:w="1085"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3</w:t>
            </w:r>
          </w:p>
        </w:tc>
        <w:tc>
          <w:tcPr>
            <w:tcW w:w="1033"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4</w:t>
            </w:r>
          </w:p>
        </w:tc>
        <w:tc>
          <w:tcPr>
            <w:tcW w:w="998"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6</w:t>
            </w:r>
          </w:p>
        </w:tc>
        <w:tc>
          <w:tcPr>
            <w:tcW w:w="164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7</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1.Modificări ale veniturilor bugetare, plus/minus, din care: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a) buget de stat, din acesta:</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 impozit pe profit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(ii) impozit pe venit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b) bugete locale: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 impozit pe profit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c) bugetul asigurărilor sociale de stat: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(i) </w:t>
            </w:r>
            <w:proofErr w:type="spellStart"/>
            <w:r w:rsidRPr="00931B76">
              <w:rPr>
                <w:rFonts w:ascii="Times New Roman" w:hAnsi="Times New Roman"/>
                <w:sz w:val="24"/>
                <w:szCs w:val="24"/>
                <w:lang w:val="ro-RO"/>
              </w:rPr>
              <w:t>contribuţii</w:t>
            </w:r>
            <w:proofErr w:type="spellEnd"/>
            <w:r w:rsidRPr="00931B76">
              <w:rPr>
                <w:rFonts w:ascii="Times New Roman" w:hAnsi="Times New Roman"/>
                <w:sz w:val="24"/>
                <w:szCs w:val="24"/>
                <w:lang w:val="ro-RO"/>
              </w:rPr>
              <w:t xml:space="preserve"> de asigurări</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2. Modificări ale cheltuielilor bugetare, plus/ minus, din care: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a) buget de stat, din acesta:</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 cheltuieli de personal</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(ii) bunuri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servicii</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b) bugete locale: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 cheltuieli de personal</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(ii) bunuri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servicii</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c) bugetul asigurărilor sociale de stat: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(i) cheltuieli de personal</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(ii) bunuri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servicii</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3. Impact financiar, plus/ minus, din care: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buget de stat</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lastRenderedPageBreak/>
              <w:t>bugete locale</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lastRenderedPageBreak/>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4. Propuneri pentru acoperirea </w:t>
            </w:r>
            <w:proofErr w:type="spellStart"/>
            <w:r w:rsidRPr="00931B76">
              <w:rPr>
                <w:rFonts w:ascii="Times New Roman" w:hAnsi="Times New Roman"/>
                <w:sz w:val="24"/>
                <w:szCs w:val="24"/>
                <w:lang w:val="ro-RO"/>
              </w:rPr>
              <w:t>creşterii</w:t>
            </w:r>
            <w:proofErr w:type="spellEnd"/>
            <w:r w:rsidRPr="00931B76">
              <w:rPr>
                <w:rFonts w:ascii="Times New Roman" w:hAnsi="Times New Roman"/>
                <w:sz w:val="24"/>
                <w:szCs w:val="24"/>
                <w:lang w:val="ro-RO"/>
              </w:rPr>
              <w:t xml:space="preserve"> cheltuielilor bugetare</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5. Propuneri pentru a compensa scăderea veniturilor bugetare</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770757">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6. Calcule detaliate privind fundamentarea modificărilor veniturilor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/sau cheltuielilor bugetare</w:t>
            </w:r>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770757">
        <w:tc>
          <w:tcPr>
            <w:tcW w:w="3922"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7. Alte </w:t>
            </w:r>
            <w:proofErr w:type="spellStart"/>
            <w:r w:rsidRPr="00931B76">
              <w:rPr>
                <w:rFonts w:ascii="Times New Roman" w:hAnsi="Times New Roman"/>
                <w:sz w:val="24"/>
                <w:szCs w:val="24"/>
                <w:lang w:val="ro-RO"/>
              </w:rPr>
              <w:t>informaţii</w:t>
            </w:r>
            <w:proofErr w:type="spellEnd"/>
          </w:p>
        </w:tc>
        <w:tc>
          <w:tcPr>
            <w:tcW w:w="6662" w:type="dxa"/>
            <w:gridSpan w:val="6"/>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D1536D" w:rsidRPr="00931B76" w:rsidRDefault="00D1536D" w:rsidP="008A2801">
      <w:pPr>
        <w:spacing w:after="0" w:line="240" w:lineRule="auto"/>
        <w:jc w:val="center"/>
        <w:rPr>
          <w:rFonts w:ascii="Times New Roman" w:hAnsi="Times New Roman"/>
          <w:b/>
          <w:bCs/>
          <w:sz w:val="24"/>
          <w:szCs w:val="24"/>
          <w:lang w:val="ro-RO"/>
        </w:rPr>
      </w:pPr>
    </w:p>
    <w:p w:rsidR="005F06E5" w:rsidRPr="00931B76" w:rsidRDefault="005F06E5" w:rsidP="008A2801">
      <w:pPr>
        <w:spacing w:after="0" w:line="240" w:lineRule="auto"/>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a 5-a</w:t>
      </w:r>
    </w:p>
    <w:p w:rsidR="00D1536D" w:rsidRPr="00931B76" w:rsidRDefault="005F06E5" w:rsidP="008A2801">
      <w:pPr>
        <w:spacing w:after="0" w:line="240" w:lineRule="auto"/>
        <w:jc w:val="center"/>
        <w:rPr>
          <w:rFonts w:ascii="Times New Roman" w:hAnsi="Times New Roman"/>
          <w:b/>
          <w:bCs/>
          <w:sz w:val="24"/>
          <w:szCs w:val="24"/>
          <w:lang w:val="ro-RO"/>
        </w:rPr>
      </w:pPr>
      <w:r w:rsidRPr="00931B76">
        <w:rPr>
          <w:rFonts w:ascii="Times New Roman" w:hAnsi="Times New Roman"/>
          <w:b/>
          <w:bCs/>
          <w:sz w:val="24"/>
          <w:szCs w:val="24"/>
          <w:lang w:val="ro-RO"/>
        </w:rPr>
        <w:t xml:space="preserve">Efectele proiectului de act normativ asupra </w:t>
      </w:r>
      <w:proofErr w:type="spellStart"/>
      <w:r w:rsidRPr="00931B76">
        <w:rPr>
          <w:rFonts w:ascii="Times New Roman" w:hAnsi="Times New Roman"/>
          <w:b/>
          <w:bCs/>
          <w:sz w:val="24"/>
          <w:szCs w:val="24"/>
          <w:lang w:val="ro-RO"/>
        </w:rPr>
        <w:t>legislaţiei</w:t>
      </w:r>
      <w:proofErr w:type="spellEnd"/>
      <w:r w:rsidRPr="00931B76">
        <w:rPr>
          <w:rFonts w:ascii="Times New Roman" w:hAnsi="Times New Roman"/>
          <w:b/>
          <w:bCs/>
          <w:sz w:val="24"/>
          <w:szCs w:val="24"/>
          <w:lang w:val="ro-RO"/>
        </w:rPr>
        <w:t xml:space="preserve"> în vigoare</w:t>
      </w:r>
    </w:p>
    <w:p w:rsidR="008A5414" w:rsidRPr="00931B76" w:rsidRDefault="008A5414" w:rsidP="008A2801">
      <w:pPr>
        <w:spacing w:after="0" w:line="240" w:lineRule="auto"/>
        <w:jc w:val="center"/>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4"/>
        <w:gridCol w:w="6879"/>
      </w:tblGrid>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1. Măsuri normative necesare pentru aplicarea prevederilor proiectului de act normativ:</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a) acte normative în vigoare ce vor fi modificate sau abrogate, ca urmare a intrării în vigoare a proiectului de act normativ;</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b) acte normative ce urmează a fi elaborate în vederea implementării noilor </w:t>
            </w:r>
            <w:proofErr w:type="spellStart"/>
            <w:r w:rsidRPr="00931B76">
              <w:rPr>
                <w:rFonts w:ascii="Times New Roman" w:hAnsi="Times New Roman"/>
                <w:sz w:val="24"/>
                <w:szCs w:val="24"/>
                <w:lang w:val="ro-RO"/>
              </w:rPr>
              <w:t>dispoziţii</w:t>
            </w:r>
            <w:proofErr w:type="spellEnd"/>
            <w:r w:rsidRPr="00931B76">
              <w:rPr>
                <w:rFonts w:ascii="Times New Roman" w:hAnsi="Times New Roman"/>
                <w:sz w:val="24"/>
                <w:szCs w:val="24"/>
                <w:lang w:val="ro-RO"/>
              </w:rPr>
              <w:t>.</w:t>
            </w:r>
          </w:p>
        </w:tc>
        <w:tc>
          <w:tcPr>
            <w:tcW w:w="6879" w:type="dxa"/>
            <w:tcBorders>
              <w:top w:val="single" w:sz="4" w:space="0" w:color="auto"/>
              <w:left w:val="single" w:sz="4" w:space="0" w:color="auto"/>
              <w:bottom w:val="single" w:sz="4" w:space="0" w:color="auto"/>
            </w:tcBorders>
          </w:tcPr>
          <w:p w:rsidR="005F06E5" w:rsidRPr="00931B76" w:rsidRDefault="00931B76" w:rsidP="00F20697">
            <w:pPr>
              <w:spacing w:after="0"/>
              <w:jc w:val="both"/>
              <w:rPr>
                <w:rFonts w:ascii="Times New Roman" w:hAnsi="Times New Roman"/>
                <w:sz w:val="24"/>
                <w:szCs w:val="24"/>
                <w:lang w:val="ro-RO"/>
              </w:rPr>
            </w:pPr>
            <w:proofErr w:type="spellStart"/>
            <w:r w:rsidRPr="00931B76">
              <w:rPr>
                <w:rFonts w:ascii="Times New Roman" w:hAnsi="Times New Roman"/>
                <w:sz w:val="24"/>
                <w:szCs w:val="24"/>
              </w:rPr>
              <w:t>Hotărârea</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Guvernului</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nr</w:t>
            </w:r>
            <w:proofErr w:type="spellEnd"/>
            <w:r w:rsidRPr="00931B76">
              <w:rPr>
                <w:rFonts w:ascii="Times New Roman" w:hAnsi="Times New Roman"/>
                <w:sz w:val="24"/>
                <w:szCs w:val="24"/>
              </w:rPr>
              <w:t xml:space="preserve">. 1476/2009 </w:t>
            </w:r>
            <w:proofErr w:type="spellStart"/>
            <w:r w:rsidRPr="00931B76">
              <w:rPr>
                <w:rFonts w:ascii="Times New Roman" w:hAnsi="Times New Roman"/>
                <w:sz w:val="24"/>
                <w:szCs w:val="24"/>
              </w:rPr>
              <w:t>privind</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stabilirea</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unor</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măsuri</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pentru</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asigurarea</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aplicării</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Regulamentului</w:t>
            </w:r>
            <w:proofErr w:type="spellEnd"/>
            <w:r w:rsidRPr="00931B76">
              <w:rPr>
                <w:rFonts w:ascii="Times New Roman" w:hAnsi="Times New Roman"/>
                <w:sz w:val="24"/>
                <w:szCs w:val="24"/>
              </w:rPr>
              <w:t xml:space="preserve"> (CE) </w:t>
            </w:r>
            <w:proofErr w:type="spellStart"/>
            <w:r w:rsidRPr="00931B76">
              <w:rPr>
                <w:rFonts w:ascii="Times New Roman" w:hAnsi="Times New Roman"/>
                <w:sz w:val="24"/>
                <w:szCs w:val="24"/>
              </w:rPr>
              <w:t>nr</w:t>
            </w:r>
            <w:proofErr w:type="spellEnd"/>
            <w:r w:rsidRPr="00931B76">
              <w:rPr>
                <w:rFonts w:ascii="Times New Roman" w:hAnsi="Times New Roman"/>
                <w:sz w:val="24"/>
                <w:szCs w:val="24"/>
              </w:rPr>
              <w:t xml:space="preserve">. 1371/2007 al </w:t>
            </w:r>
            <w:proofErr w:type="spellStart"/>
            <w:r w:rsidRPr="00931B76">
              <w:rPr>
                <w:rFonts w:ascii="Times New Roman" w:hAnsi="Times New Roman"/>
                <w:sz w:val="24"/>
                <w:szCs w:val="24"/>
              </w:rPr>
              <w:t>Parlamentului</w:t>
            </w:r>
            <w:proofErr w:type="spellEnd"/>
            <w:r w:rsidRPr="00931B76">
              <w:rPr>
                <w:rFonts w:ascii="Times New Roman" w:hAnsi="Times New Roman"/>
                <w:sz w:val="24"/>
                <w:szCs w:val="24"/>
              </w:rPr>
              <w:t xml:space="preserve"> European </w:t>
            </w:r>
            <w:proofErr w:type="spellStart"/>
            <w:r w:rsidRPr="00931B76">
              <w:rPr>
                <w:rFonts w:ascii="Times New Roman" w:hAnsi="Times New Roman"/>
                <w:sz w:val="24"/>
                <w:szCs w:val="24"/>
              </w:rPr>
              <w:t>şi</w:t>
            </w:r>
            <w:proofErr w:type="spellEnd"/>
            <w:r w:rsidRPr="00931B76">
              <w:rPr>
                <w:rFonts w:ascii="Times New Roman" w:hAnsi="Times New Roman"/>
                <w:sz w:val="24"/>
                <w:szCs w:val="24"/>
              </w:rPr>
              <w:t xml:space="preserve"> al </w:t>
            </w:r>
            <w:proofErr w:type="spellStart"/>
            <w:r w:rsidRPr="00931B76">
              <w:rPr>
                <w:rFonts w:ascii="Times New Roman" w:hAnsi="Times New Roman"/>
                <w:sz w:val="24"/>
                <w:szCs w:val="24"/>
              </w:rPr>
              <w:t>Consiliului</w:t>
            </w:r>
            <w:proofErr w:type="spellEnd"/>
            <w:r w:rsidRPr="00931B76">
              <w:rPr>
                <w:rFonts w:ascii="Times New Roman" w:hAnsi="Times New Roman"/>
                <w:sz w:val="24"/>
                <w:szCs w:val="24"/>
              </w:rPr>
              <w:t xml:space="preserve"> din 23 </w:t>
            </w:r>
            <w:proofErr w:type="spellStart"/>
            <w:r w:rsidRPr="00931B76">
              <w:rPr>
                <w:rFonts w:ascii="Times New Roman" w:hAnsi="Times New Roman"/>
                <w:sz w:val="24"/>
                <w:szCs w:val="24"/>
              </w:rPr>
              <w:t>octombrie</w:t>
            </w:r>
            <w:proofErr w:type="spellEnd"/>
            <w:r w:rsidRPr="00931B76">
              <w:rPr>
                <w:rFonts w:ascii="Times New Roman" w:hAnsi="Times New Roman"/>
                <w:sz w:val="24"/>
                <w:szCs w:val="24"/>
              </w:rPr>
              <w:t xml:space="preserve"> 2007 </w:t>
            </w:r>
            <w:proofErr w:type="spellStart"/>
            <w:r w:rsidRPr="00931B76">
              <w:rPr>
                <w:rFonts w:ascii="Times New Roman" w:hAnsi="Times New Roman"/>
                <w:sz w:val="24"/>
                <w:szCs w:val="24"/>
              </w:rPr>
              <w:t>privind</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drepturile</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şi</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obligaţiile</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călătorilor</w:t>
            </w:r>
            <w:proofErr w:type="spellEnd"/>
            <w:r w:rsidRPr="00931B76">
              <w:rPr>
                <w:rFonts w:ascii="Times New Roman" w:hAnsi="Times New Roman"/>
                <w:sz w:val="24"/>
                <w:szCs w:val="24"/>
              </w:rPr>
              <w:t xml:space="preserve"> din </w:t>
            </w:r>
            <w:proofErr w:type="spellStart"/>
            <w:r w:rsidRPr="00931B76">
              <w:rPr>
                <w:rFonts w:ascii="Times New Roman" w:hAnsi="Times New Roman"/>
                <w:sz w:val="24"/>
                <w:szCs w:val="24"/>
              </w:rPr>
              <w:t>transportul</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feroviar</w:t>
            </w:r>
            <w:proofErr w:type="spellEnd"/>
            <w:r w:rsidRPr="00931B76">
              <w:rPr>
                <w:rFonts w:ascii="Times New Roman" w:hAnsi="Times New Roman"/>
                <w:sz w:val="24"/>
                <w:szCs w:val="24"/>
              </w:rPr>
              <w:t xml:space="preserve">, cu </w:t>
            </w:r>
            <w:proofErr w:type="spellStart"/>
            <w:r w:rsidRPr="00931B76">
              <w:rPr>
                <w:rFonts w:ascii="Times New Roman" w:hAnsi="Times New Roman"/>
                <w:sz w:val="24"/>
                <w:szCs w:val="24"/>
              </w:rPr>
              <w:t>modificările</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şi</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completările</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ulterioare</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urmează</w:t>
            </w:r>
            <w:proofErr w:type="spellEnd"/>
            <w:r w:rsidRPr="00931B76">
              <w:rPr>
                <w:rFonts w:ascii="Times New Roman" w:hAnsi="Times New Roman"/>
                <w:sz w:val="24"/>
                <w:szCs w:val="24"/>
              </w:rPr>
              <w:t xml:space="preserve"> a fi </w:t>
            </w:r>
            <w:proofErr w:type="spellStart"/>
            <w:r w:rsidRPr="00931B76">
              <w:rPr>
                <w:rFonts w:ascii="Times New Roman" w:hAnsi="Times New Roman"/>
                <w:sz w:val="24"/>
                <w:szCs w:val="24"/>
              </w:rPr>
              <w:t>modificat</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în</w:t>
            </w:r>
            <w:proofErr w:type="spellEnd"/>
            <w:r w:rsidRPr="00931B76">
              <w:rPr>
                <w:rFonts w:ascii="Times New Roman" w:hAnsi="Times New Roman"/>
                <w:sz w:val="24"/>
                <w:szCs w:val="24"/>
              </w:rPr>
              <w:t xml:space="preserve"> </w:t>
            </w:r>
            <w:proofErr w:type="spellStart"/>
            <w:r w:rsidRPr="00931B76">
              <w:rPr>
                <w:rFonts w:ascii="Times New Roman" w:hAnsi="Times New Roman"/>
                <w:sz w:val="24"/>
                <w:szCs w:val="24"/>
              </w:rPr>
              <w:t>consecință</w:t>
            </w:r>
            <w:proofErr w:type="spellEnd"/>
            <w:r w:rsidRPr="00931B76">
              <w:rPr>
                <w:rFonts w:ascii="Times New Roman" w:hAnsi="Times New Roman"/>
                <w:sz w:val="24"/>
                <w:szCs w:val="24"/>
              </w:rPr>
              <w:t>.</w:t>
            </w:r>
          </w:p>
        </w:tc>
      </w:tr>
      <w:tr w:rsidR="005F06E5" w:rsidRPr="00931B76" w:rsidTr="00F35DE6">
        <w:tc>
          <w:tcPr>
            <w:tcW w:w="3214" w:type="dxa"/>
            <w:tcBorders>
              <w:top w:val="single" w:sz="4" w:space="0" w:color="auto"/>
              <w:bottom w:val="single" w:sz="4" w:space="0" w:color="auto"/>
              <w:right w:val="single" w:sz="4" w:space="0" w:color="auto"/>
            </w:tcBorders>
          </w:tcPr>
          <w:p w:rsidR="008929CD" w:rsidRPr="00931B76" w:rsidRDefault="005F06E5" w:rsidP="008929CD">
            <w:pPr>
              <w:snapToGrid w:val="0"/>
              <w:spacing w:before="120" w:after="120"/>
              <w:jc w:val="both"/>
              <w:rPr>
                <w:rFonts w:ascii="Times New Roman" w:hAnsi="Times New Roman"/>
                <w:sz w:val="24"/>
                <w:szCs w:val="24"/>
                <w:lang w:val="ro-RO" w:eastAsia="ro-RO"/>
              </w:rPr>
            </w:pPr>
            <w:r w:rsidRPr="00931B76">
              <w:rPr>
                <w:rFonts w:ascii="Times New Roman" w:hAnsi="Times New Roman"/>
                <w:sz w:val="24"/>
                <w:szCs w:val="24"/>
                <w:lang w:val="ro-RO"/>
              </w:rPr>
              <w:t>1</w:t>
            </w:r>
            <w:r w:rsidRPr="00931B76">
              <w:rPr>
                <w:rFonts w:ascii="Times New Roman" w:hAnsi="Times New Roman"/>
                <w:sz w:val="24"/>
                <w:szCs w:val="24"/>
                <w:vertAlign w:val="superscript"/>
                <w:lang w:val="ro-RO"/>
              </w:rPr>
              <w:t>1</w:t>
            </w:r>
            <w:r w:rsidRPr="00931B76">
              <w:rPr>
                <w:rFonts w:ascii="Times New Roman" w:hAnsi="Times New Roman"/>
                <w:sz w:val="24"/>
                <w:szCs w:val="24"/>
                <w:lang w:val="ro-RO"/>
              </w:rPr>
              <w:t>.</w:t>
            </w:r>
            <w:r w:rsidR="008929CD" w:rsidRPr="00931B76">
              <w:rPr>
                <w:rFonts w:ascii="Times New Roman" w:hAnsi="Times New Roman"/>
                <w:sz w:val="24"/>
                <w:szCs w:val="24"/>
                <w:lang w:val="ro-RO"/>
              </w:rPr>
              <w:t xml:space="preserve"> Compatibilitatea proiectului de act normativ cu </w:t>
            </w:r>
            <w:proofErr w:type="spellStart"/>
            <w:r w:rsidR="008929CD" w:rsidRPr="00931B76">
              <w:rPr>
                <w:rFonts w:ascii="Times New Roman" w:hAnsi="Times New Roman"/>
                <w:sz w:val="24"/>
                <w:szCs w:val="24"/>
                <w:lang w:val="ro-RO"/>
              </w:rPr>
              <w:t>legislaţia</w:t>
            </w:r>
            <w:proofErr w:type="spellEnd"/>
            <w:r w:rsidR="008929CD" w:rsidRPr="00931B76">
              <w:rPr>
                <w:rFonts w:ascii="Times New Roman" w:hAnsi="Times New Roman"/>
                <w:sz w:val="24"/>
                <w:szCs w:val="24"/>
                <w:lang w:val="ro-RO"/>
              </w:rPr>
              <w:t xml:space="preserve"> în domeniul </w:t>
            </w:r>
            <w:proofErr w:type="spellStart"/>
            <w:r w:rsidR="008929CD" w:rsidRPr="00931B76">
              <w:rPr>
                <w:rFonts w:ascii="Times New Roman" w:hAnsi="Times New Roman"/>
                <w:sz w:val="24"/>
                <w:szCs w:val="24"/>
                <w:lang w:val="ro-RO"/>
              </w:rPr>
              <w:t>achiziţiilor</w:t>
            </w:r>
            <w:proofErr w:type="spellEnd"/>
            <w:r w:rsidR="008929CD" w:rsidRPr="00931B76">
              <w:rPr>
                <w:rFonts w:ascii="Times New Roman" w:hAnsi="Times New Roman"/>
                <w:sz w:val="24"/>
                <w:szCs w:val="24"/>
                <w:lang w:val="ro-RO"/>
              </w:rPr>
              <w:t xml:space="preserve"> publice.</w:t>
            </w:r>
          </w:p>
          <w:p w:rsidR="008929CD" w:rsidRPr="00931B76" w:rsidRDefault="008929CD" w:rsidP="008929CD">
            <w:pPr>
              <w:snapToGrid w:val="0"/>
              <w:spacing w:before="120" w:after="120"/>
              <w:jc w:val="both"/>
              <w:rPr>
                <w:rFonts w:ascii="Times New Roman" w:hAnsi="Times New Roman"/>
                <w:sz w:val="24"/>
                <w:szCs w:val="24"/>
                <w:lang w:val="ro-RO"/>
              </w:rPr>
            </w:pPr>
            <w:r w:rsidRPr="00931B76">
              <w:rPr>
                <w:rFonts w:ascii="Times New Roman" w:hAnsi="Times New Roman"/>
                <w:sz w:val="24"/>
                <w:szCs w:val="24"/>
                <w:lang w:val="ro-RO"/>
              </w:rPr>
              <w:t>a) impact legislativ-prevederi de modificare și completare a cadrului normativ în domeniul achizițiilor publice, prevederi derogatorii.</w:t>
            </w:r>
          </w:p>
          <w:p w:rsidR="005F06E5" w:rsidRPr="00931B76" w:rsidRDefault="008929CD" w:rsidP="008929CD">
            <w:pPr>
              <w:tabs>
                <w:tab w:val="left" w:pos="342"/>
              </w:tabs>
              <w:spacing w:after="0"/>
              <w:jc w:val="both"/>
              <w:rPr>
                <w:rFonts w:ascii="Times New Roman" w:hAnsi="Times New Roman"/>
                <w:sz w:val="24"/>
                <w:szCs w:val="24"/>
                <w:lang w:val="ro-RO"/>
              </w:rPr>
            </w:pPr>
            <w:r w:rsidRPr="00931B76">
              <w:rPr>
                <w:rFonts w:ascii="Times New Roman" w:hAnsi="Times New Roman"/>
                <w:sz w:val="24"/>
                <w:szCs w:val="24"/>
                <w:lang w:val="ro-RO"/>
              </w:rPr>
              <w:t>b) norme cu impact la nivel operațional/tehnic-sisteme electronice utilizate în desfășurarea procedurilor de achiziție publică, unități centralizate de achiziții publice, structura organizatorică internă a autorităților contractante.</w:t>
            </w:r>
          </w:p>
        </w:tc>
        <w:tc>
          <w:tcPr>
            <w:tcW w:w="6879" w:type="dxa"/>
            <w:tcBorders>
              <w:top w:val="single" w:sz="4" w:space="0" w:color="auto"/>
              <w:left w:val="single" w:sz="4" w:space="0" w:color="auto"/>
              <w:bottom w:val="single" w:sz="4" w:space="0" w:color="auto"/>
            </w:tcBorders>
          </w:tcPr>
          <w:p w:rsidR="005F06E5" w:rsidRPr="00931B76" w:rsidRDefault="005F06E5" w:rsidP="00F35DE6">
            <w:pPr>
              <w:tabs>
                <w:tab w:val="left" w:pos="1340"/>
              </w:tabs>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 xml:space="preserve">2. Conformitatea proiectului de act normativ cu </w:t>
            </w:r>
            <w:proofErr w:type="spellStart"/>
            <w:r w:rsidRPr="00931B76">
              <w:rPr>
                <w:rFonts w:ascii="Times New Roman" w:hAnsi="Times New Roman"/>
                <w:sz w:val="24"/>
                <w:szCs w:val="24"/>
                <w:lang w:val="ro-RO"/>
              </w:rPr>
              <w:t>legislaţia</w:t>
            </w:r>
            <w:proofErr w:type="spellEnd"/>
            <w:r w:rsidRPr="00931B76">
              <w:rPr>
                <w:rFonts w:ascii="Times New Roman" w:hAnsi="Times New Roman"/>
                <w:sz w:val="24"/>
                <w:szCs w:val="24"/>
                <w:lang w:val="ro-RO"/>
              </w:rPr>
              <w:t xml:space="preserve"> comunitară în cazul proiectelor </w:t>
            </w:r>
            <w:r w:rsidRPr="00931B76">
              <w:rPr>
                <w:rFonts w:ascii="Times New Roman" w:hAnsi="Times New Roman"/>
                <w:sz w:val="24"/>
                <w:szCs w:val="24"/>
                <w:lang w:val="ro-RO"/>
              </w:rPr>
              <w:lastRenderedPageBreak/>
              <w:t>ce transpun prevederi comunitare</w:t>
            </w:r>
          </w:p>
        </w:tc>
        <w:tc>
          <w:tcPr>
            <w:tcW w:w="6879" w:type="dxa"/>
            <w:tcBorders>
              <w:top w:val="single" w:sz="4" w:space="0" w:color="auto"/>
              <w:left w:val="single" w:sz="4" w:space="0" w:color="auto"/>
              <w:bottom w:val="single" w:sz="4" w:space="0" w:color="auto"/>
            </w:tcBorders>
          </w:tcPr>
          <w:p w:rsidR="005F06E5" w:rsidRPr="00931B76" w:rsidRDefault="00D1536D" w:rsidP="00A40988">
            <w:pPr>
              <w:pStyle w:val="Default"/>
              <w:rPr>
                <w:rFonts w:ascii="Times New Roman" w:hAnsi="Times New Roman" w:cs="Times New Roman"/>
                <w:lang w:val="ro-RO"/>
              </w:rPr>
            </w:pPr>
            <w:r w:rsidRPr="00931B76">
              <w:rPr>
                <w:rFonts w:ascii="Times New Roman" w:hAnsi="Times New Roman" w:cs="Times New Roman"/>
                <w:lang w:val="ro-RO"/>
              </w:rPr>
              <w:lastRenderedPageBreak/>
              <w:t>Proiectul de act normativ nu se referă la acest subiect.</w:t>
            </w:r>
            <w:r w:rsidR="005F06E5" w:rsidRPr="00931B76">
              <w:rPr>
                <w:rFonts w:ascii="Times New Roman" w:hAnsi="Times New Roman" w:cs="Times New Roman"/>
                <w:lang w:val="ro-RO"/>
              </w:rPr>
              <w:t>.</w:t>
            </w:r>
          </w:p>
          <w:p w:rsidR="005F06E5" w:rsidRPr="00931B76" w:rsidRDefault="005F06E5" w:rsidP="00F35DE6">
            <w:pPr>
              <w:autoSpaceDE w:val="0"/>
              <w:autoSpaceDN w:val="0"/>
              <w:adjustRightInd w:val="0"/>
              <w:jc w:val="both"/>
              <w:rPr>
                <w:rFonts w:ascii="Times New Roman" w:hAnsi="Times New Roman"/>
                <w:sz w:val="24"/>
                <w:szCs w:val="24"/>
                <w:lang w:val="ro-RO"/>
              </w:rPr>
            </w:pPr>
          </w:p>
        </w:tc>
      </w:tr>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3. Măsuri normative necesare aplicării directe a actelor normative comunitare</w:t>
            </w:r>
          </w:p>
        </w:tc>
        <w:tc>
          <w:tcPr>
            <w:tcW w:w="687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 xml:space="preserve">4. Hotărâri ale </w:t>
            </w:r>
            <w:proofErr w:type="spellStart"/>
            <w:r w:rsidRPr="00931B76">
              <w:rPr>
                <w:rFonts w:ascii="Times New Roman" w:hAnsi="Times New Roman"/>
                <w:sz w:val="24"/>
                <w:szCs w:val="24"/>
                <w:lang w:val="ro-RO"/>
              </w:rPr>
              <w:t>Curţii</w:t>
            </w:r>
            <w:proofErr w:type="spellEnd"/>
            <w:r w:rsidRPr="00931B76">
              <w:rPr>
                <w:rFonts w:ascii="Times New Roman" w:hAnsi="Times New Roman"/>
                <w:sz w:val="24"/>
                <w:szCs w:val="24"/>
                <w:lang w:val="ro-RO"/>
              </w:rPr>
              <w:t xml:space="preserve"> de </w:t>
            </w:r>
            <w:proofErr w:type="spellStart"/>
            <w:r w:rsidRPr="00931B76">
              <w:rPr>
                <w:rFonts w:ascii="Times New Roman" w:hAnsi="Times New Roman"/>
                <w:sz w:val="24"/>
                <w:szCs w:val="24"/>
                <w:lang w:val="ro-RO"/>
              </w:rPr>
              <w:t>Justiţie</w:t>
            </w:r>
            <w:proofErr w:type="spellEnd"/>
            <w:r w:rsidRPr="00931B76">
              <w:rPr>
                <w:rFonts w:ascii="Times New Roman" w:hAnsi="Times New Roman"/>
                <w:sz w:val="24"/>
                <w:szCs w:val="24"/>
                <w:lang w:val="ro-RO"/>
              </w:rPr>
              <w:t xml:space="preserve"> a Uniunii Europene</w:t>
            </w:r>
          </w:p>
        </w:tc>
        <w:tc>
          <w:tcPr>
            <w:tcW w:w="687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 xml:space="preserve">5. Alte acte normative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/sau documente </w:t>
            </w:r>
            <w:proofErr w:type="spellStart"/>
            <w:r w:rsidRPr="00931B76">
              <w:rPr>
                <w:rFonts w:ascii="Times New Roman" w:hAnsi="Times New Roman"/>
                <w:sz w:val="24"/>
                <w:szCs w:val="24"/>
                <w:lang w:val="ro-RO"/>
              </w:rPr>
              <w:t>internaţionale</w:t>
            </w:r>
            <w:proofErr w:type="spellEnd"/>
            <w:r w:rsidRPr="00931B76">
              <w:rPr>
                <w:rFonts w:ascii="Times New Roman" w:hAnsi="Times New Roman"/>
                <w:sz w:val="24"/>
                <w:szCs w:val="24"/>
                <w:lang w:val="ro-RO"/>
              </w:rPr>
              <w:t xml:space="preserve"> din care decurg angajamente</w:t>
            </w:r>
          </w:p>
        </w:tc>
        <w:tc>
          <w:tcPr>
            <w:tcW w:w="687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14" w:type="dxa"/>
            <w:tcBorders>
              <w:top w:val="single" w:sz="4" w:space="0" w:color="auto"/>
              <w:bottom w:val="single" w:sz="4" w:space="0" w:color="auto"/>
              <w:right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 xml:space="preserve">6. Alte </w:t>
            </w:r>
            <w:proofErr w:type="spellStart"/>
            <w:r w:rsidRPr="00931B76">
              <w:rPr>
                <w:rFonts w:ascii="Times New Roman" w:hAnsi="Times New Roman"/>
                <w:sz w:val="24"/>
                <w:szCs w:val="24"/>
                <w:lang w:val="ro-RO"/>
              </w:rPr>
              <w:t>informaţii</w:t>
            </w:r>
            <w:proofErr w:type="spellEnd"/>
          </w:p>
        </w:tc>
        <w:tc>
          <w:tcPr>
            <w:tcW w:w="6879" w:type="dxa"/>
            <w:tcBorders>
              <w:top w:val="single" w:sz="4" w:space="0" w:color="auto"/>
              <w:left w:val="single" w:sz="4" w:space="0" w:color="auto"/>
              <w:bottom w:val="single" w:sz="4" w:space="0" w:color="auto"/>
            </w:tcBorders>
          </w:tcPr>
          <w:p w:rsidR="005F06E5" w:rsidRPr="00931B76" w:rsidRDefault="005F06E5" w:rsidP="00F35DE6">
            <w:pPr>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8929CD" w:rsidRPr="00931B76" w:rsidRDefault="008929CD" w:rsidP="008A2801">
      <w:pPr>
        <w:spacing w:after="0"/>
        <w:jc w:val="center"/>
        <w:rPr>
          <w:rFonts w:ascii="Times New Roman" w:hAnsi="Times New Roman"/>
          <w:b/>
          <w:bCs/>
          <w:sz w:val="24"/>
          <w:szCs w:val="24"/>
          <w:lang w:val="ro-RO"/>
        </w:rPr>
      </w:pPr>
    </w:p>
    <w:p w:rsidR="005F06E5"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Secţiunea</w:t>
      </w:r>
      <w:proofErr w:type="spellEnd"/>
      <w:r w:rsidRPr="00931B76">
        <w:rPr>
          <w:rFonts w:ascii="Times New Roman" w:hAnsi="Times New Roman"/>
          <w:b/>
          <w:bCs/>
          <w:sz w:val="24"/>
          <w:szCs w:val="24"/>
          <w:lang w:val="ro-RO"/>
        </w:rPr>
        <w:t xml:space="preserve"> a 6-a</w:t>
      </w:r>
    </w:p>
    <w:p w:rsidR="00D1536D" w:rsidRPr="00931B76" w:rsidRDefault="005F06E5" w:rsidP="008A2801">
      <w:pPr>
        <w:spacing w:after="0"/>
        <w:jc w:val="center"/>
        <w:rPr>
          <w:rFonts w:ascii="Times New Roman" w:hAnsi="Times New Roman"/>
          <w:b/>
          <w:bCs/>
          <w:sz w:val="24"/>
          <w:szCs w:val="24"/>
          <w:lang w:val="ro-RO"/>
        </w:rPr>
      </w:pPr>
      <w:r w:rsidRPr="00931B76">
        <w:rPr>
          <w:rFonts w:ascii="Times New Roman" w:hAnsi="Times New Roman"/>
          <w:b/>
          <w:bCs/>
          <w:sz w:val="24"/>
          <w:szCs w:val="24"/>
          <w:lang w:val="ro-RO"/>
        </w:rPr>
        <w:t>Consultări efectuate în vederea elaborării proiectului de act normativ</w:t>
      </w:r>
    </w:p>
    <w:p w:rsidR="008A5414" w:rsidRPr="00931B76" w:rsidRDefault="008A5414" w:rsidP="008A2801">
      <w:pPr>
        <w:spacing w:after="0"/>
        <w:jc w:val="center"/>
        <w:rPr>
          <w:rFonts w:ascii="Times New Roman" w:hAnsi="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6804"/>
      </w:tblGrid>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1. </w:t>
            </w:r>
            <w:proofErr w:type="spellStart"/>
            <w:r w:rsidRPr="00931B76">
              <w:rPr>
                <w:rFonts w:ascii="Times New Roman" w:hAnsi="Times New Roman"/>
                <w:sz w:val="24"/>
                <w:szCs w:val="24"/>
                <w:lang w:val="ro-RO"/>
              </w:rPr>
              <w:t>Informaţii</w:t>
            </w:r>
            <w:proofErr w:type="spellEnd"/>
            <w:r w:rsidRPr="00931B76">
              <w:rPr>
                <w:rFonts w:ascii="Times New Roman" w:hAnsi="Times New Roman"/>
                <w:sz w:val="24"/>
                <w:szCs w:val="24"/>
                <w:lang w:val="ro-RO"/>
              </w:rPr>
              <w:t xml:space="preserve"> privind procesul de consultare cu </w:t>
            </w:r>
            <w:proofErr w:type="spellStart"/>
            <w:r w:rsidRPr="00931B76">
              <w:rPr>
                <w:rFonts w:ascii="Times New Roman" w:hAnsi="Times New Roman"/>
                <w:sz w:val="24"/>
                <w:szCs w:val="24"/>
                <w:lang w:val="ro-RO"/>
              </w:rPr>
              <w:t>organizaţii</w:t>
            </w:r>
            <w:proofErr w:type="spellEnd"/>
            <w:r w:rsidRPr="00931B76">
              <w:rPr>
                <w:rFonts w:ascii="Times New Roman" w:hAnsi="Times New Roman"/>
                <w:sz w:val="24"/>
                <w:szCs w:val="24"/>
                <w:lang w:val="ro-RO"/>
              </w:rPr>
              <w:t xml:space="preserve"> neguvernamentale, institute de cercetare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alte organisme implicate</w:t>
            </w:r>
          </w:p>
        </w:tc>
        <w:tc>
          <w:tcPr>
            <w:tcW w:w="6804" w:type="dxa"/>
            <w:tcBorders>
              <w:top w:val="single" w:sz="4" w:space="0" w:color="auto"/>
              <w:left w:val="single" w:sz="4" w:space="0" w:color="auto"/>
              <w:bottom w:val="single" w:sz="4" w:space="0" w:color="auto"/>
            </w:tcBorders>
          </w:tcPr>
          <w:p w:rsidR="005F06E5" w:rsidRPr="00931B76" w:rsidRDefault="004D45A1" w:rsidP="00F35DE6">
            <w:pPr>
              <w:spacing w:after="0"/>
              <w:jc w:val="both"/>
              <w:rPr>
                <w:rFonts w:ascii="Times New Roman" w:hAnsi="Times New Roman"/>
                <w:sz w:val="24"/>
                <w:szCs w:val="24"/>
                <w:lang w:val="ro-RO"/>
              </w:rPr>
            </w:pPr>
            <w:r w:rsidRPr="004D45A1">
              <w:rPr>
                <w:rFonts w:ascii="Times New Roman" w:hAnsi="Times New Roman"/>
                <w:sz w:val="24"/>
                <w:szCs w:val="24"/>
                <w:lang w:val="ro-RO"/>
              </w:rPr>
              <w:t xml:space="preserve">Au fost întreprinse/îndeplinite demersurile/procedurile legale privind </w:t>
            </w:r>
            <w:proofErr w:type="spellStart"/>
            <w:r w:rsidRPr="004D45A1">
              <w:rPr>
                <w:rFonts w:ascii="Times New Roman" w:hAnsi="Times New Roman"/>
                <w:sz w:val="24"/>
                <w:szCs w:val="24"/>
                <w:lang w:val="ro-RO"/>
              </w:rPr>
              <w:t>transparenţa</w:t>
            </w:r>
            <w:proofErr w:type="spellEnd"/>
            <w:r w:rsidRPr="004D45A1">
              <w:rPr>
                <w:rFonts w:ascii="Times New Roman" w:hAnsi="Times New Roman"/>
                <w:sz w:val="24"/>
                <w:szCs w:val="24"/>
                <w:lang w:val="ro-RO"/>
              </w:rPr>
              <w:t xml:space="preserve"> decizională, prevăzute de Legea nr. 52/2003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de art. 7 alin. (1) din Regulamentul privind procedurile, la nivelul Guvernului, pentru elaborarea, avizarea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prezentarea proiectelor de documente de politici publice, a proiectelor de acte normative, precum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a altor documente, în vederea adoptării/aprobării, aprobat prin Hotărârea Guvernului nr. 561/2009.</w:t>
            </w:r>
          </w:p>
        </w:tc>
      </w:tr>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2. Fundamentarea alegerii </w:t>
            </w:r>
            <w:proofErr w:type="spellStart"/>
            <w:r w:rsidRPr="00931B76">
              <w:rPr>
                <w:rFonts w:ascii="Times New Roman" w:hAnsi="Times New Roman"/>
                <w:sz w:val="24"/>
                <w:szCs w:val="24"/>
                <w:lang w:val="ro-RO"/>
              </w:rPr>
              <w:t>organizaţiilor</w:t>
            </w:r>
            <w:proofErr w:type="spellEnd"/>
            <w:r w:rsidRPr="00931B76">
              <w:rPr>
                <w:rFonts w:ascii="Times New Roman" w:hAnsi="Times New Roman"/>
                <w:sz w:val="24"/>
                <w:szCs w:val="24"/>
                <w:lang w:val="ro-RO"/>
              </w:rPr>
              <w:t xml:space="preserve"> cu care a avut loc consultarea, precum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a modului în care activitatea acestor </w:t>
            </w:r>
            <w:proofErr w:type="spellStart"/>
            <w:r w:rsidRPr="00931B76">
              <w:rPr>
                <w:rFonts w:ascii="Times New Roman" w:hAnsi="Times New Roman"/>
                <w:sz w:val="24"/>
                <w:szCs w:val="24"/>
                <w:lang w:val="ro-RO"/>
              </w:rPr>
              <w:t>organizaţii</w:t>
            </w:r>
            <w:proofErr w:type="spellEnd"/>
            <w:r w:rsidRPr="00931B76">
              <w:rPr>
                <w:rFonts w:ascii="Times New Roman" w:hAnsi="Times New Roman"/>
                <w:sz w:val="24"/>
                <w:szCs w:val="24"/>
                <w:lang w:val="ro-RO"/>
              </w:rPr>
              <w:t xml:space="preserve"> este legată de obiectul proiectului de act normativ</w:t>
            </w:r>
          </w:p>
        </w:tc>
        <w:tc>
          <w:tcPr>
            <w:tcW w:w="6804"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3. Consultările organizate cu </w:t>
            </w:r>
            <w:proofErr w:type="spellStart"/>
            <w:r w:rsidRPr="00931B76">
              <w:rPr>
                <w:rFonts w:ascii="Times New Roman" w:hAnsi="Times New Roman"/>
                <w:sz w:val="24"/>
                <w:szCs w:val="24"/>
                <w:lang w:val="ro-RO"/>
              </w:rPr>
              <w:t>autorităţile</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administraţiei</w:t>
            </w:r>
            <w:proofErr w:type="spellEnd"/>
            <w:r w:rsidRPr="00931B76">
              <w:rPr>
                <w:rFonts w:ascii="Times New Roman" w:hAnsi="Times New Roman"/>
                <w:sz w:val="24"/>
                <w:szCs w:val="24"/>
                <w:lang w:val="ro-RO"/>
              </w:rPr>
              <w:t xml:space="preserve"> publice locale, în </w:t>
            </w:r>
            <w:proofErr w:type="spellStart"/>
            <w:r w:rsidRPr="00931B76">
              <w:rPr>
                <w:rFonts w:ascii="Times New Roman" w:hAnsi="Times New Roman"/>
                <w:sz w:val="24"/>
                <w:szCs w:val="24"/>
                <w:lang w:val="ro-RO"/>
              </w:rPr>
              <w:t>situaţia</w:t>
            </w:r>
            <w:proofErr w:type="spellEnd"/>
            <w:r w:rsidRPr="00931B76">
              <w:rPr>
                <w:rFonts w:ascii="Times New Roman" w:hAnsi="Times New Roman"/>
                <w:sz w:val="24"/>
                <w:szCs w:val="24"/>
                <w:lang w:val="ro-RO"/>
              </w:rPr>
              <w:t xml:space="preserve"> în care proiectul de act normativ are ca obiect </w:t>
            </w:r>
            <w:proofErr w:type="spellStart"/>
            <w:r w:rsidRPr="00931B76">
              <w:rPr>
                <w:rFonts w:ascii="Times New Roman" w:hAnsi="Times New Roman"/>
                <w:sz w:val="24"/>
                <w:szCs w:val="24"/>
                <w:lang w:val="ro-RO"/>
              </w:rPr>
              <w:t>activităţi</w:t>
            </w:r>
            <w:proofErr w:type="spellEnd"/>
            <w:r w:rsidRPr="00931B76">
              <w:rPr>
                <w:rFonts w:ascii="Times New Roman" w:hAnsi="Times New Roman"/>
                <w:sz w:val="24"/>
                <w:szCs w:val="24"/>
                <w:lang w:val="ro-RO"/>
              </w:rPr>
              <w:t xml:space="preserve"> ale acestor </w:t>
            </w:r>
            <w:proofErr w:type="spellStart"/>
            <w:r w:rsidRPr="00931B76">
              <w:rPr>
                <w:rFonts w:ascii="Times New Roman" w:hAnsi="Times New Roman"/>
                <w:sz w:val="24"/>
                <w:szCs w:val="24"/>
                <w:lang w:val="ro-RO"/>
              </w:rPr>
              <w:t>autorităţi</w:t>
            </w:r>
            <w:proofErr w:type="spellEnd"/>
            <w:r w:rsidRPr="00931B76">
              <w:rPr>
                <w:rFonts w:ascii="Times New Roman" w:hAnsi="Times New Roman"/>
                <w:sz w:val="24"/>
                <w:szCs w:val="24"/>
                <w:lang w:val="ro-RO"/>
              </w:rPr>
              <w:t xml:space="preserve">, în </w:t>
            </w:r>
            <w:proofErr w:type="spellStart"/>
            <w:r w:rsidRPr="00931B76">
              <w:rPr>
                <w:rFonts w:ascii="Times New Roman" w:hAnsi="Times New Roman"/>
                <w:sz w:val="24"/>
                <w:szCs w:val="24"/>
                <w:lang w:val="ro-RO"/>
              </w:rPr>
              <w:t>condiţiile</w:t>
            </w:r>
            <w:proofErr w:type="spellEnd"/>
            <w:r w:rsidRPr="00931B76">
              <w:rPr>
                <w:rFonts w:ascii="Times New Roman" w:hAnsi="Times New Roman"/>
                <w:sz w:val="24"/>
                <w:szCs w:val="24"/>
                <w:lang w:val="ro-RO"/>
              </w:rPr>
              <w:t xml:space="preserve"> Hotărârii de Guvern nr. 521/2005 privind procedura de consultare a structurilor asociative ale </w:t>
            </w:r>
            <w:proofErr w:type="spellStart"/>
            <w:r w:rsidRPr="00931B76">
              <w:rPr>
                <w:rFonts w:ascii="Times New Roman" w:hAnsi="Times New Roman"/>
                <w:sz w:val="24"/>
                <w:szCs w:val="24"/>
                <w:lang w:val="ro-RO"/>
              </w:rPr>
              <w:t>autorităţilor</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administraţiei</w:t>
            </w:r>
            <w:proofErr w:type="spellEnd"/>
            <w:r w:rsidRPr="00931B76">
              <w:rPr>
                <w:rFonts w:ascii="Times New Roman" w:hAnsi="Times New Roman"/>
                <w:sz w:val="24"/>
                <w:szCs w:val="24"/>
                <w:lang w:val="ro-RO"/>
              </w:rPr>
              <w:t xml:space="preserve"> publice locale la elaborarea proiectelor de acte normative</w:t>
            </w:r>
          </w:p>
        </w:tc>
        <w:tc>
          <w:tcPr>
            <w:tcW w:w="6804"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nu se referă la acest subiect.</w:t>
            </w:r>
          </w:p>
        </w:tc>
      </w:tr>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4. Consultările </w:t>
            </w:r>
            <w:proofErr w:type="spellStart"/>
            <w:r w:rsidRPr="00931B76">
              <w:rPr>
                <w:rFonts w:ascii="Times New Roman" w:hAnsi="Times New Roman"/>
                <w:sz w:val="24"/>
                <w:szCs w:val="24"/>
                <w:lang w:val="ro-RO"/>
              </w:rPr>
              <w:t>desfăşurate</w:t>
            </w:r>
            <w:proofErr w:type="spellEnd"/>
            <w:r w:rsidRPr="00931B76">
              <w:rPr>
                <w:rFonts w:ascii="Times New Roman" w:hAnsi="Times New Roman"/>
                <w:sz w:val="24"/>
                <w:szCs w:val="24"/>
                <w:lang w:val="ro-RO"/>
              </w:rPr>
              <w:t xml:space="preserve"> în cadrul consiliilor </w:t>
            </w:r>
            <w:r w:rsidRPr="00931B76">
              <w:rPr>
                <w:rFonts w:ascii="Times New Roman" w:hAnsi="Times New Roman"/>
                <w:sz w:val="24"/>
                <w:szCs w:val="24"/>
                <w:lang w:val="ro-RO"/>
              </w:rPr>
              <w:lastRenderedPageBreak/>
              <w:t>interministeriale, în conformitate cu prevederile Hotărârii Guvernului nr. 750/2005 privind constituirea consiliilor interministeriale permanente</w:t>
            </w:r>
          </w:p>
        </w:tc>
        <w:tc>
          <w:tcPr>
            <w:tcW w:w="6804"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lastRenderedPageBreak/>
              <w:t>Proiectul de act normativ nu se referă la acest subiect.</w:t>
            </w:r>
          </w:p>
        </w:tc>
      </w:tr>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5. </w:t>
            </w:r>
            <w:proofErr w:type="spellStart"/>
            <w:r w:rsidRPr="00931B76">
              <w:rPr>
                <w:rFonts w:ascii="Times New Roman" w:hAnsi="Times New Roman"/>
                <w:sz w:val="24"/>
                <w:szCs w:val="24"/>
                <w:lang w:val="ro-RO"/>
              </w:rPr>
              <w:t>Informaţii</w:t>
            </w:r>
            <w:proofErr w:type="spellEnd"/>
            <w:r w:rsidRPr="00931B76">
              <w:rPr>
                <w:rFonts w:ascii="Times New Roman" w:hAnsi="Times New Roman"/>
                <w:sz w:val="24"/>
                <w:szCs w:val="24"/>
                <w:lang w:val="ro-RO"/>
              </w:rPr>
              <w:t xml:space="preserve"> privind avizarea de către:</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Consiliul Legislativ</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Consiliul Suprem de Apărare a </w:t>
            </w:r>
            <w:proofErr w:type="spellStart"/>
            <w:r w:rsidRPr="00931B76">
              <w:rPr>
                <w:rFonts w:ascii="Times New Roman" w:hAnsi="Times New Roman"/>
                <w:sz w:val="24"/>
                <w:szCs w:val="24"/>
                <w:lang w:val="ro-RO"/>
              </w:rPr>
              <w:t>Ţării</w:t>
            </w:r>
            <w:proofErr w:type="spellEnd"/>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Consiliul Economic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Social</w:t>
            </w:r>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Consiliul </w:t>
            </w:r>
            <w:proofErr w:type="spellStart"/>
            <w:r w:rsidRPr="00931B76">
              <w:rPr>
                <w:rFonts w:ascii="Times New Roman" w:hAnsi="Times New Roman"/>
                <w:sz w:val="24"/>
                <w:szCs w:val="24"/>
                <w:lang w:val="ro-RO"/>
              </w:rPr>
              <w:t>Concurenţei</w:t>
            </w:r>
            <w:proofErr w:type="spellEnd"/>
          </w:p>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Curtea de Conturi</w:t>
            </w:r>
          </w:p>
        </w:tc>
        <w:tc>
          <w:tcPr>
            <w:tcW w:w="6804"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Proiectul de act normativ va fi avizat de Consiliul Legislativ.</w:t>
            </w:r>
          </w:p>
          <w:p w:rsidR="005F06E5" w:rsidRPr="00931B76" w:rsidRDefault="005F06E5" w:rsidP="00D1536D">
            <w:pPr>
              <w:spacing w:after="0"/>
              <w:jc w:val="both"/>
              <w:rPr>
                <w:rFonts w:ascii="Times New Roman" w:hAnsi="Times New Roman"/>
                <w:sz w:val="24"/>
                <w:szCs w:val="24"/>
                <w:lang w:val="ro-RO"/>
              </w:rPr>
            </w:pPr>
          </w:p>
        </w:tc>
      </w:tr>
      <w:tr w:rsidR="005F06E5" w:rsidRPr="00931B76" w:rsidTr="00F35DE6">
        <w:tc>
          <w:tcPr>
            <w:tcW w:w="3289"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6. Alte </w:t>
            </w:r>
            <w:proofErr w:type="spellStart"/>
            <w:r w:rsidRPr="00931B76">
              <w:rPr>
                <w:rFonts w:ascii="Times New Roman" w:hAnsi="Times New Roman"/>
                <w:sz w:val="24"/>
                <w:szCs w:val="24"/>
                <w:lang w:val="ro-RO"/>
              </w:rPr>
              <w:t>informaţii</w:t>
            </w:r>
            <w:proofErr w:type="spellEnd"/>
          </w:p>
        </w:tc>
        <w:tc>
          <w:tcPr>
            <w:tcW w:w="6804"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007A06" w:rsidRPr="00931B76" w:rsidRDefault="00007A06" w:rsidP="008A2801">
      <w:pPr>
        <w:spacing w:after="0"/>
        <w:jc w:val="center"/>
        <w:rPr>
          <w:rFonts w:ascii="Times New Roman" w:hAnsi="Times New Roman"/>
          <w:b/>
          <w:bCs/>
          <w:sz w:val="24"/>
          <w:szCs w:val="24"/>
          <w:lang w:val="ro-RO"/>
        </w:rPr>
      </w:pPr>
    </w:p>
    <w:p w:rsidR="005F06E5" w:rsidRPr="00931B76" w:rsidRDefault="008929CD"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S</w:t>
      </w:r>
      <w:r w:rsidR="005F06E5" w:rsidRPr="00931B76">
        <w:rPr>
          <w:rFonts w:ascii="Times New Roman" w:hAnsi="Times New Roman"/>
          <w:b/>
          <w:bCs/>
          <w:sz w:val="24"/>
          <w:szCs w:val="24"/>
          <w:lang w:val="ro-RO"/>
        </w:rPr>
        <w:t>ecţiunea</w:t>
      </w:r>
      <w:proofErr w:type="spellEnd"/>
      <w:r w:rsidR="005F06E5" w:rsidRPr="00931B76">
        <w:rPr>
          <w:rFonts w:ascii="Times New Roman" w:hAnsi="Times New Roman"/>
          <w:b/>
          <w:bCs/>
          <w:sz w:val="24"/>
          <w:szCs w:val="24"/>
          <w:lang w:val="ro-RO"/>
        </w:rPr>
        <w:t xml:space="preserve"> a 7-a</w:t>
      </w:r>
    </w:p>
    <w:p w:rsidR="008929CD"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t>Activităţi</w:t>
      </w:r>
      <w:proofErr w:type="spellEnd"/>
      <w:r w:rsidRPr="00931B76">
        <w:rPr>
          <w:rFonts w:ascii="Times New Roman" w:hAnsi="Times New Roman"/>
          <w:b/>
          <w:bCs/>
          <w:sz w:val="24"/>
          <w:szCs w:val="24"/>
          <w:lang w:val="ro-RO"/>
        </w:rPr>
        <w:t xml:space="preserve"> de informare publică privind elaborarea </w:t>
      </w:r>
      <w:proofErr w:type="spellStart"/>
      <w:r w:rsidRPr="00931B76">
        <w:rPr>
          <w:rFonts w:ascii="Times New Roman" w:hAnsi="Times New Roman"/>
          <w:b/>
          <w:bCs/>
          <w:sz w:val="24"/>
          <w:szCs w:val="24"/>
          <w:lang w:val="ro-RO"/>
        </w:rPr>
        <w:t>şi</w:t>
      </w:r>
      <w:proofErr w:type="spellEnd"/>
      <w:r w:rsidRPr="00931B76">
        <w:rPr>
          <w:rFonts w:ascii="Times New Roman" w:hAnsi="Times New Roman"/>
          <w:b/>
          <w:bCs/>
          <w:sz w:val="24"/>
          <w:szCs w:val="24"/>
          <w:lang w:val="ro-RO"/>
        </w:rPr>
        <w:t xml:space="preserve"> implementarea proiectului de act normativ</w:t>
      </w:r>
    </w:p>
    <w:p w:rsidR="008A5414" w:rsidRPr="00931B76" w:rsidRDefault="008A5414" w:rsidP="008A2801">
      <w:pPr>
        <w:spacing w:after="0"/>
        <w:jc w:val="center"/>
        <w:rPr>
          <w:rFonts w:ascii="Times New Roman" w:hAnsi="Times New Roman"/>
          <w:b/>
          <w:bCs/>
          <w:sz w:val="24"/>
          <w:szCs w:val="24"/>
          <w:lang w:val="ro-RO"/>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0"/>
        <w:gridCol w:w="6792"/>
      </w:tblGrid>
      <w:tr w:rsidR="005F06E5" w:rsidRPr="00931B76" w:rsidTr="00F35DE6">
        <w:tc>
          <w:tcPr>
            <w:tcW w:w="3160"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1. Informarea </w:t>
            </w:r>
            <w:proofErr w:type="spellStart"/>
            <w:r w:rsidRPr="00931B76">
              <w:rPr>
                <w:rFonts w:ascii="Times New Roman" w:hAnsi="Times New Roman"/>
                <w:sz w:val="24"/>
                <w:szCs w:val="24"/>
                <w:lang w:val="ro-RO"/>
              </w:rPr>
              <w:t>societăţii</w:t>
            </w:r>
            <w:proofErr w:type="spellEnd"/>
            <w:r w:rsidRPr="00931B76">
              <w:rPr>
                <w:rFonts w:ascii="Times New Roman" w:hAnsi="Times New Roman"/>
                <w:sz w:val="24"/>
                <w:szCs w:val="24"/>
                <w:lang w:val="ro-RO"/>
              </w:rPr>
              <w:t xml:space="preserve"> civile cu privire la necesitatea elaborării proiectului de act normativ</w:t>
            </w:r>
          </w:p>
        </w:tc>
        <w:tc>
          <w:tcPr>
            <w:tcW w:w="6792" w:type="dxa"/>
            <w:tcBorders>
              <w:top w:val="single" w:sz="4" w:space="0" w:color="auto"/>
              <w:left w:val="single" w:sz="4" w:space="0" w:color="auto"/>
              <w:bottom w:val="single" w:sz="4" w:space="0" w:color="auto"/>
            </w:tcBorders>
          </w:tcPr>
          <w:p w:rsidR="005F06E5" w:rsidRPr="00931B76" w:rsidRDefault="004D45A1" w:rsidP="00F35DE6">
            <w:pPr>
              <w:spacing w:after="0"/>
              <w:jc w:val="both"/>
              <w:rPr>
                <w:rFonts w:ascii="Times New Roman" w:hAnsi="Times New Roman"/>
                <w:sz w:val="24"/>
                <w:szCs w:val="24"/>
                <w:lang w:val="ro-RO"/>
              </w:rPr>
            </w:pPr>
            <w:r w:rsidRPr="004D45A1">
              <w:rPr>
                <w:rFonts w:ascii="Times New Roman" w:hAnsi="Times New Roman"/>
                <w:sz w:val="24"/>
                <w:szCs w:val="24"/>
                <w:lang w:val="ro-RO"/>
              </w:rPr>
              <w:t xml:space="preserve">Au fost întreprinse/îndeplinite demersurile/procedurile legale privind </w:t>
            </w:r>
            <w:proofErr w:type="spellStart"/>
            <w:r w:rsidRPr="004D45A1">
              <w:rPr>
                <w:rFonts w:ascii="Times New Roman" w:hAnsi="Times New Roman"/>
                <w:sz w:val="24"/>
                <w:szCs w:val="24"/>
                <w:lang w:val="ro-RO"/>
              </w:rPr>
              <w:t>transparenţa</w:t>
            </w:r>
            <w:proofErr w:type="spellEnd"/>
            <w:r w:rsidRPr="004D45A1">
              <w:rPr>
                <w:rFonts w:ascii="Times New Roman" w:hAnsi="Times New Roman"/>
                <w:sz w:val="24"/>
                <w:szCs w:val="24"/>
                <w:lang w:val="ro-RO"/>
              </w:rPr>
              <w:t xml:space="preserve"> decizională, prevăzute de </w:t>
            </w:r>
            <w:proofErr w:type="spellStart"/>
            <w:r w:rsidRPr="004D45A1">
              <w:rPr>
                <w:rFonts w:ascii="Times New Roman" w:hAnsi="Times New Roman"/>
                <w:sz w:val="24"/>
                <w:szCs w:val="24"/>
                <w:lang w:val="ro-RO"/>
              </w:rPr>
              <w:t>de</w:t>
            </w:r>
            <w:proofErr w:type="spellEnd"/>
            <w:r w:rsidRPr="004D45A1">
              <w:rPr>
                <w:rFonts w:ascii="Times New Roman" w:hAnsi="Times New Roman"/>
                <w:sz w:val="24"/>
                <w:szCs w:val="24"/>
                <w:lang w:val="ro-RO"/>
              </w:rPr>
              <w:t xml:space="preserve"> Legea nr. 52/2003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art. 7 alin. (1) din Regulamentul privind procedurile, la nivelul Guvernului, pentru elaborarea, avizarea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prezentarea proiectelor de documente de politici publice, a proiectelor de acte normative, precum </w:t>
            </w:r>
            <w:proofErr w:type="spellStart"/>
            <w:r w:rsidRPr="004D45A1">
              <w:rPr>
                <w:rFonts w:ascii="Times New Roman" w:hAnsi="Times New Roman"/>
                <w:sz w:val="24"/>
                <w:szCs w:val="24"/>
                <w:lang w:val="ro-RO"/>
              </w:rPr>
              <w:t>şi</w:t>
            </w:r>
            <w:proofErr w:type="spellEnd"/>
            <w:r w:rsidRPr="004D45A1">
              <w:rPr>
                <w:rFonts w:ascii="Times New Roman" w:hAnsi="Times New Roman"/>
                <w:sz w:val="24"/>
                <w:szCs w:val="24"/>
                <w:lang w:val="ro-RO"/>
              </w:rPr>
              <w:t xml:space="preserve"> a altor documente, în vederea adoptării/aprobării, aprobat prin Hotărârea de Guvern nr. 561/2009.</w:t>
            </w:r>
          </w:p>
        </w:tc>
      </w:tr>
      <w:tr w:rsidR="005F06E5" w:rsidRPr="00931B76" w:rsidTr="00F35DE6">
        <w:tc>
          <w:tcPr>
            <w:tcW w:w="3160"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2. Informarea </w:t>
            </w:r>
            <w:proofErr w:type="spellStart"/>
            <w:r w:rsidRPr="00931B76">
              <w:rPr>
                <w:rFonts w:ascii="Times New Roman" w:hAnsi="Times New Roman"/>
                <w:sz w:val="24"/>
                <w:szCs w:val="24"/>
                <w:lang w:val="ro-RO"/>
              </w:rPr>
              <w:t>societăţii</w:t>
            </w:r>
            <w:proofErr w:type="spellEnd"/>
            <w:r w:rsidRPr="00931B76">
              <w:rPr>
                <w:rFonts w:ascii="Times New Roman" w:hAnsi="Times New Roman"/>
                <w:sz w:val="24"/>
                <w:szCs w:val="24"/>
                <w:lang w:val="ro-RO"/>
              </w:rPr>
              <w:t xml:space="preserve"> civile cu privire la eventualul impact asupra mediului în urma implementării proiectului de act normativ, precum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efectele asupra </w:t>
            </w:r>
            <w:proofErr w:type="spellStart"/>
            <w:r w:rsidRPr="00931B76">
              <w:rPr>
                <w:rFonts w:ascii="Times New Roman" w:hAnsi="Times New Roman"/>
                <w:sz w:val="24"/>
                <w:szCs w:val="24"/>
                <w:lang w:val="ro-RO"/>
              </w:rPr>
              <w:t>sănătăţii</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securităţii</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cetăţenilor</w:t>
            </w:r>
            <w:proofErr w:type="spellEnd"/>
            <w:r w:rsidRPr="00931B76">
              <w:rPr>
                <w:rFonts w:ascii="Times New Roman" w:hAnsi="Times New Roman"/>
                <w:sz w:val="24"/>
                <w:szCs w:val="24"/>
                <w:lang w:val="ro-RO"/>
              </w:rPr>
              <w:t xml:space="preserve"> sau </w:t>
            </w:r>
            <w:proofErr w:type="spellStart"/>
            <w:r w:rsidRPr="00931B76">
              <w:rPr>
                <w:rFonts w:ascii="Times New Roman" w:hAnsi="Times New Roman"/>
                <w:sz w:val="24"/>
                <w:szCs w:val="24"/>
                <w:lang w:val="ro-RO"/>
              </w:rPr>
              <w:t>diversităţii</w:t>
            </w:r>
            <w:proofErr w:type="spellEnd"/>
            <w:r w:rsidRPr="00931B76">
              <w:rPr>
                <w:rFonts w:ascii="Times New Roman" w:hAnsi="Times New Roman"/>
                <w:sz w:val="24"/>
                <w:szCs w:val="24"/>
                <w:lang w:val="ro-RO"/>
              </w:rPr>
              <w:t xml:space="preserve"> biologice</w:t>
            </w:r>
          </w:p>
        </w:tc>
        <w:tc>
          <w:tcPr>
            <w:tcW w:w="6792"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este cazul.</w:t>
            </w:r>
          </w:p>
        </w:tc>
      </w:tr>
      <w:tr w:rsidR="005F06E5" w:rsidRPr="00931B76" w:rsidTr="00F35DE6">
        <w:tc>
          <w:tcPr>
            <w:tcW w:w="3160" w:type="dxa"/>
            <w:tcBorders>
              <w:top w:val="single" w:sz="4" w:space="0" w:color="auto"/>
              <w:bottom w:val="single" w:sz="4" w:space="0" w:color="auto"/>
              <w:right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3. Alte </w:t>
            </w:r>
            <w:proofErr w:type="spellStart"/>
            <w:r w:rsidRPr="00931B76">
              <w:rPr>
                <w:rFonts w:ascii="Times New Roman" w:hAnsi="Times New Roman"/>
                <w:sz w:val="24"/>
                <w:szCs w:val="24"/>
                <w:lang w:val="ro-RO"/>
              </w:rPr>
              <w:t>informaţii</w:t>
            </w:r>
            <w:proofErr w:type="spellEnd"/>
          </w:p>
        </w:tc>
        <w:tc>
          <w:tcPr>
            <w:tcW w:w="6792" w:type="dxa"/>
            <w:tcBorders>
              <w:top w:val="single" w:sz="4" w:space="0" w:color="auto"/>
              <w:left w:val="single" w:sz="4" w:space="0" w:color="auto"/>
              <w:bottom w:val="single" w:sz="4" w:space="0" w:color="auto"/>
            </w:tcBorders>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007A06" w:rsidRPr="00931B76" w:rsidRDefault="00007A06" w:rsidP="008A2801">
      <w:pPr>
        <w:spacing w:after="0"/>
        <w:jc w:val="center"/>
        <w:rPr>
          <w:rFonts w:ascii="Times New Roman" w:hAnsi="Times New Roman"/>
          <w:b/>
          <w:bCs/>
          <w:sz w:val="24"/>
          <w:szCs w:val="24"/>
          <w:lang w:val="ro-RO"/>
        </w:rPr>
      </w:pPr>
    </w:p>
    <w:p w:rsidR="00007A06" w:rsidRPr="00931B76" w:rsidRDefault="00007A0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3F04A6" w:rsidRPr="00931B76" w:rsidRDefault="003F04A6" w:rsidP="008A2801">
      <w:pPr>
        <w:spacing w:after="0"/>
        <w:jc w:val="center"/>
        <w:rPr>
          <w:rFonts w:ascii="Times New Roman" w:hAnsi="Times New Roman"/>
          <w:b/>
          <w:bCs/>
          <w:sz w:val="24"/>
          <w:szCs w:val="24"/>
          <w:lang w:val="ro-RO"/>
        </w:rPr>
      </w:pPr>
    </w:p>
    <w:p w:rsidR="005F06E5" w:rsidRPr="00931B76" w:rsidRDefault="005F06E5" w:rsidP="008A2801">
      <w:pPr>
        <w:spacing w:after="0"/>
        <w:jc w:val="center"/>
        <w:rPr>
          <w:rFonts w:ascii="Times New Roman" w:hAnsi="Times New Roman"/>
          <w:b/>
          <w:bCs/>
          <w:sz w:val="24"/>
          <w:szCs w:val="24"/>
          <w:lang w:val="ro-RO"/>
        </w:rPr>
      </w:pPr>
      <w:proofErr w:type="spellStart"/>
      <w:r w:rsidRPr="00931B76">
        <w:rPr>
          <w:rFonts w:ascii="Times New Roman" w:hAnsi="Times New Roman"/>
          <w:b/>
          <w:bCs/>
          <w:sz w:val="24"/>
          <w:szCs w:val="24"/>
          <w:lang w:val="ro-RO"/>
        </w:rPr>
        <w:lastRenderedPageBreak/>
        <w:t>Secţiunea</w:t>
      </w:r>
      <w:proofErr w:type="spellEnd"/>
      <w:r w:rsidRPr="00931B76">
        <w:rPr>
          <w:rFonts w:ascii="Times New Roman" w:hAnsi="Times New Roman"/>
          <w:b/>
          <w:bCs/>
          <w:sz w:val="24"/>
          <w:szCs w:val="24"/>
          <w:lang w:val="ro-RO"/>
        </w:rPr>
        <w:t xml:space="preserve"> a 8-a</w:t>
      </w:r>
    </w:p>
    <w:p w:rsidR="005F06E5" w:rsidRPr="00931B76" w:rsidRDefault="005F06E5" w:rsidP="008A2801">
      <w:pPr>
        <w:spacing w:after="0"/>
        <w:jc w:val="center"/>
        <w:rPr>
          <w:rFonts w:ascii="Times New Roman" w:hAnsi="Times New Roman"/>
          <w:b/>
          <w:bCs/>
          <w:sz w:val="24"/>
          <w:szCs w:val="24"/>
          <w:lang w:val="ro-RO"/>
        </w:rPr>
      </w:pPr>
      <w:r w:rsidRPr="00931B76">
        <w:rPr>
          <w:rFonts w:ascii="Times New Roman" w:hAnsi="Times New Roman"/>
          <w:b/>
          <w:bCs/>
          <w:sz w:val="24"/>
          <w:szCs w:val="24"/>
          <w:lang w:val="ro-RO"/>
        </w:rPr>
        <w:t>Măsuri de implementare</w:t>
      </w:r>
    </w:p>
    <w:p w:rsidR="008929CD" w:rsidRPr="00931B76" w:rsidRDefault="008929CD" w:rsidP="008A2801">
      <w:pPr>
        <w:spacing w:after="0"/>
        <w:jc w:val="center"/>
        <w:rPr>
          <w:rFonts w:ascii="Times New Roman" w:hAnsi="Times New Roman"/>
          <w:b/>
          <w:bCs/>
          <w:sz w:val="24"/>
          <w:szCs w:val="24"/>
          <w:lang w:val="ro-R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91"/>
      </w:tblGrid>
      <w:tr w:rsidR="005F06E5" w:rsidRPr="00931B76" w:rsidTr="00F35DE6">
        <w:tc>
          <w:tcPr>
            <w:tcW w:w="3261" w:type="dxa"/>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1. Măsuri de punere în aplicare a proiectului de act normativ de către </w:t>
            </w:r>
            <w:proofErr w:type="spellStart"/>
            <w:r w:rsidRPr="00931B76">
              <w:rPr>
                <w:rFonts w:ascii="Times New Roman" w:hAnsi="Times New Roman"/>
                <w:sz w:val="24"/>
                <w:szCs w:val="24"/>
                <w:lang w:val="ro-RO"/>
              </w:rPr>
              <w:t>autorităţile</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administraţiei</w:t>
            </w:r>
            <w:proofErr w:type="spellEnd"/>
            <w:r w:rsidRPr="00931B76">
              <w:rPr>
                <w:rFonts w:ascii="Times New Roman" w:hAnsi="Times New Roman"/>
                <w:sz w:val="24"/>
                <w:szCs w:val="24"/>
                <w:lang w:val="ro-RO"/>
              </w:rPr>
              <w:t xml:space="preserve"> publice centrale </w:t>
            </w:r>
            <w:proofErr w:type="spellStart"/>
            <w:r w:rsidRPr="00931B76">
              <w:rPr>
                <w:rFonts w:ascii="Times New Roman" w:hAnsi="Times New Roman"/>
                <w:sz w:val="24"/>
                <w:szCs w:val="24"/>
                <w:lang w:val="ro-RO"/>
              </w:rPr>
              <w:t>şi</w:t>
            </w:r>
            <w:proofErr w:type="spellEnd"/>
            <w:r w:rsidRPr="00931B76">
              <w:rPr>
                <w:rFonts w:ascii="Times New Roman" w:hAnsi="Times New Roman"/>
                <w:sz w:val="24"/>
                <w:szCs w:val="24"/>
                <w:lang w:val="ro-RO"/>
              </w:rPr>
              <w:t xml:space="preserve">/ sau locale – </w:t>
            </w:r>
            <w:proofErr w:type="spellStart"/>
            <w:r w:rsidRPr="00931B76">
              <w:rPr>
                <w:rFonts w:ascii="Times New Roman" w:hAnsi="Times New Roman"/>
                <w:sz w:val="24"/>
                <w:szCs w:val="24"/>
                <w:lang w:val="ro-RO"/>
              </w:rPr>
              <w:t>înfiinţarea</w:t>
            </w:r>
            <w:proofErr w:type="spellEnd"/>
            <w:r w:rsidRPr="00931B76">
              <w:rPr>
                <w:rFonts w:ascii="Times New Roman" w:hAnsi="Times New Roman"/>
                <w:sz w:val="24"/>
                <w:szCs w:val="24"/>
                <w:lang w:val="ro-RO"/>
              </w:rPr>
              <w:t xml:space="preserve"> unor noi organisme sau extinderea </w:t>
            </w:r>
            <w:proofErr w:type="spellStart"/>
            <w:r w:rsidRPr="00931B76">
              <w:rPr>
                <w:rFonts w:ascii="Times New Roman" w:hAnsi="Times New Roman"/>
                <w:sz w:val="24"/>
                <w:szCs w:val="24"/>
                <w:lang w:val="ro-RO"/>
              </w:rPr>
              <w:t>competenţelor</w:t>
            </w:r>
            <w:proofErr w:type="spellEnd"/>
            <w:r w:rsidRPr="00931B76">
              <w:rPr>
                <w:rFonts w:ascii="Times New Roman" w:hAnsi="Times New Roman"/>
                <w:sz w:val="24"/>
                <w:szCs w:val="24"/>
                <w:lang w:val="ro-RO"/>
              </w:rPr>
              <w:t xml:space="preserve"> </w:t>
            </w:r>
            <w:proofErr w:type="spellStart"/>
            <w:r w:rsidRPr="00931B76">
              <w:rPr>
                <w:rFonts w:ascii="Times New Roman" w:hAnsi="Times New Roman"/>
                <w:sz w:val="24"/>
                <w:szCs w:val="24"/>
                <w:lang w:val="ro-RO"/>
              </w:rPr>
              <w:t>instituţiilor</w:t>
            </w:r>
            <w:proofErr w:type="spellEnd"/>
            <w:r w:rsidRPr="00931B76">
              <w:rPr>
                <w:rFonts w:ascii="Times New Roman" w:hAnsi="Times New Roman"/>
                <w:sz w:val="24"/>
                <w:szCs w:val="24"/>
                <w:lang w:val="ro-RO"/>
              </w:rPr>
              <w:t xml:space="preserve"> existente</w:t>
            </w:r>
          </w:p>
        </w:tc>
        <w:tc>
          <w:tcPr>
            <w:tcW w:w="6691" w:type="dxa"/>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este cazul.</w:t>
            </w:r>
          </w:p>
        </w:tc>
      </w:tr>
      <w:tr w:rsidR="005F06E5" w:rsidRPr="00931B76" w:rsidTr="00F35DE6">
        <w:tc>
          <w:tcPr>
            <w:tcW w:w="3261" w:type="dxa"/>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 xml:space="preserve">2. Alte </w:t>
            </w:r>
            <w:proofErr w:type="spellStart"/>
            <w:r w:rsidRPr="00931B76">
              <w:rPr>
                <w:rFonts w:ascii="Times New Roman" w:hAnsi="Times New Roman"/>
                <w:sz w:val="24"/>
                <w:szCs w:val="24"/>
                <w:lang w:val="ro-RO"/>
              </w:rPr>
              <w:t>informaţii</w:t>
            </w:r>
            <w:proofErr w:type="spellEnd"/>
          </w:p>
        </w:tc>
        <w:tc>
          <w:tcPr>
            <w:tcW w:w="6691" w:type="dxa"/>
          </w:tcPr>
          <w:p w:rsidR="005F06E5" w:rsidRPr="00931B76" w:rsidRDefault="005F06E5" w:rsidP="00F35DE6">
            <w:pPr>
              <w:spacing w:after="0"/>
              <w:jc w:val="both"/>
              <w:rPr>
                <w:rFonts w:ascii="Times New Roman" w:hAnsi="Times New Roman"/>
                <w:sz w:val="24"/>
                <w:szCs w:val="24"/>
                <w:lang w:val="ro-RO"/>
              </w:rPr>
            </w:pPr>
            <w:r w:rsidRPr="00931B76">
              <w:rPr>
                <w:rFonts w:ascii="Times New Roman" w:hAnsi="Times New Roman"/>
                <w:sz w:val="24"/>
                <w:szCs w:val="24"/>
                <w:lang w:val="ro-RO"/>
              </w:rPr>
              <w:t>Nu au fost identificate.</w:t>
            </w:r>
          </w:p>
        </w:tc>
      </w:tr>
    </w:tbl>
    <w:p w:rsidR="005F06E5" w:rsidRPr="00931B76" w:rsidRDefault="005F06E5" w:rsidP="008A2801">
      <w:pPr>
        <w:spacing w:after="0"/>
        <w:jc w:val="both"/>
        <w:rPr>
          <w:rFonts w:ascii="Times New Roman" w:hAnsi="Times New Roman"/>
          <w:sz w:val="24"/>
          <w:szCs w:val="24"/>
          <w:lang w:val="ro-RO"/>
        </w:rPr>
      </w:pPr>
    </w:p>
    <w:p w:rsidR="00D1536D" w:rsidRPr="00931B76" w:rsidRDefault="00D1536D" w:rsidP="00D1536D">
      <w:pPr>
        <w:pStyle w:val="BodyText"/>
        <w:ind w:right="-720"/>
        <w:rPr>
          <w:sz w:val="24"/>
          <w:szCs w:val="24"/>
        </w:rPr>
      </w:pPr>
      <w:proofErr w:type="spellStart"/>
      <w:r w:rsidRPr="00931B76">
        <w:rPr>
          <w:bCs/>
          <w:sz w:val="24"/>
          <w:szCs w:val="24"/>
        </w:rPr>
        <w:t>Având</w:t>
      </w:r>
      <w:proofErr w:type="spellEnd"/>
      <w:r w:rsidRPr="00931B76">
        <w:rPr>
          <w:bCs/>
          <w:sz w:val="24"/>
          <w:szCs w:val="24"/>
        </w:rPr>
        <w:t xml:space="preserve"> </w:t>
      </w:r>
      <w:proofErr w:type="spellStart"/>
      <w:r w:rsidRPr="00931B76">
        <w:rPr>
          <w:bCs/>
          <w:sz w:val="24"/>
          <w:szCs w:val="24"/>
        </w:rPr>
        <w:t>în</w:t>
      </w:r>
      <w:proofErr w:type="spellEnd"/>
      <w:r w:rsidRPr="00931B76">
        <w:rPr>
          <w:bCs/>
          <w:sz w:val="24"/>
          <w:szCs w:val="24"/>
        </w:rPr>
        <w:t xml:space="preserve"> </w:t>
      </w:r>
      <w:proofErr w:type="spellStart"/>
      <w:r w:rsidRPr="00931B76">
        <w:rPr>
          <w:bCs/>
          <w:sz w:val="24"/>
          <w:szCs w:val="24"/>
        </w:rPr>
        <w:t>vedere</w:t>
      </w:r>
      <w:proofErr w:type="spellEnd"/>
      <w:r w:rsidRPr="00931B76">
        <w:rPr>
          <w:bCs/>
          <w:sz w:val="24"/>
          <w:szCs w:val="24"/>
        </w:rPr>
        <w:t xml:space="preserve"> </w:t>
      </w:r>
      <w:proofErr w:type="spellStart"/>
      <w:r w:rsidRPr="00931B76">
        <w:rPr>
          <w:bCs/>
          <w:sz w:val="24"/>
          <w:szCs w:val="24"/>
        </w:rPr>
        <w:t>cele</w:t>
      </w:r>
      <w:proofErr w:type="spellEnd"/>
      <w:r w:rsidRPr="00931B76">
        <w:rPr>
          <w:bCs/>
          <w:sz w:val="24"/>
          <w:szCs w:val="24"/>
        </w:rPr>
        <w:t xml:space="preserve"> de </w:t>
      </w:r>
      <w:proofErr w:type="spellStart"/>
      <w:r w:rsidRPr="00931B76">
        <w:rPr>
          <w:bCs/>
          <w:sz w:val="24"/>
          <w:szCs w:val="24"/>
        </w:rPr>
        <w:t>mai</w:t>
      </w:r>
      <w:proofErr w:type="spellEnd"/>
      <w:r w:rsidRPr="00931B76">
        <w:rPr>
          <w:bCs/>
          <w:sz w:val="24"/>
          <w:szCs w:val="24"/>
        </w:rPr>
        <w:t xml:space="preserve"> sus, am </w:t>
      </w:r>
      <w:proofErr w:type="spellStart"/>
      <w:r w:rsidRPr="00931B76">
        <w:rPr>
          <w:bCs/>
          <w:sz w:val="24"/>
          <w:szCs w:val="24"/>
        </w:rPr>
        <w:t>elaborat</w:t>
      </w:r>
      <w:proofErr w:type="spellEnd"/>
      <w:r w:rsidRPr="00931B76">
        <w:rPr>
          <w:bCs/>
          <w:sz w:val="24"/>
          <w:szCs w:val="24"/>
        </w:rPr>
        <w:t xml:space="preserve"> </w:t>
      </w:r>
      <w:proofErr w:type="spellStart"/>
      <w:r w:rsidRPr="00931B76">
        <w:rPr>
          <w:bCs/>
          <w:sz w:val="24"/>
          <w:szCs w:val="24"/>
        </w:rPr>
        <w:t>prezentul</w:t>
      </w:r>
      <w:proofErr w:type="spellEnd"/>
      <w:r w:rsidRPr="00931B76">
        <w:rPr>
          <w:bCs/>
          <w:sz w:val="24"/>
          <w:szCs w:val="24"/>
        </w:rPr>
        <w:t xml:space="preserve"> </w:t>
      </w:r>
      <w:proofErr w:type="spellStart"/>
      <w:r w:rsidRPr="00931B76">
        <w:rPr>
          <w:sz w:val="24"/>
          <w:szCs w:val="24"/>
        </w:rPr>
        <w:t>proiect</w:t>
      </w:r>
      <w:proofErr w:type="spellEnd"/>
      <w:r w:rsidRPr="00931B76">
        <w:rPr>
          <w:sz w:val="24"/>
          <w:szCs w:val="24"/>
        </w:rPr>
        <w:t xml:space="preserve"> de </w:t>
      </w:r>
      <w:proofErr w:type="spellStart"/>
      <w:r w:rsidRPr="00931B76">
        <w:rPr>
          <w:sz w:val="24"/>
          <w:szCs w:val="24"/>
        </w:rPr>
        <w:t>Hotărâre</w:t>
      </w:r>
      <w:proofErr w:type="spellEnd"/>
      <w:r w:rsidRPr="00931B76">
        <w:rPr>
          <w:sz w:val="24"/>
          <w:szCs w:val="24"/>
        </w:rPr>
        <w:t xml:space="preserve"> a </w:t>
      </w:r>
      <w:proofErr w:type="spellStart"/>
      <w:r w:rsidRPr="00931B76">
        <w:rPr>
          <w:sz w:val="24"/>
          <w:szCs w:val="24"/>
        </w:rPr>
        <w:t>Guvernului</w:t>
      </w:r>
      <w:proofErr w:type="spellEnd"/>
      <w:r w:rsidRPr="00931B76">
        <w:rPr>
          <w:sz w:val="24"/>
          <w:szCs w:val="24"/>
        </w:rPr>
        <w:t xml:space="preserve"> </w:t>
      </w:r>
      <w:proofErr w:type="spellStart"/>
      <w:r w:rsidRPr="00931B76">
        <w:rPr>
          <w:sz w:val="24"/>
          <w:szCs w:val="24"/>
        </w:rPr>
        <w:t>privind</w:t>
      </w:r>
      <w:proofErr w:type="spellEnd"/>
      <w:r w:rsidRPr="00931B76">
        <w:rPr>
          <w:sz w:val="24"/>
          <w:szCs w:val="24"/>
        </w:rPr>
        <w:t xml:space="preserve"> </w:t>
      </w:r>
      <w:proofErr w:type="spellStart"/>
      <w:r w:rsidRPr="00931B76">
        <w:rPr>
          <w:sz w:val="24"/>
          <w:szCs w:val="24"/>
        </w:rPr>
        <w:t>prorogarea</w:t>
      </w:r>
      <w:proofErr w:type="spellEnd"/>
      <w:r w:rsidRPr="00931B76">
        <w:rPr>
          <w:sz w:val="24"/>
          <w:szCs w:val="24"/>
        </w:rPr>
        <w:t xml:space="preserve"> </w:t>
      </w:r>
      <w:proofErr w:type="spellStart"/>
      <w:r w:rsidRPr="00931B76">
        <w:rPr>
          <w:sz w:val="24"/>
          <w:szCs w:val="24"/>
        </w:rPr>
        <w:t>termenelor</w:t>
      </w:r>
      <w:proofErr w:type="spellEnd"/>
      <w:r w:rsidRPr="00931B76">
        <w:rPr>
          <w:sz w:val="24"/>
          <w:szCs w:val="24"/>
        </w:rPr>
        <w:t xml:space="preserve"> </w:t>
      </w:r>
      <w:proofErr w:type="spellStart"/>
      <w:r w:rsidRPr="00931B76">
        <w:rPr>
          <w:sz w:val="24"/>
          <w:szCs w:val="24"/>
        </w:rPr>
        <w:t>prevăzute</w:t>
      </w:r>
      <w:proofErr w:type="spellEnd"/>
      <w:r w:rsidRPr="00931B76">
        <w:rPr>
          <w:sz w:val="24"/>
          <w:szCs w:val="24"/>
        </w:rPr>
        <w:t xml:space="preserve"> la art. </w:t>
      </w:r>
      <w:proofErr w:type="gramStart"/>
      <w:r w:rsidRPr="00931B76">
        <w:rPr>
          <w:sz w:val="24"/>
          <w:szCs w:val="24"/>
        </w:rPr>
        <w:t>3</w:t>
      </w:r>
      <w:proofErr w:type="gramEnd"/>
      <w:r w:rsidRPr="00931B76">
        <w:rPr>
          <w:sz w:val="24"/>
          <w:szCs w:val="24"/>
        </w:rPr>
        <w:t xml:space="preserve"> </w:t>
      </w:r>
      <w:proofErr w:type="spellStart"/>
      <w:r w:rsidRPr="00931B76">
        <w:rPr>
          <w:sz w:val="24"/>
          <w:szCs w:val="24"/>
        </w:rPr>
        <w:t>alin</w:t>
      </w:r>
      <w:proofErr w:type="spellEnd"/>
      <w:r w:rsidRPr="00931B76">
        <w:rPr>
          <w:sz w:val="24"/>
          <w:szCs w:val="24"/>
        </w:rPr>
        <w:t xml:space="preserve">. (1) </w:t>
      </w:r>
      <w:proofErr w:type="spellStart"/>
      <w:r w:rsidRPr="00931B76">
        <w:rPr>
          <w:sz w:val="24"/>
          <w:szCs w:val="24"/>
        </w:rPr>
        <w:t>și</w:t>
      </w:r>
      <w:proofErr w:type="spellEnd"/>
      <w:r w:rsidRPr="00931B76">
        <w:rPr>
          <w:sz w:val="24"/>
          <w:szCs w:val="24"/>
        </w:rPr>
        <w:t xml:space="preserve"> art. </w:t>
      </w:r>
      <w:proofErr w:type="gramStart"/>
      <w:r w:rsidRPr="00931B76">
        <w:rPr>
          <w:sz w:val="24"/>
          <w:szCs w:val="24"/>
        </w:rPr>
        <w:t>5</w:t>
      </w:r>
      <w:proofErr w:type="gramEnd"/>
      <w:r w:rsidRPr="00931B76">
        <w:rPr>
          <w:sz w:val="24"/>
          <w:szCs w:val="24"/>
        </w:rPr>
        <w:t xml:space="preserve"> din </w:t>
      </w:r>
      <w:proofErr w:type="spellStart"/>
      <w:r w:rsidRPr="00931B76">
        <w:rPr>
          <w:sz w:val="24"/>
          <w:szCs w:val="24"/>
        </w:rPr>
        <w:t>Hotărârea</w:t>
      </w:r>
      <w:proofErr w:type="spellEnd"/>
      <w:r w:rsidRPr="00931B76">
        <w:rPr>
          <w:sz w:val="24"/>
          <w:szCs w:val="24"/>
        </w:rPr>
        <w:t xml:space="preserve"> </w:t>
      </w:r>
      <w:proofErr w:type="spellStart"/>
      <w:r w:rsidRPr="00931B76">
        <w:rPr>
          <w:sz w:val="24"/>
          <w:szCs w:val="24"/>
        </w:rPr>
        <w:t>Guvernului</w:t>
      </w:r>
      <w:proofErr w:type="spellEnd"/>
      <w:r w:rsidRPr="00931B76">
        <w:rPr>
          <w:sz w:val="24"/>
          <w:szCs w:val="24"/>
        </w:rPr>
        <w:t xml:space="preserve"> </w:t>
      </w:r>
      <w:proofErr w:type="spellStart"/>
      <w:r w:rsidRPr="00931B76">
        <w:rPr>
          <w:sz w:val="24"/>
          <w:szCs w:val="24"/>
        </w:rPr>
        <w:t>nr</w:t>
      </w:r>
      <w:proofErr w:type="spellEnd"/>
      <w:r w:rsidRPr="00931B76">
        <w:rPr>
          <w:sz w:val="24"/>
          <w:szCs w:val="24"/>
        </w:rPr>
        <w:t xml:space="preserve">. 1476/2009 </w:t>
      </w:r>
      <w:proofErr w:type="spellStart"/>
      <w:r w:rsidRPr="00931B76">
        <w:rPr>
          <w:color w:val="000000"/>
          <w:sz w:val="24"/>
          <w:szCs w:val="24"/>
        </w:rPr>
        <w:t>privind</w:t>
      </w:r>
      <w:proofErr w:type="spellEnd"/>
      <w:r w:rsidRPr="00931B76">
        <w:rPr>
          <w:color w:val="000000"/>
          <w:sz w:val="24"/>
          <w:szCs w:val="24"/>
        </w:rPr>
        <w:t xml:space="preserve"> </w:t>
      </w:r>
      <w:proofErr w:type="spellStart"/>
      <w:r w:rsidRPr="00931B76">
        <w:rPr>
          <w:color w:val="000000"/>
          <w:sz w:val="24"/>
          <w:szCs w:val="24"/>
        </w:rPr>
        <w:t>stabilirea</w:t>
      </w:r>
      <w:proofErr w:type="spellEnd"/>
      <w:r w:rsidRPr="00931B76">
        <w:rPr>
          <w:color w:val="000000"/>
          <w:sz w:val="24"/>
          <w:szCs w:val="24"/>
        </w:rPr>
        <w:t xml:space="preserve"> </w:t>
      </w:r>
      <w:proofErr w:type="spellStart"/>
      <w:r w:rsidRPr="00931B76">
        <w:rPr>
          <w:color w:val="000000"/>
          <w:sz w:val="24"/>
          <w:szCs w:val="24"/>
        </w:rPr>
        <w:t>unor</w:t>
      </w:r>
      <w:proofErr w:type="spellEnd"/>
      <w:r w:rsidRPr="00931B76">
        <w:rPr>
          <w:color w:val="000000"/>
          <w:sz w:val="24"/>
          <w:szCs w:val="24"/>
        </w:rPr>
        <w:t xml:space="preserve"> </w:t>
      </w:r>
      <w:proofErr w:type="spellStart"/>
      <w:r w:rsidRPr="00931B76">
        <w:rPr>
          <w:color w:val="000000"/>
          <w:sz w:val="24"/>
          <w:szCs w:val="24"/>
        </w:rPr>
        <w:t>măsuri</w:t>
      </w:r>
      <w:proofErr w:type="spellEnd"/>
      <w:r w:rsidRPr="00931B76">
        <w:rPr>
          <w:color w:val="000000"/>
          <w:sz w:val="24"/>
          <w:szCs w:val="24"/>
        </w:rPr>
        <w:t xml:space="preserve"> </w:t>
      </w:r>
      <w:proofErr w:type="spellStart"/>
      <w:r w:rsidRPr="00931B76">
        <w:rPr>
          <w:color w:val="000000"/>
          <w:sz w:val="24"/>
          <w:szCs w:val="24"/>
        </w:rPr>
        <w:t>pentru</w:t>
      </w:r>
      <w:proofErr w:type="spellEnd"/>
      <w:r w:rsidRPr="00931B76">
        <w:rPr>
          <w:color w:val="000000"/>
          <w:sz w:val="24"/>
          <w:szCs w:val="24"/>
        </w:rPr>
        <w:t xml:space="preserve"> </w:t>
      </w:r>
      <w:proofErr w:type="spellStart"/>
      <w:r w:rsidRPr="00931B76">
        <w:rPr>
          <w:color w:val="000000"/>
          <w:sz w:val="24"/>
          <w:szCs w:val="24"/>
        </w:rPr>
        <w:t>asigurarea</w:t>
      </w:r>
      <w:proofErr w:type="spellEnd"/>
      <w:r w:rsidRPr="00931B76">
        <w:rPr>
          <w:color w:val="000000"/>
          <w:sz w:val="24"/>
          <w:szCs w:val="24"/>
        </w:rPr>
        <w:t xml:space="preserve"> </w:t>
      </w:r>
      <w:proofErr w:type="spellStart"/>
      <w:r w:rsidRPr="00931B76">
        <w:rPr>
          <w:color w:val="000000"/>
          <w:sz w:val="24"/>
          <w:szCs w:val="24"/>
        </w:rPr>
        <w:t>aplicării</w:t>
      </w:r>
      <w:proofErr w:type="spellEnd"/>
      <w:r w:rsidRPr="00931B76">
        <w:rPr>
          <w:color w:val="000000"/>
          <w:sz w:val="24"/>
          <w:szCs w:val="24"/>
        </w:rPr>
        <w:t xml:space="preserve"> </w:t>
      </w:r>
      <w:proofErr w:type="spellStart"/>
      <w:r w:rsidRPr="00931B76">
        <w:rPr>
          <w:color w:val="000000"/>
          <w:sz w:val="24"/>
          <w:szCs w:val="24"/>
        </w:rPr>
        <w:t>Regulamentului</w:t>
      </w:r>
      <w:proofErr w:type="spellEnd"/>
      <w:r w:rsidRPr="00931B76">
        <w:rPr>
          <w:color w:val="000000"/>
          <w:sz w:val="24"/>
          <w:szCs w:val="24"/>
        </w:rPr>
        <w:t xml:space="preserve"> (CE) </w:t>
      </w:r>
      <w:proofErr w:type="spellStart"/>
      <w:r w:rsidRPr="00931B76">
        <w:rPr>
          <w:color w:val="000000"/>
          <w:sz w:val="24"/>
          <w:szCs w:val="24"/>
        </w:rPr>
        <w:t>nr</w:t>
      </w:r>
      <w:proofErr w:type="spellEnd"/>
      <w:r w:rsidRPr="00931B76">
        <w:rPr>
          <w:color w:val="000000"/>
          <w:sz w:val="24"/>
          <w:szCs w:val="24"/>
        </w:rPr>
        <w:t xml:space="preserve">. 1.371/2007 al </w:t>
      </w:r>
      <w:proofErr w:type="spellStart"/>
      <w:r w:rsidRPr="00931B76">
        <w:rPr>
          <w:color w:val="000000"/>
          <w:sz w:val="24"/>
          <w:szCs w:val="24"/>
        </w:rPr>
        <w:t>Parlamentului</w:t>
      </w:r>
      <w:proofErr w:type="spellEnd"/>
      <w:r w:rsidRPr="00931B76">
        <w:rPr>
          <w:color w:val="000000"/>
          <w:sz w:val="24"/>
          <w:szCs w:val="24"/>
        </w:rPr>
        <w:t xml:space="preserve"> European </w:t>
      </w:r>
      <w:proofErr w:type="spellStart"/>
      <w:r w:rsidRPr="00931B76">
        <w:rPr>
          <w:color w:val="000000"/>
          <w:sz w:val="24"/>
          <w:szCs w:val="24"/>
        </w:rPr>
        <w:t>şi</w:t>
      </w:r>
      <w:proofErr w:type="spellEnd"/>
      <w:r w:rsidRPr="00931B76">
        <w:rPr>
          <w:color w:val="000000"/>
          <w:sz w:val="24"/>
          <w:szCs w:val="24"/>
        </w:rPr>
        <w:t xml:space="preserve"> al </w:t>
      </w:r>
      <w:proofErr w:type="spellStart"/>
      <w:r w:rsidRPr="00931B76">
        <w:rPr>
          <w:color w:val="000000"/>
          <w:sz w:val="24"/>
          <w:szCs w:val="24"/>
        </w:rPr>
        <w:t>Consiliului</w:t>
      </w:r>
      <w:proofErr w:type="spellEnd"/>
      <w:r w:rsidRPr="00931B76">
        <w:rPr>
          <w:color w:val="000000"/>
          <w:sz w:val="24"/>
          <w:szCs w:val="24"/>
        </w:rPr>
        <w:t xml:space="preserve"> din 23 </w:t>
      </w:r>
      <w:proofErr w:type="spellStart"/>
      <w:r w:rsidRPr="00931B76">
        <w:rPr>
          <w:color w:val="000000"/>
          <w:sz w:val="24"/>
          <w:szCs w:val="24"/>
        </w:rPr>
        <w:t>octombrie</w:t>
      </w:r>
      <w:proofErr w:type="spellEnd"/>
      <w:r w:rsidRPr="00931B76">
        <w:rPr>
          <w:color w:val="000000"/>
          <w:sz w:val="24"/>
          <w:szCs w:val="24"/>
        </w:rPr>
        <w:t xml:space="preserve"> 2007 </w:t>
      </w:r>
      <w:proofErr w:type="spellStart"/>
      <w:r w:rsidRPr="00931B76">
        <w:rPr>
          <w:color w:val="000000"/>
          <w:sz w:val="24"/>
          <w:szCs w:val="24"/>
        </w:rPr>
        <w:t>privind</w:t>
      </w:r>
      <w:proofErr w:type="spellEnd"/>
      <w:r w:rsidRPr="00931B76">
        <w:rPr>
          <w:color w:val="000000"/>
          <w:sz w:val="24"/>
          <w:szCs w:val="24"/>
        </w:rPr>
        <w:t xml:space="preserve"> </w:t>
      </w:r>
      <w:proofErr w:type="spellStart"/>
      <w:r w:rsidRPr="00931B76">
        <w:rPr>
          <w:color w:val="000000"/>
          <w:sz w:val="24"/>
          <w:szCs w:val="24"/>
        </w:rPr>
        <w:t>drepturile</w:t>
      </w:r>
      <w:proofErr w:type="spellEnd"/>
      <w:r w:rsidRPr="00931B76">
        <w:rPr>
          <w:color w:val="000000"/>
          <w:sz w:val="24"/>
          <w:szCs w:val="24"/>
        </w:rPr>
        <w:t xml:space="preserve"> </w:t>
      </w:r>
      <w:proofErr w:type="spellStart"/>
      <w:r w:rsidRPr="00931B76">
        <w:rPr>
          <w:color w:val="000000"/>
          <w:sz w:val="24"/>
          <w:szCs w:val="24"/>
        </w:rPr>
        <w:t>şi</w:t>
      </w:r>
      <w:proofErr w:type="spellEnd"/>
      <w:r w:rsidRPr="00931B76">
        <w:rPr>
          <w:color w:val="000000"/>
          <w:sz w:val="24"/>
          <w:szCs w:val="24"/>
        </w:rPr>
        <w:t xml:space="preserve"> </w:t>
      </w:r>
      <w:proofErr w:type="spellStart"/>
      <w:r w:rsidRPr="00931B76">
        <w:rPr>
          <w:color w:val="000000"/>
          <w:sz w:val="24"/>
          <w:szCs w:val="24"/>
        </w:rPr>
        <w:t>obligaţiile</w:t>
      </w:r>
      <w:proofErr w:type="spellEnd"/>
      <w:r w:rsidRPr="00931B76">
        <w:rPr>
          <w:color w:val="000000"/>
          <w:sz w:val="24"/>
          <w:szCs w:val="24"/>
        </w:rPr>
        <w:t xml:space="preserve"> </w:t>
      </w:r>
      <w:proofErr w:type="spellStart"/>
      <w:r w:rsidRPr="00931B76">
        <w:rPr>
          <w:color w:val="000000"/>
          <w:sz w:val="24"/>
          <w:szCs w:val="24"/>
        </w:rPr>
        <w:t>călătorilor</w:t>
      </w:r>
      <w:proofErr w:type="spellEnd"/>
      <w:r w:rsidRPr="00931B76">
        <w:rPr>
          <w:color w:val="000000"/>
          <w:sz w:val="24"/>
          <w:szCs w:val="24"/>
        </w:rPr>
        <w:t xml:space="preserve"> din </w:t>
      </w:r>
      <w:proofErr w:type="spellStart"/>
      <w:r w:rsidRPr="00931B76">
        <w:rPr>
          <w:color w:val="000000"/>
          <w:sz w:val="24"/>
          <w:szCs w:val="24"/>
        </w:rPr>
        <w:t>transportul</w:t>
      </w:r>
      <w:proofErr w:type="spellEnd"/>
      <w:r w:rsidRPr="00931B76">
        <w:rPr>
          <w:color w:val="000000"/>
          <w:sz w:val="24"/>
          <w:szCs w:val="24"/>
        </w:rPr>
        <w:t xml:space="preserve"> </w:t>
      </w:r>
      <w:proofErr w:type="spellStart"/>
      <w:r w:rsidRPr="00931B76">
        <w:rPr>
          <w:color w:val="000000"/>
          <w:sz w:val="24"/>
          <w:szCs w:val="24"/>
        </w:rPr>
        <w:t>feroviar</w:t>
      </w:r>
      <w:proofErr w:type="spellEnd"/>
      <w:r w:rsidRPr="00931B76">
        <w:rPr>
          <w:color w:val="000000"/>
          <w:sz w:val="24"/>
          <w:szCs w:val="24"/>
        </w:rPr>
        <w:t>,</w:t>
      </w:r>
      <w:r w:rsidRPr="00931B76">
        <w:rPr>
          <w:sz w:val="24"/>
          <w:szCs w:val="24"/>
        </w:rPr>
        <w:t xml:space="preserve"> cu </w:t>
      </w:r>
      <w:proofErr w:type="spellStart"/>
      <w:r w:rsidRPr="00931B76">
        <w:rPr>
          <w:sz w:val="24"/>
          <w:szCs w:val="24"/>
        </w:rPr>
        <w:t>modificările</w:t>
      </w:r>
      <w:proofErr w:type="spellEnd"/>
      <w:r w:rsidRPr="00931B76">
        <w:rPr>
          <w:sz w:val="24"/>
          <w:szCs w:val="24"/>
        </w:rPr>
        <w:t xml:space="preserve"> </w:t>
      </w:r>
      <w:proofErr w:type="spellStart"/>
      <w:r w:rsidRPr="00931B76">
        <w:rPr>
          <w:sz w:val="24"/>
          <w:szCs w:val="24"/>
        </w:rPr>
        <w:t>şi</w:t>
      </w:r>
      <w:proofErr w:type="spellEnd"/>
      <w:r w:rsidRPr="00931B76">
        <w:rPr>
          <w:sz w:val="24"/>
          <w:szCs w:val="24"/>
        </w:rPr>
        <w:t xml:space="preserve"> </w:t>
      </w:r>
      <w:proofErr w:type="spellStart"/>
      <w:r w:rsidRPr="00931B76">
        <w:rPr>
          <w:sz w:val="24"/>
          <w:szCs w:val="24"/>
        </w:rPr>
        <w:t>completările</w:t>
      </w:r>
      <w:proofErr w:type="spellEnd"/>
      <w:r w:rsidRPr="00931B76">
        <w:rPr>
          <w:sz w:val="24"/>
          <w:szCs w:val="24"/>
        </w:rPr>
        <w:t xml:space="preserve"> </w:t>
      </w:r>
      <w:proofErr w:type="spellStart"/>
      <w:r w:rsidRPr="00931B76">
        <w:rPr>
          <w:sz w:val="24"/>
          <w:szCs w:val="24"/>
        </w:rPr>
        <w:t>ulterioare</w:t>
      </w:r>
      <w:proofErr w:type="spellEnd"/>
      <w:r w:rsidRPr="00931B76">
        <w:rPr>
          <w:sz w:val="24"/>
          <w:szCs w:val="24"/>
        </w:rPr>
        <w:t xml:space="preserve">, </w:t>
      </w:r>
      <w:proofErr w:type="spellStart"/>
      <w:r w:rsidRPr="00931B76">
        <w:rPr>
          <w:sz w:val="24"/>
          <w:szCs w:val="24"/>
        </w:rPr>
        <w:t>pe</w:t>
      </w:r>
      <w:proofErr w:type="spellEnd"/>
      <w:r w:rsidRPr="00931B76">
        <w:rPr>
          <w:sz w:val="24"/>
          <w:szCs w:val="24"/>
        </w:rPr>
        <w:t xml:space="preserve"> care </w:t>
      </w:r>
      <w:proofErr w:type="spellStart"/>
      <w:r w:rsidRPr="00931B76">
        <w:rPr>
          <w:sz w:val="24"/>
          <w:szCs w:val="24"/>
        </w:rPr>
        <w:t>îl</w:t>
      </w:r>
      <w:proofErr w:type="spellEnd"/>
      <w:r w:rsidRPr="00931B76">
        <w:rPr>
          <w:sz w:val="24"/>
          <w:szCs w:val="24"/>
        </w:rPr>
        <w:t xml:space="preserve"> </w:t>
      </w:r>
      <w:proofErr w:type="spellStart"/>
      <w:r w:rsidRPr="00931B76">
        <w:rPr>
          <w:sz w:val="24"/>
          <w:szCs w:val="24"/>
        </w:rPr>
        <w:t>supunem</w:t>
      </w:r>
      <w:proofErr w:type="spellEnd"/>
      <w:r w:rsidRPr="00931B76">
        <w:rPr>
          <w:sz w:val="24"/>
          <w:szCs w:val="24"/>
        </w:rPr>
        <w:t xml:space="preserve"> </w:t>
      </w:r>
      <w:proofErr w:type="spellStart"/>
      <w:r w:rsidRPr="00931B76">
        <w:rPr>
          <w:sz w:val="24"/>
          <w:szCs w:val="24"/>
        </w:rPr>
        <w:t>aprobării</w:t>
      </w:r>
      <w:proofErr w:type="spellEnd"/>
      <w:r w:rsidRPr="00931B76">
        <w:rPr>
          <w:sz w:val="24"/>
          <w:szCs w:val="24"/>
        </w:rPr>
        <w:t>.</w:t>
      </w:r>
    </w:p>
    <w:p w:rsidR="00D1536D" w:rsidRPr="00931B76" w:rsidRDefault="00D1536D" w:rsidP="00D1536D">
      <w:pPr>
        <w:pStyle w:val="BodyText"/>
        <w:rPr>
          <w:sz w:val="24"/>
          <w:szCs w:val="24"/>
          <w:lang w:val="ro-RO"/>
        </w:rPr>
      </w:pPr>
    </w:p>
    <w:p w:rsidR="00D1536D" w:rsidRPr="00931B76" w:rsidRDefault="00D1536D" w:rsidP="00D1536D">
      <w:pPr>
        <w:pStyle w:val="BodyText"/>
        <w:rPr>
          <w:sz w:val="24"/>
          <w:szCs w:val="24"/>
          <w:lang w:val="ro-RO"/>
        </w:rPr>
      </w:pPr>
    </w:p>
    <w:p w:rsidR="00D1536D" w:rsidRPr="00931B76" w:rsidRDefault="00D1536D" w:rsidP="00D1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b/>
          <w:bCs/>
          <w:sz w:val="24"/>
          <w:szCs w:val="24"/>
        </w:rPr>
      </w:pPr>
      <w:r w:rsidRPr="00931B76">
        <w:rPr>
          <w:rFonts w:ascii="Times New Roman" w:hAnsi="Times New Roman"/>
          <w:b/>
          <w:bCs/>
          <w:sz w:val="24"/>
          <w:szCs w:val="24"/>
        </w:rPr>
        <w:t>MINISTRUL</w:t>
      </w:r>
      <w:r w:rsidR="00007A06" w:rsidRPr="00931B76">
        <w:rPr>
          <w:rFonts w:ascii="Times New Roman" w:hAnsi="Times New Roman"/>
          <w:b/>
          <w:bCs/>
          <w:sz w:val="24"/>
          <w:szCs w:val="24"/>
        </w:rPr>
        <w:t xml:space="preserve"> INTERIMAR AL</w:t>
      </w:r>
      <w:r w:rsidRPr="00931B76">
        <w:rPr>
          <w:rFonts w:ascii="Times New Roman" w:hAnsi="Times New Roman"/>
          <w:b/>
          <w:bCs/>
          <w:sz w:val="24"/>
          <w:szCs w:val="24"/>
        </w:rPr>
        <w:t xml:space="preserve"> TRANSPORTURILOR</w:t>
      </w:r>
    </w:p>
    <w:p w:rsidR="00D1536D" w:rsidRPr="00931B76" w:rsidRDefault="00007A06" w:rsidP="00D1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931B76">
        <w:rPr>
          <w:rFonts w:ascii="Times New Roman" w:hAnsi="Times New Roman"/>
          <w:b/>
          <w:bCs/>
          <w:sz w:val="24"/>
          <w:szCs w:val="24"/>
        </w:rPr>
        <w:t>ROVANA PLUMB</w:t>
      </w:r>
    </w:p>
    <w:p w:rsidR="00007A06" w:rsidRPr="00931B76" w:rsidRDefault="00007A06" w:rsidP="00D1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D1536D" w:rsidRPr="00931B76" w:rsidRDefault="00D1536D" w:rsidP="00D1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u w:val="single"/>
        </w:rPr>
      </w:pPr>
    </w:p>
    <w:p w:rsidR="00D1536D" w:rsidRPr="00931B76" w:rsidRDefault="00D1536D" w:rsidP="00D1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roofErr w:type="spellStart"/>
      <w:r w:rsidRPr="00931B76">
        <w:rPr>
          <w:rFonts w:ascii="Times New Roman" w:hAnsi="Times New Roman"/>
          <w:b/>
          <w:bCs/>
          <w:sz w:val="24"/>
          <w:szCs w:val="24"/>
          <w:u w:val="single"/>
        </w:rPr>
        <w:t>Avizăm</w:t>
      </w:r>
      <w:proofErr w:type="spellEnd"/>
      <w:r w:rsidRPr="00931B76">
        <w:rPr>
          <w:rFonts w:ascii="Times New Roman" w:hAnsi="Times New Roman"/>
          <w:b/>
          <w:bCs/>
          <w:sz w:val="24"/>
          <w:szCs w:val="24"/>
          <w:u w:val="single"/>
        </w:rPr>
        <w:t xml:space="preserve"> </w:t>
      </w:r>
      <w:proofErr w:type="spellStart"/>
      <w:r w:rsidRPr="00931B76">
        <w:rPr>
          <w:rFonts w:ascii="Times New Roman" w:hAnsi="Times New Roman"/>
          <w:b/>
          <w:bCs/>
          <w:sz w:val="24"/>
          <w:szCs w:val="24"/>
          <w:u w:val="single"/>
        </w:rPr>
        <w:t>favorabil</w:t>
      </w:r>
      <w:proofErr w:type="spellEnd"/>
      <w:r w:rsidRPr="00931B76">
        <w:rPr>
          <w:rFonts w:ascii="Times New Roman" w:hAnsi="Times New Roman"/>
          <w:b/>
          <w:bCs/>
          <w:sz w:val="24"/>
          <w:szCs w:val="24"/>
          <w:u w:val="single"/>
        </w:rPr>
        <w:t>:</w:t>
      </w:r>
    </w:p>
    <w:p w:rsidR="00D1536D" w:rsidRPr="00931B76" w:rsidRDefault="00D1536D" w:rsidP="00D1536D">
      <w:pPr>
        <w:autoSpaceDE w:val="0"/>
        <w:autoSpaceDN w:val="0"/>
        <w:adjustRightInd w:val="0"/>
        <w:jc w:val="center"/>
        <w:rPr>
          <w:rFonts w:ascii="Times New Roman" w:hAnsi="Times New Roman"/>
          <w:b/>
          <w:bCs/>
          <w:sz w:val="24"/>
          <w:szCs w:val="24"/>
        </w:rPr>
      </w:pPr>
      <w:r w:rsidRPr="00931B76">
        <w:rPr>
          <w:rFonts w:ascii="Times New Roman" w:hAnsi="Times New Roman"/>
          <w:b/>
          <w:bCs/>
          <w:sz w:val="24"/>
          <w:szCs w:val="24"/>
        </w:rPr>
        <w:t>MINISTRUL AFACERILOR EXTERNE</w:t>
      </w:r>
    </w:p>
    <w:p w:rsidR="00D1536D" w:rsidRPr="00931B76" w:rsidRDefault="00D1536D" w:rsidP="00D1536D">
      <w:pPr>
        <w:autoSpaceDE w:val="0"/>
        <w:autoSpaceDN w:val="0"/>
        <w:adjustRightInd w:val="0"/>
        <w:jc w:val="center"/>
        <w:rPr>
          <w:rFonts w:ascii="Times New Roman" w:hAnsi="Times New Roman"/>
          <w:b/>
          <w:bCs/>
          <w:sz w:val="24"/>
          <w:szCs w:val="24"/>
        </w:rPr>
      </w:pPr>
      <w:r w:rsidRPr="00931B76">
        <w:rPr>
          <w:rFonts w:ascii="Times New Roman" w:hAnsi="Times New Roman"/>
          <w:b/>
          <w:bCs/>
          <w:sz w:val="24"/>
          <w:szCs w:val="24"/>
        </w:rPr>
        <w:t>TEODOR – VIOREL MELEȘCANU</w:t>
      </w:r>
    </w:p>
    <w:p w:rsidR="00D1536D" w:rsidRPr="00931B76" w:rsidRDefault="00D1536D" w:rsidP="00D1536D">
      <w:pPr>
        <w:autoSpaceDE w:val="0"/>
        <w:autoSpaceDN w:val="0"/>
        <w:adjustRightInd w:val="0"/>
        <w:jc w:val="center"/>
        <w:rPr>
          <w:rFonts w:ascii="Times New Roman" w:hAnsi="Times New Roman"/>
          <w:b/>
          <w:bCs/>
          <w:sz w:val="24"/>
          <w:szCs w:val="24"/>
        </w:rPr>
      </w:pPr>
    </w:p>
    <w:p w:rsidR="00D1536D" w:rsidRPr="00931B76" w:rsidRDefault="00D1536D" w:rsidP="00D1536D">
      <w:pPr>
        <w:autoSpaceDE w:val="0"/>
        <w:autoSpaceDN w:val="0"/>
        <w:adjustRightInd w:val="0"/>
        <w:jc w:val="center"/>
        <w:rPr>
          <w:rFonts w:ascii="Times New Roman" w:hAnsi="Times New Roman"/>
          <w:b/>
          <w:bCs/>
          <w:sz w:val="24"/>
          <w:szCs w:val="24"/>
        </w:rPr>
      </w:pPr>
    </w:p>
    <w:p w:rsidR="00D1536D" w:rsidRPr="00931B76" w:rsidRDefault="00D1536D" w:rsidP="00D1536D">
      <w:pPr>
        <w:autoSpaceDE w:val="0"/>
        <w:autoSpaceDN w:val="0"/>
        <w:adjustRightInd w:val="0"/>
        <w:jc w:val="center"/>
        <w:rPr>
          <w:rFonts w:ascii="Times New Roman" w:hAnsi="Times New Roman"/>
          <w:b/>
          <w:bCs/>
          <w:sz w:val="24"/>
          <w:szCs w:val="24"/>
        </w:rPr>
      </w:pPr>
    </w:p>
    <w:p w:rsidR="00D1536D" w:rsidRPr="00931B76" w:rsidRDefault="00D1536D" w:rsidP="00D1536D">
      <w:pPr>
        <w:autoSpaceDE w:val="0"/>
        <w:autoSpaceDN w:val="0"/>
        <w:adjustRightInd w:val="0"/>
        <w:jc w:val="center"/>
        <w:rPr>
          <w:rFonts w:ascii="Times New Roman" w:hAnsi="Times New Roman"/>
          <w:b/>
          <w:bCs/>
          <w:sz w:val="24"/>
          <w:szCs w:val="24"/>
        </w:rPr>
      </w:pPr>
      <w:r w:rsidRPr="00931B76">
        <w:rPr>
          <w:rFonts w:ascii="Times New Roman" w:hAnsi="Times New Roman"/>
          <w:b/>
          <w:bCs/>
          <w:sz w:val="24"/>
          <w:szCs w:val="24"/>
        </w:rPr>
        <w:t>MINI</w:t>
      </w:r>
      <w:r w:rsidR="00007A06" w:rsidRPr="00931B76">
        <w:rPr>
          <w:rFonts w:ascii="Times New Roman" w:hAnsi="Times New Roman"/>
          <w:b/>
          <w:bCs/>
          <w:sz w:val="24"/>
          <w:szCs w:val="24"/>
        </w:rPr>
        <w:t>STRUL DELEGAT PENTRU AFACERI EUROPENE</w:t>
      </w:r>
    </w:p>
    <w:p w:rsidR="00D1536D" w:rsidRPr="00931B76" w:rsidRDefault="00D1536D" w:rsidP="00D1536D">
      <w:pPr>
        <w:autoSpaceDE w:val="0"/>
        <w:autoSpaceDN w:val="0"/>
        <w:adjustRightInd w:val="0"/>
        <w:jc w:val="center"/>
        <w:rPr>
          <w:rFonts w:ascii="Times New Roman" w:hAnsi="Times New Roman"/>
          <w:b/>
          <w:bCs/>
          <w:sz w:val="24"/>
          <w:szCs w:val="24"/>
        </w:rPr>
      </w:pPr>
      <w:r w:rsidRPr="00931B76">
        <w:rPr>
          <w:rFonts w:ascii="Times New Roman" w:hAnsi="Times New Roman"/>
          <w:b/>
          <w:bCs/>
          <w:sz w:val="24"/>
          <w:szCs w:val="24"/>
        </w:rPr>
        <w:t>GEORGE CIAMBA</w:t>
      </w:r>
    </w:p>
    <w:p w:rsidR="00D1536D" w:rsidRPr="00931B76" w:rsidRDefault="00D1536D" w:rsidP="00D1536D">
      <w:pPr>
        <w:autoSpaceDE w:val="0"/>
        <w:autoSpaceDN w:val="0"/>
        <w:adjustRightInd w:val="0"/>
        <w:jc w:val="center"/>
        <w:rPr>
          <w:rFonts w:ascii="Times New Roman" w:hAnsi="Times New Roman"/>
          <w:b/>
          <w:bCs/>
          <w:sz w:val="24"/>
          <w:szCs w:val="24"/>
        </w:rPr>
      </w:pPr>
    </w:p>
    <w:p w:rsidR="00007A06" w:rsidRPr="00931B76" w:rsidRDefault="00007A06" w:rsidP="00D1536D">
      <w:pPr>
        <w:autoSpaceDE w:val="0"/>
        <w:autoSpaceDN w:val="0"/>
        <w:adjustRightInd w:val="0"/>
        <w:jc w:val="center"/>
        <w:rPr>
          <w:rFonts w:ascii="Times New Roman" w:hAnsi="Times New Roman"/>
          <w:b/>
          <w:bCs/>
          <w:sz w:val="24"/>
          <w:szCs w:val="24"/>
        </w:rPr>
      </w:pPr>
    </w:p>
    <w:p w:rsidR="00D1536D" w:rsidRPr="00931B76" w:rsidRDefault="00D1536D" w:rsidP="00D1536D">
      <w:pPr>
        <w:autoSpaceDE w:val="0"/>
        <w:autoSpaceDN w:val="0"/>
        <w:adjustRightInd w:val="0"/>
        <w:jc w:val="center"/>
        <w:rPr>
          <w:rFonts w:ascii="Times New Roman" w:hAnsi="Times New Roman"/>
          <w:b/>
          <w:bCs/>
          <w:sz w:val="24"/>
          <w:szCs w:val="24"/>
        </w:rPr>
      </w:pPr>
    </w:p>
    <w:p w:rsidR="00D1536D" w:rsidRPr="00931B76" w:rsidRDefault="00D1536D" w:rsidP="00D1536D">
      <w:pPr>
        <w:autoSpaceDE w:val="0"/>
        <w:autoSpaceDN w:val="0"/>
        <w:adjustRightInd w:val="0"/>
        <w:jc w:val="center"/>
        <w:rPr>
          <w:rFonts w:ascii="Times New Roman" w:hAnsi="Times New Roman"/>
          <w:b/>
          <w:bCs/>
          <w:sz w:val="24"/>
          <w:szCs w:val="24"/>
        </w:rPr>
      </w:pPr>
      <w:r w:rsidRPr="00931B76">
        <w:rPr>
          <w:rFonts w:ascii="Times New Roman" w:hAnsi="Times New Roman"/>
          <w:b/>
          <w:bCs/>
          <w:sz w:val="24"/>
          <w:szCs w:val="24"/>
        </w:rPr>
        <w:t>MINISTRUL JUSTIŢIEI</w:t>
      </w:r>
    </w:p>
    <w:p w:rsidR="00D1536D" w:rsidRPr="00931B76" w:rsidRDefault="00D1536D" w:rsidP="00D1536D">
      <w:pPr>
        <w:jc w:val="center"/>
        <w:rPr>
          <w:rFonts w:ascii="Times New Roman" w:hAnsi="Times New Roman"/>
          <w:b/>
          <w:sz w:val="24"/>
          <w:szCs w:val="24"/>
        </w:rPr>
      </w:pPr>
      <w:r w:rsidRPr="00931B76">
        <w:rPr>
          <w:rFonts w:ascii="Times New Roman" w:hAnsi="Times New Roman"/>
          <w:b/>
          <w:sz w:val="24"/>
          <w:szCs w:val="24"/>
        </w:rPr>
        <w:t>TUDOREL TOADER</w:t>
      </w:r>
    </w:p>
    <w:p w:rsidR="00D1536D" w:rsidRPr="00931B76" w:rsidRDefault="00D1536D" w:rsidP="00D1536D">
      <w:pPr>
        <w:jc w:val="center"/>
        <w:rPr>
          <w:rFonts w:ascii="Times New Roman" w:hAnsi="Times New Roman"/>
          <w:b/>
          <w:sz w:val="24"/>
          <w:szCs w:val="24"/>
        </w:rPr>
      </w:pPr>
    </w:p>
    <w:p w:rsidR="00D1536D" w:rsidRPr="00931B76" w:rsidRDefault="00D1536D" w:rsidP="00D1536D">
      <w:pPr>
        <w:jc w:val="center"/>
        <w:rPr>
          <w:rFonts w:ascii="Times New Roman" w:hAnsi="Times New Roman"/>
          <w:b/>
          <w:sz w:val="24"/>
          <w:szCs w:val="24"/>
        </w:rPr>
      </w:pP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SECRETAR DE STAT</w:t>
      </w:r>
    </w:p>
    <w:p w:rsidR="00D1536D" w:rsidRPr="00931B76" w:rsidRDefault="00D1536D" w:rsidP="00D1536D">
      <w:pPr>
        <w:jc w:val="center"/>
        <w:rPr>
          <w:rFonts w:ascii="Times New Roman" w:hAnsi="Times New Roman"/>
          <w:bCs/>
          <w:sz w:val="24"/>
          <w:szCs w:val="24"/>
        </w:rPr>
      </w:pPr>
      <w:proofErr w:type="spellStart"/>
      <w:r w:rsidRPr="00931B76">
        <w:rPr>
          <w:rFonts w:ascii="Times New Roman" w:hAnsi="Times New Roman"/>
          <w:bCs/>
          <w:sz w:val="24"/>
          <w:szCs w:val="24"/>
        </w:rPr>
        <w:t>Călin</w:t>
      </w:r>
      <w:proofErr w:type="spellEnd"/>
      <w:r w:rsidRPr="00931B76">
        <w:rPr>
          <w:rFonts w:ascii="Times New Roman" w:hAnsi="Times New Roman"/>
          <w:bCs/>
          <w:sz w:val="24"/>
          <w:szCs w:val="24"/>
        </w:rPr>
        <w:t xml:space="preserve"> Cristian FORȚ</w:t>
      </w: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color w:val="FFFFFF"/>
          <w:sz w:val="24"/>
          <w:szCs w:val="24"/>
        </w:rPr>
      </w:pP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SECRETAR GENERAL</w:t>
      </w:r>
    </w:p>
    <w:p w:rsidR="00D1536D" w:rsidRPr="00931B76" w:rsidRDefault="00D1536D" w:rsidP="00D1536D">
      <w:pPr>
        <w:jc w:val="center"/>
        <w:rPr>
          <w:rFonts w:ascii="Times New Roman" w:hAnsi="Times New Roman"/>
          <w:bCs/>
          <w:sz w:val="24"/>
          <w:szCs w:val="24"/>
        </w:rPr>
      </w:pPr>
      <w:r w:rsidRPr="00931B76">
        <w:rPr>
          <w:rFonts w:ascii="Times New Roman" w:hAnsi="Times New Roman"/>
          <w:bCs/>
          <w:sz w:val="24"/>
          <w:szCs w:val="24"/>
        </w:rPr>
        <w:t>Elena PETRAȘCU</w:t>
      </w: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 xml:space="preserve">DIRECŢIA AVIZARE </w:t>
      </w: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 xml:space="preserve">DIRECTOR </w:t>
      </w:r>
    </w:p>
    <w:p w:rsidR="00D1536D" w:rsidRPr="00931B76" w:rsidRDefault="00D1536D" w:rsidP="00D1536D">
      <w:pPr>
        <w:jc w:val="center"/>
        <w:rPr>
          <w:rFonts w:ascii="Times New Roman" w:hAnsi="Times New Roman"/>
          <w:bCs/>
          <w:sz w:val="24"/>
          <w:szCs w:val="24"/>
        </w:rPr>
      </w:pPr>
      <w:r w:rsidRPr="00931B76">
        <w:rPr>
          <w:rFonts w:ascii="Times New Roman" w:hAnsi="Times New Roman"/>
          <w:bCs/>
          <w:sz w:val="24"/>
          <w:szCs w:val="24"/>
        </w:rPr>
        <w:t>Tudor BIACIU</w:t>
      </w: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DIRECŢIA AFACERI EUROPENE ŞI RELAŢII INTERNAŢIONALE</w:t>
      </w: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 xml:space="preserve">DIRECTOR  </w:t>
      </w:r>
    </w:p>
    <w:p w:rsidR="00D1536D" w:rsidRPr="00931B76" w:rsidRDefault="00D1536D" w:rsidP="00D1536D">
      <w:pPr>
        <w:jc w:val="center"/>
        <w:rPr>
          <w:rFonts w:ascii="Times New Roman" w:hAnsi="Times New Roman"/>
          <w:bCs/>
          <w:sz w:val="24"/>
          <w:szCs w:val="24"/>
        </w:rPr>
      </w:pPr>
      <w:r w:rsidRPr="00931B76">
        <w:rPr>
          <w:rFonts w:ascii="Times New Roman" w:hAnsi="Times New Roman"/>
          <w:bCs/>
          <w:sz w:val="24"/>
          <w:szCs w:val="24"/>
        </w:rPr>
        <w:t>Adela MIHUȚ</w:t>
      </w: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p>
    <w:p w:rsidR="00D1536D" w:rsidRPr="00931B76" w:rsidRDefault="00D1536D" w:rsidP="00D1536D">
      <w:pPr>
        <w:jc w:val="center"/>
        <w:rPr>
          <w:rFonts w:ascii="Times New Roman" w:hAnsi="Times New Roman"/>
          <w:b/>
          <w:bCs/>
          <w:sz w:val="24"/>
          <w:szCs w:val="24"/>
        </w:rPr>
      </w:pPr>
      <w:r w:rsidRPr="00931B76">
        <w:rPr>
          <w:rFonts w:ascii="Times New Roman" w:hAnsi="Times New Roman"/>
          <w:b/>
          <w:bCs/>
          <w:sz w:val="24"/>
          <w:szCs w:val="24"/>
        </w:rPr>
        <w:t>DIRECŢIA FEROVIARĂ</w:t>
      </w:r>
    </w:p>
    <w:p w:rsidR="005F06E5" w:rsidRPr="00931B76" w:rsidRDefault="00D1536D" w:rsidP="00FC42B1">
      <w:pPr>
        <w:jc w:val="center"/>
        <w:rPr>
          <w:rFonts w:ascii="Times New Roman" w:hAnsi="Times New Roman"/>
          <w:b/>
          <w:bCs/>
          <w:sz w:val="24"/>
          <w:szCs w:val="24"/>
        </w:rPr>
      </w:pPr>
      <w:r w:rsidRPr="00931B76">
        <w:rPr>
          <w:rFonts w:ascii="Times New Roman" w:hAnsi="Times New Roman"/>
          <w:b/>
          <w:bCs/>
          <w:sz w:val="24"/>
          <w:szCs w:val="24"/>
        </w:rPr>
        <w:t>DIRECTOR</w:t>
      </w:r>
    </w:p>
    <w:p w:rsidR="00731134" w:rsidRPr="00931B76" w:rsidRDefault="00731134" w:rsidP="00FC42B1">
      <w:pPr>
        <w:jc w:val="center"/>
        <w:rPr>
          <w:rFonts w:ascii="Times New Roman" w:hAnsi="Times New Roman"/>
          <w:sz w:val="24"/>
          <w:szCs w:val="24"/>
          <w:lang w:val="ro-RO"/>
        </w:rPr>
      </w:pPr>
      <w:r w:rsidRPr="00931B76">
        <w:rPr>
          <w:rFonts w:ascii="Times New Roman" w:hAnsi="Times New Roman"/>
          <w:bCs/>
          <w:sz w:val="24"/>
          <w:szCs w:val="24"/>
        </w:rPr>
        <w:t>Simona Nicoleta ISTRATE</w:t>
      </w:r>
    </w:p>
    <w:sectPr w:rsidR="00731134" w:rsidRPr="00931B76" w:rsidSect="008929CD">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216F1"/>
    <w:multiLevelType w:val="singleLevel"/>
    <w:tmpl w:val="59C216F1"/>
    <w:lvl w:ilvl="0">
      <w:start w:val="1"/>
      <w:numFmt w:val="decimal"/>
      <w:suff w:val="space"/>
      <w:lvlText w:val="(%1)"/>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03163"/>
    <w:rsid w:val="00005CD0"/>
    <w:rsid w:val="000067D3"/>
    <w:rsid w:val="00007A06"/>
    <w:rsid w:val="000108D5"/>
    <w:rsid w:val="000238D8"/>
    <w:rsid w:val="00074D88"/>
    <w:rsid w:val="000A22D8"/>
    <w:rsid w:val="000A6564"/>
    <w:rsid w:val="000D4901"/>
    <w:rsid w:val="000E333B"/>
    <w:rsid w:val="000F462B"/>
    <w:rsid w:val="000F4E4F"/>
    <w:rsid w:val="001106ED"/>
    <w:rsid w:val="00116B9F"/>
    <w:rsid w:val="00120346"/>
    <w:rsid w:val="00120C17"/>
    <w:rsid w:val="00146210"/>
    <w:rsid w:val="00156FA0"/>
    <w:rsid w:val="001C7E29"/>
    <w:rsid w:val="001D3E62"/>
    <w:rsid w:val="002100B6"/>
    <w:rsid w:val="0022776D"/>
    <w:rsid w:val="002456F4"/>
    <w:rsid w:val="002459D7"/>
    <w:rsid w:val="00255ED0"/>
    <w:rsid w:val="00275291"/>
    <w:rsid w:val="00295206"/>
    <w:rsid w:val="002C7280"/>
    <w:rsid w:val="002D55FE"/>
    <w:rsid w:val="00305EAC"/>
    <w:rsid w:val="003158A4"/>
    <w:rsid w:val="00341F5E"/>
    <w:rsid w:val="00374B51"/>
    <w:rsid w:val="00392C22"/>
    <w:rsid w:val="00397D64"/>
    <w:rsid w:val="003D1BB1"/>
    <w:rsid w:val="003D59E6"/>
    <w:rsid w:val="003F04A6"/>
    <w:rsid w:val="00423B22"/>
    <w:rsid w:val="00426908"/>
    <w:rsid w:val="00456EDC"/>
    <w:rsid w:val="00485317"/>
    <w:rsid w:val="004B30A3"/>
    <w:rsid w:val="004D1943"/>
    <w:rsid w:val="004D45A1"/>
    <w:rsid w:val="004E5A8A"/>
    <w:rsid w:val="004E75BE"/>
    <w:rsid w:val="005072F8"/>
    <w:rsid w:val="0052154A"/>
    <w:rsid w:val="00552CF2"/>
    <w:rsid w:val="005559DC"/>
    <w:rsid w:val="0056352B"/>
    <w:rsid w:val="005D18A7"/>
    <w:rsid w:val="005E5D86"/>
    <w:rsid w:val="005F06E5"/>
    <w:rsid w:val="005F10CD"/>
    <w:rsid w:val="005F2027"/>
    <w:rsid w:val="00630723"/>
    <w:rsid w:val="00637427"/>
    <w:rsid w:val="006562C4"/>
    <w:rsid w:val="00677BD7"/>
    <w:rsid w:val="00690938"/>
    <w:rsid w:val="006956EA"/>
    <w:rsid w:val="006A5A9F"/>
    <w:rsid w:val="006B6025"/>
    <w:rsid w:val="006C5378"/>
    <w:rsid w:val="006C6722"/>
    <w:rsid w:val="006D19E6"/>
    <w:rsid w:val="006E2F0F"/>
    <w:rsid w:val="00705865"/>
    <w:rsid w:val="007174DD"/>
    <w:rsid w:val="00725414"/>
    <w:rsid w:val="00731134"/>
    <w:rsid w:val="0075388A"/>
    <w:rsid w:val="00770757"/>
    <w:rsid w:val="00770FBF"/>
    <w:rsid w:val="007841B8"/>
    <w:rsid w:val="007C1B00"/>
    <w:rsid w:val="007F63E1"/>
    <w:rsid w:val="0081117B"/>
    <w:rsid w:val="00826634"/>
    <w:rsid w:val="00834798"/>
    <w:rsid w:val="008413A8"/>
    <w:rsid w:val="00874AEC"/>
    <w:rsid w:val="008929CD"/>
    <w:rsid w:val="008A2801"/>
    <w:rsid w:val="008A5414"/>
    <w:rsid w:val="008E28EA"/>
    <w:rsid w:val="008F4B47"/>
    <w:rsid w:val="00931B76"/>
    <w:rsid w:val="009352A5"/>
    <w:rsid w:val="0098629E"/>
    <w:rsid w:val="009C673E"/>
    <w:rsid w:val="009F6FD0"/>
    <w:rsid w:val="009F7B70"/>
    <w:rsid w:val="00A01A88"/>
    <w:rsid w:val="00A04801"/>
    <w:rsid w:val="00A07572"/>
    <w:rsid w:val="00A2027B"/>
    <w:rsid w:val="00A40988"/>
    <w:rsid w:val="00AF49F1"/>
    <w:rsid w:val="00B13F7F"/>
    <w:rsid w:val="00B21D5B"/>
    <w:rsid w:val="00BA55FC"/>
    <w:rsid w:val="00BC266F"/>
    <w:rsid w:val="00BF51A1"/>
    <w:rsid w:val="00C20993"/>
    <w:rsid w:val="00C219E2"/>
    <w:rsid w:val="00C4105F"/>
    <w:rsid w:val="00C46F74"/>
    <w:rsid w:val="00C50F60"/>
    <w:rsid w:val="00C533D7"/>
    <w:rsid w:val="00C64757"/>
    <w:rsid w:val="00C67BF0"/>
    <w:rsid w:val="00C8471C"/>
    <w:rsid w:val="00CA11B8"/>
    <w:rsid w:val="00D1536D"/>
    <w:rsid w:val="00D24636"/>
    <w:rsid w:val="00D252E2"/>
    <w:rsid w:val="00D70513"/>
    <w:rsid w:val="00DD7196"/>
    <w:rsid w:val="00DE1E7A"/>
    <w:rsid w:val="00E36DE6"/>
    <w:rsid w:val="00E37CA1"/>
    <w:rsid w:val="00E801CE"/>
    <w:rsid w:val="00E85F6F"/>
    <w:rsid w:val="00ED07F5"/>
    <w:rsid w:val="00F05728"/>
    <w:rsid w:val="00F165FB"/>
    <w:rsid w:val="00F20697"/>
    <w:rsid w:val="00F35DE6"/>
    <w:rsid w:val="00F46553"/>
    <w:rsid w:val="00F80B11"/>
    <w:rsid w:val="00FA7F21"/>
    <w:rsid w:val="00FC40BA"/>
    <w:rsid w:val="00FC42B1"/>
    <w:rsid w:val="00FC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B6947-82CB-4816-B3DC-EBA0064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01"/>
    <w:pPr>
      <w:spacing w:after="160" w:line="259" w:lineRule="auto"/>
    </w:pPr>
    <w:rPr>
      <w:lang w:val="en-US" w:eastAsia="en-US"/>
    </w:rPr>
  </w:style>
  <w:style w:type="paragraph" w:styleId="Heading1">
    <w:name w:val="heading 1"/>
    <w:basedOn w:val="Normal"/>
    <w:next w:val="Normal"/>
    <w:link w:val="Heading1Char"/>
    <w:uiPriority w:val="99"/>
    <w:qFormat/>
    <w:rsid w:val="008A2801"/>
    <w:pPr>
      <w:keepNext/>
      <w:spacing w:after="0" w:line="240" w:lineRule="auto"/>
      <w:jc w:val="center"/>
      <w:outlineLvl w:val="0"/>
    </w:pPr>
    <w:rPr>
      <w:rFonts w:ascii="Times New Roman" w:eastAsia="Times New Roman" w:hAnsi="Times New Roman"/>
      <w:b/>
      <w:bCs/>
      <w:sz w:val="24"/>
      <w:szCs w:val="24"/>
      <w:lang w:val="fr-FR" w:eastAsia="ro-RO"/>
    </w:rPr>
  </w:style>
  <w:style w:type="paragraph" w:styleId="Heading2">
    <w:name w:val="heading 2"/>
    <w:basedOn w:val="Normal"/>
    <w:next w:val="Normal"/>
    <w:link w:val="Heading2Char"/>
    <w:uiPriority w:val="99"/>
    <w:qFormat/>
    <w:rsid w:val="008A2801"/>
    <w:pPr>
      <w:keepNext/>
      <w:spacing w:after="0" w:line="240" w:lineRule="auto"/>
      <w:jc w:val="center"/>
      <w:outlineLvl w:val="1"/>
    </w:pPr>
    <w:rPr>
      <w:rFonts w:ascii="Times New Roman" w:eastAsia="Times New Roman" w:hAnsi="Times New Roman"/>
      <w:b/>
      <w:sz w:val="28"/>
      <w:szCs w:val="20"/>
      <w:lang w:val="en-GB"/>
    </w:rPr>
  </w:style>
  <w:style w:type="paragraph" w:styleId="Heading3">
    <w:name w:val="heading 3"/>
    <w:basedOn w:val="Normal"/>
    <w:next w:val="Normal"/>
    <w:link w:val="Heading3Char"/>
    <w:uiPriority w:val="99"/>
    <w:qFormat/>
    <w:rsid w:val="00426908"/>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801"/>
    <w:rPr>
      <w:rFonts w:ascii="Times New Roman" w:hAnsi="Times New Roman" w:cs="Times New Roman"/>
      <w:b/>
      <w:bCs/>
      <w:sz w:val="24"/>
      <w:szCs w:val="24"/>
      <w:lang w:val="fr-FR" w:eastAsia="ro-RO"/>
    </w:rPr>
  </w:style>
  <w:style w:type="character" w:customStyle="1" w:styleId="Heading2Char">
    <w:name w:val="Heading 2 Char"/>
    <w:basedOn w:val="DefaultParagraphFont"/>
    <w:link w:val="Heading2"/>
    <w:uiPriority w:val="99"/>
    <w:locked/>
    <w:rsid w:val="008A2801"/>
    <w:rPr>
      <w:rFonts w:ascii="Times New Roman" w:hAnsi="Times New Roman" w:cs="Times New Roman"/>
      <w:b/>
      <w:sz w:val="20"/>
      <w:szCs w:val="20"/>
      <w:lang w:val="en-GB"/>
    </w:rPr>
  </w:style>
  <w:style w:type="character" w:customStyle="1" w:styleId="Heading3Char">
    <w:name w:val="Heading 3 Char"/>
    <w:basedOn w:val="DefaultParagraphFont"/>
    <w:link w:val="Heading3"/>
    <w:uiPriority w:val="99"/>
    <w:semiHidden/>
    <w:locked/>
    <w:rsid w:val="00426908"/>
    <w:rPr>
      <w:rFonts w:ascii="Calibri Light" w:hAnsi="Calibri Light" w:cs="Times New Roman"/>
      <w:color w:val="1F4D78"/>
      <w:sz w:val="24"/>
      <w:szCs w:val="24"/>
    </w:rPr>
  </w:style>
  <w:style w:type="character" w:styleId="Hyperlink">
    <w:name w:val="Hyperlink"/>
    <w:basedOn w:val="DefaultParagraphFont"/>
    <w:uiPriority w:val="99"/>
    <w:semiHidden/>
    <w:rsid w:val="008A2801"/>
    <w:rPr>
      <w:rFonts w:cs="Times New Roman"/>
      <w:color w:val="0000FF"/>
      <w:u w:val="single"/>
    </w:rPr>
  </w:style>
  <w:style w:type="character" w:customStyle="1" w:styleId="l5def3">
    <w:name w:val="l5def3"/>
    <w:basedOn w:val="DefaultParagraphFont"/>
    <w:uiPriority w:val="99"/>
    <w:rsid w:val="008A2801"/>
    <w:rPr>
      <w:rFonts w:ascii="Arial" w:hAnsi="Arial" w:cs="Arial"/>
      <w:color w:val="000000"/>
      <w:sz w:val="26"/>
      <w:szCs w:val="26"/>
    </w:rPr>
  </w:style>
  <w:style w:type="character" w:customStyle="1" w:styleId="l5def6">
    <w:name w:val="l5def6"/>
    <w:basedOn w:val="DefaultParagraphFont"/>
    <w:uiPriority w:val="99"/>
    <w:rsid w:val="008A2801"/>
    <w:rPr>
      <w:rFonts w:ascii="Arial" w:hAnsi="Arial" w:cs="Arial"/>
      <w:color w:val="000000"/>
      <w:sz w:val="26"/>
      <w:szCs w:val="26"/>
    </w:rPr>
  </w:style>
  <w:style w:type="paragraph" w:styleId="Title">
    <w:name w:val="Title"/>
    <w:basedOn w:val="Normal"/>
    <w:link w:val="TitleChar"/>
    <w:uiPriority w:val="99"/>
    <w:qFormat/>
    <w:rsid w:val="008A2801"/>
    <w:pPr>
      <w:spacing w:after="0" w:line="240" w:lineRule="auto"/>
      <w:jc w:val="center"/>
    </w:pPr>
    <w:rPr>
      <w:rFonts w:ascii="Times New Roman" w:eastAsia="Times New Roman" w:hAnsi="Times New Roman"/>
      <w:b/>
      <w:bCs/>
      <w:sz w:val="32"/>
      <w:szCs w:val="24"/>
      <w:lang w:val="ro-RO"/>
    </w:rPr>
  </w:style>
  <w:style w:type="character" w:customStyle="1" w:styleId="TitleChar">
    <w:name w:val="Title Char"/>
    <w:basedOn w:val="DefaultParagraphFont"/>
    <w:link w:val="Title"/>
    <w:uiPriority w:val="99"/>
    <w:locked/>
    <w:rsid w:val="008A2801"/>
    <w:rPr>
      <w:rFonts w:ascii="Times New Roman" w:hAnsi="Times New Roman" w:cs="Times New Roman"/>
      <w:b/>
      <w:bCs/>
      <w:sz w:val="24"/>
      <w:szCs w:val="24"/>
      <w:lang w:val="ro-RO"/>
    </w:rPr>
  </w:style>
  <w:style w:type="table" w:styleId="TableGrid">
    <w:name w:val="Table Grid"/>
    <w:basedOn w:val="TableNormal"/>
    <w:uiPriority w:val="99"/>
    <w:rsid w:val="008A28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A2801"/>
    <w:pPr>
      <w:ind w:left="720"/>
      <w:contextualSpacing/>
    </w:pPr>
  </w:style>
  <w:style w:type="character" w:customStyle="1" w:styleId="preambul1">
    <w:name w:val="preambul1"/>
    <w:uiPriority w:val="99"/>
    <w:rsid w:val="00B21D5B"/>
    <w:rPr>
      <w:i/>
      <w:color w:val="000000"/>
    </w:rPr>
  </w:style>
  <w:style w:type="character" w:customStyle="1" w:styleId="l5def1">
    <w:name w:val="l5def1"/>
    <w:basedOn w:val="DefaultParagraphFont"/>
    <w:uiPriority w:val="99"/>
    <w:rsid w:val="00B21D5B"/>
    <w:rPr>
      <w:rFonts w:ascii="Arial" w:hAnsi="Arial" w:cs="Arial"/>
      <w:color w:val="000000"/>
      <w:sz w:val="26"/>
      <w:szCs w:val="26"/>
    </w:rPr>
  </w:style>
  <w:style w:type="character" w:customStyle="1" w:styleId="l5def2">
    <w:name w:val="l5def2"/>
    <w:basedOn w:val="DefaultParagraphFont"/>
    <w:uiPriority w:val="99"/>
    <w:rsid w:val="00B21D5B"/>
    <w:rPr>
      <w:rFonts w:ascii="Arial" w:hAnsi="Arial" w:cs="Arial"/>
      <w:color w:val="000000"/>
      <w:sz w:val="26"/>
      <w:szCs w:val="26"/>
    </w:rPr>
  </w:style>
  <w:style w:type="character" w:customStyle="1" w:styleId="l5def4">
    <w:name w:val="l5def4"/>
    <w:basedOn w:val="DefaultParagraphFont"/>
    <w:uiPriority w:val="99"/>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52E2"/>
    <w:rPr>
      <w:rFonts w:ascii="Segoe UI" w:hAnsi="Segoe UI" w:cs="Segoe UI"/>
      <w:sz w:val="18"/>
      <w:szCs w:val="18"/>
    </w:rPr>
  </w:style>
  <w:style w:type="character" w:styleId="Strong">
    <w:name w:val="Strong"/>
    <w:basedOn w:val="DefaultParagraphFont"/>
    <w:uiPriority w:val="99"/>
    <w:qFormat/>
    <w:rsid w:val="005F10CD"/>
    <w:rPr>
      <w:rFonts w:cs="Times New Roman"/>
      <w:b/>
    </w:rPr>
  </w:style>
  <w:style w:type="paragraph" w:customStyle="1" w:styleId="Default">
    <w:name w:val="Default"/>
    <w:uiPriority w:val="99"/>
    <w:rsid w:val="00341F5E"/>
    <w:pPr>
      <w:autoSpaceDE w:val="0"/>
      <w:autoSpaceDN w:val="0"/>
      <w:adjustRightInd w:val="0"/>
    </w:pPr>
    <w:rPr>
      <w:rFonts w:ascii="EUAlbertina" w:hAnsi="EUAlbertina" w:cs="EUAlbertina"/>
      <w:color w:val="000000"/>
      <w:sz w:val="24"/>
      <w:szCs w:val="24"/>
      <w:lang w:val="en-US" w:eastAsia="en-US"/>
    </w:rPr>
  </w:style>
  <w:style w:type="paragraph" w:styleId="BodyText">
    <w:name w:val="Body Text"/>
    <w:basedOn w:val="Normal"/>
    <w:link w:val="BodyTextChar"/>
    <w:rsid w:val="00D1536D"/>
    <w:pPr>
      <w:widowControl w:val="0"/>
      <w:spacing w:after="0" w:line="240" w:lineRule="auto"/>
      <w:jc w:val="both"/>
    </w:pPr>
    <w:rPr>
      <w:rFonts w:ascii="Times New Roman" w:eastAsia="Times New Roman" w:hAnsi="Times New Roman"/>
      <w:sz w:val="28"/>
      <w:szCs w:val="20"/>
      <w:lang w:val="en-GB"/>
    </w:rPr>
  </w:style>
  <w:style w:type="character" w:customStyle="1" w:styleId="BodyTextChar">
    <w:name w:val="Body Text Char"/>
    <w:basedOn w:val="DefaultParagraphFont"/>
    <w:link w:val="BodyText"/>
    <w:rsid w:val="00D1536D"/>
    <w:rPr>
      <w:rFonts w:ascii="Times New Roman" w:eastAsia="Times New Roman" w:hAnsi="Times New Roman"/>
      <w:sz w:val="28"/>
      <w:szCs w:val="20"/>
      <w:lang w:eastAsia="en-US"/>
    </w:rPr>
  </w:style>
  <w:style w:type="character" w:customStyle="1" w:styleId="l5tlu1">
    <w:name w:val="l5tlu1"/>
    <w:basedOn w:val="DefaultParagraphFont"/>
    <w:rsid w:val="0081117B"/>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69850">
      <w:marLeft w:val="0"/>
      <w:marRight w:val="0"/>
      <w:marTop w:val="0"/>
      <w:marBottom w:val="0"/>
      <w:divBdr>
        <w:top w:val="none" w:sz="0" w:space="0" w:color="auto"/>
        <w:left w:val="none" w:sz="0" w:space="0" w:color="auto"/>
        <w:bottom w:val="none" w:sz="0" w:space="0" w:color="auto"/>
        <w:right w:val="none" w:sz="0" w:space="0" w:color="auto"/>
      </w:divBdr>
      <w:divsChild>
        <w:div w:id="613169857">
          <w:marLeft w:val="0"/>
          <w:marRight w:val="0"/>
          <w:marTop w:val="0"/>
          <w:marBottom w:val="0"/>
          <w:divBdr>
            <w:top w:val="none" w:sz="0" w:space="0" w:color="auto"/>
            <w:left w:val="none" w:sz="0" w:space="0" w:color="auto"/>
            <w:bottom w:val="none" w:sz="0" w:space="0" w:color="auto"/>
            <w:right w:val="none" w:sz="0" w:space="0" w:color="auto"/>
          </w:divBdr>
          <w:divsChild>
            <w:div w:id="613169893">
              <w:marLeft w:val="0"/>
              <w:marRight w:val="0"/>
              <w:marTop w:val="0"/>
              <w:marBottom w:val="0"/>
              <w:divBdr>
                <w:top w:val="none" w:sz="0" w:space="0" w:color="auto"/>
                <w:left w:val="none" w:sz="0" w:space="0" w:color="auto"/>
                <w:bottom w:val="none" w:sz="0" w:space="0" w:color="auto"/>
                <w:right w:val="none" w:sz="0" w:space="0" w:color="auto"/>
              </w:divBdr>
              <w:divsChild>
                <w:div w:id="613169895">
                  <w:marLeft w:val="0"/>
                  <w:marRight w:val="0"/>
                  <w:marTop w:val="0"/>
                  <w:marBottom w:val="0"/>
                  <w:divBdr>
                    <w:top w:val="none" w:sz="0" w:space="0" w:color="auto"/>
                    <w:left w:val="none" w:sz="0" w:space="0" w:color="auto"/>
                    <w:bottom w:val="none" w:sz="0" w:space="0" w:color="auto"/>
                    <w:right w:val="none" w:sz="0" w:space="0" w:color="auto"/>
                  </w:divBdr>
                  <w:divsChild>
                    <w:div w:id="613169892">
                      <w:marLeft w:val="0"/>
                      <w:marRight w:val="0"/>
                      <w:marTop w:val="0"/>
                      <w:marBottom w:val="0"/>
                      <w:divBdr>
                        <w:top w:val="none" w:sz="0" w:space="0" w:color="auto"/>
                        <w:left w:val="none" w:sz="0" w:space="0" w:color="auto"/>
                        <w:bottom w:val="none" w:sz="0" w:space="0" w:color="auto"/>
                        <w:right w:val="none" w:sz="0" w:space="0" w:color="auto"/>
                      </w:divBdr>
                      <w:divsChild>
                        <w:div w:id="613169870">
                          <w:marLeft w:val="0"/>
                          <w:marRight w:val="0"/>
                          <w:marTop w:val="0"/>
                          <w:marBottom w:val="0"/>
                          <w:divBdr>
                            <w:top w:val="none" w:sz="0" w:space="0" w:color="auto"/>
                            <w:left w:val="none" w:sz="0" w:space="0" w:color="auto"/>
                            <w:bottom w:val="none" w:sz="0" w:space="0" w:color="auto"/>
                            <w:right w:val="none" w:sz="0" w:space="0" w:color="auto"/>
                          </w:divBdr>
                          <w:divsChild>
                            <w:div w:id="613169881">
                              <w:marLeft w:val="0"/>
                              <w:marRight w:val="0"/>
                              <w:marTop w:val="0"/>
                              <w:marBottom w:val="0"/>
                              <w:divBdr>
                                <w:top w:val="none" w:sz="0" w:space="0" w:color="auto"/>
                                <w:left w:val="none" w:sz="0" w:space="0" w:color="auto"/>
                                <w:bottom w:val="none" w:sz="0" w:space="0" w:color="auto"/>
                                <w:right w:val="none" w:sz="0" w:space="0" w:color="auto"/>
                              </w:divBdr>
                              <w:divsChild>
                                <w:div w:id="613169888">
                                  <w:marLeft w:val="0"/>
                                  <w:marRight w:val="0"/>
                                  <w:marTop w:val="0"/>
                                  <w:marBottom w:val="0"/>
                                  <w:divBdr>
                                    <w:top w:val="none" w:sz="0" w:space="0" w:color="auto"/>
                                    <w:left w:val="none" w:sz="0" w:space="0" w:color="auto"/>
                                    <w:bottom w:val="none" w:sz="0" w:space="0" w:color="auto"/>
                                    <w:right w:val="none" w:sz="0" w:space="0" w:color="auto"/>
                                  </w:divBdr>
                                  <w:divsChild>
                                    <w:div w:id="613169887">
                                      <w:marLeft w:val="0"/>
                                      <w:marRight w:val="0"/>
                                      <w:marTop w:val="0"/>
                                      <w:marBottom w:val="0"/>
                                      <w:divBdr>
                                        <w:top w:val="none" w:sz="0" w:space="0" w:color="auto"/>
                                        <w:left w:val="none" w:sz="0" w:space="0" w:color="auto"/>
                                        <w:bottom w:val="none" w:sz="0" w:space="0" w:color="auto"/>
                                        <w:right w:val="none" w:sz="0" w:space="0" w:color="auto"/>
                                      </w:divBdr>
                                      <w:divsChild>
                                        <w:div w:id="613169868">
                                          <w:marLeft w:val="0"/>
                                          <w:marRight w:val="0"/>
                                          <w:marTop w:val="0"/>
                                          <w:marBottom w:val="0"/>
                                          <w:divBdr>
                                            <w:top w:val="none" w:sz="0" w:space="0" w:color="auto"/>
                                            <w:left w:val="none" w:sz="0" w:space="0" w:color="auto"/>
                                            <w:bottom w:val="none" w:sz="0" w:space="0" w:color="auto"/>
                                            <w:right w:val="none" w:sz="0" w:space="0" w:color="auto"/>
                                          </w:divBdr>
                                          <w:divsChild>
                                            <w:div w:id="613169849">
                                              <w:marLeft w:val="0"/>
                                              <w:marRight w:val="0"/>
                                              <w:marTop w:val="0"/>
                                              <w:marBottom w:val="0"/>
                                              <w:divBdr>
                                                <w:top w:val="none" w:sz="0" w:space="0" w:color="auto"/>
                                                <w:left w:val="none" w:sz="0" w:space="0" w:color="auto"/>
                                                <w:bottom w:val="none" w:sz="0" w:space="0" w:color="auto"/>
                                                <w:right w:val="none" w:sz="0" w:space="0" w:color="auto"/>
                                              </w:divBdr>
                                              <w:divsChild>
                                                <w:div w:id="613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69">
      <w:marLeft w:val="0"/>
      <w:marRight w:val="0"/>
      <w:marTop w:val="0"/>
      <w:marBottom w:val="0"/>
      <w:divBdr>
        <w:top w:val="none" w:sz="0" w:space="0" w:color="auto"/>
        <w:left w:val="none" w:sz="0" w:space="0" w:color="auto"/>
        <w:bottom w:val="none" w:sz="0" w:space="0" w:color="auto"/>
        <w:right w:val="none" w:sz="0" w:space="0" w:color="auto"/>
      </w:divBdr>
      <w:divsChild>
        <w:div w:id="613169891">
          <w:marLeft w:val="0"/>
          <w:marRight w:val="0"/>
          <w:marTop w:val="0"/>
          <w:marBottom w:val="0"/>
          <w:divBdr>
            <w:top w:val="none" w:sz="0" w:space="0" w:color="auto"/>
            <w:left w:val="none" w:sz="0" w:space="0" w:color="auto"/>
            <w:bottom w:val="none" w:sz="0" w:space="0" w:color="auto"/>
            <w:right w:val="none" w:sz="0" w:space="0" w:color="auto"/>
          </w:divBdr>
          <w:divsChild>
            <w:div w:id="613169858">
              <w:marLeft w:val="0"/>
              <w:marRight w:val="0"/>
              <w:marTop w:val="0"/>
              <w:marBottom w:val="0"/>
              <w:divBdr>
                <w:top w:val="none" w:sz="0" w:space="0" w:color="auto"/>
                <w:left w:val="none" w:sz="0" w:space="0" w:color="auto"/>
                <w:bottom w:val="none" w:sz="0" w:space="0" w:color="auto"/>
                <w:right w:val="none" w:sz="0" w:space="0" w:color="auto"/>
              </w:divBdr>
              <w:divsChild>
                <w:div w:id="613169873">
                  <w:marLeft w:val="0"/>
                  <w:marRight w:val="0"/>
                  <w:marTop w:val="0"/>
                  <w:marBottom w:val="0"/>
                  <w:divBdr>
                    <w:top w:val="none" w:sz="0" w:space="0" w:color="auto"/>
                    <w:left w:val="none" w:sz="0" w:space="0" w:color="auto"/>
                    <w:bottom w:val="none" w:sz="0" w:space="0" w:color="auto"/>
                    <w:right w:val="none" w:sz="0" w:space="0" w:color="auto"/>
                  </w:divBdr>
                  <w:divsChild>
                    <w:div w:id="613169874">
                      <w:marLeft w:val="0"/>
                      <w:marRight w:val="0"/>
                      <w:marTop w:val="0"/>
                      <w:marBottom w:val="0"/>
                      <w:divBdr>
                        <w:top w:val="none" w:sz="0" w:space="0" w:color="auto"/>
                        <w:left w:val="none" w:sz="0" w:space="0" w:color="auto"/>
                        <w:bottom w:val="none" w:sz="0" w:space="0" w:color="auto"/>
                        <w:right w:val="none" w:sz="0" w:space="0" w:color="auto"/>
                      </w:divBdr>
                      <w:divsChild>
                        <w:div w:id="613169862">
                          <w:marLeft w:val="0"/>
                          <w:marRight w:val="0"/>
                          <w:marTop w:val="0"/>
                          <w:marBottom w:val="0"/>
                          <w:divBdr>
                            <w:top w:val="none" w:sz="0" w:space="0" w:color="auto"/>
                            <w:left w:val="none" w:sz="0" w:space="0" w:color="auto"/>
                            <w:bottom w:val="none" w:sz="0" w:space="0" w:color="auto"/>
                            <w:right w:val="none" w:sz="0" w:space="0" w:color="auto"/>
                          </w:divBdr>
                          <w:divsChild>
                            <w:div w:id="613169866">
                              <w:marLeft w:val="0"/>
                              <w:marRight w:val="0"/>
                              <w:marTop w:val="0"/>
                              <w:marBottom w:val="0"/>
                              <w:divBdr>
                                <w:top w:val="none" w:sz="0" w:space="0" w:color="auto"/>
                                <w:left w:val="none" w:sz="0" w:space="0" w:color="auto"/>
                                <w:bottom w:val="none" w:sz="0" w:space="0" w:color="auto"/>
                                <w:right w:val="none" w:sz="0" w:space="0" w:color="auto"/>
                              </w:divBdr>
                              <w:divsChild>
                                <w:div w:id="613169865">
                                  <w:marLeft w:val="0"/>
                                  <w:marRight w:val="0"/>
                                  <w:marTop w:val="0"/>
                                  <w:marBottom w:val="0"/>
                                  <w:divBdr>
                                    <w:top w:val="none" w:sz="0" w:space="0" w:color="auto"/>
                                    <w:left w:val="none" w:sz="0" w:space="0" w:color="auto"/>
                                    <w:bottom w:val="none" w:sz="0" w:space="0" w:color="auto"/>
                                    <w:right w:val="none" w:sz="0" w:space="0" w:color="auto"/>
                                  </w:divBdr>
                                  <w:divsChild>
                                    <w:div w:id="613169884">
                                      <w:marLeft w:val="0"/>
                                      <w:marRight w:val="0"/>
                                      <w:marTop w:val="0"/>
                                      <w:marBottom w:val="0"/>
                                      <w:divBdr>
                                        <w:top w:val="none" w:sz="0" w:space="0" w:color="auto"/>
                                        <w:left w:val="none" w:sz="0" w:space="0" w:color="auto"/>
                                        <w:bottom w:val="none" w:sz="0" w:space="0" w:color="auto"/>
                                        <w:right w:val="none" w:sz="0" w:space="0" w:color="auto"/>
                                      </w:divBdr>
                                      <w:divsChild>
                                        <w:div w:id="613169896">
                                          <w:marLeft w:val="0"/>
                                          <w:marRight w:val="0"/>
                                          <w:marTop w:val="0"/>
                                          <w:marBottom w:val="0"/>
                                          <w:divBdr>
                                            <w:top w:val="none" w:sz="0" w:space="0" w:color="auto"/>
                                            <w:left w:val="none" w:sz="0" w:space="0" w:color="auto"/>
                                            <w:bottom w:val="none" w:sz="0" w:space="0" w:color="auto"/>
                                            <w:right w:val="none" w:sz="0" w:space="0" w:color="auto"/>
                                          </w:divBdr>
                                          <w:divsChild>
                                            <w:div w:id="613169878">
                                              <w:marLeft w:val="0"/>
                                              <w:marRight w:val="0"/>
                                              <w:marTop w:val="0"/>
                                              <w:marBottom w:val="0"/>
                                              <w:divBdr>
                                                <w:top w:val="none" w:sz="0" w:space="0" w:color="auto"/>
                                                <w:left w:val="none" w:sz="0" w:space="0" w:color="auto"/>
                                                <w:bottom w:val="none" w:sz="0" w:space="0" w:color="auto"/>
                                                <w:right w:val="none" w:sz="0" w:space="0" w:color="auto"/>
                                              </w:divBdr>
                                              <w:divsChild>
                                                <w:div w:id="6131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76">
      <w:marLeft w:val="0"/>
      <w:marRight w:val="0"/>
      <w:marTop w:val="0"/>
      <w:marBottom w:val="0"/>
      <w:divBdr>
        <w:top w:val="none" w:sz="0" w:space="0" w:color="auto"/>
        <w:left w:val="none" w:sz="0" w:space="0" w:color="auto"/>
        <w:bottom w:val="none" w:sz="0" w:space="0" w:color="auto"/>
        <w:right w:val="none" w:sz="0" w:space="0" w:color="auto"/>
      </w:divBdr>
      <w:divsChild>
        <w:div w:id="613169882">
          <w:marLeft w:val="0"/>
          <w:marRight w:val="0"/>
          <w:marTop w:val="0"/>
          <w:marBottom w:val="0"/>
          <w:divBdr>
            <w:top w:val="none" w:sz="0" w:space="0" w:color="auto"/>
            <w:left w:val="none" w:sz="0" w:space="0" w:color="auto"/>
            <w:bottom w:val="none" w:sz="0" w:space="0" w:color="auto"/>
            <w:right w:val="none" w:sz="0" w:space="0" w:color="auto"/>
          </w:divBdr>
          <w:divsChild>
            <w:div w:id="613169851">
              <w:marLeft w:val="0"/>
              <w:marRight w:val="0"/>
              <w:marTop w:val="0"/>
              <w:marBottom w:val="0"/>
              <w:divBdr>
                <w:top w:val="none" w:sz="0" w:space="0" w:color="auto"/>
                <w:left w:val="none" w:sz="0" w:space="0" w:color="auto"/>
                <w:bottom w:val="none" w:sz="0" w:space="0" w:color="auto"/>
                <w:right w:val="none" w:sz="0" w:space="0" w:color="auto"/>
              </w:divBdr>
              <w:divsChild>
                <w:div w:id="6131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897">
      <w:marLeft w:val="0"/>
      <w:marRight w:val="0"/>
      <w:marTop w:val="0"/>
      <w:marBottom w:val="0"/>
      <w:divBdr>
        <w:top w:val="none" w:sz="0" w:space="0" w:color="auto"/>
        <w:left w:val="none" w:sz="0" w:space="0" w:color="auto"/>
        <w:bottom w:val="none" w:sz="0" w:space="0" w:color="auto"/>
        <w:right w:val="none" w:sz="0" w:space="0" w:color="auto"/>
      </w:divBdr>
      <w:divsChild>
        <w:div w:id="613169894">
          <w:marLeft w:val="0"/>
          <w:marRight w:val="0"/>
          <w:marTop w:val="0"/>
          <w:marBottom w:val="0"/>
          <w:divBdr>
            <w:top w:val="none" w:sz="0" w:space="0" w:color="auto"/>
            <w:left w:val="none" w:sz="0" w:space="0" w:color="auto"/>
            <w:bottom w:val="none" w:sz="0" w:space="0" w:color="auto"/>
            <w:right w:val="none" w:sz="0" w:space="0" w:color="auto"/>
          </w:divBdr>
          <w:divsChild>
            <w:div w:id="613169853">
              <w:marLeft w:val="0"/>
              <w:marRight w:val="0"/>
              <w:marTop w:val="0"/>
              <w:marBottom w:val="0"/>
              <w:divBdr>
                <w:top w:val="none" w:sz="0" w:space="0" w:color="auto"/>
                <w:left w:val="none" w:sz="0" w:space="0" w:color="auto"/>
                <w:bottom w:val="none" w:sz="0" w:space="0" w:color="auto"/>
                <w:right w:val="none" w:sz="0" w:space="0" w:color="auto"/>
              </w:divBdr>
              <w:divsChild>
                <w:div w:id="613169855">
                  <w:marLeft w:val="0"/>
                  <w:marRight w:val="0"/>
                  <w:marTop w:val="0"/>
                  <w:marBottom w:val="0"/>
                  <w:divBdr>
                    <w:top w:val="none" w:sz="0" w:space="0" w:color="auto"/>
                    <w:left w:val="none" w:sz="0" w:space="0" w:color="auto"/>
                    <w:bottom w:val="none" w:sz="0" w:space="0" w:color="auto"/>
                    <w:right w:val="none" w:sz="0" w:space="0" w:color="auto"/>
                  </w:divBdr>
                  <w:divsChild>
                    <w:div w:id="613169856">
                      <w:marLeft w:val="0"/>
                      <w:marRight w:val="0"/>
                      <w:marTop w:val="0"/>
                      <w:marBottom w:val="0"/>
                      <w:divBdr>
                        <w:top w:val="none" w:sz="0" w:space="0" w:color="auto"/>
                        <w:left w:val="none" w:sz="0" w:space="0" w:color="auto"/>
                        <w:bottom w:val="none" w:sz="0" w:space="0" w:color="auto"/>
                        <w:right w:val="none" w:sz="0" w:space="0" w:color="auto"/>
                      </w:divBdr>
                      <w:divsChild>
                        <w:div w:id="613169852">
                          <w:marLeft w:val="0"/>
                          <w:marRight w:val="0"/>
                          <w:marTop w:val="0"/>
                          <w:marBottom w:val="0"/>
                          <w:divBdr>
                            <w:top w:val="none" w:sz="0" w:space="0" w:color="auto"/>
                            <w:left w:val="none" w:sz="0" w:space="0" w:color="auto"/>
                            <w:bottom w:val="none" w:sz="0" w:space="0" w:color="auto"/>
                            <w:right w:val="none" w:sz="0" w:space="0" w:color="auto"/>
                          </w:divBdr>
                          <w:divsChild>
                            <w:div w:id="613169883">
                              <w:marLeft w:val="0"/>
                              <w:marRight w:val="0"/>
                              <w:marTop w:val="0"/>
                              <w:marBottom w:val="0"/>
                              <w:divBdr>
                                <w:top w:val="none" w:sz="0" w:space="0" w:color="auto"/>
                                <w:left w:val="none" w:sz="0" w:space="0" w:color="auto"/>
                                <w:bottom w:val="none" w:sz="0" w:space="0" w:color="auto"/>
                                <w:right w:val="none" w:sz="0" w:space="0" w:color="auto"/>
                              </w:divBdr>
                              <w:divsChild>
                                <w:div w:id="613169875">
                                  <w:marLeft w:val="0"/>
                                  <w:marRight w:val="0"/>
                                  <w:marTop w:val="0"/>
                                  <w:marBottom w:val="0"/>
                                  <w:divBdr>
                                    <w:top w:val="none" w:sz="0" w:space="0" w:color="auto"/>
                                    <w:left w:val="none" w:sz="0" w:space="0" w:color="auto"/>
                                    <w:bottom w:val="none" w:sz="0" w:space="0" w:color="auto"/>
                                    <w:right w:val="none" w:sz="0" w:space="0" w:color="auto"/>
                                  </w:divBdr>
                                  <w:divsChild>
                                    <w:div w:id="613169899">
                                      <w:marLeft w:val="0"/>
                                      <w:marRight w:val="0"/>
                                      <w:marTop w:val="0"/>
                                      <w:marBottom w:val="0"/>
                                      <w:divBdr>
                                        <w:top w:val="none" w:sz="0" w:space="0" w:color="auto"/>
                                        <w:left w:val="none" w:sz="0" w:space="0" w:color="auto"/>
                                        <w:bottom w:val="none" w:sz="0" w:space="0" w:color="auto"/>
                                        <w:right w:val="none" w:sz="0" w:space="0" w:color="auto"/>
                                      </w:divBdr>
                                      <w:divsChild>
                                        <w:div w:id="613169900">
                                          <w:marLeft w:val="0"/>
                                          <w:marRight w:val="0"/>
                                          <w:marTop w:val="0"/>
                                          <w:marBottom w:val="0"/>
                                          <w:divBdr>
                                            <w:top w:val="none" w:sz="0" w:space="0" w:color="auto"/>
                                            <w:left w:val="none" w:sz="0" w:space="0" w:color="auto"/>
                                            <w:bottom w:val="none" w:sz="0" w:space="0" w:color="auto"/>
                                            <w:right w:val="none" w:sz="0" w:space="0" w:color="auto"/>
                                          </w:divBdr>
                                          <w:divsChild>
                                            <w:div w:id="613169854">
                                              <w:marLeft w:val="0"/>
                                              <w:marRight w:val="0"/>
                                              <w:marTop w:val="0"/>
                                              <w:marBottom w:val="0"/>
                                              <w:divBdr>
                                                <w:top w:val="none" w:sz="0" w:space="0" w:color="auto"/>
                                                <w:left w:val="none" w:sz="0" w:space="0" w:color="auto"/>
                                                <w:bottom w:val="none" w:sz="0" w:space="0" w:color="auto"/>
                                                <w:right w:val="none" w:sz="0" w:space="0" w:color="auto"/>
                                              </w:divBdr>
                                              <w:divsChild>
                                                <w:div w:id="6131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98">
      <w:marLeft w:val="0"/>
      <w:marRight w:val="0"/>
      <w:marTop w:val="0"/>
      <w:marBottom w:val="0"/>
      <w:divBdr>
        <w:top w:val="none" w:sz="0" w:space="0" w:color="auto"/>
        <w:left w:val="none" w:sz="0" w:space="0" w:color="auto"/>
        <w:bottom w:val="none" w:sz="0" w:space="0" w:color="auto"/>
        <w:right w:val="none" w:sz="0" w:space="0" w:color="auto"/>
      </w:divBdr>
      <w:divsChild>
        <w:div w:id="613169861">
          <w:marLeft w:val="0"/>
          <w:marRight w:val="0"/>
          <w:marTop w:val="0"/>
          <w:marBottom w:val="0"/>
          <w:divBdr>
            <w:top w:val="none" w:sz="0" w:space="0" w:color="auto"/>
            <w:left w:val="none" w:sz="0" w:space="0" w:color="auto"/>
            <w:bottom w:val="none" w:sz="0" w:space="0" w:color="auto"/>
            <w:right w:val="none" w:sz="0" w:space="0" w:color="auto"/>
          </w:divBdr>
          <w:divsChild>
            <w:div w:id="613169885">
              <w:marLeft w:val="0"/>
              <w:marRight w:val="0"/>
              <w:marTop w:val="0"/>
              <w:marBottom w:val="0"/>
              <w:divBdr>
                <w:top w:val="none" w:sz="0" w:space="0" w:color="auto"/>
                <w:left w:val="none" w:sz="0" w:space="0" w:color="auto"/>
                <w:bottom w:val="none" w:sz="0" w:space="0" w:color="auto"/>
                <w:right w:val="none" w:sz="0" w:space="0" w:color="auto"/>
              </w:divBdr>
              <w:divsChild>
                <w:div w:id="613169863">
                  <w:marLeft w:val="0"/>
                  <w:marRight w:val="0"/>
                  <w:marTop w:val="0"/>
                  <w:marBottom w:val="0"/>
                  <w:divBdr>
                    <w:top w:val="none" w:sz="0" w:space="0" w:color="auto"/>
                    <w:left w:val="none" w:sz="0" w:space="0" w:color="auto"/>
                    <w:bottom w:val="none" w:sz="0" w:space="0" w:color="auto"/>
                    <w:right w:val="none" w:sz="0" w:space="0" w:color="auto"/>
                  </w:divBdr>
                  <w:divsChild>
                    <w:div w:id="613169889">
                      <w:marLeft w:val="0"/>
                      <w:marRight w:val="0"/>
                      <w:marTop w:val="0"/>
                      <w:marBottom w:val="0"/>
                      <w:divBdr>
                        <w:top w:val="none" w:sz="0" w:space="0" w:color="auto"/>
                        <w:left w:val="none" w:sz="0" w:space="0" w:color="auto"/>
                        <w:bottom w:val="none" w:sz="0" w:space="0" w:color="auto"/>
                        <w:right w:val="none" w:sz="0" w:space="0" w:color="auto"/>
                      </w:divBdr>
                      <w:divsChild>
                        <w:div w:id="613169867">
                          <w:marLeft w:val="0"/>
                          <w:marRight w:val="0"/>
                          <w:marTop w:val="0"/>
                          <w:marBottom w:val="0"/>
                          <w:divBdr>
                            <w:top w:val="none" w:sz="0" w:space="0" w:color="auto"/>
                            <w:left w:val="none" w:sz="0" w:space="0" w:color="auto"/>
                            <w:bottom w:val="none" w:sz="0" w:space="0" w:color="auto"/>
                            <w:right w:val="none" w:sz="0" w:space="0" w:color="auto"/>
                          </w:divBdr>
                          <w:divsChild>
                            <w:div w:id="613169872">
                              <w:marLeft w:val="0"/>
                              <w:marRight w:val="0"/>
                              <w:marTop w:val="0"/>
                              <w:marBottom w:val="0"/>
                              <w:divBdr>
                                <w:top w:val="none" w:sz="0" w:space="0" w:color="auto"/>
                                <w:left w:val="none" w:sz="0" w:space="0" w:color="auto"/>
                                <w:bottom w:val="none" w:sz="0" w:space="0" w:color="auto"/>
                                <w:right w:val="none" w:sz="0" w:space="0" w:color="auto"/>
                              </w:divBdr>
                              <w:divsChild>
                                <w:div w:id="613169890">
                                  <w:marLeft w:val="0"/>
                                  <w:marRight w:val="0"/>
                                  <w:marTop w:val="0"/>
                                  <w:marBottom w:val="0"/>
                                  <w:divBdr>
                                    <w:top w:val="none" w:sz="0" w:space="0" w:color="auto"/>
                                    <w:left w:val="none" w:sz="0" w:space="0" w:color="auto"/>
                                    <w:bottom w:val="none" w:sz="0" w:space="0" w:color="auto"/>
                                    <w:right w:val="none" w:sz="0" w:space="0" w:color="auto"/>
                                  </w:divBdr>
                                  <w:divsChild>
                                    <w:div w:id="613169859">
                                      <w:marLeft w:val="0"/>
                                      <w:marRight w:val="0"/>
                                      <w:marTop w:val="0"/>
                                      <w:marBottom w:val="0"/>
                                      <w:divBdr>
                                        <w:top w:val="none" w:sz="0" w:space="0" w:color="auto"/>
                                        <w:left w:val="none" w:sz="0" w:space="0" w:color="auto"/>
                                        <w:bottom w:val="none" w:sz="0" w:space="0" w:color="auto"/>
                                        <w:right w:val="none" w:sz="0" w:space="0" w:color="auto"/>
                                      </w:divBdr>
                                      <w:divsChild>
                                        <w:div w:id="613169864">
                                          <w:marLeft w:val="0"/>
                                          <w:marRight w:val="0"/>
                                          <w:marTop w:val="0"/>
                                          <w:marBottom w:val="0"/>
                                          <w:divBdr>
                                            <w:top w:val="none" w:sz="0" w:space="0" w:color="auto"/>
                                            <w:left w:val="none" w:sz="0" w:space="0" w:color="auto"/>
                                            <w:bottom w:val="none" w:sz="0" w:space="0" w:color="auto"/>
                                            <w:right w:val="none" w:sz="0" w:space="0" w:color="auto"/>
                                          </w:divBdr>
                                          <w:divsChild>
                                            <w:div w:id="613169877">
                                              <w:marLeft w:val="0"/>
                                              <w:marRight w:val="0"/>
                                              <w:marTop w:val="0"/>
                                              <w:marBottom w:val="0"/>
                                              <w:divBdr>
                                                <w:top w:val="none" w:sz="0" w:space="0" w:color="auto"/>
                                                <w:left w:val="none" w:sz="0" w:space="0" w:color="auto"/>
                                                <w:bottom w:val="none" w:sz="0" w:space="0" w:color="auto"/>
                                                <w:right w:val="none" w:sz="0" w:space="0" w:color="auto"/>
                                              </w:divBdr>
                                              <w:divsChild>
                                                <w:div w:id="6131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2858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Voicu</dc:creator>
  <cp:keywords/>
  <dc:description/>
  <cp:lastModifiedBy>Eduard Cobuz</cp:lastModifiedBy>
  <cp:revision>20</cp:revision>
  <cp:lastPrinted>2019-01-29T13:07:00Z</cp:lastPrinted>
  <dcterms:created xsi:type="dcterms:W3CDTF">2019-01-08T13:51:00Z</dcterms:created>
  <dcterms:modified xsi:type="dcterms:W3CDTF">2019-01-29T13:47:00Z</dcterms:modified>
</cp:coreProperties>
</file>