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10"/>
      </w:tblGrid>
      <w:tr w:rsidR="00AD65CD">
        <w:trPr>
          <w:trHeight w:val="34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D65CD" w:rsidRDefault="002602B9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7225CE">
        <w:rPr>
          <w:rFonts w:ascii="Arial" w:hAnsi="Arial" w:cs="Arial"/>
          <w:b/>
          <w:bCs/>
          <w:color w:val="000000" w:themeColor="text1"/>
          <w:sz w:val="20"/>
          <w:szCs w:val="20"/>
        </w:rPr>
        <w:t>nexa nr. 1</w:t>
      </w:r>
      <w:r w:rsidR="007225CE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:rsidR="00AD65CD" w:rsidRDefault="007225CE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Style w:val="l5def1"/>
          <w:b/>
          <w:color w:val="000000" w:themeColor="text1"/>
        </w:rPr>
        <w:t>Tabelul 3.1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  </w:t>
      </w: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7225C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l5def1"/>
          <w:b/>
        </w:rPr>
        <w:t xml:space="preserve">NORME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Style w:val="l5def1"/>
          <w:b/>
        </w:rPr>
        <w:t xml:space="preserve">pentru efectuarea reviziilor </w:t>
      </w:r>
      <w:proofErr w:type="spellStart"/>
      <w:r>
        <w:rPr>
          <w:rStyle w:val="l5def1"/>
          <w:b/>
        </w:rPr>
        <w:t>şi</w:t>
      </w:r>
      <w:proofErr w:type="spellEnd"/>
      <w:r>
        <w:rPr>
          <w:rStyle w:val="l5def1"/>
          <w:b/>
        </w:rPr>
        <w:t xml:space="preserve"> </w:t>
      </w:r>
      <w:proofErr w:type="spellStart"/>
      <w:r>
        <w:rPr>
          <w:rStyle w:val="l5def1"/>
          <w:b/>
        </w:rPr>
        <w:t>reparaţiilor</w:t>
      </w:r>
      <w:proofErr w:type="spellEnd"/>
      <w:r>
        <w:rPr>
          <w:rStyle w:val="l5def1"/>
          <w:b/>
        </w:rPr>
        <w:t xml:space="preserve"> planificate la vehiculele feroviare motoare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  </w:t>
      </w:r>
    </w:p>
    <w:p w:rsidR="00AD65CD" w:rsidRDefault="00AD65CD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0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403"/>
        <w:gridCol w:w="2842"/>
        <w:gridCol w:w="1512"/>
        <w:gridCol w:w="1025"/>
        <w:gridCol w:w="374"/>
        <w:gridCol w:w="374"/>
        <w:gridCol w:w="813"/>
        <w:gridCol w:w="240"/>
        <w:gridCol w:w="50"/>
        <w:gridCol w:w="190"/>
        <w:gridCol w:w="50"/>
        <w:gridCol w:w="435"/>
        <w:gridCol w:w="346"/>
        <w:gridCol w:w="401"/>
        <w:gridCol w:w="536"/>
        <w:gridCol w:w="219"/>
        <w:gridCol w:w="377"/>
        <w:gridCol w:w="394"/>
        <w:gridCol w:w="615"/>
        <w:gridCol w:w="120"/>
        <w:gridCol w:w="142"/>
        <w:gridCol w:w="563"/>
        <w:gridCol w:w="322"/>
        <w:gridCol w:w="380"/>
        <w:gridCol w:w="258"/>
        <w:gridCol w:w="1009"/>
      </w:tblGrid>
      <w:tr w:rsidR="00AD65CD">
        <w:trPr>
          <w:trHeight w:val="1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</w:tr>
      <w:tr w:rsidR="00AD65CD">
        <w:trPr>
          <w:trHeight w:val="76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Nr. crt.</w:t>
            </w:r>
          </w:p>
        </w:tc>
        <w:tc>
          <w:tcPr>
            <w:tcW w:w="575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Denumirea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tipul vehiculelor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sau ale grupelor de vehicule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Durata de serviciu [ani]</w:t>
            </w:r>
          </w:p>
        </w:tc>
        <w:tc>
          <w:tcPr>
            <w:tcW w:w="46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Revizii planificate.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Norma de timp sau km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parcurşi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Reparaţii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planificate.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Norma de timp sau km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parcurşi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53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R1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2R2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[ani/mii km]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RG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[ani/mii km]</w:t>
            </w:r>
          </w:p>
        </w:tc>
      </w:tr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Locomotive, automotoare, rame electrice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diesel utilizate pe linii magistrale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secundare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</w:tr>
      <w:tr w:rsidR="00AD65CD">
        <w:trPr>
          <w:trHeight w:val="97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Locomotive electrice monofazate, cu redresoare necomandate, 25 KV, 50 Hz tip 060EA de 5100 kW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040EC de 3400 KW pentru serviciul de călători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 marfă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60/20-30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120/40-60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240/80-120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5±1/600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10±1/1000</w:t>
            </w:r>
          </w:p>
        </w:tc>
      </w:tr>
      <w:tr w:rsidR="00AD65CD">
        <w:trPr>
          <w:trHeight w:val="97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Locomotive electrice monofazate, cu redresoare comandate, 25KV, 50 Hz tip 060EA de 5100KV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040EC de 3400KW, pentru serviciul de călători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 marfă (modernizate)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60/20-30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120/40-60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240/80-120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6±1/750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12±1/1500</w:t>
            </w:r>
          </w:p>
        </w:tc>
      </w:tr>
      <w:tr w:rsidR="00AD65CD">
        <w:trPr>
          <w:trHeight w:val="76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Locomotive diesel cu transmisie electrică cc-cc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ca-ca tip Co-Co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Bo-Bo pentru serviciul de călători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 marfă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60/15-25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120/30-50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240/60-100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480/120-200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720/180-280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4±1/480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8±1/960</w:t>
            </w:r>
          </w:p>
        </w:tc>
      </w:tr>
      <w:tr w:rsidR="00AD65CD">
        <w:trPr>
          <w:trHeight w:val="76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Locomotive diesel echipate cu motoare diesel General Motors, cu transmisie electrică cc-cc tip Co-Co pentru serviciul de călători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 marfă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92/-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184/-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368/-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736/-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1104/-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5±1/750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10±1/1500</w:t>
            </w:r>
          </w:p>
        </w:tc>
      </w:tr>
      <w:tr w:rsidR="00AD65CD">
        <w:trPr>
          <w:trHeight w:val="34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Locomotive diesel cu transmisie hidraulică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60/10-12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120/20-24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240/40-48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480/80-96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3±1/200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6±1/400</w:t>
            </w:r>
          </w:p>
        </w:tc>
      </w:tr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Locomotive diesel cu transmisie hidraulică echipate cu motoare diesel CATERPILAR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MTU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60/10-12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120/20-24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180/40-48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360/80-96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5±1/500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10±1/1500</w:t>
            </w:r>
          </w:p>
        </w:tc>
      </w:tr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Automotoare diesel cu transmisie mecanică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hidraulică seriile 700, 900, 1000, LVT, AM282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30/8-10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60/16-20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120/32-40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3±1/250</w:t>
            </w:r>
          </w:p>
        </w:tc>
      </w:tr>
      <w:tr w:rsidR="00AD65CD">
        <w:trPr>
          <w:trHeight w:val="34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Ramă electrică tip Z 6100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 6300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60/-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120/-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180/-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4/-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8/-</w:t>
            </w:r>
          </w:p>
        </w:tc>
      </w:tr>
      <w:tr w:rsidR="00AD65CD">
        <w:trPr>
          <w:trHeight w:val="570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Rame automotoare diesel cu transmisie hidraulică tip DUEWAG.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30/10-12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90/30-35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180/50-60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360/100-110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5±1/500</w:t>
            </w:r>
          </w:p>
        </w:tc>
      </w:tr>
      <w:tr w:rsidR="00AD65CD">
        <w:trPr>
          <w:trHeight w:val="1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</w:tr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Nr. crt.</w:t>
            </w: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Denumirea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tipul vehiculelor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sau ale grupelor de vehicule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Durata de serviciu [ani]</w:t>
            </w:r>
          </w:p>
        </w:tc>
        <w:tc>
          <w:tcPr>
            <w:tcW w:w="50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Revizii planificate.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Norma de timp sau km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parcurşi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Reparaţii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planificate.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Norma de timp sau km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parcurşi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AD65CD">
        <w:trPr>
          <w:trHeight w:val="160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R5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[ani/mii km]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R6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[ani/mii km]</w:t>
            </w:r>
          </w:p>
        </w:tc>
        <w:tc>
          <w:tcPr>
            <w:tcW w:w="1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R7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Revizia capitală a MD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[ani/mii ore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funcţionare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R8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Revizia capitală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[ani/mii km]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R9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Revizia capitală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[ani/mii km]</w:t>
            </w:r>
          </w:p>
        </w:tc>
      </w:tr>
      <w:tr w:rsidR="00AD65CD">
        <w:trPr>
          <w:trHeight w:val="360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Automotoare diesel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Desiro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- Siemens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-/10*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-/20*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-/40*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-/80*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1/160*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2/320*</w:t>
            </w:r>
          </w:p>
        </w:tc>
        <w:tc>
          <w:tcPr>
            <w:tcW w:w="1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4,5/18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6/1000*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12/2000*</w:t>
            </w:r>
          </w:p>
        </w:tc>
      </w:tr>
    </w:tbl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7225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Fonts w:ascii="Arial" w:hAnsi="Arial" w:cs="Arial"/>
          <w:b/>
          <w:bCs/>
          <w:color w:val="2E8B57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l5not"/>
          <w:rFonts w:ascii="Arial" w:hAnsi="Arial" w:cs="Arial"/>
          <w:color w:val="000000"/>
          <w:sz w:val="20"/>
          <w:szCs w:val="20"/>
        </w:rPr>
        <w:t xml:space="preserve">Se acceptă + 10% la numărul de kilometri </w:t>
      </w:r>
      <w:proofErr w:type="spellStart"/>
      <w:r>
        <w:rPr>
          <w:rStyle w:val="l5not"/>
          <w:rFonts w:ascii="Arial" w:hAnsi="Arial" w:cs="Arial"/>
          <w:color w:val="000000"/>
          <w:sz w:val="20"/>
          <w:szCs w:val="20"/>
        </w:rPr>
        <w:t>parcurşi</w:t>
      </w:r>
      <w:proofErr w:type="spellEnd"/>
      <w:r>
        <w:rPr>
          <w:rStyle w:val="l5not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AD65CD" w:rsidRDefault="00AD65CD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0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496"/>
        <w:gridCol w:w="4679"/>
        <w:gridCol w:w="1383"/>
        <w:gridCol w:w="854"/>
        <w:gridCol w:w="858"/>
        <w:gridCol w:w="858"/>
        <w:gridCol w:w="854"/>
        <w:gridCol w:w="872"/>
        <w:gridCol w:w="1535"/>
        <w:gridCol w:w="1587"/>
      </w:tblGrid>
      <w:tr w:rsidR="00AD65CD">
        <w:trPr>
          <w:trHeight w:val="1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</w:tr>
      <w:tr w:rsidR="00AD65CD">
        <w:trPr>
          <w:trHeight w:val="76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Denumirea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tipul vehiculelor sau ale grupelor de vehicule 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Durata de serviciu [ani] </w:t>
            </w:r>
          </w:p>
        </w:tc>
        <w:tc>
          <w:tcPr>
            <w:tcW w:w="4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Revizii planificate.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Norma de timp sau km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parcurşi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Reparaţii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planificate. Norma de timp sau km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parcurşi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2R2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RR*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[ani/mii km]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RG*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[ani/mii km]</w:t>
            </w:r>
          </w:p>
        </w:tc>
      </w:tr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Locomotive utilizate pentru efectuarea serviciului de manevră feroviară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</w:tr>
      <w:tr w:rsidR="00AD65CD">
        <w:trPr>
          <w:trHeight w:val="34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Locomotive electrice, orice tip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120/-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360/-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5±1/-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10±1/-</w:t>
            </w:r>
          </w:p>
        </w:tc>
      </w:tr>
      <w:tr w:rsidR="00AD65CD">
        <w:trPr>
          <w:trHeight w:val="34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Locomotive diesel electrice orice tip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180/-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360/-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720/-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1080/-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4±1/-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8±1/-</w:t>
            </w:r>
          </w:p>
        </w:tc>
      </w:tr>
      <w:tr w:rsidR="00AD65CD">
        <w:trPr>
          <w:trHeight w:val="34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Locomotive diesel hidraulice orice tip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180/-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360/-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720/-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3±1/-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6±1/-</w:t>
            </w:r>
          </w:p>
        </w:tc>
      </w:tr>
      <w:tr w:rsidR="00AD65CD">
        <w:trPr>
          <w:trHeight w:val="570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Locomotive diesel cu transmisie mecanică tip LDM, BDM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120/-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240/-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3±1/-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6±1/-</w:t>
            </w:r>
          </w:p>
        </w:tc>
      </w:tr>
      <w:tr w:rsidR="00AD65CD">
        <w:trPr>
          <w:trHeight w:val="1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</w:tr>
      <w:tr w:rsidR="00AD65CD">
        <w:trPr>
          <w:trHeight w:val="76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Denumirea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tipul vehiculelor sau ale grupelor de vehicule 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Durata de serviciu [ani] </w:t>
            </w:r>
          </w:p>
        </w:tc>
        <w:tc>
          <w:tcPr>
            <w:tcW w:w="4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Revizii planificate.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Norma de timp sau km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parcurşi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Reparaţii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planificate. Norma de timp sau km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parcurşi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2R2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[zile/mii km]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RR*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[ani/mii km]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RG*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[ani/mii km]</w:t>
            </w:r>
          </w:p>
        </w:tc>
      </w:tr>
      <w:tr w:rsidR="00AD65CD">
        <w:trPr>
          <w:trHeight w:val="76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Locomotive, automotoare cu utilizare temporară (transport tehnologic, turism, alte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activităţi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</w:tr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Locomotive electrice tip 060EA de 5100KW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040EC de 3400KW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180/-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360/-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5±1/500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10±1/1000</w:t>
            </w:r>
          </w:p>
        </w:tc>
      </w:tr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Locomotive diesel cu transmisie electrică tip 060DA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180/12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360/24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720/48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1080/72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4±1/400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8±1/800</w:t>
            </w:r>
          </w:p>
        </w:tc>
      </w:tr>
      <w:tr w:rsidR="00AD65CD">
        <w:trPr>
          <w:trHeight w:val="34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Locomotive diesel cu transmisie hidraulică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180/12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360/24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720/48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3±1/200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6±1/400</w:t>
            </w:r>
          </w:p>
        </w:tc>
      </w:tr>
      <w:tr w:rsidR="00AD65CD">
        <w:trPr>
          <w:trHeight w:val="360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Automotoare pe 2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4 osii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60/8-10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120/16-20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240/32-40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1+0,5/75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2±1/150</w:t>
            </w:r>
          </w:p>
        </w:tc>
      </w:tr>
    </w:tbl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7225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Fonts w:ascii="Arial" w:hAnsi="Arial" w:cs="Arial"/>
          <w:b/>
          <w:bCs/>
          <w:color w:val="2E8B57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l5not"/>
          <w:rFonts w:ascii="Arial" w:hAnsi="Arial" w:cs="Arial"/>
          <w:color w:val="000000"/>
          <w:sz w:val="20"/>
          <w:szCs w:val="20"/>
        </w:rPr>
        <w:t>Norma de timp se poate majora astfel: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AD65CD" w:rsidRDefault="007225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Fonts w:ascii="Arial" w:hAnsi="Arial" w:cs="Arial"/>
          <w:b/>
          <w:bCs/>
          <w:color w:val="C0C0C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l5def1"/>
        </w:rPr>
        <w:t xml:space="preserve">la nr. crt. 1: 7 ani pentru RR </w:t>
      </w:r>
      <w:proofErr w:type="spellStart"/>
      <w:r>
        <w:rPr>
          <w:rStyle w:val="l5def1"/>
        </w:rPr>
        <w:t>şi</w:t>
      </w:r>
      <w:proofErr w:type="spellEnd"/>
      <w:r>
        <w:rPr>
          <w:rStyle w:val="l5def1"/>
        </w:rPr>
        <w:t xml:space="preserve"> 14 ani pentru RG;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AD65CD" w:rsidRDefault="007225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Fonts w:ascii="Arial" w:hAnsi="Arial" w:cs="Arial"/>
          <w:b/>
          <w:bCs/>
          <w:color w:val="C0C0C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l5def1"/>
        </w:rPr>
        <w:t xml:space="preserve">la nr. crt. 2: 6 ani pentru RR </w:t>
      </w:r>
      <w:proofErr w:type="spellStart"/>
      <w:r>
        <w:rPr>
          <w:rStyle w:val="l5def1"/>
        </w:rPr>
        <w:t>şi</w:t>
      </w:r>
      <w:proofErr w:type="spellEnd"/>
      <w:r>
        <w:rPr>
          <w:rStyle w:val="l5def1"/>
        </w:rPr>
        <w:t xml:space="preserve"> 12 ani pentru RG;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AD65CD" w:rsidRDefault="007225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Fonts w:ascii="Arial" w:hAnsi="Arial" w:cs="Arial"/>
          <w:b/>
          <w:bCs/>
          <w:color w:val="C0C0C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l5def1"/>
        </w:rPr>
        <w:t xml:space="preserve">la nr. crt. 3: 5 ani pentru RR </w:t>
      </w:r>
      <w:proofErr w:type="spellStart"/>
      <w:r>
        <w:rPr>
          <w:rStyle w:val="l5def1"/>
        </w:rPr>
        <w:t>şi</w:t>
      </w:r>
      <w:proofErr w:type="spellEnd"/>
      <w:r>
        <w:rPr>
          <w:rStyle w:val="l5def1"/>
        </w:rPr>
        <w:t xml:space="preserve"> 10 ani pentru RG (inclusiv nr. crt. B/4);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AD65CD" w:rsidRDefault="007225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Fonts w:ascii="Arial" w:hAnsi="Arial" w:cs="Arial"/>
          <w:b/>
          <w:bCs/>
          <w:color w:val="C0C0C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l5def1"/>
        </w:rPr>
        <w:t xml:space="preserve">la nr. crt. 4: 3 ani pentru RR </w:t>
      </w:r>
      <w:proofErr w:type="spellStart"/>
      <w:r>
        <w:rPr>
          <w:rStyle w:val="l5def1"/>
        </w:rPr>
        <w:t>şi</w:t>
      </w:r>
      <w:proofErr w:type="spellEnd"/>
      <w:r>
        <w:rPr>
          <w:rStyle w:val="l5def1"/>
        </w:rPr>
        <w:t xml:space="preserve"> 6 ani pentru RG.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AD65CD" w:rsidRDefault="00AD65CD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0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537"/>
        <w:gridCol w:w="4244"/>
        <w:gridCol w:w="1562"/>
        <w:gridCol w:w="1634"/>
        <w:gridCol w:w="1714"/>
        <w:gridCol w:w="1656"/>
        <w:gridCol w:w="876"/>
        <w:gridCol w:w="876"/>
        <w:gridCol w:w="876"/>
      </w:tblGrid>
      <w:tr w:rsidR="00AD65CD">
        <w:trPr>
          <w:trHeight w:val="15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</w:tr>
      <w:tr w:rsidR="00AD65CD">
        <w:trPr>
          <w:trHeight w:val="555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Nr. crt.</w:t>
            </w: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Denumirea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tipul vehiculelor sau ale grupelor de vehicule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Durata de serviciu [ani]</w:t>
            </w: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Revizii planificate.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Norma de timp sau kilometri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parcurşi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Reparaţii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planificate.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Norma de timp sau km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parcurşi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AD65CD">
        <w:trPr>
          <w:trHeight w:val="765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Revizia planificată mică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RP4 [zile/mii km]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Revizia planificată medie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RP2 [zile/mii km]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Revizia planificată mare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RP1 [zile/mii km]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RR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[ani/mii km]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RG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[ani/mii km]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RG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[ani/mii km]</w:t>
            </w:r>
          </w:p>
        </w:tc>
      </w:tr>
      <w:tr w:rsidR="00AD65CD">
        <w:trPr>
          <w:trHeight w:val="1200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Locomotive cu tender cu abur ecartament normal din seriile 140000;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150000; 230000; 231000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ecartament îngust seriile 764050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7642000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60/3-4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120/6-8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240/12-16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2/36-48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4/72-96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8/144-200</w:t>
            </w:r>
          </w:p>
        </w:tc>
      </w:tr>
    </w:tbl>
    <w:p w:rsidR="00AD65CD" w:rsidRDefault="00AD65CD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722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5CD" w:rsidRDefault="00AD65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326"/>
        <w:gridCol w:w="4478"/>
        <w:gridCol w:w="902"/>
        <w:gridCol w:w="812"/>
        <w:gridCol w:w="622"/>
        <w:gridCol w:w="818"/>
        <w:gridCol w:w="1476"/>
      </w:tblGrid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pStyle w:val="Listparagraf1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Nr.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crt.</w:t>
            </w:r>
          </w:p>
        </w:tc>
        <w:tc>
          <w:tcPr>
            <w:tcW w:w="4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Denumirea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tipul vehiculelor sau ale grupelor de vehicule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Durata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de serviciu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[ani]</w:t>
            </w:r>
          </w:p>
        </w:tc>
        <w:tc>
          <w:tcPr>
            <w:tcW w:w="2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spacing w:after="24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Revizii planificate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Reparaţii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planificate</w:t>
            </w:r>
          </w:p>
        </w:tc>
      </w:tr>
      <w:tr w:rsidR="00AD65CD">
        <w:trPr>
          <w:trHeight w:val="55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CD" w:rsidRDefault="00AD65C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[mii km]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[mii km]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[mii km]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[mii km]</w:t>
            </w:r>
          </w:p>
        </w:tc>
      </w:tr>
      <w:tr w:rsidR="00AD65CD">
        <w:trPr>
          <w:trHeight w:val="34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Rame electrice de metrou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</w:tr>
      <w:tr w:rsidR="00AD65CD">
        <w:trPr>
          <w:trHeight w:val="34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Rame electrice de metrou (REM) tip I.V Arad cod 239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0,6±10%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7±10%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14±10%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150±10%</w:t>
            </w:r>
          </w:p>
        </w:tc>
      </w:tr>
      <w:tr w:rsidR="00AD65CD">
        <w:trPr>
          <w:trHeight w:val="345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Rame electrice de metrou REM IVA TIP 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0,6±10%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7±10%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14±10%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150±10%</w:t>
            </w:r>
          </w:p>
        </w:tc>
      </w:tr>
      <w:tr w:rsidR="00AD65CD">
        <w:trPr>
          <w:trHeight w:val="360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Rame electrice de metrou tip BM (Bombardier)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3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Conform tabelelor a)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b) de mai jos </w:t>
            </w:r>
          </w:p>
        </w:tc>
      </w:tr>
      <w:tr w:rsidR="00AD65CD">
        <w:trPr>
          <w:trHeight w:val="360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4 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Rame electrice de metrou tip BM3 (CAF)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30 </w:t>
            </w:r>
          </w:p>
        </w:tc>
        <w:tc>
          <w:tcPr>
            <w:tcW w:w="3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Conform tabelului c) de mai jos</w:t>
            </w:r>
          </w:p>
        </w:tc>
      </w:tr>
    </w:tbl>
    <w:p w:rsidR="00AD65CD" w:rsidRDefault="007225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7225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l5def1"/>
        </w:rPr>
        <w:t>Reviziile ramelor electrice de metrou tip BM efectuate la norma de timp (zile, luni, ani)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tbl>
      <w:tblPr>
        <w:tblW w:w="148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620"/>
        <w:gridCol w:w="648"/>
        <w:gridCol w:w="648"/>
        <w:gridCol w:w="648"/>
        <w:gridCol w:w="648"/>
        <w:gridCol w:w="648"/>
        <w:gridCol w:w="648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AD65CD">
        <w:trPr>
          <w:trHeight w:val="15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</w:tr>
      <w:tr w:rsidR="00AD65CD">
        <w:trPr>
          <w:trHeight w:val="555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crt.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AD65CD">
        <w:trPr>
          <w:trHeight w:val="780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Tipul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reviziei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7 zile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1 lună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2 luni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3 luni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4 luni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6 luni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1 an A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1 an B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1 an C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 an D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2 ani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2,5 ani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3 ani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4 ani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5 ani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6 ani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7,5 ani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8 ani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10 ani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15 ani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16 ani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20 de ani</w:t>
            </w:r>
          </w:p>
        </w:tc>
      </w:tr>
    </w:tbl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7225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b)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l5def1"/>
        </w:rPr>
        <w:t xml:space="preserve">Reviziile ramelor electrice de metrou tip BM efectuate la norma de km </w:t>
      </w:r>
      <w:proofErr w:type="spellStart"/>
      <w:r>
        <w:rPr>
          <w:rStyle w:val="l5def1"/>
        </w:rPr>
        <w:t>parcurşi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tbl>
      <w:tblPr>
        <w:tblW w:w="159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620"/>
        <w:gridCol w:w="648"/>
        <w:gridCol w:w="648"/>
        <w:gridCol w:w="648"/>
        <w:gridCol w:w="648"/>
        <w:gridCol w:w="648"/>
        <w:gridCol w:w="648"/>
        <w:gridCol w:w="658"/>
        <w:gridCol w:w="658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51"/>
        <w:gridCol w:w="751"/>
        <w:gridCol w:w="751"/>
      </w:tblGrid>
      <w:tr w:rsidR="00AD65CD">
        <w:trPr>
          <w:trHeight w:val="15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</w:tr>
      <w:tr w:rsidR="00AD65CD">
        <w:trPr>
          <w:trHeight w:val="555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crt.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AD65CD">
        <w:trPr>
          <w:trHeight w:val="990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Tipul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reviziei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4000 km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15000 km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20000 km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25000 km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30000 km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50000 km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 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 B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 C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 D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125000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150000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200000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300000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 B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500000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600000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670000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900000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1000000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 + 5%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1200000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1500000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km</w:t>
            </w:r>
          </w:p>
        </w:tc>
      </w:tr>
    </w:tbl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7225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Reviziile ramelor electrice de metrou tip BM3 (CAF)  la norma de timp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la norma de km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parcurşi</w:t>
      </w:r>
      <w:proofErr w:type="spellEnd"/>
    </w:p>
    <w:p w:rsidR="00AD65CD" w:rsidRDefault="00AD65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AD65CD">
        <w:tc>
          <w:tcPr>
            <w:tcW w:w="1749" w:type="dxa"/>
            <w:vMerge w:val="restart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Nr.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Crt.</w:t>
            </w:r>
          </w:p>
        </w:tc>
        <w:tc>
          <w:tcPr>
            <w:tcW w:w="1749" w:type="dxa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0" w:type="dxa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AD65CD">
        <w:tc>
          <w:tcPr>
            <w:tcW w:w="1749" w:type="dxa"/>
            <w:vMerge/>
          </w:tcPr>
          <w:p w:rsidR="00AD65CD" w:rsidRDefault="00AD65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45" w:type="dxa"/>
            <w:gridSpan w:val="5"/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Ciclu scurt</w:t>
            </w:r>
          </w:p>
        </w:tc>
        <w:tc>
          <w:tcPr>
            <w:tcW w:w="3500" w:type="dxa"/>
            <w:gridSpan w:val="2"/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Ciclu lung</w:t>
            </w:r>
          </w:p>
        </w:tc>
      </w:tr>
      <w:tr w:rsidR="00AD65CD">
        <w:tc>
          <w:tcPr>
            <w:tcW w:w="1749" w:type="dxa"/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Tipul reviziei</w:t>
            </w:r>
          </w:p>
        </w:tc>
        <w:tc>
          <w:tcPr>
            <w:tcW w:w="1749" w:type="dxa"/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Revizie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siguranţă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30 zile</w:t>
            </w:r>
          </w:p>
        </w:tc>
        <w:tc>
          <w:tcPr>
            <w:tcW w:w="1749" w:type="dxa"/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Revizie 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(V)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30000 km</w:t>
            </w:r>
          </w:p>
        </w:tc>
        <w:tc>
          <w:tcPr>
            <w:tcW w:w="1749" w:type="dxa"/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Revizie module (B) 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110000 km</w:t>
            </w:r>
          </w:p>
        </w:tc>
        <w:tc>
          <w:tcPr>
            <w:tcW w:w="1749" w:type="dxa"/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Revizie module (C)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150000 km</w:t>
            </w:r>
          </w:p>
        </w:tc>
        <w:tc>
          <w:tcPr>
            <w:tcW w:w="1749" w:type="dxa"/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Revizie module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(D)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180000 km</w:t>
            </w:r>
          </w:p>
        </w:tc>
        <w:tc>
          <w:tcPr>
            <w:tcW w:w="1750" w:type="dxa"/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Revizie intermediară 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(RI)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600000 km</w:t>
            </w:r>
          </w:p>
        </w:tc>
        <w:tc>
          <w:tcPr>
            <w:tcW w:w="1750" w:type="dxa"/>
            <w:vAlign w:val="center"/>
          </w:tcPr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Revizie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generală 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(RG)</w:t>
            </w:r>
          </w:p>
          <w:p w:rsidR="00AD65CD" w:rsidRDefault="00722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1200000 km</w:t>
            </w:r>
          </w:p>
        </w:tc>
      </w:tr>
    </w:tbl>
    <w:p w:rsidR="00AD65CD" w:rsidRDefault="00AD65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65CD" w:rsidRDefault="007225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   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NOTE: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 </w:t>
      </w:r>
    </w:p>
    <w:p w:rsidR="00AD65CD" w:rsidRDefault="007225CE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l5def1"/>
          <w:color w:val="000000" w:themeColor="text1"/>
        </w:rPr>
        <w:t xml:space="preserve">1.  La unele ansambluri </w:t>
      </w:r>
      <w:proofErr w:type="spellStart"/>
      <w:r>
        <w:rPr>
          <w:rStyle w:val="l5def1"/>
          <w:color w:val="000000" w:themeColor="text1"/>
        </w:rPr>
        <w:t>şi</w:t>
      </w:r>
      <w:proofErr w:type="spellEnd"/>
      <w:r>
        <w:rPr>
          <w:rStyle w:val="l5def1"/>
          <w:color w:val="000000" w:themeColor="text1"/>
        </w:rPr>
        <w:t xml:space="preserve"> subansambluri ale ramelor electrice de metrou tip BM reviziile se execută la normă de timp, iar la altele la normă de kilometri </w:t>
      </w:r>
      <w:proofErr w:type="spellStart"/>
      <w:r>
        <w:rPr>
          <w:rStyle w:val="l5def1"/>
          <w:color w:val="000000" w:themeColor="text1"/>
        </w:rPr>
        <w:t>parcurşi</w:t>
      </w:r>
      <w:proofErr w:type="spellEnd"/>
      <w:r>
        <w:rPr>
          <w:rStyle w:val="l5def1"/>
          <w:color w:val="000000" w:themeColor="text1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AD65CD" w:rsidRDefault="007225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    </w:t>
      </w:r>
      <w:r>
        <w:rPr>
          <w:rStyle w:val="l5def1"/>
          <w:color w:val="000000" w:themeColor="text1"/>
        </w:rPr>
        <w:t xml:space="preserve">Atunci când normele de timp </w:t>
      </w:r>
      <w:proofErr w:type="spellStart"/>
      <w:r>
        <w:rPr>
          <w:rStyle w:val="l5def1"/>
          <w:color w:val="000000" w:themeColor="text1"/>
        </w:rPr>
        <w:t>şi</w:t>
      </w:r>
      <w:proofErr w:type="spellEnd"/>
      <w:r>
        <w:rPr>
          <w:rStyle w:val="l5def1"/>
          <w:color w:val="000000" w:themeColor="text1"/>
        </w:rPr>
        <w:t xml:space="preserve"> kilometri </w:t>
      </w:r>
      <w:proofErr w:type="spellStart"/>
      <w:r>
        <w:rPr>
          <w:rStyle w:val="l5def1"/>
          <w:color w:val="000000" w:themeColor="text1"/>
        </w:rPr>
        <w:t>parcurşi</w:t>
      </w:r>
      <w:proofErr w:type="spellEnd"/>
      <w:r>
        <w:rPr>
          <w:rStyle w:val="l5def1"/>
          <w:color w:val="000000" w:themeColor="text1"/>
        </w:rPr>
        <w:t xml:space="preserve"> sunt apropiate, pentru reducerea imobilizării, reviziile se efectuează simultan astfel încât să nu fie </w:t>
      </w:r>
      <w:proofErr w:type="spellStart"/>
      <w:r>
        <w:rPr>
          <w:rStyle w:val="l5def1"/>
          <w:color w:val="000000" w:themeColor="text1"/>
        </w:rPr>
        <w:t>depăşită</w:t>
      </w:r>
      <w:proofErr w:type="spellEnd"/>
      <w:r>
        <w:rPr>
          <w:rStyle w:val="l5def1"/>
          <w:color w:val="000000" w:themeColor="text1"/>
        </w:rPr>
        <w:t xml:space="preserve"> niciuna din norme. Exemplu: dacă la Revizia de 3 luni rama de metrou a realizat un parcurs de 48.000 km, atunci se execută atât procesul tehnologic corespunzător reviziei la 3 luni, cât </w:t>
      </w:r>
      <w:proofErr w:type="spellStart"/>
      <w:r>
        <w:rPr>
          <w:rStyle w:val="l5def1"/>
          <w:color w:val="000000" w:themeColor="text1"/>
        </w:rPr>
        <w:t>şi</w:t>
      </w:r>
      <w:proofErr w:type="spellEnd"/>
      <w:r>
        <w:rPr>
          <w:rStyle w:val="l5def1"/>
          <w:color w:val="000000" w:themeColor="text1"/>
        </w:rPr>
        <w:t xml:space="preserve"> procesul tehnologic corespunzător reviziei la 50.000 km.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AD65CD" w:rsidRDefault="007225CE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l5def1"/>
          <w:color w:val="000000" w:themeColor="text1"/>
        </w:rPr>
        <w:t xml:space="preserve">2.   Literele A, B, C, D </w:t>
      </w:r>
      <w:proofErr w:type="spellStart"/>
      <w:r>
        <w:rPr>
          <w:rStyle w:val="l5def1"/>
          <w:color w:val="000000" w:themeColor="text1"/>
        </w:rPr>
        <w:t>diferenţiază</w:t>
      </w:r>
      <w:proofErr w:type="spellEnd"/>
      <w:r>
        <w:rPr>
          <w:rStyle w:val="l5def1"/>
          <w:color w:val="000000" w:themeColor="text1"/>
        </w:rPr>
        <w:t xml:space="preserve"> lucrările care se efectuează la subansamble ale vagoanelor motoare </w:t>
      </w:r>
      <w:proofErr w:type="spellStart"/>
      <w:r>
        <w:rPr>
          <w:rStyle w:val="l5def1"/>
          <w:color w:val="000000" w:themeColor="text1"/>
        </w:rPr>
        <w:t>şi</w:t>
      </w:r>
      <w:proofErr w:type="spellEnd"/>
      <w:r>
        <w:rPr>
          <w:rStyle w:val="l5def1"/>
          <w:color w:val="000000" w:themeColor="text1"/>
        </w:rPr>
        <w:t xml:space="preserve">/sau </w:t>
      </w:r>
      <w:proofErr w:type="spellStart"/>
      <w:r>
        <w:rPr>
          <w:rStyle w:val="l5def1"/>
          <w:color w:val="000000" w:themeColor="text1"/>
        </w:rPr>
        <w:t>nemotoare</w:t>
      </w:r>
      <w:proofErr w:type="spellEnd"/>
      <w:r>
        <w:rPr>
          <w:rStyle w:val="l5def1"/>
          <w:color w:val="000000" w:themeColor="text1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AD65CD" w:rsidRDefault="007225CE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3.  Pentru ramele de metrou BM3 (CAF), limitele maxime pentru efectuarea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operaţiilor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mentenanţă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corespund valorilor nominale indicate la punctul c), majorate cu 10% pentru ciclurile scurte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cu 5 % pentru ciclurile lungi. Acestea se determină prin multiplicarea valorilor nominale cu 1,1 pentru cicluri scurte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cu 1,05 pentru cicluri lungi.</w:t>
      </w:r>
    </w:p>
    <w:p w:rsidR="00AD65CD" w:rsidRDefault="00AD65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0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534"/>
        <w:gridCol w:w="3892"/>
        <w:gridCol w:w="1272"/>
        <w:gridCol w:w="1139"/>
        <w:gridCol w:w="742"/>
        <w:gridCol w:w="742"/>
        <w:gridCol w:w="887"/>
        <w:gridCol w:w="559"/>
        <w:gridCol w:w="870"/>
        <w:gridCol w:w="799"/>
        <w:gridCol w:w="870"/>
        <w:gridCol w:w="799"/>
        <w:gridCol w:w="870"/>
      </w:tblGrid>
      <w:tr w:rsidR="00AD65CD">
        <w:trPr>
          <w:trHeight w:val="15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5CD" w:rsidRDefault="00AD65CD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D65CD" w:rsidRDefault="00AD65CD">
            <w:pPr>
              <w:jc w:val="both"/>
              <w:rPr>
                <w:sz w:val="20"/>
                <w:szCs w:val="20"/>
              </w:rPr>
            </w:pPr>
          </w:p>
        </w:tc>
      </w:tr>
    </w:tbl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7225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 </w:t>
      </w: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5CD" w:rsidRDefault="00AD65CD">
      <w:pPr>
        <w:jc w:val="both"/>
        <w:rPr>
          <w:rFonts w:ascii="Arial" w:hAnsi="Arial" w:cs="Arial"/>
          <w:color w:val="000000"/>
          <w:sz w:val="20"/>
          <w:szCs w:val="20"/>
        </w:rPr>
        <w:sectPr w:rsidR="00AD65CD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D65CD" w:rsidRDefault="007225CE">
      <w:pPr>
        <w:ind w:left="5600" w:firstLine="7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Anexa nr.</w:t>
      </w:r>
      <w:r w:rsidR="00403E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AD65CD" w:rsidRDefault="007225CE">
      <w:pPr>
        <w:wordWrap w:val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(anex</w:t>
      </w:r>
      <w:r w:rsidR="00403E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normativul feroviar)</w:t>
      </w:r>
    </w:p>
    <w:p w:rsidR="00AD65CD" w:rsidRDefault="00AD65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5CD" w:rsidRDefault="007225C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DOCUMENTE DE REFERINŢĂ</w:t>
      </w:r>
    </w:p>
    <w:p w:rsidR="00AD65CD" w:rsidRDefault="00AD65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[1] Hotărârea Guvernului nr. 643/2011 pentru aprobarea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închiriere de către Compania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Căi Ferate "CFR" - S.A. a unor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infrastructurii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neinteroperabile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gestionarea acestora, publicată în Monitorul Oficial al României, Partea I, nr. 486 din 8 iulie 2011,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ulterioare. 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[2] UIC - Acord privind transmiterea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folosirea vagoanelor de călători în trafic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RIC, 1 ianuarie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[3] Contractul uniform de utilizare al vagoanelor de marfă CUU,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1 ianuarie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[4] </w:t>
      </w:r>
      <w:proofErr w:type="spellStart"/>
      <w:r>
        <w:rPr>
          <w:rFonts w:ascii="Times New Roman" w:hAnsi="Times New Roman" w:cs="Times New Roman"/>
          <w:sz w:val="24"/>
          <w:szCs w:val="24"/>
        </w:rPr>
        <w:t>Fişa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UIC 579-1 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3-a, martie 2003. Vagoane de marfă - revizia periodică - Metodologie pentru determinarea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periodicităţii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consistenţei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[5] REGULAMENTUL (CE) NR.765/2008 AL PARLAMENTULUI EUROPEAN ŞI AL CONSILIULUI din 9 iulie 2008 de stabilire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cerinţelor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acreditare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supraveghere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pieţei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ceea ce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priveşte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comercializarea produselor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abrogare a Regulamentului (CEE) nr.339/93 (Text cu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relevanţă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SEE), publicat în Jurnalul Oficial al Uniunii Europene nr. L218/13.08.2008.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[6] Ordinul ministrului transporturilor,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turismului nr. 1.817/2005 pentru aprobarea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Instrucţiunilor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privind revizia tehnică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vagoanelor în exploatare nr. 250, publicat în Monitorul Oficial al României, Partea I, nr. 1.039 din 23 noiembrie 2005,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[7] Hotărârea Guvernului nr. 877/2010 privind interoperabilitatea sistemul feroviar, publicată în Monitorul Oficial al României, Partea I, nr. 663 din 28 septembrie 2010, cu modificările ulterioare.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[8] SR CEI 60050(811):2000 Vocabular electrotehnic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Capitolul 811.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electrică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[9] SR CEI 60050(191):2002 Vocabular electrotehnic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Capitolul 191;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calitatea serviciului, cu amendamentele SR CEI 60050(191):2002/A1:2005, SR CEI 60050(191):2002/A2:2005.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[10]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Convenţia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transporturile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internaţionale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feroviare (COTIF) semnată la Berna la 9 mai 1980, modificată prin Protocolul semnat la Vilnius în data de 3 iunie 1999, ratificat prin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Guvernului nr. 69/2001 privind ratificarea Protocolului din 3 iunie 1999 pentru modificarea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Convenţiei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transporturile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internaţionale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feroviare (COTIF), semnată la Berna la 9 mai 1980 (Protocolul 1999), semnat la Vilnius la 3 iunie 1999, publicată în Monitorul Oficial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romîniei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Partea I, nr. 538 din 01.09.2001.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[11] Ordinul ministrului transporturilor nr. 535/2007 privind aprobarea normelor pentru acordarea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feroviar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certificatelor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vederea efectuării serviciilor de transport feroviar pe căile ferate din România, publicat în Monitorul Oficial al României, Partea I, nr. 501 din 26 iulie 2007,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[12] Legea nr. 128/2004 privind aprobarea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Guvernului nr. 125/2003 pentru completarea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Guvernului nr. 12/1998 privind transportul pe căile ferate române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reorganizarea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Căilor Ferate Române, publicată în Monitorul Oficial al României, Partea I, nr. 371 din 28 aprilie 2004.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[13] </w:t>
      </w:r>
      <w:proofErr w:type="spellStart"/>
      <w:r>
        <w:rPr>
          <w:rFonts w:ascii="Times New Roman" w:hAnsi="Times New Roman" w:cs="Times New Roman"/>
          <w:sz w:val="24"/>
          <w:szCs w:val="24"/>
        </w:rPr>
        <w:t>Fişa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UIC 438-3 O,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ianuarie 1971, </w:t>
      </w:r>
      <w:r w:rsidRPr="002F3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 modificările </w:t>
      </w:r>
      <w:proofErr w:type="spellStart"/>
      <w:r w:rsidRPr="002F395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2F3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din 01.08.1977, 01.01.1980, 01.06.1984). Marcajul de identificare al materialului rulant motor.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[14] </w:t>
      </w:r>
      <w:proofErr w:type="spellStart"/>
      <w:r>
        <w:rPr>
          <w:rFonts w:ascii="Times New Roman" w:hAnsi="Times New Roman" w:cs="Times New Roman"/>
          <w:sz w:val="24"/>
          <w:szCs w:val="24"/>
        </w:rPr>
        <w:t>Fişa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UIC 640 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3-a, octombrie 2003. Vehicule motoare -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Inscripţionare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semne.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[15] </w:t>
      </w:r>
      <w:proofErr w:type="spellStart"/>
      <w:r>
        <w:rPr>
          <w:rFonts w:ascii="Times New Roman" w:hAnsi="Times New Roman" w:cs="Times New Roman"/>
          <w:sz w:val="24"/>
          <w:szCs w:val="24"/>
        </w:rPr>
        <w:t>Fişa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UIC 438-2 O,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7-a, mai 2004. Marcajul de identificare al materialului rulant remorcat de marfă.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[16] </w:t>
      </w:r>
      <w:proofErr w:type="spellStart"/>
      <w:r>
        <w:rPr>
          <w:rFonts w:ascii="Times New Roman" w:hAnsi="Times New Roman" w:cs="Times New Roman"/>
          <w:sz w:val="24"/>
          <w:szCs w:val="24"/>
        </w:rPr>
        <w:t>Fişa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UIC 438-1 O,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3-a, aprilie 2004. Marcajul de identificare al materialului rulant remorcat de călători.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[17] SR EN 50126-1:2003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feroviare. Specificarea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demonstrarea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fiabilităţii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disponibilităţii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mentenanţei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siguranţei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(FDMS). Partea 1: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Prescripţii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bază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procese generice, cu C91:2007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AC:2014.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[18] SR OHSAS 18001:2008 Sisteme de management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[19] SR OHSAS 18002:2009 Sisteme de management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Linii directoare pentru implementarea OH SAS 18001:2007.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[20] SR EN ISO 9001:2015 Sisteme de management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[21] SR EN ISO 14001:2015 Sisteme de management de mediu.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ghid de utilizare.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[22] SR EN ISO 14004:2016 Sisteme de management de mediu. Linii directoare referitoare la principii, sisteme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tehnici de aplicare.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[23] Ordinul ministrului lucrărilor publice, transporturilor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1.186/2001 pentru aprobarea Regulamentului de exploatare tehnică feroviară nr. 002, publicat în Monitorul Oficial al României, Partea I, nr. 681 din 29 octombrie 2001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 completările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modificările ulterioare </w:t>
      </w:r>
      <w:r>
        <w:rPr>
          <w:rFonts w:ascii="Times New Roman" w:hAnsi="Times New Roman" w:cs="Times New Roman"/>
          <w:sz w:val="24"/>
          <w:szCs w:val="24"/>
        </w:rPr>
        <w:t xml:space="preserve">(a se vedea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Ordinul 534/2010 pentru aprobarea derogării de la art.43, alin (3) din Regulamentul de exploatare tehnică feroviară nr.002, aprobat  prin OMLPTL nr. 1186/2001).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[24] Ordinul ministrului transporturilor nr. 1.413/2008 pentru aprobarea Normei privind elaborarea/actualizarea normelor tehnice feroviare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normativelor feroviare pentru proiectarea,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modernizarea, repararea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infrastructurii feroviare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materialului rulant, publicat în Monitorul Oficial al României, Partea I, nr. 828 din 9 decembrie 2008.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[25] Ordinul ministrului transporturilor nr. 290/2000 privind admiterea tehnică a produselor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/sau serviciilor destinate utilizării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construire, modernizare,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reparare a infrastructurii feroviare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materialului rulant, pentru transportul feroviar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metroul, publicat în Monitorul Oficial al României, Partea I, nr. 465 bis din 25 septembrie 2000, cu modificările ulterioare.   </w:t>
      </w:r>
    </w:p>
    <w:p w:rsidR="00AD65CD" w:rsidRDefault="00722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[26] Ordinul ministrului transporturilor nr. 1.484/2008 pentru aprobarea Normelor privind acordarea avizului tehnic vehiculelor feroviare care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depăşit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durata normală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>
        <w:rPr>
          <w:rFonts w:ascii="Times New Roman" w:hAnsi="Times New Roman" w:cs="Times New Roman"/>
          <w:sz w:val="24"/>
          <w:szCs w:val="24"/>
        </w:rPr>
        <w:t>/durata de serviciu, publicat în Monitorul Oficial al României, Partea I, nr. 861 din 20 decembrie 2008.</w:t>
      </w:r>
    </w:p>
    <w:sectPr w:rsidR="00AD65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8E" w:rsidRDefault="006C418E">
      <w:pPr>
        <w:spacing w:after="0" w:line="240" w:lineRule="auto"/>
      </w:pPr>
      <w:r>
        <w:separator/>
      </w:r>
    </w:p>
  </w:endnote>
  <w:endnote w:type="continuationSeparator" w:id="0">
    <w:p w:rsidR="006C418E" w:rsidRDefault="006C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129231"/>
    </w:sdtPr>
    <w:sdtEndPr/>
    <w:sdtContent>
      <w:p w:rsidR="00712D3A" w:rsidRDefault="00712D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87">
          <w:rPr>
            <w:noProof/>
          </w:rPr>
          <w:t>8</w:t>
        </w:r>
        <w:r>
          <w:fldChar w:fldCharType="end"/>
        </w:r>
      </w:p>
    </w:sdtContent>
  </w:sdt>
  <w:p w:rsidR="00712D3A" w:rsidRDefault="00712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8E" w:rsidRDefault="006C418E">
      <w:pPr>
        <w:spacing w:after="0" w:line="240" w:lineRule="auto"/>
      </w:pPr>
      <w:r>
        <w:separator/>
      </w:r>
    </w:p>
  </w:footnote>
  <w:footnote w:type="continuationSeparator" w:id="0">
    <w:p w:rsidR="006C418E" w:rsidRDefault="006C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9F"/>
    <w:multiLevelType w:val="multilevel"/>
    <w:tmpl w:val="037D119F"/>
    <w:lvl w:ilvl="0">
      <w:start w:val="1"/>
      <w:numFmt w:val="decimal"/>
      <w:pStyle w:val="Heading1"/>
      <w:lvlText w:val="%1"/>
      <w:lvlJc w:val="left"/>
      <w:pPr>
        <w:tabs>
          <w:tab w:val="left" w:pos="1283"/>
        </w:tabs>
        <w:ind w:left="238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715"/>
        </w:tabs>
        <w:ind w:left="1715" w:hanging="86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101E05F1"/>
    <w:multiLevelType w:val="multilevel"/>
    <w:tmpl w:val="101E05F1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372BA9"/>
    <w:multiLevelType w:val="multilevel"/>
    <w:tmpl w:val="78372BA9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AF"/>
    <w:rsid w:val="00012DB1"/>
    <w:rsid w:val="000147EE"/>
    <w:rsid w:val="000218F2"/>
    <w:rsid w:val="00026846"/>
    <w:rsid w:val="00042362"/>
    <w:rsid w:val="00045436"/>
    <w:rsid w:val="00045BD3"/>
    <w:rsid w:val="00056B87"/>
    <w:rsid w:val="000636D7"/>
    <w:rsid w:val="00065150"/>
    <w:rsid w:val="000654D8"/>
    <w:rsid w:val="00077794"/>
    <w:rsid w:val="00080AAF"/>
    <w:rsid w:val="00082010"/>
    <w:rsid w:val="000929E1"/>
    <w:rsid w:val="000A3539"/>
    <w:rsid w:val="000C0248"/>
    <w:rsid w:val="000E260F"/>
    <w:rsid w:val="000E3DFF"/>
    <w:rsid w:val="000E6EE7"/>
    <w:rsid w:val="00104AA9"/>
    <w:rsid w:val="00110D3E"/>
    <w:rsid w:val="00113004"/>
    <w:rsid w:val="001141E8"/>
    <w:rsid w:val="0011484C"/>
    <w:rsid w:val="0012553D"/>
    <w:rsid w:val="00135DBD"/>
    <w:rsid w:val="0015181A"/>
    <w:rsid w:val="00151C4B"/>
    <w:rsid w:val="00153291"/>
    <w:rsid w:val="00165507"/>
    <w:rsid w:val="001727E3"/>
    <w:rsid w:val="00172D0E"/>
    <w:rsid w:val="0017358D"/>
    <w:rsid w:val="001770BA"/>
    <w:rsid w:val="0017753A"/>
    <w:rsid w:val="00180052"/>
    <w:rsid w:val="001A7D2E"/>
    <w:rsid w:val="001B63BD"/>
    <w:rsid w:val="001C0B6B"/>
    <w:rsid w:val="001C15D5"/>
    <w:rsid w:val="001C306C"/>
    <w:rsid w:val="001D104D"/>
    <w:rsid w:val="001D2B42"/>
    <w:rsid w:val="001D46B4"/>
    <w:rsid w:val="001E2877"/>
    <w:rsid w:val="001F5E05"/>
    <w:rsid w:val="002236F6"/>
    <w:rsid w:val="00224B99"/>
    <w:rsid w:val="002324EA"/>
    <w:rsid w:val="002549E4"/>
    <w:rsid w:val="002602B9"/>
    <w:rsid w:val="00260C8D"/>
    <w:rsid w:val="0026205E"/>
    <w:rsid w:val="00263BBA"/>
    <w:rsid w:val="00276EEF"/>
    <w:rsid w:val="00283B18"/>
    <w:rsid w:val="002842BE"/>
    <w:rsid w:val="00285DA1"/>
    <w:rsid w:val="00294CB9"/>
    <w:rsid w:val="002A1381"/>
    <w:rsid w:val="002A34C1"/>
    <w:rsid w:val="002B0304"/>
    <w:rsid w:val="002C153C"/>
    <w:rsid w:val="002C3F9A"/>
    <w:rsid w:val="002C6203"/>
    <w:rsid w:val="002D1A7C"/>
    <w:rsid w:val="002D4933"/>
    <w:rsid w:val="002E055C"/>
    <w:rsid w:val="002F3957"/>
    <w:rsid w:val="002F4506"/>
    <w:rsid w:val="002F4A9F"/>
    <w:rsid w:val="00315932"/>
    <w:rsid w:val="00331603"/>
    <w:rsid w:val="0033726A"/>
    <w:rsid w:val="00343DC5"/>
    <w:rsid w:val="003454CA"/>
    <w:rsid w:val="00357269"/>
    <w:rsid w:val="00366521"/>
    <w:rsid w:val="00367BC7"/>
    <w:rsid w:val="00384814"/>
    <w:rsid w:val="0039575B"/>
    <w:rsid w:val="003966EF"/>
    <w:rsid w:val="003A26E8"/>
    <w:rsid w:val="003C6C35"/>
    <w:rsid w:val="003C73CF"/>
    <w:rsid w:val="003D3620"/>
    <w:rsid w:val="003E0B61"/>
    <w:rsid w:val="003E24AE"/>
    <w:rsid w:val="003E2A8D"/>
    <w:rsid w:val="004032D5"/>
    <w:rsid w:val="00403E84"/>
    <w:rsid w:val="00404884"/>
    <w:rsid w:val="00406B8E"/>
    <w:rsid w:val="004128D2"/>
    <w:rsid w:val="00423FCA"/>
    <w:rsid w:val="004318BB"/>
    <w:rsid w:val="00444641"/>
    <w:rsid w:val="004453AC"/>
    <w:rsid w:val="00450DF0"/>
    <w:rsid w:val="0045682D"/>
    <w:rsid w:val="004574F5"/>
    <w:rsid w:val="0046054A"/>
    <w:rsid w:val="004641BE"/>
    <w:rsid w:val="00464AC4"/>
    <w:rsid w:val="00465DD9"/>
    <w:rsid w:val="00470CEE"/>
    <w:rsid w:val="00474C8A"/>
    <w:rsid w:val="00485943"/>
    <w:rsid w:val="00497194"/>
    <w:rsid w:val="004A0018"/>
    <w:rsid w:val="004A06E9"/>
    <w:rsid w:val="004A4D46"/>
    <w:rsid w:val="004C1608"/>
    <w:rsid w:val="004C39D4"/>
    <w:rsid w:val="004C5420"/>
    <w:rsid w:val="004D14D4"/>
    <w:rsid w:val="004D7A9D"/>
    <w:rsid w:val="004F1341"/>
    <w:rsid w:val="004F33AE"/>
    <w:rsid w:val="00510E72"/>
    <w:rsid w:val="00511DE7"/>
    <w:rsid w:val="005131A2"/>
    <w:rsid w:val="0051431A"/>
    <w:rsid w:val="00522858"/>
    <w:rsid w:val="005233A0"/>
    <w:rsid w:val="00541908"/>
    <w:rsid w:val="00553E29"/>
    <w:rsid w:val="005624AE"/>
    <w:rsid w:val="0056750D"/>
    <w:rsid w:val="00581FF0"/>
    <w:rsid w:val="00590FEB"/>
    <w:rsid w:val="005914EE"/>
    <w:rsid w:val="005A58F0"/>
    <w:rsid w:val="005C2AC0"/>
    <w:rsid w:val="005C417C"/>
    <w:rsid w:val="005D5940"/>
    <w:rsid w:val="005D7D37"/>
    <w:rsid w:val="005E05E8"/>
    <w:rsid w:val="005E3D57"/>
    <w:rsid w:val="005F7E04"/>
    <w:rsid w:val="006135C8"/>
    <w:rsid w:val="00623E39"/>
    <w:rsid w:val="0063116A"/>
    <w:rsid w:val="006409C4"/>
    <w:rsid w:val="00642CAF"/>
    <w:rsid w:val="00647721"/>
    <w:rsid w:val="006477EE"/>
    <w:rsid w:val="00650414"/>
    <w:rsid w:val="006517ED"/>
    <w:rsid w:val="00651C14"/>
    <w:rsid w:val="00673F6C"/>
    <w:rsid w:val="00676C7F"/>
    <w:rsid w:val="006A2C42"/>
    <w:rsid w:val="006A3CD9"/>
    <w:rsid w:val="006A46B4"/>
    <w:rsid w:val="006B7C74"/>
    <w:rsid w:val="006C418E"/>
    <w:rsid w:val="006C6318"/>
    <w:rsid w:val="006C77BB"/>
    <w:rsid w:val="006D6172"/>
    <w:rsid w:val="006E1527"/>
    <w:rsid w:val="006F01D5"/>
    <w:rsid w:val="00712D3A"/>
    <w:rsid w:val="007147D9"/>
    <w:rsid w:val="0071511F"/>
    <w:rsid w:val="007225CE"/>
    <w:rsid w:val="00725372"/>
    <w:rsid w:val="0073571A"/>
    <w:rsid w:val="00735C23"/>
    <w:rsid w:val="00752142"/>
    <w:rsid w:val="00756291"/>
    <w:rsid w:val="00763D23"/>
    <w:rsid w:val="00777245"/>
    <w:rsid w:val="0077765F"/>
    <w:rsid w:val="00783545"/>
    <w:rsid w:val="007B0127"/>
    <w:rsid w:val="007B4D41"/>
    <w:rsid w:val="007B6FC0"/>
    <w:rsid w:val="007C028A"/>
    <w:rsid w:val="007C2D6B"/>
    <w:rsid w:val="007D11DB"/>
    <w:rsid w:val="007D16EF"/>
    <w:rsid w:val="00803EC9"/>
    <w:rsid w:val="00821F18"/>
    <w:rsid w:val="00822E50"/>
    <w:rsid w:val="00827BD2"/>
    <w:rsid w:val="008321B0"/>
    <w:rsid w:val="00844A14"/>
    <w:rsid w:val="00850F1F"/>
    <w:rsid w:val="008625B5"/>
    <w:rsid w:val="00867677"/>
    <w:rsid w:val="00870305"/>
    <w:rsid w:val="00873311"/>
    <w:rsid w:val="0087451B"/>
    <w:rsid w:val="00884166"/>
    <w:rsid w:val="00896957"/>
    <w:rsid w:val="00897302"/>
    <w:rsid w:val="008A1AAE"/>
    <w:rsid w:val="008A1B52"/>
    <w:rsid w:val="008B1656"/>
    <w:rsid w:val="008B1684"/>
    <w:rsid w:val="008B47BD"/>
    <w:rsid w:val="008B4F37"/>
    <w:rsid w:val="008C457E"/>
    <w:rsid w:val="008D0C8C"/>
    <w:rsid w:val="008D2886"/>
    <w:rsid w:val="008E41F5"/>
    <w:rsid w:val="008F42EE"/>
    <w:rsid w:val="008F6875"/>
    <w:rsid w:val="0090303D"/>
    <w:rsid w:val="009066C7"/>
    <w:rsid w:val="00915E21"/>
    <w:rsid w:val="00933A60"/>
    <w:rsid w:val="0093682C"/>
    <w:rsid w:val="00937913"/>
    <w:rsid w:val="00937918"/>
    <w:rsid w:val="00941A05"/>
    <w:rsid w:val="00970221"/>
    <w:rsid w:val="009755C0"/>
    <w:rsid w:val="00976CD2"/>
    <w:rsid w:val="00997DD2"/>
    <w:rsid w:val="009B1B82"/>
    <w:rsid w:val="009B26DD"/>
    <w:rsid w:val="009B46AD"/>
    <w:rsid w:val="009D2AC6"/>
    <w:rsid w:val="009E3A31"/>
    <w:rsid w:val="009F3D5B"/>
    <w:rsid w:val="00A01D87"/>
    <w:rsid w:val="00A16B32"/>
    <w:rsid w:val="00A201D1"/>
    <w:rsid w:val="00A20B1E"/>
    <w:rsid w:val="00A221EB"/>
    <w:rsid w:val="00A275CD"/>
    <w:rsid w:val="00A27CA6"/>
    <w:rsid w:val="00A373E1"/>
    <w:rsid w:val="00A43056"/>
    <w:rsid w:val="00A43BA8"/>
    <w:rsid w:val="00A46E5C"/>
    <w:rsid w:val="00A626ED"/>
    <w:rsid w:val="00A72CDB"/>
    <w:rsid w:val="00A75ED3"/>
    <w:rsid w:val="00A77FB9"/>
    <w:rsid w:val="00A95A65"/>
    <w:rsid w:val="00AA45B2"/>
    <w:rsid w:val="00AB2106"/>
    <w:rsid w:val="00AB2CF4"/>
    <w:rsid w:val="00AC436B"/>
    <w:rsid w:val="00AC65FC"/>
    <w:rsid w:val="00AD06C9"/>
    <w:rsid w:val="00AD2052"/>
    <w:rsid w:val="00AD28AC"/>
    <w:rsid w:val="00AD65CD"/>
    <w:rsid w:val="00B05ACB"/>
    <w:rsid w:val="00B06C41"/>
    <w:rsid w:val="00B224A5"/>
    <w:rsid w:val="00B22A8F"/>
    <w:rsid w:val="00B24A1B"/>
    <w:rsid w:val="00B26268"/>
    <w:rsid w:val="00B27ED8"/>
    <w:rsid w:val="00B33BED"/>
    <w:rsid w:val="00B426C8"/>
    <w:rsid w:val="00B50111"/>
    <w:rsid w:val="00B5050B"/>
    <w:rsid w:val="00B525D4"/>
    <w:rsid w:val="00B540DB"/>
    <w:rsid w:val="00B55621"/>
    <w:rsid w:val="00B57913"/>
    <w:rsid w:val="00B60826"/>
    <w:rsid w:val="00B67AE8"/>
    <w:rsid w:val="00B7035F"/>
    <w:rsid w:val="00B71F71"/>
    <w:rsid w:val="00B8654F"/>
    <w:rsid w:val="00BA5224"/>
    <w:rsid w:val="00BA6897"/>
    <w:rsid w:val="00BA7E27"/>
    <w:rsid w:val="00BB27D8"/>
    <w:rsid w:val="00BC0816"/>
    <w:rsid w:val="00BC4F0B"/>
    <w:rsid w:val="00BC6487"/>
    <w:rsid w:val="00BD1B72"/>
    <w:rsid w:val="00BD29C6"/>
    <w:rsid w:val="00BE6AD7"/>
    <w:rsid w:val="00C00253"/>
    <w:rsid w:val="00C00C7E"/>
    <w:rsid w:val="00C20E25"/>
    <w:rsid w:val="00C2555A"/>
    <w:rsid w:val="00C362C5"/>
    <w:rsid w:val="00C36840"/>
    <w:rsid w:val="00C414B2"/>
    <w:rsid w:val="00C422D0"/>
    <w:rsid w:val="00C42338"/>
    <w:rsid w:val="00C50588"/>
    <w:rsid w:val="00C62C0C"/>
    <w:rsid w:val="00C72A97"/>
    <w:rsid w:val="00C74834"/>
    <w:rsid w:val="00C81791"/>
    <w:rsid w:val="00C83952"/>
    <w:rsid w:val="00C92EB5"/>
    <w:rsid w:val="00C93B4E"/>
    <w:rsid w:val="00C94876"/>
    <w:rsid w:val="00C975CA"/>
    <w:rsid w:val="00CA1ED3"/>
    <w:rsid w:val="00CA2641"/>
    <w:rsid w:val="00CC2ECB"/>
    <w:rsid w:val="00CC3ABA"/>
    <w:rsid w:val="00CC6C54"/>
    <w:rsid w:val="00CC6E38"/>
    <w:rsid w:val="00CC795A"/>
    <w:rsid w:val="00CD2832"/>
    <w:rsid w:val="00CD2946"/>
    <w:rsid w:val="00CD3A24"/>
    <w:rsid w:val="00CE2370"/>
    <w:rsid w:val="00CF37A6"/>
    <w:rsid w:val="00CF7077"/>
    <w:rsid w:val="00D020C0"/>
    <w:rsid w:val="00D042F9"/>
    <w:rsid w:val="00D0625D"/>
    <w:rsid w:val="00D4000F"/>
    <w:rsid w:val="00D40C5B"/>
    <w:rsid w:val="00D42E76"/>
    <w:rsid w:val="00D52888"/>
    <w:rsid w:val="00D52ED6"/>
    <w:rsid w:val="00D53FB3"/>
    <w:rsid w:val="00D57CE6"/>
    <w:rsid w:val="00D66F49"/>
    <w:rsid w:val="00D67954"/>
    <w:rsid w:val="00D71314"/>
    <w:rsid w:val="00D74A29"/>
    <w:rsid w:val="00D7621F"/>
    <w:rsid w:val="00D76B8E"/>
    <w:rsid w:val="00D92148"/>
    <w:rsid w:val="00DC1FCA"/>
    <w:rsid w:val="00DE37FF"/>
    <w:rsid w:val="00DF4ED2"/>
    <w:rsid w:val="00DF6A95"/>
    <w:rsid w:val="00E42F32"/>
    <w:rsid w:val="00E43D68"/>
    <w:rsid w:val="00E533CE"/>
    <w:rsid w:val="00E56A6B"/>
    <w:rsid w:val="00E61FAA"/>
    <w:rsid w:val="00E758F9"/>
    <w:rsid w:val="00E81D3B"/>
    <w:rsid w:val="00E844D2"/>
    <w:rsid w:val="00E87B15"/>
    <w:rsid w:val="00EB4E9E"/>
    <w:rsid w:val="00EB5B83"/>
    <w:rsid w:val="00EB70B1"/>
    <w:rsid w:val="00EC4160"/>
    <w:rsid w:val="00EF7E69"/>
    <w:rsid w:val="00F002F0"/>
    <w:rsid w:val="00F20446"/>
    <w:rsid w:val="00F260CD"/>
    <w:rsid w:val="00F47601"/>
    <w:rsid w:val="00F52AA4"/>
    <w:rsid w:val="00F70B60"/>
    <w:rsid w:val="00F7744A"/>
    <w:rsid w:val="00F852F6"/>
    <w:rsid w:val="00F93256"/>
    <w:rsid w:val="00FA0074"/>
    <w:rsid w:val="00FA7232"/>
    <w:rsid w:val="00FB5881"/>
    <w:rsid w:val="00FC73C1"/>
    <w:rsid w:val="00FD3CA6"/>
    <w:rsid w:val="00FD5CB9"/>
    <w:rsid w:val="00FD68BE"/>
    <w:rsid w:val="00FE6B49"/>
    <w:rsid w:val="012764F0"/>
    <w:rsid w:val="028C5AF6"/>
    <w:rsid w:val="02F20324"/>
    <w:rsid w:val="03135CAA"/>
    <w:rsid w:val="03C17CFC"/>
    <w:rsid w:val="03D11A42"/>
    <w:rsid w:val="044B1AD6"/>
    <w:rsid w:val="05486BDF"/>
    <w:rsid w:val="056B534F"/>
    <w:rsid w:val="05882E32"/>
    <w:rsid w:val="05C82B08"/>
    <w:rsid w:val="072F1BFD"/>
    <w:rsid w:val="07BB0B72"/>
    <w:rsid w:val="082D759C"/>
    <w:rsid w:val="08D826D8"/>
    <w:rsid w:val="08D94ABA"/>
    <w:rsid w:val="09553555"/>
    <w:rsid w:val="0956655D"/>
    <w:rsid w:val="09600408"/>
    <w:rsid w:val="09664652"/>
    <w:rsid w:val="0976555B"/>
    <w:rsid w:val="09B73F4A"/>
    <w:rsid w:val="0A1F488F"/>
    <w:rsid w:val="0A261AF4"/>
    <w:rsid w:val="0A5E6423"/>
    <w:rsid w:val="0A9779C7"/>
    <w:rsid w:val="0AA62227"/>
    <w:rsid w:val="0B0C6F5C"/>
    <w:rsid w:val="0B313355"/>
    <w:rsid w:val="0BBF142F"/>
    <w:rsid w:val="0C2252EA"/>
    <w:rsid w:val="0CF81312"/>
    <w:rsid w:val="0E1D3663"/>
    <w:rsid w:val="0E230A61"/>
    <w:rsid w:val="0E9D3790"/>
    <w:rsid w:val="0F81108D"/>
    <w:rsid w:val="0FC9129A"/>
    <w:rsid w:val="101525C5"/>
    <w:rsid w:val="106F0626"/>
    <w:rsid w:val="10D71F28"/>
    <w:rsid w:val="10DA7273"/>
    <w:rsid w:val="11301267"/>
    <w:rsid w:val="127B24A1"/>
    <w:rsid w:val="12BD2287"/>
    <w:rsid w:val="12C5298F"/>
    <w:rsid w:val="12EB7CD9"/>
    <w:rsid w:val="134105A3"/>
    <w:rsid w:val="13460F4C"/>
    <w:rsid w:val="134F6CB3"/>
    <w:rsid w:val="13DB4990"/>
    <w:rsid w:val="13DD1735"/>
    <w:rsid w:val="15093F46"/>
    <w:rsid w:val="1537315B"/>
    <w:rsid w:val="154938FD"/>
    <w:rsid w:val="154B6EE7"/>
    <w:rsid w:val="15887F2B"/>
    <w:rsid w:val="15CC399A"/>
    <w:rsid w:val="16247FD0"/>
    <w:rsid w:val="176C362D"/>
    <w:rsid w:val="18A42F07"/>
    <w:rsid w:val="19625AA5"/>
    <w:rsid w:val="19673382"/>
    <w:rsid w:val="1A182347"/>
    <w:rsid w:val="1A98066A"/>
    <w:rsid w:val="1ABA2D9C"/>
    <w:rsid w:val="1ACB51B7"/>
    <w:rsid w:val="1B2E1132"/>
    <w:rsid w:val="1C430078"/>
    <w:rsid w:val="1C790ADE"/>
    <w:rsid w:val="1DCF7230"/>
    <w:rsid w:val="1DD12E41"/>
    <w:rsid w:val="1E3D5EE0"/>
    <w:rsid w:val="1E51059F"/>
    <w:rsid w:val="1E666F79"/>
    <w:rsid w:val="1F231FA2"/>
    <w:rsid w:val="1FAC0280"/>
    <w:rsid w:val="20507C15"/>
    <w:rsid w:val="205332D3"/>
    <w:rsid w:val="20537452"/>
    <w:rsid w:val="20FC030E"/>
    <w:rsid w:val="21732847"/>
    <w:rsid w:val="23245C57"/>
    <w:rsid w:val="23481A7F"/>
    <w:rsid w:val="23D97E21"/>
    <w:rsid w:val="241F448F"/>
    <w:rsid w:val="247B669E"/>
    <w:rsid w:val="25005490"/>
    <w:rsid w:val="252B54AD"/>
    <w:rsid w:val="252C66D6"/>
    <w:rsid w:val="256B1125"/>
    <w:rsid w:val="259079E8"/>
    <w:rsid w:val="25DE78FA"/>
    <w:rsid w:val="26123806"/>
    <w:rsid w:val="261431C6"/>
    <w:rsid w:val="2659490B"/>
    <w:rsid w:val="27712D8C"/>
    <w:rsid w:val="27BB5989"/>
    <w:rsid w:val="281C0F05"/>
    <w:rsid w:val="28B91AEB"/>
    <w:rsid w:val="29DD536F"/>
    <w:rsid w:val="2A1A417A"/>
    <w:rsid w:val="2AE4185B"/>
    <w:rsid w:val="2B441E7D"/>
    <w:rsid w:val="2B4803C6"/>
    <w:rsid w:val="2B550FE1"/>
    <w:rsid w:val="2B591A0E"/>
    <w:rsid w:val="2BC433F7"/>
    <w:rsid w:val="2BF32D43"/>
    <w:rsid w:val="2CED4D38"/>
    <w:rsid w:val="2D7C317E"/>
    <w:rsid w:val="2DDC3B4E"/>
    <w:rsid w:val="2DE27D17"/>
    <w:rsid w:val="2E0E5386"/>
    <w:rsid w:val="2E391685"/>
    <w:rsid w:val="2EC12CC7"/>
    <w:rsid w:val="2F0F0D36"/>
    <w:rsid w:val="2F2A002B"/>
    <w:rsid w:val="2F411615"/>
    <w:rsid w:val="300233AC"/>
    <w:rsid w:val="30E74F38"/>
    <w:rsid w:val="318C4764"/>
    <w:rsid w:val="32C501F9"/>
    <w:rsid w:val="32F91CA3"/>
    <w:rsid w:val="338A2880"/>
    <w:rsid w:val="33C727B9"/>
    <w:rsid w:val="33DC113B"/>
    <w:rsid w:val="34124A8F"/>
    <w:rsid w:val="341E212F"/>
    <w:rsid w:val="3463670E"/>
    <w:rsid w:val="34EA2DE9"/>
    <w:rsid w:val="35642DAF"/>
    <w:rsid w:val="35736F0B"/>
    <w:rsid w:val="37C75639"/>
    <w:rsid w:val="38C8107B"/>
    <w:rsid w:val="398E4840"/>
    <w:rsid w:val="39A6370F"/>
    <w:rsid w:val="39BB7F83"/>
    <w:rsid w:val="39CA4FB7"/>
    <w:rsid w:val="39DD3A0F"/>
    <w:rsid w:val="3A256649"/>
    <w:rsid w:val="3A7A6C55"/>
    <w:rsid w:val="3AC26077"/>
    <w:rsid w:val="3B4B03F0"/>
    <w:rsid w:val="3BDF0893"/>
    <w:rsid w:val="3C66295E"/>
    <w:rsid w:val="3CD366F1"/>
    <w:rsid w:val="3CE9154D"/>
    <w:rsid w:val="3D0355CD"/>
    <w:rsid w:val="3D49225B"/>
    <w:rsid w:val="3D66425B"/>
    <w:rsid w:val="3E531DAC"/>
    <w:rsid w:val="3E767293"/>
    <w:rsid w:val="3EAD006A"/>
    <w:rsid w:val="40443E84"/>
    <w:rsid w:val="4074439E"/>
    <w:rsid w:val="40BF14AD"/>
    <w:rsid w:val="40D45FE6"/>
    <w:rsid w:val="4145540B"/>
    <w:rsid w:val="428E5AD3"/>
    <w:rsid w:val="438C3525"/>
    <w:rsid w:val="43D67CA3"/>
    <w:rsid w:val="445235D9"/>
    <w:rsid w:val="44554A98"/>
    <w:rsid w:val="45034C9A"/>
    <w:rsid w:val="454D6304"/>
    <w:rsid w:val="45830459"/>
    <w:rsid w:val="46344E1B"/>
    <w:rsid w:val="463B618A"/>
    <w:rsid w:val="466849A1"/>
    <w:rsid w:val="469B51D5"/>
    <w:rsid w:val="46D66D24"/>
    <w:rsid w:val="486E6463"/>
    <w:rsid w:val="48D06BCE"/>
    <w:rsid w:val="495A5A38"/>
    <w:rsid w:val="4D7E5CED"/>
    <w:rsid w:val="4D810E53"/>
    <w:rsid w:val="4D9B31D8"/>
    <w:rsid w:val="4EAE6733"/>
    <w:rsid w:val="4F014F4E"/>
    <w:rsid w:val="4FCF6547"/>
    <w:rsid w:val="51021C89"/>
    <w:rsid w:val="511656D0"/>
    <w:rsid w:val="5125538E"/>
    <w:rsid w:val="51AB73CB"/>
    <w:rsid w:val="51B15D15"/>
    <w:rsid w:val="51C2581F"/>
    <w:rsid w:val="52101887"/>
    <w:rsid w:val="523267AB"/>
    <w:rsid w:val="52591B38"/>
    <w:rsid w:val="52E0050B"/>
    <w:rsid w:val="52FE54C8"/>
    <w:rsid w:val="548B2678"/>
    <w:rsid w:val="548F15E1"/>
    <w:rsid w:val="55166194"/>
    <w:rsid w:val="553C0ACA"/>
    <w:rsid w:val="559919E8"/>
    <w:rsid w:val="562D4E73"/>
    <w:rsid w:val="564F321A"/>
    <w:rsid w:val="567D6182"/>
    <w:rsid w:val="568526C8"/>
    <w:rsid w:val="56A45D0C"/>
    <w:rsid w:val="5742335F"/>
    <w:rsid w:val="57965C84"/>
    <w:rsid w:val="57A31A67"/>
    <w:rsid w:val="57E44FBE"/>
    <w:rsid w:val="58486515"/>
    <w:rsid w:val="58BE4421"/>
    <w:rsid w:val="58CC5102"/>
    <w:rsid w:val="58D14505"/>
    <w:rsid w:val="59095F3D"/>
    <w:rsid w:val="59861EB7"/>
    <w:rsid w:val="59965833"/>
    <w:rsid w:val="59B74FED"/>
    <w:rsid w:val="5AE06EC7"/>
    <w:rsid w:val="5BA44691"/>
    <w:rsid w:val="5C677AFF"/>
    <w:rsid w:val="5DCE7A03"/>
    <w:rsid w:val="5E1F5F9F"/>
    <w:rsid w:val="5E3A36B5"/>
    <w:rsid w:val="5E7609C6"/>
    <w:rsid w:val="5EB33F93"/>
    <w:rsid w:val="5F0B648C"/>
    <w:rsid w:val="60064246"/>
    <w:rsid w:val="61051FB8"/>
    <w:rsid w:val="615F2617"/>
    <w:rsid w:val="6198561E"/>
    <w:rsid w:val="62D04F68"/>
    <w:rsid w:val="64BF2DB4"/>
    <w:rsid w:val="64C6400F"/>
    <w:rsid w:val="650B7D27"/>
    <w:rsid w:val="65BA4404"/>
    <w:rsid w:val="6697663B"/>
    <w:rsid w:val="66E14B11"/>
    <w:rsid w:val="674D0BD0"/>
    <w:rsid w:val="679F6EA5"/>
    <w:rsid w:val="67C47426"/>
    <w:rsid w:val="67C84DA7"/>
    <w:rsid w:val="68717999"/>
    <w:rsid w:val="68EB2F0B"/>
    <w:rsid w:val="6A1F3696"/>
    <w:rsid w:val="6B474875"/>
    <w:rsid w:val="6B685A7A"/>
    <w:rsid w:val="6C4E361B"/>
    <w:rsid w:val="6C580D69"/>
    <w:rsid w:val="6C5B567F"/>
    <w:rsid w:val="6CA331AC"/>
    <w:rsid w:val="6CDA3A0D"/>
    <w:rsid w:val="6D69442A"/>
    <w:rsid w:val="6DAC4D38"/>
    <w:rsid w:val="6DCB26E9"/>
    <w:rsid w:val="6DE60085"/>
    <w:rsid w:val="6E21738B"/>
    <w:rsid w:val="6FB8238D"/>
    <w:rsid w:val="70157DEE"/>
    <w:rsid w:val="70244A6F"/>
    <w:rsid w:val="702476BE"/>
    <w:rsid w:val="70513CA1"/>
    <w:rsid w:val="70AA0D3A"/>
    <w:rsid w:val="71FA7F8D"/>
    <w:rsid w:val="722333CF"/>
    <w:rsid w:val="72561D42"/>
    <w:rsid w:val="73197911"/>
    <w:rsid w:val="73513B1C"/>
    <w:rsid w:val="737C33C0"/>
    <w:rsid w:val="74E9432F"/>
    <w:rsid w:val="75B73602"/>
    <w:rsid w:val="75F51EC6"/>
    <w:rsid w:val="77171D92"/>
    <w:rsid w:val="77D059B1"/>
    <w:rsid w:val="77E07AAA"/>
    <w:rsid w:val="78170394"/>
    <w:rsid w:val="78B736E9"/>
    <w:rsid w:val="78C31CAB"/>
    <w:rsid w:val="78FB26A9"/>
    <w:rsid w:val="79135F1C"/>
    <w:rsid w:val="7C234A02"/>
    <w:rsid w:val="7D816F22"/>
    <w:rsid w:val="7DBD4E23"/>
    <w:rsid w:val="7E985A72"/>
    <w:rsid w:val="7EB80075"/>
    <w:rsid w:val="7EC27C99"/>
    <w:rsid w:val="7EFF7C56"/>
    <w:rsid w:val="7F1F708A"/>
    <w:rsid w:val="7F7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08FE1-4BC2-45D9-BF5A-357BD5AF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120"/>
      <w:ind w:left="0" w:firstLine="851"/>
      <w:outlineLvl w:val="0"/>
    </w:pPr>
    <w:rPr>
      <w:rFonts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  <w:style w:type="character" w:customStyle="1" w:styleId="l5def1">
    <w:name w:val="l5def1"/>
    <w:qFormat/>
    <w:rPr>
      <w:rFonts w:ascii="Arial" w:hAnsi="Arial" w:cs="Arial" w:hint="default"/>
      <w:color w:val="00000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5not">
    <w:name w:val="l5_not"/>
    <w:basedOn w:val="DefaultParagraphFont"/>
    <w:qFormat/>
  </w:style>
  <w:style w:type="character" w:customStyle="1" w:styleId="l5ntl">
    <w:name w:val="l5_ntl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color w:val="000000"/>
      <w:sz w:val="24"/>
      <w:szCs w:val="20"/>
      <w:lang w:val="en-US" w:eastAsia="ro-RO"/>
    </w:rPr>
  </w:style>
  <w:style w:type="character" w:customStyle="1" w:styleId="l5ghi1">
    <w:name w:val="l5_ghi1"/>
    <w:qFormat/>
    <w:rPr>
      <w:sz w:val="20"/>
      <w:szCs w:val="20"/>
    </w:rPr>
  </w:style>
  <w:style w:type="character" w:customStyle="1" w:styleId="l5red">
    <w:name w:val="l5_red"/>
    <w:qFormat/>
    <w:rPr>
      <w:rFonts w:ascii="Arial" w:hAnsi="Arial" w:cs="Arial"/>
      <w:color w:val="000000"/>
      <w:sz w:val="26"/>
      <w:szCs w:val="26"/>
    </w:rPr>
  </w:style>
  <w:style w:type="character" w:customStyle="1" w:styleId="l5r">
    <w:name w:val="l5_r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not1"/>
    <w:qFormat/>
    <w:rPr>
      <w:b/>
      <w:color w:val="2E8B57"/>
    </w:rPr>
  </w:style>
  <w:style w:type="paragraph" w:styleId="ListParagraph">
    <w:name w:val="List Paragraph"/>
    <w:basedOn w:val="Normal"/>
    <w:uiPriority w:val="99"/>
    <w:rsid w:val="0089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154B5-1057-4769-87CA-87A3577A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MINISTERUL TRANSPORTURILOR</vt:lpstr>
    </vt:vector>
  </TitlesOfParts>
  <Company/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</dc:title>
  <dc:creator>user</dc:creator>
  <cp:lastModifiedBy>Dragos Anoaica</cp:lastModifiedBy>
  <cp:revision>4</cp:revision>
  <cp:lastPrinted>2017-11-21T14:12:00Z</cp:lastPrinted>
  <dcterms:created xsi:type="dcterms:W3CDTF">2017-12-04T07:20:00Z</dcterms:created>
  <dcterms:modified xsi:type="dcterms:W3CDTF">2018-05-22T11:49:00Z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