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EC" w:rsidRPr="00FD2555" w:rsidRDefault="00596CEC" w:rsidP="001605E2">
      <w:pPr>
        <w:spacing w:after="0" w:line="240" w:lineRule="auto"/>
        <w:ind w:left="1134" w:right="1134"/>
        <w:jc w:val="center"/>
        <w:rPr>
          <w:rFonts w:ascii="Times New Roman" w:hAnsi="Times New Roman"/>
          <w:b/>
          <w:bCs/>
          <w:sz w:val="24"/>
          <w:szCs w:val="24"/>
          <w:lang w:val="ro-RO"/>
        </w:rPr>
      </w:pPr>
    </w:p>
    <w:p w:rsidR="00F8094E" w:rsidRPr="00FD2555" w:rsidRDefault="008652A8" w:rsidP="001605E2">
      <w:pPr>
        <w:spacing w:after="0" w:line="240" w:lineRule="auto"/>
        <w:ind w:left="1134" w:right="1134"/>
        <w:jc w:val="center"/>
        <w:rPr>
          <w:rFonts w:ascii="Times New Roman" w:hAnsi="Times New Roman"/>
          <w:b/>
          <w:bCs/>
          <w:sz w:val="24"/>
          <w:szCs w:val="24"/>
          <w:lang w:val="ro-RO"/>
        </w:rPr>
      </w:pPr>
      <w:r w:rsidRPr="00FD2555">
        <w:rPr>
          <w:rFonts w:ascii="Times New Roman" w:hAnsi="Times New Roman"/>
          <w:b/>
          <w:bCs/>
          <w:sz w:val="24"/>
          <w:szCs w:val="24"/>
          <w:lang w:val="ro-RO"/>
        </w:rPr>
        <w:t>NOTĂ DE FUNDAMENTARE</w:t>
      </w:r>
    </w:p>
    <w:p w:rsidR="00F8094E" w:rsidRPr="00FD2555" w:rsidRDefault="00F8094E" w:rsidP="001605E2">
      <w:pPr>
        <w:spacing w:after="0" w:line="240" w:lineRule="auto"/>
        <w:ind w:left="1134" w:right="1134"/>
        <w:jc w:val="center"/>
        <w:rPr>
          <w:rFonts w:ascii="Times New Roman" w:hAnsi="Times New Roman"/>
          <w:b/>
          <w:bCs/>
          <w:sz w:val="24"/>
          <w:szCs w:val="24"/>
          <w:lang w:val="ro-RO"/>
        </w:rPr>
      </w:pPr>
    </w:p>
    <w:p w:rsidR="00F8094E" w:rsidRPr="00FD2555" w:rsidRDefault="00F8094E" w:rsidP="001605E2">
      <w:pPr>
        <w:pStyle w:val="ListParagraph"/>
        <w:numPr>
          <w:ilvl w:val="0"/>
          <w:numId w:val="3"/>
        </w:numPr>
        <w:spacing w:after="0" w:line="240" w:lineRule="auto"/>
        <w:jc w:val="center"/>
        <w:rPr>
          <w:rFonts w:ascii="Times New Roman" w:hAnsi="Times New Roman"/>
          <w:b/>
          <w:sz w:val="24"/>
          <w:szCs w:val="24"/>
          <w:lang w:val="ro-RO"/>
        </w:rPr>
      </w:pPr>
      <w:r w:rsidRPr="00FD2555">
        <w:rPr>
          <w:rFonts w:ascii="Times New Roman" w:hAnsi="Times New Roman"/>
          <w:b/>
          <w:sz w:val="24"/>
          <w:szCs w:val="24"/>
          <w:lang w:val="ro-RO"/>
        </w:rPr>
        <w:t>Titlul proiectului de act 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08"/>
      </w:tblGrid>
      <w:tr w:rsidR="00F8094E" w:rsidRPr="00FD2555" w:rsidTr="003128D2">
        <w:trPr>
          <w:trHeight w:val="413"/>
        </w:trPr>
        <w:tc>
          <w:tcPr>
            <w:tcW w:w="10008" w:type="dxa"/>
            <w:tcBorders>
              <w:top w:val="single" w:sz="4" w:space="0" w:color="auto"/>
              <w:bottom w:val="single" w:sz="4" w:space="0" w:color="auto"/>
            </w:tcBorders>
          </w:tcPr>
          <w:p w:rsidR="00F8094E" w:rsidRPr="00FD2555" w:rsidRDefault="008652A8" w:rsidP="00BC2BFD">
            <w:pPr>
              <w:spacing w:after="0" w:line="240" w:lineRule="auto"/>
              <w:jc w:val="center"/>
              <w:rPr>
                <w:rFonts w:ascii="Times New Roman" w:hAnsi="Times New Roman"/>
                <w:b/>
                <w:sz w:val="24"/>
                <w:szCs w:val="24"/>
                <w:lang w:val="ro-RO"/>
              </w:rPr>
            </w:pPr>
            <w:r w:rsidRPr="00FD2555">
              <w:rPr>
                <w:rFonts w:ascii="Times New Roman" w:hAnsi="Times New Roman"/>
                <w:b/>
                <w:sz w:val="24"/>
                <w:szCs w:val="24"/>
                <w:lang w:val="ro-RO"/>
              </w:rPr>
              <w:t>Ordonanță</w:t>
            </w:r>
          </w:p>
          <w:p w:rsidR="00F8094E" w:rsidRPr="00FD2555" w:rsidRDefault="00F8094E" w:rsidP="00BC2BFD">
            <w:pPr>
              <w:spacing w:after="0" w:line="240" w:lineRule="auto"/>
              <w:jc w:val="center"/>
              <w:rPr>
                <w:rFonts w:ascii="Times New Roman" w:hAnsi="Times New Roman"/>
                <w:b/>
                <w:i/>
                <w:iCs/>
                <w:sz w:val="24"/>
                <w:szCs w:val="24"/>
                <w:lang w:val="ro-RO"/>
              </w:rPr>
            </w:pPr>
            <w:r w:rsidRPr="00FD2555">
              <w:rPr>
                <w:rFonts w:ascii="Times New Roman" w:hAnsi="Times New Roman"/>
                <w:b/>
                <w:sz w:val="24"/>
                <w:szCs w:val="24"/>
                <w:lang w:val="ro-RO"/>
              </w:rPr>
              <w:t xml:space="preserve"> </w:t>
            </w:r>
            <w:proofErr w:type="spellStart"/>
            <w:r w:rsidRPr="00FD2555">
              <w:rPr>
                <w:rFonts w:ascii="Times New Roman" w:hAnsi="Times New Roman"/>
                <w:b/>
                <w:sz w:val="24"/>
                <w:szCs w:val="24"/>
              </w:rPr>
              <w:t>privind</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integrarea</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sistemului</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feroviar</w:t>
            </w:r>
            <w:proofErr w:type="spellEnd"/>
            <w:r w:rsidRPr="00FD2555">
              <w:rPr>
                <w:rFonts w:ascii="Times New Roman" w:hAnsi="Times New Roman"/>
                <w:b/>
                <w:sz w:val="24"/>
                <w:szCs w:val="24"/>
              </w:rPr>
              <w:t xml:space="preserve"> din </w:t>
            </w:r>
            <w:proofErr w:type="spellStart"/>
            <w:r w:rsidRPr="00FD2555">
              <w:rPr>
                <w:rFonts w:ascii="Times New Roman" w:hAnsi="Times New Roman"/>
                <w:b/>
                <w:sz w:val="24"/>
                <w:szCs w:val="24"/>
              </w:rPr>
              <w:t>România</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în</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spaţiul</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feroviar</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unic</w:t>
            </w:r>
            <w:proofErr w:type="spellEnd"/>
            <w:r w:rsidRPr="00FD2555">
              <w:rPr>
                <w:rFonts w:ascii="Times New Roman" w:hAnsi="Times New Roman"/>
                <w:b/>
                <w:sz w:val="24"/>
                <w:szCs w:val="24"/>
              </w:rPr>
              <w:t xml:space="preserve"> </w:t>
            </w:r>
            <w:proofErr w:type="spellStart"/>
            <w:r w:rsidRPr="00FD2555">
              <w:rPr>
                <w:rFonts w:ascii="Times New Roman" w:hAnsi="Times New Roman"/>
                <w:b/>
                <w:sz w:val="24"/>
                <w:szCs w:val="24"/>
              </w:rPr>
              <w:t>european</w:t>
            </w:r>
            <w:proofErr w:type="spellEnd"/>
          </w:p>
        </w:tc>
      </w:tr>
    </w:tbl>
    <w:p w:rsidR="00F8094E" w:rsidRPr="00FD2555" w:rsidRDefault="00F8094E" w:rsidP="001605E2">
      <w:pPr>
        <w:spacing w:after="0" w:line="240" w:lineRule="auto"/>
        <w:jc w:val="center"/>
        <w:rPr>
          <w:rFonts w:ascii="Times New Roman" w:hAnsi="Times New Roman"/>
          <w:b/>
          <w:sz w:val="24"/>
          <w:szCs w:val="24"/>
          <w:lang w:val="ro-RO" w:eastAsia="ro-RO"/>
        </w:rPr>
      </w:pPr>
    </w:p>
    <w:p w:rsidR="00F8094E" w:rsidRPr="00FD2555" w:rsidRDefault="00F8094E" w:rsidP="001605E2">
      <w:pPr>
        <w:numPr>
          <w:ilvl w:val="0"/>
          <w:numId w:val="3"/>
        </w:numPr>
        <w:spacing w:after="0" w:line="240" w:lineRule="auto"/>
        <w:jc w:val="center"/>
        <w:rPr>
          <w:rFonts w:ascii="Times New Roman" w:hAnsi="Times New Roman"/>
          <w:sz w:val="24"/>
          <w:szCs w:val="24"/>
          <w:lang w:val="ro-RO"/>
        </w:rPr>
      </w:pPr>
      <w:r w:rsidRPr="00FD2555">
        <w:rPr>
          <w:rFonts w:ascii="Times New Roman" w:hAnsi="Times New Roman"/>
          <w:b/>
          <w:sz w:val="24"/>
          <w:szCs w:val="24"/>
          <w:lang w:val="ro-RO" w:eastAsia="ro-RO"/>
        </w:rPr>
        <w:t>Motivul emiterii actului 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28"/>
        <w:gridCol w:w="7380"/>
      </w:tblGrid>
      <w:tr w:rsidR="00F8094E" w:rsidRPr="00FD2555" w:rsidTr="00772929">
        <w:trPr>
          <w:trHeight w:val="170"/>
        </w:trPr>
        <w:tc>
          <w:tcPr>
            <w:tcW w:w="26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b/>
                <w:sz w:val="24"/>
                <w:szCs w:val="24"/>
                <w:lang w:val="ro-RO"/>
              </w:rPr>
            </w:pPr>
            <w:r w:rsidRPr="00FD2555">
              <w:rPr>
                <w:rFonts w:ascii="Times New Roman" w:hAnsi="Times New Roman"/>
                <w:b/>
                <w:sz w:val="24"/>
                <w:szCs w:val="24"/>
                <w:lang w:val="ro-RO"/>
              </w:rPr>
              <w:t>1. Descrierea situaţiei actuale</w:t>
            </w:r>
          </w:p>
        </w:tc>
        <w:tc>
          <w:tcPr>
            <w:tcW w:w="7380" w:type="dxa"/>
            <w:tcBorders>
              <w:top w:val="single" w:sz="4" w:space="0" w:color="auto"/>
              <w:left w:val="single" w:sz="4" w:space="0" w:color="auto"/>
              <w:bottom w:val="single" w:sz="4" w:space="0" w:color="auto"/>
            </w:tcBorders>
          </w:tcPr>
          <w:p w:rsidR="00F8094E" w:rsidRPr="00FD2555" w:rsidRDefault="00F8094E" w:rsidP="00822141">
            <w:pPr>
              <w:autoSpaceDE w:val="0"/>
              <w:autoSpaceDN w:val="0"/>
              <w:adjustRightInd w:val="0"/>
              <w:spacing w:after="0" w:line="240" w:lineRule="auto"/>
              <w:jc w:val="both"/>
              <w:rPr>
                <w:rFonts w:ascii="Times New Roman" w:hAnsi="Times New Roman"/>
                <w:sz w:val="24"/>
                <w:szCs w:val="24"/>
                <w:lang w:val="fr-FR"/>
              </w:rPr>
            </w:pPr>
            <w:r w:rsidRPr="00FD2555">
              <w:rPr>
                <w:rFonts w:ascii="Times New Roman" w:hAnsi="Times New Roman"/>
                <w:sz w:val="24"/>
                <w:szCs w:val="24"/>
                <w:lang w:val="ro-RO"/>
              </w:rPr>
              <w:t xml:space="preserve">În Cartea sa albă din 2011 privind politica în domeniul transporturilor, adoptată la 28 martie 2011, Comisia a prezentat viziunea sa privind un spațiu feroviar unic european, cu o piață feroviară internă în care operatorii de transport feroviar europeni să poată oferi servicii fără bariere tehnice și administrative inutile. Pornind de la necesitatea reducerii drastice a emisiilor poluante şi de la necesitatea reducerii dependenţei de petrol a economiilor europene, Cartea Albă recomandă creşterea competitivităţii transportului feroviar, măsură care permite atingerea acestor obiective. </w:t>
            </w:r>
            <w:r w:rsidRPr="00FD2555">
              <w:rPr>
                <w:rFonts w:ascii="Times New Roman" w:hAnsi="Times New Roman"/>
                <w:sz w:val="24"/>
                <w:szCs w:val="24"/>
                <w:lang w:val="fr-FR"/>
              </w:rPr>
              <w:t xml:space="preserve">Mai </w:t>
            </w:r>
            <w:proofErr w:type="spellStart"/>
            <w:r w:rsidRPr="00FD2555">
              <w:rPr>
                <w:rFonts w:ascii="Times New Roman" w:hAnsi="Times New Roman"/>
                <w:sz w:val="24"/>
                <w:szCs w:val="24"/>
                <w:lang w:val="fr-FR"/>
              </w:rPr>
              <w:t>multe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inițiative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politice</w:t>
            </w:r>
            <w:proofErr w:type="spellEnd"/>
            <w:r w:rsidRPr="00FD2555">
              <w:rPr>
                <w:rFonts w:ascii="Times New Roman" w:hAnsi="Times New Roman"/>
                <w:sz w:val="24"/>
                <w:szCs w:val="24"/>
                <w:lang w:val="fr-FR"/>
              </w:rPr>
              <w:t xml:space="preserve"> au </w:t>
            </w:r>
            <w:proofErr w:type="spellStart"/>
            <w:r w:rsidRPr="00FD2555">
              <w:rPr>
                <w:rFonts w:ascii="Times New Roman" w:hAnsi="Times New Roman"/>
                <w:sz w:val="24"/>
                <w:szCs w:val="24"/>
                <w:lang w:val="fr-FR"/>
              </w:rPr>
              <w:t>recunoscut</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potențialul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infrastructurii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calitate</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coloană</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vertebrală</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pieței</w:t>
            </w:r>
            <w:proofErr w:type="spellEnd"/>
            <w:r w:rsidRPr="00FD2555">
              <w:rPr>
                <w:rFonts w:ascii="Times New Roman" w:hAnsi="Times New Roman"/>
                <w:sz w:val="24"/>
                <w:szCs w:val="24"/>
                <w:lang w:val="fr-FR"/>
              </w:rPr>
              <w:t xml:space="preserve"> interne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factor </w:t>
            </w:r>
            <w:proofErr w:type="spellStart"/>
            <w:r w:rsidRPr="00FD2555">
              <w:rPr>
                <w:rFonts w:ascii="Times New Roman" w:hAnsi="Times New Roman"/>
                <w:sz w:val="24"/>
                <w:szCs w:val="24"/>
                <w:lang w:val="fr-FR"/>
              </w:rPr>
              <w:t>determinant</w:t>
            </w:r>
            <w:proofErr w:type="spellEnd"/>
            <w:r w:rsidRPr="00FD2555">
              <w:rPr>
                <w:rFonts w:ascii="Times New Roman" w:hAnsi="Times New Roman"/>
                <w:sz w:val="24"/>
                <w:szCs w:val="24"/>
                <w:lang w:val="fr-FR"/>
              </w:rPr>
              <w:t xml:space="preserve"> al </w:t>
            </w:r>
            <w:proofErr w:type="spellStart"/>
            <w:r w:rsidRPr="00FD2555">
              <w:rPr>
                <w:rFonts w:ascii="Times New Roman" w:hAnsi="Times New Roman"/>
                <w:sz w:val="24"/>
                <w:szCs w:val="24"/>
                <w:lang w:val="fr-FR"/>
              </w:rPr>
              <w:t>unei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creșteri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durabile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Concluziile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Consiliului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European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ianuarie</w:t>
            </w:r>
            <w:proofErr w:type="spellEnd"/>
            <w:r w:rsidRPr="00FD2555">
              <w:rPr>
                <w:rFonts w:ascii="Times New Roman" w:hAnsi="Times New Roman"/>
                <w:sz w:val="24"/>
                <w:szCs w:val="24"/>
                <w:lang w:val="fr-FR"/>
              </w:rPr>
              <w:t xml:space="preserve"> 2012 au </w:t>
            </w:r>
            <w:proofErr w:type="spellStart"/>
            <w:r w:rsidRPr="00FD2555">
              <w:rPr>
                <w:rFonts w:ascii="Times New Roman" w:hAnsi="Times New Roman"/>
                <w:sz w:val="24"/>
                <w:szCs w:val="24"/>
                <w:lang w:val="fr-FR"/>
              </w:rPr>
              <w:t>subliniat</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importanța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realiz</w:t>
            </w:r>
            <w:proofErr w:type="spellEnd"/>
            <w:r w:rsidRPr="00FD2555">
              <w:rPr>
                <w:rFonts w:ascii="Times New Roman" w:hAnsi="Times New Roman"/>
                <w:sz w:val="24"/>
                <w:szCs w:val="24"/>
                <w:lang w:val="ro-RO"/>
              </w:rPr>
              <w:t>ării</w:t>
            </w:r>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potențialului</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creștere</w:t>
            </w:r>
            <w:proofErr w:type="spellEnd"/>
            <w:r w:rsidRPr="00FD2555">
              <w:rPr>
                <w:rFonts w:ascii="Times New Roman" w:hAnsi="Times New Roman"/>
                <w:sz w:val="24"/>
                <w:szCs w:val="24"/>
                <w:lang w:val="fr-FR"/>
              </w:rPr>
              <w:t xml:space="preserve"> al </w:t>
            </w:r>
            <w:proofErr w:type="spellStart"/>
            <w:r w:rsidRPr="00FD2555">
              <w:rPr>
                <w:rFonts w:ascii="Times New Roman" w:hAnsi="Times New Roman"/>
                <w:sz w:val="24"/>
                <w:szCs w:val="24"/>
                <w:lang w:val="fr-FR"/>
              </w:rPr>
              <w:t>unei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Piețe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unice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deplin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integrate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inclusiv</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prin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măsuri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industriile</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rețea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Comunicarea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Comisiei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acțiunile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pentru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stabilitate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creștere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ocuparea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forței</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muncă</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adoptată</w:t>
            </w:r>
            <w:proofErr w:type="spellEnd"/>
            <w:r w:rsidRPr="00FD2555">
              <w:rPr>
                <w:rFonts w:ascii="Times New Roman" w:hAnsi="Times New Roman"/>
                <w:sz w:val="24"/>
                <w:szCs w:val="24"/>
                <w:lang w:val="fr-FR"/>
              </w:rPr>
              <w:t xml:space="preserve"> la 30 mai 2012, </w:t>
            </w:r>
            <w:proofErr w:type="gramStart"/>
            <w:r w:rsidRPr="00FD2555">
              <w:rPr>
                <w:rFonts w:ascii="Times New Roman" w:hAnsi="Times New Roman"/>
                <w:sz w:val="24"/>
                <w:szCs w:val="24"/>
                <w:lang w:val="fr-FR"/>
              </w:rPr>
              <w:t>a</w:t>
            </w:r>
            <w:proofErr w:type="gram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subliniat</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importanța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unei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reduceri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suplimentare</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sarcinii</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reglementare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barierelor</w:t>
            </w:r>
            <w:proofErr w:type="spellEnd"/>
            <w:r w:rsidRPr="00FD2555">
              <w:rPr>
                <w:rFonts w:ascii="Times New Roman" w:hAnsi="Times New Roman"/>
                <w:sz w:val="24"/>
                <w:szCs w:val="24"/>
                <w:lang w:val="fr-FR"/>
              </w:rPr>
              <w:t xml:space="preserve"> la </w:t>
            </w:r>
            <w:proofErr w:type="spellStart"/>
            <w:r w:rsidRPr="00FD2555">
              <w:rPr>
                <w:rFonts w:ascii="Times New Roman" w:hAnsi="Times New Roman"/>
                <w:sz w:val="24"/>
                <w:szCs w:val="24"/>
                <w:lang w:val="fr-FR"/>
              </w:rPr>
              <w:t>intrarea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sectorul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asemenea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Comunicarea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Comisiei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consolidarea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guvernanței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Pieței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unice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adoptată</w:t>
            </w:r>
            <w:proofErr w:type="spellEnd"/>
            <w:r w:rsidRPr="00FD2555">
              <w:rPr>
                <w:rFonts w:ascii="Times New Roman" w:hAnsi="Times New Roman"/>
                <w:sz w:val="24"/>
                <w:szCs w:val="24"/>
                <w:lang w:val="fr-FR"/>
              </w:rPr>
              <w:t xml:space="preserve"> la 8 </w:t>
            </w:r>
            <w:proofErr w:type="spellStart"/>
            <w:r w:rsidRPr="00FD2555">
              <w:rPr>
                <w:rFonts w:ascii="Times New Roman" w:hAnsi="Times New Roman"/>
                <w:sz w:val="24"/>
                <w:szCs w:val="24"/>
                <w:lang w:val="fr-FR"/>
              </w:rPr>
              <w:t>iunie</w:t>
            </w:r>
            <w:proofErr w:type="spellEnd"/>
            <w:r w:rsidRPr="00FD2555">
              <w:rPr>
                <w:rFonts w:ascii="Times New Roman" w:hAnsi="Times New Roman"/>
                <w:sz w:val="24"/>
                <w:szCs w:val="24"/>
                <w:lang w:val="fr-FR"/>
              </w:rPr>
              <w:t xml:space="preserve"> 2012, a </w:t>
            </w:r>
            <w:proofErr w:type="spellStart"/>
            <w:r w:rsidRPr="00FD2555">
              <w:rPr>
                <w:rFonts w:ascii="Times New Roman" w:hAnsi="Times New Roman"/>
                <w:sz w:val="24"/>
                <w:szCs w:val="24"/>
                <w:lang w:val="fr-FR"/>
              </w:rPr>
              <w:t>subliniat</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importanța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sectorului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transporturilor</w:t>
            </w:r>
            <w:proofErr w:type="spellEnd"/>
            <w:r w:rsidRPr="00FD2555">
              <w:rPr>
                <w:rFonts w:ascii="Times New Roman" w:hAnsi="Times New Roman"/>
                <w:sz w:val="24"/>
                <w:szCs w:val="24"/>
                <w:lang w:val="fr-FR"/>
              </w:rPr>
              <w:t>.</w:t>
            </w:r>
          </w:p>
          <w:p w:rsidR="00F8094E" w:rsidRPr="00FD2555" w:rsidRDefault="00F8094E" w:rsidP="00822141">
            <w:pPr>
              <w:autoSpaceDE w:val="0"/>
              <w:autoSpaceDN w:val="0"/>
              <w:adjustRightInd w:val="0"/>
              <w:spacing w:after="0" w:line="240" w:lineRule="auto"/>
              <w:jc w:val="both"/>
              <w:rPr>
                <w:rFonts w:ascii="Times New Roman" w:hAnsi="Times New Roman"/>
                <w:sz w:val="24"/>
                <w:szCs w:val="24"/>
                <w:lang w:val="fr-FR"/>
              </w:rPr>
            </w:pP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același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timp</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pentru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următorul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cadru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financiar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multianual</w:t>
            </w:r>
            <w:proofErr w:type="spellEnd"/>
            <w:r w:rsidRPr="00FD2555">
              <w:rPr>
                <w:rFonts w:ascii="Times New Roman" w:hAnsi="Times New Roman"/>
                <w:sz w:val="24"/>
                <w:szCs w:val="24"/>
                <w:lang w:val="fr-FR"/>
              </w:rPr>
              <w:t xml:space="preserve"> (2014-2020), </w:t>
            </w:r>
            <w:proofErr w:type="spellStart"/>
            <w:r w:rsidRPr="00FD2555">
              <w:rPr>
                <w:rFonts w:ascii="Times New Roman" w:hAnsi="Times New Roman"/>
                <w:sz w:val="24"/>
                <w:szCs w:val="24"/>
                <w:lang w:val="fr-FR"/>
              </w:rPr>
              <w:t>Comisia</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propus</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crearea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Mecanismului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Conectarea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Europei</w:t>
            </w:r>
            <w:proofErr w:type="spellEnd"/>
            <w:r w:rsidRPr="00FD2555">
              <w:rPr>
                <w:rFonts w:ascii="Times New Roman" w:hAnsi="Times New Roman"/>
                <w:sz w:val="24"/>
                <w:szCs w:val="24"/>
                <w:lang w:val="fr-FR"/>
              </w:rPr>
              <w:t xml:space="preserve">” (MCE)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alocarea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pentru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infrastructura</w:t>
            </w:r>
            <w:proofErr w:type="spellEnd"/>
            <w:r w:rsidRPr="00FD2555">
              <w:rPr>
                <w:rFonts w:ascii="Times New Roman" w:hAnsi="Times New Roman"/>
                <w:sz w:val="24"/>
                <w:szCs w:val="24"/>
                <w:lang w:val="fr-FR"/>
              </w:rPr>
              <w:t xml:space="preserve"> de transport </w:t>
            </w:r>
            <w:proofErr w:type="gramStart"/>
            <w:r w:rsidRPr="00FD2555">
              <w:rPr>
                <w:rFonts w:ascii="Times New Roman" w:hAnsi="Times New Roman"/>
                <w:sz w:val="24"/>
                <w:szCs w:val="24"/>
                <w:lang w:val="fr-FR"/>
              </w:rPr>
              <w:t>a</w:t>
            </w:r>
            <w:proofErr w:type="gramEnd"/>
            <w:r w:rsidRPr="00FD2555">
              <w:rPr>
                <w:rFonts w:ascii="Times New Roman" w:hAnsi="Times New Roman"/>
                <w:sz w:val="24"/>
                <w:szCs w:val="24"/>
                <w:lang w:val="fr-FR"/>
              </w:rPr>
              <w:t xml:space="preserve"> 31,7 </w:t>
            </w:r>
            <w:proofErr w:type="spellStart"/>
            <w:r w:rsidRPr="00FD2555">
              <w:rPr>
                <w:rFonts w:ascii="Times New Roman" w:hAnsi="Times New Roman"/>
                <w:sz w:val="24"/>
                <w:szCs w:val="24"/>
                <w:lang w:val="fr-FR"/>
              </w:rPr>
              <w:t>miliarde</w:t>
            </w:r>
            <w:proofErr w:type="spellEnd"/>
            <w:r w:rsidRPr="00FD2555">
              <w:rPr>
                <w:rFonts w:ascii="Times New Roman" w:hAnsi="Times New Roman"/>
                <w:sz w:val="24"/>
                <w:szCs w:val="24"/>
                <w:lang w:val="fr-FR"/>
              </w:rPr>
              <w:t xml:space="preserve"> EUR </w:t>
            </w:r>
            <w:proofErr w:type="spellStart"/>
            <w:r w:rsidRPr="00FD2555">
              <w:rPr>
                <w:rFonts w:ascii="Times New Roman" w:hAnsi="Times New Roman"/>
                <w:sz w:val="24"/>
                <w:szCs w:val="24"/>
                <w:lang w:val="fr-FR"/>
              </w:rPr>
              <w:t>din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pachetul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financiar</w:t>
            </w:r>
            <w:proofErr w:type="spellEnd"/>
            <w:r w:rsidRPr="00FD2555">
              <w:rPr>
                <w:rFonts w:ascii="Times New Roman" w:hAnsi="Times New Roman"/>
                <w:sz w:val="24"/>
                <w:szCs w:val="24"/>
                <w:lang w:val="fr-FR"/>
              </w:rPr>
              <w:t xml:space="preserve"> total de 50 de </w:t>
            </w:r>
            <w:proofErr w:type="spellStart"/>
            <w:r w:rsidRPr="00FD2555">
              <w:rPr>
                <w:rFonts w:ascii="Times New Roman" w:hAnsi="Times New Roman"/>
                <w:sz w:val="24"/>
                <w:szCs w:val="24"/>
                <w:lang w:val="fr-FR"/>
              </w:rPr>
              <w:t>miliarde</w:t>
            </w:r>
            <w:proofErr w:type="spellEnd"/>
            <w:r w:rsidRPr="00FD2555">
              <w:rPr>
                <w:rFonts w:ascii="Times New Roman" w:hAnsi="Times New Roman"/>
                <w:sz w:val="24"/>
                <w:szCs w:val="24"/>
                <w:lang w:val="fr-FR"/>
              </w:rPr>
              <w:t xml:space="preserve"> EUR. </w:t>
            </w:r>
          </w:p>
          <w:p w:rsidR="00F8094E" w:rsidRPr="00FD2555" w:rsidRDefault="00F8094E" w:rsidP="00822141">
            <w:pPr>
              <w:autoSpaceDE w:val="0"/>
              <w:autoSpaceDN w:val="0"/>
              <w:adjustRightInd w:val="0"/>
              <w:spacing w:after="0" w:line="240" w:lineRule="auto"/>
              <w:jc w:val="both"/>
              <w:rPr>
                <w:rFonts w:ascii="Times New Roman" w:hAnsi="Times New Roman"/>
                <w:sz w:val="24"/>
                <w:szCs w:val="24"/>
                <w:lang w:val="fr-FR"/>
              </w:rPr>
            </w:pP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ultimul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deceniu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trei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pachete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legislative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feroviare</w:t>
            </w:r>
            <w:proofErr w:type="spellEnd"/>
            <w:r w:rsidRPr="00FD2555">
              <w:rPr>
                <w:rFonts w:ascii="Times New Roman" w:hAnsi="Times New Roman"/>
                <w:sz w:val="24"/>
                <w:szCs w:val="24"/>
                <w:lang w:val="fr-FR"/>
              </w:rPr>
              <w:t xml:space="preserve"> au </w:t>
            </w:r>
            <w:proofErr w:type="spellStart"/>
            <w:r w:rsidRPr="00FD2555">
              <w:rPr>
                <w:rFonts w:ascii="Times New Roman" w:hAnsi="Times New Roman"/>
                <w:sz w:val="24"/>
                <w:szCs w:val="24"/>
                <w:lang w:val="fr-FR"/>
              </w:rPr>
              <w:t>deschis</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progresiv</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piețele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naționale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îmbunătățind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competitivitatea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căilor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interoperabilitatea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lor</w:t>
            </w:r>
            <w:proofErr w:type="spellEnd"/>
            <w:r w:rsidRPr="00FD2555">
              <w:rPr>
                <w:rFonts w:ascii="Times New Roman" w:hAnsi="Times New Roman"/>
                <w:sz w:val="24"/>
                <w:szCs w:val="24"/>
                <w:lang w:val="fr-FR"/>
              </w:rPr>
              <w:t xml:space="preserve"> la </w:t>
            </w:r>
            <w:proofErr w:type="spellStart"/>
            <w:r w:rsidRPr="00FD2555">
              <w:rPr>
                <w:rFonts w:ascii="Times New Roman" w:hAnsi="Times New Roman"/>
                <w:sz w:val="24"/>
                <w:szCs w:val="24"/>
                <w:lang w:val="fr-FR"/>
              </w:rPr>
              <w:t>nivelul</w:t>
            </w:r>
            <w:proofErr w:type="spellEnd"/>
            <w:r w:rsidRPr="00FD2555">
              <w:rPr>
                <w:rFonts w:ascii="Times New Roman" w:hAnsi="Times New Roman"/>
                <w:sz w:val="24"/>
                <w:szCs w:val="24"/>
                <w:lang w:val="fr-FR"/>
              </w:rPr>
              <w:t xml:space="preserve"> UE. Cu </w:t>
            </w:r>
            <w:proofErr w:type="spellStart"/>
            <w:r w:rsidRPr="00FD2555">
              <w:rPr>
                <w:rFonts w:ascii="Times New Roman" w:hAnsi="Times New Roman"/>
                <w:sz w:val="24"/>
                <w:szCs w:val="24"/>
                <w:lang w:val="fr-FR"/>
              </w:rPr>
              <w:t>toate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acestea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ciuda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evoluțiilor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considerabile</w:t>
            </w:r>
            <w:proofErr w:type="spellEnd"/>
            <w:r w:rsidRPr="00FD2555">
              <w:rPr>
                <w:rFonts w:ascii="Times New Roman" w:hAnsi="Times New Roman"/>
                <w:sz w:val="24"/>
                <w:szCs w:val="24"/>
                <w:lang w:val="fr-FR"/>
              </w:rPr>
              <w:t xml:space="preserve"> ale acquis-</w:t>
            </w:r>
            <w:proofErr w:type="spellStart"/>
            <w:r w:rsidRPr="00FD2555">
              <w:rPr>
                <w:rFonts w:ascii="Times New Roman" w:hAnsi="Times New Roman"/>
                <w:sz w:val="24"/>
                <w:szCs w:val="24"/>
                <w:lang w:val="fr-FR"/>
              </w:rPr>
              <w:t>ului</w:t>
            </w:r>
            <w:proofErr w:type="spellEnd"/>
            <w:r w:rsidRPr="00FD2555">
              <w:rPr>
                <w:rFonts w:ascii="Times New Roman" w:hAnsi="Times New Roman"/>
                <w:sz w:val="24"/>
                <w:szCs w:val="24"/>
                <w:lang w:val="fr-FR"/>
              </w:rPr>
              <w:t xml:space="preserve"> UE, </w:t>
            </w:r>
            <w:proofErr w:type="spellStart"/>
            <w:r w:rsidRPr="00FD2555">
              <w:rPr>
                <w:rFonts w:ascii="Times New Roman" w:hAnsi="Times New Roman"/>
                <w:sz w:val="24"/>
                <w:szCs w:val="24"/>
                <w:lang w:val="fr-FR"/>
              </w:rPr>
              <w:t>ponderea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modală</w:t>
            </w:r>
            <w:proofErr w:type="spellEnd"/>
            <w:r w:rsidRPr="00FD2555">
              <w:rPr>
                <w:rFonts w:ascii="Times New Roman" w:hAnsi="Times New Roman"/>
                <w:sz w:val="24"/>
                <w:szCs w:val="24"/>
                <w:lang w:val="fr-FR"/>
              </w:rPr>
              <w:t xml:space="preserve"> </w:t>
            </w:r>
            <w:proofErr w:type="gramStart"/>
            <w:r w:rsidRPr="00FD2555">
              <w:rPr>
                <w:rFonts w:ascii="Times New Roman" w:hAnsi="Times New Roman"/>
                <w:sz w:val="24"/>
                <w:szCs w:val="24"/>
                <w:lang w:val="fr-FR"/>
              </w:rPr>
              <w:t>a</w:t>
            </w:r>
            <w:proofErr w:type="gram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căilor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cadrul</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transportului</w:t>
            </w:r>
            <w:proofErr w:type="spellEnd"/>
            <w:r w:rsidRPr="00FD2555">
              <w:rPr>
                <w:rFonts w:ascii="Times New Roman" w:hAnsi="Times New Roman"/>
                <w:sz w:val="24"/>
                <w:szCs w:val="24"/>
                <w:lang w:val="fr-FR"/>
              </w:rPr>
              <w:t xml:space="preserve"> intra-UE a </w:t>
            </w:r>
            <w:proofErr w:type="spellStart"/>
            <w:r w:rsidRPr="00FD2555">
              <w:rPr>
                <w:rFonts w:ascii="Times New Roman" w:hAnsi="Times New Roman"/>
                <w:sz w:val="24"/>
                <w:szCs w:val="24"/>
                <w:lang w:val="fr-FR"/>
              </w:rPr>
              <w:t>rămas</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modestă</w:t>
            </w:r>
            <w:proofErr w:type="spellEnd"/>
            <w:r w:rsidRPr="00FD2555">
              <w:rPr>
                <w:rFonts w:ascii="Times New Roman" w:hAnsi="Times New Roman"/>
                <w:sz w:val="24"/>
                <w:szCs w:val="24"/>
                <w:lang w:val="fr-FR"/>
              </w:rPr>
              <w:t xml:space="preserve">. </w:t>
            </w:r>
          </w:p>
          <w:p w:rsidR="00F8094E" w:rsidRPr="00FD2555" w:rsidRDefault="00F8094E" w:rsidP="00822141">
            <w:pPr>
              <w:spacing w:after="0" w:line="240" w:lineRule="auto"/>
              <w:jc w:val="both"/>
              <w:rPr>
                <w:rFonts w:ascii="Times New Roman" w:hAnsi="Times New Roman"/>
                <w:color w:val="000000"/>
                <w:sz w:val="24"/>
                <w:szCs w:val="24"/>
                <w:lang w:val="fr-FR"/>
              </w:rPr>
            </w:pPr>
            <w:proofErr w:type="spellStart"/>
            <w:r w:rsidRPr="00FD2555">
              <w:rPr>
                <w:rFonts w:ascii="Times New Roman" w:hAnsi="Times New Roman"/>
                <w:color w:val="000000"/>
                <w:sz w:val="24"/>
                <w:szCs w:val="24"/>
                <w:lang w:val="fr-FR"/>
              </w:rPr>
              <w:t>Pentru</w:t>
            </w:r>
            <w:proofErr w:type="spellEnd"/>
            <w:r w:rsidRPr="00FD2555">
              <w:rPr>
                <w:rFonts w:ascii="Times New Roman" w:hAnsi="Times New Roman"/>
                <w:color w:val="000000"/>
                <w:sz w:val="24"/>
                <w:szCs w:val="24"/>
                <w:lang w:val="fr-FR"/>
              </w:rPr>
              <w:t xml:space="preserve"> a face </w:t>
            </w:r>
            <w:proofErr w:type="spellStart"/>
            <w:r w:rsidRPr="00FD2555">
              <w:rPr>
                <w:rFonts w:ascii="Times New Roman" w:hAnsi="Times New Roman"/>
                <w:color w:val="000000"/>
                <w:sz w:val="24"/>
                <w:szCs w:val="24"/>
                <w:lang w:val="fr-FR"/>
              </w:rPr>
              <w:t>transportul</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feroviar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eficient</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competitiv</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cu</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alte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modalități</w:t>
            </w:r>
            <w:proofErr w:type="spellEnd"/>
            <w:r w:rsidRPr="00FD2555">
              <w:rPr>
                <w:rFonts w:ascii="Times New Roman" w:hAnsi="Times New Roman"/>
                <w:color w:val="000000"/>
                <w:sz w:val="24"/>
                <w:szCs w:val="24"/>
                <w:lang w:val="fr-FR"/>
              </w:rPr>
              <w:t xml:space="preserve"> de transport, </w:t>
            </w:r>
            <w:proofErr w:type="spellStart"/>
            <w:r w:rsidRPr="00FD2555">
              <w:rPr>
                <w:rFonts w:ascii="Times New Roman" w:hAnsi="Times New Roman"/>
                <w:color w:val="000000"/>
                <w:sz w:val="24"/>
                <w:szCs w:val="24"/>
                <w:lang w:val="fr-FR"/>
              </w:rPr>
              <w:t>statele</w:t>
            </w:r>
            <w:proofErr w:type="spellEnd"/>
            <w:r w:rsidRPr="00FD2555">
              <w:rPr>
                <w:rFonts w:ascii="Times New Roman" w:hAnsi="Times New Roman"/>
                <w:color w:val="000000"/>
                <w:sz w:val="24"/>
                <w:szCs w:val="24"/>
                <w:lang w:val="fr-FR"/>
              </w:rPr>
              <w:t xml:space="preserve"> membre </w:t>
            </w:r>
            <w:proofErr w:type="spellStart"/>
            <w:r w:rsidRPr="00FD2555">
              <w:rPr>
                <w:rFonts w:ascii="Times New Roman" w:hAnsi="Times New Roman"/>
                <w:color w:val="000000"/>
                <w:sz w:val="24"/>
                <w:szCs w:val="24"/>
                <w:lang w:val="fr-FR"/>
              </w:rPr>
              <w:t>ar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trebui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să</w:t>
            </w:r>
            <w:proofErr w:type="spellEnd"/>
            <w:r w:rsidRPr="00FD2555">
              <w:rPr>
                <w:rFonts w:ascii="Times New Roman" w:hAnsi="Times New Roman"/>
                <w:color w:val="000000"/>
                <w:sz w:val="24"/>
                <w:szCs w:val="24"/>
                <w:lang w:val="fr-FR"/>
              </w:rPr>
              <w:t xml:space="preserve"> se </w:t>
            </w:r>
            <w:proofErr w:type="spellStart"/>
            <w:r w:rsidRPr="00FD2555">
              <w:rPr>
                <w:rFonts w:ascii="Times New Roman" w:hAnsi="Times New Roman"/>
                <w:color w:val="000000"/>
                <w:sz w:val="24"/>
                <w:szCs w:val="24"/>
                <w:lang w:val="fr-FR"/>
              </w:rPr>
              <w:t>asigure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că</w:t>
            </w:r>
            <w:proofErr w:type="spellEnd"/>
            <w:r w:rsidRPr="00FD2555">
              <w:rPr>
                <w:rFonts w:ascii="Times New Roman" w:hAnsi="Times New Roman"/>
                <w:color w:val="000000"/>
                <w:sz w:val="24"/>
                <w:szCs w:val="24"/>
                <w:lang w:val="fr-FR"/>
              </w:rPr>
              <w:t xml:space="preserve"> </w:t>
            </w:r>
            <w:r w:rsidRPr="00FD2555">
              <w:rPr>
                <w:rFonts w:ascii="Times New Roman" w:hAnsi="Times New Roman"/>
                <w:sz w:val="24"/>
                <w:szCs w:val="24"/>
                <w:lang w:val="ro-RO"/>
              </w:rPr>
              <w:t xml:space="preserve">operatorii de transport feroviar </w:t>
            </w:r>
            <w:r w:rsidRPr="00FD2555">
              <w:rPr>
                <w:rFonts w:ascii="Times New Roman" w:hAnsi="Times New Roman"/>
                <w:color w:val="000000"/>
                <w:sz w:val="24"/>
                <w:szCs w:val="24"/>
                <w:lang w:val="fr-FR"/>
              </w:rPr>
              <w:t xml:space="preserve">au statut de </w:t>
            </w:r>
            <w:proofErr w:type="spellStart"/>
            <w:r w:rsidRPr="00FD2555">
              <w:rPr>
                <w:rFonts w:ascii="Times New Roman" w:hAnsi="Times New Roman"/>
                <w:color w:val="000000"/>
                <w:sz w:val="24"/>
                <w:szCs w:val="24"/>
                <w:lang w:val="fr-FR"/>
              </w:rPr>
              <w:t>operatori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independenți</w:t>
            </w:r>
            <w:proofErr w:type="spellEnd"/>
            <w:r w:rsidRPr="00FD2555">
              <w:rPr>
                <w:rFonts w:ascii="Times New Roman" w:hAnsi="Times New Roman"/>
                <w:color w:val="000000"/>
                <w:sz w:val="24"/>
                <w:szCs w:val="24"/>
                <w:lang w:val="fr-FR"/>
              </w:rPr>
              <w:t xml:space="preserve"> care se </w:t>
            </w:r>
            <w:proofErr w:type="spellStart"/>
            <w:r w:rsidRPr="00FD2555">
              <w:rPr>
                <w:rFonts w:ascii="Times New Roman" w:hAnsi="Times New Roman"/>
                <w:color w:val="000000"/>
                <w:sz w:val="24"/>
                <w:szCs w:val="24"/>
                <w:lang w:val="fr-FR"/>
              </w:rPr>
              <w:t>comportă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în</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manieră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comercială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se </w:t>
            </w:r>
            <w:proofErr w:type="spellStart"/>
            <w:r w:rsidRPr="00FD2555">
              <w:rPr>
                <w:rFonts w:ascii="Times New Roman" w:hAnsi="Times New Roman"/>
                <w:color w:val="000000"/>
                <w:sz w:val="24"/>
                <w:szCs w:val="24"/>
                <w:lang w:val="fr-FR"/>
              </w:rPr>
              <w:t>adaptează</w:t>
            </w:r>
            <w:proofErr w:type="spellEnd"/>
            <w:r w:rsidRPr="00FD2555">
              <w:rPr>
                <w:rFonts w:ascii="Times New Roman" w:hAnsi="Times New Roman"/>
                <w:color w:val="000000"/>
                <w:sz w:val="24"/>
                <w:szCs w:val="24"/>
                <w:lang w:val="fr-FR"/>
              </w:rPr>
              <w:t xml:space="preserve"> la </w:t>
            </w:r>
            <w:proofErr w:type="spellStart"/>
            <w:r w:rsidRPr="00FD2555">
              <w:rPr>
                <w:rFonts w:ascii="Times New Roman" w:hAnsi="Times New Roman"/>
                <w:color w:val="000000"/>
                <w:sz w:val="24"/>
                <w:szCs w:val="24"/>
                <w:lang w:val="fr-FR"/>
              </w:rPr>
              <w:t>nevoile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pieței</w:t>
            </w:r>
            <w:proofErr w:type="spellEnd"/>
            <w:r w:rsidRPr="00FD2555">
              <w:rPr>
                <w:rFonts w:ascii="Times New Roman" w:hAnsi="Times New Roman"/>
                <w:color w:val="000000"/>
                <w:sz w:val="24"/>
                <w:szCs w:val="24"/>
                <w:lang w:val="fr-FR"/>
              </w:rPr>
              <w:t>.</w:t>
            </w:r>
          </w:p>
          <w:p w:rsidR="00F8094E" w:rsidRPr="00FD2555" w:rsidRDefault="00F8094E" w:rsidP="00822141">
            <w:pPr>
              <w:spacing w:after="0" w:line="240" w:lineRule="auto"/>
              <w:jc w:val="both"/>
              <w:rPr>
                <w:rFonts w:ascii="Times New Roman" w:hAnsi="Times New Roman"/>
                <w:sz w:val="24"/>
                <w:szCs w:val="24"/>
                <w:lang w:val="fr-FR"/>
              </w:rPr>
            </w:pPr>
            <w:proofErr w:type="spellStart"/>
            <w:r w:rsidRPr="00FD2555">
              <w:rPr>
                <w:rFonts w:ascii="Times New Roman" w:hAnsi="Times New Roman"/>
                <w:color w:val="000000"/>
                <w:sz w:val="24"/>
                <w:szCs w:val="24"/>
                <w:lang w:val="fr-FR"/>
              </w:rPr>
              <w:t>Pentru</w:t>
            </w:r>
            <w:proofErr w:type="spellEnd"/>
            <w:r w:rsidRPr="00FD2555">
              <w:rPr>
                <w:rFonts w:ascii="Times New Roman" w:hAnsi="Times New Roman"/>
                <w:color w:val="000000"/>
                <w:sz w:val="24"/>
                <w:szCs w:val="24"/>
                <w:lang w:val="fr-FR"/>
              </w:rPr>
              <w:t xml:space="preserve"> a </w:t>
            </w:r>
            <w:proofErr w:type="spellStart"/>
            <w:r w:rsidRPr="00FD2555">
              <w:rPr>
                <w:rFonts w:ascii="Times New Roman" w:hAnsi="Times New Roman"/>
                <w:color w:val="000000"/>
                <w:sz w:val="24"/>
                <w:szCs w:val="24"/>
                <w:lang w:val="fr-FR"/>
              </w:rPr>
              <w:t>asigura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dezvoltarea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viitoare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funcționarea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eficientă</w:t>
            </w:r>
            <w:proofErr w:type="spellEnd"/>
            <w:r w:rsidRPr="00FD2555">
              <w:rPr>
                <w:rFonts w:ascii="Times New Roman" w:hAnsi="Times New Roman"/>
                <w:color w:val="000000"/>
                <w:sz w:val="24"/>
                <w:szCs w:val="24"/>
                <w:lang w:val="fr-FR"/>
              </w:rPr>
              <w:t xml:space="preserve"> a </w:t>
            </w:r>
            <w:proofErr w:type="spellStart"/>
            <w:r w:rsidRPr="00FD2555">
              <w:rPr>
                <w:rFonts w:ascii="Times New Roman" w:hAnsi="Times New Roman"/>
                <w:color w:val="000000"/>
                <w:sz w:val="24"/>
                <w:szCs w:val="24"/>
                <w:lang w:val="fr-FR"/>
              </w:rPr>
              <w:t>sistemului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feroviar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trebui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să</w:t>
            </w:r>
            <w:proofErr w:type="spellEnd"/>
            <w:r w:rsidRPr="00FD2555">
              <w:rPr>
                <w:rFonts w:ascii="Times New Roman" w:hAnsi="Times New Roman"/>
                <w:color w:val="000000"/>
                <w:sz w:val="24"/>
                <w:szCs w:val="24"/>
                <w:lang w:val="fr-FR"/>
              </w:rPr>
              <w:t xml:space="preserve"> se </w:t>
            </w:r>
            <w:proofErr w:type="spellStart"/>
            <w:r w:rsidRPr="00FD2555">
              <w:rPr>
                <w:rFonts w:ascii="Times New Roman" w:hAnsi="Times New Roman"/>
                <w:color w:val="000000"/>
                <w:sz w:val="24"/>
                <w:szCs w:val="24"/>
                <w:lang w:val="fr-FR"/>
              </w:rPr>
              <w:t>facă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distincția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între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furnizarea</w:t>
            </w:r>
            <w:proofErr w:type="spellEnd"/>
            <w:r w:rsidRPr="00FD2555">
              <w:rPr>
                <w:rFonts w:ascii="Times New Roman" w:hAnsi="Times New Roman"/>
                <w:color w:val="000000"/>
                <w:sz w:val="24"/>
                <w:szCs w:val="24"/>
                <w:lang w:val="fr-FR"/>
              </w:rPr>
              <w:t xml:space="preserve"> de </w:t>
            </w:r>
            <w:proofErr w:type="spellStart"/>
            <w:r w:rsidRPr="00FD2555">
              <w:rPr>
                <w:rFonts w:ascii="Times New Roman" w:hAnsi="Times New Roman"/>
                <w:color w:val="000000"/>
                <w:sz w:val="24"/>
                <w:szCs w:val="24"/>
                <w:lang w:val="fr-FR"/>
              </w:rPr>
              <w:t>servicii</w:t>
            </w:r>
            <w:proofErr w:type="spellEnd"/>
            <w:r w:rsidRPr="00FD2555">
              <w:rPr>
                <w:rFonts w:ascii="Times New Roman" w:hAnsi="Times New Roman"/>
                <w:color w:val="000000"/>
                <w:sz w:val="24"/>
                <w:szCs w:val="24"/>
                <w:lang w:val="fr-FR"/>
              </w:rPr>
              <w:t xml:space="preserve"> de transport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administrarea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infrastructurii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Dată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fiind</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această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situație</w:t>
            </w:r>
            <w:proofErr w:type="spellEnd"/>
            <w:r w:rsidRPr="00FD2555">
              <w:rPr>
                <w:rFonts w:ascii="Times New Roman" w:hAnsi="Times New Roman"/>
                <w:color w:val="000000"/>
                <w:sz w:val="24"/>
                <w:szCs w:val="24"/>
                <w:lang w:val="fr-FR"/>
              </w:rPr>
              <w:t xml:space="preserve">, este </w:t>
            </w:r>
            <w:proofErr w:type="spellStart"/>
            <w:r w:rsidRPr="00FD2555">
              <w:rPr>
                <w:rFonts w:ascii="Times New Roman" w:hAnsi="Times New Roman"/>
                <w:color w:val="000000"/>
                <w:sz w:val="24"/>
                <w:szCs w:val="24"/>
                <w:lang w:val="fr-FR"/>
              </w:rPr>
              <w:t>necesar</w:t>
            </w:r>
            <w:proofErr w:type="spellEnd"/>
            <w:r w:rsidRPr="00FD2555">
              <w:rPr>
                <w:rFonts w:ascii="Times New Roman" w:hAnsi="Times New Roman"/>
                <w:color w:val="000000"/>
                <w:sz w:val="24"/>
                <w:szCs w:val="24"/>
                <w:lang w:val="fr-FR"/>
              </w:rPr>
              <w:t xml:space="preserve"> ca </w:t>
            </w:r>
            <w:proofErr w:type="spellStart"/>
            <w:r w:rsidRPr="00FD2555">
              <w:rPr>
                <w:rFonts w:ascii="Times New Roman" w:hAnsi="Times New Roman"/>
                <w:color w:val="000000"/>
                <w:sz w:val="24"/>
                <w:szCs w:val="24"/>
                <w:lang w:val="fr-FR"/>
              </w:rPr>
              <w:t>cele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două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activități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să</w:t>
            </w:r>
            <w:proofErr w:type="spellEnd"/>
            <w:r w:rsidRPr="00FD2555">
              <w:rPr>
                <w:rFonts w:ascii="Times New Roman" w:hAnsi="Times New Roman"/>
                <w:color w:val="000000"/>
                <w:sz w:val="24"/>
                <w:szCs w:val="24"/>
                <w:lang w:val="fr-FR"/>
              </w:rPr>
              <w:t xml:space="preserve"> fie </w:t>
            </w:r>
            <w:proofErr w:type="spellStart"/>
            <w:r w:rsidRPr="00FD2555">
              <w:rPr>
                <w:rFonts w:ascii="Times New Roman" w:hAnsi="Times New Roman"/>
                <w:color w:val="000000"/>
                <w:sz w:val="24"/>
                <w:szCs w:val="24"/>
                <w:lang w:val="fr-FR"/>
              </w:rPr>
              <w:t>gestionate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separat</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aibă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conturi</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separate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Dacă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sunt</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îndeplinite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cerințele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legate</w:t>
            </w:r>
            <w:proofErr w:type="spellEnd"/>
            <w:r w:rsidRPr="00FD2555">
              <w:rPr>
                <w:rFonts w:ascii="Times New Roman" w:hAnsi="Times New Roman"/>
                <w:color w:val="000000"/>
                <w:sz w:val="24"/>
                <w:szCs w:val="24"/>
                <w:lang w:val="fr-FR"/>
              </w:rPr>
              <w:t xml:space="preserve"> de </w:t>
            </w:r>
            <w:proofErr w:type="spellStart"/>
            <w:r w:rsidRPr="00FD2555">
              <w:rPr>
                <w:rFonts w:ascii="Times New Roman" w:hAnsi="Times New Roman"/>
                <w:color w:val="000000"/>
                <w:sz w:val="24"/>
                <w:szCs w:val="24"/>
                <w:lang w:val="fr-FR"/>
              </w:rPr>
              <w:t>separare</w:t>
            </w:r>
            <w:proofErr w:type="spellEnd"/>
            <w:r w:rsidRPr="00FD2555">
              <w:rPr>
                <w:rFonts w:ascii="Times New Roman" w:hAnsi="Times New Roman"/>
                <w:color w:val="000000"/>
                <w:sz w:val="24"/>
                <w:szCs w:val="24"/>
                <w:lang w:val="fr-FR"/>
              </w:rPr>
              <w:t xml:space="preserve">, nu </w:t>
            </w:r>
            <w:proofErr w:type="spellStart"/>
            <w:r w:rsidRPr="00FD2555">
              <w:rPr>
                <w:rFonts w:ascii="Times New Roman" w:hAnsi="Times New Roman"/>
                <w:color w:val="000000"/>
                <w:sz w:val="24"/>
                <w:szCs w:val="24"/>
                <w:lang w:val="fr-FR"/>
              </w:rPr>
              <w:t>apar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conflicte</w:t>
            </w:r>
            <w:proofErr w:type="spellEnd"/>
            <w:r w:rsidRPr="00FD2555">
              <w:rPr>
                <w:rFonts w:ascii="Times New Roman" w:hAnsi="Times New Roman"/>
                <w:color w:val="000000"/>
                <w:sz w:val="24"/>
                <w:szCs w:val="24"/>
                <w:lang w:val="fr-FR"/>
              </w:rPr>
              <w:t xml:space="preserve"> de </w:t>
            </w:r>
            <w:proofErr w:type="spellStart"/>
            <w:r w:rsidRPr="00FD2555">
              <w:rPr>
                <w:rFonts w:ascii="Times New Roman" w:hAnsi="Times New Roman"/>
                <w:color w:val="000000"/>
                <w:sz w:val="24"/>
                <w:szCs w:val="24"/>
                <w:lang w:val="fr-FR"/>
              </w:rPr>
              <w:t>interes</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și</w:t>
            </w:r>
            <w:proofErr w:type="spellEnd"/>
            <w:r w:rsidRPr="00FD2555">
              <w:rPr>
                <w:rFonts w:ascii="Times New Roman" w:hAnsi="Times New Roman"/>
                <w:color w:val="000000"/>
                <w:sz w:val="24"/>
                <w:szCs w:val="24"/>
                <w:lang w:val="fr-FR"/>
              </w:rPr>
              <w:t xml:space="preserve"> se </w:t>
            </w:r>
            <w:proofErr w:type="spellStart"/>
            <w:r w:rsidRPr="00FD2555">
              <w:rPr>
                <w:rFonts w:ascii="Times New Roman" w:hAnsi="Times New Roman"/>
                <w:color w:val="000000"/>
                <w:sz w:val="24"/>
                <w:szCs w:val="24"/>
                <w:lang w:val="fr-FR"/>
              </w:rPr>
              <w:t>garantează</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confidențialitatea</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informațiilor</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sensibile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din</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punct</w:t>
            </w:r>
            <w:proofErr w:type="spellEnd"/>
            <w:r w:rsidRPr="00FD2555">
              <w:rPr>
                <w:rFonts w:ascii="Times New Roman" w:hAnsi="Times New Roman"/>
                <w:color w:val="000000"/>
                <w:sz w:val="24"/>
                <w:szCs w:val="24"/>
                <w:lang w:val="fr-FR"/>
              </w:rPr>
              <w:t xml:space="preserve"> de </w:t>
            </w:r>
            <w:proofErr w:type="spellStart"/>
            <w:r w:rsidRPr="00FD2555">
              <w:rPr>
                <w:rFonts w:ascii="Times New Roman" w:hAnsi="Times New Roman"/>
                <w:color w:val="000000"/>
                <w:sz w:val="24"/>
                <w:szCs w:val="24"/>
                <w:lang w:val="fr-FR"/>
              </w:rPr>
              <w:t>vedere</w:t>
            </w:r>
            <w:proofErr w:type="spellEnd"/>
            <w:r w:rsidRPr="00FD2555">
              <w:rPr>
                <w:rFonts w:ascii="Times New Roman" w:hAnsi="Times New Roman"/>
                <w:color w:val="000000"/>
                <w:sz w:val="24"/>
                <w:szCs w:val="24"/>
                <w:lang w:val="fr-FR"/>
              </w:rPr>
              <w:t xml:space="preserve"> </w:t>
            </w:r>
            <w:proofErr w:type="spellStart"/>
            <w:r w:rsidRPr="00FD2555">
              <w:rPr>
                <w:rFonts w:ascii="Times New Roman" w:hAnsi="Times New Roman"/>
                <w:color w:val="000000"/>
                <w:sz w:val="24"/>
                <w:szCs w:val="24"/>
                <w:lang w:val="fr-FR"/>
              </w:rPr>
              <w:t>comercial</w:t>
            </w:r>
            <w:proofErr w:type="spellEnd"/>
            <w:r w:rsidRPr="00FD2555">
              <w:rPr>
                <w:rFonts w:ascii="Times New Roman" w:hAnsi="Times New Roman"/>
                <w:color w:val="000000"/>
                <w:sz w:val="24"/>
                <w:szCs w:val="24"/>
                <w:lang w:val="fr-FR"/>
              </w:rPr>
              <w:t>.</w:t>
            </w:r>
          </w:p>
          <w:p w:rsidR="00F8094E" w:rsidRPr="00FD2555" w:rsidRDefault="00F8094E" w:rsidP="00822141">
            <w:pPr>
              <w:spacing w:after="0" w:line="240" w:lineRule="auto"/>
              <w:jc w:val="both"/>
              <w:rPr>
                <w:rStyle w:val="Strong"/>
                <w:rFonts w:ascii="Times New Roman" w:hAnsi="Times New Roman"/>
                <w:b w:val="0"/>
                <w:bCs/>
                <w:sz w:val="24"/>
                <w:szCs w:val="24"/>
                <w:lang w:val="fr-FR"/>
              </w:rPr>
            </w:pP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noiembrie</w:t>
            </w:r>
            <w:proofErr w:type="spellEnd"/>
            <w:r w:rsidRPr="00FD2555">
              <w:rPr>
                <w:rFonts w:ascii="Times New Roman" w:hAnsi="Times New Roman"/>
                <w:sz w:val="24"/>
                <w:szCs w:val="24"/>
                <w:lang w:val="fr-FR"/>
              </w:rPr>
              <w:t xml:space="preserve"> 2012, </w:t>
            </w:r>
            <w:proofErr w:type="spellStart"/>
            <w:r w:rsidRPr="00FD2555">
              <w:rPr>
                <w:rFonts w:ascii="Times New Roman" w:hAnsi="Times New Roman"/>
                <w:sz w:val="24"/>
                <w:szCs w:val="24"/>
                <w:lang w:val="fr-FR"/>
              </w:rPr>
              <w:t>Comisia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Europeană</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publicat</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w:t>
            </w:r>
            <w:proofErr w:type="spellEnd"/>
            <w:r w:rsidRPr="00FD2555">
              <w:rPr>
                <w:rFonts w:ascii="Times New Roman" w:hAnsi="Times New Roman"/>
                <w:sz w:val="24"/>
                <w:szCs w:val="24"/>
                <w:lang w:val="fr-FR"/>
              </w:rPr>
              <w:t xml:space="preserve"> </w:t>
            </w:r>
            <w:proofErr w:type="spellStart"/>
            <w:r w:rsidRPr="00FD2555">
              <w:rPr>
                <w:rStyle w:val="Emphasis"/>
                <w:rFonts w:ascii="Times New Roman" w:hAnsi="Times New Roman"/>
                <w:sz w:val="24"/>
                <w:szCs w:val="24"/>
                <w:lang w:val="fr-FR"/>
              </w:rPr>
              <w:t>Jurnalul</w:t>
            </w:r>
            <w:proofErr w:type="spellEnd"/>
            <w:r w:rsidRPr="00FD2555">
              <w:rPr>
                <w:rStyle w:val="Emphasis"/>
                <w:rFonts w:ascii="Times New Roman" w:hAnsi="Times New Roman"/>
                <w:sz w:val="24"/>
                <w:szCs w:val="24"/>
                <w:lang w:val="fr-FR"/>
              </w:rPr>
              <w:t xml:space="preserve"> </w:t>
            </w:r>
            <w:proofErr w:type="spellStart"/>
            <w:r w:rsidRPr="00FD2555">
              <w:rPr>
                <w:rStyle w:val="Emphasis"/>
                <w:rFonts w:ascii="Times New Roman" w:hAnsi="Times New Roman"/>
                <w:sz w:val="24"/>
                <w:szCs w:val="24"/>
                <w:lang w:val="fr-FR"/>
              </w:rPr>
              <w:t>Oficial</w:t>
            </w:r>
            <w:proofErr w:type="spellEnd"/>
            <w:r w:rsidRPr="00FD2555">
              <w:rPr>
                <w:rStyle w:val="Emphasis"/>
                <w:rFonts w:ascii="Times New Roman" w:hAnsi="Times New Roman"/>
                <w:sz w:val="24"/>
                <w:szCs w:val="24"/>
                <w:lang w:val="fr-FR"/>
              </w:rPr>
              <w:t xml:space="preserve"> L 343, </w:t>
            </w:r>
            <w:proofErr w:type="spellStart"/>
            <w:r w:rsidRPr="00FD2555">
              <w:rPr>
                <w:rStyle w:val="Emphasis"/>
                <w:rFonts w:ascii="Times New Roman" w:hAnsi="Times New Roman"/>
                <w:sz w:val="24"/>
                <w:szCs w:val="24"/>
                <w:lang w:val="fr-FR"/>
              </w:rPr>
              <w:t>din</w:t>
            </w:r>
            <w:proofErr w:type="spellEnd"/>
            <w:r w:rsidRPr="00FD2555">
              <w:rPr>
                <w:rStyle w:val="Emphasis"/>
                <w:rFonts w:ascii="Times New Roman" w:hAnsi="Times New Roman"/>
                <w:sz w:val="24"/>
                <w:szCs w:val="24"/>
                <w:lang w:val="fr-FR"/>
              </w:rPr>
              <w:t xml:space="preserve"> data de  14.12.2012, </w:t>
            </w:r>
            <w:proofErr w:type="spellStart"/>
            <w:r w:rsidRPr="00FD2555">
              <w:rPr>
                <w:rStyle w:val="Strong"/>
                <w:rFonts w:ascii="Times New Roman" w:hAnsi="Times New Roman"/>
                <w:b w:val="0"/>
                <w:bCs/>
                <w:sz w:val="24"/>
                <w:szCs w:val="24"/>
                <w:lang w:val="fr-FR"/>
              </w:rPr>
              <w:t>Directiva</w:t>
            </w:r>
            <w:proofErr w:type="spellEnd"/>
            <w:r w:rsidRPr="00FD2555">
              <w:rPr>
                <w:rStyle w:val="Strong"/>
                <w:rFonts w:ascii="Times New Roman" w:hAnsi="Times New Roman"/>
                <w:b w:val="0"/>
                <w:bCs/>
                <w:sz w:val="24"/>
                <w:szCs w:val="24"/>
                <w:lang w:val="fr-FR"/>
              </w:rPr>
              <w:t xml:space="preserve"> 2012/34/UE a </w:t>
            </w:r>
            <w:proofErr w:type="spellStart"/>
            <w:r w:rsidRPr="00FD2555">
              <w:rPr>
                <w:rStyle w:val="Strong"/>
                <w:rFonts w:ascii="Times New Roman" w:hAnsi="Times New Roman"/>
                <w:b w:val="0"/>
                <w:bCs/>
                <w:sz w:val="24"/>
                <w:szCs w:val="24"/>
                <w:lang w:val="fr-FR"/>
              </w:rPr>
              <w:t>Parlamentului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European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și</w:t>
            </w:r>
            <w:proofErr w:type="spellEnd"/>
            <w:r w:rsidRPr="00FD2555">
              <w:rPr>
                <w:rStyle w:val="Strong"/>
                <w:rFonts w:ascii="Times New Roman" w:hAnsi="Times New Roman"/>
                <w:b w:val="0"/>
                <w:bCs/>
                <w:sz w:val="24"/>
                <w:szCs w:val="24"/>
                <w:lang w:val="fr-FR"/>
              </w:rPr>
              <w:t xml:space="preserve"> a </w:t>
            </w:r>
            <w:proofErr w:type="spellStart"/>
            <w:r w:rsidRPr="00FD2555">
              <w:rPr>
                <w:rStyle w:val="Strong"/>
                <w:rFonts w:ascii="Times New Roman" w:hAnsi="Times New Roman"/>
                <w:b w:val="0"/>
                <w:bCs/>
                <w:sz w:val="24"/>
                <w:szCs w:val="24"/>
                <w:lang w:val="fr-FR"/>
              </w:rPr>
              <w:t>Consiliului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din</w:t>
            </w:r>
            <w:proofErr w:type="spellEnd"/>
            <w:r w:rsidRPr="00FD2555">
              <w:rPr>
                <w:rStyle w:val="Strong"/>
                <w:rFonts w:ascii="Times New Roman" w:hAnsi="Times New Roman"/>
                <w:b w:val="0"/>
                <w:bCs/>
                <w:sz w:val="24"/>
                <w:szCs w:val="24"/>
                <w:lang w:val="fr-FR"/>
              </w:rPr>
              <w:t xml:space="preserve"> 21 </w:t>
            </w:r>
            <w:proofErr w:type="spellStart"/>
            <w:r w:rsidRPr="00FD2555">
              <w:rPr>
                <w:rStyle w:val="Strong"/>
                <w:rFonts w:ascii="Times New Roman" w:hAnsi="Times New Roman"/>
                <w:b w:val="0"/>
                <w:bCs/>
                <w:sz w:val="24"/>
                <w:szCs w:val="24"/>
                <w:lang w:val="fr-FR"/>
              </w:rPr>
              <w:t>noiembrie</w:t>
            </w:r>
            <w:proofErr w:type="spellEnd"/>
            <w:r w:rsidRPr="00FD2555">
              <w:rPr>
                <w:rStyle w:val="Strong"/>
                <w:rFonts w:ascii="Times New Roman" w:hAnsi="Times New Roman"/>
                <w:b w:val="0"/>
                <w:bCs/>
                <w:sz w:val="24"/>
                <w:szCs w:val="24"/>
                <w:lang w:val="fr-FR"/>
              </w:rPr>
              <w:t xml:space="preserve"> 2012 </w:t>
            </w:r>
            <w:proofErr w:type="spellStart"/>
            <w:r w:rsidRPr="00FD2555">
              <w:rPr>
                <w:rStyle w:val="Strong"/>
                <w:rFonts w:ascii="Times New Roman" w:hAnsi="Times New Roman"/>
                <w:b w:val="0"/>
                <w:bCs/>
                <w:sz w:val="24"/>
                <w:szCs w:val="24"/>
                <w:lang w:val="fr-FR"/>
              </w:rPr>
              <w:t>privind</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instituirea</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spațiului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feroviar</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unic</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european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Aceast</w:t>
            </w:r>
            <w:proofErr w:type="spellEnd"/>
            <w:r w:rsidRPr="00FD2555">
              <w:rPr>
                <w:rStyle w:val="Strong"/>
                <w:rFonts w:ascii="Times New Roman" w:hAnsi="Times New Roman"/>
                <w:b w:val="0"/>
                <w:bCs/>
                <w:sz w:val="24"/>
                <w:szCs w:val="24"/>
                <w:lang w:val="ro-RO"/>
              </w:rPr>
              <w:t xml:space="preserve">ă directivă </w:t>
            </w:r>
            <w:proofErr w:type="spellStart"/>
            <w:r w:rsidRPr="00FD2555">
              <w:rPr>
                <w:rStyle w:val="Strong"/>
                <w:rFonts w:ascii="Times New Roman" w:hAnsi="Times New Roman"/>
                <w:b w:val="0"/>
                <w:bCs/>
                <w:sz w:val="24"/>
                <w:szCs w:val="24"/>
                <w:lang w:val="fr-FR"/>
              </w:rPr>
              <w:t>unifică</w:t>
            </w:r>
            <w:proofErr w:type="spellEnd"/>
            <w:r w:rsidRPr="00FD2555">
              <w:rPr>
                <w:rStyle w:val="Strong"/>
                <w:rFonts w:ascii="Times New Roman" w:hAnsi="Times New Roman"/>
                <w:b w:val="0"/>
                <w:bCs/>
                <w:sz w:val="24"/>
                <w:szCs w:val="24"/>
                <w:lang w:val="fr-FR"/>
              </w:rPr>
              <w:t xml:space="preserve"> </w:t>
            </w:r>
            <w:proofErr w:type="spellStart"/>
            <w:r w:rsidRPr="00FD2555">
              <w:rPr>
                <w:rFonts w:ascii="Times New Roman" w:hAnsi="Times New Roman"/>
                <w:sz w:val="24"/>
                <w:szCs w:val="24"/>
                <w:lang w:val="fr-FR"/>
              </w:rPr>
              <w:t>Directiva</w:t>
            </w:r>
            <w:proofErr w:type="spellEnd"/>
            <w:r w:rsidRPr="00FD2555">
              <w:rPr>
                <w:rFonts w:ascii="Times New Roman" w:hAnsi="Times New Roman"/>
                <w:sz w:val="24"/>
                <w:szCs w:val="24"/>
                <w:lang w:val="fr-FR"/>
              </w:rPr>
              <w:t xml:space="preserve"> </w:t>
            </w:r>
            <w:r w:rsidRPr="00FD2555">
              <w:rPr>
                <w:rFonts w:ascii="Times New Roman" w:hAnsi="Times New Roman"/>
                <w:sz w:val="24"/>
                <w:szCs w:val="24"/>
                <w:lang w:val="fr-FR"/>
              </w:rPr>
              <w:lastRenderedPageBreak/>
              <w:t xml:space="preserve">91/440/CEE a </w:t>
            </w:r>
            <w:proofErr w:type="spellStart"/>
            <w:r w:rsidRPr="00FD2555">
              <w:rPr>
                <w:rFonts w:ascii="Times New Roman" w:hAnsi="Times New Roman"/>
                <w:sz w:val="24"/>
                <w:szCs w:val="24"/>
                <w:lang w:val="fr-FR"/>
              </w:rPr>
              <w:t>Consiliului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din</w:t>
            </w:r>
            <w:proofErr w:type="spellEnd"/>
            <w:r w:rsidRPr="00FD2555">
              <w:rPr>
                <w:rFonts w:ascii="Times New Roman" w:hAnsi="Times New Roman"/>
                <w:sz w:val="24"/>
                <w:szCs w:val="24"/>
                <w:lang w:val="fr-FR"/>
              </w:rPr>
              <w:t xml:space="preserve"> 29 </w:t>
            </w:r>
            <w:proofErr w:type="spellStart"/>
            <w:r w:rsidRPr="00FD2555">
              <w:rPr>
                <w:rFonts w:ascii="Times New Roman" w:hAnsi="Times New Roman"/>
                <w:sz w:val="24"/>
                <w:szCs w:val="24"/>
                <w:lang w:val="fr-FR"/>
              </w:rPr>
              <w:t>iulie</w:t>
            </w:r>
            <w:proofErr w:type="spellEnd"/>
            <w:r w:rsidRPr="00FD2555">
              <w:rPr>
                <w:rFonts w:ascii="Times New Roman" w:hAnsi="Times New Roman"/>
                <w:sz w:val="24"/>
                <w:szCs w:val="24"/>
                <w:lang w:val="fr-FR"/>
              </w:rPr>
              <w:t xml:space="preserve"> 1991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dezvoltarea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căilor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ferate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comunitare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Directiva</w:t>
            </w:r>
            <w:proofErr w:type="spellEnd"/>
            <w:r w:rsidRPr="00FD2555">
              <w:rPr>
                <w:rFonts w:ascii="Times New Roman" w:hAnsi="Times New Roman"/>
                <w:sz w:val="24"/>
                <w:szCs w:val="24"/>
                <w:lang w:val="fr-FR"/>
              </w:rPr>
              <w:t xml:space="preserve"> 95/18/CE a </w:t>
            </w:r>
            <w:proofErr w:type="spellStart"/>
            <w:r w:rsidRPr="00FD2555">
              <w:rPr>
                <w:rFonts w:ascii="Times New Roman" w:hAnsi="Times New Roman"/>
                <w:sz w:val="24"/>
                <w:szCs w:val="24"/>
                <w:lang w:val="fr-FR"/>
              </w:rPr>
              <w:t>Consiliului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din</w:t>
            </w:r>
            <w:proofErr w:type="spellEnd"/>
            <w:r w:rsidRPr="00FD2555">
              <w:rPr>
                <w:rFonts w:ascii="Times New Roman" w:hAnsi="Times New Roman"/>
                <w:sz w:val="24"/>
                <w:szCs w:val="24"/>
                <w:lang w:val="fr-FR"/>
              </w:rPr>
              <w:t xml:space="preserve"> 19 </w:t>
            </w:r>
            <w:proofErr w:type="spellStart"/>
            <w:r w:rsidRPr="00FD2555">
              <w:rPr>
                <w:rFonts w:ascii="Times New Roman" w:hAnsi="Times New Roman"/>
                <w:sz w:val="24"/>
                <w:szCs w:val="24"/>
                <w:lang w:val="fr-FR"/>
              </w:rPr>
              <w:t>iunie</w:t>
            </w:r>
            <w:proofErr w:type="spellEnd"/>
            <w:r w:rsidRPr="00FD2555">
              <w:rPr>
                <w:rFonts w:ascii="Times New Roman" w:hAnsi="Times New Roman"/>
                <w:sz w:val="24"/>
                <w:szCs w:val="24"/>
                <w:lang w:val="fr-FR"/>
              </w:rPr>
              <w:t xml:space="preserve"> 1995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acordarea</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licențe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întreprinderilor</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Directiva</w:t>
            </w:r>
            <w:proofErr w:type="spellEnd"/>
            <w:r w:rsidRPr="00FD2555">
              <w:rPr>
                <w:rFonts w:ascii="Times New Roman" w:hAnsi="Times New Roman"/>
                <w:sz w:val="24"/>
                <w:szCs w:val="24"/>
                <w:lang w:val="fr-FR"/>
              </w:rPr>
              <w:t xml:space="preserve"> 2001/14/CE a </w:t>
            </w:r>
            <w:proofErr w:type="spellStart"/>
            <w:r w:rsidRPr="00FD2555">
              <w:rPr>
                <w:rFonts w:ascii="Times New Roman" w:hAnsi="Times New Roman"/>
                <w:sz w:val="24"/>
                <w:szCs w:val="24"/>
                <w:lang w:val="fr-FR"/>
              </w:rPr>
              <w:t>Parlamentului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European</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a </w:t>
            </w:r>
            <w:proofErr w:type="spellStart"/>
            <w:r w:rsidRPr="00FD2555">
              <w:rPr>
                <w:rFonts w:ascii="Times New Roman" w:hAnsi="Times New Roman"/>
                <w:sz w:val="24"/>
                <w:szCs w:val="24"/>
                <w:lang w:val="fr-FR"/>
              </w:rPr>
              <w:t>Consiliului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din</w:t>
            </w:r>
            <w:proofErr w:type="spellEnd"/>
            <w:r w:rsidRPr="00FD2555">
              <w:rPr>
                <w:rFonts w:ascii="Times New Roman" w:hAnsi="Times New Roman"/>
                <w:sz w:val="24"/>
                <w:szCs w:val="24"/>
                <w:lang w:val="fr-FR"/>
              </w:rPr>
              <w:t xml:space="preserve"> 26 </w:t>
            </w:r>
            <w:proofErr w:type="spellStart"/>
            <w:r w:rsidRPr="00FD2555">
              <w:rPr>
                <w:rFonts w:ascii="Times New Roman" w:hAnsi="Times New Roman"/>
                <w:sz w:val="24"/>
                <w:szCs w:val="24"/>
                <w:lang w:val="fr-FR"/>
              </w:rPr>
              <w:t>februarie</w:t>
            </w:r>
            <w:proofErr w:type="spellEnd"/>
            <w:r w:rsidRPr="00FD2555">
              <w:rPr>
                <w:rFonts w:ascii="Times New Roman" w:hAnsi="Times New Roman"/>
                <w:sz w:val="24"/>
                <w:szCs w:val="24"/>
                <w:lang w:val="fr-FR"/>
              </w:rPr>
              <w:t xml:space="preserve"> 2001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repartizarea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capacităților</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infrastructură</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feroviară</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și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perceperea</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tarife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pentru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utilizarea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infrastructurii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feroviare</w:t>
            </w:r>
            <w:proofErr w:type="spellEnd"/>
            <w:r w:rsidRPr="00FD2555">
              <w:rPr>
                <w:rStyle w:val="Strong"/>
                <w:rFonts w:ascii="Times New Roman" w:hAnsi="Times New Roman"/>
                <w:b w:val="0"/>
                <w:bCs/>
                <w:sz w:val="24"/>
                <w:szCs w:val="24"/>
                <w:lang w:val="fr-FR"/>
              </w:rPr>
              <w:t xml:space="preserve"> </w:t>
            </w:r>
          </w:p>
          <w:p w:rsidR="00F8094E" w:rsidRPr="00FD2555" w:rsidRDefault="00F8094E" w:rsidP="00A43FEA">
            <w:pPr>
              <w:spacing w:after="0" w:line="240" w:lineRule="auto"/>
              <w:jc w:val="both"/>
              <w:rPr>
                <w:rStyle w:val="Strong"/>
                <w:rFonts w:ascii="Times New Roman" w:hAnsi="Times New Roman"/>
                <w:b w:val="0"/>
                <w:bCs/>
                <w:sz w:val="24"/>
                <w:szCs w:val="24"/>
                <w:lang w:val="fr-FR"/>
              </w:rPr>
            </w:pPr>
            <w:r w:rsidRPr="00FD2555">
              <w:rPr>
                <w:rStyle w:val="Strong"/>
                <w:rFonts w:ascii="Times New Roman" w:hAnsi="Times New Roman"/>
                <w:b w:val="0"/>
                <w:bCs/>
                <w:sz w:val="24"/>
                <w:szCs w:val="24"/>
                <w:lang w:val="fr-FR"/>
              </w:rPr>
              <w:t xml:space="preserve">Una </w:t>
            </w:r>
            <w:proofErr w:type="spellStart"/>
            <w:r w:rsidRPr="00FD2555">
              <w:rPr>
                <w:rStyle w:val="Strong"/>
                <w:rFonts w:ascii="Times New Roman" w:hAnsi="Times New Roman"/>
                <w:b w:val="0"/>
                <w:bCs/>
                <w:sz w:val="24"/>
                <w:szCs w:val="24"/>
                <w:lang w:val="fr-FR"/>
              </w:rPr>
              <w:t>din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sarcinile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României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în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calitate</w:t>
            </w:r>
            <w:proofErr w:type="spellEnd"/>
            <w:r w:rsidRPr="00FD2555">
              <w:rPr>
                <w:rStyle w:val="Strong"/>
                <w:rFonts w:ascii="Times New Roman" w:hAnsi="Times New Roman"/>
                <w:b w:val="0"/>
                <w:bCs/>
                <w:sz w:val="24"/>
                <w:szCs w:val="24"/>
                <w:lang w:val="fr-FR"/>
              </w:rPr>
              <w:t xml:space="preserve"> de stat membru al </w:t>
            </w:r>
            <w:proofErr w:type="spellStart"/>
            <w:r w:rsidRPr="00FD2555">
              <w:rPr>
                <w:rStyle w:val="Strong"/>
                <w:rFonts w:ascii="Times New Roman" w:hAnsi="Times New Roman"/>
                <w:b w:val="0"/>
                <w:bCs/>
                <w:sz w:val="24"/>
                <w:szCs w:val="24"/>
                <w:lang w:val="fr-FR"/>
              </w:rPr>
              <w:t>Uniunii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Europene</w:t>
            </w:r>
            <w:proofErr w:type="spellEnd"/>
            <w:r w:rsidRPr="00FD2555">
              <w:rPr>
                <w:rStyle w:val="Strong"/>
                <w:rFonts w:ascii="Times New Roman" w:hAnsi="Times New Roman"/>
                <w:b w:val="0"/>
                <w:bCs/>
                <w:sz w:val="24"/>
                <w:szCs w:val="24"/>
                <w:lang w:val="fr-FR"/>
              </w:rPr>
              <w:t xml:space="preserve"> este </w:t>
            </w:r>
            <w:proofErr w:type="spellStart"/>
            <w:r w:rsidRPr="00FD2555">
              <w:rPr>
                <w:rStyle w:val="Strong"/>
                <w:rFonts w:ascii="Times New Roman" w:hAnsi="Times New Roman"/>
                <w:b w:val="0"/>
                <w:bCs/>
                <w:sz w:val="24"/>
                <w:szCs w:val="24"/>
                <w:lang w:val="fr-FR"/>
              </w:rPr>
              <w:t>acela</w:t>
            </w:r>
            <w:proofErr w:type="spellEnd"/>
            <w:r w:rsidRPr="00FD2555">
              <w:rPr>
                <w:rStyle w:val="Strong"/>
                <w:rFonts w:ascii="Times New Roman" w:hAnsi="Times New Roman"/>
                <w:b w:val="0"/>
                <w:bCs/>
                <w:sz w:val="24"/>
                <w:szCs w:val="24"/>
                <w:lang w:val="fr-FR"/>
              </w:rPr>
              <w:t xml:space="preserve"> de a </w:t>
            </w:r>
            <w:proofErr w:type="spellStart"/>
            <w:r w:rsidRPr="00FD2555">
              <w:rPr>
                <w:rStyle w:val="Strong"/>
                <w:rFonts w:ascii="Times New Roman" w:hAnsi="Times New Roman"/>
                <w:b w:val="0"/>
                <w:bCs/>
                <w:sz w:val="24"/>
                <w:szCs w:val="24"/>
                <w:lang w:val="fr-FR"/>
              </w:rPr>
              <w:t>transpune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directivele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europene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până</w:t>
            </w:r>
            <w:proofErr w:type="spellEnd"/>
            <w:r w:rsidRPr="00FD2555">
              <w:rPr>
                <w:rStyle w:val="Strong"/>
                <w:rFonts w:ascii="Times New Roman" w:hAnsi="Times New Roman"/>
                <w:b w:val="0"/>
                <w:bCs/>
                <w:sz w:val="24"/>
                <w:szCs w:val="24"/>
                <w:lang w:val="fr-FR"/>
              </w:rPr>
              <w:t xml:space="preserve"> la </w:t>
            </w:r>
            <w:proofErr w:type="spellStart"/>
            <w:r w:rsidRPr="00FD2555">
              <w:rPr>
                <w:rStyle w:val="Strong"/>
                <w:rFonts w:ascii="Times New Roman" w:hAnsi="Times New Roman"/>
                <w:b w:val="0"/>
                <w:bCs/>
                <w:sz w:val="24"/>
                <w:szCs w:val="24"/>
                <w:lang w:val="fr-FR"/>
              </w:rPr>
              <w:t>termenul</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impus</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În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cazul</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prezentei</w:t>
            </w:r>
            <w:proofErr w:type="spellEnd"/>
            <w:r w:rsidRPr="00FD2555">
              <w:rPr>
                <w:rStyle w:val="Strong"/>
                <w:rFonts w:ascii="Times New Roman" w:hAnsi="Times New Roman"/>
                <w:b w:val="0"/>
                <w:bCs/>
                <w:sz w:val="24"/>
                <w:szCs w:val="24"/>
                <w:lang w:val="fr-FR"/>
              </w:rPr>
              <w:t xml:space="preserve"> directive, </w:t>
            </w:r>
            <w:proofErr w:type="spellStart"/>
            <w:r w:rsidRPr="00FD2555">
              <w:rPr>
                <w:rStyle w:val="Strong"/>
                <w:rFonts w:ascii="Times New Roman" w:hAnsi="Times New Roman"/>
                <w:b w:val="0"/>
                <w:bCs/>
                <w:sz w:val="24"/>
                <w:szCs w:val="24"/>
                <w:lang w:val="fr-FR"/>
              </w:rPr>
              <w:t>termenul</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limită</w:t>
            </w:r>
            <w:proofErr w:type="spellEnd"/>
            <w:r w:rsidRPr="00FD2555">
              <w:rPr>
                <w:rStyle w:val="Strong"/>
                <w:rFonts w:ascii="Times New Roman" w:hAnsi="Times New Roman"/>
                <w:b w:val="0"/>
                <w:bCs/>
                <w:sz w:val="24"/>
                <w:szCs w:val="24"/>
                <w:lang w:val="fr-FR"/>
              </w:rPr>
              <w:t xml:space="preserve"> este 16 </w:t>
            </w:r>
            <w:proofErr w:type="spellStart"/>
            <w:r w:rsidRPr="00FD2555">
              <w:rPr>
                <w:rStyle w:val="Strong"/>
                <w:rFonts w:ascii="Times New Roman" w:hAnsi="Times New Roman"/>
                <w:b w:val="0"/>
                <w:bCs/>
                <w:sz w:val="24"/>
                <w:szCs w:val="24"/>
                <w:lang w:val="fr-FR"/>
              </w:rPr>
              <w:t>iunie</w:t>
            </w:r>
            <w:proofErr w:type="spellEnd"/>
            <w:r w:rsidRPr="00FD2555">
              <w:rPr>
                <w:rStyle w:val="Strong"/>
                <w:rFonts w:ascii="Times New Roman" w:hAnsi="Times New Roman"/>
                <w:b w:val="0"/>
                <w:bCs/>
                <w:sz w:val="24"/>
                <w:szCs w:val="24"/>
                <w:lang w:val="fr-FR"/>
              </w:rPr>
              <w:t xml:space="preserve"> 2015. </w:t>
            </w:r>
          </w:p>
          <w:p w:rsidR="00F8094E" w:rsidRPr="00FD2555" w:rsidRDefault="00F8094E" w:rsidP="00A43FEA">
            <w:pPr>
              <w:spacing w:after="0" w:line="240" w:lineRule="auto"/>
              <w:jc w:val="both"/>
              <w:rPr>
                <w:rStyle w:val="Strong"/>
                <w:rFonts w:ascii="Times New Roman" w:hAnsi="Times New Roman"/>
                <w:b w:val="0"/>
                <w:sz w:val="24"/>
                <w:szCs w:val="24"/>
                <w:lang w:val="ro-RO"/>
              </w:rPr>
            </w:pPr>
            <w:r w:rsidRPr="00FD2555">
              <w:rPr>
                <w:rFonts w:ascii="Times New Roman" w:hAnsi="Times New Roman"/>
                <w:sz w:val="24"/>
                <w:szCs w:val="24"/>
                <w:lang w:val="ro-RO"/>
              </w:rPr>
              <w:t>La data preconizată, conform prevederilor art. 56 alin.(5) din Directiva 2001/34/UE, trebuie să fie asigurată în mod adecvat, din perspectiva resurselor umane şi materiale alocate acestei activităţi, capacitatea administrativă a organismelor cu atribuţii în domeniul reglementării feroviare, în speţă Consiliul de supraveghere în domeniul feroviar din cadrul Consiliului Concurenţei.</w:t>
            </w:r>
          </w:p>
          <w:p w:rsidR="00F8094E" w:rsidRPr="00FD2555" w:rsidRDefault="00F8094E" w:rsidP="005928BD">
            <w:pPr>
              <w:spacing w:after="0" w:line="240" w:lineRule="auto"/>
              <w:jc w:val="both"/>
              <w:rPr>
                <w:rFonts w:ascii="Times New Roman" w:hAnsi="Times New Roman"/>
                <w:bCs/>
                <w:sz w:val="24"/>
                <w:szCs w:val="24"/>
                <w:lang w:val="ro-RO"/>
              </w:rPr>
            </w:pPr>
            <w:proofErr w:type="spellStart"/>
            <w:r w:rsidRPr="00FD2555">
              <w:rPr>
                <w:rStyle w:val="Strong"/>
                <w:rFonts w:ascii="Times New Roman" w:hAnsi="Times New Roman"/>
                <w:b w:val="0"/>
                <w:bCs/>
                <w:sz w:val="24"/>
                <w:szCs w:val="24"/>
                <w:lang w:val="fr-FR"/>
              </w:rPr>
              <w:t>Dacă</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actul</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normativ</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național</w:t>
            </w:r>
            <w:proofErr w:type="spellEnd"/>
            <w:r w:rsidRPr="00FD2555">
              <w:rPr>
                <w:rStyle w:val="Strong"/>
                <w:rFonts w:ascii="Times New Roman" w:hAnsi="Times New Roman"/>
                <w:b w:val="0"/>
                <w:bCs/>
                <w:sz w:val="24"/>
                <w:szCs w:val="24"/>
                <w:lang w:val="fr-FR"/>
              </w:rPr>
              <w:t xml:space="preserve"> de </w:t>
            </w:r>
            <w:proofErr w:type="spellStart"/>
            <w:r w:rsidRPr="00FD2555">
              <w:rPr>
                <w:rStyle w:val="Strong"/>
                <w:rFonts w:ascii="Times New Roman" w:hAnsi="Times New Roman"/>
                <w:b w:val="0"/>
                <w:bCs/>
                <w:sz w:val="24"/>
                <w:szCs w:val="24"/>
                <w:lang w:val="fr-FR"/>
              </w:rPr>
              <w:t>transpunere</w:t>
            </w:r>
            <w:proofErr w:type="spellEnd"/>
            <w:r w:rsidRPr="00FD2555">
              <w:rPr>
                <w:rStyle w:val="Strong"/>
                <w:rFonts w:ascii="Times New Roman" w:hAnsi="Times New Roman"/>
                <w:b w:val="0"/>
                <w:bCs/>
                <w:sz w:val="24"/>
                <w:szCs w:val="24"/>
                <w:lang w:val="fr-FR"/>
              </w:rPr>
              <w:t xml:space="preserve"> este </w:t>
            </w:r>
            <w:proofErr w:type="spellStart"/>
            <w:r w:rsidRPr="00FD2555">
              <w:rPr>
                <w:rStyle w:val="Strong"/>
                <w:rFonts w:ascii="Times New Roman" w:hAnsi="Times New Roman"/>
                <w:b w:val="0"/>
                <w:bCs/>
                <w:sz w:val="24"/>
                <w:szCs w:val="24"/>
                <w:lang w:val="fr-FR"/>
              </w:rPr>
              <w:t>notificat</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Comisiei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Europene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după</w:t>
            </w:r>
            <w:proofErr w:type="spellEnd"/>
            <w:r w:rsidRPr="00FD2555">
              <w:rPr>
                <w:rStyle w:val="Strong"/>
                <w:rFonts w:ascii="Times New Roman" w:hAnsi="Times New Roman"/>
                <w:b w:val="0"/>
                <w:bCs/>
                <w:sz w:val="24"/>
                <w:szCs w:val="24"/>
                <w:lang w:val="fr-FR"/>
              </w:rPr>
              <w:t xml:space="preserve"> data </w:t>
            </w:r>
            <w:proofErr w:type="spellStart"/>
            <w:r w:rsidRPr="00FD2555">
              <w:rPr>
                <w:rStyle w:val="Strong"/>
                <w:rFonts w:ascii="Times New Roman" w:hAnsi="Times New Roman"/>
                <w:b w:val="0"/>
                <w:bCs/>
                <w:sz w:val="24"/>
                <w:szCs w:val="24"/>
                <w:lang w:val="fr-FR"/>
              </w:rPr>
              <w:t>limită</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impusă</w:t>
            </w:r>
            <w:proofErr w:type="spellEnd"/>
            <w:r w:rsidRPr="00FD2555">
              <w:rPr>
                <w:rStyle w:val="Strong"/>
                <w:rFonts w:ascii="Times New Roman" w:hAnsi="Times New Roman"/>
                <w:b w:val="0"/>
                <w:bCs/>
                <w:sz w:val="24"/>
                <w:szCs w:val="24"/>
                <w:lang w:val="fr-FR"/>
              </w:rPr>
              <w:t xml:space="preserve">, se </w:t>
            </w:r>
            <w:proofErr w:type="spellStart"/>
            <w:r w:rsidRPr="00FD2555">
              <w:rPr>
                <w:rStyle w:val="Strong"/>
                <w:rFonts w:ascii="Times New Roman" w:hAnsi="Times New Roman"/>
                <w:b w:val="0"/>
                <w:bCs/>
                <w:sz w:val="24"/>
                <w:szCs w:val="24"/>
                <w:lang w:val="fr-FR"/>
              </w:rPr>
              <w:t>declanșează</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automat</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procedura</w:t>
            </w:r>
            <w:proofErr w:type="spellEnd"/>
            <w:r w:rsidRPr="00FD2555">
              <w:rPr>
                <w:rStyle w:val="Strong"/>
                <w:rFonts w:ascii="Times New Roman" w:hAnsi="Times New Roman"/>
                <w:b w:val="0"/>
                <w:bCs/>
                <w:sz w:val="24"/>
                <w:szCs w:val="24"/>
                <w:lang w:val="fr-FR"/>
              </w:rPr>
              <w:t xml:space="preserve"> de </w:t>
            </w:r>
            <w:proofErr w:type="spellStart"/>
            <w:r w:rsidRPr="00FD2555">
              <w:rPr>
                <w:rStyle w:val="Strong"/>
                <w:rFonts w:ascii="Times New Roman" w:hAnsi="Times New Roman"/>
                <w:b w:val="0"/>
                <w:bCs/>
                <w:sz w:val="24"/>
                <w:szCs w:val="24"/>
                <w:lang w:val="fr-FR"/>
              </w:rPr>
              <w:t>încălcare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infringement</w:t>
            </w:r>
            <w:proofErr w:type="spellEnd"/>
            <w:r w:rsidRPr="00FD2555">
              <w:rPr>
                <w:rStyle w:val="Strong"/>
                <w:rFonts w:ascii="Times New Roman" w:hAnsi="Times New Roman"/>
                <w:b w:val="0"/>
                <w:bCs/>
                <w:sz w:val="24"/>
                <w:szCs w:val="24"/>
                <w:lang w:val="fr-FR"/>
              </w:rPr>
              <w:t xml:space="preserve">) de </w:t>
            </w:r>
            <w:proofErr w:type="spellStart"/>
            <w:r w:rsidRPr="00FD2555">
              <w:rPr>
                <w:rStyle w:val="Strong"/>
                <w:rFonts w:ascii="Times New Roman" w:hAnsi="Times New Roman"/>
                <w:b w:val="0"/>
                <w:bCs/>
                <w:sz w:val="24"/>
                <w:szCs w:val="24"/>
                <w:lang w:val="fr-FR"/>
              </w:rPr>
              <w:t>către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Comisie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pentru</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necomunicarea</w:t>
            </w:r>
            <w:proofErr w:type="spellEnd"/>
            <w:r w:rsidRPr="00FD2555">
              <w:rPr>
                <w:rFonts w:ascii="Times New Roman" w:hAnsi="Times New Roman"/>
                <w:bCs/>
                <w:sz w:val="24"/>
                <w:szCs w:val="24"/>
                <w:lang w:val="ro-RO"/>
              </w:rPr>
              <w:t xml:space="preserve"> măsurilor naționale de transpunere</w:t>
            </w:r>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directivei</w:t>
            </w:r>
            <w:proofErr w:type="spellEnd"/>
            <w:r w:rsidRPr="00FD2555">
              <w:rPr>
                <w:rStyle w:val="Strong"/>
                <w:rFonts w:ascii="Times New Roman" w:hAnsi="Times New Roman"/>
                <w:b w:val="0"/>
                <w:bCs/>
                <w:sz w:val="24"/>
                <w:szCs w:val="24"/>
                <w:lang w:val="fr-FR"/>
              </w:rPr>
              <w:t xml:space="preserve"> (</w:t>
            </w:r>
            <w:r w:rsidRPr="00FD2555">
              <w:rPr>
                <w:rFonts w:ascii="Times New Roman" w:hAnsi="Times New Roman"/>
                <w:bCs/>
                <w:sz w:val="24"/>
                <w:szCs w:val="24"/>
                <w:lang w:val="ro-RO"/>
              </w:rPr>
              <w:t>art. 258 al Tratatului privind Funcționarea Uniunii Europene)</w:t>
            </w:r>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În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condițiile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neconformării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solicitărilor</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Comisiei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în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termen</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aceasta</w:t>
            </w:r>
            <w:proofErr w:type="spellEnd"/>
            <w:r w:rsidRPr="00FD2555">
              <w:rPr>
                <w:rStyle w:val="Strong"/>
                <w:rFonts w:ascii="Times New Roman" w:hAnsi="Times New Roman"/>
                <w:b w:val="0"/>
                <w:bCs/>
                <w:sz w:val="24"/>
                <w:szCs w:val="24"/>
                <w:lang w:val="fr-FR"/>
              </w:rPr>
              <w:t xml:space="preserve"> se </w:t>
            </w:r>
            <w:proofErr w:type="spellStart"/>
            <w:r w:rsidRPr="00FD2555">
              <w:rPr>
                <w:rStyle w:val="Strong"/>
                <w:rFonts w:ascii="Times New Roman" w:hAnsi="Times New Roman"/>
                <w:b w:val="0"/>
                <w:bCs/>
                <w:sz w:val="24"/>
                <w:szCs w:val="24"/>
                <w:lang w:val="fr-FR"/>
              </w:rPr>
              <w:t>poate</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adresa</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Curţii</w:t>
            </w:r>
            <w:proofErr w:type="spellEnd"/>
            <w:r w:rsidRPr="00FD2555">
              <w:rPr>
                <w:rStyle w:val="Strong"/>
                <w:rFonts w:ascii="Times New Roman" w:hAnsi="Times New Roman"/>
                <w:b w:val="0"/>
                <w:bCs/>
                <w:sz w:val="24"/>
                <w:szCs w:val="24"/>
                <w:lang w:val="fr-FR"/>
              </w:rPr>
              <w:t xml:space="preserve"> de </w:t>
            </w:r>
            <w:proofErr w:type="spellStart"/>
            <w:r w:rsidRPr="00FD2555">
              <w:rPr>
                <w:rStyle w:val="Strong"/>
                <w:rFonts w:ascii="Times New Roman" w:hAnsi="Times New Roman"/>
                <w:b w:val="0"/>
                <w:bCs/>
                <w:sz w:val="24"/>
                <w:szCs w:val="24"/>
                <w:lang w:val="fr-FR"/>
              </w:rPr>
              <w:t>Justiţie</w:t>
            </w:r>
            <w:proofErr w:type="spellEnd"/>
            <w:r w:rsidRPr="00FD2555">
              <w:rPr>
                <w:rStyle w:val="Strong"/>
                <w:rFonts w:ascii="Times New Roman" w:hAnsi="Times New Roman"/>
                <w:b w:val="0"/>
                <w:bCs/>
                <w:sz w:val="24"/>
                <w:szCs w:val="24"/>
                <w:lang w:val="fr-FR"/>
              </w:rPr>
              <w:t xml:space="preserve"> a </w:t>
            </w:r>
            <w:proofErr w:type="spellStart"/>
            <w:r w:rsidRPr="00FD2555">
              <w:rPr>
                <w:rStyle w:val="Strong"/>
                <w:rFonts w:ascii="Times New Roman" w:hAnsi="Times New Roman"/>
                <w:b w:val="0"/>
                <w:bCs/>
                <w:sz w:val="24"/>
                <w:szCs w:val="24"/>
                <w:lang w:val="fr-FR"/>
              </w:rPr>
              <w:t>Uniunii</w:t>
            </w:r>
            <w:proofErr w:type="spellEnd"/>
            <w:r w:rsidRPr="00FD2555">
              <w:rPr>
                <w:rStyle w:val="Strong"/>
                <w:rFonts w:ascii="Times New Roman" w:hAnsi="Times New Roman"/>
                <w:b w:val="0"/>
                <w:bCs/>
                <w:sz w:val="24"/>
                <w:szCs w:val="24"/>
                <w:lang w:val="fr-FR"/>
              </w:rPr>
              <w:t xml:space="preserve"> </w:t>
            </w:r>
            <w:proofErr w:type="spellStart"/>
            <w:r w:rsidRPr="00FD2555">
              <w:rPr>
                <w:rStyle w:val="Strong"/>
                <w:rFonts w:ascii="Times New Roman" w:hAnsi="Times New Roman"/>
                <w:b w:val="0"/>
                <w:bCs/>
                <w:sz w:val="24"/>
                <w:szCs w:val="24"/>
                <w:lang w:val="fr-FR"/>
              </w:rPr>
              <w:t>Europene</w:t>
            </w:r>
            <w:proofErr w:type="spellEnd"/>
            <w:r w:rsidRPr="00FD2555">
              <w:rPr>
                <w:rStyle w:val="Strong"/>
                <w:rFonts w:ascii="Times New Roman" w:hAnsi="Times New Roman"/>
                <w:b w:val="0"/>
                <w:bCs/>
                <w:sz w:val="24"/>
                <w:szCs w:val="24"/>
                <w:lang w:val="fr-FR"/>
              </w:rPr>
              <w:t xml:space="preserve"> </w:t>
            </w:r>
            <w:r w:rsidRPr="00FD2555">
              <w:rPr>
                <w:rFonts w:ascii="Times New Roman" w:hAnsi="Times New Roman"/>
                <w:bCs/>
                <w:sz w:val="24"/>
                <w:szCs w:val="24"/>
                <w:lang w:val="ro-RO"/>
              </w:rPr>
              <w:t>pentru neconformarea cu dreptul european.</w:t>
            </w:r>
          </w:p>
          <w:p w:rsidR="00A948B6" w:rsidRPr="00FD2555" w:rsidRDefault="00F8094E" w:rsidP="00A948B6">
            <w:pPr>
              <w:spacing w:after="0" w:line="240" w:lineRule="auto"/>
              <w:jc w:val="both"/>
              <w:rPr>
                <w:rFonts w:ascii="Times New Roman" w:hAnsi="Times New Roman"/>
                <w:sz w:val="24"/>
                <w:szCs w:val="24"/>
                <w:lang w:val="ro-RO"/>
              </w:rPr>
            </w:pPr>
            <w:r w:rsidRPr="00FD2555">
              <w:rPr>
                <w:rFonts w:ascii="Times New Roman" w:hAnsi="Times New Roman"/>
                <w:bCs/>
                <w:sz w:val="24"/>
                <w:szCs w:val="24"/>
                <w:lang w:val="ro-RO"/>
              </w:rPr>
              <w:t xml:space="preserve">Astfel, conform Art. 260 alin (3) al Tratatului privind Funcționarea Uniunii Europene, în cazul unei cereri introductive la Curtea de Justiție a Uniunii Europene pentru necomunicarea măsurilor de transpunere </w:t>
            </w:r>
            <w:proofErr w:type="spellStart"/>
            <w:r w:rsidRPr="00FD2555">
              <w:rPr>
                <w:rFonts w:ascii="Times New Roman" w:hAnsi="Times New Roman"/>
                <w:bCs/>
                <w:sz w:val="24"/>
                <w:szCs w:val="24"/>
                <w:lang w:val="fr-FR"/>
              </w:rPr>
              <w:t>a</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unei</w:t>
            </w:r>
            <w:proofErr w:type="spellEnd"/>
            <w:r w:rsidRPr="00FD2555">
              <w:rPr>
                <w:rFonts w:ascii="Times New Roman" w:hAnsi="Times New Roman"/>
                <w:bCs/>
                <w:sz w:val="24"/>
                <w:szCs w:val="24"/>
                <w:lang w:val="fr-FR"/>
              </w:rPr>
              <w:t xml:space="preserve"> directive </w:t>
            </w:r>
            <w:r w:rsidRPr="00FD2555">
              <w:rPr>
                <w:rFonts w:ascii="Times New Roman" w:hAnsi="Times New Roman"/>
                <w:bCs/>
                <w:sz w:val="24"/>
                <w:szCs w:val="24"/>
                <w:lang w:val="ro-RO"/>
              </w:rPr>
              <w:t>(</w:t>
            </w:r>
            <w:r w:rsidRPr="00FD2555">
              <w:rPr>
                <w:rFonts w:ascii="Times New Roman" w:hAnsi="Times New Roman"/>
                <w:sz w:val="24"/>
                <w:szCs w:val="24"/>
                <w:lang w:val="ro-RO"/>
              </w:rPr>
              <w:t>constatarea neîndeplinirii obligațiilor), Comisia poate propune Curții impunerea plății unei sume forfetare sau a unei penalități cu titlu cominatoriu, în aceeași hotărâre.</w:t>
            </w:r>
          </w:p>
          <w:p w:rsidR="00610CC8" w:rsidRPr="00FD2555" w:rsidRDefault="00772929" w:rsidP="00772929">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În data de 22</w:t>
            </w:r>
            <w:r w:rsidR="00610CC8" w:rsidRPr="00FD2555">
              <w:rPr>
                <w:rFonts w:ascii="Times New Roman" w:hAnsi="Times New Roman"/>
                <w:sz w:val="24"/>
                <w:szCs w:val="24"/>
                <w:lang w:val="ro-RO"/>
              </w:rPr>
              <w:t xml:space="preserve"> </w:t>
            </w:r>
            <w:r w:rsidRPr="00FD2555">
              <w:rPr>
                <w:rFonts w:ascii="Times New Roman" w:hAnsi="Times New Roman"/>
                <w:sz w:val="24"/>
                <w:szCs w:val="24"/>
                <w:lang w:val="ro-RO"/>
              </w:rPr>
              <w:t>iulie</w:t>
            </w:r>
            <w:r w:rsidR="00610CC8" w:rsidRPr="00FD2555">
              <w:rPr>
                <w:rFonts w:ascii="Times New Roman" w:hAnsi="Times New Roman"/>
                <w:sz w:val="24"/>
                <w:szCs w:val="24"/>
                <w:lang w:val="ro-RO"/>
              </w:rPr>
              <w:t xml:space="preserve"> 2015, Comisia Europeană a deschis cauza nr. 2015/0335 constând în neîndeplinirea obligațiilor de comunicare a măsurilor naționale de transpunere a Directivei 2012/34/UE privind instituirea spațiului feroviar unic european</w:t>
            </w:r>
            <w:r w:rsidRPr="00FD2555">
              <w:rPr>
                <w:rFonts w:ascii="Times New Roman" w:hAnsi="Times New Roman"/>
                <w:sz w:val="24"/>
                <w:szCs w:val="24"/>
                <w:lang w:val="ro-RO"/>
              </w:rPr>
              <w:t>.</w:t>
            </w:r>
          </w:p>
          <w:p w:rsidR="00772929" w:rsidRPr="00FD2555" w:rsidRDefault="00772929" w:rsidP="00772929">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Autoritățilr române au transmis Comisiei Europene faptul că vor depune toate diligențele pentru transpunerea Directivei 2012/34/UE în prima jumătate a anului 2016.</w:t>
            </w:r>
          </w:p>
          <w:p w:rsidR="00FD2555" w:rsidRPr="00FD2555" w:rsidRDefault="00FD2555" w:rsidP="00FD2555">
            <w:pPr>
              <w:spacing w:after="0"/>
              <w:jc w:val="both"/>
              <w:rPr>
                <w:rFonts w:ascii="Times New Roman" w:hAnsi="Times New Roman"/>
                <w:sz w:val="24"/>
                <w:szCs w:val="24"/>
                <w:lang w:val="ro-RO"/>
              </w:rPr>
            </w:pPr>
            <w:r w:rsidRPr="00FD2555">
              <w:rPr>
                <w:rFonts w:ascii="Times New Roman" w:hAnsi="Times New Roman"/>
                <w:i/>
                <w:sz w:val="24"/>
                <w:szCs w:val="24"/>
                <w:lang w:val="ro-RO"/>
              </w:rPr>
              <w:t xml:space="preserve">Directiva 2012/34/UE, </w:t>
            </w:r>
            <w:r w:rsidRPr="00FD2555">
              <w:rPr>
                <w:rFonts w:ascii="Times New Roman" w:hAnsi="Times New Roman"/>
                <w:sz w:val="24"/>
                <w:szCs w:val="24"/>
                <w:lang w:val="ro-RO"/>
              </w:rPr>
              <w:t xml:space="preserve">din punct de vedere al prevederilor tehnice, acoperă un spectru larg de activităţi din domeniul feroviar şi conexe acestuia aflate în atribuţia mai multor instituţii naţionale, cum sunt: </w:t>
            </w:r>
            <w:r w:rsidRPr="00FD2555">
              <w:rPr>
                <w:rFonts w:ascii="Times New Roman" w:hAnsi="Times New Roman"/>
                <w:i/>
                <w:sz w:val="24"/>
                <w:szCs w:val="24"/>
                <w:lang w:val="ro-RO"/>
              </w:rPr>
              <w:t>Consiliul de Supraveghere din Domeniul Feroviar – din cadrul Consiliului Concurenței, Compania Națională de Căi Ferate CFR SA, Organismul de Licențe Feroviare Român (OLFR) și Autoritatea de Siguranță Feroviară Română (ASFR)</w:t>
            </w:r>
            <w:r w:rsidRPr="00FD2555">
              <w:rPr>
                <w:rFonts w:ascii="Times New Roman" w:hAnsi="Times New Roman"/>
                <w:sz w:val="24"/>
                <w:szCs w:val="24"/>
                <w:lang w:val="ro-RO"/>
              </w:rPr>
              <w:t>, iar din punct de vedere al prevederilor financiare (art.8 din Directivă) stabileşte necesitatea existenţei unor documente programatice multianuale.</w:t>
            </w:r>
          </w:p>
        </w:tc>
      </w:tr>
      <w:tr w:rsidR="00F8094E" w:rsidRPr="00FD2555" w:rsidTr="00772929">
        <w:trPr>
          <w:trHeight w:val="705"/>
        </w:trPr>
        <w:tc>
          <w:tcPr>
            <w:tcW w:w="26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lastRenderedPageBreak/>
              <w:t>2. Schimbări preconizate</w:t>
            </w:r>
          </w:p>
        </w:tc>
        <w:tc>
          <w:tcPr>
            <w:tcW w:w="7380" w:type="dxa"/>
            <w:tcBorders>
              <w:top w:val="single" w:sz="4" w:space="0" w:color="auto"/>
              <w:left w:val="single" w:sz="4" w:space="0" w:color="auto"/>
              <w:bottom w:val="single" w:sz="4" w:space="0" w:color="auto"/>
            </w:tcBorders>
          </w:tcPr>
          <w:p w:rsidR="00F8094E" w:rsidRPr="00FD2555" w:rsidRDefault="00F8094E" w:rsidP="00822141">
            <w:pPr>
              <w:pStyle w:val="Default"/>
              <w:jc w:val="both"/>
              <w:rPr>
                <w:rFonts w:ascii="Times New Roman" w:hAnsi="Times New Roman" w:cs="Times New Roman"/>
                <w:lang w:val="fr-FR"/>
              </w:rPr>
            </w:pPr>
            <w:proofErr w:type="spellStart"/>
            <w:r w:rsidRPr="00FD2555">
              <w:rPr>
                <w:rFonts w:ascii="Times New Roman" w:hAnsi="Times New Roman" w:cs="Times New Roman"/>
                <w:lang w:val="fr-FR"/>
              </w:rPr>
              <w:t>Prin</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proiectul</w:t>
            </w:r>
            <w:proofErr w:type="spellEnd"/>
            <w:r w:rsidRPr="00FD2555">
              <w:rPr>
                <w:rFonts w:ascii="Times New Roman" w:hAnsi="Times New Roman" w:cs="Times New Roman"/>
                <w:lang w:val="fr-FR"/>
              </w:rPr>
              <w:t xml:space="preserve"> de </w:t>
            </w:r>
            <w:proofErr w:type="spellStart"/>
            <w:r w:rsidRPr="00FD2555">
              <w:rPr>
                <w:rFonts w:ascii="Times New Roman" w:hAnsi="Times New Roman" w:cs="Times New Roman"/>
                <w:lang w:val="fr-FR"/>
              </w:rPr>
              <w:t>act</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normativ</w:t>
            </w:r>
            <w:proofErr w:type="spellEnd"/>
            <w:r w:rsidRPr="00FD2555">
              <w:rPr>
                <w:rFonts w:ascii="Times New Roman" w:hAnsi="Times New Roman" w:cs="Times New Roman"/>
                <w:lang w:val="fr-FR"/>
              </w:rPr>
              <w:t xml:space="preserve">, se </w:t>
            </w:r>
            <w:proofErr w:type="spellStart"/>
            <w:r w:rsidRPr="00FD2555">
              <w:rPr>
                <w:rFonts w:ascii="Times New Roman" w:hAnsi="Times New Roman" w:cs="Times New Roman"/>
                <w:lang w:val="fr-FR"/>
              </w:rPr>
              <w:t>urmăresc</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următoarele</w:t>
            </w:r>
            <w:proofErr w:type="spellEnd"/>
            <w:r w:rsidRPr="00FD2555">
              <w:rPr>
                <w:rFonts w:ascii="Times New Roman" w:hAnsi="Times New Roman" w:cs="Times New Roman"/>
                <w:lang w:val="fr-FR"/>
              </w:rPr>
              <w:t>:</w:t>
            </w:r>
          </w:p>
          <w:p w:rsidR="00F8094E" w:rsidRPr="00FD2555" w:rsidRDefault="00F8094E" w:rsidP="00822141">
            <w:pPr>
              <w:pStyle w:val="Default"/>
              <w:numPr>
                <w:ilvl w:val="0"/>
                <w:numId w:val="4"/>
              </w:numPr>
              <w:spacing w:before="60" w:after="60"/>
              <w:jc w:val="both"/>
              <w:rPr>
                <w:rFonts w:ascii="Times New Roman" w:hAnsi="Times New Roman" w:cs="Times New Roman"/>
                <w:lang w:val="ro-RO"/>
              </w:rPr>
            </w:pPr>
            <w:proofErr w:type="spellStart"/>
            <w:r w:rsidRPr="00FD2555">
              <w:rPr>
                <w:rFonts w:ascii="Times New Roman" w:hAnsi="Times New Roman" w:cs="Times New Roman"/>
                <w:lang w:val="fr-FR"/>
              </w:rPr>
              <w:t>Creşterea</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competitivităţii</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transportului</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feroviar</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pe</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piaţa</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internă</w:t>
            </w:r>
            <w:proofErr w:type="spellEnd"/>
            <w:r w:rsidRPr="00FD2555">
              <w:rPr>
                <w:rFonts w:ascii="Times New Roman" w:hAnsi="Times New Roman" w:cs="Times New Roman"/>
                <w:lang w:val="fr-FR"/>
              </w:rPr>
              <w:t xml:space="preserve"> </w:t>
            </w:r>
            <w:proofErr w:type="gramStart"/>
            <w:r w:rsidRPr="00FD2555">
              <w:rPr>
                <w:rFonts w:ascii="Times New Roman" w:hAnsi="Times New Roman" w:cs="Times New Roman"/>
                <w:lang w:val="fr-FR"/>
              </w:rPr>
              <w:t>a</w:t>
            </w:r>
            <w:proofErr w:type="gram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serviciilor</w:t>
            </w:r>
            <w:proofErr w:type="spellEnd"/>
            <w:r w:rsidRPr="00FD2555">
              <w:rPr>
                <w:rFonts w:ascii="Times New Roman" w:hAnsi="Times New Roman" w:cs="Times New Roman"/>
                <w:lang w:val="fr-FR"/>
              </w:rPr>
              <w:t xml:space="preserve"> de transport, </w:t>
            </w:r>
            <w:proofErr w:type="spellStart"/>
            <w:r w:rsidRPr="00FD2555">
              <w:rPr>
                <w:rFonts w:ascii="Times New Roman" w:hAnsi="Times New Roman" w:cs="Times New Roman"/>
                <w:lang w:val="fr-FR"/>
              </w:rPr>
              <w:t>cu</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consecinţe</w:t>
            </w:r>
            <w:proofErr w:type="spellEnd"/>
            <w:r w:rsidRPr="00FD2555">
              <w:rPr>
                <w:rFonts w:ascii="Times New Roman" w:hAnsi="Times New Roman" w:cs="Times New Roman"/>
                <w:lang w:val="fr-FR"/>
              </w:rPr>
              <w:t> </w:t>
            </w:r>
            <w:proofErr w:type="spellStart"/>
            <w:r w:rsidRPr="00FD2555">
              <w:rPr>
                <w:rFonts w:ascii="Times New Roman" w:hAnsi="Times New Roman" w:cs="Times New Roman"/>
                <w:lang w:val="fr-FR"/>
              </w:rPr>
              <w:t>privind</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diminuarea</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costurilor</w:t>
            </w:r>
            <w:proofErr w:type="spellEnd"/>
            <w:r w:rsidRPr="00FD2555">
              <w:rPr>
                <w:rFonts w:ascii="Times New Roman" w:hAnsi="Times New Roman" w:cs="Times New Roman"/>
                <w:lang w:val="fr-FR"/>
              </w:rPr>
              <w:t xml:space="preserve"> totale </w:t>
            </w:r>
            <w:proofErr w:type="spellStart"/>
            <w:r w:rsidRPr="00FD2555">
              <w:rPr>
                <w:rFonts w:ascii="Times New Roman" w:hAnsi="Times New Roman" w:cs="Times New Roman"/>
                <w:lang w:val="fr-FR"/>
              </w:rPr>
              <w:t>privind</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transportul</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persoanelor</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şi</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bunurilor</w:t>
            </w:r>
            <w:proofErr w:type="spellEnd"/>
            <w:r w:rsidRPr="00FD2555">
              <w:rPr>
                <w:rFonts w:ascii="Times New Roman" w:hAnsi="Times New Roman" w:cs="Times New Roman"/>
                <w:lang w:val="fr-FR"/>
              </w:rPr>
              <w:t>;</w:t>
            </w:r>
          </w:p>
          <w:p w:rsidR="00F8094E" w:rsidRPr="00FD2555" w:rsidRDefault="00F8094E" w:rsidP="00822141">
            <w:pPr>
              <w:pStyle w:val="Default"/>
              <w:numPr>
                <w:ilvl w:val="0"/>
                <w:numId w:val="4"/>
              </w:numPr>
              <w:spacing w:before="60" w:after="60"/>
              <w:jc w:val="both"/>
              <w:rPr>
                <w:rFonts w:ascii="Times New Roman" w:hAnsi="Times New Roman" w:cs="Times New Roman"/>
                <w:lang w:val="ro-RO"/>
              </w:rPr>
            </w:pPr>
            <w:proofErr w:type="spellStart"/>
            <w:r w:rsidRPr="00FD2555">
              <w:rPr>
                <w:rFonts w:ascii="Times New Roman" w:hAnsi="Times New Roman" w:cs="Times New Roman"/>
                <w:lang w:val="fr-FR"/>
              </w:rPr>
              <w:t>Deschiderea</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pentru</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concurență</w:t>
            </w:r>
            <w:proofErr w:type="spellEnd"/>
            <w:r w:rsidRPr="00FD2555">
              <w:rPr>
                <w:rFonts w:ascii="Times New Roman" w:hAnsi="Times New Roman" w:cs="Times New Roman"/>
                <w:lang w:val="fr-FR"/>
              </w:rPr>
              <w:t xml:space="preserve"> </w:t>
            </w:r>
            <w:proofErr w:type="gramStart"/>
            <w:r w:rsidRPr="00FD2555">
              <w:rPr>
                <w:rFonts w:ascii="Times New Roman" w:hAnsi="Times New Roman" w:cs="Times New Roman"/>
                <w:lang w:val="fr-FR"/>
              </w:rPr>
              <w:t>a</w:t>
            </w:r>
            <w:proofErr w:type="gram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pieţei</w:t>
            </w:r>
            <w:proofErr w:type="spellEnd"/>
            <w:r w:rsidRPr="00FD2555">
              <w:rPr>
                <w:rFonts w:ascii="Times New Roman" w:hAnsi="Times New Roman" w:cs="Times New Roman"/>
                <w:lang w:val="fr-FR"/>
              </w:rPr>
              <w:t xml:space="preserve"> </w:t>
            </w:r>
            <w:proofErr w:type="spellStart"/>
            <w:r w:rsidRPr="00FD2555">
              <w:rPr>
                <w:rFonts w:ascii="Times New Roman" w:hAnsi="Times New Roman" w:cs="Times New Roman"/>
                <w:lang w:val="fr-FR"/>
              </w:rPr>
              <w:t>serviciilor</w:t>
            </w:r>
            <w:proofErr w:type="spellEnd"/>
            <w:r w:rsidRPr="00FD2555">
              <w:rPr>
                <w:rFonts w:ascii="Times New Roman" w:hAnsi="Times New Roman" w:cs="Times New Roman"/>
                <w:lang w:val="fr-FR"/>
              </w:rPr>
              <w:t xml:space="preserve"> de transport </w:t>
            </w:r>
            <w:proofErr w:type="spellStart"/>
            <w:r w:rsidRPr="00FD2555">
              <w:rPr>
                <w:rFonts w:ascii="Times New Roman" w:hAnsi="Times New Roman" w:cs="Times New Roman"/>
                <w:lang w:val="fr-FR"/>
              </w:rPr>
              <w:lastRenderedPageBreak/>
              <w:t>internațional</w:t>
            </w:r>
            <w:proofErr w:type="spellEnd"/>
            <w:r w:rsidRPr="00FD2555">
              <w:rPr>
                <w:rFonts w:ascii="Times New Roman" w:hAnsi="Times New Roman" w:cs="Times New Roman"/>
                <w:lang w:val="fr-FR"/>
              </w:rPr>
              <w:t xml:space="preserve"> de </w:t>
            </w:r>
            <w:proofErr w:type="spellStart"/>
            <w:r w:rsidRPr="00FD2555">
              <w:rPr>
                <w:rFonts w:ascii="Times New Roman" w:hAnsi="Times New Roman" w:cs="Times New Roman"/>
                <w:lang w:val="fr-FR"/>
              </w:rPr>
              <w:t>călători</w:t>
            </w:r>
            <w:proofErr w:type="spellEnd"/>
            <w:r w:rsidRPr="00FD2555">
              <w:rPr>
                <w:rFonts w:ascii="Times New Roman" w:hAnsi="Times New Roman" w:cs="Times New Roman"/>
                <w:lang w:val="fr-FR"/>
              </w:rPr>
              <w:t> ;</w:t>
            </w:r>
          </w:p>
          <w:p w:rsidR="00F8094E" w:rsidRPr="00FD2555" w:rsidRDefault="00F8094E" w:rsidP="00AC2A68">
            <w:pPr>
              <w:pStyle w:val="ListParagraph"/>
              <w:numPr>
                <w:ilvl w:val="0"/>
                <w:numId w:val="4"/>
              </w:numPr>
              <w:autoSpaceDE w:val="0"/>
              <w:autoSpaceDN w:val="0"/>
              <w:adjustRightInd w:val="0"/>
              <w:spacing w:before="60" w:after="60" w:line="240" w:lineRule="auto"/>
              <w:ind w:left="714" w:hanging="357"/>
              <w:jc w:val="both"/>
              <w:rPr>
                <w:rFonts w:ascii="Times New Roman" w:hAnsi="Times New Roman"/>
                <w:sz w:val="24"/>
                <w:szCs w:val="24"/>
                <w:u w:val="single"/>
                <w:lang w:val="ro-RO"/>
              </w:rPr>
            </w:pPr>
            <w:r w:rsidRPr="00FD2555">
              <w:rPr>
                <w:rFonts w:ascii="Times New Roman" w:hAnsi="Times New Roman"/>
                <w:sz w:val="24"/>
                <w:szCs w:val="24"/>
                <w:lang w:val="ro-RO"/>
              </w:rPr>
              <w:t xml:space="preserve">Creşterea competivităţii </w:t>
            </w:r>
            <w:proofErr w:type="spellStart"/>
            <w:r w:rsidRPr="00FD2555">
              <w:rPr>
                <w:rFonts w:ascii="Times New Roman" w:hAnsi="Times New Roman"/>
                <w:bCs/>
                <w:sz w:val="24"/>
                <w:szCs w:val="24"/>
                <w:lang w:val="fr-FR"/>
              </w:rPr>
              <w:t>serviciilor</w:t>
            </w:r>
            <w:proofErr w:type="spellEnd"/>
            <w:r w:rsidRPr="00FD2555">
              <w:rPr>
                <w:rFonts w:ascii="Times New Roman" w:hAnsi="Times New Roman"/>
                <w:bCs/>
                <w:sz w:val="24"/>
                <w:szCs w:val="24"/>
                <w:lang w:val="fr-FR"/>
              </w:rPr>
              <w:t xml:space="preserve"> de transport </w:t>
            </w:r>
            <w:proofErr w:type="spellStart"/>
            <w:r w:rsidRPr="00FD2555">
              <w:rPr>
                <w:rFonts w:ascii="Times New Roman" w:hAnsi="Times New Roman"/>
                <w:bCs/>
                <w:sz w:val="24"/>
                <w:szCs w:val="24"/>
                <w:lang w:val="fr-FR"/>
              </w:rPr>
              <w:t>feroviar</w:t>
            </w:r>
            <w:proofErr w:type="spellEnd"/>
            <w:r w:rsidRPr="00FD2555">
              <w:rPr>
                <w:rFonts w:ascii="Times New Roman" w:hAnsi="Times New Roman"/>
                <w:bCs/>
                <w:sz w:val="24"/>
                <w:szCs w:val="24"/>
                <w:lang w:val="fr-FR"/>
              </w:rPr>
              <w:t xml:space="preserve"> de </w:t>
            </w:r>
            <w:proofErr w:type="spellStart"/>
            <w:r w:rsidRPr="00FD2555">
              <w:rPr>
                <w:rFonts w:ascii="Times New Roman" w:hAnsi="Times New Roman"/>
                <w:bCs/>
                <w:sz w:val="24"/>
                <w:szCs w:val="24"/>
                <w:lang w:val="fr-FR"/>
              </w:rPr>
              <w:t>călători</w:t>
            </w:r>
            <w:proofErr w:type="spellEnd"/>
            <w:r w:rsidRPr="00FD2555">
              <w:rPr>
                <w:rFonts w:ascii="Times New Roman" w:hAnsi="Times New Roman"/>
                <w:bCs/>
                <w:sz w:val="24"/>
                <w:szCs w:val="24"/>
                <w:lang w:val="fr-FR"/>
              </w:rPr>
              <w:t> </w:t>
            </w:r>
            <w:proofErr w:type="spellStart"/>
            <w:r w:rsidRPr="00FD2555">
              <w:rPr>
                <w:rFonts w:ascii="Times New Roman" w:hAnsi="Times New Roman"/>
                <w:bCs/>
                <w:sz w:val="24"/>
                <w:szCs w:val="24"/>
                <w:lang w:val="fr-FR"/>
              </w:rPr>
              <w:t>şi</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consolidarea</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sistemului</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naţional</w:t>
            </w:r>
            <w:proofErr w:type="spellEnd"/>
            <w:r w:rsidRPr="00FD2555">
              <w:rPr>
                <w:rFonts w:ascii="Times New Roman" w:hAnsi="Times New Roman"/>
                <w:bCs/>
                <w:sz w:val="24"/>
                <w:szCs w:val="24"/>
                <w:lang w:val="fr-FR"/>
              </w:rPr>
              <w:t xml:space="preserve"> de </w:t>
            </w:r>
            <w:proofErr w:type="spellStart"/>
            <w:r w:rsidRPr="00FD2555">
              <w:rPr>
                <w:rFonts w:ascii="Times New Roman" w:hAnsi="Times New Roman"/>
                <w:bCs/>
                <w:sz w:val="24"/>
                <w:szCs w:val="24"/>
                <w:lang w:val="fr-FR"/>
              </w:rPr>
              <w:t>servicii</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publice</w:t>
            </w:r>
            <w:proofErr w:type="spellEnd"/>
            <w:r w:rsidRPr="00FD2555">
              <w:rPr>
                <w:rFonts w:ascii="Times New Roman" w:hAnsi="Times New Roman"/>
                <w:bCs/>
                <w:sz w:val="24"/>
                <w:szCs w:val="24"/>
                <w:lang w:val="fr-FR"/>
              </w:rPr>
              <w:t xml:space="preserve"> de transport </w:t>
            </w:r>
            <w:proofErr w:type="spellStart"/>
            <w:r w:rsidRPr="00FD2555">
              <w:rPr>
                <w:rFonts w:ascii="Times New Roman" w:hAnsi="Times New Roman"/>
                <w:bCs/>
                <w:sz w:val="24"/>
                <w:szCs w:val="24"/>
                <w:lang w:val="fr-FR"/>
              </w:rPr>
              <w:t>în</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comun</w:t>
            </w:r>
            <w:proofErr w:type="spellEnd"/>
            <w:r w:rsidRPr="00FD2555">
              <w:rPr>
                <w:rFonts w:ascii="Times New Roman" w:hAnsi="Times New Roman"/>
                <w:bCs/>
                <w:sz w:val="24"/>
                <w:szCs w:val="24"/>
                <w:lang w:val="fr-FR"/>
              </w:rPr>
              <w:t xml:space="preserve"> </w:t>
            </w:r>
            <w:proofErr w:type="spellStart"/>
            <w:r w:rsidRPr="00FD2555">
              <w:rPr>
                <w:rFonts w:ascii="Times New Roman" w:hAnsi="Times New Roman"/>
                <w:bCs/>
                <w:sz w:val="24"/>
                <w:szCs w:val="24"/>
                <w:lang w:val="fr-FR"/>
              </w:rPr>
              <w:t>interurban</w:t>
            </w:r>
            <w:proofErr w:type="spellEnd"/>
            <w:r w:rsidRPr="00FD2555">
              <w:rPr>
                <w:rFonts w:ascii="Times New Roman" w:hAnsi="Times New Roman"/>
                <w:bCs/>
                <w:sz w:val="24"/>
                <w:szCs w:val="24"/>
                <w:lang w:val="fr-FR"/>
              </w:rPr>
              <w:t>;</w:t>
            </w:r>
          </w:p>
          <w:p w:rsidR="00F8094E" w:rsidRPr="00FD2555" w:rsidRDefault="00F8094E" w:rsidP="00AC2A68">
            <w:pPr>
              <w:pStyle w:val="ListParagraph"/>
              <w:numPr>
                <w:ilvl w:val="0"/>
                <w:numId w:val="4"/>
              </w:numPr>
              <w:autoSpaceDE w:val="0"/>
              <w:autoSpaceDN w:val="0"/>
              <w:adjustRightInd w:val="0"/>
              <w:spacing w:before="60" w:after="60" w:line="240" w:lineRule="auto"/>
              <w:ind w:left="714" w:hanging="357"/>
              <w:jc w:val="both"/>
              <w:rPr>
                <w:rFonts w:ascii="Times New Roman" w:hAnsi="Times New Roman"/>
                <w:sz w:val="24"/>
                <w:szCs w:val="24"/>
                <w:u w:val="single"/>
                <w:lang w:val="ro-RO"/>
              </w:rPr>
            </w:pPr>
            <w:proofErr w:type="spellStart"/>
            <w:r w:rsidRPr="00FD2555">
              <w:rPr>
                <w:rFonts w:ascii="Times New Roman" w:hAnsi="Times New Roman"/>
                <w:sz w:val="24"/>
                <w:szCs w:val="24"/>
              </w:rPr>
              <w:t>Creşterea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eficienţei</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lang w:val="fr-FR"/>
              </w:rPr>
              <w:t>atragerii</w:t>
            </w:r>
            <w:proofErr w:type="spellEnd"/>
            <w:r w:rsidRPr="00FD2555">
              <w:rPr>
                <w:rFonts w:ascii="Times New Roman" w:hAnsi="Times New Roman"/>
                <w:sz w:val="24"/>
                <w:szCs w:val="24"/>
                <w:lang w:val="fr-FR"/>
              </w:rPr>
              <w:t xml:space="preserve"> de </w:t>
            </w:r>
            <w:proofErr w:type="spellStart"/>
            <w:r w:rsidRPr="00FD2555">
              <w:rPr>
                <w:rFonts w:ascii="Times New Roman" w:hAnsi="Times New Roman"/>
                <w:sz w:val="24"/>
                <w:szCs w:val="24"/>
                <w:lang w:val="fr-FR"/>
              </w:rPr>
              <w:t>fonduri</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europene</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pentru</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dezvoltarea</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lang w:val="fr-FR"/>
              </w:rPr>
              <w:t>infrastructurii</w:t>
            </w:r>
            <w:proofErr w:type="spellEnd"/>
            <w:r w:rsidRPr="00FD2555">
              <w:rPr>
                <w:rFonts w:ascii="Times New Roman" w:hAnsi="Times New Roman"/>
                <w:sz w:val="24"/>
                <w:szCs w:val="24"/>
                <w:lang w:val="fr-FR"/>
              </w:rPr>
              <w:t xml:space="preserve"> de transport </w:t>
            </w:r>
            <w:proofErr w:type="spellStart"/>
            <w:r w:rsidRPr="00FD2555">
              <w:rPr>
                <w:rFonts w:ascii="Times New Roman" w:hAnsi="Times New Roman"/>
                <w:sz w:val="24"/>
                <w:szCs w:val="24"/>
                <w:lang w:val="fr-FR"/>
              </w:rPr>
              <w:t>feroviar</w:t>
            </w:r>
            <w:proofErr w:type="spellEnd"/>
            <w:r w:rsidRPr="00FD2555">
              <w:rPr>
                <w:rFonts w:ascii="Times New Roman" w:hAnsi="Times New Roman"/>
                <w:sz w:val="24"/>
                <w:szCs w:val="24"/>
                <w:lang w:val="fr-FR"/>
              </w:rPr>
              <w:t>;</w:t>
            </w:r>
          </w:p>
          <w:p w:rsidR="00F8094E" w:rsidRPr="00FD2555" w:rsidRDefault="00F8094E" w:rsidP="00AC2A68">
            <w:pPr>
              <w:pStyle w:val="ListParagraph"/>
              <w:numPr>
                <w:ilvl w:val="0"/>
                <w:numId w:val="4"/>
              </w:numPr>
              <w:autoSpaceDE w:val="0"/>
              <w:autoSpaceDN w:val="0"/>
              <w:adjustRightInd w:val="0"/>
              <w:spacing w:before="60" w:after="60" w:line="240" w:lineRule="auto"/>
              <w:ind w:left="714" w:hanging="357"/>
              <w:jc w:val="both"/>
              <w:rPr>
                <w:rFonts w:ascii="Times New Roman" w:hAnsi="Times New Roman"/>
                <w:sz w:val="24"/>
                <w:szCs w:val="24"/>
                <w:lang w:val="ro-RO"/>
              </w:rPr>
            </w:pPr>
            <w:r w:rsidRPr="00FD2555">
              <w:rPr>
                <w:rFonts w:ascii="Times New Roman" w:hAnsi="Times New Roman"/>
                <w:sz w:val="24"/>
                <w:szCs w:val="24"/>
                <w:lang w:val="ro-RO"/>
              </w:rPr>
              <w:t>Îmbunătăţirea modului de gestionare a infrastructurii feroviare de către administratorul infrastructurii şi consolidarea activităţii acestuia împreună cu aceea a operatorilor de transport feroviar, pentru a răspunde mai bine necesităţilor pieţei şi a stimula cooperarea transfrontalieră dintre sistemele feroviare;</w:t>
            </w:r>
          </w:p>
          <w:p w:rsidR="00F8094E" w:rsidRPr="00FD2555" w:rsidRDefault="00F8094E" w:rsidP="00AC2A68">
            <w:pPr>
              <w:pStyle w:val="ListParagraph"/>
              <w:numPr>
                <w:ilvl w:val="0"/>
                <w:numId w:val="4"/>
              </w:numPr>
              <w:autoSpaceDE w:val="0"/>
              <w:autoSpaceDN w:val="0"/>
              <w:adjustRightInd w:val="0"/>
              <w:spacing w:before="60" w:after="60" w:line="240" w:lineRule="auto"/>
              <w:ind w:left="714" w:hanging="357"/>
              <w:jc w:val="both"/>
              <w:rPr>
                <w:rFonts w:ascii="Times New Roman" w:hAnsi="Times New Roman"/>
                <w:sz w:val="24"/>
                <w:szCs w:val="24"/>
                <w:lang w:val="ro-RO"/>
              </w:rPr>
            </w:pPr>
            <w:r w:rsidRPr="00FD2555">
              <w:rPr>
                <w:rFonts w:ascii="Times New Roman" w:hAnsi="Times New Roman"/>
                <w:sz w:val="24"/>
                <w:szCs w:val="24"/>
                <w:lang w:val="ro-RO"/>
              </w:rPr>
              <w:t>Reducerea consumului de produse petroliere în sectorul transporturi, cu consecinţe privind consolidarea independenţei energetice la nivelul economiei naţionale;</w:t>
            </w:r>
          </w:p>
          <w:p w:rsidR="00F8094E" w:rsidRPr="00FD2555" w:rsidRDefault="00F8094E" w:rsidP="00AC2A68">
            <w:pPr>
              <w:pStyle w:val="ListParagraph"/>
              <w:numPr>
                <w:ilvl w:val="0"/>
                <w:numId w:val="4"/>
              </w:numPr>
              <w:autoSpaceDE w:val="0"/>
              <w:autoSpaceDN w:val="0"/>
              <w:adjustRightInd w:val="0"/>
              <w:spacing w:before="60" w:after="60" w:line="240" w:lineRule="auto"/>
              <w:ind w:left="714" w:hanging="357"/>
              <w:jc w:val="both"/>
              <w:rPr>
                <w:rFonts w:ascii="Times New Roman" w:hAnsi="Times New Roman"/>
                <w:sz w:val="24"/>
                <w:szCs w:val="24"/>
                <w:lang w:val="ro-RO"/>
              </w:rPr>
            </w:pPr>
            <w:r w:rsidRPr="00FD2555">
              <w:rPr>
                <w:rFonts w:ascii="Times New Roman" w:hAnsi="Times New Roman"/>
                <w:sz w:val="24"/>
                <w:szCs w:val="24"/>
                <w:lang w:val="ro-RO"/>
              </w:rPr>
              <w:t>Limitarea cheltuielilor bugetare în domeniul protecţia mediului şi în domeniul sănătăţii, ca efect al promovării unui mod de transport mai puţin poluant şi mai sigur.</w:t>
            </w:r>
          </w:p>
        </w:tc>
      </w:tr>
      <w:tr w:rsidR="00F8094E" w:rsidRPr="00FD2555" w:rsidTr="00772929">
        <w:tc>
          <w:tcPr>
            <w:tcW w:w="2628"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lastRenderedPageBreak/>
              <w:t>3. Alte informaţii</w:t>
            </w:r>
          </w:p>
        </w:tc>
        <w:tc>
          <w:tcPr>
            <w:tcW w:w="73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772929" w:rsidRPr="00FD2555" w:rsidRDefault="00772929" w:rsidP="00FD2555">
      <w:pPr>
        <w:pStyle w:val="ListParagraph"/>
        <w:keepNext/>
        <w:spacing w:after="0" w:line="240" w:lineRule="auto"/>
        <w:outlineLvl w:val="3"/>
        <w:rPr>
          <w:rFonts w:ascii="Times New Roman" w:hAnsi="Times New Roman"/>
          <w:sz w:val="24"/>
          <w:szCs w:val="24"/>
          <w:lang w:val="ro-RO" w:eastAsia="ro-RO"/>
        </w:rPr>
      </w:pPr>
    </w:p>
    <w:p w:rsidR="00596CEC" w:rsidRPr="00FD2555" w:rsidRDefault="00F8094E" w:rsidP="00596CEC">
      <w:pPr>
        <w:pStyle w:val="ListParagraph"/>
        <w:keepNext/>
        <w:numPr>
          <w:ilvl w:val="0"/>
          <w:numId w:val="13"/>
        </w:numPr>
        <w:spacing w:after="0" w:line="240" w:lineRule="auto"/>
        <w:jc w:val="center"/>
        <w:outlineLvl w:val="3"/>
        <w:rPr>
          <w:rFonts w:ascii="Times New Roman" w:hAnsi="Times New Roman"/>
          <w:sz w:val="24"/>
          <w:szCs w:val="24"/>
          <w:lang w:val="ro-RO" w:eastAsia="ro-RO"/>
        </w:rPr>
      </w:pPr>
      <w:r w:rsidRPr="00FD2555">
        <w:rPr>
          <w:rFonts w:ascii="Times New Roman" w:eastAsia="Arial Unicode MS" w:hAnsi="Times New Roman"/>
          <w:b/>
          <w:sz w:val="24"/>
          <w:szCs w:val="24"/>
          <w:lang w:val="ro-RO" w:eastAsia="ro-RO"/>
        </w:rPr>
        <w:t>Impactul socio-economic al proiectului de act 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32"/>
        <w:gridCol w:w="6676"/>
      </w:tblGrid>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 Impactul macroeconomic</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Creşterea competitivităţii transportului feroviar pe piaţa internă a serviciilor de transport va avea ca principal efect, la nivelul economiei naţionale, reducerea costurilor totale privind transporturile, consolidând astfel premisele unei creşteri economice sustenabile la nivel naţional.</w:t>
            </w:r>
          </w:p>
        </w:tc>
      </w:tr>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w:t>
            </w:r>
            <w:r w:rsidRPr="00FD2555">
              <w:rPr>
                <w:rFonts w:ascii="Times New Roman" w:hAnsi="Times New Roman"/>
                <w:sz w:val="24"/>
                <w:szCs w:val="24"/>
                <w:vertAlign w:val="superscript"/>
                <w:lang w:val="ro-RO"/>
              </w:rPr>
              <w:t>1</w:t>
            </w:r>
            <w:r w:rsidRPr="00FD2555">
              <w:rPr>
                <w:rFonts w:ascii="Times New Roman" w:hAnsi="Times New Roman"/>
                <w:sz w:val="24"/>
                <w:szCs w:val="24"/>
                <w:lang w:val="ro-RO"/>
              </w:rPr>
              <w:t xml:space="preserve">. Impactul asupra mediului concurenţial şi domeniului ajutoarelor de stat </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vizează funcţionarea sistemului feroviar român pe baza unui set de reguli clare şi nediscriminatorii, ceea ce va favoriza dezvoltarea unui mediu concurenţial echitabil pe piaţa serviciilor de transport feroviar.</w:t>
            </w:r>
          </w:p>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Creşterea competitivităţii transportului feroviar pe piaţa internă a serviciilor de transport va avea ca efect creşterea progresivă a gradului de acoperire a costurilor companiilor feroviare pe baza veniturilor proprii obţinute din activitatea comercială, ceea ce va conduce la diminuarea treptată a necesităţilor de finanţare de la bugetul de stat în scopul acoperirii costurilor.</w:t>
            </w:r>
          </w:p>
        </w:tc>
      </w:tr>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2. Impactul asupra mediului de afaceri</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Creşterea competitivităţii transportului feroviar pe piaţa internă a serviciilor de transport va avea ca efect diminuarea costurilor aferente transporturilor, indiferent că este vorba despre costuri directe sau costuri fiscale, cu consecinţe privind creşterea eficienţei economice la nivelul companiilor.</w:t>
            </w:r>
          </w:p>
        </w:tc>
      </w:tr>
      <w:tr w:rsidR="004705E4" w:rsidRPr="00FD2555" w:rsidTr="004705E4">
        <w:tc>
          <w:tcPr>
            <w:tcW w:w="3332" w:type="dxa"/>
            <w:tcBorders>
              <w:top w:val="single" w:sz="4" w:space="0" w:color="auto"/>
              <w:bottom w:val="single" w:sz="4" w:space="0" w:color="auto"/>
              <w:right w:val="single" w:sz="4" w:space="0" w:color="auto"/>
            </w:tcBorders>
          </w:tcPr>
          <w:p w:rsidR="004705E4" w:rsidRPr="00FD2555" w:rsidRDefault="004705E4" w:rsidP="004705E4">
            <w:pPr>
              <w:spacing w:after="0"/>
              <w:jc w:val="both"/>
              <w:rPr>
                <w:rFonts w:ascii="Times New Roman" w:hAnsi="Times New Roman"/>
                <w:sz w:val="24"/>
                <w:szCs w:val="24"/>
                <w:lang w:val="ro-RO" w:eastAsia="ro-RO"/>
              </w:rPr>
            </w:pPr>
            <w:r w:rsidRPr="00FD2555">
              <w:rPr>
                <w:rFonts w:ascii="Times New Roman" w:hAnsi="Times New Roman"/>
                <w:sz w:val="24"/>
                <w:szCs w:val="24"/>
                <w:lang w:val="ro-RO"/>
              </w:rPr>
              <w:t>2</w:t>
            </w:r>
            <w:r w:rsidRPr="00FD2555">
              <w:rPr>
                <w:rFonts w:ascii="Times New Roman" w:hAnsi="Times New Roman"/>
                <w:sz w:val="24"/>
                <w:szCs w:val="24"/>
                <w:vertAlign w:val="superscript"/>
                <w:lang w:val="ro-RO"/>
              </w:rPr>
              <w:t xml:space="preserve">1 </w:t>
            </w:r>
            <w:r w:rsidRPr="00FD2555">
              <w:rPr>
                <w:rFonts w:ascii="Times New Roman" w:hAnsi="Times New Roman"/>
                <w:sz w:val="24"/>
                <w:szCs w:val="24"/>
                <w:lang w:val="ro-RO"/>
              </w:rPr>
              <w:t>Impactul asupra sarcinilor administrative</w:t>
            </w:r>
          </w:p>
          <w:p w:rsidR="004705E4" w:rsidRPr="00FD2555" w:rsidRDefault="004705E4" w:rsidP="004705E4">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a) Se va cuantifica impactul net al sarcinilor administrative, evidențiindu-se atât costurile administrative generate de noul act normativ sau de modificarea legislativă, cât și de costurile administrative eliminate.</w:t>
            </w:r>
          </w:p>
          <w:p w:rsidR="004705E4" w:rsidRPr="00FD2555" w:rsidRDefault="004705E4" w:rsidP="004705E4">
            <w:pPr>
              <w:pStyle w:val="ListParagraph"/>
              <w:spacing w:after="0" w:line="240" w:lineRule="auto"/>
              <w:ind w:left="0"/>
              <w:jc w:val="both"/>
              <w:rPr>
                <w:rFonts w:ascii="Times New Roman" w:hAnsi="Times New Roman"/>
                <w:sz w:val="24"/>
                <w:szCs w:val="24"/>
                <w:lang w:val="ro-RO" w:eastAsia="ro-RO"/>
              </w:rPr>
            </w:pPr>
            <w:r w:rsidRPr="00FD2555">
              <w:rPr>
                <w:rFonts w:ascii="Times New Roman" w:hAnsi="Times New Roman"/>
                <w:sz w:val="24"/>
                <w:szCs w:val="24"/>
                <w:lang w:val="ro-RO"/>
              </w:rPr>
              <w:t xml:space="preserve">b) Simplificarea procedurilor </w:t>
            </w:r>
            <w:r w:rsidRPr="00FD2555">
              <w:rPr>
                <w:rFonts w:ascii="Times New Roman" w:hAnsi="Times New Roman"/>
                <w:sz w:val="24"/>
                <w:szCs w:val="24"/>
                <w:lang w:val="ro-RO"/>
              </w:rPr>
              <w:lastRenderedPageBreak/>
              <w:t>administrative.</w:t>
            </w:r>
          </w:p>
        </w:tc>
        <w:tc>
          <w:tcPr>
            <w:tcW w:w="6676" w:type="dxa"/>
            <w:tcBorders>
              <w:top w:val="single" w:sz="4" w:space="0" w:color="auto"/>
              <w:left w:val="single" w:sz="4" w:space="0" w:color="auto"/>
              <w:bottom w:val="single" w:sz="4" w:space="0" w:color="auto"/>
            </w:tcBorders>
          </w:tcPr>
          <w:p w:rsidR="004705E4" w:rsidRPr="00FD2555" w:rsidRDefault="00E2654F">
            <w:pPr>
              <w:spacing w:after="0" w:line="240" w:lineRule="auto"/>
              <w:rPr>
                <w:rFonts w:ascii="Times New Roman" w:hAnsi="Times New Roman"/>
                <w:sz w:val="24"/>
                <w:szCs w:val="24"/>
                <w:lang w:val="ro-RO"/>
              </w:rPr>
            </w:pPr>
            <w:r w:rsidRPr="00FD2555">
              <w:rPr>
                <w:rFonts w:ascii="Times New Roman" w:hAnsi="Times New Roman"/>
                <w:sz w:val="24"/>
                <w:szCs w:val="24"/>
                <w:lang w:val="ro-RO"/>
              </w:rPr>
              <w:lastRenderedPageBreak/>
              <w:t>Proiectul de act normativ nu se referă la acest subiect.</w:t>
            </w:r>
          </w:p>
        </w:tc>
      </w:tr>
      <w:tr w:rsidR="004705E4" w:rsidRPr="00FD2555" w:rsidTr="004705E4">
        <w:tc>
          <w:tcPr>
            <w:tcW w:w="3332" w:type="dxa"/>
            <w:tcBorders>
              <w:top w:val="single" w:sz="4" w:space="0" w:color="auto"/>
              <w:bottom w:val="single" w:sz="4" w:space="0" w:color="auto"/>
              <w:right w:val="single" w:sz="4" w:space="0" w:color="auto"/>
            </w:tcBorders>
          </w:tcPr>
          <w:p w:rsidR="004705E4" w:rsidRPr="00FD2555" w:rsidRDefault="004705E4" w:rsidP="004705E4">
            <w:pPr>
              <w:spacing w:after="0" w:line="240" w:lineRule="auto"/>
              <w:jc w:val="both"/>
              <w:rPr>
                <w:rFonts w:ascii="Times New Roman" w:hAnsi="Times New Roman"/>
                <w:sz w:val="24"/>
                <w:szCs w:val="24"/>
                <w:lang w:val="ro-RO" w:eastAsia="ro-RO"/>
              </w:rPr>
            </w:pPr>
            <w:r w:rsidRPr="00FD2555">
              <w:rPr>
                <w:rFonts w:ascii="Times New Roman" w:hAnsi="Times New Roman"/>
                <w:sz w:val="24"/>
                <w:szCs w:val="24"/>
                <w:lang w:val="ro-RO"/>
              </w:rPr>
              <w:lastRenderedPageBreak/>
              <w:t>2</w:t>
            </w:r>
            <w:r w:rsidRPr="00FD2555">
              <w:rPr>
                <w:rFonts w:ascii="Times New Roman" w:hAnsi="Times New Roman"/>
                <w:sz w:val="24"/>
                <w:szCs w:val="24"/>
                <w:vertAlign w:val="superscript"/>
                <w:lang w:val="ro-RO"/>
              </w:rPr>
              <w:t xml:space="preserve">2 </w:t>
            </w:r>
            <w:r w:rsidRPr="00FD2555">
              <w:rPr>
                <w:rFonts w:ascii="Times New Roman" w:hAnsi="Times New Roman"/>
                <w:sz w:val="24"/>
                <w:szCs w:val="24"/>
                <w:lang w:val="ro-RO"/>
              </w:rPr>
              <w:t>Impactul asupra întreprinderilor mici și mijlocii</w:t>
            </w:r>
          </w:p>
          <w:p w:rsidR="004705E4" w:rsidRPr="00FD2555" w:rsidRDefault="004705E4" w:rsidP="004705E4">
            <w:pPr>
              <w:numPr>
                <w:ilvl w:val="0"/>
                <w:numId w:val="10"/>
              </w:numPr>
              <w:spacing w:after="0" w:line="240" w:lineRule="auto"/>
              <w:ind w:left="-18" w:firstLine="378"/>
              <w:jc w:val="both"/>
              <w:rPr>
                <w:rFonts w:ascii="Times New Roman" w:hAnsi="Times New Roman"/>
                <w:sz w:val="24"/>
                <w:szCs w:val="24"/>
                <w:lang w:val="ro-RO"/>
              </w:rPr>
            </w:pPr>
            <w:r w:rsidRPr="00FD2555">
              <w:rPr>
                <w:rFonts w:ascii="Times New Roman" w:hAnsi="Times New Roman"/>
                <w:sz w:val="24"/>
                <w:szCs w:val="24"/>
                <w:lang w:val="ro-RO"/>
              </w:rPr>
              <w:t>Se va prezenta rezultatul cu privire la aplicarea testului întreprinderilor mici și mijlocii, precum și avizul obținut în conformitate cu dispozițiile Legii nr. 346/2004 privind stimularea înființării și dezvoltării întreprinderilor mici și mijlocii, cu modificările și completările ulterioare, de la Grupul pentru evaluarea impactului economic al actelor normative asupra întreprinderilor mici și mijlocii, anterior transmiterii actului spre avizare pe circuitul interministerial.</w:t>
            </w:r>
          </w:p>
          <w:p w:rsidR="004705E4" w:rsidRPr="00FD2555" w:rsidRDefault="004705E4" w:rsidP="004705E4">
            <w:pPr>
              <w:numPr>
                <w:ilvl w:val="0"/>
                <w:numId w:val="10"/>
              </w:numPr>
              <w:spacing w:after="0" w:line="240" w:lineRule="auto"/>
              <w:ind w:left="-18" w:firstLine="378"/>
              <w:jc w:val="both"/>
              <w:rPr>
                <w:rFonts w:ascii="Times New Roman" w:hAnsi="Times New Roman"/>
                <w:sz w:val="24"/>
                <w:szCs w:val="24"/>
                <w:lang w:val="ro-RO" w:eastAsia="ro-RO"/>
              </w:rPr>
            </w:pPr>
            <w:r w:rsidRPr="00FD2555">
              <w:rPr>
                <w:rFonts w:ascii="Times New Roman" w:hAnsi="Times New Roman"/>
                <w:sz w:val="24"/>
                <w:szCs w:val="24"/>
                <w:lang w:val="ro-RO"/>
              </w:rPr>
              <w:t>Se va indica procentul pe care îl dețin întreprinderile mici și mijlocii în cadrul afectat de măsura legislativă, precum și impactul acesteia asupra activităților întreprinderilor mici și mijlocii din domeniul respectiv.</w:t>
            </w:r>
          </w:p>
        </w:tc>
        <w:tc>
          <w:tcPr>
            <w:tcW w:w="6676" w:type="dxa"/>
            <w:tcBorders>
              <w:top w:val="single" w:sz="4" w:space="0" w:color="auto"/>
              <w:left w:val="single" w:sz="4" w:space="0" w:color="auto"/>
              <w:bottom w:val="single" w:sz="4" w:space="0" w:color="auto"/>
            </w:tcBorders>
          </w:tcPr>
          <w:p w:rsidR="004705E4" w:rsidRPr="00FD2555" w:rsidRDefault="00E2654F">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p>
        </w:tc>
      </w:tr>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3. Impactul social</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Creşterea competitivităţii transportului feroviar pe piaţa internă a serviciilor de transport va avea ca efect susţinerea logistică a tendinţelor de creştere a mobilităţii persoanelor şi mărfurilor.</w:t>
            </w:r>
          </w:p>
        </w:tc>
      </w:tr>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4. Impactul asupra mediului înconjurător</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Creşterea competitivităţii transportului feroviar va avea ca efect diminuarea emisiilor poluate şi a emisiei de gaze cu efect de seră, ceea ce va permite limitarea cheltuielilor bugetare în domeniul sănătăţii şi al protecţiei mediului pentru compensarea efectelor negative generate de aceste tipuri de emisii.</w:t>
            </w:r>
          </w:p>
        </w:tc>
      </w:tr>
      <w:tr w:rsidR="00F8094E" w:rsidRPr="00FD2555" w:rsidTr="004705E4">
        <w:tc>
          <w:tcPr>
            <w:tcW w:w="3332"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5. Alte informaţii</w:t>
            </w:r>
          </w:p>
        </w:tc>
        <w:tc>
          <w:tcPr>
            <w:tcW w:w="6676"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F8094E" w:rsidRPr="00FD2555" w:rsidRDefault="00F8094E" w:rsidP="001605E2">
      <w:pPr>
        <w:spacing w:after="0" w:line="240" w:lineRule="auto"/>
        <w:rPr>
          <w:rFonts w:ascii="Times New Roman" w:hAnsi="Times New Roman"/>
          <w:b/>
          <w:sz w:val="24"/>
          <w:szCs w:val="24"/>
          <w:lang w:val="ro-RO" w:eastAsia="ro-RO"/>
        </w:rPr>
      </w:pPr>
    </w:p>
    <w:p w:rsidR="00F8094E" w:rsidRPr="00FD2555" w:rsidRDefault="00F8094E" w:rsidP="001605E2">
      <w:pPr>
        <w:spacing w:after="0" w:line="240" w:lineRule="auto"/>
        <w:jc w:val="center"/>
        <w:rPr>
          <w:rFonts w:ascii="Times New Roman" w:hAnsi="Times New Roman"/>
          <w:b/>
          <w:sz w:val="24"/>
          <w:szCs w:val="24"/>
          <w:lang w:val="ro-RO" w:eastAsia="ro-RO"/>
        </w:rPr>
      </w:pPr>
      <w:r w:rsidRPr="00FD2555">
        <w:rPr>
          <w:rFonts w:ascii="Times New Roman" w:hAnsi="Times New Roman"/>
          <w:b/>
          <w:sz w:val="24"/>
          <w:szCs w:val="24"/>
          <w:lang w:val="ro-RO" w:eastAsia="ro-RO"/>
        </w:rPr>
        <w:t>4. Impactul financiar asupra bugetului general consolidat, atât p</w:t>
      </w:r>
      <w:r w:rsidR="00610CC8" w:rsidRPr="00FD2555">
        <w:rPr>
          <w:rFonts w:ascii="Times New Roman" w:hAnsi="Times New Roman"/>
          <w:b/>
          <w:sz w:val="24"/>
          <w:szCs w:val="24"/>
          <w:lang w:val="ro-RO" w:eastAsia="ro-RO"/>
        </w:rPr>
        <w:t>e termen scurt, pentru anul 2016</w:t>
      </w:r>
      <w:r w:rsidRPr="00FD2555">
        <w:rPr>
          <w:rFonts w:ascii="Times New Roman" w:hAnsi="Times New Roman"/>
          <w:b/>
          <w:sz w:val="24"/>
          <w:szCs w:val="24"/>
          <w:lang w:val="ro-RO" w:eastAsia="ro-RO"/>
        </w:rPr>
        <w:t>, cât şi pe termen lung (pe 5 ani)</w:t>
      </w:r>
    </w:p>
    <w:p w:rsidR="00596CEC" w:rsidRPr="00FD2555" w:rsidRDefault="00596CEC" w:rsidP="001605E2">
      <w:pPr>
        <w:spacing w:after="0" w:line="240" w:lineRule="auto"/>
        <w:jc w:val="right"/>
        <w:rPr>
          <w:rFonts w:ascii="Times New Roman" w:hAnsi="Times New Roman"/>
          <w:sz w:val="24"/>
          <w:szCs w:val="24"/>
          <w:lang w:val="ro-RO"/>
        </w:rPr>
      </w:pPr>
    </w:p>
    <w:p w:rsidR="00F8094E" w:rsidRPr="00FD2555" w:rsidRDefault="00F8094E" w:rsidP="001605E2">
      <w:pPr>
        <w:spacing w:after="0" w:line="240" w:lineRule="auto"/>
        <w:jc w:val="right"/>
        <w:rPr>
          <w:rFonts w:ascii="Times New Roman" w:hAnsi="Times New Roman"/>
          <w:sz w:val="24"/>
          <w:szCs w:val="24"/>
          <w:lang w:val="ro-RO"/>
        </w:rPr>
      </w:pPr>
      <w:r w:rsidRPr="00FD2555">
        <w:rPr>
          <w:rFonts w:ascii="Times New Roman" w:hAnsi="Times New Roman"/>
          <w:sz w:val="24"/>
          <w:szCs w:val="24"/>
          <w:lang w:val="ro-RO"/>
        </w:rPr>
        <w:t>- mii Lei -</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25"/>
        <w:gridCol w:w="899"/>
        <w:gridCol w:w="900"/>
        <w:gridCol w:w="1080"/>
        <w:gridCol w:w="1146"/>
        <w:gridCol w:w="998"/>
        <w:gridCol w:w="1460"/>
      </w:tblGrid>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Indicatori</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Anul</w:t>
            </w:r>
          </w:p>
          <w:p w:rsidR="00F8094E" w:rsidRPr="00FD2555" w:rsidRDefault="00610CC8">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2016</w:t>
            </w:r>
          </w:p>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6 luni</w:t>
            </w:r>
          </w:p>
        </w:tc>
        <w:tc>
          <w:tcPr>
            <w:tcW w:w="4124" w:type="dxa"/>
            <w:gridSpan w:val="4"/>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Următorii 4 ani</w:t>
            </w: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Media</w:t>
            </w:r>
          </w:p>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pe</w:t>
            </w:r>
          </w:p>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5 ani</w:t>
            </w: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1</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3</w:t>
            </w: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4</w:t>
            </w: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6</w:t>
            </w: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r w:rsidRPr="00FD2555">
              <w:rPr>
                <w:rFonts w:ascii="Times New Roman" w:hAnsi="Times New Roman"/>
                <w:sz w:val="24"/>
                <w:szCs w:val="24"/>
                <w:lang w:val="ro-RO"/>
              </w:rPr>
              <w:t>7</w:t>
            </w: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1.Modificări ale veniturilor bugetare, plus/minus, din care:</w:t>
            </w:r>
          </w:p>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 xml:space="preserve">      a) buget de stat, din acesta:</w:t>
            </w:r>
          </w:p>
          <w:p w:rsidR="00F8094E" w:rsidRPr="00FD2555" w:rsidRDefault="00F8094E">
            <w:pPr>
              <w:tabs>
                <w:tab w:val="num" w:pos="0"/>
              </w:tabs>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(i) impozit pe profit</w:t>
            </w:r>
          </w:p>
          <w:p w:rsidR="00F8094E" w:rsidRPr="00FD2555" w:rsidRDefault="00F8094E">
            <w:pPr>
              <w:tabs>
                <w:tab w:val="num" w:pos="0"/>
              </w:tabs>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(ii) impozit pe venit</w:t>
            </w:r>
          </w:p>
          <w:p w:rsidR="00F8094E" w:rsidRPr="00FD2555" w:rsidRDefault="00F8094E">
            <w:pPr>
              <w:tabs>
                <w:tab w:val="num" w:pos="0"/>
              </w:tabs>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lastRenderedPageBreak/>
              <w:t xml:space="preserve">      b) bugete locale:</w:t>
            </w:r>
          </w:p>
          <w:p w:rsidR="00F8094E" w:rsidRPr="00FD2555" w:rsidRDefault="00F8094E">
            <w:pPr>
              <w:tabs>
                <w:tab w:val="num" w:pos="0"/>
              </w:tabs>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(i) impozit pe profit</w:t>
            </w:r>
          </w:p>
          <w:p w:rsidR="00F8094E" w:rsidRPr="00FD2555" w:rsidRDefault="00F8094E">
            <w:pPr>
              <w:tabs>
                <w:tab w:val="num" w:pos="0"/>
              </w:tabs>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 xml:space="preserve">      c) bugetul asigurărilor sociale de stat:</w:t>
            </w:r>
          </w:p>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(i) contribuţii de asigurări</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lastRenderedPageBreak/>
              <w:t>2. Modificări ale cheltuielilor bugetare,  plus/minus, din care:</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rsidP="004765C4">
            <w:pPr>
              <w:pStyle w:val="ListParagraph"/>
              <w:numPr>
                <w:ilvl w:val="0"/>
                <w:numId w:val="7"/>
              </w:numPr>
              <w:spacing w:after="0" w:line="240" w:lineRule="auto"/>
              <w:jc w:val="both"/>
              <w:rPr>
                <w:rFonts w:ascii="Times New Roman" w:hAnsi="Times New Roman"/>
                <w:sz w:val="24"/>
                <w:szCs w:val="24"/>
                <w:lang w:val="ro-RO"/>
              </w:rPr>
            </w:pPr>
            <w:proofErr w:type="spellStart"/>
            <w:r w:rsidRPr="00FD2555">
              <w:rPr>
                <w:rFonts w:ascii="Times New Roman" w:hAnsi="Times New Roman"/>
                <w:sz w:val="24"/>
                <w:szCs w:val="24"/>
              </w:rPr>
              <w:t>buget</w:t>
            </w:r>
            <w:proofErr w:type="spellEnd"/>
            <w:r w:rsidRPr="00FD2555">
              <w:rPr>
                <w:rFonts w:ascii="Times New Roman" w:hAnsi="Times New Roman"/>
                <w:sz w:val="24"/>
                <w:szCs w:val="24"/>
              </w:rPr>
              <w:t xml:space="preserve"> de stat, din </w:t>
            </w:r>
            <w:proofErr w:type="spellStart"/>
            <w:r w:rsidRPr="00FD2555">
              <w:rPr>
                <w:rFonts w:ascii="Times New Roman" w:hAnsi="Times New Roman"/>
                <w:sz w:val="24"/>
                <w:szCs w:val="24"/>
              </w:rPr>
              <w:t>acesta</w:t>
            </w:r>
            <w:proofErr w:type="spellEnd"/>
            <w:r w:rsidRPr="00FD2555">
              <w:rPr>
                <w:rFonts w:ascii="Times New Roman" w:hAnsi="Times New Roman"/>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rsidP="00501D7E">
            <w:pPr>
              <w:pStyle w:val="ListParagraph"/>
              <w:numPr>
                <w:ilvl w:val="0"/>
                <w:numId w:val="7"/>
              </w:numPr>
              <w:spacing w:after="0" w:line="240" w:lineRule="auto"/>
              <w:jc w:val="both"/>
              <w:rPr>
                <w:rFonts w:ascii="Times New Roman" w:hAnsi="Times New Roman"/>
                <w:sz w:val="24"/>
                <w:szCs w:val="24"/>
              </w:rPr>
            </w:pPr>
            <w:proofErr w:type="spellStart"/>
            <w:r w:rsidRPr="00FD2555">
              <w:rPr>
                <w:rFonts w:ascii="Times New Roman" w:hAnsi="Times New Roman"/>
                <w:sz w:val="24"/>
                <w:szCs w:val="24"/>
              </w:rPr>
              <w:t>cheltuieli</w:t>
            </w:r>
            <w:proofErr w:type="spellEnd"/>
            <w:r w:rsidRPr="00FD2555">
              <w:rPr>
                <w:rFonts w:ascii="Times New Roman" w:hAnsi="Times New Roman"/>
                <w:sz w:val="24"/>
                <w:szCs w:val="24"/>
              </w:rPr>
              <w:t xml:space="preserve"> de personal</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3. Impact financiar, plus/ minus, din care:</w:t>
            </w:r>
          </w:p>
          <w:p w:rsidR="00F8094E" w:rsidRPr="00FD2555" w:rsidRDefault="00F8094E" w:rsidP="00E70788">
            <w:pPr>
              <w:numPr>
                <w:ilvl w:val="0"/>
                <w:numId w:val="1"/>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buget de stat</w:t>
            </w:r>
          </w:p>
          <w:p w:rsidR="00F8094E" w:rsidRPr="00FD2555" w:rsidRDefault="00F8094E" w:rsidP="00E70788">
            <w:pPr>
              <w:numPr>
                <w:ilvl w:val="0"/>
                <w:numId w:val="1"/>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bugete locale</w:t>
            </w:r>
          </w:p>
        </w:tc>
        <w:tc>
          <w:tcPr>
            <w:tcW w:w="899"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4. Propuneri pentru acoperirea creşterii cheltuielilor bugetare</w:t>
            </w:r>
          </w:p>
        </w:tc>
        <w:tc>
          <w:tcPr>
            <w:tcW w:w="6483" w:type="dxa"/>
            <w:gridSpan w:val="6"/>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5. Propuneri pentru a compensa scăderea veniturilor bugetare</w:t>
            </w:r>
          </w:p>
        </w:tc>
        <w:tc>
          <w:tcPr>
            <w:tcW w:w="6483" w:type="dxa"/>
            <w:gridSpan w:val="6"/>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AC53D8">
        <w:trPr>
          <w:trHeight w:val="1133"/>
        </w:trPr>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6. Calcule detaliate privind fundamentarea modificărilor veniturilor şi/sau cheltuielilor bugetare</w:t>
            </w:r>
          </w:p>
        </w:tc>
        <w:tc>
          <w:tcPr>
            <w:tcW w:w="6483" w:type="dxa"/>
            <w:gridSpan w:val="6"/>
            <w:tcBorders>
              <w:top w:val="single" w:sz="4" w:space="0" w:color="auto"/>
              <w:left w:val="single" w:sz="4" w:space="0" w:color="auto"/>
              <w:bottom w:val="single" w:sz="4" w:space="0" w:color="auto"/>
            </w:tcBorders>
          </w:tcPr>
          <w:p w:rsidR="00F8094E" w:rsidRPr="00FD2555" w:rsidRDefault="00F8094E">
            <w:pPr>
              <w:spacing w:after="0" w:line="240" w:lineRule="auto"/>
              <w:jc w:val="center"/>
              <w:rPr>
                <w:rFonts w:ascii="Times New Roman" w:hAnsi="Times New Roman"/>
                <w:sz w:val="24"/>
                <w:szCs w:val="24"/>
                <w:lang w:val="ro-RO"/>
              </w:rPr>
            </w:pPr>
          </w:p>
          <w:p w:rsidR="00F8094E" w:rsidRPr="00FD2555" w:rsidRDefault="00F8094E">
            <w:pPr>
              <w:spacing w:after="0" w:line="240" w:lineRule="auto"/>
              <w:jc w:val="center"/>
              <w:rPr>
                <w:rFonts w:ascii="Times New Roman" w:hAnsi="Times New Roman"/>
                <w:sz w:val="24"/>
                <w:szCs w:val="24"/>
                <w:lang w:val="ro-RO"/>
              </w:rPr>
            </w:pPr>
          </w:p>
          <w:p w:rsidR="00F8094E" w:rsidRPr="00FD2555" w:rsidRDefault="00F8094E">
            <w:pPr>
              <w:spacing w:after="0" w:line="240" w:lineRule="auto"/>
              <w:jc w:val="center"/>
              <w:rPr>
                <w:rFonts w:ascii="Times New Roman" w:hAnsi="Times New Roman"/>
                <w:sz w:val="24"/>
                <w:szCs w:val="24"/>
                <w:lang w:val="ro-RO"/>
              </w:rPr>
            </w:pPr>
          </w:p>
          <w:p w:rsidR="00F8094E" w:rsidRPr="00FD2555" w:rsidRDefault="00F8094E">
            <w:pPr>
              <w:spacing w:after="0" w:line="240" w:lineRule="auto"/>
              <w:jc w:val="center"/>
              <w:rPr>
                <w:rFonts w:ascii="Times New Roman" w:hAnsi="Times New Roman"/>
                <w:sz w:val="24"/>
                <w:szCs w:val="24"/>
                <w:lang w:val="ro-RO"/>
              </w:rPr>
            </w:pPr>
          </w:p>
        </w:tc>
      </w:tr>
      <w:tr w:rsidR="00F8094E" w:rsidRPr="00FD2555" w:rsidTr="003128D2">
        <w:tc>
          <w:tcPr>
            <w:tcW w:w="3525"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7. Alte informaţii</w:t>
            </w:r>
          </w:p>
        </w:tc>
        <w:tc>
          <w:tcPr>
            <w:tcW w:w="6483" w:type="dxa"/>
            <w:gridSpan w:val="6"/>
            <w:tcBorders>
              <w:top w:val="single" w:sz="4" w:space="0" w:color="auto"/>
              <w:left w:val="single" w:sz="4" w:space="0" w:color="auto"/>
              <w:bottom w:val="single" w:sz="4" w:space="0" w:color="auto"/>
            </w:tcBorders>
          </w:tcPr>
          <w:p w:rsidR="00F8094E" w:rsidRPr="00FD2555" w:rsidRDefault="00AC53D8">
            <w:pPr>
              <w:spacing w:after="0" w:line="240" w:lineRule="auto"/>
              <w:rPr>
                <w:rFonts w:ascii="Times New Roman" w:hAnsi="Times New Roman"/>
                <w:sz w:val="24"/>
                <w:szCs w:val="24"/>
                <w:lang w:val="ro-RO"/>
              </w:rPr>
            </w:pPr>
            <w:r w:rsidRPr="00FD2555">
              <w:rPr>
                <w:rFonts w:ascii="Times New Roman" w:hAnsi="Times New Roman"/>
                <w:sz w:val="24"/>
                <w:szCs w:val="24"/>
                <w:lang w:val="ro-RO"/>
              </w:rPr>
              <w:t>Fondurile necesare punerii în aplicare a prevederilor actului normativ se asigură din bugetul anual aprobat Consiliului Concurenței</w:t>
            </w:r>
          </w:p>
        </w:tc>
      </w:tr>
    </w:tbl>
    <w:p w:rsidR="00EF0721" w:rsidRPr="00FD2555" w:rsidRDefault="00EF0721" w:rsidP="001605E2">
      <w:pPr>
        <w:keepNext/>
        <w:spacing w:after="0" w:line="240" w:lineRule="auto"/>
        <w:jc w:val="center"/>
        <w:outlineLvl w:val="3"/>
        <w:rPr>
          <w:rFonts w:ascii="Times New Roman" w:eastAsia="Arial Unicode MS" w:hAnsi="Times New Roman"/>
          <w:b/>
          <w:sz w:val="24"/>
          <w:szCs w:val="24"/>
          <w:lang w:val="ro-RO" w:eastAsia="ro-RO"/>
        </w:rPr>
      </w:pPr>
    </w:p>
    <w:p w:rsidR="00596CEC" w:rsidRPr="00E2654F" w:rsidRDefault="00F8094E" w:rsidP="00596CEC">
      <w:pPr>
        <w:pStyle w:val="ListParagraph"/>
        <w:keepNext/>
        <w:numPr>
          <w:ilvl w:val="0"/>
          <w:numId w:val="12"/>
        </w:numPr>
        <w:spacing w:after="0" w:line="240" w:lineRule="auto"/>
        <w:jc w:val="center"/>
        <w:outlineLvl w:val="3"/>
        <w:rPr>
          <w:rFonts w:ascii="Times New Roman" w:hAnsi="Times New Roman"/>
          <w:sz w:val="24"/>
          <w:szCs w:val="24"/>
          <w:lang w:val="ro-RO" w:eastAsia="ro-RO"/>
        </w:rPr>
      </w:pPr>
      <w:r w:rsidRPr="00FD2555">
        <w:rPr>
          <w:rFonts w:ascii="Times New Roman" w:eastAsia="Arial Unicode MS" w:hAnsi="Times New Roman"/>
          <w:b/>
          <w:sz w:val="24"/>
          <w:szCs w:val="24"/>
          <w:lang w:val="ro-RO" w:eastAsia="ro-RO"/>
        </w:rPr>
        <w:t>Efectele proiectului de act normativ asupra legislaţiei în vigoare</w:t>
      </w:r>
    </w:p>
    <w:p w:rsidR="00E2654F" w:rsidRPr="00FD2555" w:rsidRDefault="00E2654F" w:rsidP="00E2654F">
      <w:pPr>
        <w:pStyle w:val="ListParagraph"/>
        <w:keepNext/>
        <w:spacing w:after="0" w:line="240" w:lineRule="auto"/>
        <w:ind w:left="1080"/>
        <w:outlineLvl w:val="3"/>
        <w:rPr>
          <w:rFonts w:ascii="Times New Roman" w:hAnsi="Times New Roman"/>
          <w:sz w:val="24"/>
          <w:szCs w:val="24"/>
          <w:lang w:val="ro-RO" w:eastAsia="ro-RO"/>
        </w:rPr>
      </w:pP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28"/>
        <w:gridCol w:w="6480"/>
      </w:tblGrid>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 Măsuri normative necesare pentru aplicarea prevederilor proiectului de act normativ:</w:t>
            </w:r>
          </w:p>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a) acte normative în vigoare ce vor fi modificate sau abrogate, ca urmare a intrării în vigoare a proiectului de act normativ;</w:t>
            </w:r>
          </w:p>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b) acte normative ce urmează a fi elaborate în vederea implementării noilor dispoziții;</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rPr>
            </w:pPr>
            <w:r w:rsidRPr="00FD2555">
              <w:rPr>
                <w:rFonts w:ascii="Times New Roman" w:hAnsi="Times New Roman"/>
                <w:sz w:val="24"/>
                <w:szCs w:val="24"/>
                <w:lang w:val="ro-RO"/>
              </w:rPr>
              <w:t>Vor fi abrogate următoarele acte normative</w:t>
            </w:r>
            <w:r w:rsidRPr="00FD2555">
              <w:rPr>
                <w:rFonts w:ascii="Times New Roman" w:hAnsi="Times New Roman"/>
                <w:sz w:val="24"/>
                <w:szCs w:val="24"/>
              </w:rPr>
              <w:t>:</w:t>
            </w:r>
          </w:p>
          <w:p w:rsidR="00596CEC" w:rsidRPr="00FD2555" w:rsidRDefault="00596CEC" w:rsidP="00596CEC">
            <w:pPr>
              <w:numPr>
                <w:ilvl w:val="0"/>
                <w:numId w:val="6"/>
              </w:numPr>
              <w:spacing w:after="120" w:line="240" w:lineRule="auto"/>
              <w:ind w:left="72" w:firstLine="0"/>
              <w:jc w:val="both"/>
              <w:rPr>
                <w:rFonts w:ascii="Times New Roman" w:hAnsi="Times New Roman"/>
                <w:sz w:val="24"/>
                <w:szCs w:val="24"/>
                <w:lang w:val="it-IT"/>
              </w:rPr>
            </w:pPr>
            <w:r w:rsidRPr="00FD2555">
              <w:rPr>
                <w:rFonts w:ascii="Times New Roman" w:hAnsi="Times New Roman"/>
                <w:sz w:val="24"/>
                <w:szCs w:val="24"/>
                <w:lang w:val="it-IT"/>
              </w:rPr>
              <w:t>Ordonanţa Guvernului nr. 89/2003 privind alocarea capacităţilor de infrastructură feroviară şi tarifarea utilizării infrastructurii feroviare, publicată în Monitorul Oficial cu numărul 623 din data de 31 august 2003, aprobată prin Legea nr. 8/2004</w:t>
            </w:r>
          </w:p>
          <w:p w:rsidR="00596CEC" w:rsidRPr="00FD2555" w:rsidRDefault="00596CEC" w:rsidP="00596CEC">
            <w:pPr>
              <w:numPr>
                <w:ilvl w:val="0"/>
                <w:numId w:val="6"/>
              </w:numPr>
              <w:spacing w:after="120" w:line="240" w:lineRule="auto"/>
              <w:ind w:left="72" w:firstLine="0"/>
              <w:jc w:val="both"/>
              <w:rPr>
                <w:rFonts w:ascii="Times New Roman" w:hAnsi="Times New Roman"/>
                <w:sz w:val="24"/>
                <w:szCs w:val="24"/>
                <w:lang w:val="it-IT"/>
              </w:rPr>
            </w:pPr>
            <w:r w:rsidRPr="00FD2555">
              <w:rPr>
                <w:rFonts w:ascii="Times New Roman" w:hAnsi="Times New Roman"/>
                <w:sz w:val="24"/>
                <w:szCs w:val="24"/>
                <w:lang w:val="it-IT"/>
              </w:rPr>
              <w:t>Legea 188 din 30 octombrie 2012 pentru aprobarea Ordonanţei de urgenţă a Guvernului nr.21/2011 privind unele măsuri pentru organizarea şi funcţionarea Consiliului de Supraveghere, publicată în Monitorul Oficial cu numărul 738 din data de 1 noiembrie 2012.</w:t>
            </w:r>
          </w:p>
          <w:p w:rsidR="00596CEC" w:rsidRPr="00FD2555" w:rsidRDefault="00596CEC" w:rsidP="00596CEC">
            <w:pPr>
              <w:numPr>
                <w:ilvl w:val="0"/>
                <w:numId w:val="6"/>
              </w:numPr>
              <w:spacing w:after="120" w:line="240" w:lineRule="auto"/>
              <w:ind w:left="72" w:firstLine="0"/>
              <w:jc w:val="both"/>
              <w:rPr>
                <w:rFonts w:ascii="Times New Roman" w:hAnsi="Times New Roman"/>
                <w:sz w:val="24"/>
                <w:szCs w:val="24"/>
              </w:rPr>
            </w:pPr>
            <w:proofErr w:type="spellStart"/>
            <w:r w:rsidRPr="00FD2555">
              <w:rPr>
                <w:rFonts w:ascii="Times New Roman" w:hAnsi="Times New Roman"/>
                <w:sz w:val="24"/>
                <w:szCs w:val="24"/>
              </w:rPr>
              <w:t>Articolul</w:t>
            </w:r>
            <w:proofErr w:type="spellEnd"/>
            <w:r w:rsidRPr="00FD2555">
              <w:rPr>
                <w:rFonts w:ascii="Times New Roman" w:hAnsi="Times New Roman"/>
                <w:sz w:val="24"/>
                <w:szCs w:val="24"/>
              </w:rPr>
              <w:t xml:space="preserve"> 29, </w:t>
            </w:r>
            <w:proofErr w:type="spellStart"/>
            <w:r w:rsidRPr="00FD2555">
              <w:rPr>
                <w:rFonts w:ascii="Times New Roman" w:hAnsi="Times New Roman"/>
                <w:sz w:val="24"/>
                <w:szCs w:val="24"/>
              </w:rPr>
              <w:t>alineatul</w:t>
            </w:r>
            <w:proofErr w:type="spellEnd"/>
            <w:r w:rsidRPr="00FD2555">
              <w:rPr>
                <w:rFonts w:ascii="Times New Roman" w:hAnsi="Times New Roman"/>
                <w:sz w:val="24"/>
                <w:szCs w:val="24"/>
              </w:rPr>
              <w:t xml:space="preserve"> (2) din </w:t>
            </w:r>
            <w:proofErr w:type="spellStart"/>
            <w:r w:rsidRPr="00FD2555">
              <w:rPr>
                <w:rFonts w:ascii="Times New Roman" w:hAnsi="Times New Roman"/>
                <w:sz w:val="24"/>
                <w:szCs w:val="24"/>
              </w:rPr>
              <w:t>Legea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nr</w:t>
            </w:r>
            <w:proofErr w:type="spellEnd"/>
            <w:r w:rsidRPr="00FD2555">
              <w:rPr>
                <w:rFonts w:ascii="Times New Roman" w:hAnsi="Times New Roman"/>
                <w:sz w:val="24"/>
                <w:szCs w:val="24"/>
              </w:rPr>
              <w:t xml:space="preserve">. 55/2006 </w:t>
            </w:r>
            <w:proofErr w:type="spellStart"/>
            <w:r w:rsidRPr="00FD2555">
              <w:rPr>
                <w:rFonts w:ascii="Times New Roman" w:hAnsi="Times New Roman"/>
                <w:sz w:val="24"/>
                <w:szCs w:val="24"/>
              </w:rPr>
              <w:t>privind</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siguranţa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feroviară</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publicată</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în</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Monitorul</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Oficial</w:t>
            </w:r>
            <w:proofErr w:type="spellEnd"/>
            <w:r w:rsidRPr="00FD2555">
              <w:rPr>
                <w:rFonts w:ascii="Times New Roman" w:hAnsi="Times New Roman"/>
                <w:sz w:val="24"/>
                <w:szCs w:val="24"/>
              </w:rPr>
              <w:t xml:space="preserve"> cu </w:t>
            </w:r>
            <w:proofErr w:type="spellStart"/>
            <w:r w:rsidRPr="00FD2555">
              <w:rPr>
                <w:rFonts w:ascii="Times New Roman" w:hAnsi="Times New Roman"/>
                <w:sz w:val="24"/>
                <w:szCs w:val="24"/>
              </w:rPr>
              <w:t>numărul</w:t>
            </w:r>
            <w:proofErr w:type="spellEnd"/>
            <w:r w:rsidRPr="00FD2555">
              <w:rPr>
                <w:rFonts w:ascii="Times New Roman" w:hAnsi="Times New Roman"/>
                <w:sz w:val="24"/>
                <w:szCs w:val="24"/>
              </w:rPr>
              <w:t xml:space="preserve"> 322 din data de 10 </w:t>
            </w:r>
            <w:proofErr w:type="spellStart"/>
            <w:r w:rsidRPr="00FD2555">
              <w:rPr>
                <w:rFonts w:ascii="Times New Roman" w:hAnsi="Times New Roman"/>
                <w:sz w:val="24"/>
                <w:szCs w:val="24"/>
              </w:rPr>
              <w:t>aprilie</w:t>
            </w:r>
            <w:proofErr w:type="spellEnd"/>
            <w:r w:rsidRPr="00FD2555">
              <w:rPr>
                <w:rFonts w:ascii="Times New Roman" w:hAnsi="Times New Roman"/>
                <w:sz w:val="24"/>
                <w:szCs w:val="24"/>
              </w:rPr>
              <w:t xml:space="preserve"> 2006;</w:t>
            </w:r>
          </w:p>
          <w:p w:rsidR="00F8094E" w:rsidRPr="00FD2555" w:rsidRDefault="00596CEC" w:rsidP="00596CEC">
            <w:pPr>
              <w:numPr>
                <w:ilvl w:val="0"/>
                <w:numId w:val="6"/>
              </w:numPr>
              <w:spacing w:after="0" w:line="240" w:lineRule="auto"/>
              <w:ind w:left="72" w:firstLine="0"/>
              <w:jc w:val="both"/>
              <w:rPr>
                <w:rFonts w:ascii="Times New Roman" w:hAnsi="Times New Roman"/>
                <w:sz w:val="24"/>
                <w:szCs w:val="24"/>
              </w:rPr>
            </w:pPr>
            <w:proofErr w:type="spellStart"/>
            <w:r w:rsidRPr="00FD2555">
              <w:rPr>
                <w:rFonts w:ascii="Times New Roman" w:hAnsi="Times New Roman"/>
                <w:sz w:val="24"/>
                <w:szCs w:val="24"/>
              </w:rPr>
              <w:t>Articolul</w:t>
            </w:r>
            <w:proofErr w:type="spellEnd"/>
            <w:r w:rsidRPr="00FD2555">
              <w:rPr>
                <w:rFonts w:ascii="Times New Roman" w:hAnsi="Times New Roman"/>
                <w:sz w:val="24"/>
                <w:szCs w:val="24"/>
              </w:rPr>
              <w:t xml:space="preserve"> 37 din </w:t>
            </w:r>
            <w:proofErr w:type="spellStart"/>
            <w:r w:rsidRPr="00FD2555">
              <w:rPr>
                <w:rFonts w:ascii="Times New Roman" w:hAnsi="Times New Roman"/>
                <w:sz w:val="24"/>
                <w:szCs w:val="24"/>
              </w:rPr>
              <w:t>Ordonanța</w:t>
            </w:r>
            <w:proofErr w:type="spellEnd"/>
            <w:r w:rsidRPr="00FD2555">
              <w:rPr>
                <w:rFonts w:ascii="Times New Roman" w:hAnsi="Times New Roman"/>
                <w:sz w:val="24"/>
                <w:szCs w:val="24"/>
              </w:rPr>
              <w:t xml:space="preserve"> de </w:t>
            </w:r>
            <w:proofErr w:type="spellStart"/>
            <w:r w:rsidRPr="00FD2555">
              <w:rPr>
                <w:rFonts w:ascii="Times New Roman" w:hAnsi="Times New Roman"/>
                <w:sz w:val="24"/>
                <w:szCs w:val="24"/>
              </w:rPr>
              <w:t>Urgență</w:t>
            </w:r>
            <w:proofErr w:type="spellEnd"/>
            <w:r w:rsidRPr="00FD2555">
              <w:rPr>
                <w:rFonts w:ascii="Times New Roman" w:hAnsi="Times New Roman"/>
                <w:sz w:val="24"/>
                <w:szCs w:val="24"/>
              </w:rPr>
              <w:t xml:space="preserve"> a </w:t>
            </w:r>
            <w:proofErr w:type="spellStart"/>
            <w:r w:rsidRPr="00FD2555">
              <w:rPr>
                <w:rFonts w:ascii="Times New Roman" w:hAnsi="Times New Roman"/>
                <w:sz w:val="24"/>
                <w:szCs w:val="24"/>
              </w:rPr>
              <w:t>Guvernului</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nr</w:t>
            </w:r>
            <w:proofErr w:type="spellEnd"/>
            <w:r w:rsidRPr="00FD2555">
              <w:rPr>
                <w:rFonts w:ascii="Times New Roman" w:hAnsi="Times New Roman"/>
                <w:sz w:val="24"/>
                <w:szCs w:val="24"/>
              </w:rPr>
              <w:t xml:space="preserve">. 12/1998 </w:t>
            </w:r>
            <w:proofErr w:type="spellStart"/>
            <w:r w:rsidRPr="00FD2555">
              <w:rPr>
                <w:rFonts w:ascii="Times New Roman" w:hAnsi="Times New Roman"/>
                <w:sz w:val="24"/>
                <w:szCs w:val="24"/>
              </w:rPr>
              <w:t>privind</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transportul</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pe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căile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ferate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române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și</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reorganizarea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Societății</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Naționale</w:t>
            </w:r>
            <w:proofErr w:type="spellEnd"/>
            <w:r w:rsidRPr="00FD2555">
              <w:rPr>
                <w:rFonts w:ascii="Times New Roman" w:hAnsi="Times New Roman"/>
                <w:sz w:val="24"/>
                <w:szCs w:val="24"/>
              </w:rPr>
              <w:t xml:space="preserve"> a </w:t>
            </w:r>
            <w:proofErr w:type="spellStart"/>
            <w:r w:rsidRPr="00FD2555">
              <w:rPr>
                <w:rFonts w:ascii="Times New Roman" w:hAnsi="Times New Roman"/>
                <w:sz w:val="24"/>
                <w:szCs w:val="24"/>
              </w:rPr>
              <w:t>Căilor</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Ferate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Române</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republicată</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în</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Monitorul</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Oficial</w:t>
            </w:r>
            <w:proofErr w:type="spellEnd"/>
            <w:r w:rsidRPr="00FD2555">
              <w:rPr>
                <w:rFonts w:ascii="Times New Roman" w:hAnsi="Times New Roman"/>
                <w:sz w:val="24"/>
                <w:szCs w:val="24"/>
              </w:rPr>
              <w:t xml:space="preserve"> cu </w:t>
            </w:r>
            <w:proofErr w:type="spellStart"/>
            <w:r w:rsidRPr="00FD2555">
              <w:rPr>
                <w:rFonts w:ascii="Times New Roman" w:hAnsi="Times New Roman"/>
                <w:sz w:val="24"/>
                <w:szCs w:val="24"/>
              </w:rPr>
              <w:t>numărul</w:t>
            </w:r>
            <w:proofErr w:type="spellEnd"/>
            <w:r w:rsidRPr="00FD2555">
              <w:rPr>
                <w:rFonts w:ascii="Times New Roman" w:hAnsi="Times New Roman"/>
                <w:sz w:val="24"/>
                <w:szCs w:val="24"/>
              </w:rPr>
              <w:t xml:space="preserve"> 834 din data de 09 </w:t>
            </w:r>
            <w:proofErr w:type="spellStart"/>
            <w:r w:rsidRPr="00FD2555">
              <w:rPr>
                <w:rFonts w:ascii="Times New Roman" w:hAnsi="Times New Roman"/>
                <w:sz w:val="24"/>
                <w:szCs w:val="24"/>
              </w:rPr>
              <w:t>septembrie</w:t>
            </w:r>
            <w:proofErr w:type="spellEnd"/>
            <w:r w:rsidRPr="00FD2555">
              <w:rPr>
                <w:rFonts w:ascii="Times New Roman" w:hAnsi="Times New Roman"/>
                <w:sz w:val="24"/>
                <w:szCs w:val="24"/>
              </w:rPr>
              <w:t xml:space="preserve"> 2004.</w:t>
            </w:r>
          </w:p>
        </w:tc>
      </w:tr>
      <w:tr w:rsidR="000357B6" w:rsidRPr="00FD2555" w:rsidTr="000357B6">
        <w:trPr>
          <w:trHeight w:val="5030"/>
        </w:trPr>
        <w:tc>
          <w:tcPr>
            <w:tcW w:w="3528" w:type="dxa"/>
            <w:tcBorders>
              <w:top w:val="single" w:sz="4" w:space="0" w:color="auto"/>
              <w:bottom w:val="single" w:sz="4" w:space="0" w:color="auto"/>
              <w:right w:val="single" w:sz="4" w:space="0" w:color="auto"/>
            </w:tcBorders>
          </w:tcPr>
          <w:p w:rsidR="000357B6" w:rsidRPr="00FD2555" w:rsidRDefault="000357B6" w:rsidP="000357B6">
            <w:pPr>
              <w:snapToGrid w:val="0"/>
              <w:spacing w:after="0"/>
              <w:jc w:val="both"/>
              <w:rPr>
                <w:rFonts w:ascii="Times New Roman" w:hAnsi="Times New Roman"/>
                <w:sz w:val="24"/>
                <w:szCs w:val="24"/>
                <w:lang w:val="ro-RO" w:eastAsia="ro-RO"/>
              </w:rPr>
            </w:pPr>
            <w:r w:rsidRPr="00FD2555">
              <w:rPr>
                <w:rFonts w:ascii="Times New Roman" w:hAnsi="Times New Roman"/>
                <w:sz w:val="24"/>
                <w:szCs w:val="24"/>
              </w:rPr>
              <w:lastRenderedPageBreak/>
              <w:t>1</w:t>
            </w:r>
            <w:r w:rsidRPr="00FD2555">
              <w:rPr>
                <w:rFonts w:ascii="Times New Roman" w:hAnsi="Times New Roman"/>
                <w:sz w:val="24"/>
                <w:szCs w:val="24"/>
                <w:vertAlign w:val="superscript"/>
              </w:rPr>
              <w:t>1</w:t>
            </w:r>
            <w:r w:rsidRPr="00FD2555">
              <w:rPr>
                <w:rFonts w:ascii="Times New Roman" w:hAnsi="Times New Roman"/>
                <w:sz w:val="24"/>
                <w:szCs w:val="24"/>
              </w:rPr>
              <w:t xml:space="preserve">. </w:t>
            </w:r>
            <w:r w:rsidRPr="00FD2555">
              <w:rPr>
                <w:rFonts w:ascii="Times New Roman" w:hAnsi="Times New Roman"/>
                <w:sz w:val="24"/>
                <w:szCs w:val="24"/>
                <w:lang w:val="ro-RO"/>
              </w:rPr>
              <w:t>Compatibilitatea proiectului de act normativ cu legislaţia în domeniul achiziţiilor publice.</w:t>
            </w:r>
          </w:p>
          <w:p w:rsidR="000357B6" w:rsidRPr="00FD2555" w:rsidRDefault="000357B6" w:rsidP="000357B6">
            <w:pPr>
              <w:snapToGrid w:val="0"/>
              <w:spacing w:after="0"/>
              <w:jc w:val="both"/>
              <w:rPr>
                <w:rFonts w:ascii="Times New Roman" w:hAnsi="Times New Roman"/>
                <w:sz w:val="24"/>
                <w:szCs w:val="24"/>
                <w:lang w:val="ro-RO"/>
              </w:rPr>
            </w:pPr>
            <w:r w:rsidRPr="00FD2555">
              <w:rPr>
                <w:rFonts w:ascii="Times New Roman" w:hAnsi="Times New Roman"/>
                <w:sz w:val="24"/>
                <w:szCs w:val="24"/>
                <w:lang w:val="ro-RO"/>
              </w:rPr>
              <w:t>a) impact legislativ-prevederi de modificare și completare a cadrului normativ în domeniul achizițiilor publice, prevederi derogatorii.</w:t>
            </w:r>
          </w:p>
          <w:p w:rsidR="000357B6" w:rsidRPr="00FD2555" w:rsidRDefault="000357B6" w:rsidP="000357B6">
            <w:pPr>
              <w:snapToGrid w:val="0"/>
              <w:spacing w:after="0"/>
              <w:jc w:val="both"/>
              <w:rPr>
                <w:rFonts w:ascii="Times New Roman" w:hAnsi="Times New Roman"/>
                <w:sz w:val="24"/>
                <w:szCs w:val="24"/>
                <w:lang w:val="ro-RO" w:eastAsia="ro-RO"/>
              </w:rPr>
            </w:pPr>
            <w:r w:rsidRPr="00FD2555">
              <w:rPr>
                <w:rFonts w:ascii="Times New Roman" w:hAnsi="Times New Roman"/>
                <w:sz w:val="24"/>
                <w:szCs w:val="24"/>
                <w:lang w:val="ro-RO"/>
              </w:rPr>
              <w:t>b) norme cu impact la nivel operațional/tehnic-sisteme electronice utilizate în desfășurarea procedurilor de achiziție publică, unități centralizate de achiziții publice, structura organizatorică internă a autorităților contractante.</w:t>
            </w:r>
          </w:p>
        </w:tc>
        <w:tc>
          <w:tcPr>
            <w:tcW w:w="6480" w:type="dxa"/>
            <w:tcBorders>
              <w:top w:val="single" w:sz="4" w:space="0" w:color="auto"/>
              <w:left w:val="single" w:sz="4" w:space="0" w:color="auto"/>
              <w:bottom w:val="single" w:sz="4" w:space="0" w:color="auto"/>
            </w:tcBorders>
          </w:tcPr>
          <w:p w:rsidR="000357B6" w:rsidRPr="00FD2555" w:rsidRDefault="000357B6">
            <w:pPr>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p>
        </w:tc>
      </w:tr>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2. Conformitatea proiectului de act normativ cu legislaţia comunitară în cazul proiectelor ce transpun prevederi comunitare.</w:t>
            </w:r>
          </w:p>
        </w:tc>
        <w:tc>
          <w:tcPr>
            <w:tcW w:w="6480" w:type="dxa"/>
            <w:tcBorders>
              <w:top w:val="single" w:sz="4" w:space="0" w:color="auto"/>
              <w:left w:val="single" w:sz="4" w:space="0" w:color="auto"/>
              <w:bottom w:val="single" w:sz="4" w:space="0" w:color="auto"/>
            </w:tcBorders>
          </w:tcPr>
          <w:p w:rsidR="00F8094E" w:rsidRPr="00FD2555" w:rsidRDefault="00F8094E" w:rsidP="005928BD">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Proiectul de act normativ transpune Directiva 2012/34/UE privind instituirea spațiului feroviar unic european.</w:t>
            </w:r>
          </w:p>
        </w:tc>
      </w:tr>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3. Măsuri normative necesare aplicării directe a actelor normative comunitare</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p>
        </w:tc>
      </w:tr>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4. Hotărâri ale Curții de Justiție a Uniunii Europene</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p>
        </w:tc>
      </w:tr>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5. Alte acte normative şi/sau documente internaţionale din care decurg angajamente</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p>
        </w:tc>
      </w:tr>
      <w:tr w:rsidR="00F8094E" w:rsidRPr="00FD2555" w:rsidTr="000357B6">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6. Alte informaţii</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F8094E" w:rsidRPr="00FD2555" w:rsidRDefault="00F8094E" w:rsidP="001605E2">
      <w:pPr>
        <w:spacing w:after="0" w:line="240" w:lineRule="auto"/>
        <w:rPr>
          <w:rFonts w:ascii="Times New Roman" w:hAnsi="Times New Roman"/>
          <w:b/>
          <w:sz w:val="24"/>
          <w:szCs w:val="24"/>
          <w:lang w:val="ro-RO"/>
        </w:rPr>
      </w:pPr>
    </w:p>
    <w:p w:rsidR="00F8094E" w:rsidRPr="00FD2555" w:rsidRDefault="00F8094E" w:rsidP="00596CEC">
      <w:pPr>
        <w:pStyle w:val="ListParagraph"/>
        <w:numPr>
          <w:ilvl w:val="0"/>
          <w:numId w:val="12"/>
        </w:numPr>
        <w:spacing w:after="0" w:line="240" w:lineRule="auto"/>
        <w:jc w:val="center"/>
        <w:rPr>
          <w:rFonts w:ascii="Times New Roman" w:hAnsi="Times New Roman"/>
          <w:b/>
          <w:sz w:val="24"/>
          <w:szCs w:val="24"/>
          <w:lang w:val="ro-RO"/>
        </w:rPr>
      </w:pPr>
      <w:r w:rsidRPr="00FD2555">
        <w:rPr>
          <w:rFonts w:ascii="Times New Roman" w:hAnsi="Times New Roman"/>
          <w:b/>
          <w:sz w:val="24"/>
          <w:szCs w:val="24"/>
          <w:lang w:val="ro-RO"/>
        </w:rPr>
        <w:t>Consultările efectuate în vederea elaborării proiectului de act normativ</w:t>
      </w:r>
    </w:p>
    <w:p w:rsidR="00596CEC" w:rsidRPr="00FD2555" w:rsidRDefault="00596CEC" w:rsidP="00596CEC">
      <w:pPr>
        <w:pStyle w:val="ListParagraph"/>
        <w:spacing w:after="0" w:line="240" w:lineRule="auto"/>
        <w:ind w:left="1080"/>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28"/>
        <w:gridCol w:w="6480"/>
      </w:tblGrid>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 Informaţii privind procesul de consultare cu organizaţii neguvernamentale, institute de cercetare şi alte organisme implicate</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Menţionăm că 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Proiectul de act normativ nu se referă la acest subiect</w:t>
            </w:r>
            <w:r w:rsidR="00415AFA">
              <w:rPr>
                <w:rFonts w:ascii="Times New Roman" w:hAnsi="Times New Roman"/>
                <w:sz w:val="24"/>
                <w:szCs w:val="24"/>
                <w:lang w:val="ro-RO"/>
              </w:rPr>
              <w:t>.</w:t>
            </w:r>
          </w:p>
        </w:tc>
      </w:tr>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 xml:space="preserve">3. Consultările organizate cu autorităţile administraţiei publice locale, în situaţia în care proiectul de act normativ are ca obiect </w:t>
            </w:r>
            <w:r w:rsidRPr="00FD2555">
              <w:rPr>
                <w:rFonts w:ascii="Times New Roman" w:hAnsi="Times New Roman"/>
                <w:sz w:val="24"/>
                <w:szCs w:val="24"/>
                <w:lang w:val="ro-RO"/>
              </w:rPr>
              <w:lastRenderedPageBreak/>
              <w:t>activităţi ale acestor autorităţi, în condiţiile Hotărârii de Guvern nr. 521/2005 privind procedura de consultare a structurilor asociative ale autorităţilor administraţiei publice locale la elaborarea proiectelor de acte normative</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lastRenderedPageBreak/>
              <w:t>Proiectul de act normativ nu se referă la acest subiect</w:t>
            </w:r>
            <w:r w:rsidR="00415AFA">
              <w:rPr>
                <w:rFonts w:ascii="Times New Roman" w:hAnsi="Times New Roman"/>
                <w:sz w:val="24"/>
                <w:szCs w:val="24"/>
                <w:lang w:val="ro-RO"/>
              </w:rPr>
              <w:t>.</w:t>
            </w:r>
          </w:p>
        </w:tc>
      </w:tr>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lastRenderedPageBreak/>
              <w:t xml:space="preserve">4. Consultările desfăşurate în cadrul consiliilor interministeriale, în conformitate cu prevederile Hotărârii Guvernului nr. 750/2005 privind constituirea consiliilor interministeriale permanente </w:t>
            </w:r>
          </w:p>
        </w:tc>
        <w:tc>
          <w:tcPr>
            <w:tcW w:w="6480" w:type="dxa"/>
            <w:tcBorders>
              <w:top w:val="single" w:sz="4" w:space="0" w:color="auto"/>
              <w:left w:val="single" w:sz="4" w:space="0" w:color="auto"/>
              <w:bottom w:val="single" w:sz="4" w:space="0" w:color="auto"/>
            </w:tcBorders>
          </w:tcPr>
          <w:p w:rsidR="00F8094E" w:rsidRPr="00FD2555" w:rsidRDefault="00F8094E">
            <w:pPr>
              <w:keepNext/>
              <w:spacing w:after="0" w:line="240" w:lineRule="auto"/>
              <w:outlineLvl w:val="2"/>
              <w:rPr>
                <w:rFonts w:ascii="Times New Roman" w:eastAsia="Arial Unicode MS" w:hAnsi="Times New Roman"/>
                <w:sz w:val="24"/>
                <w:szCs w:val="24"/>
                <w:lang w:val="ro-RO" w:eastAsia="ro-RO"/>
              </w:rPr>
            </w:pPr>
            <w:r w:rsidRPr="00FD2555">
              <w:rPr>
                <w:rFonts w:ascii="Times New Roman" w:eastAsia="Arial Unicode MS" w:hAnsi="Times New Roman"/>
                <w:sz w:val="24"/>
                <w:szCs w:val="24"/>
                <w:lang w:val="ro-RO" w:eastAsia="ro-RO"/>
              </w:rPr>
              <w:t>Proiectul de act normativ nu se referă la acest subiect</w:t>
            </w:r>
          </w:p>
        </w:tc>
      </w:tr>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5. Informaţii privind avizarea de către:</w:t>
            </w:r>
          </w:p>
          <w:p w:rsidR="00F8094E" w:rsidRPr="00FD2555" w:rsidRDefault="00F8094E" w:rsidP="00E70788">
            <w:pPr>
              <w:numPr>
                <w:ilvl w:val="0"/>
                <w:numId w:val="2"/>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Consiliul Legislativ</w:t>
            </w:r>
          </w:p>
          <w:p w:rsidR="00F8094E" w:rsidRPr="00FD2555" w:rsidRDefault="00F8094E" w:rsidP="00E70788">
            <w:pPr>
              <w:numPr>
                <w:ilvl w:val="0"/>
                <w:numId w:val="2"/>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Consiliul Suprem de Apărare a Ţarii</w:t>
            </w:r>
          </w:p>
          <w:p w:rsidR="00F8094E" w:rsidRPr="00FD2555" w:rsidRDefault="00F8094E" w:rsidP="00E70788">
            <w:pPr>
              <w:numPr>
                <w:ilvl w:val="0"/>
                <w:numId w:val="2"/>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Consiliul Economic şi Social</w:t>
            </w:r>
          </w:p>
          <w:p w:rsidR="00F8094E" w:rsidRPr="00FD2555" w:rsidRDefault="00F8094E" w:rsidP="00E70788">
            <w:pPr>
              <w:numPr>
                <w:ilvl w:val="0"/>
                <w:numId w:val="2"/>
              </w:num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Consiliul Concurenţei</w:t>
            </w:r>
          </w:p>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 xml:space="preserve">      e) Curtea de Conturi </w:t>
            </w:r>
          </w:p>
        </w:tc>
        <w:tc>
          <w:tcPr>
            <w:tcW w:w="6480" w:type="dxa"/>
            <w:tcBorders>
              <w:top w:val="single" w:sz="4" w:space="0" w:color="auto"/>
              <w:left w:val="single" w:sz="4" w:space="0" w:color="auto"/>
              <w:bottom w:val="single" w:sz="4" w:space="0" w:color="auto"/>
            </w:tcBorders>
          </w:tcPr>
          <w:p w:rsidR="00F8094E" w:rsidRPr="00FD2555" w:rsidRDefault="00F8094E" w:rsidP="00862A7A">
            <w:pPr>
              <w:keepNext/>
              <w:spacing w:after="0" w:line="240" w:lineRule="auto"/>
              <w:outlineLvl w:val="2"/>
              <w:rPr>
                <w:rFonts w:ascii="Times New Roman" w:eastAsia="Arial Unicode MS" w:hAnsi="Times New Roman"/>
                <w:sz w:val="24"/>
                <w:szCs w:val="24"/>
                <w:lang w:val="ro-RO" w:eastAsia="ro-RO"/>
              </w:rPr>
            </w:pPr>
            <w:r w:rsidRPr="00FD2555">
              <w:rPr>
                <w:rFonts w:ascii="Times New Roman" w:eastAsia="Arial Unicode MS" w:hAnsi="Times New Roman"/>
                <w:sz w:val="24"/>
                <w:szCs w:val="24"/>
                <w:lang w:val="ro-RO" w:eastAsia="ro-RO"/>
              </w:rPr>
              <w:t xml:space="preserve">Proiectul de act normativ </w:t>
            </w:r>
            <w:r w:rsidR="00862A7A" w:rsidRPr="00FD2555">
              <w:rPr>
                <w:rFonts w:ascii="Times New Roman" w:eastAsia="Arial Unicode MS" w:hAnsi="Times New Roman"/>
                <w:sz w:val="24"/>
                <w:szCs w:val="24"/>
                <w:lang w:val="ro-RO" w:eastAsia="ro-RO"/>
              </w:rPr>
              <w:t>va fi supus avizării</w:t>
            </w:r>
            <w:r w:rsidRPr="00FD2555">
              <w:rPr>
                <w:rFonts w:ascii="Times New Roman" w:eastAsia="Arial Unicode MS" w:hAnsi="Times New Roman"/>
                <w:sz w:val="24"/>
                <w:szCs w:val="24"/>
                <w:lang w:val="ro-RO" w:eastAsia="ro-RO"/>
              </w:rPr>
              <w:t xml:space="preserve"> Consiliul</w:t>
            </w:r>
            <w:r w:rsidR="00CD5026" w:rsidRPr="00FD2555">
              <w:rPr>
                <w:rFonts w:ascii="Times New Roman" w:eastAsia="Arial Unicode MS" w:hAnsi="Times New Roman"/>
                <w:sz w:val="24"/>
                <w:szCs w:val="24"/>
                <w:lang w:val="ro-RO" w:eastAsia="ro-RO"/>
              </w:rPr>
              <w:t>ui Legislativ ș</w:t>
            </w:r>
            <w:r w:rsidR="00862A7A" w:rsidRPr="00FD2555">
              <w:rPr>
                <w:rFonts w:ascii="Times New Roman" w:eastAsia="Arial Unicode MS" w:hAnsi="Times New Roman"/>
                <w:sz w:val="24"/>
                <w:szCs w:val="24"/>
                <w:lang w:val="ro-RO" w:eastAsia="ro-RO"/>
              </w:rPr>
              <w:t>i</w:t>
            </w:r>
            <w:r w:rsidRPr="00FD2555">
              <w:rPr>
                <w:rFonts w:ascii="Times New Roman" w:eastAsia="Arial Unicode MS" w:hAnsi="Times New Roman"/>
                <w:sz w:val="24"/>
                <w:szCs w:val="24"/>
                <w:lang w:val="ro-RO" w:eastAsia="ro-RO"/>
              </w:rPr>
              <w:t xml:space="preserve"> Consiliul</w:t>
            </w:r>
            <w:r w:rsidR="00862A7A" w:rsidRPr="00FD2555">
              <w:rPr>
                <w:rFonts w:ascii="Times New Roman" w:eastAsia="Arial Unicode MS" w:hAnsi="Times New Roman"/>
                <w:sz w:val="24"/>
                <w:szCs w:val="24"/>
                <w:lang w:val="ro-RO" w:eastAsia="ro-RO"/>
              </w:rPr>
              <w:t>ui</w:t>
            </w:r>
            <w:r w:rsidR="00CD5026" w:rsidRPr="00FD2555">
              <w:rPr>
                <w:rFonts w:ascii="Times New Roman" w:eastAsia="Arial Unicode MS" w:hAnsi="Times New Roman"/>
                <w:sz w:val="24"/>
                <w:szCs w:val="24"/>
                <w:lang w:val="ro-RO" w:eastAsia="ro-RO"/>
              </w:rPr>
              <w:t xml:space="preserve"> Concurenț</w:t>
            </w:r>
            <w:r w:rsidRPr="00FD2555">
              <w:rPr>
                <w:rFonts w:ascii="Times New Roman" w:eastAsia="Arial Unicode MS" w:hAnsi="Times New Roman"/>
                <w:sz w:val="24"/>
                <w:szCs w:val="24"/>
                <w:lang w:val="ro-RO" w:eastAsia="ro-RO"/>
              </w:rPr>
              <w:t>ei</w:t>
            </w:r>
            <w:r w:rsidR="001353DD">
              <w:rPr>
                <w:rFonts w:ascii="Times New Roman" w:eastAsia="Arial Unicode MS" w:hAnsi="Times New Roman"/>
                <w:sz w:val="24"/>
                <w:szCs w:val="24"/>
                <w:lang w:val="ro-RO" w:eastAsia="ro-RO"/>
              </w:rPr>
              <w:t>.</w:t>
            </w:r>
          </w:p>
        </w:tc>
      </w:tr>
      <w:tr w:rsidR="00F8094E" w:rsidRPr="00FD2555" w:rsidTr="00AC2A68">
        <w:tc>
          <w:tcPr>
            <w:tcW w:w="3528"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 xml:space="preserve">6. Alte informaţii </w:t>
            </w:r>
          </w:p>
        </w:tc>
        <w:tc>
          <w:tcPr>
            <w:tcW w:w="648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EF0721" w:rsidRPr="00FD2555" w:rsidRDefault="00EF0721" w:rsidP="001605E2">
      <w:pPr>
        <w:spacing w:after="0" w:line="240" w:lineRule="auto"/>
        <w:jc w:val="center"/>
        <w:rPr>
          <w:rFonts w:ascii="Times New Roman" w:hAnsi="Times New Roman"/>
          <w:b/>
          <w:sz w:val="24"/>
          <w:szCs w:val="24"/>
          <w:lang w:val="ro-RO" w:eastAsia="ro-RO"/>
        </w:rPr>
      </w:pPr>
    </w:p>
    <w:p w:rsidR="00F8094E" w:rsidRPr="00FD2555" w:rsidRDefault="00F8094E" w:rsidP="00596CEC">
      <w:pPr>
        <w:pStyle w:val="ListParagraph"/>
        <w:numPr>
          <w:ilvl w:val="0"/>
          <w:numId w:val="12"/>
        </w:numPr>
        <w:spacing w:after="0" w:line="240" w:lineRule="auto"/>
        <w:jc w:val="center"/>
        <w:rPr>
          <w:rFonts w:ascii="Times New Roman" w:hAnsi="Times New Roman"/>
          <w:b/>
          <w:sz w:val="24"/>
          <w:szCs w:val="24"/>
          <w:lang w:val="ro-RO" w:eastAsia="ro-RO"/>
        </w:rPr>
      </w:pPr>
      <w:r w:rsidRPr="00FD2555">
        <w:rPr>
          <w:rFonts w:ascii="Times New Roman" w:hAnsi="Times New Roman"/>
          <w:b/>
          <w:sz w:val="24"/>
          <w:szCs w:val="24"/>
          <w:lang w:val="ro-RO" w:eastAsia="ro-RO"/>
        </w:rPr>
        <w:t>Activităţi de informare publică privind elaborarea şi implementarea proiectului de act normativ</w:t>
      </w:r>
    </w:p>
    <w:p w:rsidR="00596CEC" w:rsidRPr="00FD2555" w:rsidRDefault="00596CEC" w:rsidP="00596CEC">
      <w:pPr>
        <w:pStyle w:val="ListParagraph"/>
        <w:spacing w:after="0" w:line="240" w:lineRule="auto"/>
        <w:ind w:left="1080"/>
        <w:rPr>
          <w:rFonts w:ascii="Times New Roman" w:hAnsi="Times New Roman"/>
          <w:b/>
          <w:sz w:val="24"/>
          <w:szCs w:val="24"/>
          <w:lang w:val="ro-RO" w:eastAsia="ro-RO"/>
        </w:rPr>
      </w:pP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8"/>
        <w:gridCol w:w="6740"/>
      </w:tblGrid>
      <w:tr w:rsidR="00F8094E" w:rsidRPr="00FD2555" w:rsidTr="000D7650">
        <w:tc>
          <w:tcPr>
            <w:tcW w:w="3268" w:type="dxa"/>
            <w:tcBorders>
              <w:top w:val="single" w:sz="4" w:space="0" w:color="auto"/>
              <w:bottom w:val="single" w:sz="4" w:space="0" w:color="auto"/>
              <w:right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1. Informarea societăţii civile cu privire la necesitatea elaborării proiectului de act normativ</w:t>
            </w:r>
          </w:p>
        </w:tc>
        <w:tc>
          <w:tcPr>
            <w:tcW w:w="6740" w:type="dxa"/>
            <w:tcBorders>
              <w:top w:val="single" w:sz="4" w:space="0" w:color="auto"/>
              <w:left w:val="single" w:sz="4" w:space="0" w:color="auto"/>
              <w:bottom w:val="single" w:sz="4" w:space="0" w:color="auto"/>
            </w:tcBorders>
          </w:tcPr>
          <w:p w:rsidR="00F8094E" w:rsidRPr="00FD2555" w:rsidRDefault="00F8094E" w:rsidP="00415AFA">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 xml:space="preserve">Menţionăm că 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 </w:t>
            </w:r>
          </w:p>
        </w:tc>
      </w:tr>
      <w:tr w:rsidR="00F8094E" w:rsidRPr="00FD2555" w:rsidTr="000D7650">
        <w:tc>
          <w:tcPr>
            <w:tcW w:w="3268"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740" w:type="dxa"/>
            <w:tcBorders>
              <w:top w:val="single" w:sz="4" w:space="0" w:color="auto"/>
              <w:left w:val="single" w:sz="4" w:space="0" w:color="auto"/>
              <w:bottom w:val="single" w:sz="4" w:space="0" w:color="auto"/>
            </w:tcBorders>
          </w:tcPr>
          <w:p w:rsidR="00F8094E" w:rsidRPr="00FD2555" w:rsidRDefault="00F8094E">
            <w:pPr>
              <w:keepNext/>
              <w:spacing w:after="0" w:line="240" w:lineRule="auto"/>
              <w:jc w:val="both"/>
              <w:outlineLvl w:val="1"/>
              <w:rPr>
                <w:rFonts w:ascii="Times New Roman" w:hAnsi="Times New Roman"/>
                <w:bCs/>
                <w:sz w:val="24"/>
                <w:szCs w:val="24"/>
                <w:lang w:val="ro-RO" w:eastAsia="ro-RO"/>
              </w:rPr>
            </w:pPr>
            <w:r w:rsidRPr="00FD2555">
              <w:rPr>
                <w:rFonts w:ascii="Times New Roman" w:hAnsi="Times New Roman"/>
                <w:bCs/>
                <w:sz w:val="24"/>
                <w:szCs w:val="24"/>
                <w:lang w:val="ro-RO" w:eastAsia="ro-RO"/>
              </w:rPr>
              <w:t xml:space="preserve"> Nu este cazul</w:t>
            </w:r>
          </w:p>
        </w:tc>
      </w:tr>
      <w:tr w:rsidR="00F8094E" w:rsidRPr="00FD2555" w:rsidTr="000D7650">
        <w:tc>
          <w:tcPr>
            <w:tcW w:w="3268"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3. Alte informaţii.</w:t>
            </w:r>
          </w:p>
        </w:tc>
        <w:tc>
          <w:tcPr>
            <w:tcW w:w="6740"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A87820" w:rsidRDefault="00A87820" w:rsidP="001605E2">
      <w:pPr>
        <w:keepNext/>
        <w:spacing w:after="0" w:line="240" w:lineRule="auto"/>
        <w:jc w:val="center"/>
        <w:outlineLvl w:val="3"/>
        <w:rPr>
          <w:rFonts w:ascii="Times New Roman" w:eastAsia="Arial Unicode MS" w:hAnsi="Times New Roman"/>
          <w:b/>
          <w:sz w:val="24"/>
          <w:szCs w:val="24"/>
          <w:lang w:val="ro-RO" w:eastAsia="ro-RO"/>
        </w:rPr>
      </w:pPr>
    </w:p>
    <w:p w:rsidR="00A87820" w:rsidRDefault="00A87820" w:rsidP="001605E2">
      <w:pPr>
        <w:keepNext/>
        <w:spacing w:after="0" w:line="240" w:lineRule="auto"/>
        <w:jc w:val="center"/>
        <w:outlineLvl w:val="3"/>
        <w:rPr>
          <w:rFonts w:ascii="Times New Roman" w:eastAsia="Arial Unicode MS" w:hAnsi="Times New Roman"/>
          <w:b/>
          <w:sz w:val="24"/>
          <w:szCs w:val="24"/>
          <w:lang w:val="ro-RO" w:eastAsia="ro-RO"/>
        </w:rPr>
      </w:pPr>
    </w:p>
    <w:p w:rsidR="00A87820" w:rsidRDefault="00A87820" w:rsidP="001605E2">
      <w:pPr>
        <w:keepNext/>
        <w:spacing w:after="0" w:line="240" w:lineRule="auto"/>
        <w:jc w:val="center"/>
        <w:outlineLvl w:val="3"/>
        <w:rPr>
          <w:rFonts w:ascii="Times New Roman" w:eastAsia="Arial Unicode MS" w:hAnsi="Times New Roman"/>
          <w:b/>
          <w:sz w:val="24"/>
          <w:szCs w:val="24"/>
          <w:lang w:val="ro-RO" w:eastAsia="ro-RO"/>
        </w:rPr>
      </w:pPr>
    </w:p>
    <w:p w:rsidR="00E2654F" w:rsidRDefault="00E2654F" w:rsidP="001605E2">
      <w:pPr>
        <w:keepNext/>
        <w:spacing w:after="0" w:line="240" w:lineRule="auto"/>
        <w:jc w:val="center"/>
        <w:outlineLvl w:val="3"/>
        <w:rPr>
          <w:rFonts w:ascii="Times New Roman" w:eastAsia="Arial Unicode MS" w:hAnsi="Times New Roman"/>
          <w:b/>
          <w:sz w:val="24"/>
          <w:szCs w:val="24"/>
          <w:lang w:val="ro-RO" w:eastAsia="ro-RO"/>
        </w:rPr>
      </w:pPr>
    </w:p>
    <w:p w:rsidR="00E2654F" w:rsidRDefault="00E2654F" w:rsidP="001605E2">
      <w:pPr>
        <w:keepNext/>
        <w:spacing w:after="0" w:line="240" w:lineRule="auto"/>
        <w:jc w:val="center"/>
        <w:outlineLvl w:val="3"/>
        <w:rPr>
          <w:rFonts w:ascii="Times New Roman" w:eastAsia="Arial Unicode MS" w:hAnsi="Times New Roman"/>
          <w:b/>
          <w:sz w:val="24"/>
          <w:szCs w:val="24"/>
          <w:lang w:val="ro-RO" w:eastAsia="ro-RO"/>
        </w:rPr>
      </w:pPr>
    </w:p>
    <w:p w:rsidR="001353DD" w:rsidRDefault="001353DD" w:rsidP="001605E2">
      <w:pPr>
        <w:keepNext/>
        <w:spacing w:after="0" w:line="240" w:lineRule="auto"/>
        <w:jc w:val="center"/>
        <w:outlineLvl w:val="3"/>
        <w:rPr>
          <w:rFonts w:ascii="Times New Roman" w:eastAsia="Arial Unicode MS" w:hAnsi="Times New Roman"/>
          <w:b/>
          <w:sz w:val="24"/>
          <w:szCs w:val="24"/>
          <w:lang w:val="ro-RO" w:eastAsia="ro-RO"/>
        </w:rPr>
      </w:pPr>
    </w:p>
    <w:p w:rsidR="00F8094E" w:rsidRPr="00FD2555" w:rsidRDefault="00F8094E" w:rsidP="001605E2">
      <w:pPr>
        <w:keepNext/>
        <w:spacing w:after="0" w:line="240" w:lineRule="auto"/>
        <w:jc w:val="center"/>
        <w:outlineLvl w:val="3"/>
        <w:rPr>
          <w:rFonts w:ascii="Times New Roman" w:eastAsia="Arial Unicode MS" w:hAnsi="Times New Roman"/>
          <w:b/>
          <w:sz w:val="24"/>
          <w:szCs w:val="24"/>
          <w:lang w:val="ro-RO" w:eastAsia="ro-RO"/>
        </w:rPr>
      </w:pPr>
      <w:r w:rsidRPr="00FD2555">
        <w:rPr>
          <w:rFonts w:ascii="Times New Roman" w:eastAsia="Arial Unicode MS" w:hAnsi="Times New Roman"/>
          <w:b/>
          <w:sz w:val="24"/>
          <w:szCs w:val="24"/>
          <w:lang w:val="ro-RO" w:eastAsia="ro-RO"/>
        </w:rPr>
        <w:t>8. Măsuri de implementare</w:t>
      </w:r>
    </w:p>
    <w:p w:rsidR="00F8094E" w:rsidRPr="00FD2555" w:rsidRDefault="00F8094E" w:rsidP="001605E2">
      <w:pPr>
        <w:keepNext/>
        <w:spacing w:after="0" w:line="240" w:lineRule="auto"/>
        <w:jc w:val="center"/>
        <w:outlineLvl w:val="3"/>
        <w:rPr>
          <w:rFonts w:ascii="Times New Roman" w:eastAsia="Arial Unicode MS" w:hAnsi="Times New Roman"/>
          <w:b/>
          <w:sz w:val="24"/>
          <w:szCs w:val="24"/>
          <w:lang w:val="ro-RO" w:eastAsia="ro-RO"/>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73"/>
        <w:gridCol w:w="6581"/>
      </w:tblGrid>
      <w:tr w:rsidR="00F8094E" w:rsidRPr="00FD2555" w:rsidTr="00C779C3">
        <w:tc>
          <w:tcPr>
            <w:tcW w:w="3273"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1. Măsuri de punere în aplicare a proiectului de act normativ de către autorităţile administraţiei publice centrale şi/ sau locale – înfiinţarea unor noi organisme sau extinderea competenţelor instituţiilor existente</w:t>
            </w:r>
          </w:p>
        </w:tc>
        <w:tc>
          <w:tcPr>
            <w:tcW w:w="6581"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este cazul</w:t>
            </w:r>
            <w:r w:rsidR="00EF0721" w:rsidRPr="00FD2555">
              <w:rPr>
                <w:rFonts w:ascii="Times New Roman" w:hAnsi="Times New Roman"/>
                <w:sz w:val="24"/>
                <w:szCs w:val="24"/>
                <w:lang w:val="ro-RO"/>
              </w:rPr>
              <w:t>.</w:t>
            </w:r>
          </w:p>
        </w:tc>
      </w:tr>
      <w:tr w:rsidR="00F8094E" w:rsidRPr="00FD2555" w:rsidTr="00C779C3">
        <w:tc>
          <w:tcPr>
            <w:tcW w:w="3273" w:type="dxa"/>
            <w:tcBorders>
              <w:top w:val="single" w:sz="4" w:space="0" w:color="auto"/>
              <w:bottom w:val="single" w:sz="4" w:space="0" w:color="auto"/>
              <w:right w:val="single" w:sz="4" w:space="0" w:color="auto"/>
            </w:tcBorders>
          </w:tcPr>
          <w:p w:rsidR="00F8094E" w:rsidRPr="00FD2555" w:rsidRDefault="00F8094E">
            <w:pPr>
              <w:spacing w:after="0" w:line="240" w:lineRule="auto"/>
              <w:jc w:val="both"/>
              <w:rPr>
                <w:rFonts w:ascii="Times New Roman" w:hAnsi="Times New Roman"/>
                <w:sz w:val="24"/>
                <w:szCs w:val="24"/>
                <w:lang w:val="ro-RO"/>
              </w:rPr>
            </w:pPr>
            <w:r w:rsidRPr="00FD2555">
              <w:rPr>
                <w:rFonts w:ascii="Times New Roman" w:hAnsi="Times New Roman"/>
                <w:sz w:val="24"/>
                <w:szCs w:val="24"/>
                <w:lang w:val="ro-RO"/>
              </w:rPr>
              <w:t>2. Alte informaţii</w:t>
            </w:r>
          </w:p>
        </w:tc>
        <w:tc>
          <w:tcPr>
            <w:tcW w:w="6581" w:type="dxa"/>
            <w:tcBorders>
              <w:top w:val="single" w:sz="4" w:space="0" w:color="auto"/>
              <w:left w:val="single" w:sz="4" w:space="0" w:color="auto"/>
              <w:bottom w:val="single" w:sz="4" w:space="0" w:color="auto"/>
            </w:tcBorders>
          </w:tcPr>
          <w:p w:rsidR="00F8094E" w:rsidRPr="00FD2555" w:rsidRDefault="00F8094E">
            <w:pPr>
              <w:spacing w:after="0" w:line="240" w:lineRule="auto"/>
              <w:rPr>
                <w:rFonts w:ascii="Times New Roman" w:hAnsi="Times New Roman"/>
                <w:sz w:val="24"/>
                <w:szCs w:val="24"/>
                <w:lang w:val="ro-RO"/>
              </w:rPr>
            </w:pPr>
            <w:r w:rsidRPr="00FD2555">
              <w:rPr>
                <w:rFonts w:ascii="Times New Roman" w:hAnsi="Times New Roman"/>
                <w:sz w:val="24"/>
                <w:szCs w:val="24"/>
                <w:lang w:val="ro-RO"/>
              </w:rPr>
              <w:t>Nu au fost identificate</w:t>
            </w:r>
          </w:p>
        </w:tc>
      </w:tr>
    </w:tbl>
    <w:p w:rsidR="00F8094E" w:rsidRPr="00FD2555" w:rsidRDefault="00F8094E" w:rsidP="001605E2">
      <w:pPr>
        <w:spacing w:after="0" w:line="240" w:lineRule="auto"/>
        <w:jc w:val="both"/>
        <w:rPr>
          <w:rFonts w:ascii="Times New Roman" w:hAnsi="Times New Roman"/>
          <w:b/>
          <w:sz w:val="24"/>
          <w:szCs w:val="24"/>
          <w:lang w:val="ro-RO"/>
        </w:rPr>
      </w:pPr>
    </w:p>
    <w:p w:rsidR="00F8094E" w:rsidRPr="00FD2555" w:rsidRDefault="00F8094E" w:rsidP="004765C4">
      <w:pPr>
        <w:jc w:val="both"/>
        <w:rPr>
          <w:rFonts w:ascii="Times New Roman" w:hAnsi="Times New Roman"/>
          <w:sz w:val="24"/>
          <w:szCs w:val="24"/>
        </w:rPr>
      </w:pPr>
      <w:r w:rsidRPr="00FD2555">
        <w:rPr>
          <w:rFonts w:ascii="Times New Roman" w:hAnsi="Times New Roman"/>
          <w:sz w:val="24"/>
          <w:szCs w:val="24"/>
          <w:lang w:val="ro-RO"/>
        </w:rPr>
        <w:t xml:space="preserve">Faţă de cele de mai sus, vă supunem spre analiză și avizare proiectul de </w:t>
      </w:r>
      <w:r w:rsidR="00C06A2D" w:rsidRPr="00FD2555">
        <w:rPr>
          <w:rFonts w:ascii="Times New Roman" w:hAnsi="Times New Roman"/>
          <w:sz w:val="24"/>
          <w:szCs w:val="24"/>
          <w:lang w:val="ro-RO"/>
        </w:rPr>
        <w:t>Ordonanță</w:t>
      </w:r>
      <w:r w:rsidRPr="00FD2555">
        <w:rPr>
          <w:rFonts w:ascii="Times New Roman" w:hAnsi="Times New Roman"/>
          <w:sz w:val="24"/>
          <w:szCs w:val="24"/>
          <w:lang w:val="ro-RO"/>
        </w:rPr>
        <w:t xml:space="preserve"> </w:t>
      </w:r>
      <w:proofErr w:type="spellStart"/>
      <w:r w:rsidRPr="00FD2555">
        <w:rPr>
          <w:rFonts w:ascii="Times New Roman" w:hAnsi="Times New Roman"/>
          <w:sz w:val="24"/>
          <w:szCs w:val="24"/>
          <w:lang w:val="fr-FR"/>
        </w:rPr>
        <w:t>privind</w:t>
      </w:r>
      <w:proofErr w:type="spellEnd"/>
      <w:r w:rsidRPr="00FD2555">
        <w:rPr>
          <w:rFonts w:ascii="Times New Roman" w:hAnsi="Times New Roman"/>
          <w:sz w:val="24"/>
          <w:szCs w:val="24"/>
          <w:lang w:val="fr-FR"/>
        </w:rPr>
        <w:t xml:space="preserve"> </w:t>
      </w:r>
      <w:proofErr w:type="spellStart"/>
      <w:r w:rsidRPr="00FD2555">
        <w:rPr>
          <w:rFonts w:ascii="Times New Roman" w:hAnsi="Times New Roman"/>
          <w:sz w:val="24"/>
          <w:szCs w:val="24"/>
        </w:rPr>
        <w:t>integrarea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sistemului</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feroviar</w:t>
      </w:r>
      <w:proofErr w:type="spellEnd"/>
      <w:r w:rsidRPr="00FD2555">
        <w:rPr>
          <w:rFonts w:ascii="Times New Roman" w:hAnsi="Times New Roman"/>
          <w:sz w:val="24"/>
          <w:szCs w:val="24"/>
        </w:rPr>
        <w:t xml:space="preserve"> din </w:t>
      </w:r>
      <w:proofErr w:type="spellStart"/>
      <w:r w:rsidRPr="00FD2555">
        <w:rPr>
          <w:rFonts w:ascii="Times New Roman" w:hAnsi="Times New Roman"/>
          <w:sz w:val="24"/>
          <w:szCs w:val="24"/>
        </w:rPr>
        <w:t>România</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în</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spaţiul</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feroviar</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unic</w:t>
      </w:r>
      <w:proofErr w:type="spellEnd"/>
      <w:r w:rsidRPr="00FD2555">
        <w:rPr>
          <w:rFonts w:ascii="Times New Roman" w:hAnsi="Times New Roman"/>
          <w:sz w:val="24"/>
          <w:szCs w:val="24"/>
        </w:rPr>
        <w:t xml:space="preserve"> </w:t>
      </w:r>
      <w:proofErr w:type="spellStart"/>
      <w:r w:rsidRPr="00FD2555">
        <w:rPr>
          <w:rFonts w:ascii="Times New Roman" w:hAnsi="Times New Roman"/>
          <w:sz w:val="24"/>
          <w:szCs w:val="24"/>
        </w:rPr>
        <w:t>european</w:t>
      </w:r>
      <w:proofErr w:type="spellEnd"/>
      <w:r w:rsidRPr="00FD2555">
        <w:rPr>
          <w:rFonts w:ascii="Times New Roman" w:hAnsi="Times New Roman"/>
          <w:sz w:val="24"/>
          <w:szCs w:val="24"/>
        </w:rPr>
        <w:t>.</w:t>
      </w:r>
    </w:p>
    <w:p w:rsidR="00F8094E" w:rsidRPr="00FD2555"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r w:rsidRPr="00FD2555">
        <w:rPr>
          <w:rFonts w:ascii="Times New Roman" w:hAnsi="Times New Roman"/>
          <w:b/>
          <w:bCs/>
          <w:sz w:val="24"/>
          <w:szCs w:val="24"/>
          <w:lang w:val="ro-RO"/>
        </w:rPr>
        <w:t>MINISTRUL TRANSPORTURILOR</w:t>
      </w:r>
    </w:p>
    <w:p w:rsidR="00F8094E" w:rsidRPr="00FD2555" w:rsidRDefault="00A93B63"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r w:rsidRPr="00FD2555">
        <w:rPr>
          <w:rFonts w:ascii="Times New Roman" w:hAnsi="Times New Roman"/>
          <w:b/>
          <w:bCs/>
          <w:sz w:val="24"/>
          <w:szCs w:val="24"/>
          <w:lang w:val="ro-RO"/>
        </w:rPr>
        <w:t xml:space="preserve">DAN </w:t>
      </w:r>
      <w:r w:rsidR="00697054" w:rsidRPr="00FD2555">
        <w:rPr>
          <w:rFonts w:ascii="Times New Roman" w:hAnsi="Times New Roman"/>
          <w:b/>
          <w:bCs/>
          <w:sz w:val="24"/>
          <w:szCs w:val="24"/>
          <w:lang w:val="ro-RO"/>
        </w:rPr>
        <w:t xml:space="preserve">MARIAN </w:t>
      </w:r>
      <w:r w:rsidR="001D3A52" w:rsidRPr="00FD2555">
        <w:rPr>
          <w:rFonts w:ascii="Times New Roman" w:hAnsi="Times New Roman"/>
          <w:b/>
          <w:bCs/>
          <w:sz w:val="24"/>
          <w:szCs w:val="24"/>
          <w:lang w:val="ro-RO"/>
        </w:rPr>
        <w:t>COSTESCU</w:t>
      </w: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o-RO"/>
        </w:rPr>
      </w:pP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o-RO"/>
        </w:rPr>
      </w:pP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o-RO"/>
        </w:rPr>
      </w:pP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val="ro-RO"/>
        </w:rPr>
      </w:pP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val="ro-RO"/>
        </w:rPr>
      </w:pPr>
      <w:r w:rsidRPr="00FD2555">
        <w:rPr>
          <w:rFonts w:ascii="Times New Roman" w:hAnsi="Times New Roman"/>
          <w:b/>
          <w:bCs/>
          <w:sz w:val="24"/>
          <w:szCs w:val="24"/>
          <w:u w:val="single"/>
          <w:lang w:val="ro-RO"/>
        </w:rPr>
        <w:t>AVIZĂM FAVORABIL :</w:t>
      </w:r>
    </w:p>
    <w:p w:rsidR="00F8094E" w:rsidRPr="00FD2555" w:rsidRDefault="00F8094E"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r w:rsidRPr="00FD2555">
        <w:rPr>
          <w:rFonts w:ascii="Times New Roman" w:hAnsi="Times New Roman"/>
          <w:b/>
          <w:bCs/>
          <w:sz w:val="24"/>
          <w:szCs w:val="24"/>
          <w:lang w:val="ro-RO"/>
        </w:rPr>
        <w:t>MINIST</w:t>
      </w:r>
      <w:r w:rsidR="000D7650" w:rsidRPr="00FD2555">
        <w:rPr>
          <w:rFonts w:ascii="Times New Roman" w:hAnsi="Times New Roman"/>
          <w:b/>
          <w:bCs/>
          <w:sz w:val="24"/>
          <w:szCs w:val="24"/>
          <w:lang w:val="ro-RO"/>
        </w:rPr>
        <w:t>RUL</w:t>
      </w:r>
      <w:r w:rsidRPr="00FD2555">
        <w:rPr>
          <w:rFonts w:ascii="Times New Roman" w:hAnsi="Times New Roman"/>
          <w:b/>
          <w:bCs/>
          <w:sz w:val="24"/>
          <w:szCs w:val="24"/>
          <w:lang w:val="ro-RO"/>
        </w:rPr>
        <w:t xml:space="preserve"> AFACERILOR EXTERNE</w:t>
      </w:r>
    </w:p>
    <w:p w:rsidR="00F8094E" w:rsidRPr="00FD2555" w:rsidRDefault="00037797"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r w:rsidRPr="00FD2555">
        <w:rPr>
          <w:rFonts w:ascii="Times New Roman" w:hAnsi="Times New Roman"/>
          <w:b/>
          <w:bCs/>
          <w:sz w:val="24"/>
          <w:szCs w:val="24"/>
          <w:lang w:val="ro-RO"/>
        </w:rPr>
        <w:t>LAZĂR COMĂNESCU</w:t>
      </w:r>
    </w:p>
    <w:p w:rsidR="00697054" w:rsidRPr="00FD2555" w:rsidRDefault="00697054"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p>
    <w:p w:rsidR="00697054" w:rsidRPr="00FD2555" w:rsidRDefault="00697054"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p>
    <w:p w:rsidR="00697054" w:rsidRPr="00FD2555" w:rsidRDefault="00697054" w:rsidP="006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o-RO"/>
        </w:rPr>
      </w:pPr>
    </w:p>
    <w:p w:rsidR="00F8094E" w:rsidRPr="00526197" w:rsidRDefault="00F8094E" w:rsidP="00697054">
      <w:pPr>
        <w:spacing w:line="240" w:lineRule="auto"/>
        <w:ind w:right="2"/>
        <w:jc w:val="center"/>
        <w:rPr>
          <w:rFonts w:ascii="Times New Roman" w:hAnsi="Times New Roman"/>
          <w:b/>
          <w:sz w:val="24"/>
          <w:szCs w:val="24"/>
          <w:lang w:val="ro-RO"/>
        </w:rPr>
      </w:pPr>
    </w:p>
    <w:p w:rsidR="007128D0" w:rsidRPr="00526197" w:rsidRDefault="00924B9B" w:rsidP="00924B9B">
      <w:pPr>
        <w:spacing w:after="0" w:line="240" w:lineRule="auto"/>
        <w:ind w:right="2"/>
        <w:jc w:val="center"/>
        <w:rPr>
          <w:rFonts w:ascii="Times New Roman" w:hAnsi="Times New Roman"/>
          <w:b/>
          <w:sz w:val="24"/>
          <w:szCs w:val="24"/>
          <w:lang w:val="ro-RO"/>
        </w:rPr>
      </w:pPr>
      <w:r w:rsidRPr="00526197">
        <w:rPr>
          <w:rFonts w:ascii="Times New Roman" w:hAnsi="Times New Roman"/>
          <w:b/>
          <w:sz w:val="24"/>
          <w:szCs w:val="24"/>
          <w:lang w:val="ro-RO"/>
        </w:rPr>
        <w:t>MINISTRUL FINANȚELOR PUBLICE</w:t>
      </w:r>
    </w:p>
    <w:p w:rsidR="00924B9B" w:rsidRPr="00526197" w:rsidRDefault="00924B9B" w:rsidP="00924B9B">
      <w:pPr>
        <w:spacing w:after="0" w:line="240" w:lineRule="auto"/>
        <w:ind w:right="2"/>
        <w:jc w:val="center"/>
        <w:rPr>
          <w:rFonts w:ascii="Times New Roman" w:hAnsi="Times New Roman"/>
          <w:b/>
          <w:sz w:val="24"/>
          <w:szCs w:val="24"/>
          <w:lang w:val="ro-RO"/>
        </w:rPr>
      </w:pPr>
      <w:r w:rsidRPr="00526197">
        <w:rPr>
          <w:rFonts w:ascii="Times New Roman" w:hAnsi="Times New Roman"/>
          <w:b/>
          <w:sz w:val="24"/>
          <w:szCs w:val="24"/>
          <w:lang w:val="ro-RO"/>
        </w:rPr>
        <w:t>ANCA DANA DRAGU</w:t>
      </w:r>
    </w:p>
    <w:p w:rsidR="007128D0" w:rsidRPr="00526197" w:rsidRDefault="007128D0" w:rsidP="00697054">
      <w:pPr>
        <w:spacing w:line="240" w:lineRule="auto"/>
        <w:ind w:right="2"/>
        <w:jc w:val="center"/>
        <w:rPr>
          <w:rFonts w:ascii="Times New Roman" w:hAnsi="Times New Roman"/>
          <w:b/>
          <w:sz w:val="24"/>
          <w:szCs w:val="24"/>
          <w:lang w:val="ro-RO"/>
        </w:rPr>
      </w:pPr>
    </w:p>
    <w:p w:rsidR="00697054" w:rsidRPr="00526197" w:rsidRDefault="00697054" w:rsidP="00697054">
      <w:pPr>
        <w:spacing w:line="240" w:lineRule="auto"/>
        <w:ind w:right="2"/>
        <w:jc w:val="center"/>
        <w:rPr>
          <w:rFonts w:ascii="Times New Roman" w:hAnsi="Times New Roman"/>
          <w:b/>
          <w:sz w:val="24"/>
          <w:szCs w:val="24"/>
          <w:lang w:val="ro-RO"/>
        </w:rPr>
      </w:pPr>
    </w:p>
    <w:p w:rsidR="003B70F2" w:rsidRPr="00526197" w:rsidRDefault="003B70F2" w:rsidP="00697054">
      <w:pPr>
        <w:spacing w:line="240" w:lineRule="auto"/>
        <w:ind w:right="2"/>
        <w:jc w:val="center"/>
        <w:rPr>
          <w:rFonts w:ascii="Times New Roman" w:hAnsi="Times New Roman"/>
          <w:b/>
          <w:sz w:val="24"/>
          <w:szCs w:val="24"/>
          <w:lang w:val="ro-RO"/>
        </w:rPr>
      </w:pPr>
    </w:p>
    <w:p w:rsidR="003B70F2" w:rsidRPr="00FD2555" w:rsidRDefault="003B70F2" w:rsidP="00697054">
      <w:pPr>
        <w:spacing w:line="240" w:lineRule="auto"/>
        <w:ind w:right="2"/>
        <w:jc w:val="center"/>
        <w:rPr>
          <w:rFonts w:ascii="Times New Roman" w:hAnsi="Times New Roman"/>
          <w:b/>
          <w:sz w:val="24"/>
          <w:szCs w:val="24"/>
          <w:lang w:val="ro-RO"/>
        </w:rPr>
      </w:pPr>
    </w:p>
    <w:p w:rsidR="00697054" w:rsidRPr="00FD2555" w:rsidRDefault="00697054" w:rsidP="00697054">
      <w:pPr>
        <w:spacing w:after="0" w:line="240" w:lineRule="auto"/>
        <w:ind w:right="2"/>
        <w:jc w:val="center"/>
        <w:rPr>
          <w:rFonts w:ascii="Times New Roman" w:hAnsi="Times New Roman"/>
          <w:b/>
          <w:sz w:val="24"/>
          <w:szCs w:val="24"/>
          <w:lang w:val="ro-RO"/>
        </w:rPr>
      </w:pPr>
      <w:r w:rsidRPr="00FD2555">
        <w:rPr>
          <w:rFonts w:ascii="Times New Roman" w:hAnsi="Times New Roman"/>
          <w:b/>
          <w:sz w:val="24"/>
          <w:szCs w:val="24"/>
          <w:lang w:val="ro-RO"/>
        </w:rPr>
        <w:t>PREȘEDINTE CURTEA DE CONTURI</w:t>
      </w:r>
    </w:p>
    <w:p w:rsidR="00697054" w:rsidRPr="00FD2555" w:rsidRDefault="00697054" w:rsidP="00697054">
      <w:pPr>
        <w:spacing w:after="0" w:line="240" w:lineRule="auto"/>
        <w:ind w:right="2"/>
        <w:jc w:val="center"/>
        <w:rPr>
          <w:rFonts w:ascii="Times New Roman" w:hAnsi="Times New Roman"/>
          <w:b/>
          <w:sz w:val="24"/>
          <w:szCs w:val="24"/>
          <w:lang w:val="ro-RO"/>
        </w:rPr>
      </w:pPr>
      <w:r w:rsidRPr="00FD2555">
        <w:rPr>
          <w:rFonts w:ascii="Times New Roman" w:hAnsi="Times New Roman"/>
          <w:b/>
          <w:sz w:val="24"/>
          <w:szCs w:val="24"/>
          <w:lang w:val="ro-RO"/>
        </w:rPr>
        <w:t>NICOLAE VĂCĂROIU</w:t>
      </w:r>
    </w:p>
    <w:p w:rsidR="00FF46A3" w:rsidRPr="00FD2555" w:rsidRDefault="00FF46A3" w:rsidP="00697054">
      <w:pPr>
        <w:spacing w:after="0" w:line="240" w:lineRule="auto"/>
        <w:ind w:right="2"/>
        <w:jc w:val="center"/>
        <w:rPr>
          <w:rFonts w:ascii="Times New Roman" w:hAnsi="Times New Roman"/>
          <w:b/>
          <w:sz w:val="24"/>
          <w:szCs w:val="24"/>
          <w:lang w:val="ro-RO"/>
        </w:rPr>
      </w:pPr>
    </w:p>
    <w:p w:rsidR="00FF46A3" w:rsidRPr="00FD2555" w:rsidRDefault="00FF46A3" w:rsidP="00C779C3">
      <w:pPr>
        <w:spacing w:after="0" w:line="240" w:lineRule="auto"/>
        <w:ind w:right="2"/>
        <w:jc w:val="center"/>
        <w:rPr>
          <w:rFonts w:ascii="Times New Roman" w:hAnsi="Times New Roman"/>
          <w:b/>
          <w:sz w:val="24"/>
          <w:szCs w:val="24"/>
          <w:lang w:val="ro-RO"/>
        </w:rPr>
      </w:pPr>
    </w:p>
    <w:p w:rsidR="000D7650" w:rsidRPr="00FD2555" w:rsidRDefault="000D7650" w:rsidP="00C779C3">
      <w:pPr>
        <w:spacing w:after="0" w:line="240" w:lineRule="auto"/>
        <w:ind w:right="2"/>
        <w:jc w:val="center"/>
        <w:rPr>
          <w:rFonts w:ascii="Times New Roman" w:hAnsi="Times New Roman"/>
          <w:b/>
          <w:sz w:val="24"/>
          <w:szCs w:val="24"/>
          <w:lang w:val="ro-RO"/>
        </w:rPr>
      </w:pPr>
    </w:p>
    <w:p w:rsidR="000D7650" w:rsidRPr="00FD2555" w:rsidRDefault="000D7650" w:rsidP="00C779C3">
      <w:pPr>
        <w:spacing w:after="0" w:line="240" w:lineRule="auto"/>
        <w:ind w:right="2"/>
        <w:jc w:val="center"/>
        <w:rPr>
          <w:rFonts w:ascii="Times New Roman" w:hAnsi="Times New Roman"/>
          <w:b/>
          <w:sz w:val="24"/>
          <w:szCs w:val="24"/>
          <w:lang w:val="ro-RO"/>
        </w:rPr>
      </w:pPr>
    </w:p>
    <w:p w:rsidR="00F8094E" w:rsidRPr="00FD2555" w:rsidRDefault="007128D0" w:rsidP="00C779C3">
      <w:pPr>
        <w:spacing w:after="0" w:line="240" w:lineRule="auto"/>
        <w:ind w:right="2"/>
        <w:jc w:val="center"/>
        <w:rPr>
          <w:rFonts w:ascii="Times New Roman" w:hAnsi="Times New Roman"/>
          <w:b/>
          <w:sz w:val="24"/>
          <w:szCs w:val="24"/>
          <w:lang w:val="ro-RO"/>
        </w:rPr>
      </w:pPr>
      <w:r w:rsidRPr="00FD2555">
        <w:rPr>
          <w:rFonts w:ascii="Times New Roman" w:hAnsi="Times New Roman"/>
          <w:b/>
          <w:sz w:val="24"/>
          <w:szCs w:val="24"/>
          <w:lang w:val="ro-RO"/>
        </w:rPr>
        <w:t>M</w:t>
      </w:r>
      <w:r w:rsidR="00F8094E" w:rsidRPr="00FD2555">
        <w:rPr>
          <w:rFonts w:ascii="Times New Roman" w:hAnsi="Times New Roman"/>
          <w:b/>
          <w:sz w:val="24"/>
          <w:szCs w:val="24"/>
          <w:lang w:val="ro-RO"/>
        </w:rPr>
        <w:t>INISTRUL JUSTIŢIEI</w:t>
      </w:r>
    </w:p>
    <w:p w:rsidR="00F8094E" w:rsidRPr="00FD2555" w:rsidRDefault="00037797" w:rsidP="001605E2">
      <w:pPr>
        <w:spacing w:line="240" w:lineRule="auto"/>
        <w:ind w:right="2"/>
        <w:jc w:val="center"/>
        <w:rPr>
          <w:rFonts w:ascii="Times New Roman" w:hAnsi="Times New Roman"/>
          <w:b/>
          <w:sz w:val="24"/>
          <w:szCs w:val="24"/>
          <w:lang w:val="ro-RO"/>
        </w:rPr>
      </w:pPr>
      <w:r w:rsidRPr="00FD2555">
        <w:rPr>
          <w:rFonts w:ascii="Times New Roman" w:hAnsi="Times New Roman"/>
          <w:b/>
          <w:sz w:val="24"/>
          <w:szCs w:val="24"/>
          <w:lang w:val="ro-RO"/>
        </w:rPr>
        <w:t>RALUCA ALEXANDRA PRUNĂ</w:t>
      </w:r>
    </w:p>
    <w:p w:rsidR="00F8094E" w:rsidRPr="00FD2555"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o-RO"/>
        </w:rPr>
      </w:pPr>
    </w:p>
    <w:p w:rsidR="00F8094E" w:rsidRPr="00FD2555"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o-RO"/>
        </w:rPr>
      </w:pPr>
    </w:p>
    <w:p w:rsidR="00F8094E" w:rsidRPr="00FD2555"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SECRETAR DE STAT</w:t>
      </w:r>
    </w:p>
    <w:p w:rsidR="00F8094E" w:rsidRPr="00986EF3" w:rsidRDefault="007128D0"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EUGEN ISPAS</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SECRETAR  GENERAL</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A93B63" w:rsidRPr="00986EF3" w:rsidRDefault="00A93B63"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DIRECŢIA JURIDICĂ</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 xml:space="preserve">DIRECTOR </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ANIȘOARA CORNILĂ</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 xml:space="preserve">DIRECŢIA ECONOMICĂ </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 xml:space="preserve">DIRECTOR </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PETRE NEACȘA</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DIRECŢIA AFACERI EUROPENE ŞI RELAŢII INTERNAŢIONALE</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DIRECTOR</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GABRIELA SÎRBU</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DIRECŢIA TRANSPORT FEROVIAR</w:t>
      </w:r>
    </w:p>
    <w:p w:rsidR="00F8094E" w:rsidRPr="00986EF3" w:rsidRDefault="00F8094E" w:rsidP="0016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FFFFFF" w:themeColor="background1"/>
          <w:sz w:val="24"/>
          <w:szCs w:val="24"/>
          <w:lang w:val="ro-RO"/>
        </w:rPr>
      </w:pPr>
      <w:r w:rsidRPr="00986EF3">
        <w:rPr>
          <w:rFonts w:ascii="Times New Roman" w:hAnsi="Times New Roman"/>
          <w:b/>
          <w:color w:val="FFFFFF" w:themeColor="background1"/>
          <w:sz w:val="24"/>
          <w:szCs w:val="24"/>
          <w:lang w:val="ro-RO"/>
        </w:rPr>
        <w:t xml:space="preserve">DIRECTOR </w:t>
      </w:r>
    </w:p>
    <w:p w:rsidR="00F8094E" w:rsidRPr="00986EF3" w:rsidRDefault="00F8094E" w:rsidP="00CD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FFFF" w:themeColor="background1"/>
          <w:sz w:val="24"/>
          <w:szCs w:val="24"/>
        </w:rPr>
      </w:pPr>
      <w:r w:rsidRPr="00986EF3">
        <w:rPr>
          <w:rFonts w:ascii="Times New Roman" w:hAnsi="Times New Roman"/>
          <w:b/>
          <w:color w:val="FFFFFF" w:themeColor="background1"/>
          <w:sz w:val="24"/>
          <w:szCs w:val="24"/>
          <w:lang w:val="ro-RO"/>
        </w:rPr>
        <w:t>CRISTINA MILITARU</w:t>
      </w:r>
      <w:bookmarkStart w:id="0" w:name="_GoBack"/>
      <w:bookmarkEnd w:id="0"/>
    </w:p>
    <w:sectPr w:rsidR="00F8094E" w:rsidRPr="00986EF3" w:rsidSect="00A87820">
      <w:pgSz w:w="11907" w:h="16839" w:code="9"/>
      <w:pgMar w:top="450" w:right="90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545"/>
    <w:multiLevelType w:val="hybridMultilevel"/>
    <w:tmpl w:val="CFF8E61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0743B"/>
    <w:multiLevelType w:val="hybridMultilevel"/>
    <w:tmpl w:val="414C8366"/>
    <w:lvl w:ilvl="0" w:tplc="DB086DC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5677B"/>
    <w:multiLevelType w:val="hybridMultilevel"/>
    <w:tmpl w:val="38AA4FE4"/>
    <w:lvl w:ilvl="0" w:tplc="7F80F0A2">
      <w:start w:val="3"/>
      <w:numFmt w:val="decimal"/>
      <w:lvlText w:val="%1."/>
      <w:lvlJc w:val="left"/>
      <w:pPr>
        <w:ind w:left="1080" w:hanging="360"/>
      </w:pPr>
      <w:rPr>
        <w:rFonts w:eastAsia="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183150"/>
    <w:multiLevelType w:val="hybridMultilevel"/>
    <w:tmpl w:val="EE2EF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E70C49"/>
    <w:multiLevelType w:val="hybridMultilevel"/>
    <w:tmpl w:val="66DEC440"/>
    <w:lvl w:ilvl="0" w:tplc="68EE0FF4">
      <w:numFmt w:val="bullet"/>
      <w:lvlText w:val="-"/>
      <w:lvlJc w:val="left"/>
      <w:pPr>
        <w:ind w:left="720" w:hanging="360"/>
      </w:pPr>
      <w:rPr>
        <w:rFonts w:ascii="TimesNewRoman" w:eastAsia="Times New Roman" w:hAnsi="TimesNew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00E3A"/>
    <w:multiLevelType w:val="hybridMultilevel"/>
    <w:tmpl w:val="49C20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D84263"/>
    <w:multiLevelType w:val="hybridMultilevel"/>
    <w:tmpl w:val="853CC6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A3A753E"/>
    <w:multiLevelType w:val="hybridMultilevel"/>
    <w:tmpl w:val="3000F656"/>
    <w:lvl w:ilvl="0" w:tplc="39A287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7F4457"/>
    <w:multiLevelType w:val="hybridMultilevel"/>
    <w:tmpl w:val="929632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927F14"/>
    <w:multiLevelType w:val="hybridMultilevel"/>
    <w:tmpl w:val="DD26AD3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7A6F4BFA"/>
    <w:multiLevelType w:val="hybridMultilevel"/>
    <w:tmpl w:val="7E1690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D4C3A"/>
    <w:multiLevelType w:val="hybridMultilevel"/>
    <w:tmpl w:val="65F4E04E"/>
    <w:lvl w:ilvl="0" w:tplc="68F602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9"/>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E7"/>
    <w:rsid w:val="000357B6"/>
    <w:rsid w:val="00037797"/>
    <w:rsid w:val="000432A7"/>
    <w:rsid w:val="000944AA"/>
    <w:rsid w:val="000A1E64"/>
    <w:rsid w:val="000B4985"/>
    <w:rsid w:val="000D61CA"/>
    <w:rsid w:val="000D7650"/>
    <w:rsid w:val="000F1DCE"/>
    <w:rsid w:val="001353DD"/>
    <w:rsid w:val="001605E2"/>
    <w:rsid w:val="001D3A52"/>
    <w:rsid w:val="00203135"/>
    <w:rsid w:val="00216CE5"/>
    <w:rsid w:val="00275F24"/>
    <w:rsid w:val="002A7896"/>
    <w:rsid w:val="002F2E98"/>
    <w:rsid w:val="002F6748"/>
    <w:rsid w:val="003128D2"/>
    <w:rsid w:val="003655B9"/>
    <w:rsid w:val="00372610"/>
    <w:rsid w:val="003B70F2"/>
    <w:rsid w:val="003F08D3"/>
    <w:rsid w:val="00415AFA"/>
    <w:rsid w:val="004201B8"/>
    <w:rsid w:val="00424F89"/>
    <w:rsid w:val="00466B7F"/>
    <w:rsid w:val="004705E4"/>
    <w:rsid w:val="004765C4"/>
    <w:rsid w:val="0049605F"/>
    <w:rsid w:val="00501D7E"/>
    <w:rsid w:val="00526197"/>
    <w:rsid w:val="005928BD"/>
    <w:rsid w:val="00596CEC"/>
    <w:rsid w:val="005F1D0C"/>
    <w:rsid w:val="006061D8"/>
    <w:rsid w:val="00610CC8"/>
    <w:rsid w:val="0062696E"/>
    <w:rsid w:val="00697054"/>
    <w:rsid w:val="006C3CD9"/>
    <w:rsid w:val="00702590"/>
    <w:rsid w:val="007045E7"/>
    <w:rsid w:val="007128D0"/>
    <w:rsid w:val="00772929"/>
    <w:rsid w:val="00822141"/>
    <w:rsid w:val="00862A7A"/>
    <w:rsid w:val="008652A8"/>
    <w:rsid w:val="008706FE"/>
    <w:rsid w:val="008E3403"/>
    <w:rsid w:val="00924B9B"/>
    <w:rsid w:val="00936564"/>
    <w:rsid w:val="00986EF3"/>
    <w:rsid w:val="009B529B"/>
    <w:rsid w:val="00A25259"/>
    <w:rsid w:val="00A43FEA"/>
    <w:rsid w:val="00A5716C"/>
    <w:rsid w:val="00A743CA"/>
    <w:rsid w:val="00A87820"/>
    <w:rsid w:val="00A93B63"/>
    <w:rsid w:val="00A948B6"/>
    <w:rsid w:val="00AC2A68"/>
    <w:rsid w:val="00AC53D8"/>
    <w:rsid w:val="00AF12B5"/>
    <w:rsid w:val="00B22A11"/>
    <w:rsid w:val="00B449EF"/>
    <w:rsid w:val="00B875B1"/>
    <w:rsid w:val="00BA2337"/>
    <w:rsid w:val="00BC2BFD"/>
    <w:rsid w:val="00C06A2D"/>
    <w:rsid w:val="00C06BE6"/>
    <w:rsid w:val="00C456BB"/>
    <w:rsid w:val="00C779C3"/>
    <w:rsid w:val="00C95D8E"/>
    <w:rsid w:val="00CD5026"/>
    <w:rsid w:val="00D466DE"/>
    <w:rsid w:val="00D63309"/>
    <w:rsid w:val="00D67F49"/>
    <w:rsid w:val="00E128CD"/>
    <w:rsid w:val="00E20D3C"/>
    <w:rsid w:val="00E2654F"/>
    <w:rsid w:val="00E26C57"/>
    <w:rsid w:val="00E70788"/>
    <w:rsid w:val="00E7619C"/>
    <w:rsid w:val="00EB0495"/>
    <w:rsid w:val="00ED31E2"/>
    <w:rsid w:val="00EE1954"/>
    <w:rsid w:val="00EF0721"/>
    <w:rsid w:val="00F13342"/>
    <w:rsid w:val="00F21144"/>
    <w:rsid w:val="00F740D9"/>
    <w:rsid w:val="00F8094E"/>
    <w:rsid w:val="00F83BC5"/>
    <w:rsid w:val="00F85A9E"/>
    <w:rsid w:val="00F96149"/>
    <w:rsid w:val="00FA0A8D"/>
    <w:rsid w:val="00FD2555"/>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5E2"/>
    <w:pPr>
      <w:ind w:left="720"/>
      <w:contextualSpacing/>
    </w:pPr>
  </w:style>
  <w:style w:type="character" w:styleId="Strong">
    <w:name w:val="Strong"/>
    <w:basedOn w:val="DefaultParagraphFont"/>
    <w:uiPriority w:val="99"/>
    <w:qFormat/>
    <w:rsid w:val="001605E2"/>
    <w:rPr>
      <w:rFonts w:cs="Times New Roman"/>
      <w:b/>
    </w:rPr>
  </w:style>
  <w:style w:type="character" w:styleId="Emphasis">
    <w:name w:val="Emphasis"/>
    <w:basedOn w:val="DefaultParagraphFont"/>
    <w:uiPriority w:val="99"/>
    <w:qFormat/>
    <w:rsid w:val="001605E2"/>
    <w:rPr>
      <w:rFonts w:cs="Times New Roman"/>
      <w:i/>
      <w:iCs/>
    </w:rPr>
  </w:style>
  <w:style w:type="paragraph" w:customStyle="1" w:styleId="Default">
    <w:name w:val="Default"/>
    <w:uiPriority w:val="99"/>
    <w:rsid w:val="0082214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2141"/>
    <w:rPr>
      <w:rFonts w:cs="Times New Roman"/>
      <w:color w:val="auto"/>
    </w:rPr>
  </w:style>
  <w:style w:type="paragraph" w:customStyle="1" w:styleId="CM3">
    <w:name w:val="CM3"/>
    <w:basedOn w:val="Default"/>
    <w:next w:val="Default"/>
    <w:uiPriority w:val="99"/>
    <w:rsid w:val="00822141"/>
    <w:rPr>
      <w:rFonts w:cs="Times New Roman"/>
      <w:color w:val="auto"/>
    </w:rPr>
  </w:style>
  <w:style w:type="paragraph" w:customStyle="1" w:styleId="CM4">
    <w:name w:val="CM4"/>
    <w:basedOn w:val="Default"/>
    <w:next w:val="Default"/>
    <w:uiPriority w:val="99"/>
    <w:rsid w:val="00822141"/>
    <w:rPr>
      <w:rFonts w:cs="Times New Roman"/>
      <w:color w:val="auto"/>
    </w:rPr>
  </w:style>
  <w:style w:type="paragraph" w:styleId="BalloonText">
    <w:name w:val="Balloon Text"/>
    <w:basedOn w:val="Normal"/>
    <w:link w:val="BalloonTextChar"/>
    <w:uiPriority w:val="99"/>
    <w:semiHidden/>
    <w:rsid w:val="00F8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BC5"/>
    <w:rPr>
      <w:rFonts w:ascii="Tahoma" w:eastAsia="Times New Roman" w:hAnsi="Tahoma" w:cs="Tahoma"/>
      <w:sz w:val="16"/>
      <w:szCs w:val="16"/>
    </w:rPr>
  </w:style>
  <w:style w:type="character" w:styleId="CommentReference">
    <w:name w:val="annotation reference"/>
    <w:basedOn w:val="DefaultParagraphFont"/>
    <w:uiPriority w:val="99"/>
    <w:semiHidden/>
    <w:rsid w:val="00F13342"/>
    <w:rPr>
      <w:rFonts w:cs="Times New Roman"/>
      <w:sz w:val="16"/>
      <w:szCs w:val="16"/>
    </w:rPr>
  </w:style>
  <w:style w:type="paragraph" w:styleId="CommentText">
    <w:name w:val="annotation text"/>
    <w:basedOn w:val="Normal"/>
    <w:link w:val="CommentTextChar"/>
    <w:uiPriority w:val="99"/>
    <w:semiHidden/>
    <w:rsid w:val="00F133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33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F13342"/>
    <w:rPr>
      <w:b/>
      <w:bCs/>
    </w:rPr>
  </w:style>
  <w:style w:type="character" w:customStyle="1" w:styleId="CommentSubjectChar">
    <w:name w:val="Comment Subject Char"/>
    <w:basedOn w:val="CommentTextChar"/>
    <w:link w:val="CommentSubject"/>
    <w:uiPriority w:val="99"/>
    <w:semiHidden/>
    <w:locked/>
    <w:rsid w:val="00F13342"/>
    <w:rPr>
      <w:rFonts w:ascii="Calibri" w:eastAsia="Times New Roman" w:hAnsi="Calibri" w:cs="Times New Roman"/>
      <w:b/>
      <w:bCs/>
      <w:sz w:val="20"/>
      <w:szCs w:val="20"/>
    </w:rPr>
  </w:style>
  <w:style w:type="paragraph" w:styleId="NormalWeb">
    <w:name w:val="Normal (Web)"/>
    <w:basedOn w:val="Normal"/>
    <w:uiPriority w:val="99"/>
    <w:semiHidden/>
    <w:rsid w:val="00A43FEA"/>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061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B3B"/>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5E2"/>
    <w:pPr>
      <w:ind w:left="720"/>
      <w:contextualSpacing/>
    </w:pPr>
  </w:style>
  <w:style w:type="character" w:styleId="Strong">
    <w:name w:val="Strong"/>
    <w:basedOn w:val="DefaultParagraphFont"/>
    <w:uiPriority w:val="99"/>
    <w:qFormat/>
    <w:rsid w:val="001605E2"/>
    <w:rPr>
      <w:rFonts w:cs="Times New Roman"/>
      <w:b/>
    </w:rPr>
  </w:style>
  <w:style w:type="character" w:styleId="Emphasis">
    <w:name w:val="Emphasis"/>
    <w:basedOn w:val="DefaultParagraphFont"/>
    <w:uiPriority w:val="99"/>
    <w:qFormat/>
    <w:rsid w:val="001605E2"/>
    <w:rPr>
      <w:rFonts w:cs="Times New Roman"/>
      <w:i/>
      <w:iCs/>
    </w:rPr>
  </w:style>
  <w:style w:type="paragraph" w:customStyle="1" w:styleId="Default">
    <w:name w:val="Default"/>
    <w:uiPriority w:val="99"/>
    <w:rsid w:val="0082214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2141"/>
    <w:rPr>
      <w:rFonts w:cs="Times New Roman"/>
      <w:color w:val="auto"/>
    </w:rPr>
  </w:style>
  <w:style w:type="paragraph" w:customStyle="1" w:styleId="CM3">
    <w:name w:val="CM3"/>
    <w:basedOn w:val="Default"/>
    <w:next w:val="Default"/>
    <w:uiPriority w:val="99"/>
    <w:rsid w:val="00822141"/>
    <w:rPr>
      <w:rFonts w:cs="Times New Roman"/>
      <w:color w:val="auto"/>
    </w:rPr>
  </w:style>
  <w:style w:type="paragraph" w:customStyle="1" w:styleId="CM4">
    <w:name w:val="CM4"/>
    <w:basedOn w:val="Default"/>
    <w:next w:val="Default"/>
    <w:uiPriority w:val="99"/>
    <w:rsid w:val="00822141"/>
    <w:rPr>
      <w:rFonts w:cs="Times New Roman"/>
      <w:color w:val="auto"/>
    </w:rPr>
  </w:style>
  <w:style w:type="paragraph" w:styleId="BalloonText">
    <w:name w:val="Balloon Text"/>
    <w:basedOn w:val="Normal"/>
    <w:link w:val="BalloonTextChar"/>
    <w:uiPriority w:val="99"/>
    <w:semiHidden/>
    <w:rsid w:val="00F8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BC5"/>
    <w:rPr>
      <w:rFonts w:ascii="Tahoma" w:eastAsia="Times New Roman" w:hAnsi="Tahoma" w:cs="Tahoma"/>
      <w:sz w:val="16"/>
      <w:szCs w:val="16"/>
    </w:rPr>
  </w:style>
  <w:style w:type="character" w:styleId="CommentReference">
    <w:name w:val="annotation reference"/>
    <w:basedOn w:val="DefaultParagraphFont"/>
    <w:uiPriority w:val="99"/>
    <w:semiHidden/>
    <w:rsid w:val="00F13342"/>
    <w:rPr>
      <w:rFonts w:cs="Times New Roman"/>
      <w:sz w:val="16"/>
      <w:szCs w:val="16"/>
    </w:rPr>
  </w:style>
  <w:style w:type="paragraph" w:styleId="CommentText">
    <w:name w:val="annotation text"/>
    <w:basedOn w:val="Normal"/>
    <w:link w:val="CommentTextChar"/>
    <w:uiPriority w:val="99"/>
    <w:semiHidden/>
    <w:rsid w:val="00F133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33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F13342"/>
    <w:rPr>
      <w:b/>
      <w:bCs/>
    </w:rPr>
  </w:style>
  <w:style w:type="character" w:customStyle="1" w:styleId="CommentSubjectChar">
    <w:name w:val="Comment Subject Char"/>
    <w:basedOn w:val="CommentTextChar"/>
    <w:link w:val="CommentSubject"/>
    <w:uiPriority w:val="99"/>
    <w:semiHidden/>
    <w:locked/>
    <w:rsid w:val="00F13342"/>
    <w:rPr>
      <w:rFonts w:ascii="Calibri" w:eastAsia="Times New Roman" w:hAnsi="Calibri" w:cs="Times New Roman"/>
      <w:b/>
      <w:bCs/>
      <w:sz w:val="20"/>
      <w:szCs w:val="20"/>
    </w:rPr>
  </w:style>
  <w:style w:type="paragraph" w:styleId="NormalWeb">
    <w:name w:val="Normal (Web)"/>
    <w:basedOn w:val="Normal"/>
    <w:uiPriority w:val="99"/>
    <w:semiHidden/>
    <w:rsid w:val="00A43FEA"/>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061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B3B"/>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84841">
      <w:marLeft w:val="0"/>
      <w:marRight w:val="0"/>
      <w:marTop w:val="0"/>
      <w:marBottom w:val="0"/>
      <w:divBdr>
        <w:top w:val="none" w:sz="0" w:space="0" w:color="auto"/>
        <w:left w:val="none" w:sz="0" w:space="0" w:color="auto"/>
        <w:bottom w:val="none" w:sz="0" w:space="0" w:color="auto"/>
        <w:right w:val="none" w:sz="0" w:space="0" w:color="auto"/>
      </w:divBdr>
    </w:div>
    <w:div w:id="1380084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Eduard Cobuz</dc:creator>
  <cp:lastModifiedBy>Eduard Cobuz</cp:lastModifiedBy>
  <cp:revision>7</cp:revision>
  <cp:lastPrinted>2016-01-05T08:55:00Z</cp:lastPrinted>
  <dcterms:created xsi:type="dcterms:W3CDTF">2016-01-05T07:34:00Z</dcterms:created>
  <dcterms:modified xsi:type="dcterms:W3CDTF">2016-01-06T17:14:00Z</dcterms:modified>
</cp:coreProperties>
</file>